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73" w:rsidRPr="00A365AD" w:rsidRDefault="00294F73" w:rsidP="00294F73">
      <w:pPr>
        <w:ind w:firstLine="709"/>
        <w:rPr>
          <w:b/>
          <w:bCs/>
          <w:sz w:val="24"/>
          <w:szCs w:val="24"/>
        </w:rPr>
      </w:pPr>
      <w:r w:rsidRPr="00A365AD">
        <w:rPr>
          <w:sz w:val="24"/>
          <w:szCs w:val="24"/>
        </w:rPr>
        <w:t xml:space="preserve">Градостроительный регламент территориальной зоны Ж-4 установлен согласно Правил землепользования и застройки муниципального образования </w:t>
      </w:r>
      <w:proofErr w:type="spellStart"/>
      <w:r w:rsidRPr="00A365AD">
        <w:rPr>
          <w:sz w:val="24"/>
          <w:szCs w:val="24"/>
        </w:rPr>
        <w:t>Сосновоборский</w:t>
      </w:r>
      <w:proofErr w:type="spellEnd"/>
      <w:r w:rsidRPr="00A365AD">
        <w:rPr>
          <w:sz w:val="24"/>
          <w:szCs w:val="24"/>
        </w:rPr>
        <w:t xml:space="preserve"> городской округ, утвержденных приказом комитета по архитектуре и градостроительству Ленинградской области от 03.09.2019 № 59 </w:t>
      </w:r>
    </w:p>
    <w:p w:rsidR="00294F73" w:rsidRPr="00A365AD" w:rsidRDefault="00294F73" w:rsidP="00294F73">
      <w:pPr>
        <w:rPr>
          <w:b/>
          <w:bCs/>
          <w:sz w:val="24"/>
          <w:szCs w:val="24"/>
        </w:rPr>
      </w:pPr>
    </w:p>
    <w:p w:rsidR="00294F73" w:rsidRPr="00A365AD" w:rsidRDefault="00294F73" w:rsidP="00294F73">
      <w:pPr>
        <w:shd w:val="clear" w:color="auto" w:fill="FFFFFF"/>
        <w:spacing w:after="240"/>
        <w:ind w:firstLine="709"/>
        <w:rPr>
          <w:b/>
          <w:bCs/>
          <w:sz w:val="24"/>
          <w:szCs w:val="24"/>
        </w:rPr>
      </w:pPr>
      <w:r w:rsidRPr="00A365AD">
        <w:rPr>
          <w:b/>
          <w:bCs/>
          <w:sz w:val="24"/>
          <w:szCs w:val="24"/>
        </w:rPr>
        <w:t>Ж-4 ЗОНА ЗАСТРОЙКИ ИНДИВИДУАЛЬНЫМИ ЖИЛЫМИ ДОМАМИ</w:t>
      </w:r>
    </w:p>
    <w:p w:rsidR="00294F73" w:rsidRPr="00A365AD" w:rsidRDefault="00294F73" w:rsidP="00294F73">
      <w:pPr>
        <w:shd w:val="clear" w:color="auto" w:fill="FFFFFF"/>
        <w:ind w:firstLine="709"/>
        <w:rPr>
          <w:sz w:val="24"/>
          <w:szCs w:val="24"/>
        </w:rPr>
      </w:pPr>
      <w:r w:rsidRPr="00A365AD">
        <w:rPr>
          <w:sz w:val="24"/>
          <w:szCs w:val="24"/>
        </w:rPr>
        <w:t>Зона предназначена для застройки индивидуальными жилыми домами (</w:t>
      </w:r>
      <w:r w:rsidRPr="00A365AD">
        <w:rPr>
          <w:b/>
          <w:sz w:val="24"/>
          <w:szCs w:val="24"/>
        </w:rPr>
        <w:t>не более 3 этажей</w:t>
      </w:r>
      <w:r w:rsidRPr="00A365AD">
        <w:rPr>
          <w:sz w:val="24"/>
          <w:szCs w:val="24"/>
        </w:rPr>
        <w:t>),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294F73" w:rsidRPr="00A365AD" w:rsidRDefault="00294F73" w:rsidP="00294F73">
      <w:pPr>
        <w:shd w:val="clear" w:color="auto" w:fill="FFFFFF"/>
        <w:rPr>
          <w:sz w:val="24"/>
          <w:szCs w:val="24"/>
          <w:u w:val="single"/>
        </w:rPr>
      </w:pPr>
    </w:p>
    <w:p w:rsidR="00294F73" w:rsidRPr="00A365AD" w:rsidRDefault="00294F73" w:rsidP="00294F73">
      <w:pPr>
        <w:shd w:val="clear" w:color="auto" w:fill="FFFFFF"/>
        <w:spacing w:after="240"/>
        <w:ind w:firstLine="709"/>
        <w:rPr>
          <w:sz w:val="24"/>
          <w:szCs w:val="24"/>
        </w:rPr>
      </w:pPr>
      <w:r w:rsidRPr="00A365AD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676"/>
        <w:gridCol w:w="7"/>
        <w:gridCol w:w="1646"/>
        <w:gridCol w:w="94"/>
        <w:gridCol w:w="1934"/>
      </w:tblGrid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№ п/п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Минимальное значение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Максимальное значение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1.1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для вида использования  «Для индивидуального жилищного строительства»: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площадь земельных участков, кв. м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400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</w:t>
            </w:r>
            <w:r w:rsidRPr="00A365AD">
              <w:rPr>
                <w:sz w:val="24"/>
                <w:szCs w:val="24"/>
                <w:lang w:val="en-US"/>
              </w:rPr>
              <w:t>5</w:t>
            </w:r>
            <w:r w:rsidRPr="00A365AD">
              <w:rPr>
                <w:sz w:val="24"/>
                <w:szCs w:val="24"/>
              </w:rPr>
              <w:t>00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1.2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для вида использования «Для ведения личного подсобного хозяйства»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площадь земельных участков, кв. 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400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2000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1.3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для вида использования «Блокированная жилая застройка»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площадь земельных участков, кв. 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300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2200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для рядовых блоков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130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400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для торцевых блоков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200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1.4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для иных для иных видов разрешенного использования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площадь земельных участков, кв. м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100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5000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1.5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 xml:space="preserve">для земельных участков, поставленных на кадастровый учет до принятия решения об утверждения настоящих правил землепользования и застройки </w:t>
            </w:r>
            <w:proofErr w:type="spellStart"/>
            <w:r w:rsidRPr="00A365AD">
              <w:rPr>
                <w:sz w:val="24"/>
                <w:szCs w:val="24"/>
              </w:rPr>
              <w:t>Сосновоборского</w:t>
            </w:r>
            <w:proofErr w:type="spellEnd"/>
            <w:r w:rsidRPr="00A365AD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предельные (минимальные и (или) максимальные) размеры земельных участков не применяются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1.6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иные предельные размеры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2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2.1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для видов использования «Для индивидуального жилищного строительства», «Для ведения личного подсобного хозяйства», «Блокированная жилая застройка», для подсобных и вспомогательных объектов капитального строительства и сооружений, м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2.2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для иных видов разрешенного использования, м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не подлежит установлению</w:t>
            </w:r>
          </w:p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3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высота зданий, строений, сооружений: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3.1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высота объектов капитального строительства, м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12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 xml:space="preserve">высота вновь размещаемых и реконструируемых встроенных или отдельно стоящих индивидуальных </w:t>
            </w:r>
            <w:r w:rsidRPr="00A365AD">
              <w:rPr>
                <w:sz w:val="24"/>
                <w:szCs w:val="24"/>
              </w:rPr>
              <w:lastRenderedPageBreak/>
              <w:t>гаражей, открытых стоянок без технического обслуживания на 1 - 2 легковые машины, на земельном участке с разрешенными видами использования «Для индивидуального жилищного строительства», «Для ведения личного подсобного хозяйства»,  «Блокированная жилая застройка», м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lastRenderedPageBreak/>
              <w:t>не подлежит установлению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4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 xml:space="preserve">высота подсобных и вспомогательных объектов капитального строительства и сооружений, на земельном участке с разрешенными видами использования «Для индивидуального жилищного строительства», «Для ведения личного подсобного хозяйства», «Блокированная жилая застройка»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1/3 высоты объекта капитального строительства, отнесенного к основному виду разрешенного использования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4.1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30 %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4.2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для видов использования «Блокированная жилая застройка»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60 %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5.1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bCs/>
                <w:sz w:val="24"/>
                <w:szCs w:val="24"/>
              </w:rPr>
              <w:t>расстояние от объекта капитального строительства до красной линии улиц и проездов: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5.1.1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от жилой застройки – не менее 5 м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5.1.2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от остальных объектов, кроме объектов образования и просвещения – не менее 5 м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5.1.3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от объектов образования и просвещения – не менее 25 м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5.2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bCs/>
                <w:sz w:val="24"/>
                <w:szCs w:val="24"/>
              </w:rPr>
              <w:t>минимальное расстояние: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5.2.1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73" w:rsidRPr="00A365AD" w:rsidRDefault="00294F73" w:rsidP="00CB061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от стен индивидуальных жилых домов, блокированных и многоквартирных малоэтажных жилых домов до ограждения соседнего земельного участка - не менее 3 м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5.2.2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от трансформаторных подстанций до границ участков жилых домов - 10 м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5.2.3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от окон индивидуального жилого дома или жилого дома блокированной застройки до подсобных и вспомогательных объектов капитального строительства и сооружений, расположенных на соседнем земельном участке - 6 метров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5.2.4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от построек для содержания скота и птицы до соседнего участка – 4 м.</w:t>
            </w:r>
          </w:p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 xml:space="preserve"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 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5.2.5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от прочих построек (бань, гаражей и др.) до соседнего участка – 1 м.</w:t>
            </w:r>
          </w:p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 xml:space="preserve"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 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5.3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Земельные участки с видом разрешенного использования «Для индивидуального жилищного строительства» и «Для ведения личного подсобного хозяйства» должны быть огорожены. Ограждение должно быть выполнено из доброкачественных материалов, предназначенных для этих целей. Высота ограждения должна быть не более 1 метра 80 сантиметров до наиболее высокой части ограждения.</w:t>
            </w:r>
          </w:p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 xml:space="preserve"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365AD">
                <w:rPr>
                  <w:sz w:val="24"/>
                  <w:szCs w:val="24"/>
                </w:rPr>
                <w:t>2,0 м</w:t>
              </w:r>
            </w:smartTag>
            <w:r w:rsidRPr="00A365AD">
              <w:rPr>
                <w:sz w:val="24"/>
                <w:szCs w:val="24"/>
              </w:rPr>
              <w:t xml:space="preserve"> (по согласованию со смежными землепользователями – сплошные, высотой не более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A365AD">
                <w:rPr>
                  <w:sz w:val="24"/>
                  <w:szCs w:val="24"/>
                </w:rPr>
                <w:t>1,7 м</w:t>
              </w:r>
            </w:smartTag>
            <w:r w:rsidRPr="00A365AD">
              <w:rPr>
                <w:sz w:val="24"/>
                <w:szCs w:val="24"/>
              </w:rPr>
              <w:t>).</w:t>
            </w:r>
          </w:p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Характер ограждения земельных участков со стороны улицы должен быть выдержан в едином стиле, имеющем просветы, как минимум на протяжении одного квартала с обеих сторон улиц.</w:t>
            </w:r>
          </w:p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Живые изгороди не должны выступать за границы земельных участков, иметь острые шипы и колючки со стороны главного фасада (главных фасадов) дома, примыкающих пешеходных дорожек и тротуаров.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максимальная общая площадь вновь размещаемых и реконструируемых встроенных или отдельно стоящих индивидуальных гаражей, открытых стоянок без технического обслуживания на 1 - 2 легковые машины не должна превышать 60 кв. м</w:t>
            </w:r>
          </w:p>
        </w:tc>
      </w:tr>
      <w:tr w:rsidR="00294F73" w:rsidRPr="00A365AD" w:rsidTr="00CB0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5.5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73" w:rsidRPr="00A365AD" w:rsidRDefault="00294F73" w:rsidP="00CB0614">
            <w:pPr>
              <w:shd w:val="clear" w:color="auto" w:fill="FFFFFF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максимальная площадь отдельно стоящего подсобного или вспомогательного объекта капитального строительства или сооружения (за исключением индивидуальных гаражей) не должна превышать 75 % от общей площади объекта капитального строительства, отнесенного к основному виду разрешенного использования и размещенному на одном с ним земельном участке</w:t>
            </w:r>
          </w:p>
        </w:tc>
      </w:tr>
      <w:tr w:rsidR="00294F73" w:rsidRPr="002826DF" w:rsidTr="00CB0614">
        <w:trPr>
          <w:trHeight w:val="2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73" w:rsidRPr="00A365AD" w:rsidRDefault="00294F73" w:rsidP="00CB0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5.6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73" w:rsidRPr="002826DF" w:rsidRDefault="00294F73" w:rsidP="00CB061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365AD">
              <w:rPr>
                <w:sz w:val="24"/>
                <w:szCs w:val="24"/>
              </w:rPr>
              <w:t>площадь земельных участков под объектами общественного назначения не должна превышать 20 % от площади территориальной зоны, в которой разрешена жилая застройка.</w:t>
            </w:r>
          </w:p>
        </w:tc>
      </w:tr>
    </w:tbl>
    <w:p w:rsidR="00294F73" w:rsidRDefault="00294F73" w:rsidP="00294F73">
      <w:pPr>
        <w:shd w:val="clear" w:color="auto" w:fill="FFFFFF"/>
        <w:jc w:val="right"/>
        <w:rPr>
          <w:sz w:val="24"/>
          <w:szCs w:val="24"/>
        </w:rPr>
      </w:pPr>
    </w:p>
    <w:p w:rsidR="00294F73" w:rsidRDefault="00294F73" w:rsidP="00294F73">
      <w:pPr>
        <w:shd w:val="clear" w:color="auto" w:fill="FFFFFF"/>
        <w:jc w:val="right"/>
        <w:rPr>
          <w:sz w:val="24"/>
          <w:szCs w:val="24"/>
        </w:rPr>
      </w:pPr>
    </w:p>
    <w:p w:rsidR="00294F73" w:rsidRDefault="00294F73" w:rsidP="00294F73">
      <w:pPr>
        <w:shd w:val="clear" w:color="auto" w:fill="FFFFFF"/>
        <w:jc w:val="right"/>
        <w:rPr>
          <w:sz w:val="24"/>
          <w:szCs w:val="24"/>
        </w:rPr>
      </w:pPr>
    </w:p>
    <w:p w:rsidR="00294F73" w:rsidRDefault="00294F73" w:rsidP="00294F73">
      <w:pPr>
        <w:shd w:val="clear" w:color="auto" w:fill="FFFFFF"/>
        <w:jc w:val="right"/>
        <w:rPr>
          <w:sz w:val="24"/>
          <w:szCs w:val="24"/>
        </w:rPr>
      </w:pPr>
    </w:p>
    <w:p w:rsidR="00294F73" w:rsidRDefault="00294F73" w:rsidP="00294F73">
      <w:pPr>
        <w:shd w:val="clear" w:color="auto" w:fill="FFFFFF"/>
        <w:jc w:val="right"/>
        <w:rPr>
          <w:sz w:val="24"/>
          <w:szCs w:val="24"/>
        </w:rPr>
      </w:pPr>
    </w:p>
    <w:p w:rsidR="00294F73" w:rsidRDefault="00294F73" w:rsidP="00294F73">
      <w:pPr>
        <w:shd w:val="clear" w:color="auto" w:fill="FFFFFF"/>
        <w:jc w:val="right"/>
        <w:rPr>
          <w:sz w:val="24"/>
          <w:szCs w:val="24"/>
        </w:rPr>
      </w:pPr>
    </w:p>
    <w:p w:rsidR="00294F73" w:rsidRDefault="00294F73" w:rsidP="00294F73">
      <w:pPr>
        <w:shd w:val="clear" w:color="auto" w:fill="FFFFFF"/>
        <w:jc w:val="right"/>
        <w:rPr>
          <w:sz w:val="24"/>
          <w:szCs w:val="24"/>
        </w:rPr>
      </w:pPr>
    </w:p>
    <w:p w:rsidR="00294F73" w:rsidRDefault="00294F73" w:rsidP="00294F73">
      <w:pPr>
        <w:shd w:val="clear" w:color="auto" w:fill="FFFFFF"/>
        <w:jc w:val="right"/>
        <w:rPr>
          <w:sz w:val="24"/>
          <w:szCs w:val="24"/>
        </w:rPr>
      </w:pPr>
    </w:p>
    <w:p w:rsidR="00294F73" w:rsidRDefault="00294F73" w:rsidP="00294F73">
      <w:pPr>
        <w:shd w:val="clear" w:color="auto" w:fill="FFFFFF"/>
        <w:jc w:val="right"/>
        <w:rPr>
          <w:sz w:val="24"/>
          <w:szCs w:val="24"/>
        </w:rPr>
      </w:pPr>
    </w:p>
    <w:p w:rsidR="00294F73" w:rsidRDefault="00294F73" w:rsidP="00294F73">
      <w:pPr>
        <w:shd w:val="clear" w:color="auto" w:fill="FFFFFF"/>
        <w:jc w:val="right"/>
        <w:rPr>
          <w:sz w:val="24"/>
          <w:szCs w:val="24"/>
        </w:rPr>
      </w:pPr>
    </w:p>
    <w:p w:rsidR="00294F73" w:rsidRDefault="00294F73" w:rsidP="00294F73">
      <w:pPr>
        <w:shd w:val="clear" w:color="auto" w:fill="FFFFFF"/>
        <w:jc w:val="right"/>
        <w:rPr>
          <w:sz w:val="24"/>
          <w:szCs w:val="24"/>
        </w:rPr>
      </w:pPr>
    </w:p>
    <w:p w:rsidR="00423748" w:rsidRDefault="00423748">
      <w:bookmarkStart w:id="0" w:name="_GoBack"/>
      <w:bookmarkEnd w:id="0"/>
    </w:p>
    <w:sectPr w:rsidR="00423748" w:rsidSect="00294F73">
      <w:pgSz w:w="11906" w:h="16838"/>
      <w:pgMar w:top="794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BA"/>
    <w:rsid w:val="00294F73"/>
    <w:rsid w:val="002A3BBA"/>
    <w:rsid w:val="0042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7C33A-EDF7-4807-AD9C-937674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5759</Characters>
  <Application>Microsoft Office Word</Application>
  <DocSecurity>0</DocSecurity>
  <Lines>47</Lines>
  <Paragraphs>13</Paragraphs>
  <ScaleCrop>false</ScaleCrop>
  <Company>  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2</cp:revision>
  <dcterms:created xsi:type="dcterms:W3CDTF">2024-11-20T12:50:00Z</dcterms:created>
  <dcterms:modified xsi:type="dcterms:W3CDTF">2024-11-20T12:51:00Z</dcterms:modified>
</cp:coreProperties>
</file>