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6" w:rsidRDefault="00F81A56" w:rsidP="00F81A5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A56" w:rsidRDefault="00F81A56" w:rsidP="00F81A5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81A56" w:rsidRDefault="00A72493" w:rsidP="00F81A56">
      <w:pPr>
        <w:jc w:val="center"/>
        <w:rPr>
          <w:b/>
          <w:spacing w:val="20"/>
          <w:sz w:val="32"/>
        </w:rPr>
      </w:pPr>
      <w:r w:rsidRPr="00A7249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81A56" w:rsidRDefault="00F81A56" w:rsidP="00F81A56">
      <w:pPr>
        <w:pStyle w:val="3"/>
      </w:pPr>
      <w:r>
        <w:t>постановление</w:t>
      </w:r>
    </w:p>
    <w:p w:rsidR="00F81A56" w:rsidRDefault="00F81A56" w:rsidP="00F81A56">
      <w:pPr>
        <w:jc w:val="center"/>
        <w:rPr>
          <w:sz w:val="24"/>
        </w:rPr>
      </w:pPr>
    </w:p>
    <w:p w:rsidR="00F81A56" w:rsidRDefault="00F81A56" w:rsidP="00F81A56">
      <w:pPr>
        <w:jc w:val="center"/>
        <w:rPr>
          <w:sz w:val="24"/>
        </w:rPr>
      </w:pPr>
      <w:r>
        <w:rPr>
          <w:sz w:val="24"/>
        </w:rPr>
        <w:t>от 18/02/2019 № 312</w:t>
      </w:r>
    </w:p>
    <w:p w:rsidR="00F81A56" w:rsidRPr="000F075C" w:rsidRDefault="00F81A56" w:rsidP="00F81A56">
      <w:pPr>
        <w:tabs>
          <w:tab w:val="left" w:pos="4500"/>
          <w:tab w:val="left" w:pos="4860"/>
        </w:tabs>
        <w:ind w:right="4314"/>
        <w:rPr>
          <w:sz w:val="10"/>
          <w:szCs w:val="10"/>
        </w:rPr>
      </w:pPr>
    </w:p>
    <w:p w:rsidR="00F81A56" w:rsidRDefault="00F81A56" w:rsidP="00F81A56">
      <w:pPr>
        <w:tabs>
          <w:tab w:val="left" w:pos="4500"/>
          <w:tab w:val="left" w:pos="4860"/>
        </w:tabs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постановление администрации Сосновоборского городского округа от 30.06.2011 № 1121 </w:t>
      </w:r>
    </w:p>
    <w:p w:rsidR="00F81A56" w:rsidRDefault="00F81A56" w:rsidP="00F81A56">
      <w:pPr>
        <w:tabs>
          <w:tab w:val="left" w:pos="4500"/>
          <w:tab w:val="left" w:pos="4860"/>
        </w:tabs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F81A56" w:rsidRDefault="00F81A56" w:rsidP="00F81A56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>в муниципальных бюджетных учреждениях и муниципальных казенных учреждениях Сосновоборского городского округа по видам экономической деятельности» (с изменениями)</w:t>
      </w:r>
    </w:p>
    <w:p w:rsidR="00F81A56" w:rsidRPr="00BC357D" w:rsidRDefault="00F81A56" w:rsidP="00F81A56">
      <w:pPr>
        <w:rPr>
          <w:sz w:val="24"/>
        </w:rPr>
      </w:pPr>
    </w:p>
    <w:p w:rsidR="00F81A56" w:rsidRPr="00BC357D" w:rsidRDefault="00F81A56" w:rsidP="00F81A56">
      <w:pPr>
        <w:jc w:val="both"/>
        <w:rPr>
          <w:sz w:val="24"/>
          <w:szCs w:val="24"/>
        </w:rPr>
      </w:pPr>
    </w:p>
    <w:p w:rsidR="00F81A56" w:rsidRDefault="00F81A56" w:rsidP="00F81A56">
      <w:pPr>
        <w:ind w:firstLine="708"/>
        <w:jc w:val="both"/>
        <w:rPr>
          <w:sz w:val="24"/>
          <w:szCs w:val="24"/>
        </w:rPr>
      </w:pPr>
      <w:r w:rsidRPr="00BC357D">
        <w:rPr>
          <w:sz w:val="24"/>
          <w:szCs w:val="24"/>
        </w:rPr>
        <w:t>В соответствии с Трудовым кодексом Российской Федерации</w:t>
      </w:r>
      <w:r>
        <w:rPr>
          <w:sz w:val="24"/>
          <w:szCs w:val="24"/>
        </w:rPr>
        <w:t xml:space="preserve">, </w:t>
      </w:r>
      <w:r w:rsidRPr="0079645B">
        <w:rPr>
          <w:sz w:val="24"/>
          <w:szCs w:val="24"/>
        </w:rPr>
        <w:t>постановлением Конституционного Суда РФ от 28.06.2018 №</w:t>
      </w:r>
      <w:r>
        <w:rPr>
          <w:sz w:val="24"/>
          <w:szCs w:val="24"/>
        </w:rPr>
        <w:t xml:space="preserve"> </w:t>
      </w:r>
      <w:r w:rsidRPr="0079645B">
        <w:rPr>
          <w:sz w:val="24"/>
          <w:szCs w:val="24"/>
        </w:rPr>
        <w:t>26-П</w:t>
      </w:r>
      <w:r>
        <w:rPr>
          <w:sz w:val="24"/>
          <w:szCs w:val="24"/>
        </w:rPr>
        <w:t xml:space="preserve"> </w:t>
      </w:r>
      <w:r w:rsidRPr="00BC357D">
        <w:rPr>
          <w:sz w:val="24"/>
          <w:szCs w:val="24"/>
        </w:rPr>
        <w:t>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proofErr w:type="spellStart"/>
      <w:proofErr w:type="gramStart"/>
      <w:r w:rsidRPr="000F075C">
        <w:rPr>
          <w:b/>
          <w:sz w:val="24"/>
          <w:szCs w:val="24"/>
        </w:rPr>
        <w:t>п</w:t>
      </w:r>
      <w:proofErr w:type="spellEnd"/>
      <w:proofErr w:type="gramEnd"/>
      <w:r w:rsidRPr="000F075C">
        <w:rPr>
          <w:b/>
          <w:sz w:val="24"/>
          <w:szCs w:val="24"/>
        </w:rPr>
        <w:t xml:space="preserve"> о с т а </w:t>
      </w:r>
      <w:proofErr w:type="spellStart"/>
      <w:r w:rsidRPr="000F075C">
        <w:rPr>
          <w:b/>
          <w:sz w:val="24"/>
          <w:szCs w:val="24"/>
        </w:rPr>
        <w:t>н</w:t>
      </w:r>
      <w:proofErr w:type="spellEnd"/>
      <w:r w:rsidRPr="000F075C">
        <w:rPr>
          <w:b/>
          <w:sz w:val="24"/>
          <w:szCs w:val="24"/>
        </w:rPr>
        <w:t xml:space="preserve"> о в л я е т:</w:t>
      </w:r>
    </w:p>
    <w:p w:rsidR="00F81A56" w:rsidRDefault="00F81A56" w:rsidP="00F81A56">
      <w:pPr>
        <w:ind w:left="-284" w:firstLine="1004"/>
        <w:jc w:val="both"/>
        <w:rPr>
          <w:sz w:val="24"/>
          <w:szCs w:val="24"/>
        </w:rPr>
      </w:pPr>
    </w:p>
    <w:p w:rsidR="00F81A56" w:rsidRPr="00303BF5" w:rsidRDefault="00F81A56" w:rsidP="00F81A56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 xml:space="preserve">1. Внести изменения </w:t>
      </w:r>
      <w:r>
        <w:rPr>
          <w:sz w:val="24"/>
          <w:szCs w:val="24"/>
        </w:rPr>
        <w:t xml:space="preserve">и дополнения </w:t>
      </w:r>
      <w:r w:rsidRPr="00303BF5">
        <w:rPr>
          <w:sz w:val="24"/>
          <w:szCs w:val="24"/>
        </w:rPr>
        <w:t>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(далее – Положения)</w:t>
      </w:r>
      <w:r w:rsidRPr="00303BF5">
        <w:rPr>
          <w:sz w:val="24"/>
          <w:szCs w:val="24"/>
        </w:rPr>
        <w:t>:</w:t>
      </w:r>
    </w:p>
    <w:p w:rsidR="00F81A56" w:rsidRDefault="00F81A56" w:rsidP="00F81A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05F5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3.3. раздела 3 Положения изложить в следующей редакции: </w:t>
      </w:r>
    </w:p>
    <w:p w:rsidR="00F81A56" w:rsidRDefault="00F81A56" w:rsidP="00F81A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«Для оформления структуры, штатного расписания и штатной численности учреждения  руководитель  учреждения утверждает штатное расписание (внесение в него изменений и дополнений), после проведения процедуры его  согласования с отраслевым (функциональным) органом администрации, в том числе с правами юридического лица, курирующим соответствующее муниципальное учреждение и заместителем главы администрации, курирующим соответствующую отрасль. В </w:t>
      </w:r>
      <w:proofErr w:type="gramStart"/>
      <w:r>
        <w:rPr>
          <w:sz w:val="24"/>
          <w:szCs w:val="24"/>
        </w:rPr>
        <w:t>случаях</w:t>
      </w:r>
      <w:proofErr w:type="gramEnd"/>
      <w:r>
        <w:rPr>
          <w:sz w:val="24"/>
          <w:szCs w:val="24"/>
        </w:rPr>
        <w:t>, предусмотренных настоящим Положением, составляются тарификационные списки педагогических работников, которые подписываются членами тарификационной комиссии по формам и в порядке согласно разделу 7 приложения 4 к настоящему Положению»</w:t>
      </w:r>
    </w:p>
    <w:p w:rsidR="00F81A56" w:rsidRDefault="00F81A56" w:rsidP="00F81A56">
      <w:pPr>
        <w:pStyle w:val="a7"/>
        <w:ind w:left="0" w:firstLine="720"/>
        <w:jc w:val="both"/>
      </w:pPr>
      <w:r>
        <w:t>1.2</w:t>
      </w:r>
      <w:r w:rsidRPr="00605F55">
        <w:t>.</w:t>
      </w:r>
      <w:r>
        <w:t xml:space="preserve"> Абзац первый пункта 5.10. раздела 5 Положения изложить в следующей редакции:</w:t>
      </w:r>
    </w:p>
    <w:p w:rsidR="00F81A56" w:rsidRPr="00605F55" w:rsidRDefault="00F81A56" w:rsidP="00F81A56">
      <w:pPr>
        <w:pStyle w:val="a7"/>
        <w:ind w:left="0" w:firstLine="720"/>
        <w:jc w:val="both"/>
      </w:pPr>
      <w:proofErr w:type="gramStart"/>
      <w:r>
        <w:t>«</w:t>
      </w:r>
      <w:r w:rsidRPr="000F075C">
        <w:t xml:space="preserve">Повышенная оплата за работу в выходные и нерабочие праздничные дни производится работникам (в том числе руководителям), привлекающимся  к работе в выходные и нерабочие праздничные дни, в размере одинарной </w:t>
      </w:r>
      <w:r>
        <w:t>дневной ставки (</w:t>
      </w:r>
      <w:r w:rsidRPr="000F075C">
        <w:t>части</w:t>
      </w:r>
      <w:r>
        <w:t xml:space="preserve"> оклада (</w:t>
      </w:r>
      <w:r w:rsidRPr="000F075C">
        <w:t>должностного оклада (оклада, ставки заработной платы для педагогических работников) за день или час работы</w:t>
      </w:r>
      <w:r>
        <w:t>))</w:t>
      </w:r>
      <w:r w:rsidRPr="000F075C">
        <w:t xml:space="preserve"> сверх </w:t>
      </w:r>
      <w:r>
        <w:t>оклада (</w:t>
      </w:r>
      <w:r w:rsidRPr="000F075C">
        <w:t>должностного оклада (оклада, ставки заработной платы для педагогических работников)</w:t>
      </w:r>
      <w:r>
        <w:t>)</w:t>
      </w:r>
      <w:r w:rsidRPr="000F075C">
        <w:t>, если работа в</w:t>
      </w:r>
      <w:proofErr w:type="gramEnd"/>
      <w:r w:rsidRPr="000F075C">
        <w:t xml:space="preserve"> выходной или нерабочий праздничный день производилась в пределах  </w:t>
      </w:r>
      <w:r>
        <w:t>месячной нормы рабочего времени.</w:t>
      </w:r>
      <w:r w:rsidRPr="00824B58">
        <w:t xml:space="preserve"> </w:t>
      </w:r>
      <w:proofErr w:type="gramStart"/>
      <w:r w:rsidRPr="000F075C">
        <w:t xml:space="preserve">Повышенная оплата за работу в выходные и нерабочие праздничные дни производится работникам (в том числе руководителям), привлекающимся к работе в выходные и нерабочие праздничные дни, </w:t>
      </w:r>
      <w:r>
        <w:t>в</w:t>
      </w:r>
      <w:r w:rsidRPr="000F075C">
        <w:t xml:space="preserve"> размере </w:t>
      </w:r>
      <w:r w:rsidRPr="000F075C">
        <w:lastRenderedPageBreak/>
        <w:t xml:space="preserve">двойной </w:t>
      </w:r>
      <w:r>
        <w:t>дневной ставки (</w:t>
      </w:r>
      <w:r w:rsidRPr="000F075C">
        <w:t xml:space="preserve">части </w:t>
      </w:r>
      <w:r>
        <w:t>оклада (</w:t>
      </w:r>
      <w:r w:rsidRPr="000F075C">
        <w:t>должностного оклада (оклада, ставки заработной платы для педагогических работников) за день или час работы</w:t>
      </w:r>
      <w:r>
        <w:t>))</w:t>
      </w:r>
      <w:r w:rsidRPr="000F075C">
        <w:t xml:space="preserve"> сверх </w:t>
      </w:r>
      <w:r>
        <w:t>оклада (</w:t>
      </w:r>
      <w:r w:rsidRPr="000F075C">
        <w:t>должностного оклада (оклада, ставки заработной платы для педагогических работников)</w:t>
      </w:r>
      <w:r>
        <w:t>)</w:t>
      </w:r>
      <w:r w:rsidRPr="000F075C">
        <w:t>, если работа производилась</w:t>
      </w:r>
      <w:proofErr w:type="gramEnd"/>
      <w:r w:rsidRPr="000F075C">
        <w:t xml:space="preserve"> сверх месячной нормы рабочего времени</w:t>
      </w:r>
      <w:r>
        <w:t xml:space="preserve"> (с учетом разъяснений, содержащихся в постановлении</w:t>
      </w:r>
      <w:r w:rsidRPr="00AA37E4">
        <w:t xml:space="preserve"> </w:t>
      </w:r>
      <w:r w:rsidRPr="0079645B">
        <w:t xml:space="preserve">Конституционного Суда РФ </w:t>
      </w:r>
      <w:r>
        <w:t xml:space="preserve">                  </w:t>
      </w:r>
      <w:r w:rsidRPr="0079645B">
        <w:t>от 28.06.2018 №</w:t>
      </w:r>
      <w:r>
        <w:t xml:space="preserve"> </w:t>
      </w:r>
      <w:r w:rsidRPr="0079645B">
        <w:t>26-П</w:t>
      </w:r>
      <w:r>
        <w:t>)».</w:t>
      </w:r>
    </w:p>
    <w:p w:rsidR="00F81A56" w:rsidRPr="00D8441B" w:rsidRDefault="00F81A56" w:rsidP="00F81A56">
      <w:pPr>
        <w:ind w:firstLine="720"/>
        <w:jc w:val="both"/>
        <w:rPr>
          <w:bCs/>
          <w:sz w:val="24"/>
          <w:szCs w:val="24"/>
        </w:rPr>
      </w:pPr>
    </w:p>
    <w:p w:rsidR="00F81A56" w:rsidRPr="00D8441B" w:rsidRDefault="00F81A56" w:rsidP="00F81A56">
      <w:pPr>
        <w:ind w:firstLine="720"/>
        <w:jc w:val="both"/>
        <w:rPr>
          <w:sz w:val="24"/>
          <w:szCs w:val="24"/>
        </w:rPr>
      </w:pPr>
      <w:r w:rsidRPr="00D8441B">
        <w:rPr>
          <w:sz w:val="24"/>
          <w:szCs w:val="24"/>
        </w:rPr>
        <w:t>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F81A56" w:rsidRPr="00D8441B" w:rsidRDefault="00F81A56" w:rsidP="00F81A56">
      <w:pPr>
        <w:ind w:firstLine="567"/>
        <w:jc w:val="both"/>
        <w:rPr>
          <w:sz w:val="24"/>
          <w:szCs w:val="24"/>
        </w:rPr>
      </w:pPr>
    </w:p>
    <w:p w:rsidR="00F81A56" w:rsidRPr="00D8441B" w:rsidRDefault="00F81A56" w:rsidP="00F81A56">
      <w:pPr>
        <w:ind w:firstLine="720"/>
        <w:jc w:val="both"/>
        <w:rPr>
          <w:sz w:val="24"/>
          <w:szCs w:val="24"/>
        </w:rPr>
      </w:pPr>
      <w:r w:rsidRPr="00D8441B">
        <w:rPr>
          <w:sz w:val="24"/>
          <w:szCs w:val="24"/>
        </w:rPr>
        <w:t xml:space="preserve">3. Отделу по связям с общественностью (пресс-центр) </w:t>
      </w:r>
      <w:r w:rsidRPr="0099002C">
        <w:rPr>
          <w:sz w:val="24"/>
          <w:szCs w:val="24"/>
        </w:rPr>
        <w:t>Комите</w:t>
      </w:r>
      <w:r w:rsidRPr="00F53FD4">
        <w:rPr>
          <w:sz w:val="24"/>
          <w:szCs w:val="24"/>
        </w:rPr>
        <w:t xml:space="preserve">та </w:t>
      </w:r>
      <w:r>
        <w:rPr>
          <w:sz w:val="24"/>
          <w:szCs w:val="24"/>
        </w:rPr>
        <w:t>по общественной безопасности и информации</w:t>
      </w:r>
      <w:r w:rsidRPr="00D8441B">
        <w:rPr>
          <w:sz w:val="24"/>
          <w:szCs w:val="24"/>
        </w:rPr>
        <w:t xml:space="preserve"> </w:t>
      </w:r>
      <w:proofErr w:type="gramStart"/>
      <w:r w:rsidRPr="00D8441B">
        <w:rPr>
          <w:sz w:val="24"/>
          <w:szCs w:val="24"/>
        </w:rPr>
        <w:t>разместить</w:t>
      </w:r>
      <w:proofErr w:type="gramEnd"/>
      <w:r w:rsidRPr="00D8441B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81A56" w:rsidRPr="00D8441B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Pr="00D8441B" w:rsidRDefault="00F81A56" w:rsidP="00F81A56">
      <w:pPr>
        <w:ind w:firstLine="720"/>
        <w:contextualSpacing/>
        <w:jc w:val="both"/>
        <w:rPr>
          <w:sz w:val="24"/>
          <w:szCs w:val="24"/>
        </w:rPr>
      </w:pPr>
      <w:r w:rsidRPr="00D8441B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81A56" w:rsidRPr="00D8441B" w:rsidRDefault="00F81A56" w:rsidP="00F81A56">
      <w:pPr>
        <w:contextualSpacing/>
        <w:jc w:val="both"/>
        <w:rPr>
          <w:sz w:val="24"/>
          <w:szCs w:val="24"/>
        </w:rPr>
      </w:pPr>
    </w:p>
    <w:p w:rsidR="00F81A56" w:rsidRPr="00D8441B" w:rsidRDefault="00F81A56" w:rsidP="00F81A5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441B">
        <w:rPr>
          <w:sz w:val="24"/>
          <w:szCs w:val="24"/>
        </w:rPr>
        <w:t xml:space="preserve">. </w:t>
      </w:r>
      <w:proofErr w:type="gramStart"/>
      <w:r w:rsidRPr="00D8441B">
        <w:rPr>
          <w:sz w:val="24"/>
          <w:szCs w:val="24"/>
        </w:rPr>
        <w:t>Контроль за</w:t>
      </w:r>
      <w:proofErr w:type="gramEnd"/>
      <w:r w:rsidRPr="00D844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81A56" w:rsidRPr="00D8441B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Pr="00BC357D" w:rsidRDefault="00F81A56" w:rsidP="00F81A56">
      <w:pPr>
        <w:jc w:val="both"/>
        <w:rPr>
          <w:sz w:val="24"/>
          <w:szCs w:val="24"/>
        </w:rPr>
      </w:pPr>
      <w:r w:rsidRPr="00BC357D">
        <w:rPr>
          <w:sz w:val="24"/>
          <w:szCs w:val="24"/>
        </w:rPr>
        <w:t xml:space="preserve">Глава администрации </w:t>
      </w:r>
    </w:p>
    <w:p w:rsidR="00F81A56" w:rsidRPr="00BC357D" w:rsidRDefault="00F81A56" w:rsidP="00F81A56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 w:rsidRPr="00BC357D">
        <w:rPr>
          <w:sz w:val="24"/>
          <w:szCs w:val="24"/>
        </w:rPr>
        <w:t xml:space="preserve">Сосновоборского городского округа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</w:p>
    <w:p w:rsidR="00F81A56" w:rsidRPr="00BC357D" w:rsidRDefault="00F81A56" w:rsidP="00F81A56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F81A56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Default="00F81A56" w:rsidP="00F81A56">
      <w:pPr>
        <w:ind w:firstLine="720"/>
        <w:contextualSpacing/>
        <w:jc w:val="both"/>
        <w:rPr>
          <w:sz w:val="24"/>
          <w:szCs w:val="24"/>
        </w:rPr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Default="00F81A56" w:rsidP="00F81A56">
      <w:pPr>
        <w:pStyle w:val="a7"/>
        <w:ind w:left="0" w:firstLine="720"/>
        <w:jc w:val="both"/>
      </w:pPr>
    </w:p>
    <w:p w:rsidR="00F81A56" w:rsidRPr="000F075C" w:rsidRDefault="00F81A56" w:rsidP="00F81A56">
      <w:pPr>
        <w:rPr>
          <w:sz w:val="12"/>
        </w:rPr>
      </w:pPr>
      <w:r>
        <w:rPr>
          <w:sz w:val="12"/>
        </w:rPr>
        <w:t>Исп. Дружинина И.В.</w:t>
      </w:r>
    </w:p>
    <w:p w:rsidR="00F81A56" w:rsidRDefault="00F81A56" w:rsidP="00F81A56">
      <w:pPr>
        <w:rPr>
          <w:sz w:val="12"/>
        </w:rPr>
      </w:pPr>
      <w:r>
        <w:rPr>
          <w:sz w:val="12"/>
        </w:rPr>
        <w:t>тел.25610; ЛЕ</w:t>
      </w:r>
    </w:p>
    <w:p w:rsidR="00F81A56" w:rsidRDefault="00F81A56" w:rsidP="00F81A56">
      <w:pPr>
        <w:rPr>
          <w:sz w:val="12"/>
        </w:rPr>
      </w:pPr>
    </w:p>
    <w:p w:rsidR="00F81A56" w:rsidRDefault="00F81A56" w:rsidP="00F81A56">
      <w:pPr>
        <w:rPr>
          <w:sz w:val="12"/>
        </w:rPr>
      </w:pPr>
    </w:p>
    <w:p w:rsidR="00F81A56" w:rsidRDefault="00F81A56" w:rsidP="00F81A56">
      <w:pPr>
        <w:rPr>
          <w:sz w:val="12"/>
        </w:rPr>
      </w:pPr>
    </w:p>
    <w:p w:rsidR="00F81A56" w:rsidRDefault="00F81A56" w:rsidP="00F81A56">
      <w:pPr>
        <w:rPr>
          <w:sz w:val="12"/>
        </w:rPr>
      </w:pPr>
    </w:p>
    <w:p w:rsidR="00F81A56" w:rsidRDefault="00F81A56" w:rsidP="00F81A56">
      <w:pPr>
        <w:rPr>
          <w:sz w:val="12"/>
        </w:rPr>
      </w:pPr>
    </w:p>
    <w:p w:rsidR="00F81A56" w:rsidRDefault="00F81A56" w:rsidP="00F81A56">
      <w:pPr>
        <w:rPr>
          <w:sz w:val="12"/>
        </w:rPr>
      </w:pPr>
    </w:p>
    <w:p w:rsidR="00F81A56" w:rsidRDefault="00F81A56" w:rsidP="00F81A56">
      <w:pPr>
        <w:rPr>
          <w:sz w:val="12"/>
        </w:rPr>
      </w:pPr>
    </w:p>
    <w:p w:rsidR="00F81A56" w:rsidRDefault="00F81A56" w:rsidP="00F81A56">
      <w:pPr>
        <w:rPr>
          <w:sz w:val="12"/>
        </w:rPr>
      </w:pPr>
    </w:p>
    <w:p w:rsidR="00F81A56" w:rsidRDefault="00F81A56" w:rsidP="00F81A56">
      <w:pPr>
        <w:rPr>
          <w:sz w:val="12"/>
        </w:rPr>
      </w:pPr>
    </w:p>
    <w:p w:rsidR="00F81A56" w:rsidRPr="00D05D2F" w:rsidRDefault="00F81A56" w:rsidP="00F81A56">
      <w:pPr>
        <w:rPr>
          <w:sz w:val="24"/>
        </w:rPr>
      </w:pPr>
      <w:r w:rsidRPr="00D05D2F">
        <w:rPr>
          <w:sz w:val="24"/>
        </w:rPr>
        <w:t>СОГЛАСОВАНО:</w:t>
      </w:r>
    </w:p>
    <w:p w:rsidR="00F81A56" w:rsidRPr="00E158D6" w:rsidRDefault="00F81A56" w:rsidP="00F81A56"/>
    <w:p w:rsidR="00F81A56" w:rsidRPr="000F075C" w:rsidRDefault="00F81A56" w:rsidP="00F81A56">
      <w:pPr>
        <w:rPr>
          <w:sz w:val="12"/>
        </w:rPr>
      </w:pPr>
      <w:r>
        <w:rPr>
          <w:noProof/>
        </w:rPr>
        <w:drawing>
          <wp:inline distT="0" distB="0" distL="0" distR="0">
            <wp:extent cx="5934075" cy="476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75C">
        <w:rPr>
          <w:sz w:val="12"/>
        </w:rPr>
        <w:t xml:space="preserve"> </w:t>
      </w:r>
    </w:p>
    <w:p w:rsidR="00F81A56" w:rsidRDefault="00F81A56" w:rsidP="00F81A56"/>
    <w:p w:rsidR="00F81A56" w:rsidRDefault="00F81A56" w:rsidP="00F81A56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56" w:rsidRDefault="00F81A56" w:rsidP="00F81A56">
      <w:r>
        <w:separator/>
      </w:r>
    </w:p>
  </w:endnote>
  <w:endnote w:type="continuationSeparator" w:id="0">
    <w:p w:rsidR="00F81A56" w:rsidRDefault="00F81A56" w:rsidP="00F8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0D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0D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0D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56" w:rsidRDefault="00F81A56" w:rsidP="00F81A56">
      <w:r>
        <w:separator/>
      </w:r>
    </w:p>
  </w:footnote>
  <w:footnote w:type="continuationSeparator" w:id="0">
    <w:p w:rsidR="00F81A56" w:rsidRDefault="00F81A56" w:rsidP="00F8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0D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0D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0D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b54df1-42bb-4a07-8693-af1528e150a4"/>
  </w:docVars>
  <w:rsids>
    <w:rsidRoot w:val="00F81A56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B7F76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00D13"/>
    <w:rsid w:val="00A72493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1A5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A5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81A5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1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1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1A5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1A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2019-02-19T08:28:00Z</dcterms:created>
  <dcterms:modified xsi:type="dcterms:W3CDTF">2019-02-19T08:28:00Z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f1b54df1-42bb-4a07-8693-af1528e150a4</vt:lpwstr>
  </property>
</Properties>
</file>