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16" w:rsidRPr="00783966" w:rsidRDefault="00955016" w:rsidP="00FC77D6">
      <w:pPr>
        <w:jc w:val="center"/>
        <w:rPr>
          <w:b/>
          <w:sz w:val="24"/>
          <w:szCs w:val="24"/>
        </w:rPr>
      </w:pPr>
      <w:r w:rsidRPr="00783966">
        <w:rPr>
          <w:b/>
          <w:sz w:val="24"/>
          <w:szCs w:val="24"/>
        </w:rPr>
        <w:t>Информация о работе комиссии по противодействию незаконному обороту промышленной продукции</w:t>
      </w:r>
      <w:r w:rsidR="00783966" w:rsidRPr="00783966">
        <w:rPr>
          <w:b/>
          <w:sz w:val="24"/>
          <w:szCs w:val="24"/>
        </w:rPr>
        <w:t xml:space="preserve"> в Сосновоборском городском округе Ленинградской области</w:t>
      </w:r>
      <w:r w:rsidR="00FC77D6">
        <w:rPr>
          <w:b/>
          <w:sz w:val="24"/>
          <w:szCs w:val="24"/>
        </w:rPr>
        <w:t xml:space="preserve"> </w:t>
      </w:r>
      <w:r w:rsidRPr="00783966">
        <w:rPr>
          <w:b/>
          <w:sz w:val="24"/>
          <w:szCs w:val="24"/>
        </w:rPr>
        <w:t>за</w:t>
      </w:r>
      <w:r w:rsidR="00A44DA4" w:rsidRPr="00783966">
        <w:rPr>
          <w:b/>
          <w:sz w:val="24"/>
          <w:szCs w:val="24"/>
        </w:rPr>
        <w:t xml:space="preserve"> </w:t>
      </w:r>
      <w:r w:rsidRPr="00783966">
        <w:rPr>
          <w:b/>
          <w:sz w:val="24"/>
          <w:szCs w:val="24"/>
        </w:rPr>
        <w:t>202</w:t>
      </w:r>
      <w:r w:rsidR="00FC77D6">
        <w:rPr>
          <w:b/>
          <w:sz w:val="24"/>
          <w:szCs w:val="24"/>
        </w:rPr>
        <w:t>3</w:t>
      </w:r>
      <w:r w:rsidRPr="00783966">
        <w:rPr>
          <w:b/>
          <w:sz w:val="24"/>
          <w:szCs w:val="24"/>
        </w:rPr>
        <w:t xml:space="preserve"> г</w:t>
      </w:r>
      <w:r w:rsidR="00EC44A9" w:rsidRPr="00783966">
        <w:rPr>
          <w:b/>
          <w:sz w:val="24"/>
          <w:szCs w:val="24"/>
        </w:rPr>
        <w:t>.</w:t>
      </w:r>
    </w:p>
    <w:p w:rsidR="00F43C35" w:rsidRPr="00F43C35" w:rsidRDefault="00F43C35" w:rsidP="00F43C35">
      <w:pPr>
        <w:ind w:left="1078" w:firstLine="169"/>
        <w:jc w:val="both"/>
        <w:rPr>
          <w:b/>
          <w:sz w:val="24"/>
          <w:szCs w:val="24"/>
        </w:rPr>
      </w:pPr>
    </w:p>
    <w:p w:rsidR="00B40EE4" w:rsidRPr="00F43C35" w:rsidRDefault="00B40EE4" w:rsidP="00B40EE4">
      <w:pPr>
        <w:ind w:firstLine="539"/>
        <w:jc w:val="both"/>
        <w:rPr>
          <w:b/>
          <w:bCs/>
          <w:iCs/>
          <w:sz w:val="24"/>
          <w:szCs w:val="24"/>
          <w:u w:val="single"/>
        </w:rPr>
      </w:pPr>
      <w:r w:rsidRPr="00F43C35">
        <w:rPr>
          <w:bCs/>
          <w:iCs/>
          <w:sz w:val="24"/>
          <w:szCs w:val="24"/>
        </w:rPr>
        <w:t>В 202</w:t>
      </w:r>
      <w:r w:rsidR="00FC77D6">
        <w:rPr>
          <w:bCs/>
          <w:iCs/>
          <w:sz w:val="24"/>
          <w:szCs w:val="24"/>
        </w:rPr>
        <w:t>3</w:t>
      </w:r>
      <w:r w:rsidRPr="00F43C35">
        <w:rPr>
          <w:bCs/>
          <w:iCs/>
          <w:sz w:val="24"/>
          <w:szCs w:val="24"/>
        </w:rPr>
        <w:t xml:space="preserve"> году проведено </w:t>
      </w:r>
      <w:r w:rsidR="00FC77D6">
        <w:rPr>
          <w:bCs/>
          <w:iCs/>
          <w:sz w:val="24"/>
          <w:szCs w:val="24"/>
        </w:rPr>
        <w:t>3</w:t>
      </w:r>
      <w:r w:rsidRPr="00F43C35">
        <w:rPr>
          <w:bCs/>
          <w:iCs/>
          <w:sz w:val="24"/>
          <w:szCs w:val="24"/>
        </w:rPr>
        <w:t xml:space="preserve"> заседания, на которых рассмотрены вопросы:</w:t>
      </w:r>
    </w:p>
    <w:p w:rsidR="00B40EE4" w:rsidRPr="005B5E47" w:rsidRDefault="00B40EE4" w:rsidP="00B40EE4">
      <w:pPr>
        <w:ind w:firstLine="539"/>
        <w:jc w:val="both"/>
        <w:rPr>
          <w:bCs/>
          <w:iCs/>
          <w:sz w:val="24"/>
          <w:szCs w:val="24"/>
        </w:rPr>
      </w:pPr>
      <w:r w:rsidRPr="005B5E47">
        <w:rPr>
          <w:bCs/>
          <w:iCs/>
          <w:sz w:val="24"/>
          <w:szCs w:val="24"/>
        </w:rPr>
        <w:t>- организации работы по противодействию незаконному обороту подакцизной (алкогольной и табачной) продукции, пищевой (мясомолочной) продукции в торговых точках (ярмарках «выходного дня»);</w:t>
      </w:r>
    </w:p>
    <w:p w:rsidR="00B40EE4" w:rsidRPr="005B5E47" w:rsidRDefault="00B40EE4" w:rsidP="00B40EE4">
      <w:pPr>
        <w:ind w:firstLine="539"/>
        <w:jc w:val="both"/>
        <w:rPr>
          <w:sz w:val="24"/>
          <w:szCs w:val="24"/>
        </w:rPr>
      </w:pPr>
      <w:r w:rsidRPr="005B5E47">
        <w:rPr>
          <w:bCs/>
          <w:iCs/>
          <w:sz w:val="24"/>
          <w:szCs w:val="24"/>
        </w:rPr>
        <w:t>-</w:t>
      </w:r>
      <w:r w:rsidRPr="005B5E47">
        <w:rPr>
          <w:sz w:val="24"/>
          <w:szCs w:val="24"/>
        </w:rPr>
        <w:t xml:space="preserve"> </w:t>
      </w:r>
      <w:r w:rsidR="00BD5DB4" w:rsidRPr="005B5E47">
        <w:rPr>
          <w:sz w:val="24"/>
          <w:szCs w:val="24"/>
        </w:rPr>
        <w:t>по</w:t>
      </w:r>
      <w:r w:rsidRPr="005B5E47">
        <w:rPr>
          <w:sz w:val="24"/>
          <w:szCs w:val="24"/>
        </w:rPr>
        <w:t xml:space="preserve"> </w:t>
      </w:r>
      <w:r w:rsidR="00E5143F" w:rsidRPr="005B5E47">
        <w:rPr>
          <w:sz w:val="24"/>
          <w:szCs w:val="24"/>
        </w:rPr>
        <w:t>обязательн</w:t>
      </w:r>
      <w:r w:rsidR="00BD5DB4" w:rsidRPr="005B5E47">
        <w:rPr>
          <w:sz w:val="24"/>
          <w:szCs w:val="24"/>
        </w:rPr>
        <w:t xml:space="preserve">ой </w:t>
      </w:r>
      <w:r w:rsidR="00E5143F" w:rsidRPr="005B5E47">
        <w:rPr>
          <w:sz w:val="24"/>
          <w:szCs w:val="24"/>
        </w:rPr>
        <w:t>маркировк</w:t>
      </w:r>
      <w:r w:rsidR="00BD5DB4" w:rsidRPr="005B5E47">
        <w:rPr>
          <w:sz w:val="24"/>
          <w:szCs w:val="24"/>
        </w:rPr>
        <w:t>е</w:t>
      </w:r>
      <w:r w:rsidR="00E5143F" w:rsidRPr="005B5E47">
        <w:rPr>
          <w:sz w:val="24"/>
          <w:szCs w:val="24"/>
        </w:rPr>
        <w:t xml:space="preserve"> средствами идентификации, а также сроки введения обязательной маркировки товаров</w:t>
      </w:r>
      <w:r w:rsidRPr="005B5E47">
        <w:rPr>
          <w:sz w:val="24"/>
          <w:szCs w:val="24"/>
        </w:rPr>
        <w:t xml:space="preserve">; </w:t>
      </w:r>
    </w:p>
    <w:p w:rsidR="00B40EE4" w:rsidRPr="005B5E47" w:rsidRDefault="00B40EE4" w:rsidP="00B40EE4">
      <w:pPr>
        <w:ind w:firstLine="539"/>
        <w:jc w:val="both"/>
        <w:rPr>
          <w:sz w:val="24"/>
          <w:szCs w:val="24"/>
        </w:rPr>
      </w:pPr>
      <w:r w:rsidRPr="005B5E47">
        <w:rPr>
          <w:bCs/>
          <w:iCs/>
          <w:sz w:val="24"/>
          <w:szCs w:val="24"/>
        </w:rPr>
        <w:t>-</w:t>
      </w:r>
      <w:r w:rsidR="00BD5DB4" w:rsidRPr="005B5E47">
        <w:rPr>
          <w:bCs/>
          <w:iCs/>
          <w:sz w:val="24"/>
          <w:szCs w:val="24"/>
        </w:rPr>
        <w:t xml:space="preserve"> по </w:t>
      </w:r>
      <w:r w:rsidRPr="005B5E47">
        <w:rPr>
          <w:sz w:val="24"/>
          <w:szCs w:val="24"/>
        </w:rPr>
        <w:t>обсуждени</w:t>
      </w:r>
      <w:r w:rsidR="00BD5DB4" w:rsidRPr="005B5E47">
        <w:rPr>
          <w:sz w:val="24"/>
          <w:szCs w:val="24"/>
        </w:rPr>
        <w:t>ю</w:t>
      </w:r>
      <w:r w:rsidRPr="005B5E47">
        <w:rPr>
          <w:sz w:val="24"/>
          <w:szCs w:val="24"/>
        </w:rPr>
        <w:t xml:space="preserve"> и утверждени</w:t>
      </w:r>
      <w:r w:rsidR="00BD5DB4" w:rsidRPr="005B5E47">
        <w:rPr>
          <w:sz w:val="24"/>
          <w:szCs w:val="24"/>
        </w:rPr>
        <w:t>ю</w:t>
      </w:r>
      <w:r w:rsidRPr="005B5E47">
        <w:rPr>
          <w:sz w:val="24"/>
          <w:szCs w:val="24"/>
        </w:rPr>
        <w:t xml:space="preserve"> плана заседаний комиссии по противодействию незаконному обороту промышленной продукции в Сосновоборском городском округе Ленинградской области на 202</w:t>
      </w:r>
      <w:r w:rsidR="005B5E47" w:rsidRPr="005B5E47">
        <w:rPr>
          <w:sz w:val="24"/>
          <w:szCs w:val="24"/>
        </w:rPr>
        <w:t>4</w:t>
      </w:r>
      <w:r w:rsidRPr="005B5E47">
        <w:rPr>
          <w:sz w:val="24"/>
          <w:szCs w:val="24"/>
        </w:rPr>
        <w:t xml:space="preserve"> год.</w:t>
      </w:r>
    </w:p>
    <w:p w:rsidR="008B07E1" w:rsidRPr="005B5E47" w:rsidRDefault="008B07E1" w:rsidP="008B07E1">
      <w:pPr>
        <w:ind w:firstLine="539"/>
        <w:jc w:val="both"/>
        <w:rPr>
          <w:b/>
          <w:sz w:val="24"/>
          <w:szCs w:val="24"/>
        </w:rPr>
      </w:pPr>
      <w:r w:rsidRPr="005B5E47">
        <w:rPr>
          <w:sz w:val="24"/>
          <w:szCs w:val="24"/>
        </w:rPr>
        <w:t>Отделом экономического развития администрации Сосновоборского городского</w:t>
      </w:r>
      <w:r w:rsidRPr="005B5E47">
        <w:rPr>
          <w:bCs/>
          <w:iCs/>
          <w:sz w:val="24"/>
          <w:szCs w:val="24"/>
        </w:rPr>
        <w:t xml:space="preserve"> округа</w:t>
      </w:r>
      <w:r w:rsidRPr="005B5E47">
        <w:rPr>
          <w:sz w:val="24"/>
          <w:szCs w:val="24"/>
        </w:rPr>
        <w:t xml:space="preserve"> проводилась информационная компания с привлечением интернет-ресурсов по разъяснению участникам оборота товаров, подлежащих маркировке средствами идентификации (индивидуальным предпринимателям и юридическим лицам) обязанности регистрации (подключения) в Государственной информационной системе мониторинга за оборотом товаров, подлежащих маркировке средствами идентификации, а также ответственности, предусмотренной ст.15.12 КоАП РФ</w:t>
      </w:r>
      <w:r w:rsidRPr="005B5E47">
        <w:rPr>
          <w:b/>
          <w:sz w:val="24"/>
          <w:szCs w:val="24"/>
        </w:rPr>
        <w:t>.</w:t>
      </w:r>
    </w:p>
    <w:p w:rsidR="00135D79" w:rsidRPr="005B5E47" w:rsidRDefault="0032308D" w:rsidP="00EC399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5E47">
        <w:rPr>
          <w:rFonts w:ascii="Times New Roman" w:hAnsi="Times New Roman" w:cs="Times New Roman"/>
          <w:sz w:val="24"/>
          <w:szCs w:val="24"/>
        </w:rPr>
        <w:t>По информации ГБУ ЛО «СББЖ Ломоносовского района»</w:t>
      </w:r>
      <w:r w:rsidR="00135D79" w:rsidRPr="005B5E47">
        <w:rPr>
          <w:rFonts w:ascii="Times New Roman" w:hAnsi="Times New Roman" w:cs="Times New Roman"/>
          <w:sz w:val="24"/>
          <w:szCs w:val="24"/>
        </w:rPr>
        <w:t>:</w:t>
      </w:r>
    </w:p>
    <w:p w:rsidR="007B1DEE" w:rsidRPr="005B5E47" w:rsidRDefault="00135D79" w:rsidP="007B1D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5E47">
        <w:rPr>
          <w:rFonts w:ascii="Times New Roman" w:hAnsi="Times New Roman" w:cs="Times New Roman"/>
          <w:sz w:val="24"/>
          <w:szCs w:val="24"/>
        </w:rPr>
        <w:t>-</w:t>
      </w:r>
      <w:r w:rsidR="0032308D" w:rsidRPr="005B5E47">
        <w:rPr>
          <w:rFonts w:ascii="Times New Roman" w:hAnsi="Times New Roman" w:cs="Times New Roman"/>
          <w:sz w:val="24"/>
          <w:szCs w:val="24"/>
        </w:rPr>
        <w:t xml:space="preserve"> совместно с представителями администрации Сосновоборского городского округа </w:t>
      </w:r>
      <w:r w:rsidR="007B1DEE" w:rsidRPr="005B5E47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FC77D6" w:rsidRPr="005B5E47">
        <w:rPr>
          <w:rFonts w:ascii="Times New Roman" w:hAnsi="Times New Roman" w:cs="Times New Roman"/>
          <w:sz w:val="24"/>
          <w:szCs w:val="24"/>
        </w:rPr>
        <w:t>26</w:t>
      </w:r>
      <w:r w:rsidR="007B1DEE" w:rsidRPr="005B5E47">
        <w:rPr>
          <w:rFonts w:ascii="Times New Roman" w:hAnsi="Times New Roman" w:cs="Times New Roman"/>
          <w:sz w:val="24"/>
          <w:szCs w:val="24"/>
        </w:rPr>
        <w:t xml:space="preserve"> рейдов по контролю соблюдения ветеринарного законодательства РФ при реализации подконтрольной продукции на ярмарках. При осмотре торговых </w:t>
      </w:r>
      <w:r w:rsidR="00783966" w:rsidRPr="005B5E47">
        <w:rPr>
          <w:rFonts w:ascii="Times New Roman" w:hAnsi="Times New Roman" w:cs="Times New Roman"/>
          <w:sz w:val="24"/>
          <w:szCs w:val="24"/>
        </w:rPr>
        <w:t xml:space="preserve">мест </w:t>
      </w:r>
      <w:r w:rsidR="007B1DEE" w:rsidRPr="005B5E47">
        <w:rPr>
          <w:rFonts w:ascii="Times New Roman" w:hAnsi="Times New Roman" w:cs="Times New Roman"/>
          <w:sz w:val="24"/>
          <w:szCs w:val="24"/>
        </w:rPr>
        <w:t xml:space="preserve">юридических лиц, осуществляющих реализацию потребителям продукции животного </w:t>
      </w:r>
      <w:r w:rsidR="00783966" w:rsidRPr="005B5E47">
        <w:rPr>
          <w:rFonts w:ascii="Times New Roman" w:hAnsi="Times New Roman" w:cs="Times New Roman"/>
          <w:sz w:val="24"/>
          <w:szCs w:val="24"/>
        </w:rPr>
        <w:t>происхождения, нарушений</w:t>
      </w:r>
      <w:r w:rsidR="007B1DEE" w:rsidRPr="005B5E47">
        <w:rPr>
          <w:rFonts w:ascii="Times New Roman" w:hAnsi="Times New Roman" w:cs="Times New Roman"/>
          <w:sz w:val="24"/>
          <w:szCs w:val="24"/>
        </w:rPr>
        <w:t xml:space="preserve"> ветеринарного законодательства не выявлено.</w:t>
      </w:r>
    </w:p>
    <w:p w:rsidR="0032308D" w:rsidRPr="005B5E47" w:rsidRDefault="0032308D" w:rsidP="00D32D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5E47">
        <w:rPr>
          <w:rFonts w:ascii="Times New Roman" w:hAnsi="Times New Roman" w:cs="Times New Roman"/>
          <w:sz w:val="24"/>
          <w:szCs w:val="24"/>
        </w:rPr>
        <w:t>По данным ОМВД России по г. Сосновый Бор Ленинградской области:</w:t>
      </w:r>
    </w:p>
    <w:p w:rsidR="00D55BED" w:rsidRPr="005B5E47" w:rsidRDefault="0032308D" w:rsidP="00D32D36">
      <w:pPr>
        <w:ind w:firstLine="539"/>
        <w:jc w:val="both"/>
        <w:rPr>
          <w:sz w:val="24"/>
          <w:szCs w:val="24"/>
        </w:rPr>
      </w:pPr>
      <w:r w:rsidRPr="005B5E47">
        <w:rPr>
          <w:sz w:val="24"/>
          <w:szCs w:val="24"/>
        </w:rPr>
        <w:t xml:space="preserve">- </w:t>
      </w:r>
      <w:r w:rsidR="008B07E1" w:rsidRPr="005B5E47">
        <w:rPr>
          <w:sz w:val="24"/>
          <w:szCs w:val="24"/>
        </w:rPr>
        <w:t>фактов незаконного оборота промышленной продукции на территории Сосновоборского городского округа не выявлено</w:t>
      </w:r>
      <w:r w:rsidRPr="005B5E47">
        <w:rPr>
          <w:sz w:val="24"/>
          <w:szCs w:val="24"/>
        </w:rPr>
        <w:t>.</w:t>
      </w:r>
    </w:p>
    <w:p w:rsidR="00955016" w:rsidRPr="005B5E47" w:rsidRDefault="009C53DA" w:rsidP="009C53D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B5E47">
        <w:rPr>
          <w:rFonts w:ascii="Times New Roman" w:hAnsi="Times New Roman" w:cs="Times New Roman"/>
          <w:sz w:val="24"/>
          <w:szCs w:val="24"/>
        </w:rPr>
        <w:t>В</w:t>
      </w:r>
      <w:r w:rsidR="001003EB" w:rsidRPr="005B5E47">
        <w:rPr>
          <w:rFonts w:ascii="Times New Roman" w:hAnsi="Times New Roman" w:cs="Times New Roman"/>
          <w:sz w:val="24"/>
          <w:szCs w:val="24"/>
        </w:rPr>
        <w:t xml:space="preserve"> рамках контрольно-надзорных мероприятий территориальным отделом Межрегионального управления № 122 по г. Сосновый Бор Ленинградской области </w:t>
      </w:r>
      <w:r w:rsidR="0022088F" w:rsidRPr="005B5E47">
        <w:rPr>
          <w:rFonts w:ascii="Times New Roman" w:hAnsi="Times New Roman" w:cs="Times New Roman"/>
          <w:sz w:val="24"/>
          <w:szCs w:val="24"/>
        </w:rPr>
        <w:t xml:space="preserve">исследовано </w:t>
      </w:r>
      <w:r w:rsidR="00FC77D6" w:rsidRPr="005B5E47">
        <w:rPr>
          <w:rFonts w:ascii="Times New Roman" w:hAnsi="Times New Roman" w:cs="Times New Roman"/>
          <w:sz w:val="24"/>
          <w:szCs w:val="24"/>
        </w:rPr>
        <w:t>801</w:t>
      </w:r>
      <w:r w:rsidR="0022088F" w:rsidRPr="005B5E47">
        <w:rPr>
          <w:rFonts w:ascii="Times New Roman" w:hAnsi="Times New Roman" w:cs="Times New Roman"/>
          <w:sz w:val="24"/>
          <w:szCs w:val="24"/>
        </w:rPr>
        <w:t xml:space="preserve"> проб</w:t>
      </w:r>
      <w:r w:rsidR="00FC77D6" w:rsidRPr="005B5E47">
        <w:rPr>
          <w:rFonts w:ascii="Times New Roman" w:hAnsi="Times New Roman" w:cs="Times New Roman"/>
          <w:sz w:val="24"/>
          <w:szCs w:val="24"/>
        </w:rPr>
        <w:t>а</w:t>
      </w:r>
      <w:r w:rsidR="0022088F" w:rsidRPr="005B5E47">
        <w:rPr>
          <w:rFonts w:ascii="Times New Roman" w:hAnsi="Times New Roman" w:cs="Times New Roman"/>
          <w:sz w:val="24"/>
          <w:szCs w:val="24"/>
        </w:rPr>
        <w:t>, из них 6</w:t>
      </w:r>
      <w:r w:rsidR="00FC77D6" w:rsidRPr="005B5E47">
        <w:rPr>
          <w:rFonts w:ascii="Times New Roman" w:hAnsi="Times New Roman" w:cs="Times New Roman"/>
          <w:sz w:val="24"/>
          <w:szCs w:val="24"/>
        </w:rPr>
        <w:t>72</w:t>
      </w:r>
      <w:r w:rsidR="0022088F" w:rsidRPr="005B5E47">
        <w:rPr>
          <w:rFonts w:ascii="Times New Roman" w:hAnsi="Times New Roman" w:cs="Times New Roman"/>
          <w:sz w:val="24"/>
          <w:szCs w:val="24"/>
        </w:rPr>
        <w:t xml:space="preserve"> в рамках производственного контроля, </w:t>
      </w:r>
      <w:r w:rsidR="005B5E47" w:rsidRPr="005B5E47">
        <w:rPr>
          <w:rFonts w:ascii="Times New Roman" w:hAnsi="Times New Roman" w:cs="Times New Roman"/>
          <w:sz w:val="24"/>
          <w:szCs w:val="24"/>
        </w:rPr>
        <w:t>7</w:t>
      </w:r>
      <w:r w:rsidR="0022088F" w:rsidRPr="005B5E47">
        <w:rPr>
          <w:rFonts w:ascii="Times New Roman" w:hAnsi="Times New Roman" w:cs="Times New Roman"/>
          <w:sz w:val="24"/>
          <w:szCs w:val="24"/>
        </w:rPr>
        <w:t xml:space="preserve"> в рамках плановых проверок, </w:t>
      </w:r>
      <w:r w:rsidR="00FC77D6" w:rsidRPr="005B5E47">
        <w:rPr>
          <w:rFonts w:ascii="Times New Roman" w:hAnsi="Times New Roman" w:cs="Times New Roman"/>
          <w:sz w:val="24"/>
          <w:szCs w:val="24"/>
        </w:rPr>
        <w:t>89</w:t>
      </w:r>
      <w:r w:rsidR="0022088F" w:rsidRPr="005B5E47">
        <w:rPr>
          <w:rFonts w:ascii="Times New Roman" w:hAnsi="Times New Roman" w:cs="Times New Roman"/>
          <w:sz w:val="24"/>
          <w:szCs w:val="24"/>
        </w:rPr>
        <w:t xml:space="preserve"> по санитарно-эпидемиологическим </w:t>
      </w:r>
      <w:r w:rsidR="00C96606" w:rsidRPr="005B5E47">
        <w:rPr>
          <w:rFonts w:ascii="Times New Roman" w:hAnsi="Times New Roman" w:cs="Times New Roman"/>
          <w:sz w:val="24"/>
          <w:szCs w:val="24"/>
        </w:rPr>
        <w:t>о</w:t>
      </w:r>
      <w:r w:rsidR="0022088F" w:rsidRPr="005B5E47">
        <w:rPr>
          <w:rFonts w:ascii="Times New Roman" w:hAnsi="Times New Roman" w:cs="Times New Roman"/>
          <w:sz w:val="24"/>
          <w:szCs w:val="24"/>
        </w:rPr>
        <w:t xml:space="preserve">бследованиям/расследованиям. </w:t>
      </w:r>
      <w:r w:rsidR="00783966" w:rsidRPr="005B5E47">
        <w:rPr>
          <w:rFonts w:ascii="Times New Roman" w:hAnsi="Times New Roman" w:cs="Times New Roman"/>
          <w:sz w:val="24"/>
          <w:szCs w:val="24"/>
        </w:rPr>
        <w:t>Протоколы исследований направлены в</w:t>
      </w:r>
      <w:r w:rsidR="001003EB" w:rsidRPr="005B5E47">
        <w:rPr>
          <w:rFonts w:ascii="Times New Roman" w:hAnsi="Times New Roman" w:cs="Times New Roman"/>
          <w:sz w:val="24"/>
          <w:szCs w:val="24"/>
        </w:rPr>
        <w:t xml:space="preserve"> Управление Федеральной службы по надзору в сфере защиты прав потребителей. </w:t>
      </w:r>
    </w:p>
    <w:p w:rsidR="0022088F" w:rsidRPr="00F43C35" w:rsidRDefault="00E1007A" w:rsidP="009C53DA">
      <w:pPr>
        <w:ind w:firstLine="539"/>
        <w:jc w:val="both"/>
        <w:rPr>
          <w:sz w:val="24"/>
          <w:szCs w:val="24"/>
        </w:rPr>
      </w:pPr>
      <w:r w:rsidRPr="005B5E47">
        <w:rPr>
          <w:sz w:val="24"/>
          <w:szCs w:val="24"/>
        </w:rPr>
        <w:t>По данным Межрайонной ИФНС России №3 по Ленинградской области</w:t>
      </w:r>
      <w:r w:rsidR="009256A1" w:rsidRPr="005B5E47">
        <w:rPr>
          <w:sz w:val="24"/>
          <w:szCs w:val="24"/>
        </w:rPr>
        <w:t>:</w:t>
      </w:r>
      <w:r w:rsidR="009C53DA" w:rsidRPr="005B5E47">
        <w:rPr>
          <w:sz w:val="24"/>
          <w:szCs w:val="24"/>
        </w:rPr>
        <w:t xml:space="preserve"> в</w:t>
      </w:r>
      <w:r w:rsidR="0022088F" w:rsidRPr="005B5E47">
        <w:rPr>
          <w:sz w:val="24"/>
          <w:szCs w:val="24"/>
        </w:rPr>
        <w:t xml:space="preserve"> ходе проверочных проверок, проведенных МИФНС России №3 г. Сосновый Бор в отношении юридических лиц, индивидуальных предпринимателей на предмет соблюдения законодательства РФ о применении контрольно-кассовой техники на территории Сосновоборского городского округа, признаков незаконного оборота промышленной продукции, не установлено.</w:t>
      </w:r>
      <w:bookmarkStart w:id="0" w:name="_GoBack"/>
      <w:bookmarkEnd w:id="0"/>
    </w:p>
    <w:p w:rsidR="00405B36" w:rsidRDefault="00405B36" w:rsidP="009C53D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5B36" w:rsidRDefault="00405B36" w:rsidP="009C53D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5B36" w:rsidRDefault="00405B36" w:rsidP="009C53D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405B36" w:rsidSect="009C53DA">
      <w:headerReference w:type="default" r:id="rId6"/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0" w:rsidRDefault="001B02E0" w:rsidP="00576CC5">
      <w:r>
        <w:separator/>
      </w:r>
    </w:p>
  </w:endnote>
  <w:endnote w:type="continuationSeparator" w:id="0">
    <w:p w:rsidR="001B02E0" w:rsidRDefault="001B02E0" w:rsidP="0057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0" w:rsidRDefault="001B02E0" w:rsidP="00576CC5">
      <w:r>
        <w:separator/>
      </w:r>
    </w:p>
  </w:footnote>
  <w:footnote w:type="continuationSeparator" w:id="0">
    <w:p w:rsidR="001B02E0" w:rsidRDefault="001B02E0" w:rsidP="00576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3F" w:rsidRDefault="003F630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3175" b="3175"/>
              <wp:wrapNone/>
              <wp:docPr id="1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43F" w:rsidRPr="00B40638" w:rsidRDefault="00E5143F" w:rsidP="00B40638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6406719/563276(1)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6" style="position:absolute;margin-left:345pt;margin-top:20pt;width:20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" filled="f" stroked="f">
              <v:textbox inset="0,0,0,0">
                <w:txbxContent>
                  <w:p w:rsidR="00E5143F" w:rsidRPr="00B40638" w:rsidRDefault="00E5143F" w:rsidP="00B40638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6406719/563276(1)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cd6e7b55-e83f-47b1-aefd-94e1be791558"/>
  </w:docVars>
  <w:rsids>
    <w:rsidRoot w:val="00B50A74"/>
    <w:rsid w:val="000117A8"/>
    <w:rsid w:val="0001388C"/>
    <w:rsid w:val="00015C17"/>
    <w:rsid w:val="000360AD"/>
    <w:rsid w:val="000912EE"/>
    <w:rsid w:val="000B031C"/>
    <w:rsid w:val="000F12C7"/>
    <w:rsid w:val="001003EB"/>
    <w:rsid w:val="001064D9"/>
    <w:rsid w:val="00106635"/>
    <w:rsid w:val="00135D79"/>
    <w:rsid w:val="00152DE3"/>
    <w:rsid w:val="00165DCD"/>
    <w:rsid w:val="00190E5A"/>
    <w:rsid w:val="0019569C"/>
    <w:rsid w:val="001B02E0"/>
    <w:rsid w:val="0021063F"/>
    <w:rsid w:val="0022088F"/>
    <w:rsid w:val="00222F30"/>
    <w:rsid w:val="0023697E"/>
    <w:rsid w:val="00244D1E"/>
    <w:rsid w:val="0025429D"/>
    <w:rsid w:val="002562B1"/>
    <w:rsid w:val="0026570D"/>
    <w:rsid w:val="002A110D"/>
    <w:rsid w:val="002B473F"/>
    <w:rsid w:val="002F2655"/>
    <w:rsid w:val="00303A9B"/>
    <w:rsid w:val="00305695"/>
    <w:rsid w:val="00313970"/>
    <w:rsid w:val="0032308D"/>
    <w:rsid w:val="00392035"/>
    <w:rsid w:val="003A18D3"/>
    <w:rsid w:val="003A46C6"/>
    <w:rsid w:val="003D3F5E"/>
    <w:rsid w:val="003E18E2"/>
    <w:rsid w:val="003F4603"/>
    <w:rsid w:val="003F6309"/>
    <w:rsid w:val="00405B36"/>
    <w:rsid w:val="00436F58"/>
    <w:rsid w:val="00486D3B"/>
    <w:rsid w:val="004977C1"/>
    <w:rsid w:val="004B59E2"/>
    <w:rsid w:val="004B64C5"/>
    <w:rsid w:val="004C1A1C"/>
    <w:rsid w:val="004D619C"/>
    <w:rsid w:val="0050047D"/>
    <w:rsid w:val="0050083F"/>
    <w:rsid w:val="00575006"/>
    <w:rsid w:val="00576CC5"/>
    <w:rsid w:val="005B279D"/>
    <w:rsid w:val="005B377C"/>
    <w:rsid w:val="005B5E47"/>
    <w:rsid w:val="005F53D1"/>
    <w:rsid w:val="00600BC4"/>
    <w:rsid w:val="00680ABA"/>
    <w:rsid w:val="006927BA"/>
    <w:rsid w:val="00694E35"/>
    <w:rsid w:val="006B32F3"/>
    <w:rsid w:val="006F1A6D"/>
    <w:rsid w:val="007000C7"/>
    <w:rsid w:val="007767C8"/>
    <w:rsid w:val="00783966"/>
    <w:rsid w:val="007B1DEE"/>
    <w:rsid w:val="007B309B"/>
    <w:rsid w:val="007D2B7A"/>
    <w:rsid w:val="007D4187"/>
    <w:rsid w:val="008001E7"/>
    <w:rsid w:val="00803A84"/>
    <w:rsid w:val="008274E5"/>
    <w:rsid w:val="00851DBA"/>
    <w:rsid w:val="008653E8"/>
    <w:rsid w:val="008A4317"/>
    <w:rsid w:val="008B07E1"/>
    <w:rsid w:val="008C4C39"/>
    <w:rsid w:val="008D6CA5"/>
    <w:rsid w:val="008E5A4B"/>
    <w:rsid w:val="00915B10"/>
    <w:rsid w:val="009256A1"/>
    <w:rsid w:val="0093528C"/>
    <w:rsid w:val="00952456"/>
    <w:rsid w:val="00955016"/>
    <w:rsid w:val="00974572"/>
    <w:rsid w:val="009907EA"/>
    <w:rsid w:val="009C53DA"/>
    <w:rsid w:val="009F3DC9"/>
    <w:rsid w:val="009F4882"/>
    <w:rsid w:val="00A066FF"/>
    <w:rsid w:val="00A108DA"/>
    <w:rsid w:val="00A113A3"/>
    <w:rsid w:val="00A23E33"/>
    <w:rsid w:val="00A4488C"/>
    <w:rsid w:val="00A44DA4"/>
    <w:rsid w:val="00A66FF3"/>
    <w:rsid w:val="00A72B76"/>
    <w:rsid w:val="00AA2428"/>
    <w:rsid w:val="00AD07A1"/>
    <w:rsid w:val="00AE79BC"/>
    <w:rsid w:val="00AF524B"/>
    <w:rsid w:val="00B30F68"/>
    <w:rsid w:val="00B40638"/>
    <w:rsid w:val="00B40A07"/>
    <w:rsid w:val="00B40EE4"/>
    <w:rsid w:val="00B50A74"/>
    <w:rsid w:val="00B55B35"/>
    <w:rsid w:val="00B87231"/>
    <w:rsid w:val="00BA67E3"/>
    <w:rsid w:val="00BD4DB1"/>
    <w:rsid w:val="00BD5DB4"/>
    <w:rsid w:val="00BE4A8F"/>
    <w:rsid w:val="00BF1B1F"/>
    <w:rsid w:val="00C00B37"/>
    <w:rsid w:val="00C049F1"/>
    <w:rsid w:val="00C5547E"/>
    <w:rsid w:val="00C71ABB"/>
    <w:rsid w:val="00C92F54"/>
    <w:rsid w:val="00C96606"/>
    <w:rsid w:val="00CB41E0"/>
    <w:rsid w:val="00CB7BCA"/>
    <w:rsid w:val="00D32D36"/>
    <w:rsid w:val="00D3434D"/>
    <w:rsid w:val="00D475CE"/>
    <w:rsid w:val="00D55BED"/>
    <w:rsid w:val="00D66F61"/>
    <w:rsid w:val="00D74C6B"/>
    <w:rsid w:val="00DC011E"/>
    <w:rsid w:val="00E1007A"/>
    <w:rsid w:val="00E17957"/>
    <w:rsid w:val="00E3740C"/>
    <w:rsid w:val="00E5143F"/>
    <w:rsid w:val="00E90C48"/>
    <w:rsid w:val="00E92165"/>
    <w:rsid w:val="00EA79CE"/>
    <w:rsid w:val="00EB3DC6"/>
    <w:rsid w:val="00EC399A"/>
    <w:rsid w:val="00EC44A9"/>
    <w:rsid w:val="00F20FC6"/>
    <w:rsid w:val="00F3048C"/>
    <w:rsid w:val="00F31F50"/>
    <w:rsid w:val="00F43C35"/>
    <w:rsid w:val="00FC77D6"/>
    <w:rsid w:val="00FE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77738"/>
  <w15:docId w15:val="{E4AEA328-FF98-45B8-B560-01EE03D9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74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8E2"/>
    <w:rPr>
      <w:color w:val="0000FF"/>
      <w:u w:val="single"/>
    </w:rPr>
  </w:style>
  <w:style w:type="table" w:styleId="a4">
    <w:name w:val="Table Grid"/>
    <w:basedOn w:val="a1"/>
    <w:rsid w:val="0024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927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6C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6CC5"/>
    <w:rPr>
      <w:sz w:val="22"/>
    </w:rPr>
  </w:style>
  <w:style w:type="paragraph" w:styleId="a8">
    <w:name w:val="footer"/>
    <w:basedOn w:val="a"/>
    <w:link w:val="a9"/>
    <w:rsid w:val="00576C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76CC5"/>
    <w:rPr>
      <w:sz w:val="22"/>
    </w:rPr>
  </w:style>
  <w:style w:type="paragraph" w:customStyle="1" w:styleId="ConsPlusNormal">
    <w:name w:val="ConsPlusNormal"/>
    <w:rsid w:val="009550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DC01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NOMICS\AppData\Local\Temp\bdttmp\45dd19a5-e92c-4919-8a5d-d5d75207306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45dd19a5-e92c-4919-8a5d-d5d75207306c.DOT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Hacker's Brain Service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  </cp:lastModifiedBy>
  <cp:revision>2</cp:revision>
  <cp:lastPrinted>2021-12-16T13:07:00Z</cp:lastPrinted>
  <dcterms:created xsi:type="dcterms:W3CDTF">2025-04-11T08:00:00Z</dcterms:created>
  <dcterms:modified xsi:type="dcterms:W3CDTF">2025-04-11T08:00:00Z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cd6e7b55-e83f-47b1-aefd-94e1be791558</vt:lpwstr>
  </property>
</Properties>
</file>