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5C" w:rsidRDefault="00D8695C" w:rsidP="00D8695C">
      <w:pPr>
        <w:jc w:val="center"/>
      </w:pPr>
      <w:r>
        <w:rPr>
          <w:noProof/>
        </w:rPr>
        <w:drawing>
          <wp:anchor distT="0" distB="0" distL="114300" distR="114300" simplePos="0" relativeHeight="251661312"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D8695C" w:rsidRDefault="00D8695C" w:rsidP="00D8695C">
      <w:pPr>
        <w:rPr>
          <w:b/>
          <w:sz w:val="22"/>
        </w:rPr>
      </w:pPr>
      <w:r>
        <w:rPr>
          <w:b/>
          <w:caps/>
          <w:sz w:val="22"/>
        </w:rPr>
        <w:t xml:space="preserve">                           администрация </w:t>
      </w:r>
      <w:r>
        <w:rPr>
          <w:b/>
          <w:sz w:val="22"/>
        </w:rPr>
        <w:t xml:space="preserve">МУНИЦИПАЛЬНОГО ОБРАЗОВАНИЯ                                  </w:t>
      </w:r>
    </w:p>
    <w:p w:rsidR="00D8695C" w:rsidRDefault="00D8695C" w:rsidP="00D8695C">
      <w:pPr>
        <w:rPr>
          <w:b/>
          <w:sz w:val="24"/>
        </w:rPr>
      </w:pPr>
      <w:r>
        <w:rPr>
          <w:b/>
          <w:sz w:val="22"/>
        </w:rPr>
        <w:t xml:space="preserve">           СОСНОВОБОРСКИЙ ГОРОДСКОЙ ОКРУГ  ЛЕНИНГРАДСКОЙ ОБЛАСТИ</w:t>
      </w:r>
    </w:p>
    <w:p w:rsidR="00D8695C" w:rsidRDefault="0017277A" w:rsidP="00D8695C">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7145" t="20320" r="1841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B1F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D8695C" w:rsidRDefault="00D8695C" w:rsidP="00D8695C">
      <w:pPr>
        <w:pStyle w:val="3"/>
        <w:jc w:val="left"/>
      </w:pPr>
      <w:r>
        <w:t xml:space="preserve">                             постановление</w:t>
      </w:r>
    </w:p>
    <w:p w:rsidR="00D8695C" w:rsidRDefault="00D8695C" w:rsidP="00D8695C">
      <w:pPr>
        <w:jc w:val="center"/>
        <w:rPr>
          <w:sz w:val="24"/>
        </w:rPr>
      </w:pPr>
    </w:p>
    <w:p w:rsidR="00D8695C" w:rsidRDefault="00D8695C" w:rsidP="00D8695C">
      <w:pPr>
        <w:rPr>
          <w:sz w:val="24"/>
        </w:rPr>
      </w:pPr>
      <w:r>
        <w:rPr>
          <w:sz w:val="24"/>
        </w:rPr>
        <w:t xml:space="preserve">                                                    от 30/05/2024 № 1285</w:t>
      </w:r>
    </w:p>
    <w:p w:rsidR="00D8695C" w:rsidRDefault="00D8695C" w:rsidP="00D8695C">
      <w:pPr>
        <w:autoSpaceDE w:val="0"/>
        <w:autoSpaceDN w:val="0"/>
        <w:adjustRightInd w:val="0"/>
        <w:jc w:val="both"/>
        <w:rPr>
          <w:rFonts w:eastAsia="Calibri"/>
          <w:sz w:val="24"/>
          <w:szCs w:val="22"/>
          <w:lang w:eastAsia="en-US"/>
        </w:rPr>
      </w:pPr>
    </w:p>
    <w:p w:rsidR="00D8695C" w:rsidRPr="003D0A77" w:rsidRDefault="00D8695C" w:rsidP="00D8695C">
      <w:pPr>
        <w:autoSpaceDE w:val="0"/>
        <w:autoSpaceDN w:val="0"/>
        <w:adjustRightInd w:val="0"/>
        <w:jc w:val="both"/>
        <w:rPr>
          <w:rFonts w:eastAsia="Calibri"/>
          <w:sz w:val="24"/>
          <w:szCs w:val="24"/>
          <w:lang w:eastAsia="en-US"/>
        </w:rPr>
      </w:pPr>
      <w:r w:rsidRPr="003D0A77">
        <w:rPr>
          <w:rFonts w:eastAsia="Calibri"/>
          <w:sz w:val="24"/>
          <w:szCs w:val="22"/>
          <w:lang w:eastAsia="en-US"/>
        </w:rPr>
        <w:t xml:space="preserve">Об утверждении Порядка и условий </w:t>
      </w:r>
      <w:r w:rsidRPr="003D0A77">
        <w:rPr>
          <w:rFonts w:eastAsia="Calibri"/>
          <w:sz w:val="24"/>
          <w:szCs w:val="24"/>
          <w:lang w:eastAsia="en-US"/>
        </w:rPr>
        <w:t>заключения</w:t>
      </w:r>
    </w:p>
    <w:p w:rsidR="00D8695C" w:rsidRPr="003D0A77" w:rsidRDefault="00D8695C" w:rsidP="00D8695C">
      <w:pPr>
        <w:autoSpaceDE w:val="0"/>
        <w:autoSpaceDN w:val="0"/>
        <w:adjustRightInd w:val="0"/>
        <w:jc w:val="both"/>
        <w:rPr>
          <w:rFonts w:eastAsia="Calibri"/>
          <w:sz w:val="24"/>
          <w:szCs w:val="24"/>
          <w:lang w:eastAsia="en-US"/>
        </w:rPr>
      </w:pPr>
      <w:r w:rsidRPr="003D0A77">
        <w:rPr>
          <w:rFonts w:eastAsia="Calibri"/>
          <w:sz w:val="24"/>
          <w:szCs w:val="24"/>
          <w:lang w:eastAsia="en-US"/>
        </w:rPr>
        <w:t>соглашений</w:t>
      </w:r>
      <w:r w:rsidRPr="003D0A77">
        <w:rPr>
          <w:rFonts w:eastAsia="Calibri"/>
          <w:sz w:val="24"/>
          <w:szCs w:val="22"/>
          <w:lang w:eastAsia="en-US"/>
        </w:rPr>
        <w:t xml:space="preserve"> о</w:t>
      </w:r>
      <w:r w:rsidRPr="003D0A77">
        <w:rPr>
          <w:rFonts w:eastAsia="Calibri"/>
          <w:spacing w:val="-4"/>
          <w:sz w:val="24"/>
          <w:szCs w:val="22"/>
          <w:lang w:eastAsia="en-US"/>
        </w:rPr>
        <w:t xml:space="preserve"> </w:t>
      </w:r>
      <w:r w:rsidRPr="003D0A77">
        <w:rPr>
          <w:rFonts w:eastAsia="Calibri"/>
          <w:sz w:val="24"/>
          <w:szCs w:val="22"/>
          <w:lang w:eastAsia="en-US"/>
        </w:rPr>
        <w:t>защите</w:t>
      </w:r>
      <w:r w:rsidRPr="003D0A77">
        <w:rPr>
          <w:rFonts w:eastAsia="Calibri"/>
          <w:spacing w:val="-4"/>
          <w:sz w:val="24"/>
          <w:szCs w:val="22"/>
          <w:lang w:eastAsia="en-US"/>
        </w:rPr>
        <w:t xml:space="preserve"> </w:t>
      </w:r>
      <w:r w:rsidRPr="003D0A77">
        <w:rPr>
          <w:rFonts w:eastAsia="Calibri"/>
          <w:sz w:val="24"/>
          <w:szCs w:val="22"/>
          <w:lang w:eastAsia="en-US"/>
        </w:rPr>
        <w:t>и поощрении капиталовложений</w:t>
      </w:r>
    </w:p>
    <w:p w:rsidR="00D8695C" w:rsidRPr="003D0A77" w:rsidRDefault="00D8695C" w:rsidP="00D8695C">
      <w:pPr>
        <w:autoSpaceDE w:val="0"/>
        <w:autoSpaceDN w:val="0"/>
        <w:adjustRightInd w:val="0"/>
        <w:jc w:val="both"/>
        <w:rPr>
          <w:rFonts w:eastAsia="Calibri"/>
          <w:sz w:val="24"/>
          <w:szCs w:val="22"/>
          <w:lang w:eastAsia="en-US"/>
        </w:rPr>
      </w:pPr>
      <w:r w:rsidRPr="003D0A77">
        <w:rPr>
          <w:rFonts w:eastAsia="Calibri"/>
          <w:sz w:val="24"/>
          <w:szCs w:val="24"/>
          <w:lang w:eastAsia="en-US"/>
        </w:rPr>
        <w:t>в Сосновоборском городском округе Ленинградской области</w:t>
      </w:r>
    </w:p>
    <w:p w:rsidR="00D8695C" w:rsidRDefault="00D8695C" w:rsidP="00D8695C">
      <w:pPr>
        <w:autoSpaceDE w:val="0"/>
        <w:autoSpaceDN w:val="0"/>
        <w:adjustRightInd w:val="0"/>
        <w:ind w:firstLine="709"/>
        <w:jc w:val="both"/>
        <w:rPr>
          <w:rFonts w:eastAsia="Calibri"/>
          <w:sz w:val="24"/>
          <w:szCs w:val="22"/>
          <w:lang w:eastAsia="en-US"/>
        </w:rPr>
      </w:pPr>
    </w:p>
    <w:p w:rsidR="00D8695C" w:rsidRPr="003D0A77" w:rsidRDefault="00D8695C" w:rsidP="00D8695C">
      <w:pPr>
        <w:autoSpaceDE w:val="0"/>
        <w:autoSpaceDN w:val="0"/>
        <w:adjustRightInd w:val="0"/>
        <w:ind w:firstLine="709"/>
        <w:jc w:val="both"/>
        <w:rPr>
          <w:rFonts w:eastAsia="Calibri"/>
          <w:sz w:val="24"/>
          <w:szCs w:val="22"/>
          <w:lang w:eastAsia="en-US"/>
        </w:rPr>
      </w:pPr>
    </w:p>
    <w:p w:rsidR="00D8695C" w:rsidRPr="003D0A77" w:rsidRDefault="00D8695C" w:rsidP="00D8695C">
      <w:pPr>
        <w:autoSpaceDE w:val="0"/>
        <w:autoSpaceDN w:val="0"/>
        <w:adjustRightInd w:val="0"/>
        <w:ind w:firstLine="709"/>
        <w:jc w:val="both"/>
        <w:rPr>
          <w:rFonts w:eastAsia="Calibri"/>
          <w:sz w:val="24"/>
          <w:szCs w:val="22"/>
          <w:lang w:eastAsia="en-US"/>
        </w:rPr>
      </w:pPr>
    </w:p>
    <w:p w:rsidR="00D8695C" w:rsidRDefault="00D8695C" w:rsidP="00D8695C">
      <w:pPr>
        <w:autoSpaceDE w:val="0"/>
        <w:autoSpaceDN w:val="0"/>
        <w:adjustRightInd w:val="0"/>
        <w:ind w:firstLine="709"/>
        <w:jc w:val="both"/>
        <w:rPr>
          <w:rFonts w:eastAsia="Calibri"/>
          <w:b/>
          <w:sz w:val="24"/>
          <w:szCs w:val="24"/>
          <w:lang w:eastAsia="en-US"/>
        </w:rPr>
      </w:pPr>
      <w:r w:rsidRPr="003D0A77">
        <w:rPr>
          <w:rFonts w:eastAsia="Calibri"/>
          <w:sz w:val="24"/>
          <w:szCs w:val="22"/>
          <w:lang w:eastAsia="en-US"/>
        </w:rPr>
        <w:t>В соответствии с частью</w:t>
      </w:r>
      <w:r w:rsidRPr="003D0A77">
        <w:rPr>
          <w:rFonts w:eastAsia="Calibri"/>
          <w:spacing w:val="75"/>
          <w:sz w:val="24"/>
          <w:szCs w:val="22"/>
          <w:lang w:eastAsia="en-US"/>
        </w:rPr>
        <w:t xml:space="preserve"> </w:t>
      </w:r>
      <w:r w:rsidRPr="003D0A77">
        <w:rPr>
          <w:rFonts w:eastAsia="Calibri"/>
          <w:sz w:val="24"/>
          <w:szCs w:val="22"/>
          <w:lang w:eastAsia="en-US"/>
        </w:rPr>
        <w:t>8</w:t>
      </w:r>
      <w:r w:rsidRPr="003D0A77">
        <w:rPr>
          <w:rFonts w:eastAsia="Calibri"/>
          <w:spacing w:val="78"/>
          <w:sz w:val="24"/>
          <w:szCs w:val="22"/>
          <w:lang w:eastAsia="en-US"/>
        </w:rPr>
        <w:t xml:space="preserve"> </w:t>
      </w:r>
      <w:r w:rsidRPr="003D0A77">
        <w:rPr>
          <w:rFonts w:eastAsia="Calibri"/>
          <w:sz w:val="24"/>
          <w:szCs w:val="22"/>
          <w:lang w:eastAsia="en-US"/>
        </w:rPr>
        <w:t>статьи</w:t>
      </w:r>
      <w:r w:rsidRPr="003D0A77">
        <w:rPr>
          <w:rFonts w:eastAsia="Calibri"/>
          <w:spacing w:val="76"/>
          <w:sz w:val="24"/>
          <w:szCs w:val="22"/>
          <w:lang w:eastAsia="en-US"/>
        </w:rPr>
        <w:t xml:space="preserve"> </w:t>
      </w:r>
      <w:r w:rsidRPr="003D0A77">
        <w:rPr>
          <w:rFonts w:eastAsia="Calibri"/>
          <w:sz w:val="24"/>
          <w:szCs w:val="22"/>
          <w:lang w:eastAsia="en-US"/>
        </w:rPr>
        <w:t>4</w:t>
      </w:r>
      <w:r w:rsidRPr="003D0A77">
        <w:rPr>
          <w:rFonts w:eastAsia="Calibri"/>
          <w:spacing w:val="75"/>
          <w:sz w:val="24"/>
          <w:szCs w:val="22"/>
          <w:lang w:eastAsia="en-US"/>
        </w:rPr>
        <w:t xml:space="preserve"> </w:t>
      </w:r>
      <w:r w:rsidRPr="003D0A77">
        <w:rPr>
          <w:rFonts w:eastAsia="Calibri"/>
          <w:sz w:val="24"/>
          <w:szCs w:val="22"/>
          <w:lang w:eastAsia="en-US"/>
        </w:rPr>
        <w:t>Федерального</w:t>
      </w:r>
      <w:r w:rsidRPr="003D0A77">
        <w:rPr>
          <w:rFonts w:eastAsia="Calibri"/>
          <w:spacing w:val="77"/>
          <w:sz w:val="24"/>
          <w:szCs w:val="22"/>
          <w:lang w:eastAsia="en-US"/>
        </w:rPr>
        <w:t xml:space="preserve"> </w:t>
      </w:r>
      <w:r w:rsidRPr="003D0A77">
        <w:rPr>
          <w:rFonts w:eastAsia="Calibri"/>
          <w:sz w:val="24"/>
          <w:szCs w:val="22"/>
          <w:lang w:eastAsia="en-US"/>
        </w:rPr>
        <w:t>закона</w:t>
      </w:r>
      <w:r w:rsidRPr="003D0A77">
        <w:rPr>
          <w:rFonts w:eastAsia="Calibri"/>
          <w:spacing w:val="76"/>
          <w:sz w:val="24"/>
          <w:szCs w:val="22"/>
          <w:lang w:eastAsia="en-US"/>
        </w:rPr>
        <w:t xml:space="preserve"> </w:t>
      </w:r>
      <w:r w:rsidRPr="003D0A77">
        <w:rPr>
          <w:rFonts w:eastAsia="Calibri"/>
          <w:sz w:val="24"/>
          <w:szCs w:val="22"/>
          <w:lang w:eastAsia="en-US"/>
        </w:rPr>
        <w:t>от</w:t>
      </w:r>
      <w:r w:rsidRPr="003D0A77">
        <w:rPr>
          <w:rFonts w:eastAsia="Calibri"/>
          <w:spacing w:val="77"/>
          <w:sz w:val="24"/>
          <w:szCs w:val="22"/>
          <w:lang w:eastAsia="en-US"/>
        </w:rPr>
        <w:t xml:space="preserve"> </w:t>
      </w:r>
      <w:r w:rsidRPr="003D0A77">
        <w:rPr>
          <w:rFonts w:eastAsia="Calibri"/>
          <w:spacing w:val="-2"/>
          <w:sz w:val="24"/>
          <w:szCs w:val="22"/>
          <w:lang w:eastAsia="en-US"/>
        </w:rPr>
        <w:t xml:space="preserve">01.04.2020 </w:t>
      </w:r>
      <w:r w:rsidRPr="003D0A77">
        <w:rPr>
          <w:rFonts w:eastAsia="Calibri"/>
          <w:sz w:val="24"/>
          <w:szCs w:val="22"/>
          <w:lang w:eastAsia="en-US"/>
        </w:rPr>
        <w:t>№</w:t>
      </w:r>
      <w:r w:rsidRPr="003D0A77">
        <w:rPr>
          <w:rFonts w:eastAsia="Calibri"/>
          <w:spacing w:val="40"/>
          <w:sz w:val="24"/>
          <w:szCs w:val="22"/>
          <w:lang w:eastAsia="en-US"/>
        </w:rPr>
        <w:t xml:space="preserve"> </w:t>
      </w:r>
      <w:r w:rsidRPr="003D0A77">
        <w:rPr>
          <w:rFonts w:eastAsia="Calibri"/>
          <w:sz w:val="24"/>
          <w:szCs w:val="22"/>
          <w:lang w:eastAsia="en-US"/>
        </w:rPr>
        <w:t>69-ФЗ</w:t>
      </w:r>
      <w:r w:rsidRPr="003D0A77">
        <w:rPr>
          <w:rFonts w:eastAsia="Calibri"/>
          <w:spacing w:val="40"/>
          <w:sz w:val="24"/>
          <w:szCs w:val="22"/>
          <w:lang w:eastAsia="en-US"/>
        </w:rPr>
        <w:t xml:space="preserve"> </w:t>
      </w:r>
      <w:r w:rsidRPr="003D0A77">
        <w:rPr>
          <w:rFonts w:eastAsia="Calibri"/>
          <w:sz w:val="24"/>
          <w:szCs w:val="22"/>
          <w:lang w:eastAsia="en-US"/>
        </w:rPr>
        <w:t>«О</w:t>
      </w:r>
      <w:r w:rsidRPr="003D0A77">
        <w:rPr>
          <w:rFonts w:eastAsia="Calibri"/>
          <w:spacing w:val="40"/>
          <w:sz w:val="24"/>
          <w:szCs w:val="22"/>
          <w:lang w:eastAsia="en-US"/>
        </w:rPr>
        <w:t xml:space="preserve"> </w:t>
      </w:r>
      <w:r w:rsidRPr="003D0A77">
        <w:rPr>
          <w:rFonts w:eastAsia="Calibri"/>
          <w:sz w:val="24"/>
          <w:szCs w:val="22"/>
          <w:lang w:eastAsia="en-US"/>
        </w:rPr>
        <w:t>защите</w:t>
      </w:r>
      <w:r w:rsidRPr="003D0A77">
        <w:rPr>
          <w:rFonts w:eastAsia="Calibri"/>
          <w:spacing w:val="40"/>
          <w:sz w:val="24"/>
          <w:szCs w:val="22"/>
          <w:lang w:eastAsia="en-US"/>
        </w:rPr>
        <w:t xml:space="preserve"> </w:t>
      </w:r>
      <w:r w:rsidRPr="003D0A77">
        <w:rPr>
          <w:rFonts w:eastAsia="Calibri"/>
          <w:sz w:val="24"/>
          <w:szCs w:val="22"/>
          <w:lang w:eastAsia="en-US"/>
        </w:rPr>
        <w:t>и</w:t>
      </w:r>
      <w:r w:rsidRPr="003D0A77">
        <w:rPr>
          <w:rFonts w:eastAsia="Calibri"/>
          <w:spacing w:val="40"/>
          <w:sz w:val="24"/>
          <w:szCs w:val="22"/>
          <w:lang w:eastAsia="en-US"/>
        </w:rPr>
        <w:t xml:space="preserve"> </w:t>
      </w:r>
      <w:r w:rsidRPr="003D0A77">
        <w:rPr>
          <w:rFonts w:eastAsia="Calibri"/>
          <w:sz w:val="24"/>
          <w:szCs w:val="22"/>
          <w:lang w:eastAsia="en-US"/>
        </w:rPr>
        <w:t>поощрении</w:t>
      </w:r>
      <w:r w:rsidRPr="003D0A77">
        <w:rPr>
          <w:rFonts w:eastAsia="Calibri"/>
          <w:spacing w:val="40"/>
          <w:sz w:val="24"/>
          <w:szCs w:val="22"/>
          <w:lang w:eastAsia="en-US"/>
        </w:rPr>
        <w:t xml:space="preserve"> </w:t>
      </w:r>
      <w:r w:rsidRPr="003D0A77">
        <w:rPr>
          <w:rFonts w:eastAsia="Calibri"/>
          <w:sz w:val="24"/>
          <w:szCs w:val="22"/>
          <w:lang w:eastAsia="en-US"/>
        </w:rPr>
        <w:t>капиталовложений</w:t>
      </w:r>
      <w:r w:rsidRPr="003D0A77">
        <w:rPr>
          <w:rFonts w:eastAsia="Calibri"/>
          <w:spacing w:val="40"/>
          <w:sz w:val="24"/>
          <w:szCs w:val="22"/>
          <w:lang w:eastAsia="en-US"/>
        </w:rPr>
        <w:t xml:space="preserve"> </w:t>
      </w:r>
      <w:r w:rsidRPr="003D0A77">
        <w:rPr>
          <w:rFonts w:eastAsia="Calibri"/>
          <w:sz w:val="24"/>
          <w:szCs w:val="22"/>
          <w:lang w:eastAsia="en-US"/>
        </w:rPr>
        <w:t>в</w:t>
      </w:r>
      <w:r w:rsidRPr="003D0A77">
        <w:rPr>
          <w:rFonts w:eastAsia="Calibri"/>
          <w:spacing w:val="40"/>
          <w:sz w:val="24"/>
          <w:szCs w:val="22"/>
          <w:lang w:eastAsia="en-US"/>
        </w:rPr>
        <w:t xml:space="preserve"> </w:t>
      </w:r>
      <w:r w:rsidRPr="003D0A77">
        <w:rPr>
          <w:rFonts w:eastAsia="Calibri"/>
          <w:sz w:val="24"/>
          <w:szCs w:val="22"/>
          <w:lang w:eastAsia="en-US"/>
        </w:rPr>
        <w:t>Российской</w:t>
      </w:r>
      <w:r w:rsidRPr="003D0A77">
        <w:rPr>
          <w:rFonts w:eastAsia="Calibri"/>
          <w:spacing w:val="40"/>
          <w:sz w:val="24"/>
          <w:szCs w:val="22"/>
          <w:lang w:eastAsia="en-US"/>
        </w:rPr>
        <w:t xml:space="preserve"> </w:t>
      </w:r>
      <w:r w:rsidRPr="003D0A77">
        <w:rPr>
          <w:rFonts w:eastAsia="Calibri"/>
          <w:sz w:val="24"/>
          <w:szCs w:val="22"/>
          <w:lang w:eastAsia="en-US"/>
        </w:rPr>
        <w:t>Федерации»</w:t>
      </w:r>
      <w:r w:rsidRPr="003D0A77">
        <w:rPr>
          <w:rFonts w:eastAsia="Calibri"/>
          <w:sz w:val="24"/>
          <w:szCs w:val="24"/>
          <w:lang w:eastAsia="en-US"/>
        </w:rPr>
        <w:t xml:space="preserve">, администрация Сосновоборского городского округа </w:t>
      </w:r>
      <w:r w:rsidRPr="003D0A77">
        <w:rPr>
          <w:rFonts w:eastAsia="Calibri"/>
          <w:b/>
          <w:sz w:val="24"/>
          <w:szCs w:val="24"/>
          <w:lang w:eastAsia="en-US"/>
        </w:rPr>
        <w:t>п о с т а н о в л я е т:</w:t>
      </w:r>
    </w:p>
    <w:p w:rsidR="00D8695C" w:rsidRPr="003D0A77" w:rsidRDefault="00D8695C" w:rsidP="00D8695C">
      <w:pPr>
        <w:autoSpaceDE w:val="0"/>
        <w:autoSpaceDN w:val="0"/>
        <w:adjustRightInd w:val="0"/>
        <w:ind w:firstLine="709"/>
        <w:jc w:val="both"/>
        <w:rPr>
          <w:rFonts w:eastAsia="Calibri"/>
          <w:sz w:val="24"/>
          <w:szCs w:val="24"/>
          <w:lang w:eastAsia="en-US"/>
        </w:rPr>
      </w:pPr>
    </w:p>
    <w:p w:rsidR="00D8695C" w:rsidRPr="003D0A77" w:rsidRDefault="00D8695C" w:rsidP="00D8695C">
      <w:pPr>
        <w:autoSpaceDE w:val="0"/>
        <w:autoSpaceDN w:val="0"/>
        <w:adjustRightInd w:val="0"/>
        <w:ind w:firstLine="709"/>
        <w:jc w:val="both"/>
        <w:rPr>
          <w:rFonts w:eastAsia="Calibri"/>
          <w:sz w:val="24"/>
          <w:szCs w:val="24"/>
          <w:lang w:eastAsia="en-US"/>
        </w:rPr>
      </w:pPr>
      <w:r w:rsidRPr="003D0A77">
        <w:rPr>
          <w:rFonts w:eastAsia="Calibri"/>
          <w:sz w:val="24"/>
          <w:szCs w:val="24"/>
          <w:lang w:eastAsia="en-US"/>
        </w:rPr>
        <w:t xml:space="preserve">1. Утвердить Порядок </w:t>
      </w:r>
      <w:r w:rsidRPr="003D0A77">
        <w:rPr>
          <w:rFonts w:eastAsia="Calibri"/>
          <w:sz w:val="24"/>
          <w:szCs w:val="22"/>
          <w:lang w:eastAsia="en-US"/>
        </w:rPr>
        <w:t xml:space="preserve">и условия </w:t>
      </w:r>
      <w:r w:rsidRPr="003D0A77">
        <w:rPr>
          <w:rFonts w:eastAsia="Calibri"/>
          <w:sz w:val="24"/>
          <w:szCs w:val="24"/>
          <w:lang w:eastAsia="en-US"/>
        </w:rPr>
        <w:t>заключения соглашений</w:t>
      </w:r>
      <w:r w:rsidRPr="003D0A77">
        <w:rPr>
          <w:rFonts w:eastAsia="Calibri"/>
          <w:sz w:val="24"/>
          <w:szCs w:val="22"/>
          <w:lang w:eastAsia="en-US"/>
        </w:rPr>
        <w:t xml:space="preserve"> о</w:t>
      </w:r>
      <w:r w:rsidRPr="003D0A77">
        <w:rPr>
          <w:rFonts w:eastAsia="Calibri"/>
          <w:spacing w:val="-4"/>
          <w:sz w:val="24"/>
          <w:szCs w:val="22"/>
          <w:lang w:eastAsia="en-US"/>
        </w:rPr>
        <w:t xml:space="preserve"> </w:t>
      </w:r>
      <w:r w:rsidRPr="003D0A77">
        <w:rPr>
          <w:rFonts w:eastAsia="Calibri"/>
          <w:sz w:val="24"/>
          <w:szCs w:val="22"/>
          <w:lang w:eastAsia="en-US"/>
        </w:rPr>
        <w:t>защите</w:t>
      </w:r>
      <w:r w:rsidRPr="003D0A77">
        <w:rPr>
          <w:rFonts w:eastAsia="Calibri"/>
          <w:spacing w:val="-4"/>
          <w:sz w:val="24"/>
          <w:szCs w:val="22"/>
          <w:lang w:eastAsia="en-US"/>
        </w:rPr>
        <w:t xml:space="preserve"> </w:t>
      </w:r>
      <w:r w:rsidRPr="003D0A77">
        <w:rPr>
          <w:rFonts w:eastAsia="Calibri"/>
          <w:sz w:val="24"/>
          <w:szCs w:val="22"/>
          <w:lang w:eastAsia="en-US"/>
        </w:rPr>
        <w:t>и поощрении капиталовложений</w:t>
      </w:r>
      <w:r w:rsidRPr="003D0A77">
        <w:rPr>
          <w:rFonts w:eastAsia="Calibri"/>
          <w:sz w:val="24"/>
          <w:szCs w:val="24"/>
          <w:lang w:eastAsia="en-US"/>
        </w:rPr>
        <w:t xml:space="preserve"> в Сосновоборском городском округе Ленинградской области (далее – СЗПК в городском округе) </w:t>
      </w:r>
      <w:r w:rsidRPr="003D0A77">
        <w:rPr>
          <w:rFonts w:eastAsia="Calibri"/>
          <w:color w:val="000000"/>
          <w:sz w:val="24"/>
          <w:szCs w:val="24"/>
          <w:lang w:eastAsia="en-US"/>
        </w:rPr>
        <w:t>согласно Приложению к настоящему постановлению</w:t>
      </w:r>
      <w:r w:rsidRPr="003D0A77">
        <w:rPr>
          <w:rFonts w:eastAsia="Calibri"/>
          <w:sz w:val="24"/>
          <w:szCs w:val="24"/>
          <w:lang w:eastAsia="en-US"/>
        </w:rPr>
        <w:t>.</w:t>
      </w:r>
    </w:p>
    <w:p w:rsidR="00D8695C" w:rsidRPr="003D0A77" w:rsidRDefault="00D8695C" w:rsidP="00D8695C">
      <w:pPr>
        <w:autoSpaceDE w:val="0"/>
        <w:autoSpaceDN w:val="0"/>
        <w:adjustRightInd w:val="0"/>
        <w:ind w:firstLine="709"/>
        <w:jc w:val="both"/>
        <w:rPr>
          <w:rFonts w:eastAsia="Calibri"/>
          <w:sz w:val="24"/>
          <w:szCs w:val="24"/>
          <w:lang w:eastAsia="en-US"/>
        </w:rPr>
      </w:pPr>
      <w:r w:rsidRPr="003D0A77">
        <w:rPr>
          <w:rFonts w:eastAsia="Calibri"/>
          <w:sz w:val="24"/>
          <w:szCs w:val="24"/>
          <w:lang w:eastAsia="en-US"/>
        </w:rPr>
        <w:t>2. Определить в качестве отраслевого (функционального) органа администрации Сосновоборского городского округа – отдел экономического развития, ответственного за осуществление действий от имени администрации Сосновоборского городского округа, в том числе за ведение реестра в государственной</w:t>
      </w:r>
      <w:r w:rsidRPr="003D0A77">
        <w:rPr>
          <w:rFonts w:eastAsia="Calibri"/>
          <w:spacing w:val="59"/>
          <w:sz w:val="24"/>
          <w:szCs w:val="24"/>
          <w:lang w:eastAsia="en-US"/>
        </w:rPr>
        <w:t xml:space="preserve"> </w:t>
      </w:r>
      <w:r w:rsidRPr="003D0A77">
        <w:rPr>
          <w:rFonts w:eastAsia="Calibri"/>
          <w:sz w:val="24"/>
          <w:szCs w:val="24"/>
          <w:lang w:eastAsia="en-US"/>
        </w:rPr>
        <w:t>информационной</w:t>
      </w:r>
      <w:r w:rsidRPr="003D0A77">
        <w:rPr>
          <w:rFonts w:eastAsia="Calibri"/>
          <w:spacing w:val="60"/>
          <w:sz w:val="24"/>
          <w:szCs w:val="24"/>
          <w:lang w:eastAsia="en-US"/>
        </w:rPr>
        <w:t xml:space="preserve"> </w:t>
      </w:r>
      <w:r w:rsidRPr="003D0A77">
        <w:rPr>
          <w:rFonts w:eastAsia="Calibri"/>
          <w:sz w:val="24"/>
          <w:szCs w:val="24"/>
          <w:lang w:eastAsia="en-US"/>
        </w:rPr>
        <w:t>системы «Капиталовложения», осуществление мониторинга, составление отчетов (отчетности) по заключенным СЗПК в городском округе.</w:t>
      </w:r>
    </w:p>
    <w:p w:rsidR="00D8695C" w:rsidRPr="003D0A77" w:rsidRDefault="00D8695C" w:rsidP="00D8695C">
      <w:pPr>
        <w:autoSpaceDE w:val="0"/>
        <w:autoSpaceDN w:val="0"/>
        <w:adjustRightInd w:val="0"/>
        <w:ind w:firstLine="709"/>
        <w:jc w:val="both"/>
        <w:rPr>
          <w:rFonts w:eastAsia="Calibri"/>
          <w:sz w:val="24"/>
          <w:szCs w:val="24"/>
          <w:lang w:eastAsia="en-US"/>
        </w:rPr>
      </w:pPr>
      <w:r w:rsidRPr="003D0A77">
        <w:rPr>
          <w:rFonts w:eastAsia="Calibri"/>
          <w:sz w:val="24"/>
          <w:szCs w:val="24"/>
          <w:lang w:eastAsia="en-US"/>
        </w:rPr>
        <w:t>3. Отделу по связям с общественностью (пресс-центр)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w:t>
      </w:r>
    </w:p>
    <w:p w:rsidR="00D8695C" w:rsidRPr="003D0A77" w:rsidRDefault="00D8695C" w:rsidP="00D8695C">
      <w:pPr>
        <w:ind w:firstLine="709"/>
        <w:jc w:val="both"/>
        <w:rPr>
          <w:sz w:val="24"/>
          <w:szCs w:val="24"/>
        </w:rPr>
      </w:pPr>
      <w:r w:rsidRPr="003D0A77">
        <w:rPr>
          <w:sz w:val="24"/>
          <w:szCs w:val="24"/>
        </w:rPr>
        <w:t>4. Общему отделу администрации обнародовать настоящее постановление на электронном сайте городской газеты «Маяк».</w:t>
      </w:r>
    </w:p>
    <w:p w:rsidR="00D8695C" w:rsidRPr="003D0A77" w:rsidRDefault="00D8695C" w:rsidP="00D8695C">
      <w:pPr>
        <w:shd w:val="clear" w:color="auto" w:fill="FFFFFF"/>
        <w:autoSpaceDE w:val="0"/>
        <w:autoSpaceDN w:val="0"/>
        <w:adjustRightInd w:val="0"/>
        <w:ind w:firstLine="708"/>
        <w:jc w:val="both"/>
        <w:rPr>
          <w:rFonts w:eastAsia="Calibri"/>
          <w:sz w:val="24"/>
          <w:szCs w:val="24"/>
          <w:lang w:eastAsia="en-US"/>
        </w:rPr>
      </w:pPr>
      <w:r w:rsidRPr="003D0A77">
        <w:rPr>
          <w:rFonts w:eastAsia="Calibri"/>
          <w:sz w:val="24"/>
          <w:szCs w:val="24"/>
          <w:lang w:eastAsia="en-US"/>
        </w:rPr>
        <w:t>5. Контроль за исполнением настоящего постановления возложить на первого заместителя главы администрации Сосновоборского городского округа Лютикова С.Г.</w:t>
      </w:r>
    </w:p>
    <w:p w:rsidR="00D8695C" w:rsidRDefault="00D8695C" w:rsidP="00D8695C">
      <w:pPr>
        <w:tabs>
          <w:tab w:val="left" w:pos="1260"/>
        </w:tabs>
        <w:jc w:val="both"/>
        <w:rPr>
          <w:rFonts w:eastAsia="Calibri"/>
          <w:sz w:val="24"/>
          <w:szCs w:val="24"/>
          <w:lang w:eastAsia="en-US"/>
        </w:rPr>
      </w:pPr>
    </w:p>
    <w:p w:rsidR="00D8695C" w:rsidRPr="003D0A77" w:rsidRDefault="00D8695C" w:rsidP="00D8695C">
      <w:pPr>
        <w:tabs>
          <w:tab w:val="left" w:pos="1260"/>
        </w:tabs>
        <w:jc w:val="both"/>
        <w:rPr>
          <w:rFonts w:eastAsia="Calibri"/>
          <w:sz w:val="24"/>
          <w:szCs w:val="24"/>
          <w:lang w:eastAsia="en-US"/>
        </w:rPr>
      </w:pPr>
    </w:p>
    <w:p w:rsidR="00D8695C" w:rsidRPr="003D0A77" w:rsidRDefault="00D8695C" w:rsidP="00D8695C">
      <w:pPr>
        <w:tabs>
          <w:tab w:val="left" w:pos="1260"/>
        </w:tabs>
        <w:jc w:val="both"/>
        <w:rPr>
          <w:rFonts w:eastAsia="Calibri"/>
          <w:sz w:val="24"/>
          <w:szCs w:val="24"/>
          <w:lang w:eastAsia="en-US"/>
        </w:rPr>
      </w:pPr>
    </w:p>
    <w:p w:rsidR="00D8695C" w:rsidRPr="003D0A77" w:rsidRDefault="00D8695C" w:rsidP="00D8695C">
      <w:pPr>
        <w:tabs>
          <w:tab w:val="left" w:pos="1260"/>
        </w:tabs>
        <w:jc w:val="both"/>
        <w:rPr>
          <w:rFonts w:eastAsia="Calibri"/>
          <w:sz w:val="16"/>
          <w:szCs w:val="16"/>
          <w:lang w:eastAsia="en-US"/>
        </w:rPr>
      </w:pPr>
      <w:r w:rsidRPr="003D0A77">
        <w:rPr>
          <w:rFonts w:eastAsia="Calibri"/>
          <w:sz w:val="24"/>
          <w:szCs w:val="24"/>
          <w:lang w:eastAsia="en-US"/>
        </w:rPr>
        <w:t xml:space="preserve">Глава Сосновоборского городского округа                                                </w:t>
      </w:r>
      <w:r>
        <w:rPr>
          <w:rFonts w:eastAsia="Calibri"/>
          <w:sz w:val="24"/>
          <w:szCs w:val="24"/>
          <w:lang w:eastAsia="en-US"/>
        </w:rPr>
        <w:t xml:space="preserve">  </w:t>
      </w:r>
      <w:r w:rsidRPr="003D0A77">
        <w:rPr>
          <w:rFonts w:eastAsia="Calibri"/>
          <w:sz w:val="24"/>
          <w:szCs w:val="24"/>
          <w:lang w:eastAsia="en-US"/>
        </w:rPr>
        <w:t xml:space="preserve">    </w:t>
      </w:r>
      <w:r w:rsidRPr="003852DA">
        <w:rPr>
          <w:rFonts w:eastAsia="Calibri"/>
          <w:sz w:val="24"/>
          <w:szCs w:val="24"/>
          <w:lang w:eastAsia="en-US"/>
        </w:rPr>
        <w:t xml:space="preserve"> </w:t>
      </w:r>
      <w:r w:rsidRPr="003D0A77">
        <w:rPr>
          <w:rFonts w:eastAsia="Calibri"/>
          <w:sz w:val="24"/>
          <w:szCs w:val="24"/>
          <w:lang w:eastAsia="en-US"/>
        </w:rPr>
        <w:t xml:space="preserve">      М.В.</w:t>
      </w:r>
      <w:r>
        <w:rPr>
          <w:rFonts w:eastAsia="Calibri"/>
          <w:sz w:val="24"/>
          <w:szCs w:val="24"/>
          <w:lang w:eastAsia="en-US"/>
        </w:rPr>
        <w:t xml:space="preserve"> </w:t>
      </w:r>
      <w:r w:rsidRPr="003D0A77">
        <w:rPr>
          <w:rFonts w:eastAsia="Calibri"/>
          <w:sz w:val="24"/>
          <w:szCs w:val="24"/>
          <w:lang w:eastAsia="en-US"/>
        </w:rPr>
        <w:t>Воронков</w:t>
      </w: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D8695C" w:rsidRDefault="00D8695C" w:rsidP="00D8695C">
      <w:pPr>
        <w:tabs>
          <w:tab w:val="left" w:pos="1260"/>
        </w:tabs>
        <w:jc w:val="both"/>
        <w:rPr>
          <w:rFonts w:eastAsia="Calibri"/>
          <w:sz w:val="16"/>
          <w:szCs w:val="16"/>
          <w:lang w:eastAsia="en-US"/>
        </w:rPr>
      </w:pPr>
    </w:p>
    <w:p w:rsidR="00D8695C" w:rsidRPr="003D0A77" w:rsidRDefault="00D8695C" w:rsidP="00D8695C">
      <w:pPr>
        <w:tabs>
          <w:tab w:val="left" w:pos="1260"/>
        </w:tabs>
        <w:jc w:val="both"/>
        <w:rPr>
          <w:rFonts w:eastAsia="Calibri"/>
          <w:sz w:val="16"/>
          <w:szCs w:val="16"/>
          <w:lang w:eastAsia="en-US"/>
        </w:rPr>
      </w:pPr>
    </w:p>
    <w:p w:rsidR="0017277A" w:rsidRDefault="00D8695C" w:rsidP="0017277A">
      <w:pPr>
        <w:tabs>
          <w:tab w:val="left" w:pos="1260"/>
        </w:tabs>
        <w:jc w:val="both"/>
        <w:rPr>
          <w:rFonts w:eastAsia="Calibri"/>
          <w:sz w:val="16"/>
          <w:szCs w:val="16"/>
          <w:lang w:eastAsia="en-US"/>
        </w:rPr>
      </w:pPr>
      <w:r w:rsidRPr="003D0A77">
        <w:rPr>
          <w:rFonts w:eastAsia="Calibri"/>
          <w:sz w:val="16"/>
          <w:szCs w:val="16"/>
          <w:lang w:eastAsia="en-US"/>
        </w:rPr>
        <w:t xml:space="preserve">Севостьянов Евгений Викторович </w:t>
      </w:r>
    </w:p>
    <w:p w:rsidR="0017277A" w:rsidRDefault="00D8695C" w:rsidP="0017277A">
      <w:pPr>
        <w:tabs>
          <w:tab w:val="left" w:pos="1260"/>
        </w:tabs>
        <w:jc w:val="both"/>
        <w:rPr>
          <w:rFonts w:eastAsia="Calibri"/>
          <w:sz w:val="16"/>
          <w:szCs w:val="16"/>
          <w:lang w:eastAsia="en-US"/>
        </w:rPr>
      </w:pPr>
      <w:r w:rsidRPr="003D0A77">
        <w:rPr>
          <w:rFonts w:eastAsia="Calibri"/>
          <w:sz w:val="16"/>
          <w:szCs w:val="16"/>
          <w:lang w:eastAsia="en-US"/>
        </w:rPr>
        <w:t>(ОЭР)</w:t>
      </w:r>
      <w:r>
        <w:rPr>
          <w:rFonts w:eastAsia="Calibri"/>
          <w:sz w:val="16"/>
          <w:szCs w:val="16"/>
          <w:lang w:eastAsia="en-US"/>
        </w:rPr>
        <w:t xml:space="preserve"> </w:t>
      </w:r>
      <w:r w:rsidRPr="003D0A77">
        <w:rPr>
          <w:rFonts w:eastAsia="Calibri"/>
          <w:sz w:val="16"/>
          <w:szCs w:val="16"/>
          <w:lang w:eastAsia="en-US"/>
        </w:rPr>
        <w:t>тел. 6-28-55</w:t>
      </w:r>
      <w:r>
        <w:rPr>
          <w:rFonts w:eastAsia="Calibri"/>
          <w:sz w:val="16"/>
          <w:szCs w:val="16"/>
          <w:lang w:eastAsia="en-US"/>
        </w:rPr>
        <w:t xml:space="preserve"> БО</w:t>
      </w:r>
      <w:bookmarkStart w:id="0" w:name="P28"/>
      <w:bookmarkEnd w:id="0"/>
    </w:p>
    <w:p w:rsidR="00D8695C" w:rsidRPr="0017277A" w:rsidRDefault="00D8695C" w:rsidP="0017277A">
      <w:pPr>
        <w:tabs>
          <w:tab w:val="left" w:pos="1260"/>
        </w:tabs>
        <w:jc w:val="right"/>
        <w:rPr>
          <w:rFonts w:eastAsia="Calibri"/>
          <w:sz w:val="16"/>
          <w:szCs w:val="16"/>
          <w:lang w:eastAsia="en-US"/>
        </w:rPr>
      </w:pPr>
      <w:bookmarkStart w:id="1" w:name="_GoBack"/>
      <w:bookmarkEnd w:id="1"/>
      <w:r w:rsidRPr="003852DA">
        <w:rPr>
          <w:bCs/>
          <w:sz w:val="24"/>
          <w:szCs w:val="24"/>
        </w:rPr>
        <w:lastRenderedPageBreak/>
        <w:t>Утвержден</w:t>
      </w:r>
    </w:p>
    <w:p w:rsidR="00D8695C" w:rsidRPr="003852DA" w:rsidRDefault="00D8695C" w:rsidP="00D8695C">
      <w:pPr>
        <w:ind w:firstLine="709"/>
        <w:jc w:val="right"/>
        <w:rPr>
          <w:sz w:val="24"/>
          <w:szCs w:val="24"/>
        </w:rPr>
      </w:pPr>
      <w:r w:rsidRPr="003852DA">
        <w:rPr>
          <w:sz w:val="24"/>
          <w:szCs w:val="24"/>
        </w:rPr>
        <w:t>постановлением администрации</w:t>
      </w:r>
    </w:p>
    <w:p w:rsidR="00D8695C" w:rsidRPr="003852DA" w:rsidRDefault="00D8695C" w:rsidP="00D8695C">
      <w:pPr>
        <w:ind w:firstLine="709"/>
        <w:jc w:val="right"/>
        <w:rPr>
          <w:b/>
          <w:bCs/>
          <w:sz w:val="24"/>
          <w:szCs w:val="24"/>
        </w:rPr>
      </w:pPr>
      <w:r w:rsidRPr="003852DA">
        <w:rPr>
          <w:sz w:val="24"/>
          <w:szCs w:val="24"/>
        </w:rPr>
        <w:t>Сосновоборского городского округа</w:t>
      </w:r>
    </w:p>
    <w:p w:rsidR="00D8695C" w:rsidRPr="003852DA" w:rsidRDefault="00D8695C" w:rsidP="00D8695C">
      <w:pPr>
        <w:ind w:firstLine="709"/>
        <w:jc w:val="right"/>
        <w:rPr>
          <w:sz w:val="24"/>
          <w:szCs w:val="24"/>
        </w:rPr>
      </w:pPr>
      <w:r w:rsidRPr="003852DA">
        <w:rPr>
          <w:sz w:val="24"/>
          <w:szCs w:val="24"/>
        </w:rPr>
        <w:t xml:space="preserve">от </w:t>
      </w:r>
      <w:r>
        <w:rPr>
          <w:sz w:val="24"/>
          <w:szCs w:val="24"/>
        </w:rPr>
        <w:t xml:space="preserve">30/05/2024 № 1285 </w:t>
      </w:r>
    </w:p>
    <w:p w:rsidR="00D8695C" w:rsidRPr="003852DA" w:rsidRDefault="00D8695C" w:rsidP="00D8695C">
      <w:pPr>
        <w:ind w:firstLine="709"/>
        <w:jc w:val="right"/>
        <w:rPr>
          <w:b/>
          <w:bCs/>
          <w:sz w:val="24"/>
          <w:szCs w:val="24"/>
        </w:rPr>
      </w:pPr>
      <w:r w:rsidRPr="003852DA">
        <w:rPr>
          <w:sz w:val="24"/>
          <w:szCs w:val="24"/>
        </w:rPr>
        <w:t>(Приложение)</w:t>
      </w:r>
    </w:p>
    <w:p w:rsidR="00D8695C" w:rsidRPr="003852DA" w:rsidRDefault="00D8695C" w:rsidP="00D8695C">
      <w:pPr>
        <w:ind w:firstLine="709"/>
        <w:jc w:val="center"/>
        <w:rPr>
          <w:sz w:val="24"/>
          <w:szCs w:val="24"/>
        </w:rPr>
      </w:pPr>
    </w:p>
    <w:p w:rsidR="00D8695C" w:rsidRPr="003852DA" w:rsidRDefault="00D8695C" w:rsidP="00D8695C">
      <w:pPr>
        <w:ind w:firstLine="709"/>
        <w:jc w:val="center"/>
        <w:rPr>
          <w:sz w:val="24"/>
          <w:szCs w:val="24"/>
        </w:rPr>
      </w:pPr>
    </w:p>
    <w:p w:rsidR="00D8695C" w:rsidRPr="003852DA" w:rsidRDefault="00D8695C" w:rsidP="00D8695C">
      <w:pPr>
        <w:ind w:firstLine="709"/>
        <w:jc w:val="center"/>
        <w:rPr>
          <w:b/>
          <w:sz w:val="24"/>
          <w:szCs w:val="24"/>
        </w:rPr>
      </w:pPr>
      <w:r w:rsidRPr="003852DA">
        <w:rPr>
          <w:b/>
          <w:sz w:val="24"/>
          <w:szCs w:val="24"/>
        </w:rPr>
        <w:t>Порядок и условия</w:t>
      </w:r>
    </w:p>
    <w:p w:rsidR="00D8695C" w:rsidRPr="003852DA" w:rsidRDefault="00D8695C" w:rsidP="00D8695C">
      <w:pPr>
        <w:ind w:firstLine="709"/>
        <w:jc w:val="center"/>
        <w:rPr>
          <w:b/>
          <w:sz w:val="24"/>
          <w:szCs w:val="24"/>
        </w:rPr>
      </w:pPr>
      <w:r w:rsidRPr="003852DA">
        <w:rPr>
          <w:b/>
          <w:sz w:val="24"/>
          <w:szCs w:val="24"/>
        </w:rPr>
        <w:t>заключения соглашений о</w:t>
      </w:r>
      <w:r w:rsidRPr="003852DA">
        <w:rPr>
          <w:b/>
          <w:spacing w:val="-4"/>
          <w:sz w:val="24"/>
          <w:szCs w:val="24"/>
        </w:rPr>
        <w:t xml:space="preserve"> </w:t>
      </w:r>
      <w:r w:rsidRPr="003852DA">
        <w:rPr>
          <w:b/>
          <w:sz w:val="24"/>
          <w:szCs w:val="24"/>
        </w:rPr>
        <w:t>защите</w:t>
      </w:r>
      <w:r w:rsidRPr="003852DA">
        <w:rPr>
          <w:b/>
          <w:spacing w:val="-4"/>
          <w:sz w:val="24"/>
          <w:szCs w:val="24"/>
        </w:rPr>
        <w:t xml:space="preserve"> </w:t>
      </w:r>
      <w:r w:rsidRPr="003852DA">
        <w:rPr>
          <w:b/>
          <w:sz w:val="24"/>
          <w:szCs w:val="24"/>
        </w:rPr>
        <w:t>и поощрении капиталовложений</w:t>
      </w:r>
    </w:p>
    <w:p w:rsidR="00D8695C" w:rsidRPr="003852DA" w:rsidRDefault="00D8695C" w:rsidP="00D8695C">
      <w:pPr>
        <w:pStyle w:val="ConsPlusNormal"/>
        <w:ind w:firstLine="709"/>
        <w:jc w:val="center"/>
        <w:rPr>
          <w:szCs w:val="24"/>
        </w:rPr>
      </w:pPr>
      <w:r w:rsidRPr="003852DA">
        <w:rPr>
          <w:b/>
          <w:szCs w:val="24"/>
        </w:rPr>
        <w:t>в Сосновоборском городском округе</w:t>
      </w:r>
      <w:r w:rsidRPr="003852DA">
        <w:rPr>
          <w:szCs w:val="24"/>
        </w:rPr>
        <w:t xml:space="preserve"> </w:t>
      </w:r>
      <w:r w:rsidRPr="003852DA">
        <w:rPr>
          <w:b/>
          <w:szCs w:val="24"/>
        </w:rPr>
        <w:t>Ленинградской области</w:t>
      </w:r>
    </w:p>
    <w:p w:rsidR="00D8695C" w:rsidRPr="00A57DB3" w:rsidRDefault="00D8695C" w:rsidP="00D8695C">
      <w:pPr>
        <w:pStyle w:val="ConsPlusNormal"/>
        <w:ind w:firstLine="709"/>
        <w:jc w:val="center"/>
        <w:rPr>
          <w:szCs w:val="24"/>
        </w:rPr>
      </w:pPr>
    </w:p>
    <w:p w:rsidR="00D8695C" w:rsidRDefault="00D8695C" w:rsidP="00D8695C">
      <w:pPr>
        <w:pStyle w:val="a3"/>
        <w:widowControl w:val="0"/>
        <w:tabs>
          <w:tab w:val="left" w:pos="4121"/>
        </w:tabs>
        <w:autoSpaceDE w:val="0"/>
        <w:autoSpaceDN w:val="0"/>
        <w:ind w:left="0"/>
        <w:contextualSpacing w:val="0"/>
        <w:jc w:val="center"/>
        <w:rPr>
          <w:spacing w:val="-2"/>
          <w:szCs w:val="24"/>
        </w:rPr>
      </w:pPr>
      <w:r>
        <w:rPr>
          <w:b/>
          <w:szCs w:val="24"/>
        </w:rPr>
        <w:t xml:space="preserve">1. </w:t>
      </w:r>
      <w:r w:rsidRPr="00A57DB3">
        <w:rPr>
          <w:b/>
          <w:szCs w:val="24"/>
        </w:rPr>
        <w:t>Общие</w:t>
      </w:r>
      <w:r w:rsidRPr="00A57DB3">
        <w:rPr>
          <w:b/>
          <w:spacing w:val="-3"/>
          <w:szCs w:val="24"/>
        </w:rPr>
        <w:t xml:space="preserve"> </w:t>
      </w:r>
      <w:r w:rsidRPr="00A57DB3">
        <w:rPr>
          <w:b/>
          <w:spacing w:val="-2"/>
          <w:szCs w:val="24"/>
        </w:rPr>
        <w:t>положения</w:t>
      </w:r>
    </w:p>
    <w:p w:rsidR="00D8695C" w:rsidRPr="00782795" w:rsidRDefault="00D8695C" w:rsidP="00D8695C">
      <w:pPr>
        <w:pStyle w:val="a3"/>
        <w:widowControl w:val="0"/>
        <w:tabs>
          <w:tab w:val="left" w:pos="4121"/>
        </w:tabs>
        <w:autoSpaceDE w:val="0"/>
        <w:autoSpaceDN w:val="0"/>
        <w:ind w:left="0"/>
        <w:contextualSpacing w:val="0"/>
        <w:rPr>
          <w:szCs w:val="24"/>
        </w:rPr>
      </w:pPr>
    </w:p>
    <w:p w:rsidR="00D8695C" w:rsidRPr="00F22872" w:rsidRDefault="00D8695C" w:rsidP="00D8695C">
      <w:pPr>
        <w:pStyle w:val="11"/>
        <w:shd w:val="clear" w:color="auto" w:fill="auto"/>
        <w:spacing w:after="0" w:line="240" w:lineRule="auto"/>
        <w:ind w:firstLine="709"/>
        <w:jc w:val="both"/>
        <w:rPr>
          <w:rFonts w:ascii="Times New Roman" w:hAnsi="Times New Roman"/>
          <w:spacing w:val="0"/>
          <w:sz w:val="24"/>
          <w:szCs w:val="24"/>
        </w:rPr>
      </w:pPr>
      <w:r w:rsidRPr="00F22872">
        <w:rPr>
          <w:rFonts w:ascii="Times New Roman" w:hAnsi="Times New Roman"/>
          <w:spacing w:val="0"/>
          <w:sz w:val="24"/>
          <w:szCs w:val="24"/>
        </w:rPr>
        <w:t xml:space="preserve">1.1. Настоящий порядок устанавливает особенности и условия заключения </w:t>
      </w:r>
      <w:r w:rsidRPr="00F22872">
        <w:rPr>
          <w:rFonts w:ascii="Times New Roman" w:hAnsi="Times New Roman"/>
          <w:sz w:val="24"/>
          <w:szCs w:val="24"/>
        </w:rPr>
        <w:t>соглашений о</w:t>
      </w:r>
      <w:r w:rsidRPr="00F22872">
        <w:rPr>
          <w:rFonts w:ascii="Times New Roman" w:hAnsi="Times New Roman"/>
          <w:spacing w:val="-4"/>
          <w:sz w:val="24"/>
          <w:szCs w:val="24"/>
        </w:rPr>
        <w:t xml:space="preserve"> </w:t>
      </w:r>
      <w:r w:rsidRPr="00F22872">
        <w:rPr>
          <w:rFonts w:ascii="Times New Roman" w:hAnsi="Times New Roman"/>
          <w:sz w:val="24"/>
          <w:szCs w:val="24"/>
        </w:rPr>
        <w:t>защите</w:t>
      </w:r>
      <w:r w:rsidRPr="00F22872">
        <w:rPr>
          <w:rFonts w:ascii="Times New Roman" w:hAnsi="Times New Roman"/>
          <w:spacing w:val="-4"/>
          <w:sz w:val="24"/>
          <w:szCs w:val="24"/>
        </w:rPr>
        <w:t xml:space="preserve"> </w:t>
      </w:r>
      <w:r w:rsidRPr="00F22872">
        <w:rPr>
          <w:rFonts w:ascii="Times New Roman" w:hAnsi="Times New Roman"/>
          <w:sz w:val="24"/>
          <w:szCs w:val="24"/>
        </w:rPr>
        <w:t>и поощрении капиталовложений</w:t>
      </w:r>
      <w:r w:rsidRPr="00F22872">
        <w:rPr>
          <w:rFonts w:ascii="Times New Roman" w:hAnsi="Times New Roman"/>
          <w:spacing w:val="0"/>
          <w:sz w:val="24"/>
          <w:szCs w:val="24"/>
        </w:rPr>
        <w:t xml:space="preserve"> в муниципальном образовании Сосновоборский городской округ Ленинградской области, реализуемых в </w:t>
      </w:r>
      <w:r w:rsidRPr="00F22872">
        <w:rPr>
          <w:rFonts w:ascii="Times New Roman" w:hAnsi="Times New Roman"/>
          <w:sz w:val="24"/>
          <w:szCs w:val="24"/>
        </w:rPr>
        <w:t xml:space="preserve">соответствии с положениями Федерального закона от </w:t>
      </w:r>
      <w:r w:rsidRPr="00F22872">
        <w:rPr>
          <w:rFonts w:ascii="Times New Roman" w:hAnsi="Times New Roman"/>
          <w:spacing w:val="-2"/>
          <w:sz w:val="24"/>
          <w:szCs w:val="24"/>
        </w:rPr>
        <w:t xml:space="preserve">01.04.2020 </w:t>
      </w:r>
      <w:r w:rsidRPr="00F22872">
        <w:rPr>
          <w:rFonts w:ascii="Times New Roman" w:hAnsi="Times New Roman"/>
          <w:sz w:val="24"/>
          <w:szCs w:val="24"/>
        </w:rPr>
        <w:t>№</w:t>
      </w:r>
      <w:r w:rsidRPr="00F22872">
        <w:rPr>
          <w:rFonts w:ascii="Times New Roman" w:hAnsi="Times New Roman"/>
          <w:spacing w:val="40"/>
          <w:sz w:val="24"/>
          <w:szCs w:val="24"/>
        </w:rPr>
        <w:t xml:space="preserve"> </w:t>
      </w:r>
      <w:r w:rsidRPr="00F22872">
        <w:rPr>
          <w:rFonts w:ascii="Times New Roman" w:hAnsi="Times New Roman"/>
          <w:sz w:val="24"/>
          <w:szCs w:val="24"/>
        </w:rPr>
        <w:t>69-ФЗ</w:t>
      </w:r>
      <w:r w:rsidRPr="00F22872">
        <w:rPr>
          <w:rFonts w:ascii="Times New Roman" w:hAnsi="Times New Roman"/>
          <w:spacing w:val="40"/>
          <w:sz w:val="24"/>
          <w:szCs w:val="24"/>
        </w:rPr>
        <w:t xml:space="preserve"> </w:t>
      </w:r>
      <w:r w:rsidRPr="00F22872">
        <w:rPr>
          <w:rFonts w:ascii="Times New Roman" w:hAnsi="Times New Roman"/>
          <w:sz w:val="24"/>
          <w:szCs w:val="24"/>
        </w:rPr>
        <w:t>«О</w:t>
      </w:r>
      <w:r w:rsidRPr="00F22872">
        <w:rPr>
          <w:rFonts w:ascii="Times New Roman" w:hAnsi="Times New Roman"/>
          <w:spacing w:val="40"/>
          <w:sz w:val="24"/>
          <w:szCs w:val="24"/>
        </w:rPr>
        <w:t xml:space="preserve"> </w:t>
      </w:r>
      <w:r w:rsidRPr="00F22872">
        <w:rPr>
          <w:rFonts w:ascii="Times New Roman" w:hAnsi="Times New Roman"/>
          <w:sz w:val="24"/>
          <w:szCs w:val="24"/>
        </w:rPr>
        <w:t>защите</w:t>
      </w:r>
      <w:r w:rsidRPr="00F22872">
        <w:rPr>
          <w:rFonts w:ascii="Times New Roman" w:hAnsi="Times New Roman"/>
          <w:spacing w:val="40"/>
          <w:sz w:val="24"/>
          <w:szCs w:val="24"/>
        </w:rPr>
        <w:t xml:space="preserve"> </w:t>
      </w:r>
      <w:r w:rsidRPr="00F22872">
        <w:rPr>
          <w:rFonts w:ascii="Times New Roman" w:hAnsi="Times New Roman"/>
          <w:sz w:val="24"/>
          <w:szCs w:val="24"/>
        </w:rPr>
        <w:t>и</w:t>
      </w:r>
      <w:r w:rsidRPr="00F22872">
        <w:rPr>
          <w:rFonts w:ascii="Times New Roman" w:hAnsi="Times New Roman"/>
          <w:spacing w:val="40"/>
          <w:sz w:val="24"/>
          <w:szCs w:val="24"/>
        </w:rPr>
        <w:t xml:space="preserve"> </w:t>
      </w:r>
      <w:r w:rsidRPr="00F22872">
        <w:rPr>
          <w:rFonts w:ascii="Times New Roman" w:hAnsi="Times New Roman"/>
          <w:sz w:val="24"/>
          <w:szCs w:val="24"/>
        </w:rPr>
        <w:t>поощрении</w:t>
      </w:r>
      <w:r w:rsidRPr="00F22872">
        <w:rPr>
          <w:rFonts w:ascii="Times New Roman" w:hAnsi="Times New Roman"/>
          <w:spacing w:val="40"/>
          <w:sz w:val="24"/>
          <w:szCs w:val="24"/>
        </w:rPr>
        <w:t xml:space="preserve"> </w:t>
      </w:r>
      <w:r w:rsidRPr="00F22872">
        <w:rPr>
          <w:rFonts w:ascii="Times New Roman" w:hAnsi="Times New Roman"/>
          <w:sz w:val="24"/>
          <w:szCs w:val="24"/>
        </w:rPr>
        <w:t>капиталовложений</w:t>
      </w:r>
      <w:r w:rsidRPr="00F22872">
        <w:rPr>
          <w:rFonts w:ascii="Times New Roman" w:hAnsi="Times New Roman"/>
          <w:spacing w:val="40"/>
          <w:sz w:val="24"/>
          <w:szCs w:val="24"/>
        </w:rPr>
        <w:t xml:space="preserve"> </w:t>
      </w:r>
      <w:r w:rsidRPr="00F22872">
        <w:rPr>
          <w:rFonts w:ascii="Times New Roman" w:hAnsi="Times New Roman"/>
          <w:sz w:val="24"/>
          <w:szCs w:val="24"/>
        </w:rPr>
        <w:t>в</w:t>
      </w:r>
      <w:r w:rsidRPr="00F22872">
        <w:rPr>
          <w:rFonts w:ascii="Times New Roman" w:hAnsi="Times New Roman"/>
          <w:spacing w:val="40"/>
          <w:sz w:val="24"/>
          <w:szCs w:val="24"/>
        </w:rPr>
        <w:t xml:space="preserve"> </w:t>
      </w:r>
      <w:r w:rsidRPr="00F22872">
        <w:rPr>
          <w:rFonts w:ascii="Times New Roman" w:hAnsi="Times New Roman"/>
          <w:sz w:val="24"/>
          <w:szCs w:val="24"/>
        </w:rPr>
        <w:t>Российской</w:t>
      </w:r>
      <w:r w:rsidRPr="00F22872">
        <w:rPr>
          <w:rFonts w:ascii="Times New Roman" w:hAnsi="Times New Roman"/>
          <w:spacing w:val="40"/>
          <w:sz w:val="24"/>
          <w:szCs w:val="24"/>
        </w:rPr>
        <w:t xml:space="preserve"> </w:t>
      </w:r>
      <w:r w:rsidRPr="00F22872">
        <w:rPr>
          <w:rFonts w:ascii="Times New Roman" w:hAnsi="Times New Roman"/>
          <w:sz w:val="24"/>
          <w:szCs w:val="24"/>
        </w:rPr>
        <w:t>Федерации»</w:t>
      </w:r>
      <w:r w:rsidRPr="00F22872">
        <w:rPr>
          <w:rFonts w:ascii="Times New Roman" w:hAnsi="Times New Roman"/>
          <w:spacing w:val="0"/>
          <w:sz w:val="24"/>
          <w:szCs w:val="24"/>
        </w:rPr>
        <w:t xml:space="preserve"> (далее, соответственно по тексту – Порядок, муниципальное образование Сосновоборский городской округ, </w:t>
      </w:r>
      <w:r w:rsidRPr="00F22872">
        <w:rPr>
          <w:rFonts w:ascii="Times New Roman" w:hAnsi="Times New Roman"/>
          <w:sz w:val="24"/>
          <w:szCs w:val="24"/>
        </w:rPr>
        <w:t xml:space="preserve">Федеральный закон от </w:t>
      </w:r>
      <w:r w:rsidRPr="00F22872">
        <w:rPr>
          <w:rFonts w:ascii="Times New Roman" w:hAnsi="Times New Roman"/>
          <w:spacing w:val="-2"/>
          <w:sz w:val="24"/>
          <w:szCs w:val="24"/>
        </w:rPr>
        <w:t xml:space="preserve">01.04.2020 </w:t>
      </w:r>
      <w:r w:rsidRPr="00F22872">
        <w:rPr>
          <w:rFonts w:ascii="Times New Roman" w:hAnsi="Times New Roman"/>
          <w:sz w:val="24"/>
          <w:szCs w:val="24"/>
        </w:rPr>
        <w:t>№</w:t>
      </w:r>
      <w:r w:rsidRPr="00F22872">
        <w:rPr>
          <w:rFonts w:ascii="Times New Roman" w:hAnsi="Times New Roman"/>
          <w:spacing w:val="40"/>
          <w:sz w:val="24"/>
          <w:szCs w:val="24"/>
        </w:rPr>
        <w:t xml:space="preserve"> </w:t>
      </w:r>
      <w:r w:rsidRPr="00F22872">
        <w:rPr>
          <w:rFonts w:ascii="Times New Roman" w:hAnsi="Times New Roman"/>
          <w:sz w:val="24"/>
          <w:szCs w:val="24"/>
        </w:rPr>
        <w:t>69-ФЗ</w:t>
      </w:r>
      <w:r w:rsidRPr="00F22872">
        <w:rPr>
          <w:rFonts w:ascii="Times New Roman" w:hAnsi="Times New Roman"/>
          <w:spacing w:val="0"/>
          <w:sz w:val="24"/>
          <w:szCs w:val="24"/>
        </w:rPr>
        <w:t>).</w:t>
      </w:r>
    </w:p>
    <w:p w:rsidR="00D8695C" w:rsidRPr="00F22872" w:rsidRDefault="00D8695C" w:rsidP="00D8695C">
      <w:pPr>
        <w:pStyle w:val="11"/>
        <w:shd w:val="clear" w:color="auto" w:fill="auto"/>
        <w:spacing w:after="0" w:line="240" w:lineRule="auto"/>
        <w:ind w:firstLine="709"/>
        <w:jc w:val="both"/>
        <w:rPr>
          <w:rFonts w:ascii="Times New Roman" w:hAnsi="Times New Roman"/>
          <w:spacing w:val="0"/>
          <w:sz w:val="24"/>
          <w:szCs w:val="24"/>
        </w:rPr>
      </w:pPr>
      <w:r w:rsidRPr="00F22872">
        <w:rPr>
          <w:rFonts w:ascii="Times New Roman" w:hAnsi="Times New Roman"/>
          <w:spacing w:val="0"/>
          <w:sz w:val="24"/>
          <w:szCs w:val="24"/>
        </w:rPr>
        <w:t xml:space="preserve">1.2. Со стороны муниципального образования Сосновоборский городской округ уполномоченным органом на заключение </w:t>
      </w:r>
      <w:r w:rsidRPr="00F22872">
        <w:rPr>
          <w:rFonts w:ascii="Times New Roman" w:hAnsi="Times New Roman"/>
          <w:sz w:val="24"/>
          <w:szCs w:val="24"/>
        </w:rPr>
        <w:t>соглашений о</w:t>
      </w:r>
      <w:r w:rsidRPr="00F22872">
        <w:rPr>
          <w:rFonts w:ascii="Times New Roman" w:hAnsi="Times New Roman"/>
          <w:spacing w:val="-4"/>
          <w:sz w:val="24"/>
          <w:szCs w:val="24"/>
        </w:rPr>
        <w:t xml:space="preserve"> </w:t>
      </w:r>
      <w:r w:rsidRPr="00F22872">
        <w:rPr>
          <w:rFonts w:ascii="Times New Roman" w:hAnsi="Times New Roman"/>
          <w:sz w:val="24"/>
          <w:szCs w:val="24"/>
        </w:rPr>
        <w:t>защите</w:t>
      </w:r>
      <w:r w:rsidRPr="00F22872">
        <w:rPr>
          <w:rFonts w:ascii="Times New Roman" w:hAnsi="Times New Roman"/>
          <w:spacing w:val="-4"/>
          <w:sz w:val="24"/>
          <w:szCs w:val="24"/>
        </w:rPr>
        <w:t xml:space="preserve"> </w:t>
      </w:r>
      <w:r w:rsidRPr="00F22872">
        <w:rPr>
          <w:rFonts w:ascii="Times New Roman" w:hAnsi="Times New Roman"/>
          <w:sz w:val="24"/>
          <w:szCs w:val="24"/>
        </w:rPr>
        <w:t xml:space="preserve">и поощрении капиталовложений является администрация </w:t>
      </w:r>
      <w:r w:rsidRPr="00F22872">
        <w:rPr>
          <w:rFonts w:ascii="Times New Roman" w:hAnsi="Times New Roman"/>
          <w:spacing w:val="0"/>
          <w:sz w:val="24"/>
          <w:szCs w:val="24"/>
        </w:rPr>
        <w:t xml:space="preserve">муниципального образования Сосновоборский городской округ Ленинградской области (далее – </w:t>
      </w:r>
      <w:r w:rsidRPr="00F22872">
        <w:rPr>
          <w:rFonts w:ascii="Times New Roman" w:hAnsi="Times New Roman"/>
          <w:sz w:val="24"/>
          <w:szCs w:val="24"/>
        </w:rPr>
        <w:t xml:space="preserve">администрация </w:t>
      </w:r>
      <w:r w:rsidRPr="00F22872">
        <w:rPr>
          <w:rFonts w:ascii="Times New Roman" w:hAnsi="Times New Roman"/>
          <w:spacing w:val="0"/>
          <w:sz w:val="24"/>
          <w:szCs w:val="24"/>
        </w:rPr>
        <w:t>Сосновоборского городского округа).</w:t>
      </w:r>
    </w:p>
    <w:p w:rsidR="00D8695C" w:rsidRPr="00F22872" w:rsidRDefault="00D8695C" w:rsidP="00D8695C">
      <w:pPr>
        <w:pStyle w:val="11"/>
        <w:shd w:val="clear" w:color="auto" w:fill="auto"/>
        <w:spacing w:after="0" w:line="240" w:lineRule="auto"/>
        <w:ind w:firstLine="709"/>
        <w:jc w:val="both"/>
        <w:rPr>
          <w:rFonts w:ascii="Times New Roman" w:hAnsi="Times New Roman"/>
          <w:spacing w:val="0"/>
          <w:sz w:val="24"/>
          <w:szCs w:val="24"/>
        </w:rPr>
      </w:pPr>
      <w:r w:rsidRPr="00F22872">
        <w:rPr>
          <w:rFonts w:ascii="Times New Roman" w:hAnsi="Times New Roman"/>
          <w:spacing w:val="0"/>
          <w:sz w:val="24"/>
          <w:szCs w:val="24"/>
        </w:rPr>
        <w:t xml:space="preserve">1.3. </w:t>
      </w:r>
      <w:r w:rsidRPr="00F22872">
        <w:rPr>
          <w:rFonts w:ascii="Times New Roman" w:hAnsi="Times New Roman"/>
          <w:sz w:val="24"/>
          <w:szCs w:val="24"/>
        </w:rPr>
        <w:t>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от 01.04.2020 № 69-ФЗ.</w:t>
      </w:r>
    </w:p>
    <w:p w:rsidR="00D8695C" w:rsidRPr="00A57DB3" w:rsidRDefault="00D8695C" w:rsidP="00D8695C">
      <w:pPr>
        <w:pStyle w:val="11"/>
        <w:shd w:val="clear" w:color="auto" w:fill="auto"/>
        <w:spacing w:after="0" w:line="240" w:lineRule="auto"/>
        <w:ind w:firstLine="709"/>
        <w:jc w:val="both"/>
        <w:rPr>
          <w:spacing w:val="0"/>
          <w:sz w:val="24"/>
          <w:szCs w:val="24"/>
        </w:rPr>
      </w:pPr>
    </w:p>
    <w:p w:rsidR="00D8695C" w:rsidRDefault="00D8695C" w:rsidP="00D8695C">
      <w:pPr>
        <w:pStyle w:val="a3"/>
        <w:widowControl w:val="0"/>
        <w:tabs>
          <w:tab w:val="left" w:pos="2020"/>
        </w:tabs>
        <w:autoSpaceDE w:val="0"/>
        <w:autoSpaceDN w:val="0"/>
        <w:ind w:left="0" w:firstLine="709"/>
        <w:contextualSpacing w:val="0"/>
        <w:jc w:val="center"/>
        <w:rPr>
          <w:szCs w:val="24"/>
        </w:rPr>
      </w:pPr>
      <w:r>
        <w:rPr>
          <w:b/>
          <w:szCs w:val="24"/>
        </w:rPr>
        <w:t xml:space="preserve">2. </w:t>
      </w:r>
      <w:r w:rsidRPr="00A57DB3">
        <w:rPr>
          <w:b/>
          <w:szCs w:val="24"/>
        </w:rPr>
        <w:t>Порядок заключения соглашений о защите и поощрении капиталовложений</w:t>
      </w:r>
      <w:r w:rsidRPr="00A57DB3">
        <w:rPr>
          <w:b/>
          <w:spacing w:val="-11"/>
          <w:szCs w:val="24"/>
        </w:rPr>
        <w:t xml:space="preserve"> </w:t>
      </w:r>
      <w:r w:rsidRPr="00A57DB3">
        <w:rPr>
          <w:b/>
          <w:szCs w:val="24"/>
        </w:rPr>
        <w:t>со</w:t>
      </w:r>
      <w:r w:rsidRPr="00A57DB3">
        <w:rPr>
          <w:b/>
          <w:spacing w:val="-8"/>
          <w:szCs w:val="24"/>
        </w:rPr>
        <w:t xml:space="preserve"> </w:t>
      </w:r>
      <w:r w:rsidRPr="00A57DB3">
        <w:rPr>
          <w:b/>
          <w:szCs w:val="24"/>
        </w:rPr>
        <w:t>стороны</w:t>
      </w:r>
      <w:r w:rsidRPr="00A57DB3">
        <w:rPr>
          <w:b/>
          <w:spacing w:val="-7"/>
          <w:szCs w:val="24"/>
        </w:rPr>
        <w:t xml:space="preserve"> </w:t>
      </w:r>
      <w:r>
        <w:rPr>
          <w:b/>
          <w:szCs w:val="24"/>
        </w:rPr>
        <w:t>администрации Сосновоборского городского</w:t>
      </w:r>
      <w:r w:rsidRPr="009C5DB2">
        <w:rPr>
          <w:b/>
          <w:szCs w:val="24"/>
        </w:rPr>
        <w:t xml:space="preserve"> округ</w:t>
      </w:r>
      <w:r>
        <w:rPr>
          <w:b/>
          <w:szCs w:val="24"/>
        </w:rPr>
        <w:t>а</w:t>
      </w:r>
    </w:p>
    <w:p w:rsidR="00D8695C" w:rsidRPr="00782795" w:rsidRDefault="00D8695C" w:rsidP="00D8695C">
      <w:pPr>
        <w:pStyle w:val="a3"/>
        <w:widowControl w:val="0"/>
        <w:tabs>
          <w:tab w:val="left" w:pos="2020"/>
        </w:tabs>
        <w:autoSpaceDE w:val="0"/>
        <w:autoSpaceDN w:val="0"/>
        <w:contextualSpacing w:val="0"/>
        <w:rPr>
          <w:szCs w:val="24"/>
        </w:rPr>
      </w:pPr>
    </w:p>
    <w:p w:rsidR="00D8695C" w:rsidRPr="00A57DB3" w:rsidRDefault="00D8695C" w:rsidP="00D8695C">
      <w:pPr>
        <w:pStyle w:val="a3"/>
        <w:widowControl w:val="0"/>
        <w:numPr>
          <w:ilvl w:val="1"/>
          <w:numId w:val="4"/>
        </w:numPr>
        <w:tabs>
          <w:tab w:val="left" w:pos="1551"/>
        </w:tabs>
        <w:autoSpaceDE w:val="0"/>
        <w:autoSpaceDN w:val="0"/>
        <w:ind w:firstLine="729"/>
        <w:contextualSpacing w:val="0"/>
        <w:rPr>
          <w:szCs w:val="24"/>
        </w:rPr>
      </w:pPr>
      <w:r w:rsidRPr="00A57DB3">
        <w:rPr>
          <w:szCs w:val="24"/>
        </w:rPr>
        <w:t>Соглашение о защите и поощрении капиталовложений может заключаться</w:t>
      </w:r>
      <w:r w:rsidRPr="00A57DB3">
        <w:rPr>
          <w:spacing w:val="59"/>
          <w:szCs w:val="24"/>
        </w:rPr>
        <w:t xml:space="preserve"> </w:t>
      </w:r>
      <w:r w:rsidRPr="00A57DB3">
        <w:rPr>
          <w:szCs w:val="24"/>
        </w:rPr>
        <w:t>с</w:t>
      </w:r>
      <w:r w:rsidRPr="00A57DB3">
        <w:rPr>
          <w:spacing w:val="60"/>
          <w:szCs w:val="24"/>
        </w:rPr>
        <w:t xml:space="preserve"> </w:t>
      </w:r>
      <w:r w:rsidRPr="00A57DB3">
        <w:rPr>
          <w:szCs w:val="24"/>
        </w:rPr>
        <w:t>использованием</w:t>
      </w:r>
      <w:r w:rsidRPr="00A57DB3">
        <w:rPr>
          <w:spacing w:val="60"/>
          <w:szCs w:val="24"/>
        </w:rPr>
        <w:t xml:space="preserve"> </w:t>
      </w:r>
      <w:r w:rsidRPr="00A57DB3">
        <w:rPr>
          <w:szCs w:val="24"/>
        </w:rPr>
        <w:t>государственной</w:t>
      </w:r>
      <w:r w:rsidRPr="00A57DB3">
        <w:rPr>
          <w:spacing w:val="59"/>
          <w:szCs w:val="24"/>
        </w:rPr>
        <w:t xml:space="preserve"> </w:t>
      </w:r>
      <w:r w:rsidRPr="00A57DB3">
        <w:rPr>
          <w:szCs w:val="24"/>
        </w:rPr>
        <w:t>информационной</w:t>
      </w:r>
      <w:r w:rsidRPr="00A57DB3">
        <w:rPr>
          <w:spacing w:val="60"/>
          <w:szCs w:val="24"/>
        </w:rPr>
        <w:t xml:space="preserve"> </w:t>
      </w:r>
      <w:r w:rsidRPr="00A57DB3">
        <w:rPr>
          <w:szCs w:val="24"/>
        </w:rPr>
        <w:t>системы «Капиталовложения» (</w:t>
      </w:r>
      <w:r>
        <w:rPr>
          <w:szCs w:val="24"/>
        </w:rPr>
        <w:t xml:space="preserve">далее – ГИС </w:t>
      </w:r>
      <w:r w:rsidRPr="00A57DB3">
        <w:rPr>
          <w:szCs w:val="24"/>
        </w:rPr>
        <w:t>«Капиталовложения»</w:t>
      </w:r>
      <w:r>
        <w:rPr>
          <w:szCs w:val="24"/>
        </w:rPr>
        <w:t xml:space="preserve">), </w:t>
      </w:r>
      <w:r w:rsidRPr="00A57DB3">
        <w:rPr>
          <w:szCs w:val="24"/>
        </w:rPr>
        <w:t>но не ранее ввода в эксплуатацию указанной государ</w:t>
      </w:r>
      <w:r>
        <w:rPr>
          <w:szCs w:val="24"/>
        </w:rPr>
        <w:t>ственной информационной системы</w:t>
      </w:r>
      <w:r w:rsidRPr="00A57DB3">
        <w:rPr>
          <w:szCs w:val="24"/>
        </w:rPr>
        <w:t>, в порядке, предусмотренном статьями 7 и 8 Федерального закона от 01.04.2020 № 69-ФЗ.</w:t>
      </w:r>
    </w:p>
    <w:p w:rsidR="00D8695C" w:rsidRPr="00A57DB3" w:rsidRDefault="00D8695C" w:rsidP="00D8695C">
      <w:pPr>
        <w:pStyle w:val="a3"/>
        <w:widowControl w:val="0"/>
        <w:tabs>
          <w:tab w:val="left" w:pos="1392"/>
        </w:tabs>
        <w:autoSpaceDE w:val="0"/>
        <w:autoSpaceDN w:val="0"/>
        <w:ind w:left="0" w:firstLine="709"/>
        <w:contextualSpacing w:val="0"/>
        <w:rPr>
          <w:szCs w:val="24"/>
        </w:rPr>
      </w:pPr>
      <w:r>
        <w:rPr>
          <w:szCs w:val="24"/>
        </w:rPr>
        <w:t xml:space="preserve">2.2. </w:t>
      </w:r>
      <w:r w:rsidRPr="00A57DB3">
        <w:rPr>
          <w:szCs w:val="24"/>
        </w:rPr>
        <w:t xml:space="preserve">Соглашение о защите и поощрении капиталовложений заключается не позднее </w:t>
      </w:r>
      <w:r>
        <w:rPr>
          <w:szCs w:val="24"/>
        </w:rPr>
        <w:t xml:space="preserve">01 января 2030 года и </w:t>
      </w:r>
      <w:r w:rsidRPr="00A57DB3">
        <w:rPr>
          <w:szCs w:val="24"/>
        </w:rPr>
        <w:t>должно содержать следующие условия:</w:t>
      </w:r>
    </w:p>
    <w:p w:rsidR="00D8695C" w:rsidRPr="00A57DB3" w:rsidRDefault="00D8695C" w:rsidP="00D8695C">
      <w:pPr>
        <w:pStyle w:val="a3"/>
        <w:widowControl w:val="0"/>
        <w:numPr>
          <w:ilvl w:val="0"/>
          <w:numId w:val="3"/>
        </w:numPr>
        <w:tabs>
          <w:tab w:val="left" w:pos="1338"/>
        </w:tabs>
        <w:autoSpaceDE w:val="0"/>
        <w:autoSpaceDN w:val="0"/>
        <w:ind w:left="0" w:firstLine="708"/>
        <w:contextualSpacing w:val="0"/>
        <w:rPr>
          <w:szCs w:val="24"/>
        </w:rPr>
      </w:pPr>
      <w:r w:rsidRPr="00A57DB3">
        <w:rPr>
          <w:szCs w:val="24"/>
        </w:rPr>
        <w:t>описание инвестиционного проекта, в том числе характеристики (параметры) объектов недвижимого имущества и (или) комплекса объектов движимого</w:t>
      </w:r>
      <w:r w:rsidRPr="00A57DB3">
        <w:rPr>
          <w:spacing w:val="68"/>
          <w:szCs w:val="24"/>
        </w:rPr>
        <w:t xml:space="preserve"> </w:t>
      </w:r>
      <w:r w:rsidRPr="00A57DB3">
        <w:rPr>
          <w:szCs w:val="24"/>
        </w:rPr>
        <w:t>и</w:t>
      </w:r>
      <w:r w:rsidRPr="00A57DB3">
        <w:rPr>
          <w:spacing w:val="66"/>
          <w:szCs w:val="24"/>
        </w:rPr>
        <w:t xml:space="preserve"> </w:t>
      </w:r>
      <w:r w:rsidRPr="00A57DB3">
        <w:rPr>
          <w:szCs w:val="24"/>
        </w:rPr>
        <w:t>недвижимого</w:t>
      </w:r>
      <w:r w:rsidRPr="00A57DB3">
        <w:rPr>
          <w:spacing w:val="65"/>
          <w:szCs w:val="24"/>
        </w:rPr>
        <w:t xml:space="preserve"> </w:t>
      </w:r>
      <w:r w:rsidRPr="00A57DB3">
        <w:rPr>
          <w:szCs w:val="24"/>
        </w:rPr>
        <w:t>имущества,</w:t>
      </w:r>
      <w:r w:rsidRPr="00A57DB3">
        <w:rPr>
          <w:spacing w:val="66"/>
          <w:szCs w:val="24"/>
        </w:rPr>
        <w:t xml:space="preserve"> </w:t>
      </w:r>
      <w:r w:rsidRPr="00A57DB3">
        <w:rPr>
          <w:szCs w:val="24"/>
        </w:rPr>
        <w:t>связанных</w:t>
      </w:r>
      <w:r w:rsidRPr="00A57DB3">
        <w:rPr>
          <w:spacing w:val="68"/>
          <w:szCs w:val="24"/>
        </w:rPr>
        <w:t xml:space="preserve"> </w:t>
      </w:r>
      <w:r w:rsidRPr="00A57DB3">
        <w:rPr>
          <w:szCs w:val="24"/>
        </w:rPr>
        <w:t>между</w:t>
      </w:r>
      <w:r w:rsidRPr="00A57DB3">
        <w:rPr>
          <w:spacing w:val="64"/>
          <w:szCs w:val="24"/>
        </w:rPr>
        <w:t xml:space="preserve"> </w:t>
      </w:r>
      <w:r w:rsidRPr="00A57DB3">
        <w:rPr>
          <w:szCs w:val="24"/>
        </w:rPr>
        <w:t>собой</w:t>
      </w:r>
      <w:r w:rsidRPr="00A57DB3">
        <w:rPr>
          <w:spacing w:val="66"/>
          <w:szCs w:val="24"/>
        </w:rPr>
        <w:t xml:space="preserve"> </w:t>
      </w:r>
      <w:r w:rsidRPr="00A57DB3">
        <w:rPr>
          <w:szCs w:val="24"/>
        </w:rPr>
        <w:t>и</w:t>
      </w:r>
      <w:r w:rsidRPr="00A57DB3">
        <w:rPr>
          <w:spacing w:val="65"/>
          <w:szCs w:val="24"/>
        </w:rPr>
        <w:t xml:space="preserve"> </w:t>
      </w:r>
      <w:r w:rsidRPr="00A57DB3">
        <w:rPr>
          <w:szCs w:val="24"/>
        </w:rPr>
        <w:t>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D8695C" w:rsidRPr="00A57DB3" w:rsidRDefault="00D8695C" w:rsidP="00D8695C">
      <w:pPr>
        <w:pStyle w:val="a3"/>
        <w:widowControl w:val="0"/>
        <w:numPr>
          <w:ilvl w:val="0"/>
          <w:numId w:val="3"/>
        </w:numPr>
        <w:tabs>
          <w:tab w:val="left" w:pos="1313"/>
        </w:tabs>
        <w:autoSpaceDE w:val="0"/>
        <w:autoSpaceDN w:val="0"/>
        <w:ind w:left="0" w:firstLine="708"/>
        <w:contextualSpacing w:val="0"/>
        <w:rPr>
          <w:szCs w:val="24"/>
        </w:rPr>
      </w:pPr>
      <w:r w:rsidRPr="00A57DB3">
        <w:rPr>
          <w:szCs w:val="24"/>
        </w:rPr>
        <w:t>указание на этапы реализации инвестиционного проекта, а также применительно к каждому такому этапу:</w:t>
      </w:r>
    </w:p>
    <w:p w:rsidR="00D8695C" w:rsidRPr="00A57DB3" w:rsidRDefault="00D8695C" w:rsidP="00D8695C">
      <w:pPr>
        <w:pStyle w:val="a5"/>
        <w:spacing w:after="0"/>
        <w:ind w:firstLine="709"/>
        <w:rPr>
          <w:szCs w:val="24"/>
        </w:rPr>
      </w:pPr>
      <w:r w:rsidRPr="00A57DB3">
        <w:rPr>
          <w:szCs w:val="24"/>
        </w:rPr>
        <w:t>а) срок получения разрешений и согласий, необходимых для реализации соответствующего этапа инвестиционного проекта;</w:t>
      </w:r>
    </w:p>
    <w:p w:rsidR="00D8695C" w:rsidRPr="00A57DB3" w:rsidRDefault="00D8695C" w:rsidP="00D8695C">
      <w:pPr>
        <w:pStyle w:val="a5"/>
        <w:spacing w:after="0"/>
        <w:ind w:firstLine="709"/>
        <w:rPr>
          <w:szCs w:val="24"/>
        </w:rPr>
      </w:pPr>
      <w:r w:rsidRPr="00A57DB3">
        <w:rPr>
          <w:szCs w:val="24"/>
        </w:rPr>
        <w:lastRenderedPageBreak/>
        <w:t>б)</w:t>
      </w:r>
      <w:r w:rsidRPr="00A57DB3">
        <w:rPr>
          <w:spacing w:val="-2"/>
          <w:szCs w:val="24"/>
        </w:rPr>
        <w:t xml:space="preserve"> </w:t>
      </w:r>
      <w:r w:rsidRPr="00A57DB3">
        <w:rPr>
          <w:szCs w:val="24"/>
        </w:rPr>
        <w:t>срок</w:t>
      </w:r>
      <w:r w:rsidRPr="00A57DB3">
        <w:rPr>
          <w:spacing w:val="-1"/>
          <w:szCs w:val="24"/>
        </w:rPr>
        <w:t xml:space="preserve"> </w:t>
      </w:r>
      <w:r w:rsidRPr="00A57DB3">
        <w:rPr>
          <w:szCs w:val="24"/>
        </w:rPr>
        <w:t>государственной</w:t>
      </w:r>
      <w:r w:rsidRPr="00A57DB3">
        <w:rPr>
          <w:spacing w:val="-3"/>
          <w:szCs w:val="24"/>
        </w:rPr>
        <w:t xml:space="preserve"> </w:t>
      </w:r>
      <w:r w:rsidRPr="00A57DB3">
        <w:rPr>
          <w:szCs w:val="24"/>
        </w:rPr>
        <w:t>регистрации</w:t>
      </w:r>
      <w:r w:rsidRPr="00A57DB3">
        <w:rPr>
          <w:spacing w:val="-1"/>
          <w:szCs w:val="24"/>
        </w:rPr>
        <w:t xml:space="preserve"> </w:t>
      </w:r>
      <w:r w:rsidRPr="00A57DB3">
        <w:rPr>
          <w:szCs w:val="24"/>
        </w:rPr>
        <w:t>прав,</w:t>
      </w:r>
      <w:r w:rsidRPr="00A57DB3">
        <w:rPr>
          <w:spacing w:val="-3"/>
          <w:szCs w:val="24"/>
        </w:rPr>
        <w:t xml:space="preserve"> </w:t>
      </w:r>
      <w:r w:rsidRPr="00A57DB3">
        <w:rPr>
          <w:szCs w:val="24"/>
        </w:rPr>
        <w:t>в</w:t>
      </w:r>
      <w:r w:rsidRPr="00A57DB3">
        <w:rPr>
          <w:spacing w:val="-2"/>
          <w:szCs w:val="24"/>
        </w:rPr>
        <w:t xml:space="preserve"> </w:t>
      </w:r>
      <w:r w:rsidRPr="00A57DB3">
        <w:rPr>
          <w:szCs w:val="24"/>
        </w:rPr>
        <w:t>том</w:t>
      </w:r>
      <w:r w:rsidRPr="00A57DB3">
        <w:rPr>
          <w:spacing w:val="-3"/>
          <w:szCs w:val="24"/>
        </w:rPr>
        <w:t xml:space="preserve"> </w:t>
      </w:r>
      <w:r w:rsidRPr="00A57DB3">
        <w:rPr>
          <w:szCs w:val="24"/>
        </w:rPr>
        <w:t>числе</w:t>
      </w:r>
      <w:r w:rsidRPr="00A57DB3">
        <w:rPr>
          <w:spacing w:val="-2"/>
          <w:szCs w:val="24"/>
        </w:rPr>
        <w:t xml:space="preserve"> </w:t>
      </w:r>
      <w:r w:rsidRPr="00A57DB3">
        <w:rPr>
          <w:szCs w:val="24"/>
        </w:rPr>
        <w:t>права</w:t>
      </w:r>
      <w:r w:rsidRPr="00A57DB3">
        <w:rPr>
          <w:spacing w:val="-2"/>
          <w:szCs w:val="24"/>
        </w:rPr>
        <w:t xml:space="preserve"> </w:t>
      </w:r>
      <w:r w:rsidRPr="00A57DB3">
        <w:rPr>
          <w:szCs w:val="24"/>
        </w:rPr>
        <w:t>на</w:t>
      </w:r>
      <w:r w:rsidRPr="00A57DB3">
        <w:rPr>
          <w:spacing w:val="-3"/>
          <w:szCs w:val="24"/>
        </w:rPr>
        <w:t xml:space="preserve"> </w:t>
      </w:r>
      <w:r w:rsidRPr="00A57DB3">
        <w:rPr>
          <w:szCs w:val="24"/>
        </w:rPr>
        <w:t>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D8695C" w:rsidRPr="00A57DB3" w:rsidRDefault="00D8695C" w:rsidP="00D8695C">
      <w:pPr>
        <w:pStyle w:val="a5"/>
        <w:spacing w:after="0"/>
        <w:ind w:firstLine="709"/>
        <w:rPr>
          <w:szCs w:val="24"/>
        </w:rPr>
      </w:pPr>
      <w:r w:rsidRPr="00A57DB3">
        <w:rPr>
          <w:szCs w:val="24"/>
        </w:rPr>
        <w:t>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D8695C" w:rsidRPr="00A57DB3" w:rsidRDefault="00D8695C" w:rsidP="00D8695C">
      <w:pPr>
        <w:pStyle w:val="a3"/>
        <w:widowControl w:val="0"/>
        <w:numPr>
          <w:ilvl w:val="1"/>
          <w:numId w:val="3"/>
        </w:numPr>
        <w:tabs>
          <w:tab w:val="left" w:pos="1375"/>
        </w:tabs>
        <w:autoSpaceDE w:val="0"/>
        <w:autoSpaceDN w:val="0"/>
        <w:ind w:left="0" w:firstLine="709"/>
        <w:contextualSpacing w:val="0"/>
        <w:rPr>
          <w:szCs w:val="24"/>
        </w:rPr>
      </w:pPr>
      <w:r w:rsidRPr="00A57DB3">
        <w:rPr>
          <w:szCs w:val="24"/>
        </w:rPr>
        <w:t>срок</w:t>
      </w:r>
      <w:r w:rsidRPr="00A57DB3">
        <w:rPr>
          <w:spacing w:val="-12"/>
          <w:szCs w:val="24"/>
        </w:rPr>
        <w:t xml:space="preserve"> </w:t>
      </w:r>
      <w:r w:rsidRPr="00A57DB3">
        <w:rPr>
          <w:szCs w:val="24"/>
        </w:rPr>
        <w:t>осуществления</w:t>
      </w:r>
      <w:r w:rsidRPr="00A57DB3">
        <w:rPr>
          <w:spacing w:val="-9"/>
          <w:szCs w:val="24"/>
        </w:rPr>
        <w:t xml:space="preserve"> </w:t>
      </w:r>
      <w:r w:rsidRPr="00A57DB3">
        <w:rPr>
          <w:szCs w:val="24"/>
        </w:rPr>
        <w:t>капиталовложений</w:t>
      </w:r>
      <w:r w:rsidRPr="00A57DB3">
        <w:rPr>
          <w:spacing w:val="-9"/>
          <w:szCs w:val="24"/>
        </w:rPr>
        <w:t xml:space="preserve"> </w:t>
      </w:r>
      <w:r w:rsidRPr="00A57DB3">
        <w:rPr>
          <w:szCs w:val="24"/>
        </w:rPr>
        <w:t>в</w:t>
      </w:r>
      <w:r w:rsidRPr="00A57DB3">
        <w:rPr>
          <w:spacing w:val="-10"/>
          <w:szCs w:val="24"/>
        </w:rPr>
        <w:t xml:space="preserve"> </w:t>
      </w:r>
      <w:r w:rsidRPr="00A57DB3">
        <w:rPr>
          <w:szCs w:val="24"/>
        </w:rPr>
        <w:t>установленном</w:t>
      </w:r>
      <w:r w:rsidRPr="00A57DB3">
        <w:rPr>
          <w:spacing w:val="-9"/>
          <w:szCs w:val="24"/>
        </w:rPr>
        <w:t xml:space="preserve"> </w:t>
      </w:r>
      <w:r w:rsidRPr="00A57DB3">
        <w:rPr>
          <w:spacing w:val="-2"/>
          <w:szCs w:val="24"/>
        </w:rPr>
        <w:t>объеме;</w:t>
      </w:r>
    </w:p>
    <w:p w:rsidR="00D8695C" w:rsidRPr="00A57DB3" w:rsidRDefault="00D8695C" w:rsidP="00D8695C">
      <w:pPr>
        <w:pStyle w:val="a3"/>
        <w:widowControl w:val="0"/>
        <w:numPr>
          <w:ilvl w:val="1"/>
          <w:numId w:val="3"/>
        </w:numPr>
        <w:tabs>
          <w:tab w:val="left" w:pos="1387"/>
        </w:tabs>
        <w:autoSpaceDE w:val="0"/>
        <w:autoSpaceDN w:val="0"/>
        <w:ind w:left="0" w:firstLine="708"/>
        <w:contextualSpacing w:val="0"/>
        <w:rPr>
          <w:szCs w:val="24"/>
        </w:rPr>
      </w:pPr>
      <w:r w:rsidRPr="00A57DB3">
        <w:rPr>
          <w:szCs w:val="24"/>
        </w:rPr>
        <w:t>сроки осуществления иных мероприятий, определенных в соглашении о защите и поощрении капиталовложений;</w:t>
      </w:r>
    </w:p>
    <w:p w:rsidR="00D8695C" w:rsidRPr="00A57DB3" w:rsidRDefault="00D8695C" w:rsidP="00D8695C">
      <w:pPr>
        <w:pStyle w:val="a3"/>
        <w:widowControl w:val="0"/>
        <w:numPr>
          <w:ilvl w:val="1"/>
          <w:numId w:val="3"/>
        </w:numPr>
        <w:tabs>
          <w:tab w:val="left" w:pos="1372"/>
        </w:tabs>
        <w:autoSpaceDE w:val="0"/>
        <w:autoSpaceDN w:val="0"/>
        <w:ind w:left="0" w:firstLine="709"/>
        <w:contextualSpacing w:val="0"/>
        <w:rPr>
          <w:szCs w:val="24"/>
        </w:rPr>
      </w:pPr>
      <w:r w:rsidRPr="00A57DB3">
        <w:rPr>
          <w:szCs w:val="24"/>
        </w:rPr>
        <w:t>объем</w:t>
      </w:r>
      <w:r w:rsidRPr="00A57DB3">
        <w:rPr>
          <w:spacing w:val="-5"/>
          <w:szCs w:val="24"/>
        </w:rPr>
        <w:t xml:space="preserve"> </w:t>
      </w:r>
      <w:r w:rsidRPr="00A57DB3">
        <w:rPr>
          <w:spacing w:val="-2"/>
          <w:szCs w:val="24"/>
        </w:rPr>
        <w:t>капиталовложений;</w:t>
      </w:r>
    </w:p>
    <w:p w:rsidR="00D8695C" w:rsidRPr="00A57DB3" w:rsidRDefault="00D8695C" w:rsidP="00D8695C">
      <w:pPr>
        <w:pStyle w:val="a3"/>
        <w:widowControl w:val="0"/>
        <w:numPr>
          <w:ilvl w:val="1"/>
          <w:numId w:val="3"/>
        </w:numPr>
        <w:tabs>
          <w:tab w:val="left" w:pos="1372"/>
        </w:tabs>
        <w:autoSpaceDE w:val="0"/>
        <w:autoSpaceDN w:val="0"/>
        <w:ind w:left="0" w:firstLine="708"/>
        <w:contextualSpacing w:val="0"/>
        <w:rPr>
          <w:szCs w:val="24"/>
        </w:rPr>
      </w:pPr>
      <w:r w:rsidRPr="00A57DB3">
        <w:rPr>
          <w:szCs w:val="24"/>
        </w:rPr>
        <w:t>объем</w:t>
      </w:r>
      <w:r w:rsidRPr="00A57DB3">
        <w:rPr>
          <w:spacing w:val="-5"/>
          <w:szCs w:val="24"/>
        </w:rPr>
        <w:t xml:space="preserve"> </w:t>
      </w:r>
      <w:r w:rsidRPr="00A57DB3">
        <w:rPr>
          <w:szCs w:val="24"/>
        </w:rPr>
        <w:t>планируемых</w:t>
      </w:r>
      <w:r w:rsidRPr="00A57DB3">
        <w:rPr>
          <w:spacing w:val="-1"/>
          <w:szCs w:val="24"/>
        </w:rPr>
        <w:t xml:space="preserve"> </w:t>
      </w:r>
      <w:r w:rsidRPr="00A57DB3">
        <w:rPr>
          <w:szCs w:val="24"/>
        </w:rPr>
        <w:t>к</w:t>
      </w:r>
      <w:r w:rsidRPr="00A57DB3">
        <w:rPr>
          <w:spacing w:val="-3"/>
          <w:szCs w:val="24"/>
        </w:rPr>
        <w:t xml:space="preserve"> </w:t>
      </w:r>
      <w:r w:rsidRPr="00A57DB3">
        <w:rPr>
          <w:szCs w:val="24"/>
        </w:rPr>
        <w:t>возмещению</w:t>
      </w:r>
      <w:r w:rsidRPr="00A57DB3">
        <w:rPr>
          <w:spacing w:val="-3"/>
          <w:szCs w:val="24"/>
        </w:rPr>
        <w:t xml:space="preserve"> </w:t>
      </w:r>
      <w:r w:rsidRPr="00A57DB3">
        <w:rPr>
          <w:szCs w:val="24"/>
        </w:rPr>
        <w:t>затрат,</w:t>
      </w:r>
      <w:r w:rsidRPr="00A57DB3">
        <w:rPr>
          <w:spacing w:val="-4"/>
          <w:szCs w:val="24"/>
        </w:rPr>
        <w:t xml:space="preserve"> </w:t>
      </w:r>
      <w:r w:rsidRPr="00A57DB3">
        <w:rPr>
          <w:szCs w:val="24"/>
        </w:rPr>
        <w:t>указанных</w:t>
      </w:r>
      <w:r w:rsidRPr="00A57DB3">
        <w:rPr>
          <w:spacing w:val="-1"/>
          <w:szCs w:val="24"/>
        </w:rPr>
        <w:t xml:space="preserve"> </w:t>
      </w:r>
      <w:r w:rsidRPr="00A57DB3">
        <w:rPr>
          <w:szCs w:val="24"/>
        </w:rPr>
        <w:t>в</w:t>
      </w:r>
      <w:r w:rsidRPr="00A57DB3">
        <w:rPr>
          <w:spacing w:val="-7"/>
          <w:szCs w:val="24"/>
        </w:rPr>
        <w:t xml:space="preserve"> </w:t>
      </w:r>
      <w:r w:rsidRPr="00A57DB3">
        <w:rPr>
          <w:szCs w:val="24"/>
        </w:rPr>
        <w:t>части</w:t>
      </w:r>
      <w:r w:rsidRPr="00A57DB3">
        <w:rPr>
          <w:spacing w:val="-4"/>
          <w:szCs w:val="24"/>
        </w:rPr>
        <w:t xml:space="preserve"> </w:t>
      </w:r>
      <w:r w:rsidRPr="00A57DB3">
        <w:rPr>
          <w:szCs w:val="24"/>
        </w:rPr>
        <w:t>1</w:t>
      </w:r>
      <w:r w:rsidRPr="00A57DB3">
        <w:rPr>
          <w:spacing w:val="-1"/>
          <w:szCs w:val="24"/>
        </w:rPr>
        <w:t xml:space="preserve"> </w:t>
      </w:r>
      <w:r w:rsidRPr="00A57DB3">
        <w:rPr>
          <w:szCs w:val="24"/>
        </w:rPr>
        <w:t>статьи</w:t>
      </w:r>
      <w:r w:rsidRPr="00A57DB3">
        <w:rPr>
          <w:spacing w:val="-5"/>
          <w:szCs w:val="24"/>
        </w:rPr>
        <w:t xml:space="preserve"> </w:t>
      </w:r>
      <w:r w:rsidRPr="00A57DB3">
        <w:rPr>
          <w:szCs w:val="24"/>
        </w:rPr>
        <w:t xml:space="preserve">15 Федерального закона от 01.04.2020 № 69-ФЗ, и планируемые сроки их </w:t>
      </w:r>
      <w:r w:rsidRPr="00A57DB3">
        <w:rPr>
          <w:spacing w:val="-2"/>
          <w:szCs w:val="24"/>
        </w:rPr>
        <w:t>возмещения;</w:t>
      </w:r>
    </w:p>
    <w:p w:rsidR="00D8695C" w:rsidRPr="00A57DB3" w:rsidRDefault="00D8695C" w:rsidP="00D8695C">
      <w:pPr>
        <w:pStyle w:val="a3"/>
        <w:widowControl w:val="0"/>
        <w:numPr>
          <w:ilvl w:val="0"/>
          <w:numId w:val="3"/>
        </w:numPr>
        <w:tabs>
          <w:tab w:val="left" w:pos="1170"/>
        </w:tabs>
        <w:autoSpaceDE w:val="0"/>
        <w:autoSpaceDN w:val="0"/>
        <w:ind w:left="0" w:firstLine="708"/>
        <w:contextualSpacing w:val="0"/>
        <w:rPr>
          <w:szCs w:val="24"/>
        </w:rPr>
      </w:pPr>
      <w:r w:rsidRPr="00A57DB3">
        <w:rPr>
          <w:szCs w:val="24"/>
        </w:rPr>
        <w:t>сведения о предельно допустимых отклонениях от параметров реализации инвестиционного проекта, указанных в подпунктах 2 - 2.2 настоящего пункта Порядка, в следующих пределах:</w:t>
      </w:r>
    </w:p>
    <w:p w:rsidR="00D8695C" w:rsidRPr="00A57DB3" w:rsidRDefault="00D8695C" w:rsidP="00D8695C">
      <w:pPr>
        <w:pStyle w:val="a5"/>
        <w:spacing w:after="0"/>
        <w:ind w:firstLine="709"/>
        <w:rPr>
          <w:szCs w:val="24"/>
        </w:rPr>
      </w:pPr>
      <w:r w:rsidRPr="00A57DB3">
        <w:rPr>
          <w:szCs w:val="24"/>
        </w:rPr>
        <w:t>а) 25 процентов - в случае, если соглашение о защите и поощрении капиталовложений</w:t>
      </w:r>
      <w:r w:rsidRPr="00A57DB3">
        <w:rPr>
          <w:spacing w:val="-2"/>
          <w:szCs w:val="24"/>
        </w:rPr>
        <w:t xml:space="preserve"> </w:t>
      </w:r>
      <w:r w:rsidRPr="00A57DB3">
        <w:rPr>
          <w:szCs w:val="24"/>
        </w:rPr>
        <w:t>было заключено в</w:t>
      </w:r>
      <w:r w:rsidRPr="00A57DB3">
        <w:rPr>
          <w:spacing w:val="-1"/>
          <w:szCs w:val="24"/>
        </w:rPr>
        <w:t xml:space="preserve"> </w:t>
      </w:r>
      <w:r w:rsidRPr="00A57DB3">
        <w:rPr>
          <w:szCs w:val="24"/>
        </w:rPr>
        <w:t>порядке публичной</w:t>
      </w:r>
      <w:r w:rsidRPr="00A57DB3">
        <w:rPr>
          <w:spacing w:val="-2"/>
          <w:szCs w:val="24"/>
        </w:rPr>
        <w:t xml:space="preserve"> </w:t>
      </w:r>
      <w:r w:rsidRPr="00A57DB3">
        <w:rPr>
          <w:szCs w:val="24"/>
        </w:rPr>
        <w:t>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Порядка, если соглашение о защите и поощрении капиталовложений было заключено в порядке частной проектной инициативы;</w:t>
      </w:r>
    </w:p>
    <w:p w:rsidR="00D8695C" w:rsidRPr="00A57DB3" w:rsidRDefault="00D8695C" w:rsidP="00D8695C">
      <w:pPr>
        <w:pStyle w:val="a5"/>
        <w:spacing w:after="0"/>
        <w:ind w:firstLine="709"/>
        <w:rPr>
          <w:szCs w:val="24"/>
        </w:rPr>
      </w:pPr>
      <w:r w:rsidRPr="00A57DB3">
        <w:rPr>
          <w:szCs w:val="24"/>
        </w:rPr>
        <w:t>б) 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D8695C" w:rsidRPr="00A57DB3" w:rsidRDefault="00D8695C" w:rsidP="00D8695C">
      <w:pPr>
        <w:pStyle w:val="a3"/>
        <w:widowControl w:val="0"/>
        <w:numPr>
          <w:ilvl w:val="0"/>
          <w:numId w:val="3"/>
        </w:numPr>
        <w:tabs>
          <w:tab w:val="left" w:pos="1331"/>
        </w:tabs>
        <w:autoSpaceDE w:val="0"/>
        <w:autoSpaceDN w:val="0"/>
        <w:ind w:left="0" w:firstLine="709"/>
        <w:contextualSpacing w:val="0"/>
        <w:rPr>
          <w:szCs w:val="24"/>
        </w:rPr>
      </w:pPr>
      <w:r w:rsidRPr="00A57DB3">
        <w:rPr>
          <w:szCs w:val="24"/>
        </w:rPr>
        <w:t>срок применения стабилизационной оговорки в пределах сроков, установленных</w:t>
      </w:r>
      <w:r w:rsidRPr="00A57DB3">
        <w:rPr>
          <w:spacing w:val="72"/>
          <w:szCs w:val="24"/>
        </w:rPr>
        <w:t xml:space="preserve"> </w:t>
      </w:r>
      <w:r w:rsidRPr="00A57DB3">
        <w:rPr>
          <w:szCs w:val="24"/>
        </w:rPr>
        <w:t>частями</w:t>
      </w:r>
      <w:r w:rsidRPr="00A57DB3">
        <w:rPr>
          <w:spacing w:val="70"/>
          <w:szCs w:val="24"/>
        </w:rPr>
        <w:t xml:space="preserve"> </w:t>
      </w:r>
      <w:r w:rsidRPr="00A57DB3">
        <w:rPr>
          <w:szCs w:val="24"/>
        </w:rPr>
        <w:t>10</w:t>
      </w:r>
      <w:r w:rsidRPr="00A57DB3">
        <w:rPr>
          <w:spacing w:val="70"/>
          <w:szCs w:val="24"/>
        </w:rPr>
        <w:t xml:space="preserve"> </w:t>
      </w:r>
      <w:r w:rsidRPr="00A57DB3">
        <w:rPr>
          <w:szCs w:val="24"/>
        </w:rPr>
        <w:t>и</w:t>
      </w:r>
      <w:r w:rsidRPr="00A57DB3">
        <w:rPr>
          <w:spacing w:val="70"/>
          <w:szCs w:val="24"/>
        </w:rPr>
        <w:t xml:space="preserve"> </w:t>
      </w:r>
      <w:r w:rsidRPr="00A57DB3">
        <w:rPr>
          <w:szCs w:val="24"/>
        </w:rPr>
        <w:t>11</w:t>
      </w:r>
      <w:r w:rsidRPr="00A57DB3">
        <w:rPr>
          <w:spacing w:val="78"/>
          <w:szCs w:val="24"/>
        </w:rPr>
        <w:t xml:space="preserve"> </w:t>
      </w:r>
      <w:r w:rsidRPr="00A57DB3">
        <w:rPr>
          <w:szCs w:val="24"/>
        </w:rPr>
        <w:t>статьи</w:t>
      </w:r>
      <w:r w:rsidRPr="00A57DB3">
        <w:rPr>
          <w:spacing w:val="73"/>
          <w:szCs w:val="24"/>
        </w:rPr>
        <w:t xml:space="preserve"> </w:t>
      </w:r>
      <w:r w:rsidRPr="00A57DB3">
        <w:rPr>
          <w:szCs w:val="24"/>
        </w:rPr>
        <w:t>10</w:t>
      </w:r>
      <w:r w:rsidRPr="00A57DB3">
        <w:rPr>
          <w:spacing w:val="72"/>
          <w:szCs w:val="24"/>
        </w:rPr>
        <w:t xml:space="preserve"> </w:t>
      </w:r>
      <w:r w:rsidRPr="00A57DB3">
        <w:rPr>
          <w:szCs w:val="24"/>
        </w:rPr>
        <w:t>Федерального</w:t>
      </w:r>
      <w:r w:rsidRPr="00A57DB3">
        <w:rPr>
          <w:spacing w:val="72"/>
          <w:szCs w:val="24"/>
        </w:rPr>
        <w:t xml:space="preserve"> </w:t>
      </w:r>
      <w:r w:rsidRPr="00A57DB3">
        <w:rPr>
          <w:szCs w:val="24"/>
        </w:rPr>
        <w:t>закона</w:t>
      </w:r>
      <w:r w:rsidRPr="00A57DB3">
        <w:rPr>
          <w:spacing w:val="75"/>
          <w:szCs w:val="24"/>
        </w:rPr>
        <w:t xml:space="preserve"> </w:t>
      </w:r>
      <w:r w:rsidRPr="00A57DB3">
        <w:rPr>
          <w:szCs w:val="24"/>
        </w:rPr>
        <w:t>от</w:t>
      </w:r>
      <w:r w:rsidRPr="00A57DB3">
        <w:rPr>
          <w:spacing w:val="69"/>
          <w:szCs w:val="24"/>
        </w:rPr>
        <w:t xml:space="preserve"> </w:t>
      </w:r>
      <w:r w:rsidRPr="00A57DB3">
        <w:rPr>
          <w:szCs w:val="24"/>
        </w:rPr>
        <w:t>01.04.2020 №</w:t>
      </w:r>
      <w:r w:rsidRPr="00A57DB3">
        <w:rPr>
          <w:spacing w:val="-11"/>
          <w:szCs w:val="24"/>
        </w:rPr>
        <w:t xml:space="preserve"> </w:t>
      </w:r>
      <w:r w:rsidRPr="00A57DB3">
        <w:rPr>
          <w:szCs w:val="24"/>
        </w:rPr>
        <w:t>69-ФЗ</w:t>
      </w:r>
      <w:r w:rsidRPr="00A57DB3">
        <w:rPr>
          <w:spacing w:val="-2"/>
          <w:szCs w:val="24"/>
        </w:rPr>
        <w:t>;</w:t>
      </w:r>
    </w:p>
    <w:p w:rsidR="00D8695C" w:rsidRPr="00A57DB3" w:rsidRDefault="00D8695C" w:rsidP="00D8695C">
      <w:pPr>
        <w:pStyle w:val="a3"/>
        <w:widowControl w:val="0"/>
        <w:numPr>
          <w:ilvl w:val="0"/>
          <w:numId w:val="3"/>
        </w:numPr>
        <w:tabs>
          <w:tab w:val="left" w:pos="1268"/>
        </w:tabs>
        <w:autoSpaceDE w:val="0"/>
        <w:autoSpaceDN w:val="0"/>
        <w:ind w:left="0" w:firstLine="708"/>
        <w:contextualSpacing w:val="0"/>
        <w:rPr>
          <w:szCs w:val="24"/>
        </w:rPr>
      </w:pPr>
      <w:r w:rsidRPr="00A57DB3">
        <w:rPr>
          <w:szCs w:val="24"/>
        </w:rPr>
        <w:t>условия связанных договоров, в том числе сроки предоставления и объемы субсидий,</w:t>
      </w:r>
      <w:r w:rsidRPr="00A57DB3">
        <w:rPr>
          <w:spacing w:val="-1"/>
          <w:szCs w:val="24"/>
        </w:rPr>
        <w:t xml:space="preserve"> </w:t>
      </w:r>
      <w:r w:rsidRPr="00A57DB3">
        <w:rPr>
          <w:szCs w:val="24"/>
        </w:rPr>
        <w:t>бюджетных инвестиций,</w:t>
      </w:r>
      <w:r w:rsidRPr="00A57DB3">
        <w:rPr>
          <w:spacing w:val="-1"/>
          <w:szCs w:val="24"/>
        </w:rPr>
        <w:t xml:space="preserve"> </w:t>
      </w:r>
      <w:r w:rsidRPr="00A57DB3">
        <w:rPr>
          <w:szCs w:val="24"/>
        </w:rPr>
        <w:t>указанных в</w:t>
      </w:r>
      <w:r w:rsidRPr="00A57DB3">
        <w:rPr>
          <w:spacing w:val="-1"/>
          <w:szCs w:val="24"/>
        </w:rPr>
        <w:t xml:space="preserve"> </w:t>
      </w:r>
      <w:r w:rsidRPr="00A57DB3">
        <w:rPr>
          <w:szCs w:val="24"/>
        </w:rPr>
        <w:t>пункте</w:t>
      </w:r>
      <w:r w:rsidRPr="00A57DB3">
        <w:rPr>
          <w:spacing w:val="-1"/>
          <w:szCs w:val="24"/>
        </w:rPr>
        <w:t xml:space="preserve"> </w:t>
      </w:r>
      <w:r w:rsidRPr="00A57DB3">
        <w:rPr>
          <w:szCs w:val="24"/>
        </w:rPr>
        <w:t>1 части 1 статьи</w:t>
      </w:r>
      <w:r w:rsidRPr="00A57DB3">
        <w:rPr>
          <w:spacing w:val="-2"/>
          <w:szCs w:val="24"/>
        </w:rPr>
        <w:t xml:space="preserve"> </w:t>
      </w:r>
      <w:r w:rsidRPr="00A57DB3">
        <w:rPr>
          <w:szCs w:val="24"/>
        </w:rPr>
        <w:t>14 Федерального закона от 01.04.2020 № 69-ФЗ, и (или) процентная ставка (порядок</w:t>
      </w:r>
      <w:r>
        <w:rPr>
          <w:szCs w:val="24"/>
        </w:rPr>
        <w:t xml:space="preserve"> </w:t>
      </w:r>
      <w:r w:rsidRPr="00A57DB3">
        <w:rPr>
          <w:szCs w:val="24"/>
        </w:rPr>
        <w:t>ее определения) по кредитному договору, указанному в пункте 2 части 1 статьи 14 Федерального закона от 01.04.2020 № 69-ФЗ, а также сроки предоставления и объемы субсидий, указанных в пункте 2 части 3 статьи 14 Федерального закона от 01.04.2020 № 69-ФЗ</w:t>
      </w:r>
      <w:r w:rsidRPr="00A57DB3">
        <w:rPr>
          <w:spacing w:val="-2"/>
          <w:szCs w:val="24"/>
        </w:rPr>
        <w:t>;</w:t>
      </w:r>
    </w:p>
    <w:p w:rsidR="00D8695C" w:rsidRPr="00A57DB3" w:rsidRDefault="00D8695C" w:rsidP="00D8695C">
      <w:pPr>
        <w:pStyle w:val="a3"/>
        <w:widowControl w:val="0"/>
        <w:numPr>
          <w:ilvl w:val="0"/>
          <w:numId w:val="3"/>
        </w:numPr>
        <w:tabs>
          <w:tab w:val="left" w:pos="1283"/>
        </w:tabs>
        <w:autoSpaceDE w:val="0"/>
        <w:autoSpaceDN w:val="0"/>
        <w:ind w:left="0" w:firstLine="708"/>
        <w:contextualSpacing w:val="0"/>
        <w:rPr>
          <w:szCs w:val="24"/>
        </w:rPr>
      </w:pPr>
      <w:r w:rsidRPr="00A57DB3">
        <w:rPr>
          <w:szCs w:val="24"/>
        </w:rPr>
        <w:t xml:space="preserve">указание на обязанность </w:t>
      </w:r>
      <w:r>
        <w:rPr>
          <w:szCs w:val="24"/>
        </w:rPr>
        <w:t xml:space="preserve">администрации </w:t>
      </w:r>
      <w:r w:rsidRPr="00A57DB3">
        <w:rPr>
          <w:szCs w:val="24"/>
        </w:rPr>
        <w:t>Сосновоборского городского округа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Сосновоборского городского округа</w:t>
      </w:r>
      <w:r w:rsidRPr="00A57DB3">
        <w:rPr>
          <w:i/>
          <w:szCs w:val="24"/>
        </w:rPr>
        <w:t xml:space="preserve"> </w:t>
      </w:r>
      <w:r w:rsidRPr="00A57DB3">
        <w:rPr>
          <w:szCs w:val="24"/>
        </w:rPr>
        <w:t>в связи с реализацией инвестиционного проекта, а именно земельного налога:</w:t>
      </w:r>
    </w:p>
    <w:p w:rsidR="00D8695C" w:rsidRPr="00A57DB3" w:rsidRDefault="00D8695C" w:rsidP="00D8695C">
      <w:pPr>
        <w:pStyle w:val="a5"/>
        <w:spacing w:after="0"/>
        <w:ind w:firstLine="708"/>
        <w:rPr>
          <w:szCs w:val="24"/>
        </w:rPr>
      </w:pPr>
      <w:r w:rsidRPr="00A57DB3">
        <w:rPr>
          <w:szCs w:val="24"/>
        </w:rPr>
        <w:t>а) на возмещение реального ущерба в соответствии с порядком, предусмотренным</w:t>
      </w:r>
      <w:r w:rsidRPr="00A57DB3">
        <w:rPr>
          <w:spacing w:val="80"/>
          <w:w w:val="150"/>
          <w:szCs w:val="24"/>
        </w:rPr>
        <w:t xml:space="preserve"> </w:t>
      </w:r>
      <w:r w:rsidRPr="00A57DB3">
        <w:rPr>
          <w:szCs w:val="24"/>
        </w:rPr>
        <w:t>статьей</w:t>
      </w:r>
      <w:r w:rsidRPr="00A57DB3">
        <w:rPr>
          <w:spacing w:val="80"/>
          <w:w w:val="150"/>
          <w:szCs w:val="24"/>
        </w:rPr>
        <w:t xml:space="preserve"> </w:t>
      </w:r>
      <w:r w:rsidRPr="00A57DB3">
        <w:rPr>
          <w:szCs w:val="24"/>
        </w:rPr>
        <w:t>12</w:t>
      </w:r>
      <w:r w:rsidRPr="00A57DB3">
        <w:rPr>
          <w:spacing w:val="80"/>
          <w:w w:val="150"/>
          <w:szCs w:val="24"/>
        </w:rPr>
        <w:t xml:space="preserve"> </w:t>
      </w:r>
      <w:r w:rsidRPr="00A57DB3">
        <w:rPr>
          <w:szCs w:val="24"/>
        </w:rPr>
        <w:t>Федерального</w:t>
      </w:r>
      <w:r w:rsidRPr="00A57DB3">
        <w:rPr>
          <w:spacing w:val="80"/>
          <w:w w:val="150"/>
          <w:szCs w:val="24"/>
        </w:rPr>
        <w:t xml:space="preserve"> </w:t>
      </w:r>
      <w:r w:rsidRPr="00A57DB3">
        <w:rPr>
          <w:szCs w:val="24"/>
        </w:rPr>
        <w:t>закона</w:t>
      </w:r>
      <w:r w:rsidRPr="00A57DB3">
        <w:rPr>
          <w:spacing w:val="80"/>
          <w:w w:val="150"/>
          <w:szCs w:val="24"/>
        </w:rPr>
        <w:t xml:space="preserve"> </w:t>
      </w:r>
      <w:r w:rsidRPr="00A57DB3">
        <w:rPr>
          <w:szCs w:val="24"/>
        </w:rPr>
        <w:t>от</w:t>
      </w:r>
      <w:r w:rsidRPr="00A57DB3">
        <w:rPr>
          <w:spacing w:val="80"/>
          <w:w w:val="150"/>
          <w:szCs w:val="24"/>
        </w:rPr>
        <w:t xml:space="preserve"> </w:t>
      </w:r>
      <w:r w:rsidRPr="00A57DB3">
        <w:rPr>
          <w:szCs w:val="24"/>
        </w:rPr>
        <w:t>01.04.2020</w:t>
      </w:r>
      <w:r w:rsidRPr="00A57DB3">
        <w:rPr>
          <w:spacing w:val="80"/>
          <w:w w:val="150"/>
          <w:szCs w:val="24"/>
        </w:rPr>
        <w:t xml:space="preserve"> </w:t>
      </w:r>
      <w:r w:rsidRPr="00A57DB3">
        <w:rPr>
          <w:szCs w:val="24"/>
        </w:rPr>
        <w:t>№</w:t>
      </w:r>
      <w:r w:rsidRPr="00A57DB3">
        <w:rPr>
          <w:spacing w:val="80"/>
          <w:w w:val="150"/>
          <w:szCs w:val="24"/>
        </w:rPr>
        <w:t xml:space="preserve"> </w:t>
      </w:r>
      <w:r w:rsidRPr="00A57DB3">
        <w:rPr>
          <w:szCs w:val="24"/>
        </w:rPr>
        <w:t>69-ФЗ,</w:t>
      </w:r>
      <w:r w:rsidRPr="00A57DB3">
        <w:rPr>
          <w:spacing w:val="-1"/>
          <w:szCs w:val="24"/>
        </w:rPr>
        <w:t xml:space="preserve"> </w:t>
      </w:r>
      <w:r w:rsidRPr="00A57DB3">
        <w:rPr>
          <w:szCs w:val="24"/>
        </w:rPr>
        <w:t>в том числе в случаях, предусмотренных частью 3 статьи 14 Федерального закона от</w:t>
      </w:r>
      <w:r w:rsidRPr="00A57DB3">
        <w:rPr>
          <w:spacing w:val="40"/>
          <w:szCs w:val="24"/>
        </w:rPr>
        <w:t xml:space="preserve"> </w:t>
      </w:r>
      <w:r w:rsidRPr="00A57DB3">
        <w:rPr>
          <w:szCs w:val="24"/>
        </w:rPr>
        <w:t>01.04.2020 № 69-ФЗ</w:t>
      </w:r>
      <w:r w:rsidRPr="00A57DB3">
        <w:rPr>
          <w:spacing w:val="-2"/>
          <w:szCs w:val="24"/>
        </w:rPr>
        <w:t>;</w:t>
      </w:r>
    </w:p>
    <w:p w:rsidR="00D8695C" w:rsidRPr="00A57DB3" w:rsidRDefault="00D8695C" w:rsidP="00D8695C">
      <w:pPr>
        <w:pStyle w:val="a5"/>
        <w:spacing w:after="0"/>
        <w:ind w:firstLine="709"/>
        <w:rPr>
          <w:szCs w:val="24"/>
        </w:rPr>
      </w:pPr>
      <w:r w:rsidRPr="00A57DB3">
        <w:rPr>
          <w:szCs w:val="24"/>
        </w:rPr>
        <w:t>б) на возмещение понесенных затрат, предусмотренных статьей 15 Федерально</w:t>
      </w:r>
      <w:r>
        <w:rPr>
          <w:szCs w:val="24"/>
        </w:rPr>
        <w:t>го закона от 01.04.2020 № 69-ФЗ</w:t>
      </w:r>
      <w:r w:rsidRPr="00A57DB3">
        <w:rPr>
          <w:szCs w:val="24"/>
        </w:rPr>
        <w:t xml:space="preserve"> (в случае, если муниципальным образованием Сосновоборский городской округ было принято решение о возмещении таких затрат);</w:t>
      </w:r>
    </w:p>
    <w:p w:rsidR="00D8695C" w:rsidRPr="00A57DB3" w:rsidRDefault="00D8695C" w:rsidP="00D8695C">
      <w:pPr>
        <w:pStyle w:val="a3"/>
        <w:widowControl w:val="0"/>
        <w:numPr>
          <w:ilvl w:val="0"/>
          <w:numId w:val="3"/>
        </w:numPr>
        <w:tabs>
          <w:tab w:val="left" w:pos="1343"/>
        </w:tabs>
        <w:autoSpaceDE w:val="0"/>
        <w:autoSpaceDN w:val="0"/>
        <w:ind w:left="0" w:firstLine="708"/>
        <w:contextualSpacing w:val="0"/>
        <w:rPr>
          <w:szCs w:val="24"/>
        </w:rPr>
      </w:pPr>
      <w:r w:rsidRPr="00A57DB3">
        <w:rPr>
          <w:szCs w:val="24"/>
        </w:rPr>
        <w:t>порядок мониторинга, в том числе представления организацией, реализующей проект, информации об этапах реализации инвестиционного</w:t>
      </w:r>
      <w:r w:rsidRPr="00A57DB3">
        <w:rPr>
          <w:spacing w:val="40"/>
          <w:szCs w:val="24"/>
        </w:rPr>
        <w:t xml:space="preserve"> </w:t>
      </w:r>
      <w:r w:rsidRPr="00A57DB3">
        <w:rPr>
          <w:spacing w:val="-2"/>
          <w:szCs w:val="24"/>
        </w:rPr>
        <w:t>проекта;</w:t>
      </w:r>
    </w:p>
    <w:p w:rsidR="00D8695C" w:rsidRPr="00A57DB3" w:rsidRDefault="00D8695C" w:rsidP="00D8695C">
      <w:pPr>
        <w:pStyle w:val="a3"/>
        <w:widowControl w:val="0"/>
        <w:numPr>
          <w:ilvl w:val="1"/>
          <w:numId w:val="3"/>
        </w:numPr>
        <w:tabs>
          <w:tab w:val="left" w:pos="1506"/>
        </w:tabs>
        <w:autoSpaceDE w:val="0"/>
        <w:autoSpaceDN w:val="0"/>
        <w:ind w:left="0" w:firstLine="708"/>
        <w:contextualSpacing w:val="0"/>
        <w:rPr>
          <w:szCs w:val="24"/>
        </w:rPr>
      </w:pPr>
      <w:r w:rsidRPr="00A57DB3">
        <w:rPr>
          <w:szCs w:val="24"/>
        </w:rPr>
        <w:t>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D8695C" w:rsidRPr="00A57DB3" w:rsidRDefault="00D8695C" w:rsidP="00D8695C">
      <w:pPr>
        <w:pStyle w:val="a3"/>
        <w:widowControl w:val="0"/>
        <w:numPr>
          <w:ilvl w:val="0"/>
          <w:numId w:val="3"/>
        </w:numPr>
        <w:tabs>
          <w:tab w:val="left" w:pos="1233"/>
        </w:tabs>
        <w:autoSpaceDE w:val="0"/>
        <w:autoSpaceDN w:val="0"/>
        <w:ind w:left="0" w:firstLine="708"/>
        <w:contextualSpacing w:val="0"/>
        <w:rPr>
          <w:szCs w:val="24"/>
        </w:rPr>
      </w:pPr>
      <w:r w:rsidRPr="00A57DB3">
        <w:rPr>
          <w:szCs w:val="24"/>
        </w:rPr>
        <w:t>порядок разрешения споров между сторонами соглашения о защите и поощрении капиталовложений;</w:t>
      </w:r>
    </w:p>
    <w:p w:rsidR="00D8695C" w:rsidRPr="00A57DB3" w:rsidRDefault="00D8695C" w:rsidP="00D8695C">
      <w:pPr>
        <w:pStyle w:val="a3"/>
        <w:widowControl w:val="0"/>
        <w:numPr>
          <w:ilvl w:val="0"/>
          <w:numId w:val="3"/>
        </w:numPr>
        <w:tabs>
          <w:tab w:val="left" w:pos="851"/>
        </w:tabs>
        <w:autoSpaceDE w:val="0"/>
        <w:autoSpaceDN w:val="0"/>
        <w:ind w:left="0" w:firstLine="709"/>
        <w:contextualSpacing w:val="0"/>
        <w:rPr>
          <w:szCs w:val="24"/>
        </w:rPr>
      </w:pPr>
      <w:r w:rsidRPr="00A57DB3">
        <w:rPr>
          <w:szCs w:val="24"/>
        </w:rPr>
        <w:lastRenderedPageBreak/>
        <w:t>иные</w:t>
      </w:r>
      <w:r w:rsidRPr="00A57DB3">
        <w:rPr>
          <w:spacing w:val="47"/>
          <w:w w:val="150"/>
          <w:szCs w:val="24"/>
        </w:rPr>
        <w:t xml:space="preserve"> </w:t>
      </w:r>
      <w:r w:rsidRPr="00A57DB3">
        <w:rPr>
          <w:szCs w:val="24"/>
        </w:rPr>
        <w:t>условия,</w:t>
      </w:r>
      <w:r w:rsidRPr="00A57DB3">
        <w:rPr>
          <w:spacing w:val="49"/>
          <w:w w:val="150"/>
          <w:szCs w:val="24"/>
        </w:rPr>
        <w:t xml:space="preserve"> </w:t>
      </w:r>
      <w:r w:rsidRPr="00A57DB3">
        <w:rPr>
          <w:szCs w:val="24"/>
        </w:rPr>
        <w:t>предусмотренные</w:t>
      </w:r>
      <w:r w:rsidRPr="00A57DB3">
        <w:rPr>
          <w:spacing w:val="49"/>
          <w:w w:val="150"/>
          <w:szCs w:val="24"/>
        </w:rPr>
        <w:t xml:space="preserve"> </w:t>
      </w:r>
      <w:r w:rsidRPr="00A57DB3">
        <w:rPr>
          <w:szCs w:val="24"/>
        </w:rPr>
        <w:t>Федеральным</w:t>
      </w:r>
      <w:r w:rsidRPr="00A57DB3">
        <w:rPr>
          <w:spacing w:val="49"/>
          <w:w w:val="150"/>
          <w:szCs w:val="24"/>
        </w:rPr>
        <w:t xml:space="preserve"> </w:t>
      </w:r>
      <w:r w:rsidRPr="00A57DB3">
        <w:rPr>
          <w:szCs w:val="24"/>
        </w:rPr>
        <w:t>законом</w:t>
      </w:r>
      <w:r w:rsidRPr="00A57DB3">
        <w:rPr>
          <w:spacing w:val="56"/>
          <w:w w:val="150"/>
          <w:szCs w:val="24"/>
        </w:rPr>
        <w:t xml:space="preserve"> </w:t>
      </w:r>
      <w:r w:rsidRPr="00A57DB3">
        <w:rPr>
          <w:szCs w:val="24"/>
        </w:rPr>
        <w:t>от</w:t>
      </w:r>
      <w:r w:rsidRPr="00A57DB3">
        <w:rPr>
          <w:spacing w:val="50"/>
          <w:w w:val="150"/>
          <w:szCs w:val="24"/>
        </w:rPr>
        <w:t xml:space="preserve"> </w:t>
      </w:r>
      <w:r w:rsidRPr="00A57DB3">
        <w:rPr>
          <w:spacing w:val="-2"/>
          <w:szCs w:val="24"/>
        </w:rPr>
        <w:t xml:space="preserve">01.04.2020 </w:t>
      </w:r>
      <w:r w:rsidRPr="00A57DB3">
        <w:rPr>
          <w:szCs w:val="24"/>
        </w:rPr>
        <w:t>№ 69-ФЗ и типовой формой соглашения о защите и поощрении капиталовложений, утвержденной Правительством Российской Федерации.</w:t>
      </w:r>
    </w:p>
    <w:p w:rsidR="00D8695C" w:rsidRPr="00A57DB3" w:rsidRDefault="00D8695C" w:rsidP="00D8695C">
      <w:pPr>
        <w:pStyle w:val="a3"/>
        <w:widowControl w:val="0"/>
        <w:numPr>
          <w:ilvl w:val="1"/>
          <w:numId w:val="7"/>
        </w:numPr>
        <w:tabs>
          <w:tab w:val="left" w:pos="1575"/>
        </w:tabs>
        <w:autoSpaceDE w:val="0"/>
        <w:autoSpaceDN w:val="0"/>
        <w:ind w:left="0" w:firstLine="709"/>
        <w:contextualSpacing w:val="0"/>
        <w:rPr>
          <w:szCs w:val="24"/>
        </w:rPr>
      </w:pPr>
      <w:r w:rsidRPr="00A57DB3">
        <w:rPr>
          <w:szCs w:val="24"/>
        </w:rPr>
        <w:t>Решение о заключении соглашения о защите и поощрении капиталовложений принимается в форме распоряжения администрации Сосновоборского городского округа.</w:t>
      </w:r>
    </w:p>
    <w:p w:rsidR="00D8695C" w:rsidRPr="00A57DB3" w:rsidRDefault="00D8695C" w:rsidP="00D8695C">
      <w:pPr>
        <w:pStyle w:val="a3"/>
        <w:widowControl w:val="0"/>
        <w:tabs>
          <w:tab w:val="left" w:pos="1425"/>
        </w:tabs>
        <w:autoSpaceDE w:val="0"/>
        <w:autoSpaceDN w:val="0"/>
        <w:ind w:left="0" w:firstLine="709"/>
        <w:contextualSpacing w:val="0"/>
        <w:rPr>
          <w:i/>
          <w:szCs w:val="24"/>
        </w:rPr>
      </w:pPr>
      <w:r>
        <w:rPr>
          <w:szCs w:val="24"/>
        </w:rPr>
        <w:t xml:space="preserve">2.4. </w:t>
      </w:r>
      <w:r w:rsidRPr="00A57DB3">
        <w:rPr>
          <w:szCs w:val="24"/>
        </w:rPr>
        <w:t>От имени администрации Сосновоборский городской округ</w:t>
      </w:r>
      <w:r w:rsidRPr="00A57DB3">
        <w:rPr>
          <w:i/>
          <w:szCs w:val="24"/>
        </w:rPr>
        <w:t xml:space="preserve"> </w:t>
      </w:r>
      <w:r w:rsidRPr="00A57DB3">
        <w:rPr>
          <w:szCs w:val="24"/>
        </w:rPr>
        <w:t xml:space="preserve">соглашение о защите и поощрении капиталовложений подлежит подписанию главой </w:t>
      </w:r>
      <w:r>
        <w:rPr>
          <w:szCs w:val="24"/>
        </w:rPr>
        <w:t>Сосновоборского городского</w:t>
      </w:r>
      <w:r w:rsidRPr="00A57DB3">
        <w:rPr>
          <w:szCs w:val="24"/>
        </w:rPr>
        <w:t xml:space="preserve"> округ</w:t>
      </w:r>
      <w:r>
        <w:rPr>
          <w:szCs w:val="24"/>
        </w:rPr>
        <w:t>а</w:t>
      </w:r>
      <w:r w:rsidRPr="00A57DB3">
        <w:rPr>
          <w:i/>
          <w:szCs w:val="24"/>
        </w:rPr>
        <w:t>.</w:t>
      </w:r>
    </w:p>
    <w:p w:rsidR="00D8695C" w:rsidRPr="00A57DB3" w:rsidRDefault="00D8695C" w:rsidP="00D8695C">
      <w:pPr>
        <w:pStyle w:val="a3"/>
        <w:widowControl w:val="0"/>
        <w:tabs>
          <w:tab w:val="left" w:pos="1368"/>
        </w:tabs>
        <w:autoSpaceDE w:val="0"/>
        <w:autoSpaceDN w:val="0"/>
        <w:ind w:left="0" w:firstLine="709"/>
        <w:contextualSpacing w:val="0"/>
        <w:rPr>
          <w:szCs w:val="24"/>
        </w:rPr>
      </w:pPr>
      <w:r>
        <w:rPr>
          <w:szCs w:val="24"/>
        </w:rPr>
        <w:t xml:space="preserve">2.5. </w:t>
      </w:r>
      <w:r w:rsidRPr="00A57DB3">
        <w:rPr>
          <w:szCs w:val="24"/>
        </w:rPr>
        <w:t xml:space="preserve">Для подписания соглашения о защите и поощрении капиталовложений в </w:t>
      </w:r>
      <w:r>
        <w:rPr>
          <w:szCs w:val="24"/>
        </w:rPr>
        <w:t>ГИС</w:t>
      </w:r>
      <w:r w:rsidRPr="00A57DB3">
        <w:rPr>
          <w:szCs w:val="24"/>
        </w:rPr>
        <w:t xml:space="preserve"> «Капиталовложения» используется электронная подпись (но не ранее ввода в эксплуатацию указанной государственной информационной системы).</w:t>
      </w:r>
      <w:r>
        <w:rPr>
          <w:szCs w:val="24"/>
        </w:rPr>
        <w:t xml:space="preserve"> </w:t>
      </w:r>
      <w:r w:rsidRPr="00A57DB3">
        <w:rPr>
          <w:szCs w:val="24"/>
        </w:rPr>
        <w:t>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 о защите и поощрении капиталовложений (далее – реестр соглашений).</w:t>
      </w:r>
    </w:p>
    <w:p w:rsidR="00D8695C" w:rsidRPr="00A57DB3" w:rsidRDefault="00D8695C" w:rsidP="00D8695C">
      <w:pPr>
        <w:pStyle w:val="a3"/>
        <w:widowControl w:val="0"/>
        <w:numPr>
          <w:ilvl w:val="1"/>
          <w:numId w:val="8"/>
        </w:numPr>
        <w:tabs>
          <w:tab w:val="left" w:pos="1368"/>
        </w:tabs>
        <w:autoSpaceDE w:val="0"/>
        <w:autoSpaceDN w:val="0"/>
        <w:ind w:left="0" w:firstLine="709"/>
        <w:contextualSpacing w:val="0"/>
        <w:rPr>
          <w:szCs w:val="24"/>
        </w:rPr>
      </w:pPr>
      <w:r w:rsidRPr="00A57DB3">
        <w:rPr>
          <w:szCs w:val="24"/>
        </w:rPr>
        <w:t xml:space="preserve">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главой </w:t>
      </w:r>
      <w:r>
        <w:rPr>
          <w:szCs w:val="24"/>
        </w:rPr>
        <w:t>Сосновоборского городского</w:t>
      </w:r>
      <w:r w:rsidRPr="00A57DB3">
        <w:rPr>
          <w:szCs w:val="24"/>
        </w:rPr>
        <w:t xml:space="preserve"> округ</w:t>
      </w:r>
      <w:r>
        <w:rPr>
          <w:szCs w:val="24"/>
        </w:rPr>
        <w:t>а</w:t>
      </w:r>
      <w:r w:rsidRPr="00A57DB3">
        <w:rPr>
          <w:szCs w:val="24"/>
        </w:rPr>
        <w:t>.</w:t>
      </w:r>
    </w:p>
    <w:p w:rsidR="00D8695C" w:rsidRPr="00A57DB3" w:rsidRDefault="00D8695C" w:rsidP="00D8695C">
      <w:pPr>
        <w:pStyle w:val="a3"/>
        <w:widowControl w:val="0"/>
        <w:numPr>
          <w:ilvl w:val="1"/>
          <w:numId w:val="8"/>
        </w:numPr>
        <w:tabs>
          <w:tab w:val="left" w:pos="1385"/>
        </w:tabs>
        <w:autoSpaceDE w:val="0"/>
        <w:autoSpaceDN w:val="0"/>
        <w:ind w:left="0" w:firstLine="708"/>
        <w:contextualSpacing w:val="0"/>
        <w:rPr>
          <w:szCs w:val="24"/>
        </w:rPr>
      </w:pPr>
      <w:r w:rsidRPr="00A57DB3">
        <w:rPr>
          <w:szCs w:val="24"/>
        </w:rPr>
        <w:t xml:space="preserve">Организация, реализующая проект, обязана не позднее </w:t>
      </w:r>
      <w:r>
        <w:rPr>
          <w:szCs w:val="24"/>
        </w:rPr>
        <w:t>0</w:t>
      </w:r>
      <w:r w:rsidRPr="00A57DB3">
        <w:rPr>
          <w:szCs w:val="24"/>
        </w:rPr>
        <w:t>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 соответствующего этапа инвестиционного проекта, подлежащую отражению в реестре соглашений.</w:t>
      </w:r>
    </w:p>
    <w:p w:rsidR="00D8695C" w:rsidRPr="00A57DB3" w:rsidRDefault="00D8695C" w:rsidP="00D8695C">
      <w:pPr>
        <w:pStyle w:val="a3"/>
        <w:widowControl w:val="0"/>
        <w:numPr>
          <w:ilvl w:val="1"/>
          <w:numId w:val="8"/>
        </w:numPr>
        <w:tabs>
          <w:tab w:val="left" w:pos="1709"/>
        </w:tabs>
        <w:autoSpaceDE w:val="0"/>
        <w:autoSpaceDN w:val="0"/>
        <w:ind w:left="0" w:firstLine="708"/>
        <w:contextualSpacing w:val="0"/>
        <w:rPr>
          <w:szCs w:val="24"/>
        </w:rPr>
      </w:pPr>
      <w:r w:rsidRPr="00A57DB3">
        <w:rPr>
          <w:szCs w:val="24"/>
        </w:rPr>
        <w:t xml:space="preserve">Администрация </w:t>
      </w:r>
      <w:r>
        <w:rPr>
          <w:szCs w:val="24"/>
        </w:rPr>
        <w:t>Сосновоборского городского</w:t>
      </w:r>
      <w:r w:rsidRPr="00A57DB3">
        <w:rPr>
          <w:szCs w:val="24"/>
        </w:rPr>
        <w:t xml:space="preserve"> округ</w:t>
      </w:r>
      <w:r>
        <w:rPr>
          <w:szCs w:val="24"/>
        </w:rPr>
        <w:t>а</w:t>
      </w:r>
      <w:r w:rsidRPr="00A57DB3">
        <w:rPr>
          <w:i/>
          <w:szCs w:val="24"/>
        </w:rPr>
        <w:t xml:space="preserve"> </w:t>
      </w:r>
      <w:r w:rsidRPr="00A57DB3">
        <w:rPr>
          <w:szCs w:val="24"/>
        </w:rPr>
        <w:t>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D8695C" w:rsidRPr="00A57DB3" w:rsidRDefault="00D8695C" w:rsidP="00D8695C">
      <w:pPr>
        <w:pStyle w:val="a3"/>
        <w:widowControl w:val="0"/>
        <w:numPr>
          <w:ilvl w:val="1"/>
          <w:numId w:val="8"/>
        </w:numPr>
        <w:tabs>
          <w:tab w:val="left" w:pos="1559"/>
        </w:tabs>
        <w:autoSpaceDE w:val="0"/>
        <w:autoSpaceDN w:val="0"/>
        <w:ind w:left="0" w:firstLine="708"/>
        <w:contextualSpacing w:val="0"/>
        <w:rPr>
          <w:szCs w:val="24"/>
        </w:rPr>
      </w:pPr>
      <w:r w:rsidRPr="00A57DB3">
        <w:rPr>
          <w:szCs w:val="24"/>
        </w:rPr>
        <w:t>По итогам п</w:t>
      </w:r>
      <w:r>
        <w:rPr>
          <w:szCs w:val="24"/>
        </w:rPr>
        <w:t>роведения указанной в пункте 2.8</w:t>
      </w:r>
      <w:r w:rsidRPr="00A57DB3">
        <w:rPr>
          <w:szCs w:val="24"/>
        </w:rPr>
        <w:t xml:space="preserve">. Порядка процедуры администрация </w:t>
      </w:r>
      <w:r>
        <w:rPr>
          <w:szCs w:val="24"/>
        </w:rPr>
        <w:t>Сосновоборского городского</w:t>
      </w:r>
      <w:r w:rsidRPr="00A57DB3">
        <w:rPr>
          <w:szCs w:val="24"/>
        </w:rPr>
        <w:t xml:space="preserve"> округ</w:t>
      </w:r>
      <w:r>
        <w:rPr>
          <w:szCs w:val="24"/>
        </w:rPr>
        <w:t>а</w:t>
      </w:r>
      <w:r w:rsidRPr="00A57DB3">
        <w:rPr>
          <w:i/>
          <w:szCs w:val="24"/>
        </w:rPr>
        <w:t xml:space="preserve"> </w:t>
      </w:r>
      <w:r w:rsidRPr="00A57DB3">
        <w:rPr>
          <w:szCs w:val="24"/>
        </w:rPr>
        <w:t xml:space="preserve">не позднее </w:t>
      </w:r>
      <w:r>
        <w:rPr>
          <w:szCs w:val="24"/>
        </w:rPr>
        <w:t>0</w:t>
      </w:r>
      <w:r w:rsidRPr="00A57DB3">
        <w:rPr>
          <w:szCs w:val="24"/>
        </w:rPr>
        <w:t>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w:t>
      </w:r>
    </w:p>
    <w:p w:rsidR="00D8695C" w:rsidRPr="00A57DB3" w:rsidRDefault="00D8695C" w:rsidP="00D8695C">
      <w:pPr>
        <w:pStyle w:val="a5"/>
        <w:spacing w:after="0"/>
        <w:jc w:val="left"/>
        <w:rPr>
          <w:szCs w:val="24"/>
        </w:rPr>
      </w:pPr>
    </w:p>
    <w:p w:rsidR="00D8695C" w:rsidRDefault="00D8695C" w:rsidP="00D8695C">
      <w:pPr>
        <w:pStyle w:val="a3"/>
        <w:widowControl w:val="0"/>
        <w:tabs>
          <w:tab w:val="left" w:pos="2031"/>
        </w:tabs>
        <w:autoSpaceDE w:val="0"/>
        <w:autoSpaceDN w:val="0"/>
        <w:ind w:left="0" w:firstLine="284"/>
        <w:contextualSpacing w:val="0"/>
        <w:jc w:val="center"/>
        <w:rPr>
          <w:b/>
          <w:szCs w:val="24"/>
        </w:rPr>
      </w:pPr>
      <w:r>
        <w:rPr>
          <w:b/>
          <w:szCs w:val="24"/>
        </w:rPr>
        <w:t xml:space="preserve">3. </w:t>
      </w:r>
      <w:r w:rsidRPr="00A57DB3">
        <w:rPr>
          <w:b/>
          <w:szCs w:val="24"/>
        </w:rPr>
        <w:t>Условия заключения соглашений о защите и поощрении капиталовложений</w:t>
      </w:r>
      <w:r w:rsidRPr="00A57DB3">
        <w:rPr>
          <w:b/>
          <w:spacing w:val="-11"/>
          <w:szCs w:val="24"/>
        </w:rPr>
        <w:t xml:space="preserve"> </w:t>
      </w:r>
      <w:r w:rsidRPr="00A57DB3">
        <w:rPr>
          <w:b/>
          <w:szCs w:val="24"/>
        </w:rPr>
        <w:t>со</w:t>
      </w:r>
      <w:r w:rsidRPr="00A57DB3">
        <w:rPr>
          <w:b/>
          <w:spacing w:val="-8"/>
          <w:szCs w:val="24"/>
        </w:rPr>
        <w:t xml:space="preserve"> </w:t>
      </w:r>
      <w:r w:rsidRPr="00A57DB3">
        <w:rPr>
          <w:b/>
          <w:szCs w:val="24"/>
        </w:rPr>
        <w:t>стороны</w:t>
      </w:r>
      <w:r w:rsidRPr="00A57DB3">
        <w:rPr>
          <w:b/>
          <w:spacing w:val="-7"/>
          <w:szCs w:val="24"/>
        </w:rPr>
        <w:t xml:space="preserve"> </w:t>
      </w:r>
      <w:r>
        <w:rPr>
          <w:b/>
          <w:szCs w:val="24"/>
        </w:rPr>
        <w:t>администрации Сосновоборского городского</w:t>
      </w:r>
      <w:r w:rsidRPr="009C5DB2">
        <w:rPr>
          <w:b/>
          <w:szCs w:val="24"/>
        </w:rPr>
        <w:t xml:space="preserve"> округ</w:t>
      </w:r>
      <w:r>
        <w:rPr>
          <w:b/>
          <w:szCs w:val="24"/>
        </w:rPr>
        <w:t>а</w:t>
      </w:r>
    </w:p>
    <w:p w:rsidR="00D8695C" w:rsidRPr="00782795" w:rsidRDefault="00D8695C" w:rsidP="00D8695C">
      <w:pPr>
        <w:pStyle w:val="a3"/>
        <w:widowControl w:val="0"/>
        <w:tabs>
          <w:tab w:val="left" w:pos="2031"/>
        </w:tabs>
        <w:autoSpaceDE w:val="0"/>
        <w:autoSpaceDN w:val="0"/>
        <w:ind w:left="0" w:firstLine="284"/>
        <w:contextualSpacing w:val="0"/>
        <w:rPr>
          <w:szCs w:val="24"/>
        </w:rPr>
      </w:pPr>
    </w:p>
    <w:p w:rsidR="00D8695C" w:rsidRPr="00A57DB3" w:rsidRDefault="00D8695C" w:rsidP="00D8695C">
      <w:pPr>
        <w:pStyle w:val="a3"/>
        <w:widowControl w:val="0"/>
        <w:numPr>
          <w:ilvl w:val="1"/>
          <w:numId w:val="6"/>
        </w:numPr>
        <w:tabs>
          <w:tab w:val="left" w:pos="1411"/>
        </w:tabs>
        <w:autoSpaceDE w:val="0"/>
        <w:autoSpaceDN w:val="0"/>
        <w:ind w:left="0" w:firstLine="709"/>
        <w:contextualSpacing w:val="0"/>
        <w:rPr>
          <w:szCs w:val="24"/>
        </w:rPr>
      </w:pPr>
      <w:r w:rsidRPr="00A57DB3">
        <w:rPr>
          <w:szCs w:val="24"/>
        </w:rPr>
        <w:t>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D8695C" w:rsidRPr="00A57DB3" w:rsidRDefault="00D8695C" w:rsidP="00D8695C">
      <w:pPr>
        <w:pStyle w:val="a3"/>
        <w:widowControl w:val="0"/>
        <w:numPr>
          <w:ilvl w:val="0"/>
          <w:numId w:val="2"/>
        </w:numPr>
        <w:tabs>
          <w:tab w:val="left" w:pos="1141"/>
        </w:tabs>
        <w:autoSpaceDE w:val="0"/>
        <w:autoSpaceDN w:val="0"/>
        <w:ind w:left="0" w:firstLine="709"/>
        <w:contextualSpacing w:val="0"/>
        <w:rPr>
          <w:szCs w:val="24"/>
        </w:rPr>
      </w:pPr>
      <w:r w:rsidRPr="00A57DB3">
        <w:rPr>
          <w:szCs w:val="24"/>
        </w:rPr>
        <w:t>игорный</w:t>
      </w:r>
      <w:r w:rsidRPr="00A57DB3">
        <w:rPr>
          <w:spacing w:val="-10"/>
          <w:szCs w:val="24"/>
        </w:rPr>
        <w:t xml:space="preserve"> </w:t>
      </w:r>
      <w:r w:rsidRPr="00A57DB3">
        <w:rPr>
          <w:spacing w:val="-2"/>
          <w:szCs w:val="24"/>
        </w:rPr>
        <w:t>бизнес;</w:t>
      </w:r>
    </w:p>
    <w:p w:rsidR="00D8695C" w:rsidRPr="00A57DB3" w:rsidRDefault="00D8695C" w:rsidP="00D8695C">
      <w:pPr>
        <w:pStyle w:val="a3"/>
        <w:widowControl w:val="0"/>
        <w:numPr>
          <w:ilvl w:val="0"/>
          <w:numId w:val="2"/>
        </w:numPr>
        <w:tabs>
          <w:tab w:val="left" w:pos="1324"/>
        </w:tabs>
        <w:autoSpaceDE w:val="0"/>
        <w:autoSpaceDN w:val="0"/>
        <w:ind w:left="0" w:firstLine="708"/>
        <w:contextualSpacing w:val="0"/>
        <w:rPr>
          <w:szCs w:val="24"/>
        </w:rPr>
      </w:pPr>
      <w:r w:rsidRPr="00A57DB3">
        <w:rPr>
          <w:szCs w:val="24"/>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D8695C" w:rsidRPr="00A57DB3" w:rsidRDefault="00D8695C" w:rsidP="00D8695C">
      <w:pPr>
        <w:pStyle w:val="a3"/>
        <w:widowControl w:val="0"/>
        <w:numPr>
          <w:ilvl w:val="0"/>
          <w:numId w:val="2"/>
        </w:numPr>
        <w:tabs>
          <w:tab w:val="left" w:pos="1170"/>
        </w:tabs>
        <w:autoSpaceDE w:val="0"/>
        <w:autoSpaceDN w:val="0"/>
        <w:ind w:left="0" w:firstLine="708"/>
        <w:contextualSpacing w:val="0"/>
        <w:rPr>
          <w:szCs w:val="24"/>
        </w:rPr>
      </w:pPr>
      <w:r w:rsidRPr="00A57DB3">
        <w:rPr>
          <w:szCs w:val="24"/>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D8695C" w:rsidRPr="00A57DB3" w:rsidRDefault="00D8695C" w:rsidP="00D8695C">
      <w:pPr>
        <w:pStyle w:val="a3"/>
        <w:widowControl w:val="0"/>
        <w:numPr>
          <w:ilvl w:val="0"/>
          <w:numId w:val="2"/>
        </w:numPr>
        <w:tabs>
          <w:tab w:val="left" w:pos="1164"/>
        </w:tabs>
        <w:autoSpaceDE w:val="0"/>
        <w:autoSpaceDN w:val="0"/>
        <w:ind w:left="0" w:firstLine="709"/>
        <w:contextualSpacing w:val="0"/>
        <w:rPr>
          <w:szCs w:val="24"/>
        </w:rPr>
      </w:pPr>
      <w:r w:rsidRPr="00A57DB3">
        <w:rPr>
          <w:szCs w:val="24"/>
        </w:rPr>
        <w:t>оптовая</w:t>
      </w:r>
      <w:r w:rsidRPr="00A57DB3">
        <w:rPr>
          <w:spacing w:val="-5"/>
          <w:szCs w:val="24"/>
        </w:rPr>
        <w:t xml:space="preserve"> </w:t>
      </w:r>
      <w:r w:rsidRPr="00A57DB3">
        <w:rPr>
          <w:szCs w:val="24"/>
        </w:rPr>
        <w:t>и</w:t>
      </w:r>
      <w:r w:rsidRPr="00A57DB3">
        <w:rPr>
          <w:spacing w:val="-6"/>
          <w:szCs w:val="24"/>
        </w:rPr>
        <w:t xml:space="preserve"> </w:t>
      </w:r>
      <w:r w:rsidRPr="00A57DB3">
        <w:rPr>
          <w:szCs w:val="24"/>
        </w:rPr>
        <w:t>розничная</w:t>
      </w:r>
      <w:r w:rsidRPr="00A57DB3">
        <w:rPr>
          <w:spacing w:val="-4"/>
          <w:szCs w:val="24"/>
        </w:rPr>
        <w:t xml:space="preserve"> </w:t>
      </w:r>
      <w:r w:rsidRPr="00A57DB3">
        <w:rPr>
          <w:spacing w:val="-2"/>
          <w:szCs w:val="24"/>
        </w:rPr>
        <w:t>торговля;</w:t>
      </w:r>
    </w:p>
    <w:p w:rsidR="00D8695C" w:rsidRDefault="00D8695C" w:rsidP="00D8695C">
      <w:pPr>
        <w:pStyle w:val="a3"/>
        <w:widowControl w:val="0"/>
        <w:numPr>
          <w:ilvl w:val="0"/>
          <w:numId w:val="2"/>
        </w:numPr>
        <w:tabs>
          <w:tab w:val="left" w:pos="1278"/>
        </w:tabs>
        <w:autoSpaceDE w:val="0"/>
        <w:autoSpaceDN w:val="0"/>
        <w:ind w:left="0" w:firstLine="708"/>
        <w:contextualSpacing w:val="0"/>
        <w:rPr>
          <w:szCs w:val="24"/>
        </w:rPr>
      </w:pPr>
      <w:r w:rsidRPr="00A57DB3">
        <w:rPr>
          <w:szCs w:val="24"/>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D8695C" w:rsidRPr="00F42629" w:rsidRDefault="00D8695C" w:rsidP="00D8695C">
      <w:pPr>
        <w:pStyle w:val="a3"/>
        <w:widowControl w:val="0"/>
        <w:numPr>
          <w:ilvl w:val="0"/>
          <w:numId w:val="2"/>
        </w:numPr>
        <w:tabs>
          <w:tab w:val="left" w:pos="1278"/>
        </w:tabs>
        <w:autoSpaceDE w:val="0"/>
        <w:autoSpaceDN w:val="0"/>
        <w:ind w:left="0" w:firstLine="708"/>
        <w:contextualSpacing w:val="0"/>
        <w:rPr>
          <w:szCs w:val="24"/>
        </w:rPr>
      </w:pPr>
      <w:r w:rsidRPr="00A57DB3">
        <w:rPr>
          <w:szCs w:val="24"/>
        </w:rPr>
        <w:t xml:space="preserve">создание (строительство) либо реконструкция и (или) модернизация </w:t>
      </w:r>
      <w:r w:rsidRPr="00A57DB3">
        <w:rPr>
          <w:szCs w:val="24"/>
        </w:rPr>
        <w:lastRenderedPageBreak/>
        <w:t xml:space="preserve">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w:t>
      </w:r>
      <w:r w:rsidRPr="00A57DB3">
        <w:rPr>
          <w:spacing w:val="-2"/>
          <w:szCs w:val="24"/>
        </w:rPr>
        <w:t>территории).</w:t>
      </w:r>
    </w:p>
    <w:p w:rsidR="00D8695C" w:rsidRPr="00F42629" w:rsidRDefault="00D8695C" w:rsidP="00D8695C">
      <w:pPr>
        <w:pStyle w:val="a3"/>
        <w:widowControl w:val="0"/>
        <w:numPr>
          <w:ilvl w:val="1"/>
          <w:numId w:val="6"/>
        </w:numPr>
        <w:tabs>
          <w:tab w:val="left" w:pos="1278"/>
        </w:tabs>
        <w:autoSpaceDE w:val="0"/>
        <w:autoSpaceDN w:val="0"/>
        <w:ind w:left="0" w:firstLine="709"/>
        <w:contextualSpacing w:val="0"/>
        <w:rPr>
          <w:szCs w:val="24"/>
        </w:rPr>
      </w:pPr>
      <w:r w:rsidRPr="00F42629">
        <w:rPr>
          <w:szCs w:val="24"/>
        </w:rPr>
        <w:t>По соглашению о защите и поощрении капиталовложений инвестиционный проект должен относиться:</w:t>
      </w:r>
    </w:p>
    <w:p w:rsidR="00D8695C" w:rsidRPr="00F22872" w:rsidRDefault="00D8695C" w:rsidP="00D8695C">
      <w:pPr>
        <w:autoSpaceDE w:val="0"/>
        <w:autoSpaceDN w:val="0"/>
        <w:adjustRightInd w:val="0"/>
        <w:ind w:firstLine="708"/>
        <w:jc w:val="both"/>
        <w:rPr>
          <w:sz w:val="24"/>
          <w:szCs w:val="24"/>
        </w:rPr>
      </w:pPr>
      <w:r w:rsidRPr="00F22872">
        <w:rPr>
          <w:sz w:val="24"/>
          <w:szCs w:val="24"/>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8" w:history="1">
        <w:r w:rsidRPr="00F22872">
          <w:rPr>
            <w:sz w:val="24"/>
            <w:szCs w:val="24"/>
          </w:rPr>
          <w:t>законом</w:t>
        </w:r>
      </w:hyperlink>
      <w:r w:rsidRPr="00F22872">
        <w:rPr>
          <w:sz w:val="24"/>
          <w:szCs w:val="24"/>
        </w:rP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rsidR="00D8695C" w:rsidRPr="00F22872" w:rsidRDefault="00D8695C" w:rsidP="00D8695C">
      <w:pPr>
        <w:autoSpaceDE w:val="0"/>
        <w:autoSpaceDN w:val="0"/>
        <w:adjustRightInd w:val="0"/>
        <w:ind w:firstLine="708"/>
        <w:jc w:val="both"/>
        <w:rPr>
          <w:sz w:val="24"/>
          <w:szCs w:val="24"/>
        </w:rPr>
      </w:pPr>
      <w:r w:rsidRPr="00F22872">
        <w:rPr>
          <w:sz w:val="24"/>
          <w:szCs w:val="24"/>
        </w:rPr>
        <w:lastRenderedPageBreak/>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9" w:history="1">
        <w:r w:rsidRPr="00F22872">
          <w:rPr>
            <w:sz w:val="24"/>
            <w:szCs w:val="24"/>
          </w:rPr>
          <w:t>пункте 4 статьи 17</w:t>
        </w:r>
      </w:hyperlink>
      <w:r w:rsidRPr="00F22872">
        <w:rPr>
          <w:sz w:val="24"/>
          <w:szCs w:val="24"/>
        </w:rP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w:t>
      </w:r>
    </w:p>
    <w:p w:rsidR="00D8695C" w:rsidRPr="00F22872" w:rsidRDefault="00D8695C" w:rsidP="00D8695C">
      <w:pPr>
        <w:autoSpaceDE w:val="0"/>
        <w:autoSpaceDN w:val="0"/>
        <w:adjustRightInd w:val="0"/>
        <w:ind w:firstLine="708"/>
        <w:jc w:val="both"/>
        <w:rPr>
          <w:sz w:val="24"/>
          <w:szCs w:val="24"/>
        </w:rPr>
      </w:pPr>
      <w:r w:rsidRPr="00F22872">
        <w:rPr>
          <w:sz w:val="24"/>
          <w:szCs w:val="24"/>
        </w:rP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10" w:history="1">
        <w:r w:rsidRPr="00F22872">
          <w:rPr>
            <w:sz w:val="24"/>
            <w:szCs w:val="24"/>
          </w:rPr>
          <w:t>классификатора</w:t>
        </w:r>
      </w:hyperlink>
      <w:r w:rsidRPr="00F22872">
        <w:rPr>
          <w:sz w:val="24"/>
          <w:szCs w:val="24"/>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r:id="rId11" w:history="1">
        <w:r w:rsidRPr="00F22872">
          <w:rPr>
            <w:sz w:val="24"/>
            <w:szCs w:val="24"/>
          </w:rPr>
          <w:t>законом</w:t>
        </w:r>
      </w:hyperlink>
      <w:r w:rsidRPr="00F22872">
        <w:rPr>
          <w:sz w:val="24"/>
          <w:szCs w:val="24"/>
        </w:rP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 xml:space="preserve">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w:t>
      </w:r>
      <w:r w:rsidRPr="00F22872">
        <w:rPr>
          <w:sz w:val="24"/>
          <w:szCs w:val="24"/>
        </w:rPr>
        <w:lastRenderedPageBreak/>
        <w:t>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w:t>
      </w:r>
    </w:p>
    <w:p w:rsidR="00D8695C" w:rsidRPr="00F22872" w:rsidRDefault="00D8695C" w:rsidP="00D8695C">
      <w:pPr>
        <w:autoSpaceDE w:val="0"/>
        <w:autoSpaceDN w:val="0"/>
        <w:adjustRightInd w:val="0"/>
        <w:ind w:firstLine="708"/>
        <w:jc w:val="both"/>
        <w:rPr>
          <w:sz w:val="24"/>
          <w:szCs w:val="24"/>
        </w:rPr>
      </w:pPr>
      <w:r w:rsidRPr="00F22872">
        <w:rPr>
          <w:sz w:val="24"/>
          <w:szCs w:val="24"/>
        </w:rPr>
        <w:t>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D8695C" w:rsidRPr="00A57DB3" w:rsidRDefault="00D8695C" w:rsidP="00D8695C">
      <w:pPr>
        <w:pStyle w:val="a3"/>
        <w:widowControl w:val="0"/>
        <w:numPr>
          <w:ilvl w:val="1"/>
          <w:numId w:val="6"/>
        </w:numPr>
        <w:tabs>
          <w:tab w:val="left" w:pos="1608"/>
        </w:tabs>
        <w:autoSpaceDE w:val="0"/>
        <w:autoSpaceDN w:val="0"/>
        <w:ind w:left="0" w:firstLine="709"/>
        <w:contextualSpacing w:val="0"/>
        <w:rPr>
          <w:szCs w:val="24"/>
        </w:rPr>
      </w:pPr>
      <w:r w:rsidRPr="00A57DB3">
        <w:rPr>
          <w:szCs w:val="24"/>
        </w:rPr>
        <w:t xml:space="preserve">По соглашению о защите и поощрении капиталовложений администрация </w:t>
      </w:r>
      <w:r>
        <w:rPr>
          <w:szCs w:val="24"/>
        </w:rPr>
        <w:t>Сосновоборского городского</w:t>
      </w:r>
      <w:r w:rsidRPr="00A57DB3">
        <w:rPr>
          <w:szCs w:val="24"/>
        </w:rPr>
        <w:t xml:space="preserve"> округ</w:t>
      </w:r>
      <w:r>
        <w:rPr>
          <w:szCs w:val="24"/>
        </w:rPr>
        <w:t>а</w:t>
      </w:r>
      <w:r w:rsidRPr="00A57DB3">
        <w:rPr>
          <w:szCs w:val="24"/>
        </w:rPr>
        <w:t>,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D8695C" w:rsidRPr="00A57DB3" w:rsidRDefault="00D8695C" w:rsidP="00D8695C">
      <w:pPr>
        <w:pStyle w:val="a3"/>
        <w:widowControl w:val="0"/>
        <w:numPr>
          <w:ilvl w:val="0"/>
          <w:numId w:val="1"/>
        </w:numPr>
        <w:tabs>
          <w:tab w:val="left" w:pos="1284"/>
        </w:tabs>
        <w:autoSpaceDE w:val="0"/>
        <w:autoSpaceDN w:val="0"/>
        <w:ind w:left="0" w:firstLine="708"/>
        <w:contextualSpacing w:val="0"/>
        <w:rPr>
          <w:szCs w:val="24"/>
        </w:rPr>
      </w:pPr>
      <w:r w:rsidRPr="00A57DB3">
        <w:rPr>
          <w:szCs w:val="24"/>
        </w:rPr>
        <w:t>увеличивающих сроки осуществления процедур, необходимых для реализации инвестиционного проекта;</w:t>
      </w:r>
    </w:p>
    <w:p w:rsidR="00D8695C" w:rsidRPr="00A57DB3" w:rsidRDefault="00D8695C" w:rsidP="00D8695C">
      <w:pPr>
        <w:pStyle w:val="a3"/>
        <w:widowControl w:val="0"/>
        <w:numPr>
          <w:ilvl w:val="0"/>
          <w:numId w:val="1"/>
        </w:numPr>
        <w:tabs>
          <w:tab w:val="left" w:pos="1284"/>
        </w:tabs>
        <w:autoSpaceDE w:val="0"/>
        <w:autoSpaceDN w:val="0"/>
        <w:ind w:left="0" w:firstLine="708"/>
        <w:contextualSpacing w:val="0"/>
        <w:rPr>
          <w:szCs w:val="24"/>
        </w:rPr>
      </w:pPr>
      <w:r w:rsidRPr="00A57DB3">
        <w:rPr>
          <w:szCs w:val="24"/>
        </w:rPr>
        <w:t>увеличивающих количество процедур, необходимых для реализации инвестиционного проекта;</w:t>
      </w:r>
    </w:p>
    <w:p w:rsidR="00D8695C" w:rsidRPr="00A57DB3" w:rsidRDefault="00D8695C" w:rsidP="00D8695C">
      <w:pPr>
        <w:pStyle w:val="a3"/>
        <w:widowControl w:val="0"/>
        <w:numPr>
          <w:ilvl w:val="0"/>
          <w:numId w:val="1"/>
        </w:numPr>
        <w:tabs>
          <w:tab w:val="left" w:pos="1138"/>
        </w:tabs>
        <w:autoSpaceDE w:val="0"/>
        <w:autoSpaceDN w:val="0"/>
        <w:ind w:left="0" w:firstLine="708"/>
        <w:contextualSpacing w:val="0"/>
        <w:rPr>
          <w:szCs w:val="24"/>
        </w:rPr>
      </w:pPr>
      <w:r w:rsidRPr="00A57DB3">
        <w:rPr>
          <w:szCs w:val="24"/>
        </w:rPr>
        <w:t>увеличивающих размер, взимаемых с организации, реализующей проект, платежей, уплачиваемых в целях реализации инвестиционного проекта;</w:t>
      </w:r>
    </w:p>
    <w:p w:rsidR="00D8695C" w:rsidRPr="00A57DB3" w:rsidRDefault="00D8695C" w:rsidP="00D8695C">
      <w:pPr>
        <w:pStyle w:val="a3"/>
        <w:widowControl w:val="0"/>
        <w:numPr>
          <w:ilvl w:val="0"/>
          <w:numId w:val="1"/>
        </w:numPr>
        <w:tabs>
          <w:tab w:val="left" w:pos="1138"/>
        </w:tabs>
        <w:autoSpaceDE w:val="0"/>
        <w:autoSpaceDN w:val="0"/>
        <w:ind w:left="0" w:firstLine="708"/>
        <w:contextualSpacing w:val="0"/>
        <w:rPr>
          <w:szCs w:val="24"/>
        </w:rPr>
      </w:pPr>
      <w:r w:rsidRPr="00A57DB3">
        <w:rPr>
          <w:szCs w:val="24"/>
        </w:rPr>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D8695C" w:rsidRPr="00A57DB3" w:rsidRDefault="00D8695C" w:rsidP="00D8695C">
      <w:pPr>
        <w:pStyle w:val="a3"/>
        <w:widowControl w:val="0"/>
        <w:numPr>
          <w:ilvl w:val="0"/>
          <w:numId w:val="1"/>
        </w:numPr>
        <w:tabs>
          <w:tab w:val="left" w:pos="1138"/>
        </w:tabs>
        <w:autoSpaceDE w:val="0"/>
        <w:autoSpaceDN w:val="0"/>
        <w:ind w:left="0" w:firstLine="708"/>
        <w:contextualSpacing w:val="0"/>
        <w:rPr>
          <w:szCs w:val="24"/>
        </w:rPr>
      </w:pPr>
      <w:r w:rsidRPr="00A57DB3">
        <w:rPr>
          <w:szCs w:val="24"/>
        </w:rPr>
        <w:t>устанавливающих дополнительные запреты, препятствующих реализации инвестиционного проекта.</w:t>
      </w:r>
    </w:p>
    <w:p w:rsidR="00D8695C" w:rsidRPr="00A57DB3" w:rsidRDefault="00D8695C" w:rsidP="00D8695C">
      <w:pPr>
        <w:ind w:firstLine="708"/>
        <w:rPr>
          <w:szCs w:val="24"/>
        </w:rPr>
      </w:pPr>
      <w:r w:rsidRPr="00A57DB3">
        <w:rPr>
          <w:szCs w:val="24"/>
        </w:rPr>
        <w:t>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w:t>
      </w:r>
      <w:r>
        <w:rPr>
          <w:szCs w:val="24"/>
        </w:rPr>
        <w:t>и</w:t>
      </w:r>
      <w:r w:rsidRPr="00A57DB3">
        <w:rPr>
          <w:szCs w:val="24"/>
        </w:rPr>
        <w:t xml:space="preserve"> </w:t>
      </w:r>
      <w:r>
        <w:rPr>
          <w:szCs w:val="24"/>
        </w:rPr>
        <w:t>Сосновоборского городского</w:t>
      </w:r>
      <w:r w:rsidRPr="00A57DB3">
        <w:rPr>
          <w:szCs w:val="24"/>
        </w:rPr>
        <w:t xml:space="preserve"> округ</w:t>
      </w:r>
      <w:r>
        <w:rPr>
          <w:szCs w:val="24"/>
        </w:rPr>
        <w:t>а</w:t>
      </w:r>
      <w:r w:rsidRPr="00A57DB3">
        <w:rPr>
          <w:szCs w:val="24"/>
        </w:rPr>
        <w:t>.</w:t>
      </w:r>
    </w:p>
    <w:p w:rsidR="00D8695C" w:rsidRDefault="00D8695C" w:rsidP="00D8695C">
      <w:pPr>
        <w:pStyle w:val="a3"/>
        <w:widowControl w:val="0"/>
        <w:numPr>
          <w:ilvl w:val="1"/>
          <w:numId w:val="6"/>
        </w:numPr>
        <w:tabs>
          <w:tab w:val="left" w:pos="1692"/>
        </w:tabs>
        <w:autoSpaceDE w:val="0"/>
        <w:autoSpaceDN w:val="0"/>
        <w:ind w:left="0" w:firstLine="709"/>
        <w:contextualSpacing w:val="0"/>
        <w:rPr>
          <w:szCs w:val="24"/>
        </w:rPr>
      </w:pPr>
      <w:r w:rsidRPr="00A57DB3">
        <w:rPr>
          <w:szCs w:val="24"/>
        </w:rPr>
        <w:t xml:space="preserve">Администрация </w:t>
      </w:r>
      <w:r>
        <w:rPr>
          <w:szCs w:val="24"/>
        </w:rPr>
        <w:t>Сосновоборского городского</w:t>
      </w:r>
      <w:r w:rsidRPr="00A57DB3">
        <w:rPr>
          <w:szCs w:val="24"/>
        </w:rPr>
        <w:t xml:space="preserve"> округ</w:t>
      </w:r>
      <w:r>
        <w:rPr>
          <w:szCs w:val="24"/>
        </w:rPr>
        <w:t>а</w:t>
      </w:r>
      <w:r w:rsidRPr="00A57DB3">
        <w:rPr>
          <w:szCs w:val="24"/>
        </w:rPr>
        <w:t>, заключившая соглашение о защите</w:t>
      </w:r>
      <w:r w:rsidRPr="00A57DB3">
        <w:rPr>
          <w:spacing w:val="-1"/>
          <w:szCs w:val="24"/>
        </w:rPr>
        <w:t xml:space="preserve"> </w:t>
      </w:r>
      <w:r w:rsidRPr="00A57DB3">
        <w:rPr>
          <w:szCs w:val="24"/>
        </w:rPr>
        <w:t>и поощрении капиталовложений, не</w:t>
      </w:r>
      <w:r w:rsidRPr="00A57DB3">
        <w:rPr>
          <w:spacing w:val="-2"/>
          <w:szCs w:val="24"/>
        </w:rPr>
        <w:t xml:space="preserve"> </w:t>
      </w:r>
      <w:r w:rsidRPr="00A57DB3">
        <w:rPr>
          <w:szCs w:val="24"/>
        </w:rPr>
        <w:t>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D8695C" w:rsidRDefault="00D8695C" w:rsidP="00D8695C">
      <w:pPr>
        <w:pStyle w:val="1"/>
        <w:keepNext w:val="0"/>
        <w:widowControl w:val="0"/>
        <w:tabs>
          <w:tab w:val="left" w:pos="3740"/>
        </w:tabs>
        <w:autoSpaceDE w:val="0"/>
        <w:autoSpaceDN w:val="0"/>
        <w:spacing w:before="0" w:after="0"/>
        <w:rPr>
          <w:rFonts w:ascii="Times New Roman" w:eastAsia="Calibri" w:hAnsi="Times New Roman"/>
          <w:b w:val="0"/>
          <w:bCs w:val="0"/>
          <w:kern w:val="0"/>
          <w:sz w:val="24"/>
          <w:szCs w:val="24"/>
        </w:rPr>
      </w:pPr>
    </w:p>
    <w:p w:rsidR="00D8695C" w:rsidRPr="00A57DB3" w:rsidRDefault="00D8695C" w:rsidP="00D8695C">
      <w:pPr>
        <w:pStyle w:val="1"/>
        <w:keepNext w:val="0"/>
        <w:widowControl w:val="0"/>
        <w:tabs>
          <w:tab w:val="left" w:pos="3740"/>
        </w:tabs>
        <w:autoSpaceDE w:val="0"/>
        <w:autoSpaceDN w:val="0"/>
        <w:spacing w:before="0" w:after="0"/>
        <w:jc w:val="center"/>
        <w:rPr>
          <w:rFonts w:ascii="Times New Roman" w:hAnsi="Times New Roman"/>
          <w:sz w:val="24"/>
          <w:szCs w:val="24"/>
        </w:rPr>
      </w:pPr>
      <w:r w:rsidRPr="00A57DB3">
        <w:rPr>
          <w:rFonts w:ascii="Times New Roman" w:eastAsia="Calibri" w:hAnsi="Times New Roman"/>
          <w:bCs w:val="0"/>
          <w:kern w:val="0"/>
          <w:sz w:val="24"/>
          <w:szCs w:val="24"/>
        </w:rPr>
        <w:t>4.</w:t>
      </w:r>
      <w:r>
        <w:rPr>
          <w:rFonts w:ascii="Times New Roman" w:eastAsia="Calibri" w:hAnsi="Times New Roman"/>
          <w:b w:val="0"/>
          <w:bCs w:val="0"/>
          <w:kern w:val="0"/>
          <w:sz w:val="24"/>
          <w:szCs w:val="24"/>
        </w:rPr>
        <w:t xml:space="preserve"> </w:t>
      </w:r>
      <w:r w:rsidRPr="00A57DB3">
        <w:rPr>
          <w:rFonts w:ascii="Times New Roman" w:hAnsi="Times New Roman"/>
          <w:sz w:val="24"/>
          <w:szCs w:val="24"/>
        </w:rPr>
        <w:t>Заключительные</w:t>
      </w:r>
      <w:r w:rsidRPr="00A57DB3">
        <w:rPr>
          <w:rFonts w:ascii="Times New Roman" w:hAnsi="Times New Roman"/>
          <w:spacing w:val="-12"/>
          <w:sz w:val="24"/>
          <w:szCs w:val="24"/>
        </w:rPr>
        <w:t xml:space="preserve"> </w:t>
      </w:r>
      <w:r w:rsidRPr="00A57DB3">
        <w:rPr>
          <w:rFonts w:ascii="Times New Roman" w:hAnsi="Times New Roman"/>
          <w:spacing w:val="-2"/>
          <w:sz w:val="24"/>
          <w:szCs w:val="24"/>
        </w:rPr>
        <w:t>положения</w:t>
      </w:r>
    </w:p>
    <w:p w:rsidR="00D8695C" w:rsidRPr="00A57DB3" w:rsidRDefault="00D8695C" w:rsidP="00D8695C">
      <w:pPr>
        <w:pStyle w:val="a5"/>
        <w:spacing w:after="0"/>
        <w:jc w:val="left"/>
        <w:rPr>
          <w:szCs w:val="24"/>
        </w:rPr>
      </w:pPr>
    </w:p>
    <w:p w:rsidR="00D8695C" w:rsidRPr="00A57DB3" w:rsidRDefault="00D8695C" w:rsidP="00D8695C">
      <w:pPr>
        <w:pStyle w:val="a3"/>
        <w:widowControl w:val="0"/>
        <w:numPr>
          <w:ilvl w:val="1"/>
          <w:numId w:val="5"/>
        </w:numPr>
        <w:tabs>
          <w:tab w:val="left" w:pos="1428"/>
        </w:tabs>
        <w:autoSpaceDE w:val="0"/>
        <w:autoSpaceDN w:val="0"/>
        <w:ind w:left="0" w:firstLine="709"/>
        <w:contextualSpacing w:val="0"/>
        <w:rPr>
          <w:szCs w:val="24"/>
        </w:rPr>
      </w:pPr>
      <w:r w:rsidRPr="00A57DB3">
        <w:rPr>
          <w:szCs w:val="24"/>
        </w:rPr>
        <w:t xml:space="preserve">Положения об ответственности за нарушение условий соглашения о защите и поощрении капиталовложений установлены статьей 12 Федерального закона от 01.04.2020 </w:t>
      </w:r>
      <w:r w:rsidRPr="00F22872">
        <w:rPr>
          <w:szCs w:val="24"/>
        </w:rPr>
        <w:t xml:space="preserve">   </w:t>
      </w:r>
      <w:r w:rsidRPr="00A57DB3">
        <w:rPr>
          <w:szCs w:val="24"/>
        </w:rPr>
        <w:t>№ 69-ФЗ.</w:t>
      </w:r>
    </w:p>
    <w:p w:rsidR="00D8695C" w:rsidRPr="00A57DB3" w:rsidRDefault="00D8695C" w:rsidP="00D8695C">
      <w:pPr>
        <w:pStyle w:val="a3"/>
        <w:widowControl w:val="0"/>
        <w:numPr>
          <w:ilvl w:val="1"/>
          <w:numId w:val="5"/>
        </w:numPr>
        <w:tabs>
          <w:tab w:val="left" w:pos="1404"/>
        </w:tabs>
        <w:autoSpaceDE w:val="0"/>
        <w:autoSpaceDN w:val="0"/>
        <w:ind w:left="0" w:firstLine="709"/>
        <w:contextualSpacing w:val="0"/>
        <w:rPr>
          <w:szCs w:val="24"/>
        </w:rPr>
      </w:pPr>
      <w:r w:rsidRPr="00A57DB3">
        <w:rPr>
          <w:szCs w:val="24"/>
        </w:rPr>
        <w:t>Порядок рассмотрения споров по соглашению о защите и поощрении капиталовложений установлен статьей 13 Федерального закона от 01.04.2020 №</w:t>
      </w:r>
      <w:r w:rsidRPr="00A57DB3">
        <w:rPr>
          <w:spacing w:val="40"/>
          <w:szCs w:val="24"/>
        </w:rPr>
        <w:t xml:space="preserve"> </w:t>
      </w:r>
      <w:r w:rsidRPr="00A57DB3">
        <w:rPr>
          <w:szCs w:val="24"/>
        </w:rPr>
        <w:t>69-ФЗ.</w:t>
      </w:r>
    </w:p>
    <w:p w:rsidR="00D8695C" w:rsidRDefault="00D8695C" w:rsidP="00D8695C">
      <w:pPr>
        <w:numPr>
          <w:ilvl w:val="1"/>
          <w:numId w:val="5"/>
        </w:numPr>
        <w:autoSpaceDE w:val="0"/>
        <w:autoSpaceDN w:val="0"/>
        <w:adjustRightInd w:val="0"/>
        <w:ind w:left="0" w:firstLine="709"/>
        <w:jc w:val="both"/>
        <w:rPr>
          <w:sz w:val="24"/>
        </w:rPr>
      </w:pPr>
      <w:r w:rsidRPr="00F22872">
        <w:rPr>
          <w:sz w:val="24"/>
          <w:szCs w:val="24"/>
        </w:rPr>
        <w:t>Положения, касающиеся связанных договоров, определены статьей 14 Федерального закона от 01.04.2020 № 69-ФЗ.</w:t>
      </w:r>
      <w:r>
        <w:rPr>
          <w:sz w:val="24"/>
        </w:rPr>
        <w:t xml:space="preserve"> </w:t>
      </w:r>
    </w:p>
    <w:p w:rsidR="00986B56" w:rsidRDefault="00986B56"/>
    <w:sectPr w:rsidR="00986B56" w:rsidSect="00DA721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3B" w:rsidRDefault="0027093B" w:rsidP="00D8695C">
      <w:r>
        <w:separator/>
      </w:r>
    </w:p>
  </w:endnote>
  <w:endnote w:type="continuationSeparator" w:id="0">
    <w:p w:rsidR="0027093B" w:rsidRDefault="0027093B" w:rsidP="00D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3B" w:rsidRDefault="0027093B" w:rsidP="00D8695C">
      <w:r>
        <w:separator/>
      </w:r>
    </w:p>
  </w:footnote>
  <w:footnote w:type="continuationSeparator" w:id="0">
    <w:p w:rsidR="0027093B" w:rsidRDefault="0027093B" w:rsidP="00D86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5C" w:rsidRDefault="00D8695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58C"/>
    <w:multiLevelType w:val="multilevel"/>
    <w:tmpl w:val="77987F00"/>
    <w:lvl w:ilvl="0">
      <w:start w:val="2"/>
      <w:numFmt w:val="decimal"/>
      <w:lvlText w:val="%1."/>
      <w:lvlJc w:val="left"/>
      <w:pPr>
        <w:ind w:left="360" w:hanging="360"/>
      </w:pPr>
      <w:rPr>
        <w:rFonts w:hint="default"/>
      </w:rPr>
    </w:lvl>
    <w:lvl w:ilvl="1">
      <w:start w:val="3"/>
      <w:numFmt w:val="decimal"/>
      <w:lvlText w:val="%1.%2."/>
      <w:lvlJc w:val="left"/>
      <w:pPr>
        <w:ind w:left="340" w:hanging="360"/>
      </w:pPr>
      <w:rPr>
        <w:rFonts w:hint="default"/>
      </w:rPr>
    </w:lvl>
    <w:lvl w:ilvl="2">
      <w:start w:val="1"/>
      <w:numFmt w:val="decimal"/>
      <w:lvlText w:val="%1.%2.%3."/>
      <w:lvlJc w:val="left"/>
      <w:pPr>
        <w:ind w:left="680" w:hanging="720"/>
      </w:pPr>
      <w:rPr>
        <w:rFonts w:hint="default"/>
      </w:rPr>
    </w:lvl>
    <w:lvl w:ilvl="3">
      <w:start w:val="1"/>
      <w:numFmt w:val="decimal"/>
      <w:lvlText w:val="%1.%2.%3.%4."/>
      <w:lvlJc w:val="left"/>
      <w:pPr>
        <w:ind w:left="66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1" w15:restartNumberingAfterBreak="0">
    <w:nsid w:val="14C6198A"/>
    <w:multiLevelType w:val="multilevel"/>
    <w:tmpl w:val="F4A2B5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A501B2"/>
    <w:multiLevelType w:val="hybridMultilevel"/>
    <w:tmpl w:val="1E7C014C"/>
    <w:lvl w:ilvl="0" w:tplc="0774499E">
      <w:start w:val="1"/>
      <w:numFmt w:val="decimal"/>
      <w:lvlText w:val="%1)"/>
      <w:lvlJc w:val="left"/>
      <w:pPr>
        <w:ind w:left="153"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tplc="F3B873E4">
      <w:numFmt w:val="bullet"/>
      <w:lvlText w:val="•"/>
      <w:lvlJc w:val="left"/>
      <w:pPr>
        <w:ind w:left="1176" w:hanging="425"/>
      </w:pPr>
      <w:rPr>
        <w:rFonts w:hint="default"/>
        <w:lang w:val="ru-RU" w:eastAsia="en-US" w:bidi="ar-SA"/>
      </w:rPr>
    </w:lvl>
    <w:lvl w:ilvl="2" w:tplc="60A89D92">
      <w:numFmt w:val="bullet"/>
      <w:lvlText w:val="•"/>
      <w:lvlJc w:val="left"/>
      <w:pPr>
        <w:ind w:left="2193" w:hanging="425"/>
      </w:pPr>
      <w:rPr>
        <w:rFonts w:hint="default"/>
        <w:lang w:val="ru-RU" w:eastAsia="en-US" w:bidi="ar-SA"/>
      </w:rPr>
    </w:lvl>
    <w:lvl w:ilvl="3" w:tplc="768C68E4">
      <w:numFmt w:val="bullet"/>
      <w:lvlText w:val="•"/>
      <w:lvlJc w:val="left"/>
      <w:pPr>
        <w:ind w:left="3209" w:hanging="425"/>
      </w:pPr>
      <w:rPr>
        <w:rFonts w:hint="default"/>
        <w:lang w:val="ru-RU" w:eastAsia="en-US" w:bidi="ar-SA"/>
      </w:rPr>
    </w:lvl>
    <w:lvl w:ilvl="4" w:tplc="68BA0D48">
      <w:numFmt w:val="bullet"/>
      <w:lvlText w:val="•"/>
      <w:lvlJc w:val="left"/>
      <w:pPr>
        <w:ind w:left="4226" w:hanging="425"/>
      </w:pPr>
      <w:rPr>
        <w:rFonts w:hint="default"/>
        <w:lang w:val="ru-RU" w:eastAsia="en-US" w:bidi="ar-SA"/>
      </w:rPr>
    </w:lvl>
    <w:lvl w:ilvl="5" w:tplc="E486959E">
      <w:numFmt w:val="bullet"/>
      <w:lvlText w:val="•"/>
      <w:lvlJc w:val="left"/>
      <w:pPr>
        <w:ind w:left="5243" w:hanging="425"/>
      </w:pPr>
      <w:rPr>
        <w:rFonts w:hint="default"/>
        <w:lang w:val="ru-RU" w:eastAsia="en-US" w:bidi="ar-SA"/>
      </w:rPr>
    </w:lvl>
    <w:lvl w:ilvl="6" w:tplc="34A4C3EE">
      <w:numFmt w:val="bullet"/>
      <w:lvlText w:val="•"/>
      <w:lvlJc w:val="left"/>
      <w:pPr>
        <w:ind w:left="6259" w:hanging="425"/>
      </w:pPr>
      <w:rPr>
        <w:rFonts w:hint="default"/>
        <w:lang w:val="ru-RU" w:eastAsia="en-US" w:bidi="ar-SA"/>
      </w:rPr>
    </w:lvl>
    <w:lvl w:ilvl="7" w:tplc="2CDEC0BA">
      <w:numFmt w:val="bullet"/>
      <w:lvlText w:val="•"/>
      <w:lvlJc w:val="left"/>
      <w:pPr>
        <w:ind w:left="7276" w:hanging="425"/>
      </w:pPr>
      <w:rPr>
        <w:rFonts w:hint="default"/>
        <w:lang w:val="ru-RU" w:eastAsia="en-US" w:bidi="ar-SA"/>
      </w:rPr>
    </w:lvl>
    <w:lvl w:ilvl="8" w:tplc="191A7EE4">
      <w:numFmt w:val="bullet"/>
      <w:lvlText w:val="•"/>
      <w:lvlJc w:val="left"/>
      <w:pPr>
        <w:ind w:left="8293" w:hanging="425"/>
      </w:pPr>
      <w:rPr>
        <w:rFonts w:hint="default"/>
        <w:lang w:val="ru-RU" w:eastAsia="en-US" w:bidi="ar-SA"/>
      </w:rPr>
    </w:lvl>
  </w:abstractNum>
  <w:abstractNum w:abstractNumId="3" w15:restartNumberingAfterBreak="0">
    <w:nsid w:val="2B6C14D3"/>
    <w:multiLevelType w:val="multilevel"/>
    <w:tmpl w:val="546C3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438DD"/>
    <w:multiLevelType w:val="multilevel"/>
    <w:tmpl w:val="5D1C73B8"/>
    <w:lvl w:ilvl="0">
      <w:start w:val="1"/>
      <w:numFmt w:val="decimal"/>
      <w:lvlText w:val="%1)"/>
      <w:lvlJc w:val="left"/>
      <w:pPr>
        <w:ind w:left="153"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16"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74" w:hanging="516"/>
      </w:pPr>
      <w:rPr>
        <w:rFonts w:hint="default"/>
        <w:lang w:val="ru-RU" w:eastAsia="en-US" w:bidi="ar-SA"/>
      </w:rPr>
    </w:lvl>
    <w:lvl w:ilvl="3">
      <w:numFmt w:val="bullet"/>
      <w:lvlText w:val="•"/>
      <w:lvlJc w:val="left"/>
      <w:pPr>
        <w:ind w:left="3368" w:hanging="516"/>
      </w:pPr>
      <w:rPr>
        <w:rFonts w:hint="default"/>
        <w:lang w:val="ru-RU" w:eastAsia="en-US" w:bidi="ar-SA"/>
      </w:rPr>
    </w:lvl>
    <w:lvl w:ilvl="4">
      <w:numFmt w:val="bullet"/>
      <w:lvlText w:val="•"/>
      <w:lvlJc w:val="left"/>
      <w:pPr>
        <w:ind w:left="4362" w:hanging="516"/>
      </w:pPr>
      <w:rPr>
        <w:rFonts w:hint="default"/>
        <w:lang w:val="ru-RU" w:eastAsia="en-US" w:bidi="ar-SA"/>
      </w:rPr>
    </w:lvl>
    <w:lvl w:ilvl="5">
      <w:numFmt w:val="bullet"/>
      <w:lvlText w:val="•"/>
      <w:lvlJc w:val="left"/>
      <w:pPr>
        <w:ind w:left="5356" w:hanging="516"/>
      </w:pPr>
      <w:rPr>
        <w:rFonts w:hint="default"/>
        <w:lang w:val="ru-RU" w:eastAsia="en-US" w:bidi="ar-SA"/>
      </w:rPr>
    </w:lvl>
    <w:lvl w:ilvl="6">
      <w:numFmt w:val="bullet"/>
      <w:lvlText w:val="•"/>
      <w:lvlJc w:val="left"/>
      <w:pPr>
        <w:ind w:left="6350" w:hanging="516"/>
      </w:pPr>
      <w:rPr>
        <w:rFonts w:hint="default"/>
        <w:lang w:val="ru-RU" w:eastAsia="en-US" w:bidi="ar-SA"/>
      </w:rPr>
    </w:lvl>
    <w:lvl w:ilvl="7">
      <w:numFmt w:val="bullet"/>
      <w:lvlText w:val="•"/>
      <w:lvlJc w:val="left"/>
      <w:pPr>
        <w:ind w:left="7344" w:hanging="516"/>
      </w:pPr>
      <w:rPr>
        <w:rFonts w:hint="default"/>
        <w:lang w:val="ru-RU" w:eastAsia="en-US" w:bidi="ar-SA"/>
      </w:rPr>
    </w:lvl>
    <w:lvl w:ilvl="8">
      <w:numFmt w:val="bullet"/>
      <w:lvlText w:val="•"/>
      <w:lvlJc w:val="left"/>
      <w:pPr>
        <w:ind w:left="8338" w:hanging="516"/>
      </w:pPr>
      <w:rPr>
        <w:rFonts w:hint="default"/>
        <w:lang w:val="ru-RU" w:eastAsia="en-US" w:bidi="ar-SA"/>
      </w:rPr>
    </w:lvl>
  </w:abstractNum>
  <w:abstractNum w:abstractNumId="5" w15:restartNumberingAfterBreak="0">
    <w:nsid w:val="42125E59"/>
    <w:multiLevelType w:val="multilevel"/>
    <w:tmpl w:val="999696FE"/>
    <w:lvl w:ilvl="0">
      <w:start w:val="2"/>
      <w:numFmt w:val="decimal"/>
      <w:lvlText w:val="%1."/>
      <w:lvlJc w:val="left"/>
      <w:pPr>
        <w:ind w:left="360" w:hanging="360"/>
      </w:pPr>
      <w:rPr>
        <w:rFonts w:hint="default"/>
      </w:rPr>
    </w:lvl>
    <w:lvl w:ilvl="1">
      <w:start w:val="6"/>
      <w:numFmt w:val="decimal"/>
      <w:lvlText w:val="%1.%2."/>
      <w:lvlJc w:val="left"/>
      <w:pPr>
        <w:ind w:left="340" w:hanging="360"/>
      </w:pPr>
      <w:rPr>
        <w:rFonts w:hint="default"/>
      </w:rPr>
    </w:lvl>
    <w:lvl w:ilvl="2">
      <w:start w:val="1"/>
      <w:numFmt w:val="decimal"/>
      <w:lvlText w:val="%1.%2.%3."/>
      <w:lvlJc w:val="left"/>
      <w:pPr>
        <w:ind w:left="680" w:hanging="720"/>
      </w:pPr>
      <w:rPr>
        <w:rFonts w:hint="default"/>
      </w:rPr>
    </w:lvl>
    <w:lvl w:ilvl="3">
      <w:start w:val="1"/>
      <w:numFmt w:val="decimal"/>
      <w:lvlText w:val="%1.%2.%3.%4."/>
      <w:lvlJc w:val="left"/>
      <w:pPr>
        <w:ind w:left="660" w:hanging="720"/>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6" w15:restartNumberingAfterBreak="0">
    <w:nsid w:val="44BF1DFC"/>
    <w:multiLevelType w:val="hybridMultilevel"/>
    <w:tmpl w:val="FC8E9546"/>
    <w:lvl w:ilvl="0" w:tplc="267A88BA">
      <w:start w:val="1"/>
      <w:numFmt w:val="decimal"/>
      <w:lvlText w:val="%1)"/>
      <w:lvlJc w:val="left"/>
      <w:pPr>
        <w:ind w:left="1142"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30884B3E">
      <w:numFmt w:val="bullet"/>
      <w:lvlText w:val="•"/>
      <w:lvlJc w:val="left"/>
      <w:pPr>
        <w:ind w:left="2058" w:hanging="281"/>
      </w:pPr>
      <w:rPr>
        <w:rFonts w:hint="default"/>
        <w:lang w:val="ru-RU" w:eastAsia="en-US" w:bidi="ar-SA"/>
      </w:rPr>
    </w:lvl>
    <w:lvl w:ilvl="2" w:tplc="F296EDFA">
      <w:numFmt w:val="bullet"/>
      <w:lvlText w:val="•"/>
      <w:lvlJc w:val="left"/>
      <w:pPr>
        <w:ind w:left="2977" w:hanging="281"/>
      </w:pPr>
      <w:rPr>
        <w:rFonts w:hint="default"/>
        <w:lang w:val="ru-RU" w:eastAsia="en-US" w:bidi="ar-SA"/>
      </w:rPr>
    </w:lvl>
    <w:lvl w:ilvl="3" w:tplc="47ECA32A">
      <w:numFmt w:val="bullet"/>
      <w:lvlText w:val="•"/>
      <w:lvlJc w:val="left"/>
      <w:pPr>
        <w:ind w:left="3895" w:hanging="281"/>
      </w:pPr>
      <w:rPr>
        <w:rFonts w:hint="default"/>
        <w:lang w:val="ru-RU" w:eastAsia="en-US" w:bidi="ar-SA"/>
      </w:rPr>
    </w:lvl>
    <w:lvl w:ilvl="4" w:tplc="F2F66FBC">
      <w:numFmt w:val="bullet"/>
      <w:lvlText w:val="•"/>
      <w:lvlJc w:val="left"/>
      <w:pPr>
        <w:ind w:left="4814" w:hanging="281"/>
      </w:pPr>
      <w:rPr>
        <w:rFonts w:hint="default"/>
        <w:lang w:val="ru-RU" w:eastAsia="en-US" w:bidi="ar-SA"/>
      </w:rPr>
    </w:lvl>
    <w:lvl w:ilvl="5" w:tplc="ED208A1E">
      <w:numFmt w:val="bullet"/>
      <w:lvlText w:val="•"/>
      <w:lvlJc w:val="left"/>
      <w:pPr>
        <w:ind w:left="5733" w:hanging="281"/>
      </w:pPr>
      <w:rPr>
        <w:rFonts w:hint="default"/>
        <w:lang w:val="ru-RU" w:eastAsia="en-US" w:bidi="ar-SA"/>
      </w:rPr>
    </w:lvl>
    <w:lvl w:ilvl="6" w:tplc="03AEAC6A">
      <w:numFmt w:val="bullet"/>
      <w:lvlText w:val="•"/>
      <w:lvlJc w:val="left"/>
      <w:pPr>
        <w:ind w:left="6651" w:hanging="281"/>
      </w:pPr>
      <w:rPr>
        <w:rFonts w:hint="default"/>
        <w:lang w:val="ru-RU" w:eastAsia="en-US" w:bidi="ar-SA"/>
      </w:rPr>
    </w:lvl>
    <w:lvl w:ilvl="7" w:tplc="0298D1A6">
      <w:numFmt w:val="bullet"/>
      <w:lvlText w:val="•"/>
      <w:lvlJc w:val="left"/>
      <w:pPr>
        <w:ind w:left="7570" w:hanging="281"/>
      </w:pPr>
      <w:rPr>
        <w:rFonts w:hint="default"/>
        <w:lang w:val="ru-RU" w:eastAsia="en-US" w:bidi="ar-SA"/>
      </w:rPr>
    </w:lvl>
    <w:lvl w:ilvl="8" w:tplc="8D5CA454">
      <w:numFmt w:val="bullet"/>
      <w:lvlText w:val="•"/>
      <w:lvlJc w:val="left"/>
      <w:pPr>
        <w:ind w:left="8489" w:hanging="281"/>
      </w:pPr>
      <w:rPr>
        <w:rFonts w:hint="default"/>
        <w:lang w:val="ru-RU" w:eastAsia="en-US" w:bidi="ar-SA"/>
      </w:rPr>
    </w:lvl>
  </w:abstractNum>
  <w:abstractNum w:abstractNumId="7" w15:restartNumberingAfterBreak="0">
    <w:nsid w:val="70FB2638"/>
    <w:multiLevelType w:val="multilevel"/>
    <w:tmpl w:val="D1D6BE30"/>
    <w:lvl w:ilvl="0">
      <w:start w:val="2"/>
      <w:numFmt w:val="decimal"/>
      <w:lvlText w:val="%1."/>
      <w:lvlJc w:val="left"/>
      <w:pPr>
        <w:ind w:left="360" w:hanging="360"/>
      </w:pPr>
      <w:rPr>
        <w:rFonts w:hint="default"/>
      </w:rPr>
    </w:lvl>
    <w:lvl w:ilvl="1">
      <w:start w:val="1"/>
      <w:numFmt w:val="decimal"/>
      <w:lvlText w:val="%1.%2."/>
      <w:lvlJc w:val="left"/>
      <w:pPr>
        <w:ind w:left="-20" w:hanging="360"/>
      </w:pPr>
      <w:rPr>
        <w:rFonts w:hint="default"/>
        <w:i w:val="0"/>
      </w:rPr>
    </w:lvl>
    <w:lvl w:ilvl="2">
      <w:start w:val="1"/>
      <w:numFmt w:val="decimal"/>
      <w:lvlText w:val="%1.%2.%3."/>
      <w:lvlJc w:val="left"/>
      <w:pPr>
        <w:ind w:left="-40" w:hanging="720"/>
      </w:pPr>
      <w:rPr>
        <w:rFonts w:hint="default"/>
      </w:rPr>
    </w:lvl>
    <w:lvl w:ilvl="3">
      <w:start w:val="1"/>
      <w:numFmt w:val="decimal"/>
      <w:lvlText w:val="%1.%2.%3.%4."/>
      <w:lvlJc w:val="left"/>
      <w:pPr>
        <w:ind w:left="-420" w:hanging="720"/>
      </w:pPr>
      <w:rPr>
        <w:rFonts w:hint="default"/>
      </w:rPr>
    </w:lvl>
    <w:lvl w:ilvl="4">
      <w:start w:val="1"/>
      <w:numFmt w:val="decimal"/>
      <w:lvlText w:val="%1.%2.%3.%4.%5."/>
      <w:lvlJc w:val="left"/>
      <w:pPr>
        <w:ind w:left="-440" w:hanging="1080"/>
      </w:pPr>
      <w:rPr>
        <w:rFonts w:hint="default"/>
      </w:rPr>
    </w:lvl>
    <w:lvl w:ilvl="5">
      <w:start w:val="1"/>
      <w:numFmt w:val="decimal"/>
      <w:lvlText w:val="%1.%2.%3.%4.%5.%6."/>
      <w:lvlJc w:val="left"/>
      <w:pPr>
        <w:ind w:left="-820" w:hanging="1080"/>
      </w:pPr>
      <w:rPr>
        <w:rFonts w:hint="default"/>
      </w:rPr>
    </w:lvl>
    <w:lvl w:ilvl="6">
      <w:start w:val="1"/>
      <w:numFmt w:val="decimal"/>
      <w:lvlText w:val="%1.%2.%3.%4.%5.%6.%7."/>
      <w:lvlJc w:val="left"/>
      <w:pPr>
        <w:ind w:left="-840" w:hanging="1440"/>
      </w:pPr>
      <w:rPr>
        <w:rFonts w:hint="default"/>
      </w:rPr>
    </w:lvl>
    <w:lvl w:ilvl="7">
      <w:start w:val="1"/>
      <w:numFmt w:val="decimal"/>
      <w:lvlText w:val="%1.%2.%3.%4.%5.%6.%7.%8."/>
      <w:lvlJc w:val="left"/>
      <w:pPr>
        <w:ind w:left="-1220" w:hanging="1440"/>
      </w:pPr>
      <w:rPr>
        <w:rFonts w:hint="default"/>
      </w:rPr>
    </w:lvl>
    <w:lvl w:ilvl="8">
      <w:start w:val="1"/>
      <w:numFmt w:val="decimal"/>
      <w:lvlText w:val="%1.%2.%3.%4.%5.%6.%7.%8.%9."/>
      <w:lvlJc w:val="left"/>
      <w:pPr>
        <w:ind w:left="-1240" w:hanging="1800"/>
      </w:pPr>
      <w:rPr>
        <w:rFonts w:hint="default"/>
      </w:rPr>
    </w:lvl>
  </w:abstractNum>
  <w:num w:numId="1">
    <w:abstractNumId w:val="2"/>
  </w:num>
  <w:num w:numId="2">
    <w:abstractNumId w:val="6"/>
  </w:num>
  <w:num w:numId="3">
    <w:abstractNumId w:val="4"/>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f450358b-0074-425e-9015-99c99c3d6011"/>
  </w:docVars>
  <w:rsids>
    <w:rsidRoot w:val="00D8695C"/>
    <w:rsid w:val="00010C6F"/>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277A"/>
    <w:rsid w:val="00175952"/>
    <w:rsid w:val="001D0766"/>
    <w:rsid w:val="001D1B78"/>
    <w:rsid w:val="001F0C95"/>
    <w:rsid w:val="001F58DF"/>
    <w:rsid w:val="00206E8A"/>
    <w:rsid w:val="00207A5B"/>
    <w:rsid w:val="00210722"/>
    <w:rsid w:val="00222A92"/>
    <w:rsid w:val="00222B38"/>
    <w:rsid w:val="002235CA"/>
    <w:rsid w:val="00231F44"/>
    <w:rsid w:val="002333CF"/>
    <w:rsid w:val="0027093B"/>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41CD"/>
    <w:rsid w:val="004035FE"/>
    <w:rsid w:val="0040422C"/>
    <w:rsid w:val="00422AA7"/>
    <w:rsid w:val="00425BA6"/>
    <w:rsid w:val="00470B3A"/>
    <w:rsid w:val="00470D2D"/>
    <w:rsid w:val="004D48F8"/>
    <w:rsid w:val="004F0D6B"/>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F50"/>
    <w:rsid w:val="00A907ED"/>
    <w:rsid w:val="00A94C82"/>
    <w:rsid w:val="00AA10E6"/>
    <w:rsid w:val="00AA1779"/>
    <w:rsid w:val="00AD6214"/>
    <w:rsid w:val="00AF1CB9"/>
    <w:rsid w:val="00B03DC4"/>
    <w:rsid w:val="00B1380E"/>
    <w:rsid w:val="00B22300"/>
    <w:rsid w:val="00B4728B"/>
    <w:rsid w:val="00B57C22"/>
    <w:rsid w:val="00B774FA"/>
    <w:rsid w:val="00B9421C"/>
    <w:rsid w:val="00BC62EF"/>
    <w:rsid w:val="00BE11B1"/>
    <w:rsid w:val="00BE7F11"/>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8695C"/>
    <w:rsid w:val="00DA16C8"/>
    <w:rsid w:val="00DA5A23"/>
    <w:rsid w:val="00DA72CC"/>
    <w:rsid w:val="00DB6983"/>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0999D"/>
  <w15:docId w15:val="{465B442E-C389-429E-827C-8A6EDAC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8695C"/>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D8695C"/>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695C"/>
    <w:rPr>
      <w:rFonts w:asciiTheme="majorHAnsi" w:eastAsiaTheme="majorEastAsia" w:hAnsiTheme="majorHAnsi" w:cstheme="majorBidi"/>
      <w:b/>
      <w:bCs/>
      <w:kern w:val="32"/>
      <w:sz w:val="32"/>
      <w:szCs w:val="32"/>
      <w:lang w:eastAsia="ru-RU"/>
    </w:rPr>
  </w:style>
  <w:style w:type="character" w:customStyle="1" w:styleId="30">
    <w:name w:val="Заголовок 3 Знак"/>
    <w:basedOn w:val="a0"/>
    <w:link w:val="3"/>
    <w:rsid w:val="00D8695C"/>
    <w:rPr>
      <w:rFonts w:ascii="Times New Roman" w:eastAsia="Times New Roman" w:hAnsi="Times New Roman" w:cs="Times New Roman"/>
      <w:b/>
      <w:caps/>
      <w:spacing w:val="20"/>
      <w:sz w:val="32"/>
      <w:szCs w:val="20"/>
      <w:lang w:eastAsia="ru-RU"/>
    </w:rPr>
  </w:style>
  <w:style w:type="paragraph" w:styleId="a3">
    <w:name w:val="List Paragraph"/>
    <w:basedOn w:val="a"/>
    <w:uiPriority w:val="1"/>
    <w:qFormat/>
    <w:rsid w:val="00D8695C"/>
    <w:pPr>
      <w:ind w:left="720"/>
      <w:contextualSpacing/>
      <w:jc w:val="both"/>
    </w:pPr>
    <w:rPr>
      <w:rFonts w:eastAsia="Calibri"/>
      <w:sz w:val="24"/>
      <w:szCs w:val="22"/>
      <w:lang w:eastAsia="en-US"/>
    </w:rPr>
  </w:style>
  <w:style w:type="paragraph" w:customStyle="1" w:styleId="ConsPlusNormal">
    <w:name w:val="ConsPlusNormal"/>
    <w:rsid w:val="00D8695C"/>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_"/>
    <w:link w:val="11"/>
    <w:rsid w:val="00D8695C"/>
    <w:rPr>
      <w:rFonts w:eastAsia="Times New Roman"/>
      <w:spacing w:val="-1"/>
      <w:sz w:val="19"/>
      <w:szCs w:val="19"/>
      <w:shd w:val="clear" w:color="auto" w:fill="FFFFFF"/>
    </w:rPr>
  </w:style>
  <w:style w:type="paragraph" w:customStyle="1" w:styleId="11">
    <w:name w:val="Основной текст1"/>
    <w:basedOn w:val="a"/>
    <w:link w:val="a4"/>
    <w:rsid w:val="00D8695C"/>
    <w:pPr>
      <w:widowControl w:val="0"/>
      <w:shd w:val="clear" w:color="auto" w:fill="FFFFFF"/>
      <w:spacing w:after="60" w:line="0" w:lineRule="atLeast"/>
      <w:jc w:val="center"/>
    </w:pPr>
    <w:rPr>
      <w:rFonts w:asciiTheme="minorHAnsi" w:hAnsiTheme="minorHAnsi" w:cstheme="minorBidi"/>
      <w:spacing w:val="-1"/>
      <w:sz w:val="19"/>
      <w:szCs w:val="19"/>
      <w:lang w:eastAsia="en-US"/>
    </w:rPr>
  </w:style>
  <w:style w:type="paragraph" w:styleId="a5">
    <w:name w:val="Body Text"/>
    <w:basedOn w:val="a"/>
    <w:link w:val="a6"/>
    <w:uiPriority w:val="99"/>
    <w:semiHidden/>
    <w:unhideWhenUsed/>
    <w:rsid w:val="00D8695C"/>
    <w:pPr>
      <w:spacing w:after="120"/>
      <w:jc w:val="both"/>
    </w:pPr>
    <w:rPr>
      <w:rFonts w:eastAsia="Calibri"/>
      <w:sz w:val="24"/>
      <w:szCs w:val="22"/>
      <w:lang w:eastAsia="en-US"/>
    </w:rPr>
  </w:style>
  <w:style w:type="character" w:customStyle="1" w:styleId="a6">
    <w:name w:val="Основной текст Знак"/>
    <w:basedOn w:val="a0"/>
    <w:link w:val="a5"/>
    <w:uiPriority w:val="99"/>
    <w:semiHidden/>
    <w:rsid w:val="00D8695C"/>
    <w:rPr>
      <w:rFonts w:ascii="Times New Roman" w:eastAsia="Calibri" w:hAnsi="Times New Roman" w:cs="Times New Roman"/>
      <w:sz w:val="24"/>
    </w:rPr>
  </w:style>
  <w:style w:type="paragraph" w:styleId="a7">
    <w:name w:val="header"/>
    <w:basedOn w:val="a"/>
    <w:link w:val="a8"/>
    <w:uiPriority w:val="99"/>
    <w:semiHidden/>
    <w:unhideWhenUsed/>
    <w:rsid w:val="00D8695C"/>
    <w:pPr>
      <w:tabs>
        <w:tab w:val="center" w:pos="4677"/>
        <w:tab w:val="right" w:pos="9355"/>
      </w:tabs>
    </w:pPr>
  </w:style>
  <w:style w:type="character" w:customStyle="1" w:styleId="a8">
    <w:name w:val="Верхний колонтитул Знак"/>
    <w:basedOn w:val="a0"/>
    <w:link w:val="a7"/>
    <w:uiPriority w:val="99"/>
    <w:semiHidden/>
    <w:rsid w:val="00D8695C"/>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8695C"/>
    <w:pPr>
      <w:tabs>
        <w:tab w:val="center" w:pos="4677"/>
        <w:tab w:val="right" w:pos="9355"/>
      </w:tabs>
    </w:pPr>
  </w:style>
  <w:style w:type="character" w:customStyle="1" w:styleId="aa">
    <w:name w:val="Нижний колонтитул Знак"/>
    <w:basedOn w:val="a0"/>
    <w:link w:val="a9"/>
    <w:uiPriority w:val="99"/>
    <w:semiHidden/>
    <w:rsid w:val="00D869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998"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514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689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4306&amp;dst=23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obchmash</dc:creator>
  <cp:keywords/>
  <dc:description/>
  <cp:lastModifiedBy>  </cp:lastModifiedBy>
  <cp:revision>2</cp:revision>
  <dcterms:created xsi:type="dcterms:W3CDTF">2024-10-14T11:22:00Z</dcterms:created>
  <dcterms:modified xsi:type="dcterms:W3CDTF">2024-10-14T11:22:00Z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f450358b-0074-425e-9015-99c99c3d6011</vt:lpwstr>
  </property>
</Properties>
</file>