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4E" w:rsidRDefault="00BD16AC" w:rsidP="00BD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A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мероприятий («дорожной карты») по содействию развитию конкуренции в Сосновоборском городском округе </w:t>
      </w:r>
    </w:p>
    <w:p w:rsidR="00BD16AC" w:rsidRPr="00BD16AC" w:rsidRDefault="00BD16AC" w:rsidP="00BD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AC">
        <w:rPr>
          <w:rFonts w:ascii="Times New Roman" w:hAnsi="Times New Roman" w:cs="Times New Roman"/>
          <w:b/>
          <w:sz w:val="24"/>
          <w:szCs w:val="24"/>
        </w:rPr>
        <w:t>за</w:t>
      </w:r>
      <w:r w:rsidR="00B7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B7174E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BD16AC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W w:w="28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114"/>
        <w:gridCol w:w="3398"/>
        <w:gridCol w:w="889"/>
        <w:gridCol w:w="100"/>
        <w:gridCol w:w="7"/>
        <w:gridCol w:w="54"/>
        <w:gridCol w:w="931"/>
        <w:gridCol w:w="3551"/>
        <w:gridCol w:w="1701"/>
        <w:gridCol w:w="2822"/>
        <w:gridCol w:w="2552"/>
        <w:gridCol w:w="2552"/>
        <w:gridCol w:w="2552"/>
        <w:gridCol w:w="2552"/>
      </w:tblGrid>
      <w:tr w:rsidR="00BD16AC" w:rsidRPr="00BD16AC" w:rsidTr="00ED75CD">
        <w:trPr>
          <w:gridAfter w:val="5"/>
          <w:wAfter w:w="13030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достижение целевого показателя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7pt0pt"/>
                <w:rFonts w:eastAsia="Calibri"/>
                <w:sz w:val="20"/>
                <w:szCs w:val="20"/>
              </w:rPr>
              <w:t>Наименование ключевого показателя развития конкуренции в отраслях (сферах) экономики</w:t>
            </w:r>
          </w:p>
        </w:tc>
        <w:tc>
          <w:tcPr>
            <w:tcW w:w="1981" w:type="dxa"/>
            <w:gridSpan w:val="5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D16AC" w:rsidRPr="00BD16AC" w:rsidTr="00ED75CD">
        <w:trPr>
          <w:gridAfter w:val="5"/>
          <w:wAfter w:w="13030" w:type="dxa"/>
          <w:trHeight w:val="293"/>
        </w:trPr>
        <w:tc>
          <w:tcPr>
            <w:tcW w:w="565" w:type="dxa"/>
            <w:vMerge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План 2023 г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3551" w:type="dxa"/>
            <w:vMerge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369"/>
        </w:trPr>
        <w:tc>
          <w:tcPr>
            <w:tcW w:w="15310" w:type="dxa"/>
            <w:gridSpan w:val="10"/>
            <w:shd w:val="clear" w:color="auto" w:fill="auto"/>
          </w:tcPr>
          <w:p w:rsidR="00BD16AC" w:rsidRPr="00BD16AC" w:rsidRDefault="00BD16AC" w:rsidP="00ED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содействию развитию конкуренции на рынках товаров, работ и услуг в Сосновоборском городском округе.</w:t>
            </w:r>
          </w:p>
        </w:tc>
      </w:tr>
      <w:tr w:rsidR="00BD16AC" w:rsidRPr="00BD16AC" w:rsidTr="00ED75CD">
        <w:trPr>
          <w:gridAfter w:val="5"/>
          <w:wAfter w:w="13030" w:type="dxa"/>
          <w:trHeight w:val="177"/>
        </w:trPr>
        <w:tc>
          <w:tcPr>
            <w:tcW w:w="15310" w:type="dxa"/>
            <w:gridSpan w:val="10"/>
            <w:shd w:val="clear" w:color="auto" w:fill="auto"/>
          </w:tcPr>
          <w:p w:rsidR="00BD16AC" w:rsidRPr="00BD16AC" w:rsidRDefault="00BD16AC" w:rsidP="00ED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1.Рынок выполнения работ по благоустройству городской среды.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AC" w:rsidRPr="00BD16AC" w:rsidTr="00ED75CD">
        <w:trPr>
          <w:gridAfter w:val="5"/>
          <w:wAfter w:w="13030" w:type="dxa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на право заключения муниципальных контрактов на выполнение работ по благоустройству городской среды.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собственности.(%)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Не менее 96%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В сфере работ по ремонту дорог и благоустройству города произведено 57 закупок. Все Муниципальные контракты заключены с организациями частной формы собственности.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32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10pt0pt"/>
                <w:rFonts w:eastAsia="Calibri"/>
                <w:color w:val="auto"/>
              </w:rPr>
              <w:t>2.</w:t>
            </w: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Сфера наружной рекламы</w:t>
            </w:r>
          </w:p>
        </w:tc>
      </w:tr>
      <w:tr w:rsidR="00BD16AC" w:rsidRPr="00BD16AC" w:rsidTr="00ED75CD">
        <w:trPr>
          <w:gridAfter w:val="5"/>
          <w:wAfter w:w="13030" w:type="dxa"/>
          <w:trHeight w:val="84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2. Разработка и выдача рекомендаций органам исполнительной власти и местного самоуправления на основе предложений, поступивших от специализированных 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Схема размещения рекламных конструкций обновляется по мере внесения изменений.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Регулярно проводится мониторинг рекламных конструкций на территории Сосновоборского городского округа.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Проводится консультирование предпринимателей в части размещения рекламных конструкций на территории Сосновоборского городского округа.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Перечень НПА размещен на официальном сайте администрации Сосновоборского городского округа. Перечень НПА обновляется по мере внесения изменений.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300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3.Рынок архитектурно-строительного проектирования</w:t>
            </w:r>
          </w:p>
        </w:tc>
      </w:tr>
      <w:tr w:rsidR="00BD16AC" w:rsidRPr="00BD16AC" w:rsidTr="00ED75CD">
        <w:trPr>
          <w:gridAfter w:val="5"/>
          <w:wAfter w:w="13030" w:type="dxa"/>
          <w:trHeight w:val="84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>1. Обеспечение создания и функционирования государственной информационной системы обеспечения градостроительной деятельности Ленинградской области.</w:t>
            </w:r>
          </w:p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 xml:space="preserve">2. Проведение обучающих семинаров в целях </w:t>
            </w:r>
            <w:proofErr w:type="gramStart"/>
            <w:r w:rsidRPr="00BD16AC">
              <w:rPr>
                <w:rFonts w:ascii="Times New Roman" w:hAnsi="Times New Roman" w:cs="Times New Roman"/>
                <w:sz w:val="20"/>
              </w:rPr>
              <w:t>повышения уровня квалификации представителей конкурирующих структур</w:t>
            </w:r>
            <w:proofErr w:type="gramEnd"/>
            <w:r w:rsidRPr="00BD16AC">
              <w:rPr>
                <w:rFonts w:ascii="Times New Roman" w:hAnsi="Times New Roman" w:cs="Times New Roman"/>
                <w:sz w:val="20"/>
              </w:rPr>
              <w:t>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единых требований к 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документации в сфере архитектурно-строительного проектирования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Доля организаций частной формы собственности в сфере архитектурно-строительного проектирования</w:t>
            </w:r>
          </w:p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proofErr w:type="gram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функционирует ГИСОГД ЛО.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Сосновоборского городского округа размещается информация о проведении конкурсов и семинаров.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Единых требований к подготовке документации в сфере архитектурно-строительного проектирования 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разработаны правительством Ленинградской области.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Совета депутатов от 25.10.2017 №160 (с </w:t>
            </w:r>
            <w:proofErr w:type="spell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. от 28.06.2023) утвержден дизайн-код г. Сосновый Бор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88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D16AC" w:rsidRPr="00BD16AC" w:rsidTr="00ED75CD">
        <w:trPr>
          <w:gridAfter w:val="5"/>
          <w:wAfter w:w="13030" w:type="dxa"/>
          <w:trHeight w:val="58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16AC">
              <w:rPr>
                <w:rFonts w:ascii="Times New Roman" w:hAnsi="Times New Roman" w:cs="Times New Roman"/>
                <w:sz w:val="20"/>
              </w:rPr>
              <w:t xml:space="preserve">1.Проведение конкурсных процедур на право заключения муниципальных контрактов и (или) выдачу свидетельств в порядке, установленном Федеральным </w:t>
            </w:r>
            <w:hyperlink r:id="rId5" w:history="1">
              <w:r w:rsidRPr="00BD16AC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BD16AC">
              <w:rPr>
                <w:rFonts w:ascii="Times New Roman" w:hAnsi="Times New Roman" w:cs="Times New Roman"/>
                <w:sz w:val="2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  <w:proofErr w:type="gramEnd"/>
          </w:p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 xml:space="preserve">2. Актуализация документа планирования регулярных автоперевозок пассажиров по муниципальным маршрутам Ленинградской области с учетом предложений, изложенных в </w:t>
            </w:r>
            <w:proofErr w:type="gramStart"/>
            <w:r w:rsidRPr="00BD16AC">
              <w:rPr>
                <w:rFonts w:ascii="Times New Roman" w:hAnsi="Times New Roman" w:cs="Times New Roman"/>
                <w:sz w:val="20"/>
              </w:rPr>
              <w:t>обращениях</w:t>
            </w:r>
            <w:proofErr w:type="gramEnd"/>
            <w:r w:rsidRPr="00BD16AC">
              <w:rPr>
                <w:rFonts w:ascii="Times New Roman" w:hAnsi="Times New Roman" w:cs="Times New Roman"/>
                <w:sz w:val="20"/>
              </w:rPr>
              <w:t xml:space="preserve"> негосударственных перевозчиков.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конкурсных процедур заключены муниципальные контракты по пассажирским перевозкам: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- с ООО «Ленинградская АЭС-Авто» (МК № 0145300000122000282 от 02.12.2022г.) на период с 01.01.2023 по 31.12.2024;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- с ООО «</w:t>
            </w:r>
            <w:proofErr w:type="spell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ЭлисТранс</w:t>
            </w:r>
            <w:proofErr w:type="spell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(МК № </w:t>
            </w:r>
            <w:r w:rsidRPr="00BD16AC"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  <w:t>0145300000122000286 от 24.11.2022г.) на период с 01.01.2023 по 31.12.2023;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- с ООО «</w:t>
            </w:r>
            <w:proofErr w:type="spell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ЭлисТранс</w:t>
            </w:r>
            <w:proofErr w:type="spell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(МК № 0145300000122000294</w:t>
            </w:r>
            <w:r w:rsidRPr="00BD16AC"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  <w:t xml:space="preserve"> от 30.11.2022г.) на период с 01.01.2023 по 31.12.2023;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  <w:t>- с ООО «</w:t>
            </w:r>
            <w:proofErr w:type="spellStart"/>
            <w:r w:rsidRPr="00BD16AC"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  <w:t>ЭлисТранс</w:t>
            </w:r>
            <w:proofErr w:type="spellEnd"/>
            <w:r w:rsidRPr="00BD16AC">
              <w:rPr>
                <w:rStyle w:val="es-el-code-term"/>
                <w:rFonts w:ascii="Times New Roman" w:hAnsi="Times New Roman" w:cs="Times New Roman"/>
                <w:sz w:val="20"/>
                <w:szCs w:val="20"/>
              </w:rPr>
              <w:t xml:space="preserve"> (МК № 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0145300000123000213 от 11.08.2023) на период с 01.09.2023 по 31.12.2023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87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5. Рынок ритуальных услуг</w:t>
            </w:r>
          </w:p>
        </w:tc>
      </w:tr>
      <w:tr w:rsidR="00BD16AC" w:rsidRPr="00BD16AC" w:rsidTr="00ED75CD">
        <w:trPr>
          <w:gridAfter w:val="5"/>
          <w:wAfter w:w="13030" w:type="dxa"/>
          <w:trHeight w:val="83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на право оказания ритуальных услуг в соответствии с законодательством, проведение конкурсных процедур по содержанию 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для обеспечения государственных и муниципальных нужд" от 05.04.2013г.</w:t>
            </w:r>
            <w:proofErr w:type="gram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конкурсных процедур заключены договора и муниципальные контракты: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- на право оказания ритуальных услуг с ООО «</w:t>
            </w:r>
            <w:proofErr w:type="spell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ритуальная компания» (Договор № 51 от 01.02.2017г.) сроком на 7 лет;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Style w:val="es-el-code-term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- по уборке общественных кладбищ и мемориала с ООО «</w:t>
            </w:r>
            <w:proofErr w:type="spell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ритуальная компания» (МК № </w:t>
            </w:r>
            <w:r w:rsidRPr="00BD16AC">
              <w:rPr>
                <w:rStyle w:val="es-el-code-term"/>
                <w:rFonts w:ascii="Times New Roman" w:eastAsia="Times New Roman" w:hAnsi="Times New Roman" w:cs="Times New Roman"/>
                <w:sz w:val="20"/>
                <w:szCs w:val="20"/>
              </w:rPr>
              <w:t>0145300000122000331 от 29.12.2022) на период с 01.01.2023 по 31.12.2023г.;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es-el-code-term"/>
                <w:rFonts w:ascii="Times New Roman" w:eastAsia="Times New Roman" w:hAnsi="Times New Roman" w:cs="Times New Roman"/>
                <w:sz w:val="20"/>
                <w:szCs w:val="20"/>
              </w:rPr>
              <w:t>- по транспортировке тел умерших в морг с ООО «</w:t>
            </w:r>
            <w:proofErr w:type="spellStart"/>
            <w:r w:rsidRPr="00BD16AC">
              <w:rPr>
                <w:rStyle w:val="es-el-code-term"/>
                <w:rFonts w:ascii="Times New Roman" w:eastAsia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 w:rsidRPr="00BD16AC">
              <w:rPr>
                <w:rStyle w:val="es-el-code-term"/>
                <w:rFonts w:ascii="Times New Roman" w:eastAsia="Times New Roman" w:hAnsi="Times New Roman" w:cs="Times New Roman"/>
                <w:sz w:val="20"/>
                <w:szCs w:val="20"/>
              </w:rPr>
              <w:t xml:space="preserve"> ритуальная компания» (МК № 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0145300000122000329 от 30.12.2022г.) на период с 01.01.2023 по 31.12.2023.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88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6. Рынок кадастровых и землеустроительных работ</w:t>
            </w:r>
          </w:p>
        </w:tc>
      </w:tr>
      <w:tr w:rsidR="00BD16AC" w:rsidRPr="00BD16AC" w:rsidTr="00ED75CD">
        <w:trPr>
          <w:gridAfter w:val="5"/>
          <w:wAfter w:w="13030" w:type="dxa"/>
          <w:trHeight w:val="251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 Включение таких организаций в план-график по реорганизации/ ликвидации или программу приватизации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331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7.Рынок легкой промышленности</w:t>
            </w:r>
          </w:p>
        </w:tc>
      </w:tr>
      <w:tr w:rsidR="00BD16AC" w:rsidRPr="00BD16AC" w:rsidTr="00ED75CD">
        <w:trPr>
          <w:gridAfter w:val="5"/>
          <w:wAfter w:w="13030" w:type="dxa"/>
          <w:trHeight w:val="95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>Ежеквартальный мониторинг финансово-хозяйственной деятельности предприятий легкой промышленности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40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8.Рынок обработки древесины и производства изделий из дерева</w:t>
            </w:r>
          </w:p>
        </w:tc>
      </w:tr>
      <w:tr w:rsidR="00BD16AC" w:rsidRPr="00BD16AC" w:rsidTr="00ED75CD">
        <w:trPr>
          <w:gridAfter w:val="5"/>
          <w:wAfter w:w="13030" w:type="dxa"/>
          <w:trHeight w:val="696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6AC">
              <w:rPr>
                <w:rFonts w:ascii="Times New Roman" w:hAnsi="Times New Roman" w:cs="Times New Roman"/>
                <w:sz w:val="20"/>
              </w:rPr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38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. Системные мероприятия по развитию конкурентной среды в Сосновоборском городском округе</w:t>
            </w:r>
          </w:p>
        </w:tc>
      </w:tr>
      <w:tr w:rsidR="00BD16AC" w:rsidRPr="00BD16AC" w:rsidTr="00ED75CD">
        <w:trPr>
          <w:gridAfter w:val="5"/>
          <w:wAfter w:w="13030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D16AC"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достижение целевого показателя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7pt0pt"/>
                <w:rFonts w:eastAsia="Calibri"/>
                <w:sz w:val="20"/>
                <w:szCs w:val="20"/>
              </w:rPr>
              <w:t>Целевые индикаторы, единица измерения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D16AC" w:rsidRPr="00BD16AC" w:rsidTr="00ED75CD">
        <w:trPr>
          <w:gridAfter w:val="5"/>
          <w:wAfter w:w="13030" w:type="dxa"/>
          <w:trHeight w:val="48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План 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207"/>
        </w:trPr>
        <w:tc>
          <w:tcPr>
            <w:tcW w:w="1531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D16AC">
              <w:rPr>
                <w:rStyle w:val="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предпринимательства.</w:t>
            </w:r>
          </w:p>
        </w:tc>
      </w:tr>
      <w:tr w:rsidR="00BD16AC" w:rsidRPr="00BD16AC" w:rsidTr="00ED75CD">
        <w:trPr>
          <w:gridAfter w:val="5"/>
          <w:wAfter w:w="13030" w:type="dxa"/>
          <w:trHeight w:val="1610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ArialNarrow9pt0pt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 </w:t>
            </w:r>
            <w:r w:rsidRPr="00BD16AC">
              <w:rPr>
                <w:rStyle w:val="10pt"/>
                <w:rFonts w:eastAsia="Calibri"/>
                <w:b w:val="0"/>
                <w:color w:val="auto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поддержка в %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Из расчета 1984 субъектов МСП всего, количество субъектов, которым оказаны услуги – 436 чел.</w:t>
            </w:r>
          </w:p>
        </w:tc>
      </w:tr>
      <w:tr w:rsidR="00BD16AC" w:rsidRPr="00BD16AC" w:rsidTr="00ED75CD">
        <w:trPr>
          <w:gridAfter w:val="5"/>
          <w:wAfter w:w="13030" w:type="dxa"/>
          <w:trHeight w:val="1240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/>
              <w:rPr>
                <w:rStyle w:val="ArialNarrow9pt0pt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BD16AC">
              <w:rPr>
                <w:rStyle w:val="ArialNarrow9pt0pt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Увеличение количества нестационарных торговых объектов и торговых мест под них не менее чем на 5 процентов к 2025 году по отношению к 2020 году.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Style w:val="10pt"/>
                <w:rFonts w:eastAsia="Calibri"/>
                <w:b w:val="0"/>
                <w:color w:val="auto"/>
              </w:rPr>
            </w:pPr>
          </w:p>
          <w:p w:rsidR="00BD16AC" w:rsidRPr="00BD16AC" w:rsidRDefault="00BD16AC" w:rsidP="00ED75CD">
            <w:pPr>
              <w:spacing w:after="0" w:line="240" w:lineRule="auto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и мобильных торговых объектов, ед.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D16AC" w:rsidRPr="00BD16AC" w:rsidRDefault="00BD16AC" w:rsidP="00BD16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Новых НТО на территории СГО за IV квартал – 0;</w:t>
            </w:r>
          </w:p>
          <w:p w:rsidR="00BD16AC" w:rsidRPr="00BD16AC" w:rsidRDefault="00BD16AC" w:rsidP="00BD16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Всего новых НТО за 2023 год – 7.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983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Style w:val="95pt0pt"/>
                <w:rFonts w:eastAsia="Calibri"/>
                <w:sz w:val="20"/>
                <w:szCs w:val="20"/>
              </w:rPr>
              <w:t xml:space="preserve">Оказание методической и консультационной помощи </w:t>
            </w: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 </w:t>
            </w:r>
          </w:p>
          <w:p w:rsidR="00BD16AC" w:rsidRPr="00BD16AC" w:rsidRDefault="00BD16AC" w:rsidP="00ED75CD">
            <w:pPr>
              <w:spacing w:after="0" w:line="240" w:lineRule="auto"/>
              <w:rPr>
                <w:rStyle w:val="ArialNarrow9pt0pt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по вопросам участия в </w:t>
            </w:r>
            <w:proofErr w:type="gramStart"/>
            <w:r w:rsidRPr="00BD16AC">
              <w:rPr>
                <w:rStyle w:val="95pt0pt"/>
                <w:rFonts w:eastAsia="Arial"/>
                <w:sz w:val="20"/>
                <w:szCs w:val="20"/>
              </w:rPr>
              <w:t>ярмарках</w:t>
            </w:r>
            <w:proofErr w:type="gramEnd"/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 и организации нестационарных торговых объектов.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в администрацию – 38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а) по вопросам установки НТО – 29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б) по вопросам участия в </w:t>
            </w:r>
            <w:proofErr w:type="gram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ярмарках</w:t>
            </w:r>
            <w:proofErr w:type="gram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104"/>
        </w:trPr>
        <w:tc>
          <w:tcPr>
            <w:tcW w:w="15310" w:type="dxa"/>
            <w:gridSpan w:val="10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10pt0pt"/>
                <w:rFonts w:eastAsia="Calibri"/>
                <w:color w:val="auto"/>
              </w:rPr>
              <w:t xml:space="preserve">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D16AC" w:rsidRPr="00BD16AC" w:rsidTr="00ED75CD">
        <w:trPr>
          <w:gridAfter w:val="5"/>
          <w:wAfter w:w="13030" w:type="dxa"/>
          <w:trHeight w:val="1485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proofErr w:type="gramStart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устранении</w:t>
            </w:r>
            <w:proofErr w:type="gramEnd"/>
            <w:r w:rsidRPr="00BD16A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барьеров и препятствий сдерживающих развитие предпринимательства 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заседаний координационного совета по вопросам развития малого и среднего предпринимательства к общему числу запланированных заседаний на текущий год, %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Проведено 5 заседаний координационного совета по вопросам развития малого и среднего предпринимательства.</w:t>
            </w:r>
          </w:p>
        </w:tc>
      </w:tr>
      <w:tr w:rsidR="00BD16AC" w:rsidRPr="00BD16AC" w:rsidTr="00ED75CD">
        <w:trPr>
          <w:gridAfter w:val="5"/>
          <w:wAfter w:w="13030" w:type="dxa"/>
          <w:trHeight w:val="255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В НПА не выявлено положений, вводящих запреты и ограничения для субъектов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trHeight w:val="173"/>
        </w:trPr>
        <w:tc>
          <w:tcPr>
            <w:tcW w:w="15310" w:type="dxa"/>
            <w:gridSpan w:val="10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3.Совершенствование процессов управления в </w:t>
            </w:r>
            <w:proofErr w:type="gramStart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BD1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самоуправления, закрепленных за ними законодательством РФ, объектами государственной собственности субъекта РФ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  <w:tc>
          <w:tcPr>
            <w:tcW w:w="2822" w:type="dxa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1159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BD16AC">
              <w:rPr>
                <w:rStyle w:val="95pt0pt"/>
                <w:rFonts w:eastAsia="Arial"/>
                <w:sz w:val="20"/>
                <w:szCs w:val="20"/>
                <w:lang w:bidi="en-US"/>
              </w:rPr>
              <w:t>(</w:t>
            </w:r>
            <w:hyperlink r:id="rId6" w:history="1"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D16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BD16AC">
              <w:rPr>
                <w:rStyle w:val="95pt0pt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и на официальном сайте </w:t>
            </w:r>
            <w:r w:rsidRPr="00BD16AC">
              <w:rPr>
                <w:rStyle w:val="ArialNarrow9pt0pt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Сосновоборского городского округа</w:t>
            </w: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D16AC" w:rsidRPr="00BD16AC" w:rsidRDefault="00BD16AC" w:rsidP="00ED75C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913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Снижение количества</w:t>
            </w:r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BD16AC"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BD16AC">
              <w:rPr>
                <w:rStyle w:val="95pt0pt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муниципальных унитарных предприятий, ед.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 предприятие находится в стадии банкротства (СМУП ЖКО «Комфорт»)</w:t>
            </w:r>
          </w:p>
        </w:tc>
      </w:tr>
      <w:tr w:rsidR="00BD16AC" w:rsidRPr="00BD16AC" w:rsidTr="00ED75CD">
        <w:trPr>
          <w:gridAfter w:val="5"/>
          <w:wAfter w:w="13030" w:type="dxa"/>
          <w:trHeight w:val="282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1288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722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Реестр кладбищ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BD16AC" w:rsidRPr="00BD16AC" w:rsidRDefault="00BD16AC" w:rsidP="00E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6AC" w:rsidRPr="00BD16AC" w:rsidRDefault="00BD16AC" w:rsidP="00E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2" w:type="dxa"/>
            <w:gridSpan w:val="4"/>
            <w:shd w:val="clear" w:color="auto" w:fill="auto"/>
          </w:tcPr>
          <w:p w:rsidR="00BD16AC" w:rsidRPr="00BD16AC" w:rsidRDefault="00BD16AC" w:rsidP="00E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6AC" w:rsidRPr="00BD16AC" w:rsidRDefault="00BD16AC" w:rsidP="00E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 кладбищ и реестр хозяйствующих субъектов, имеющих право на оказание услуг по организации похорон, полностью сформированы. В настоящее время организована работа по формированию реестра мест захоронений. До 01.12.2023, в </w:t>
            </w:r>
            <w:proofErr w:type="gramStart"/>
            <w:r w:rsidRPr="00BD16A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D1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«дорожной картой», реестр мест захоронений должен быть выполнен на 20%.</w:t>
            </w: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6AC" w:rsidRPr="00BD16AC" w:rsidTr="00ED75CD">
        <w:trPr>
          <w:gridAfter w:val="5"/>
          <w:wAfter w:w="13030" w:type="dxa"/>
          <w:trHeight w:val="589"/>
        </w:trPr>
        <w:tc>
          <w:tcPr>
            <w:tcW w:w="565" w:type="dxa"/>
            <w:shd w:val="clear" w:color="auto" w:fill="auto"/>
          </w:tcPr>
          <w:p w:rsidR="00BD16AC" w:rsidRPr="00BD16AC" w:rsidRDefault="00BD16AC" w:rsidP="00ED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14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D16AC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398" w:type="dxa"/>
            <w:shd w:val="clear" w:color="auto" w:fill="auto"/>
          </w:tcPr>
          <w:p w:rsidR="00BD16AC" w:rsidRPr="00BD16AC" w:rsidRDefault="00BD16AC" w:rsidP="00ED75CD">
            <w:pPr>
              <w:spacing w:line="240" w:lineRule="auto"/>
              <w:rPr>
                <w:rStyle w:val="95pt0pt"/>
                <w:rFonts w:eastAsia="Arial"/>
                <w:sz w:val="20"/>
                <w:szCs w:val="20"/>
              </w:rPr>
            </w:pPr>
            <w:r w:rsidRPr="00BD16AC">
              <w:rPr>
                <w:rStyle w:val="95pt0pt"/>
                <w:rFonts w:eastAsia="Arial"/>
                <w:sz w:val="20"/>
                <w:szCs w:val="20"/>
              </w:rPr>
              <w:t xml:space="preserve">Количество объектов, не </w:t>
            </w:r>
            <w:r w:rsidRPr="00BD16AC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предназначенных для реализации функций и полномочий органов местного самоуправления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BD16AC" w:rsidRPr="00BD16AC" w:rsidRDefault="00BD16AC" w:rsidP="00ED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AC" w:rsidRPr="00BD16AC" w:rsidRDefault="00BD16AC" w:rsidP="00ED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7FC" w:rsidRPr="00BD16AC" w:rsidRDefault="008877FC">
      <w:pPr>
        <w:rPr>
          <w:rFonts w:ascii="Times New Roman" w:hAnsi="Times New Roman" w:cs="Times New Roman"/>
        </w:rPr>
      </w:pPr>
    </w:p>
    <w:sectPr w:rsidR="008877FC" w:rsidRPr="00BD16AC" w:rsidSect="00BD16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B4F"/>
    <w:multiLevelType w:val="hybridMultilevel"/>
    <w:tmpl w:val="73060E38"/>
    <w:lvl w:ilvl="0" w:tplc="09E28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16AC"/>
    <w:rsid w:val="00442875"/>
    <w:rsid w:val="00516FBB"/>
    <w:rsid w:val="005307FB"/>
    <w:rsid w:val="005432DC"/>
    <w:rsid w:val="005D338C"/>
    <w:rsid w:val="006E3F89"/>
    <w:rsid w:val="008877FC"/>
    <w:rsid w:val="009A0D5A"/>
    <w:rsid w:val="00B7174E"/>
    <w:rsid w:val="00BD16AC"/>
    <w:rsid w:val="00E0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0pt">
    <w:name w:val="Основной текст + 10 pt;Интервал 0 pt"/>
    <w:basedOn w:val="a0"/>
    <w:rsid w:val="00BD1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BD16AC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BD16AC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BD16AC"/>
    <w:pPr>
      <w:widowControl w:val="0"/>
      <w:shd w:val="clear" w:color="auto" w:fill="FFFFFF"/>
      <w:spacing w:after="300" w:line="322" w:lineRule="exact"/>
      <w:ind w:hanging="560"/>
    </w:pPr>
    <w:rPr>
      <w:b/>
      <w:bCs/>
      <w:spacing w:val="5"/>
      <w:sz w:val="23"/>
      <w:szCs w:val="23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BD16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4">
    <w:name w:val="Hyperlink"/>
    <w:uiPriority w:val="99"/>
    <w:unhideWhenUsed/>
    <w:rsid w:val="00BD16AC"/>
    <w:rPr>
      <w:color w:val="0000FF"/>
      <w:u w:val="single"/>
    </w:rPr>
  </w:style>
  <w:style w:type="character" w:customStyle="1" w:styleId="ArialNarrow9pt0pt">
    <w:name w:val="Основной текст + Arial Narrow;9 pt;Интервал 0 pt"/>
    <w:basedOn w:val="a3"/>
    <w:rsid w:val="00BD16AC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3"/>
    <w:rsid w:val="00BD16A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BD16AC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paragraph" w:customStyle="1" w:styleId="ConsPlusNormal">
    <w:name w:val="ConsPlusNormal"/>
    <w:rsid w:val="00BD16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D16AC"/>
    <w:pPr>
      <w:ind w:left="720"/>
      <w:contextualSpacing/>
    </w:pPr>
  </w:style>
  <w:style w:type="character" w:customStyle="1" w:styleId="es-el-code-term">
    <w:name w:val="es-el-code-term"/>
    <w:rsid w:val="00BD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5AB3A11107FCE11D5CC9E5E6A47D4302EF99401848B2185CDB861E0165EC04BEF50125D110A984F25777B9BFF1JDw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1694</Words>
  <Characters>9656</Characters>
  <Application>Microsoft Office Word</Application>
  <DocSecurity>0</DocSecurity>
  <Lines>80</Lines>
  <Paragraphs>22</Paragraphs>
  <ScaleCrop>false</ScaleCrop>
  <Company>  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3</cp:revision>
  <dcterms:created xsi:type="dcterms:W3CDTF">2024-04-27T08:04:00Z</dcterms:created>
  <dcterms:modified xsi:type="dcterms:W3CDTF">2024-04-27T08:24:00Z</dcterms:modified>
</cp:coreProperties>
</file>