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66" w:rsidRDefault="00BB2915"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 xml:space="preserve">СОСНОВОБОРСКИЙ ГОРОДСКОЙ </w:t>
      </w:r>
      <w:r w:rsidR="00D66EEF">
        <w:rPr>
          <w:b/>
          <w:sz w:val="22"/>
        </w:rPr>
        <w:t>ОКРУГ ЛЕНИНГРАДСКОЙ</w:t>
      </w:r>
      <w:r w:rsidR="00762166">
        <w:rPr>
          <w:b/>
          <w:sz w:val="22"/>
        </w:rPr>
        <w:t xml:space="preserve"> ОБЛАСТИ</w:t>
      </w:r>
    </w:p>
    <w:p w:rsidR="00762166" w:rsidRDefault="00BB2915"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7145" t="20320" r="1841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F9E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Cr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Ej3wqy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bookmarkStart w:id="0" w:name="_Toc192511852"/>
      <w:r w:rsidR="00762166">
        <w:t>постановление</w:t>
      </w:r>
      <w:bookmarkEnd w:id="0"/>
    </w:p>
    <w:p w:rsidR="00762166" w:rsidRDefault="00762166" w:rsidP="00762166">
      <w:pPr>
        <w:jc w:val="center"/>
        <w:rPr>
          <w:sz w:val="24"/>
        </w:rPr>
      </w:pPr>
    </w:p>
    <w:p w:rsidR="00762166" w:rsidRDefault="009F2909" w:rsidP="009F2909">
      <w:pPr>
        <w:rPr>
          <w:sz w:val="24"/>
        </w:rPr>
      </w:pPr>
      <w:r>
        <w:rPr>
          <w:sz w:val="24"/>
        </w:rPr>
        <w:t xml:space="preserve">                                                </w:t>
      </w:r>
      <w:r w:rsidR="006F02D1">
        <w:rPr>
          <w:sz w:val="24"/>
        </w:rPr>
        <w:t xml:space="preserve">        </w:t>
      </w:r>
      <w:r w:rsidR="00762166">
        <w:rPr>
          <w:sz w:val="24"/>
        </w:rPr>
        <w:t xml:space="preserve">от </w:t>
      </w:r>
      <w:r w:rsidR="006F02D1">
        <w:rPr>
          <w:sz w:val="24"/>
        </w:rPr>
        <w:t>11/03/2025 № 693</w:t>
      </w:r>
    </w:p>
    <w:p w:rsidR="00820A71" w:rsidRPr="00820A71" w:rsidRDefault="00820A71" w:rsidP="00820A71">
      <w:pPr>
        <w:ind w:left="993"/>
        <w:rPr>
          <w:b/>
          <w:caps/>
          <w:sz w:val="24"/>
          <w:szCs w:val="24"/>
        </w:rPr>
      </w:pPr>
    </w:p>
    <w:tbl>
      <w:tblPr>
        <w:tblW w:w="0" w:type="auto"/>
        <w:tblLayout w:type="fixed"/>
        <w:tblLook w:val="04A0" w:firstRow="1" w:lastRow="0" w:firstColumn="1" w:lastColumn="0" w:noHBand="0" w:noVBand="1"/>
      </w:tblPr>
      <w:tblGrid>
        <w:gridCol w:w="4786"/>
      </w:tblGrid>
      <w:tr w:rsidR="00820A71" w:rsidRPr="00820A71" w:rsidTr="00820A71">
        <w:trPr>
          <w:trHeight w:val="1051"/>
        </w:trPr>
        <w:tc>
          <w:tcPr>
            <w:tcW w:w="4786" w:type="dxa"/>
          </w:tcPr>
          <w:p w:rsidR="00820A71" w:rsidRPr="00820A71" w:rsidRDefault="00820A71" w:rsidP="00EC50A6">
            <w:pPr>
              <w:jc w:val="both"/>
              <w:rPr>
                <w:sz w:val="24"/>
                <w:szCs w:val="24"/>
              </w:rPr>
            </w:pPr>
            <w:r w:rsidRPr="00820A71">
              <w:rPr>
                <w:sz w:val="24"/>
                <w:szCs w:val="24"/>
              </w:rPr>
              <w:t>Об утверждении муниципальной программы «Повышение финансовой грамотности и формирование финансовой культуры на территории Сосновоборского городского округа на 2025-2030 годы»</w:t>
            </w:r>
          </w:p>
        </w:tc>
      </w:tr>
    </w:tbl>
    <w:p w:rsidR="00820A71" w:rsidRDefault="00820A71" w:rsidP="00820A71">
      <w:pPr>
        <w:ind w:left="993"/>
        <w:jc w:val="both"/>
        <w:rPr>
          <w:sz w:val="24"/>
          <w:szCs w:val="24"/>
        </w:rPr>
      </w:pPr>
    </w:p>
    <w:p w:rsidR="00820A71" w:rsidRPr="00820A71" w:rsidRDefault="00820A71" w:rsidP="00820A71">
      <w:pPr>
        <w:ind w:left="993"/>
        <w:jc w:val="both"/>
        <w:rPr>
          <w:sz w:val="24"/>
          <w:szCs w:val="24"/>
        </w:rPr>
      </w:pPr>
    </w:p>
    <w:p w:rsidR="00820A71" w:rsidRPr="00820A71" w:rsidRDefault="00820A71" w:rsidP="00820A71">
      <w:pPr>
        <w:ind w:left="993"/>
        <w:jc w:val="both"/>
        <w:rPr>
          <w:sz w:val="24"/>
          <w:szCs w:val="24"/>
        </w:rPr>
      </w:pPr>
    </w:p>
    <w:p w:rsidR="00820A71" w:rsidRPr="00820A71" w:rsidRDefault="00820A71" w:rsidP="00820A71">
      <w:pPr>
        <w:ind w:firstLine="709"/>
        <w:jc w:val="both"/>
        <w:rPr>
          <w:b/>
          <w:color w:val="000000"/>
          <w:spacing w:val="60"/>
          <w:sz w:val="24"/>
          <w:szCs w:val="24"/>
        </w:rPr>
      </w:pPr>
      <w:r w:rsidRPr="00820A71">
        <w:rPr>
          <w:sz w:val="24"/>
          <w:szCs w:val="24"/>
        </w:rPr>
        <w:t>Руководствуясь ст.179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Сосновоборский городской округ Ленинградской области, утвержденным решением совета депутатов Сосновоборского городского округа Ленинградской области от 20.11.2007</w:t>
      </w:r>
      <w:r w:rsidRPr="00820A71">
        <w:rPr>
          <w:b/>
          <w:sz w:val="24"/>
          <w:szCs w:val="24"/>
        </w:rPr>
        <w:t xml:space="preserve"> </w:t>
      </w:r>
      <w:r w:rsidRPr="00820A71">
        <w:rPr>
          <w:sz w:val="24"/>
          <w:szCs w:val="24"/>
        </w:rPr>
        <w:t xml:space="preserve">№143,  постановлением администрации Сосновоборского городского округа  Ленинградской области </w:t>
      </w:r>
      <w:r w:rsidRPr="00820A71">
        <w:rPr>
          <w:color w:val="000000"/>
          <w:sz w:val="24"/>
          <w:szCs w:val="24"/>
        </w:rPr>
        <w:t xml:space="preserve">от 20.02.2023 № 453 </w:t>
      </w:r>
      <w:r>
        <w:rPr>
          <w:color w:val="000000"/>
          <w:sz w:val="24"/>
          <w:szCs w:val="24"/>
        </w:rPr>
        <w:t xml:space="preserve">                              </w:t>
      </w:r>
      <w:r w:rsidRPr="00820A71">
        <w:rPr>
          <w:color w:val="000000"/>
          <w:sz w:val="24"/>
          <w:szCs w:val="24"/>
        </w:rPr>
        <w:t xml:space="preserve">«О порядке разработки, реализации и оценки эффективности муниципальных программ Сосновоборского городского округа», администрация Сосновоборского городского округа </w:t>
      </w:r>
      <w:r w:rsidRPr="00820A71">
        <w:rPr>
          <w:b/>
          <w:color w:val="000000"/>
          <w:spacing w:val="60"/>
          <w:sz w:val="24"/>
          <w:szCs w:val="24"/>
        </w:rPr>
        <w:t>постановляет:</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1. Утвердить муниципальную программу «Повышение финансовой грамотности и формирование финансовой культуры на территории Сосновоборского городского округа на 2025-2030 годы» согласно приложению к настоящему постановлению.</w:t>
      </w:r>
    </w:p>
    <w:p w:rsidR="00820A71" w:rsidRPr="00820A71" w:rsidRDefault="00820A71" w:rsidP="00820A71">
      <w:pPr>
        <w:ind w:firstLine="709"/>
        <w:jc w:val="both"/>
        <w:rPr>
          <w:color w:val="000000"/>
          <w:sz w:val="24"/>
          <w:szCs w:val="24"/>
          <w:shd w:val="clear" w:color="auto" w:fill="FFFFFF"/>
        </w:rPr>
      </w:pPr>
    </w:p>
    <w:p w:rsidR="00820A71" w:rsidRPr="00820A71" w:rsidRDefault="00820A71" w:rsidP="00820A71">
      <w:pPr>
        <w:ind w:firstLine="709"/>
        <w:jc w:val="both"/>
        <w:rPr>
          <w:sz w:val="24"/>
          <w:szCs w:val="24"/>
        </w:rPr>
      </w:pPr>
      <w:r w:rsidRPr="00820A71">
        <w:rPr>
          <w:color w:val="000000"/>
          <w:sz w:val="24"/>
          <w:szCs w:val="24"/>
          <w:shd w:val="clear" w:color="auto" w:fill="FFFFFF"/>
        </w:rPr>
        <w:t xml:space="preserve">2. </w:t>
      </w:r>
      <w:r w:rsidRPr="00820A71">
        <w:rPr>
          <w:sz w:val="24"/>
          <w:szCs w:val="24"/>
        </w:rPr>
        <w:t>Общему отделу администрации обнародовать настоящее постановление на электронном сайте городской газеты «Маяк».</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3. Отделу по связям с общественностью (пресс-центр) администрации разместить настоящее постановление на официальном сайте Сосновоборского городского округа.</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4. Настоящее постановление вступает в силу со дня официального обнародования.</w:t>
      </w:r>
    </w:p>
    <w:p w:rsidR="00820A71" w:rsidRPr="00820A71" w:rsidRDefault="00820A71" w:rsidP="00820A71">
      <w:pPr>
        <w:ind w:firstLine="709"/>
        <w:jc w:val="both"/>
        <w:rPr>
          <w:sz w:val="24"/>
          <w:szCs w:val="24"/>
        </w:rPr>
      </w:pPr>
    </w:p>
    <w:p w:rsidR="00820A71" w:rsidRPr="00820A71" w:rsidRDefault="00820A71" w:rsidP="00820A71">
      <w:pPr>
        <w:ind w:firstLine="709"/>
        <w:jc w:val="both"/>
        <w:rPr>
          <w:sz w:val="24"/>
          <w:szCs w:val="24"/>
        </w:rPr>
      </w:pPr>
      <w:r w:rsidRPr="00820A71">
        <w:rPr>
          <w:sz w:val="24"/>
          <w:szCs w:val="24"/>
        </w:rPr>
        <w:t>5. Контроль за исполнением постановления оставляю за собой.</w:t>
      </w:r>
    </w:p>
    <w:p w:rsidR="00820A71" w:rsidRPr="00820A71" w:rsidRDefault="00820A71" w:rsidP="00820A71">
      <w:pPr>
        <w:ind w:left="-142"/>
        <w:jc w:val="both"/>
        <w:rPr>
          <w:sz w:val="24"/>
          <w:szCs w:val="24"/>
        </w:rPr>
      </w:pPr>
    </w:p>
    <w:p w:rsidR="00820A71" w:rsidRPr="00820A71" w:rsidRDefault="00820A71" w:rsidP="00820A71">
      <w:pPr>
        <w:ind w:left="-142"/>
        <w:jc w:val="both"/>
        <w:rPr>
          <w:sz w:val="24"/>
          <w:szCs w:val="24"/>
        </w:rPr>
      </w:pPr>
    </w:p>
    <w:p w:rsidR="00820A71" w:rsidRPr="00820A71" w:rsidRDefault="00820A71" w:rsidP="00820A71">
      <w:pPr>
        <w:ind w:left="-142"/>
        <w:jc w:val="both"/>
        <w:rPr>
          <w:sz w:val="24"/>
          <w:szCs w:val="24"/>
        </w:rPr>
      </w:pPr>
    </w:p>
    <w:p w:rsidR="00820A71" w:rsidRDefault="00820A71" w:rsidP="00820A71">
      <w:pPr>
        <w:ind w:left="-142"/>
        <w:jc w:val="both"/>
        <w:rPr>
          <w:sz w:val="24"/>
          <w:szCs w:val="24"/>
        </w:rPr>
      </w:pPr>
      <w:r>
        <w:rPr>
          <w:sz w:val="24"/>
          <w:szCs w:val="24"/>
        </w:rPr>
        <w:t>Первый заместитель главы администрации</w:t>
      </w:r>
    </w:p>
    <w:p w:rsidR="00820A71" w:rsidRPr="00820A71" w:rsidRDefault="00820A71" w:rsidP="00820A71">
      <w:pPr>
        <w:ind w:left="-142"/>
        <w:jc w:val="both"/>
        <w:rPr>
          <w:sz w:val="24"/>
          <w:szCs w:val="24"/>
        </w:rPr>
      </w:pPr>
      <w:r w:rsidRPr="00820A71">
        <w:rPr>
          <w:sz w:val="24"/>
          <w:szCs w:val="24"/>
        </w:rPr>
        <w:t xml:space="preserve">Сосновоборского городского округа                                                              </w:t>
      </w:r>
      <w:r>
        <w:rPr>
          <w:sz w:val="24"/>
          <w:szCs w:val="24"/>
        </w:rPr>
        <w:t xml:space="preserve">              </w:t>
      </w:r>
      <w:r w:rsidRPr="00820A71">
        <w:rPr>
          <w:sz w:val="24"/>
          <w:szCs w:val="24"/>
        </w:rPr>
        <w:t xml:space="preserve"> </w:t>
      </w:r>
      <w:r>
        <w:rPr>
          <w:sz w:val="24"/>
          <w:szCs w:val="24"/>
        </w:rPr>
        <w:t>С.Г. Лютиков</w:t>
      </w:r>
      <w:r w:rsidRPr="00820A71">
        <w:rPr>
          <w:sz w:val="24"/>
          <w:szCs w:val="24"/>
        </w:rPr>
        <w:t xml:space="preserve"> </w:t>
      </w:r>
    </w:p>
    <w:p w:rsidR="00820A71" w:rsidRPr="00820A71" w:rsidRDefault="00820A71" w:rsidP="00820A71">
      <w:pPr>
        <w:ind w:left="-142"/>
        <w:jc w:val="both"/>
        <w:rPr>
          <w:sz w:val="24"/>
          <w:szCs w:val="24"/>
        </w:rPr>
      </w:pPr>
    </w:p>
    <w:p w:rsidR="00820A71" w:rsidRPr="00820A71" w:rsidRDefault="00820A71" w:rsidP="00820A71">
      <w:pPr>
        <w:ind w:left="-142"/>
        <w:jc w:val="both"/>
        <w:rPr>
          <w:sz w:val="12"/>
          <w:szCs w:val="18"/>
        </w:rPr>
      </w:pPr>
    </w:p>
    <w:p w:rsidR="00820A71" w:rsidRPr="00820A71" w:rsidRDefault="00820A71" w:rsidP="00820A71">
      <w:pPr>
        <w:ind w:left="993"/>
        <w:jc w:val="both"/>
        <w:rPr>
          <w:sz w:val="12"/>
          <w:szCs w:val="18"/>
        </w:rPr>
      </w:pPr>
    </w:p>
    <w:p w:rsidR="00820A71" w:rsidRPr="00820A71" w:rsidRDefault="00820A71" w:rsidP="00820A71">
      <w:pPr>
        <w:ind w:left="993"/>
        <w:jc w:val="both"/>
        <w:rPr>
          <w:sz w:val="12"/>
          <w:szCs w:val="18"/>
        </w:rPr>
      </w:pPr>
    </w:p>
    <w:p w:rsidR="00820A71" w:rsidRDefault="00820A71" w:rsidP="00820A71">
      <w:pPr>
        <w:jc w:val="both"/>
        <w:rPr>
          <w:sz w:val="12"/>
          <w:szCs w:val="18"/>
        </w:rPr>
      </w:pPr>
    </w:p>
    <w:p w:rsidR="00820A71" w:rsidRPr="00820A71" w:rsidRDefault="00820A71" w:rsidP="00820A71">
      <w:pPr>
        <w:jc w:val="both"/>
        <w:rPr>
          <w:sz w:val="12"/>
          <w:szCs w:val="18"/>
        </w:rPr>
      </w:pPr>
      <w:r w:rsidRPr="00820A71">
        <w:rPr>
          <w:sz w:val="12"/>
          <w:szCs w:val="18"/>
        </w:rPr>
        <w:t>Исп. Блеклова Е.Е.(КФ) Тел. 8(813) 299-60 БО</w:t>
      </w:r>
    </w:p>
    <w:p w:rsidR="00820A71" w:rsidRPr="00820A71" w:rsidRDefault="00820A71" w:rsidP="00D66EEF">
      <w:pPr>
        <w:jc w:val="both"/>
        <w:rPr>
          <w:sz w:val="12"/>
          <w:szCs w:val="18"/>
        </w:rPr>
        <w:sectPr w:rsidR="00820A71" w:rsidRPr="00820A71" w:rsidSect="00820A7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1"/>
          <w:cols w:space="720"/>
          <w:titlePg/>
          <w:docGrid w:linePitch="326"/>
        </w:sectPr>
      </w:pPr>
    </w:p>
    <w:p w:rsidR="00820A71" w:rsidRPr="00820A71" w:rsidRDefault="00820A71" w:rsidP="00820A71">
      <w:pPr>
        <w:rPr>
          <w:sz w:val="24"/>
          <w:szCs w:val="24"/>
        </w:rPr>
      </w:pPr>
    </w:p>
    <w:p w:rsidR="00820A71" w:rsidRPr="00820A71" w:rsidRDefault="00820A71" w:rsidP="00820A71">
      <w:pPr>
        <w:jc w:val="right"/>
        <w:rPr>
          <w:sz w:val="24"/>
          <w:szCs w:val="24"/>
        </w:rPr>
      </w:pPr>
      <w:r w:rsidRPr="00820A71">
        <w:rPr>
          <w:sz w:val="24"/>
          <w:szCs w:val="24"/>
        </w:rPr>
        <w:t>УТВЕРЖДЕНА</w:t>
      </w:r>
    </w:p>
    <w:p w:rsidR="00820A71" w:rsidRPr="00820A71" w:rsidRDefault="00820A71" w:rsidP="00820A71">
      <w:pPr>
        <w:jc w:val="right"/>
        <w:outlineLvl w:val="3"/>
        <w:rPr>
          <w:bCs/>
          <w:sz w:val="24"/>
          <w:szCs w:val="24"/>
        </w:rPr>
      </w:pPr>
      <w:r w:rsidRPr="00820A71">
        <w:rPr>
          <w:sz w:val="24"/>
          <w:szCs w:val="24"/>
        </w:rPr>
        <w:t>постановлением</w:t>
      </w:r>
      <w:r w:rsidRPr="00820A71">
        <w:rPr>
          <w:bCs/>
          <w:sz w:val="24"/>
          <w:szCs w:val="24"/>
        </w:rPr>
        <w:t xml:space="preserve"> администрации</w:t>
      </w:r>
    </w:p>
    <w:p w:rsidR="00820A71" w:rsidRPr="00820A71" w:rsidRDefault="00820A71" w:rsidP="00820A71">
      <w:pPr>
        <w:jc w:val="right"/>
        <w:rPr>
          <w:sz w:val="24"/>
          <w:szCs w:val="24"/>
        </w:rPr>
      </w:pPr>
      <w:r w:rsidRPr="00820A71">
        <w:rPr>
          <w:sz w:val="24"/>
          <w:szCs w:val="24"/>
        </w:rPr>
        <w:t>Сосновоборского городского округа</w:t>
      </w:r>
    </w:p>
    <w:p w:rsidR="00820A71" w:rsidRPr="00820A71" w:rsidRDefault="006F02D1" w:rsidP="00820A71">
      <w:pPr>
        <w:jc w:val="right"/>
        <w:rPr>
          <w:sz w:val="24"/>
          <w:szCs w:val="24"/>
        </w:rPr>
      </w:pPr>
      <w:r>
        <w:rPr>
          <w:sz w:val="24"/>
          <w:szCs w:val="24"/>
        </w:rPr>
        <w:t>о</w:t>
      </w:r>
      <w:r w:rsidR="00820A71" w:rsidRPr="00820A71">
        <w:rPr>
          <w:sz w:val="24"/>
          <w:szCs w:val="24"/>
        </w:rPr>
        <w:t>т</w:t>
      </w:r>
      <w:r>
        <w:rPr>
          <w:sz w:val="24"/>
          <w:szCs w:val="24"/>
        </w:rPr>
        <w:t xml:space="preserve"> 11/03/2025 № 693</w:t>
      </w:r>
    </w:p>
    <w:p w:rsidR="00820A71" w:rsidRPr="00820A71" w:rsidRDefault="00820A71" w:rsidP="00820A71">
      <w:pPr>
        <w:jc w:val="right"/>
        <w:rPr>
          <w:sz w:val="24"/>
          <w:szCs w:val="24"/>
        </w:rPr>
      </w:pPr>
    </w:p>
    <w:p w:rsidR="00820A71" w:rsidRPr="00820A71" w:rsidRDefault="00820A71" w:rsidP="00820A71">
      <w:pPr>
        <w:jc w:val="right"/>
        <w:rPr>
          <w:sz w:val="24"/>
          <w:szCs w:val="24"/>
        </w:rPr>
      </w:pPr>
      <w:r w:rsidRPr="00820A71">
        <w:rPr>
          <w:sz w:val="24"/>
          <w:szCs w:val="24"/>
        </w:rPr>
        <w:t>(Приложение)</w:t>
      </w:r>
    </w:p>
    <w:p w:rsidR="00820A71" w:rsidRPr="00820A71" w:rsidRDefault="00820A71" w:rsidP="00820A71">
      <w:pPr>
        <w:jc w:val="right"/>
        <w:rPr>
          <w:sz w:val="24"/>
          <w:szCs w:val="24"/>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tabs>
          <w:tab w:val="left" w:pos="5640"/>
        </w:tabs>
        <w:rPr>
          <w:b/>
          <w:sz w:val="28"/>
          <w:szCs w:val="28"/>
        </w:rPr>
      </w:pPr>
      <w:r w:rsidRPr="00820A71">
        <w:rPr>
          <w:b/>
          <w:sz w:val="28"/>
          <w:szCs w:val="28"/>
        </w:rPr>
        <w:tab/>
      </w: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p>
    <w:p w:rsidR="00820A71" w:rsidRPr="00820A71" w:rsidRDefault="00820A71" w:rsidP="00820A71">
      <w:pPr>
        <w:jc w:val="center"/>
        <w:rPr>
          <w:b/>
          <w:sz w:val="28"/>
          <w:szCs w:val="28"/>
        </w:rPr>
      </w:pPr>
      <w:r w:rsidRPr="00820A71">
        <w:rPr>
          <w:b/>
          <w:sz w:val="28"/>
          <w:szCs w:val="28"/>
        </w:rPr>
        <w:t>Муниципальная программа</w:t>
      </w:r>
    </w:p>
    <w:p w:rsidR="00820A71" w:rsidRPr="00820A71" w:rsidRDefault="00820A71" w:rsidP="00820A71">
      <w:pPr>
        <w:jc w:val="center"/>
        <w:rPr>
          <w:b/>
          <w:sz w:val="28"/>
          <w:szCs w:val="28"/>
        </w:rPr>
      </w:pPr>
    </w:p>
    <w:p w:rsidR="00820A71" w:rsidRPr="00820A71" w:rsidRDefault="00820A71" w:rsidP="00820A71">
      <w:pPr>
        <w:jc w:val="center"/>
        <w:rPr>
          <w:b/>
          <w:sz w:val="28"/>
          <w:szCs w:val="28"/>
        </w:rPr>
      </w:pPr>
      <w:r w:rsidRPr="00820A71">
        <w:rPr>
          <w:b/>
          <w:sz w:val="28"/>
          <w:szCs w:val="28"/>
        </w:rPr>
        <w:t>«Повышение финансовой грамотности и формирование финансовой культуры на территории Сосновоборского городского округа</w:t>
      </w:r>
    </w:p>
    <w:p w:rsidR="00820A71" w:rsidRPr="00820A71" w:rsidRDefault="00820A71" w:rsidP="00820A71">
      <w:pPr>
        <w:jc w:val="center"/>
        <w:rPr>
          <w:b/>
          <w:sz w:val="28"/>
          <w:szCs w:val="28"/>
        </w:rPr>
      </w:pPr>
      <w:r w:rsidRPr="00820A71">
        <w:rPr>
          <w:b/>
          <w:sz w:val="28"/>
          <w:szCs w:val="28"/>
        </w:rPr>
        <w:t xml:space="preserve"> на 2025-2030 годы»</w:t>
      </w: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rPr>
          <w:sz w:val="24"/>
          <w:szCs w:val="24"/>
        </w:rPr>
      </w:pPr>
    </w:p>
    <w:p w:rsidR="00820A71" w:rsidRPr="00820A71" w:rsidRDefault="00820A71" w:rsidP="00820A71">
      <w:pPr>
        <w:jc w:val="center"/>
        <w:rPr>
          <w:rFonts w:eastAsia="Calibri"/>
          <w:color w:val="000000"/>
          <w:sz w:val="24"/>
          <w:szCs w:val="24"/>
          <w:lang w:eastAsia="en-US"/>
        </w:rPr>
      </w:pPr>
      <w:r w:rsidRPr="00820A71">
        <w:rPr>
          <w:rFonts w:eastAsia="Calibri"/>
          <w:color w:val="000000"/>
          <w:sz w:val="24"/>
          <w:szCs w:val="24"/>
          <w:lang w:eastAsia="en-US"/>
        </w:rPr>
        <w:t>г. Сосновый Бор</w:t>
      </w:r>
    </w:p>
    <w:p w:rsidR="00820A71" w:rsidRDefault="00820A71" w:rsidP="00820A71">
      <w:pPr>
        <w:jc w:val="center"/>
        <w:rPr>
          <w:sz w:val="24"/>
          <w:szCs w:val="24"/>
        </w:rPr>
      </w:pPr>
      <w:r w:rsidRPr="00820A71">
        <w:rPr>
          <w:sz w:val="24"/>
          <w:szCs w:val="24"/>
        </w:rPr>
        <w:t>2025 год</w:t>
      </w:r>
    </w:p>
    <w:p w:rsidR="00EC50A6" w:rsidRPr="00820A71" w:rsidRDefault="00EC50A6" w:rsidP="00820A71">
      <w:pPr>
        <w:jc w:val="center"/>
        <w:rPr>
          <w:sz w:val="24"/>
          <w:szCs w:val="24"/>
        </w:rPr>
      </w:pPr>
    </w:p>
    <w:p w:rsidR="007A16F7" w:rsidRPr="007A16F7" w:rsidRDefault="007A16F7" w:rsidP="007A16F7">
      <w:pPr>
        <w:keepNext/>
        <w:keepLines/>
        <w:spacing w:after="60"/>
        <w:ind w:firstLine="851"/>
        <w:jc w:val="center"/>
        <w:rPr>
          <w:caps/>
          <w:color w:val="000000"/>
          <w:sz w:val="24"/>
          <w:szCs w:val="32"/>
        </w:rPr>
      </w:pPr>
      <w:r w:rsidRPr="007A16F7">
        <w:rPr>
          <w:caps/>
          <w:color w:val="000000"/>
          <w:sz w:val="24"/>
          <w:szCs w:val="32"/>
        </w:rPr>
        <w:t>Оглавление</w:t>
      </w:r>
    </w:p>
    <w:p w:rsidR="007A16F7" w:rsidRPr="007A16F7" w:rsidRDefault="00BF0339" w:rsidP="007A16F7">
      <w:pPr>
        <w:ind w:firstLine="426"/>
        <w:jc w:val="both"/>
        <w:rPr>
          <w:color w:val="000000"/>
          <w:sz w:val="24"/>
          <w:szCs w:val="24"/>
        </w:rPr>
      </w:pPr>
      <w:r w:rsidRPr="007A16F7">
        <w:rPr>
          <w:color w:val="000000"/>
          <w:sz w:val="24"/>
          <w:szCs w:val="24"/>
        </w:rPr>
        <w:fldChar w:fldCharType="begin"/>
      </w:r>
      <w:r w:rsidR="007A16F7" w:rsidRPr="007A16F7">
        <w:rPr>
          <w:color w:val="000000"/>
          <w:sz w:val="24"/>
          <w:szCs w:val="24"/>
        </w:rPr>
        <w:instrText xml:space="preserve"> TOC \o "1-3" \h \z \u </w:instrText>
      </w:r>
      <w:r w:rsidRPr="007A16F7">
        <w:rPr>
          <w:color w:val="000000"/>
          <w:sz w:val="24"/>
          <w:szCs w:val="24"/>
        </w:rPr>
        <w:fldChar w:fldCharType="separate"/>
      </w:r>
    </w:p>
    <w:p w:rsidR="007A16F7" w:rsidRPr="007A16F7" w:rsidRDefault="007A16F7" w:rsidP="007A16F7">
      <w:pPr>
        <w:ind w:left="-284" w:right="-284"/>
        <w:jc w:val="both"/>
        <w:rPr>
          <w:sz w:val="24"/>
          <w:szCs w:val="24"/>
        </w:rPr>
      </w:pPr>
      <w:r w:rsidRPr="007A16F7">
        <w:rPr>
          <w:color w:val="000000"/>
          <w:sz w:val="24"/>
          <w:szCs w:val="24"/>
        </w:rPr>
        <w:t>1. Паспорт муниципальной программы …………………</w:t>
      </w:r>
      <w:r w:rsidRPr="007A16F7">
        <w:rPr>
          <w:sz w:val="24"/>
          <w:szCs w:val="24"/>
        </w:rPr>
        <w:t>……………………………….………….3</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sz w:val="24"/>
          <w:szCs w:val="24"/>
        </w:rPr>
      </w:pPr>
      <w:r w:rsidRPr="007A16F7">
        <w:rPr>
          <w:bCs/>
          <w:color w:val="000000"/>
          <w:sz w:val="24"/>
          <w:szCs w:val="24"/>
        </w:rPr>
        <w:t>2. Общая характеристика, основные проблемы и прогноз развития сферы реализации муниципальной программы ………………………..</w:t>
      </w:r>
      <w:r w:rsidRPr="007A16F7">
        <w:rPr>
          <w:bCs/>
          <w:sz w:val="24"/>
          <w:szCs w:val="24"/>
        </w:rPr>
        <w:t>………………………………………................4</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color w:val="000000"/>
          <w:sz w:val="24"/>
          <w:szCs w:val="24"/>
        </w:rPr>
      </w:pPr>
      <w:r w:rsidRPr="007A16F7">
        <w:rPr>
          <w:bCs/>
          <w:color w:val="000000"/>
          <w:sz w:val="24"/>
          <w:szCs w:val="24"/>
        </w:rPr>
        <w:t>3. Приоритеты и цели государственной политики в сфере реализации муниципальной программы……………………………………………………………………………………..………..6</w:t>
      </w:r>
    </w:p>
    <w:p w:rsidR="007A16F7" w:rsidRPr="007A16F7" w:rsidRDefault="007A16F7" w:rsidP="007A16F7">
      <w:pPr>
        <w:ind w:left="-284" w:right="-284"/>
        <w:jc w:val="both"/>
        <w:rPr>
          <w:sz w:val="24"/>
          <w:szCs w:val="24"/>
        </w:rPr>
      </w:pPr>
    </w:p>
    <w:p w:rsidR="007A16F7" w:rsidRPr="007A16F7" w:rsidRDefault="007A16F7" w:rsidP="007A16F7">
      <w:pPr>
        <w:keepNext/>
        <w:ind w:left="-284" w:right="-284"/>
        <w:jc w:val="both"/>
        <w:outlineLvl w:val="3"/>
        <w:rPr>
          <w:bCs/>
          <w:color w:val="000000"/>
          <w:sz w:val="24"/>
          <w:szCs w:val="24"/>
        </w:rPr>
      </w:pPr>
      <w:r w:rsidRPr="007A16F7">
        <w:rPr>
          <w:bCs/>
          <w:color w:val="000000"/>
          <w:sz w:val="24"/>
          <w:szCs w:val="24"/>
        </w:rPr>
        <w:t>4. Задачи муниципальной программы………………………………………………………..............6</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rPr>
          <w:sz w:val="24"/>
          <w:szCs w:val="24"/>
        </w:rPr>
      </w:pPr>
      <w:r w:rsidRPr="007A16F7">
        <w:rPr>
          <w:sz w:val="24"/>
          <w:szCs w:val="24"/>
        </w:rPr>
        <w:t>5. Сроки реализации муниципальной программы……………………………………………….….8</w:t>
      </w:r>
    </w:p>
    <w:p w:rsidR="007A16F7" w:rsidRPr="007A16F7" w:rsidRDefault="007A16F7" w:rsidP="007A16F7">
      <w:pPr>
        <w:keepNext/>
        <w:spacing w:before="240" w:after="60"/>
        <w:ind w:left="-284" w:right="-284"/>
        <w:jc w:val="both"/>
        <w:outlineLvl w:val="0"/>
        <w:rPr>
          <w:bCs/>
          <w:kern w:val="32"/>
          <w:sz w:val="24"/>
          <w:szCs w:val="24"/>
        </w:rPr>
      </w:pPr>
      <w:r w:rsidRPr="007A16F7">
        <w:rPr>
          <w:bCs/>
          <w:kern w:val="32"/>
          <w:sz w:val="24"/>
          <w:szCs w:val="24"/>
        </w:rPr>
        <w:t>6.  Проектная часть………………………………………………………………………..………..…..8</w:t>
      </w:r>
    </w:p>
    <w:p w:rsidR="007A16F7" w:rsidRPr="007A16F7" w:rsidRDefault="007A16F7" w:rsidP="007A16F7">
      <w:pPr>
        <w:keepNext/>
        <w:spacing w:before="240" w:after="60"/>
        <w:ind w:left="-284" w:right="-284"/>
        <w:jc w:val="both"/>
        <w:outlineLvl w:val="0"/>
        <w:rPr>
          <w:bCs/>
          <w:kern w:val="32"/>
          <w:sz w:val="24"/>
          <w:szCs w:val="24"/>
        </w:rPr>
      </w:pPr>
      <w:r w:rsidRPr="007A16F7">
        <w:rPr>
          <w:bCs/>
          <w:kern w:val="32"/>
          <w:sz w:val="24"/>
          <w:szCs w:val="24"/>
        </w:rPr>
        <w:t>7. Процессная часть………………………………………………………………….………………...8</w:t>
      </w:r>
    </w:p>
    <w:p w:rsidR="007A16F7" w:rsidRPr="007A16F7" w:rsidRDefault="007A16F7" w:rsidP="007A16F7">
      <w:pPr>
        <w:ind w:left="-284" w:right="-284"/>
        <w:rPr>
          <w:sz w:val="24"/>
          <w:szCs w:val="24"/>
        </w:rPr>
      </w:pPr>
    </w:p>
    <w:p w:rsidR="007A16F7" w:rsidRPr="007A16F7" w:rsidRDefault="007A16F7" w:rsidP="007A16F7">
      <w:pPr>
        <w:widowControl w:val="0"/>
        <w:autoSpaceDE w:val="0"/>
        <w:autoSpaceDN w:val="0"/>
        <w:adjustRightInd w:val="0"/>
        <w:ind w:left="-284" w:right="-284"/>
        <w:jc w:val="both"/>
        <w:outlineLvl w:val="1"/>
        <w:rPr>
          <w:bCs/>
          <w:sz w:val="24"/>
          <w:szCs w:val="24"/>
        </w:rPr>
      </w:pPr>
      <w:r w:rsidRPr="007A16F7">
        <w:rPr>
          <w:bCs/>
          <w:sz w:val="24"/>
          <w:szCs w:val="24"/>
        </w:rPr>
        <w:t>8. Информация о комплексе процессных мероприятий…………………………………………….8</w:t>
      </w:r>
    </w:p>
    <w:p w:rsidR="007A16F7" w:rsidRPr="007A16F7" w:rsidRDefault="007A16F7" w:rsidP="007A16F7">
      <w:pPr>
        <w:widowControl w:val="0"/>
        <w:autoSpaceDE w:val="0"/>
        <w:autoSpaceDN w:val="0"/>
        <w:adjustRightInd w:val="0"/>
        <w:ind w:left="-284" w:right="-284"/>
        <w:jc w:val="both"/>
        <w:outlineLvl w:val="1"/>
        <w:rPr>
          <w:bCs/>
          <w:sz w:val="24"/>
          <w:szCs w:val="24"/>
        </w:rPr>
      </w:pPr>
    </w:p>
    <w:p w:rsidR="007A16F7" w:rsidRPr="007A16F7" w:rsidRDefault="007A16F7" w:rsidP="007A16F7">
      <w:pPr>
        <w:ind w:left="-284" w:right="-284"/>
        <w:jc w:val="both"/>
        <w:rPr>
          <w:sz w:val="24"/>
          <w:szCs w:val="24"/>
        </w:rPr>
      </w:pPr>
      <w:r w:rsidRPr="007A16F7">
        <w:rPr>
          <w:color w:val="000000"/>
          <w:sz w:val="24"/>
          <w:szCs w:val="24"/>
        </w:rPr>
        <w:t xml:space="preserve">9. </w:t>
      </w:r>
      <w:r w:rsidRPr="007A16F7">
        <w:rPr>
          <w:sz w:val="24"/>
          <w:szCs w:val="24"/>
        </w:rPr>
        <w:t>Приложение 1. Информация о взаимосвязи целей, задач, ожидаемых результатов, показателей и структурных элементов муниципальной программы………………………………9</w:t>
      </w:r>
    </w:p>
    <w:p w:rsidR="007A16F7" w:rsidRPr="007A16F7" w:rsidRDefault="007A16F7" w:rsidP="007A16F7">
      <w:pPr>
        <w:ind w:left="-284" w:right="-284"/>
        <w:jc w:val="both"/>
        <w:rPr>
          <w:sz w:val="24"/>
          <w:szCs w:val="24"/>
        </w:rPr>
      </w:pPr>
    </w:p>
    <w:p w:rsidR="007A16F7" w:rsidRPr="007A16F7" w:rsidRDefault="007A16F7" w:rsidP="007A16F7">
      <w:pPr>
        <w:autoSpaceDE w:val="0"/>
        <w:autoSpaceDN w:val="0"/>
        <w:adjustRightInd w:val="0"/>
        <w:ind w:left="-284" w:right="-284"/>
        <w:jc w:val="both"/>
        <w:outlineLvl w:val="0"/>
        <w:rPr>
          <w:caps/>
          <w:sz w:val="24"/>
        </w:rPr>
      </w:pPr>
      <w:r w:rsidRPr="007A16F7">
        <w:rPr>
          <w:sz w:val="24"/>
        </w:rPr>
        <w:t>10. Приложение 2. Сведения о показателях (индикаторах) муниципальной программы и их значениях……………………………………………………………………………………………...12</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outlineLvl w:val="0"/>
        <w:rPr>
          <w:rFonts w:ascii="Arial" w:hAnsi="Arial" w:cs="Arial"/>
          <w:szCs w:val="24"/>
        </w:rPr>
      </w:pPr>
      <w:r w:rsidRPr="007A16F7">
        <w:rPr>
          <w:caps/>
          <w:sz w:val="24"/>
        </w:rPr>
        <w:t xml:space="preserve">11. </w:t>
      </w:r>
      <w:r w:rsidRPr="007A16F7">
        <w:rPr>
          <w:sz w:val="24"/>
        </w:rPr>
        <w:t>Приложение 3. План реализации муниципальной программы</w:t>
      </w:r>
      <w:r w:rsidRPr="007A16F7">
        <w:rPr>
          <w:caps/>
          <w:sz w:val="24"/>
        </w:rPr>
        <w:t>………………...........................14</w:t>
      </w:r>
    </w:p>
    <w:p w:rsidR="007A16F7" w:rsidRPr="007A16F7" w:rsidRDefault="007A16F7" w:rsidP="007A16F7">
      <w:pPr>
        <w:ind w:left="-284" w:right="-284"/>
        <w:jc w:val="both"/>
        <w:rPr>
          <w:color w:val="000000"/>
          <w:sz w:val="24"/>
          <w:szCs w:val="24"/>
        </w:rPr>
      </w:pPr>
    </w:p>
    <w:p w:rsidR="007A16F7" w:rsidRPr="007A16F7" w:rsidRDefault="007A16F7" w:rsidP="007A16F7">
      <w:pPr>
        <w:autoSpaceDE w:val="0"/>
        <w:autoSpaceDN w:val="0"/>
        <w:adjustRightInd w:val="0"/>
        <w:ind w:left="-284" w:right="-284"/>
        <w:jc w:val="both"/>
        <w:outlineLvl w:val="0"/>
        <w:rPr>
          <w:sz w:val="24"/>
        </w:rPr>
      </w:pPr>
      <w:r w:rsidRPr="007A16F7">
        <w:rPr>
          <w:sz w:val="24"/>
        </w:rPr>
        <w:t>12. Приложение 4. Детальный план реализации муниципальной программы на 2025 год…….15</w:t>
      </w:r>
    </w:p>
    <w:p w:rsidR="007A16F7" w:rsidRPr="007A16F7" w:rsidRDefault="007A16F7" w:rsidP="007A16F7">
      <w:pPr>
        <w:autoSpaceDE w:val="0"/>
        <w:autoSpaceDN w:val="0"/>
        <w:adjustRightInd w:val="0"/>
        <w:ind w:left="-284" w:right="-284"/>
        <w:jc w:val="both"/>
        <w:outlineLvl w:val="0"/>
        <w:rPr>
          <w:caps/>
          <w:sz w:val="24"/>
        </w:rPr>
      </w:pPr>
    </w:p>
    <w:p w:rsidR="007A16F7" w:rsidRPr="007A16F7" w:rsidRDefault="007A16F7" w:rsidP="007A16F7">
      <w:pPr>
        <w:autoSpaceDE w:val="0"/>
        <w:autoSpaceDN w:val="0"/>
        <w:adjustRightInd w:val="0"/>
        <w:ind w:left="-284" w:right="-284"/>
        <w:jc w:val="both"/>
        <w:rPr>
          <w:color w:val="000000"/>
          <w:sz w:val="24"/>
          <w:szCs w:val="24"/>
        </w:rPr>
      </w:pPr>
      <w:r w:rsidRPr="007A16F7">
        <w:rPr>
          <w:sz w:val="24"/>
        </w:rPr>
        <w:t xml:space="preserve">13. Приложение 5. </w:t>
      </w:r>
      <w:r w:rsidRPr="007A16F7">
        <w:rPr>
          <w:color w:val="000000"/>
          <w:sz w:val="24"/>
          <w:szCs w:val="24"/>
        </w:rPr>
        <w:t xml:space="preserve">План реализации муниципальной программы </w:t>
      </w:r>
      <w:r w:rsidRPr="007A16F7">
        <w:rPr>
          <w:sz w:val="24"/>
          <w:szCs w:val="24"/>
        </w:rPr>
        <w:t>«Повышение финансовой грамотности и формирование финансовой культуры на территории Сосновоборского городского округа на 2025-2030 годы</w:t>
      </w:r>
      <w:r w:rsidRPr="007A16F7">
        <w:rPr>
          <w:color w:val="000000"/>
          <w:sz w:val="24"/>
          <w:szCs w:val="24"/>
        </w:rPr>
        <w:t>" на 2025 год………………………………………………...16</w:t>
      </w:r>
    </w:p>
    <w:p w:rsidR="007A16F7" w:rsidRPr="007A16F7" w:rsidRDefault="007A16F7" w:rsidP="007A16F7">
      <w:pPr>
        <w:ind w:left="-284" w:right="-284"/>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color w:val="000000"/>
          <w:sz w:val="24"/>
          <w:szCs w:val="24"/>
        </w:rPr>
      </w:pPr>
    </w:p>
    <w:p w:rsidR="007A16F7" w:rsidRPr="007A16F7" w:rsidRDefault="007A16F7" w:rsidP="007A16F7">
      <w:pPr>
        <w:ind w:firstLine="426"/>
        <w:jc w:val="both"/>
        <w:rPr>
          <w:rFonts w:ascii="Calibri" w:hAnsi="Calibri"/>
          <w:noProof/>
          <w:sz w:val="22"/>
          <w:szCs w:val="22"/>
        </w:rPr>
      </w:pPr>
    </w:p>
    <w:p w:rsidR="007A16F7" w:rsidRPr="007A16F7" w:rsidRDefault="00BF0339" w:rsidP="007A16F7">
      <w:pPr>
        <w:ind w:firstLine="426"/>
        <w:jc w:val="center"/>
        <w:rPr>
          <w:b/>
          <w:color w:val="000000"/>
          <w:sz w:val="24"/>
          <w:szCs w:val="24"/>
        </w:rPr>
      </w:pPr>
      <w:r w:rsidRPr="007A16F7">
        <w:rPr>
          <w:b/>
          <w:bCs/>
          <w:color w:val="000000"/>
          <w:sz w:val="24"/>
          <w:szCs w:val="24"/>
        </w:rPr>
        <w:fldChar w:fldCharType="end"/>
      </w: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Pr="007A16F7" w:rsidRDefault="007A16F7" w:rsidP="007A16F7">
      <w:pPr>
        <w:ind w:firstLine="426"/>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7A16F7" w:rsidRDefault="007A16F7" w:rsidP="00820A71">
      <w:pPr>
        <w:jc w:val="center"/>
        <w:rPr>
          <w:b/>
          <w:color w:val="000000"/>
          <w:sz w:val="24"/>
          <w:szCs w:val="24"/>
        </w:rPr>
      </w:pPr>
    </w:p>
    <w:p w:rsidR="00820A71" w:rsidRPr="00820A71" w:rsidRDefault="00820A71" w:rsidP="00820A71">
      <w:pPr>
        <w:jc w:val="center"/>
        <w:rPr>
          <w:b/>
          <w:color w:val="000000"/>
          <w:sz w:val="24"/>
          <w:szCs w:val="24"/>
        </w:rPr>
      </w:pPr>
      <w:r w:rsidRPr="00820A71">
        <w:rPr>
          <w:b/>
          <w:color w:val="000000"/>
          <w:sz w:val="24"/>
          <w:szCs w:val="24"/>
        </w:rPr>
        <w:t>ПАСПОРТ</w:t>
      </w:r>
    </w:p>
    <w:p w:rsidR="00820A71" w:rsidRPr="00820A71" w:rsidRDefault="00820A71" w:rsidP="00820A71">
      <w:pPr>
        <w:autoSpaceDE w:val="0"/>
        <w:autoSpaceDN w:val="0"/>
        <w:adjustRightInd w:val="0"/>
        <w:jc w:val="center"/>
        <w:rPr>
          <w:b/>
          <w:color w:val="000000"/>
          <w:sz w:val="24"/>
          <w:szCs w:val="24"/>
        </w:rPr>
      </w:pPr>
      <w:r w:rsidRPr="00820A71">
        <w:rPr>
          <w:b/>
          <w:color w:val="000000"/>
          <w:sz w:val="24"/>
          <w:szCs w:val="24"/>
        </w:rPr>
        <w:t>муниципальной программы Сосновоборского городского округа</w:t>
      </w:r>
    </w:p>
    <w:p w:rsidR="00820A71" w:rsidRPr="00820A71" w:rsidRDefault="00820A71" w:rsidP="00820A71">
      <w:pPr>
        <w:autoSpaceDE w:val="0"/>
        <w:autoSpaceDN w:val="0"/>
        <w:adjustRightInd w:val="0"/>
        <w:jc w:val="center"/>
        <w:rPr>
          <w:b/>
          <w:sz w:val="24"/>
          <w:szCs w:val="24"/>
        </w:rPr>
      </w:pPr>
      <w:r w:rsidRPr="00820A71">
        <w:rPr>
          <w:sz w:val="24"/>
          <w:szCs w:val="24"/>
        </w:rPr>
        <w:t>«Повышение финансовой грамотности и формирование финансовой культуры на территории Сосновоборского городского округа на 2025-2030 годы»</w:t>
      </w:r>
      <w:r w:rsidRPr="00820A71">
        <w:rPr>
          <w:b/>
          <w:color w:val="000000"/>
          <w:sz w:val="24"/>
          <w:szCs w:val="24"/>
        </w:rPr>
        <w:t xml:space="preserve"> </w:t>
      </w:r>
    </w:p>
    <w:p w:rsidR="00820A71" w:rsidRPr="00820A71" w:rsidRDefault="00820A71" w:rsidP="00820A71">
      <w:pPr>
        <w:jc w:val="both"/>
        <w:rPr>
          <w:sz w:val="22"/>
          <w:szCs w:val="22"/>
        </w:rPr>
      </w:pPr>
    </w:p>
    <w:tbl>
      <w:tblPr>
        <w:tblW w:w="10207" w:type="dxa"/>
        <w:tblCellSpacing w:w="5" w:type="nil"/>
        <w:tblInd w:w="-351" w:type="dxa"/>
        <w:tblLayout w:type="fixed"/>
        <w:tblCellMar>
          <w:left w:w="75" w:type="dxa"/>
          <w:right w:w="75" w:type="dxa"/>
        </w:tblCellMar>
        <w:tblLook w:val="0000" w:firstRow="0" w:lastRow="0" w:firstColumn="0" w:lastColumn="0" w:noHBand="0" w:noVBand="0"/>
      </w:tblPr>
      <w:tblGrid>
        <w:gridCol w:w="4112"/>
        <w:gridCol w:w="6095"/>
      </w:tblGrid>
      <w:tr w:rsidR="00820A71" w:rsidRPr="00820A71" w:rsidTr="00D66EEF">
        <w:trPr>
          <w:trHeight w:val="445"/>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Сроки и этапы реализации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2025-2030 годы</w:t>
            </w:r>
          </w:p>
        </w:tc>
      </w:tr>
      <w:tr w:rsidR="00820A71" w:rsidRPr="00820A71" w:rsidTr="00820A71">
        <w:trPr>
          <w:trHeight w:val="445"/>
          <w:tblCellSpacing w:w="5" w:type="nil"/>
        </w:trPr>
        <w:tc>
          <w:tcPr>
            <w:tcW w:w="4112"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Ответственный исполнитель  муниципальной программы</w:t>
            </w:r>
          </w:p>
        </w:tc>
        <w:tc>
          <w:tcPr>
            <w:tcW w:w="6095"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Комитет финансов Сосновоборского городского округа</w:t>
            </w:r>
          </w:p>
        </w:tc>
      </w:tr>
      <w:tr w:rsidR="00820A71" w:rsidRPr="00820A71" w:rsidTr="00820A71">
        <w:trPr>
          <w:trHeight w:val="445"/>
          <w:tblCellSpacing w:w="5" w:type="nil"/>
        </w:trPr>
        <w:tc>
          <w:tcPr>
            <w:tcW w:w="4112"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Соисполнители муниципальной  программы  </w:t>
            </w:r>
          </w:p>
        </w:tc>
        <w:tc>
          <w:tcPr>
            <w:tcW w:w="6095" w:type="dxa"/>
            <w:tcBorders>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color w:val="000000"/>
                <w:sz w:val="22"/>
                <w:szCs w:val="22"/>
              </w:rPr>
              <w:t xml:space="preserve">Комитет образования Сосновоборского городского округа, отдел по молодежной политике администрации, </w:t>
            </w:r>
            <w:r w:rsidRPr="00820A71">
              <w:rPr>
                <w:sz w:val="22"/>
                <w:szCs w:val="22"/>
              </w:rPr>
              <w:t>отдел по связям с общественностью (пресс-центр) администрации</w:t>
            </w:r>
          </w:p>
        </w:tc>
      </w:tr>
      <w:tr w:rsidR="00820A71" w:rsidRPr="00820A71" w:rsidTr="00820A71">
        <w:trPr>
          <w:trHeight w:val="445"/>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Участники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Муниципальные бюджетные  учреждения в сфере образования и молодежной политики, подведомственные структурным подразделениям администрации Сосновоборского городского округа – соисполнителям  муниципальной программы</w:t>
            </w:r>
            <w:r w:rsidRPr="00820A71">
              <w:rPr>
                <w:sz w:val="22"/>
                <w:szCs w:val="22"/>
              </w:rPr>
              <w:t>, СМФ поддержки предпринимательства</w:t>
            </w:r>
          </w:p>
        </w:tc>
      </w:tr>
      <w:tr w:rsidR="00820A71" w:rsidRPr="00820A71" w:rsidTr="00820A71">
        <w:trPr>
          <w:trHeight w:val="29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Цели муниципальной программы  </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 xml:space="preserve">Повышение финансовой грамотности и формирование финансовой культуры жителей </w:t>
            </w:r>
            <w:r w:rsidRPr="00820A71">
              <w:rPr>
                <w:sz w:val="22"/>
                <w:szCs w:val="22"/>
              </w:rPr>
              <w:t>Сосновоборского городского округа</w:t>
            </w:r>
            <w:r w:rsidRPr="00820A71">
              <w:rPr>
                <w:sz w:val="22"/>
                <w:szCs w:val="22"/>
                <w:lang w:eastAsia="en-US"/>
              </w:rPr>
              <w:t xml:space="preserve"> Ленинградской области</w:t>
            </w:r>
          </w:p>
        </w:tc>
      </w:tr>
      <w:tr w:rsidR="00820A71" w:rsidRPr="00820A71" w:rsidTr="00820A71">
        <w:trPr>
          <w:trHeight w:val="29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pacing w:line="254" w:lineRule="auto"/>
              <w:ind w:firstLine="208"/>
              <w:jc w:val="both"/>
              <w:rPr>
                <w:sz w:val="22"/>
                <w:szCs w:val="22"/>
                <w:lang w:eastAsia="en-US"/>
              </w:rPr>
            </w:pPr>
            <w:r w:rsidRPr="00820A71">
              <w:rPr>
                <w:sz w:val="22"/>
                <w:szCs w:val="22"/>
                <w:lang w:eastAsia="en-US"/>
              </w:rPr>
              <w:t>Создание (развитие) необходимой устойчивой инфраструктуры.</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 xml:space="preserve">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rPr>
                <w:sz w:val="22"/>
                <w:szCs w:val="22"/>
              </w:rPr>
              <w:t xml:space="preserve">Сосновоборского городского округа </w:t>
            </w:r>
            <w:r w:rsidRPr="00820A71">
              <w:rPr>
                <w:sz w:val="22"/>
                <w:szCs w:val="22"/>
                <w:lang w:eastAsia="en-US"/>
              </w:rPr>
              <w:t>Ленинградской области.</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Создание и развитие цифровых ресурсов в сфере повышения финансовой грамотности и формирования финансовой культуры населения.</w:t>
            </w:r>
          </w:p>
          <w:p w:rsidR="00820A71" w:rsidRPr="00820A71" w:rsidRDefault="00820A71" w:rsidP="00820A71">
            <w:pPr>
              <w:ind w:firstLine="208"/>
              <w:jc w:val="both"/>
              <w:rPr>
                <w:sz w:val="22"/>
                <w:szCs w:val="22"/>
              </w:rPr>
            </w:pPr>
            <w:r w:rsidRPr="00820A71">
              <w:rPr>
                <w:sz w:val="22"/>
                <w:szCs w:val="22"/>
              </w:rPr>
              <w:t>Организация мониторинга уровня финансовой грамотности и финансового поведения населения.</w:t>
            </w:r>
          </w:p>
          <w:p w:rsidR="00820A71" w:rsidRPr="00820A71" w:rsidRDefault="00820A71" w:rsidP="00820A71">
            <w:pPr>
              <w:tabs>
                <w:tab w:val="left" w:pos="-142"/>
              </w:tabs>
              <w:ind w:firstLine="208"/>
              <w:jc w:val="both"/>
              <w:rPr>
                <w:color w:val="000000"/>
                <w:sz w:val="22"/>
                <w:szCs w:val="22"/>
              </w:rPr>
            </w:pPr>
            <w:r w:rsidRPr="00820A71">
              <w:rPr>
                <w:sz w:val="22"/>
                <w:szCs w:val="22"/>
                <w:lang w:eastAsia="en-US"/>
              </w:rPr>
              <w:t xml:space="preserve">Содействие внедрению и развитию образовательных программ </w:t>
            </w:r>
            <w:r w:rsidRPr="00820A71">
              <w:rPr>
                <w:color w:val="000000"/>
                <w:sz w:val="22"/>
                <w:szCs w:val="22"/>
              </w:rPr>
              <w:t>всех  уровнях системы образования.</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rPr>
                <w:sz w:val="22"/>
                <w:szCs w:val="22"/>
              </w:rPr>
              <w:t xml:space="preserve">Сосновоборского городского округа </w:t>
            </w:r>
            <w:r w:rsidRPr="00820A71">
              <w:rPr>
                <w:sz w:val="22"/>
                <w:szCs w:val="22"/>
                <w:lang w:eastAsia="en-US"/>
              </w:rPr>
              <w:t>Ленинградской области.</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Повышение уровня доступности информации по тематике финансовой грамотности и финансовой культуры для населения.</w:t>
            </w:r>
          </w:p>
          <w:p w:rsidR="00820A71" w:rsidRPr="00820A71" w:rsidRDefault="00820A71" w:rsidP="00820A71">
            <w:pPr>
              <w:spacing w:line="254" w:lineRule="auto"/>
              <w:ind w:firstLine="208"/>
              <w:jc w:val="both"/>
              <w:rPr>
                <w:sz w:val="22"/>
                <w:szCs w:val="22"/>
                <w:lang w:eastAsia="en-US"/>
              </w:rPr>
            </w:pPr>
            <w:r w:rsidRPr="00820A71">
              <w:rPr>
                <w:sz w:val="22"/>
                <w:szCs w:val="22"/>
                <w:lang w:eastAsia="en-US"/>
              </w:rPr>
              <w:t>Подготовка и организация мероприятий, направленных на финансовое просвещение и информирование различных целевых групп населения.</w:t>
            </w:r>
          </w:p>
          <w:p w:rsidR="00820A71" w:rsidRPr="00820A71" w:rsidRDefault="00820A71" w:rsidP="00820A71">
            <w:pPr>
              <w:shd w:val="clear" w:color="auto" w:fill="FFFFFF"/>
              <w:autoSpaceDE w:val="0"/>
              <w:autoSpaceDN w:val="0"/>
              <w:adjustRightInd w:val="0"/>
              <w:ind w:firstLine="208"/>
              <w:jc w:val="both"/>
              <w:rPr>
                <w:sz w:val="22"/>
                <w:szCs w:val="22"/>
                <w:lang w:eastAsia="en-US"/>
              </w:rPr>
            </w:pPr>
            <w:r w:rsidRPr="00820A71">
              <w:rPr>
                <w:sz w:val="22"/>
                <w:szCs w:val="22"/>
                <w:lang w:eastAsia="en-U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rPr>
              <w:lastRenderedPageBreak/>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r>
      <w:tr w:rsidR="00820A71" w:rsidRPr="00820A71" w:rsidTr="00820A71">
        <w:trPr>
          <w:trHeight w:val="908"/>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rPr>
                <w:color w:val="000000"/>
                <w:sz w:val="22"/>
                <w:szCs w:val="22"/>
              </w:rPr>
            </w:pPr>
            <w:r w:rsidRPr="00820A71">
              <w:rPr>
                <w:color w:val="000000"/>
                <w:sz w:val="22"/>
                <w:szCs w:val="22"/>
              </w:rPr>
              <w:lastRenderedPageBreak/>
              <w:t>Ожидаемые (конечные) результаты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ind w:firstLine="208"/>
              <w:jc w:val="both"/>
              <w:rPr>
                <w:sz w:val="22"/>
                <w:szCs w:val="22"/>
              </w:rPr>
            </w:pPr>
            <w:r w:rsidRPr="00820A71">
              <w:rPr>
                <w:sz w:val="22"/>
                <w:szCs w:val="22"/>
              </w:rPr>
              <w:t>Повышение финансовой грамотности населения Сосновоборского городского округа к 2030 году.</w:t>
            </w:r>
          </w:p>
          <w:p w:rsidR="00820A71" w:rsidRPr="00820A71" w:rsidRDefault="00820A71" w:rsidP="00820A71">
            <w:pPr>
              <w:shd w:val="clear" w:color="auto" w:fill="FFFFFF"/>
              <w:autoSpaceDE w:val="0"/>
              <w:autoSpaceDN w:val="0"/>
              <w:adjustRightInd w:val="0"/>
              <w:ind w:firstLine="208"/>
              <w:jc w:val="both"/>
              <w:rPr>
                <w:i/>
                <w:sz w:val="22"/>
                <w:szCs w:val="22"/>
                <w:u w:val="single"/>
              </w:rPr>
            </w:pPr>
            <w:r w:rsidRPr="00820A71">
              <w:rPr>
                <w:sz w:val="22"/>
                <w:szCs w:val="22"/>
              </w:rPr>
              <w:t>Повышение уровня доступности финансовых услуг, оказываемых в электронной форме, на территории Сосновоборского городского округа</w:t>
            </w:r>
          </w:p>
        </w:tc>
      </w:tr>
      <w:tr w:rsidR="00820A71" w:rsidRPr="00820A71" w:rsidTr="00820A71">
        <w:trPr>
          <w:trHeight w:val="610"/>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rPr>
                <w:color w:val="000000"/>
                <w:sz w:val="22"/>
                <w:szCs w:val="22"/>
              </w:rPr>
            </w:pPr>
            <w:r w:rsidRPr="00820A71">
              <w:rPr>
                <w:color w:val="000000"/>
                <w:sz w:val="22"/>
                <w:szCs w:val="22"/>
              </w:rPr>
              <w:t>Проекты, реализуемые в рамках муниципальной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color w:val="000000"/>
                <w:sz w:val="22"/>
                <w:szCs w:val="22"/>
              </w:rPr>
              <w:t>Реализация проектов не предусмотрена</w:t>
            </w:r>
          </w:p>
        </w:tc>
      </w:tr>
      <w:tr w:rsidR="00820A71" w:rsidRPr="00820A71" w:rsidTr="00820A71">
        <w:trPr>
          <w:trHeight w:val="610"/>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rPr>
                <w:color w:val="000000"/>
                <w:sz w:val="22"/>
                <w:szCs w:val="22"/>
              </w:rPr>
            </w:pPr>
            <w:r w:rsidRPr="00820A71">
              <w:rPr>
                <w:color w:val="000000"/>
                <w:sz w:val="22"/>
                <w:szCs w:val="22"/>
              </w:rPr>
              <w:t xml:space="preserve">Комплекс процессных мероприятий </w:t>
            </w:r>
            <w:r w:rsidRPr="00820A71">
              <w:rPr>
                <w:sz w:val="22"/>
                <w:szCs w:val="22"/>
              </w:rPr>
              <w:t>(период 2025-2030 годы)</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 xml:space="preserve">Повышение финансовой грамотности и формирование финансовой культуры жителей </w:t>
            </w:r>
            <w:r w:rsidRPr="00820A71">
              <w:rPr>
                <w:sz w:val="22"/>
                <w:szCs w:val="22"/>
              </w:rPr>
              <w:t>Сосновоборского городского округа</w:t>
            </w:r>
            <w:r w:rsidRPr="00820A71">
              <w:rPr>
                <w:sz w:val="22"/>
                <w:szCs w:val="22"/>
                <w:lang w:eastAsia="en-US"/>
              </w:rPr>
              <w:t xml:space="preserve"> Ленинградской области</w:t>
            </w:r>
          </w:p>
        </w:tc>
      </w:tr>
      <w:tr w:rsidR="00820A71" w:rsidRPr="00820A71" w:rsidTr="00820A71">
        <w:trPr>
          <w:trHeight w:val="717"/>
          <w:tblCellSpacing w:w="5" w:type="nil"/>
        </w:trPr>
        <w:tc>
          <w:tcPr>
            <w:tcW w:w="4112" w:type="dxa"/>
            <w:tcBorders>
              <w:top w:val="single" w:sz="4" w:space="0" w:color="auto"/>
              <w:left w:val="single" w:sz="4" w:space="0" w:color="auto"/>
              <w:bottom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 xml:space="preserve">Финансовое обеспечение  муниципальной программы, в том числе по годам реализации: </w:t>
            </w:r>
          </w:p>
        </w:tc>
        <w:tc>
          <w:tcPr>
            <w:tcW w:w="6095" w:type="dxa"/>
            <w:tcBorders>
              <w:top w:val="single" w:sz="4" w:space="0" w:color="auto"/>
              <w:left w:val="single" w:sz="4" w:space="0" w:color="auto"/>
              <w:right w:val="single" w:sz="4" w:space="0" w:color="auto"/>
            </w:tcBorders>
            <w:shd w:val="clear" w:color="auto" w:fill="auto"/>
          </w:tcPr>
          <w:p w:rsidR="00820A71" w:rsidRPr="00820A71" w:rsidRDefault="00820A71" w:rsidP="00820A71">
            <w:pPr>
              <w:shd w:val="clear" w:color="auto" w:fill="FFFFFF"/>
              <w:autoSpaceDE w:val="0"/>
              <w:autoSpaceDN w:val="0"/>
              <w:adjustRightInd w:val="0"/>
              <w:ind w:firstLine="208"/>
              <w:jc w:val="both"/>
              <w:rPr>
                <w:color w:val="000000"/>
                <w:sz w:val="22"/>
                <w:szCs w:val="22"/>
              </w:rPr>
            </w:pPr>
            <w:r w:rsidRPr="00820A71">
              <w:rPr>
                <w:sz w:val="22"/>
                <w:szCs w:val="22"/>
                <w:lang w:eastAsia="en-US"/>
              </w:rPr>
              <w:t>Финансовое обеспечение не предусмотрено</w:t>
            </w:r>
          </w:p>
        </w:tc>
      </w:tr>
      <w:tr w:rsidR="00820A71" w:rsidRPr="00820A71" w:rsidTr="00820A71">
        <w:trPr>
          <w:trHeight w:val="900"/>
          <w:tblCellSpacing w:w="5" w:type="nil"/>
        </w:trPr>
        <w:tc>
          <w:tcPr>
            <w:tcW w:w="4112"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autoSpaceDE w:val="0"/>
              <w:autoSpaceDN w:val="0"/>
              <w:adjustRightInd w:val="0"/>
              <w:rPr>
                <w:color w:val="000000"/>
                <w:sz w:val="22"/>
                <w:szCs w:val="22"/>
              </w:rPr>
            </w:pPr>
            <w:r w:rsidRPr="00820A71">
              <w:rPr>
                <w:color w:val="000000"/>
                <w:sz w:val="22"/>
                <w:szCs w:val="22"/>
              </w:rPr>
              <w:t>Размер налоговых расходов, направленных на достижение цели муниципальной программы, в том числе по годам реализации*:</w:t>
            </w:r>
          </w:p>
        </w:tc>
        <w:tc>
          <w:tcPr>
            <w:tcW w:w="6095"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shd w:val="clear" w:color="auto" w:fill="FFFFFF"/>
              <w:ind w:firstLine="208"/>
              <w:jc w:val="both"/>
              <w:rPr>
                <w:color w:val="000000"/>
                <w:sz w:val="22"/>
                <w:szCs w:val="22"/>
              </w:rPr>
            </w:pPr>
            <w:r w:rsidRPr="00820A71">
              <w:rPr>
                <w:sz w:val="22"/>
                <w:szCs w:val="22"/>
                <w:lang w:eastAsia="en-US"/>
              </w:rPr>
              <w:t>Налоговые расходы не предусмотрены</w:t>
            </w:r>
          </w:p>
        </w:tc>
      </w:tr>
    </w:tbl>
    <w:p w:rsidR="00820A71" w:rsidRPr="00820A71" w:rsidRDefault="00820A71" w:rsidP="00820A71">
      <w:pPr>
        <w:jc w:val="both"/>
        <w:rPr>
          <w:bCs/>
          <w:sz w:val="24"/>
          <w:szCs w:val="24"/>
          <w:highlight w:val="yellow"/>
        </w:rPr>
      </w:pPr>
    </w:p>
    <w:p w:rsidR="00820A71" w:rsidRPr="00820A71" w:rsidRDefault="00820A71" w:rsidP="00820A71">
      <w:pPr>
        <w:keepNext/>
        <w:ind w:left="927"/>
        <w:jc w:val="center"/>
        <w:outlineLvl w:val="3"/>
        <w:rPr>
          <w:b/>
          <w:bCs/>
          <w:color w:val="000000"/>
          <w:sz w:val="24"/>
          <w:szCs w:val="24"/>
        </w:rPr>
      </w:pPr>
      <w:r w:rsidRPr="00820A71">
        <w:rPr>
          <w:b/>
          <w:bCs/>
          <w:color w:val="000000"/>
          <w:sz w:val="24"/>
          <w:szCs w:val="24"/>
        </w:rPr>
        <w:t>1. Общая характеристика, основные проблемы и прогноз развития сферы реализации муниципальной программы.</w:t>
      </w:r>
    </w:p>
    <w:p w:rsidR="00820A71" w:rsidRPr="00820A71" w:rsidRDefault="00820A71" w:rsidP="00820A71">
      <w:pPr>
        <w:ind w:left="-142" w:right="-284" w:firstLine="709"/>
        <w:jc w:val="both"/>
        <w:rPr>
          <w:color w:val="000000"/>
          <w:sz w:val="24"/>
          <w:szCs w:val="24"/>
        </w:rPr>
      </w:pPr>
      <w:r w:rsidRPr="00820A71">
        <w:rPr>
          <w:sz w:val="24"/>
          <w:szCs w:val="24"/>
        </w:rPr>
        <w:t xml:space="preserve">Муниципальная программа Повышение финансовой грамотности и формирование финансовой культуры на территории Сосновоборского городского округа Ленинградской области на 2025-2030 годы (далее – Муниципальная программа) разработана в соответствии со Стратегией повышения финансовой грамотности и формирования финансовой культуры до 2030 года в Российской </w:t>
      </w:r>
      <w:r w:rsidRPr="00820A71">
        <w:rPr>
          <w:color w:val="000000"/>
          <w:sz w:val="24"/>
          <w:szCs w:val="24"/>
        </w:rPr>
        <w:t>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 (далее – Региональная программа), а также методическими рекомендациями по содержательному наполнению государственных программ субъектов Российской Федерации (структурных элементов государственных программ субъектов Российской Федерации) региональных программ, направленных на повышение финансовой грамотности населения,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2017-2023 годы от 27 июня 2023 года.</w:t>
      </w:r>
    </w:p>
    <w:p w:rsidR="00820A71" w:rsidRPr="00820A71" w:rsidRDefault="00820A71" w:rsidP="00820A71">
      <w:pPr>
        <w:ind w:left="-142" w:right="-284" w:firstLine="709"/>
        <w:jc w:val="both"/>
        <w:rPr>
          <w:color w:val="000000"/>
          <w:sz w:val="24"/>
          <w:szCs w:val="24"/>
        </w:rPr>
      </w:pPr>
      <w:r w:rsidRPr="00820A71">
        <w:rPr>
          <w:color w:val="000000"/>
          <w:sz w:val="24"/>
          <w:szCs w:val="24"/>
        </w:rPr>
        <w:t>В Муниципальной программе используются следующие термины:</w:t>
      </w:r>
    </w:p>
    <w:p w:rsidR="00820A71" w:rsidRPr="00820A71" w:rsidRDefault="00820A71" w:rsidP="00820A71">
      <w:pPr>
        <w:ind w:left="-142" w:right="-284" w:firstLine="709"/>
        <w:jc w:val="both"/>
        <w:rPr>
          <w:color w:val="000000"/>
          <w:sz w:val="24"/>
          <w:szCs w:val="24"/>
        </w:rPr>
      </w:pPr>
      <w:r w:rsidRPr="00820A71">
        <w:rPr>
          <w:color w:val="000000"/>
          <w:sz w:val="24"/>
          <w:szCs w:val="24"/>
        </w:rPr>
        <w:t>«финансовая грамотность» – основные знания, умения и навыки, необходимые для принятия финансовых решений, обеспечивающих финансовое благополучие и минимизацию финансовых рисков;</w:t>
      </w:r>
    </w:p>
    <w:p w:rsidR="00820A71" w:rsidRPr="00820A71" w:rsidRDefault="00820A71" w:rsidP="00820A71">
      <w:pPr>
        <w:ind w:left="-142" w:right="-284" w:firstLine="709"/>
        <w:jc w:val="both"/>
        <w:rPr>
          <w:color w:val="000000"/>
          <w:sz w:val="24"/>
          <w:szCs w:val="24"/>
        </w:rPr>
      </w:pPr>
      <w:r w:rsidRPr="00820A71">
        <w:rPr>
          <w:color w:val="000000"/>
          <w:sz w:val="24"/>
          <w:szCs w:val="24"/>
        </w:rPr>
        <w:t>«финансовая культура» – ценности, установки и поведенческие практики в финансовой сфере, определяемые уровнем финансовой грамотности, воспитанием, опытом принятия финансовых решений, уровнем развития финансового рынка и общественных институтов.</w:t>
      </w:r>
    </w:p>
    <w:p w:rsidR="00820A71" w:rsidRPr="00820A71" w:rsidRDefault="00820A71" w:rsidP="00820A71">
      <w:pPr>
        <w:shd w:val="clear" w:color="auto" w:fill="FFFFFF"/>
        <w:ind w:left="-142" w:right="-284" w:firstLine="709"/>
        <w:jc w:val="both"/>
        <w:rPr>
          <w:color w:val="1A1A1A"/>
          <w:sz w:val="24"/>
          <w:szCs w:val="24"/>
        </w:rPr>
      </w:pPr>
      <w:r w:rsidRPr="00820A71">
        <w:rPr>
          <w:sz w:val="24"/>
          <w:szCs w:val="24"/>
        </w:rPr>
        <w:t xml:space="preserve">Муниципальная программа «Повышение финансовой грамотности и формирование финансовой культуры на территории Сосновоборского городского округа на 2025-2030 годы» направлена на создание активной и информированной финансовой среды для всех возрастных групп населения </w:t>
      </w:r>
      <w:r w:rsidRPr="00820A71">
        <w:rPr>
          <w:color w:val="1A1A1A"/>
          <w:sz w:val="24"/>
          <w:szCs w:val="24"/>
        </w:rPr>
        <w:t xml:space="preserve">округа. </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Современное развитие рыночной экономики предполагает активное взаимодействие населения с финансовыми институтами (использование продуктов банковского и страхового сектора, владение инструментами инвестиций, сбережения и накопления), а значит, требует достаточно высокого уровня финансовой грамотности и сформированной финансовой культуры.</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lastRenderedPageBreak/>
        <w:t>Для участия в экономике граждане должны иметь доступ к финансовым услугам и понимать, как ими пользоваться. Поэтому большое внимание должно уделяться наличию и доступности достоверной информации о финансовых услугах и правах потребителей финансовых услуг, правильному пониманию и использованию данной информации гражданами. В связи с этим возникает необходимость создания эффективных и доступных информационных и образовательных ресурсов по повышению финансовой грамотности граждан и формированию финансовой культуры, внедрения учебных курсов и постоянной их актуализации для всех целевых групп населения, а также ведения информационных кампаний в сфере финансового просвещения населения.</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Разумное финансовое поведение, основанное на достаточном уровне финансовых знаний, умений и навыков, положительно влияет на повышение уровня благосостояния и финансовой безопасности граждан. Финансово грамотные граждане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планирования будущих расходов.</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Масштабность задачи по повышению финансовой грамотности и формированию финансовой культуры населения предполагает участие в ее решении большого количества заинтересованных лиц, каждое из которых может вносить определенный вклад в развитие данного процесса в рамках своей компетенции. Важным условием является координация деятельности всех участников процесса на основе единых целей и подходов к реализации различных инициатив и программ в области финансового просвещения.</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В последние годы в Российской Федерации, на территории Ленинградской области все большее внимание уделяется вопросам повышения уровня финансовой грамотности и формирования финансовой культуры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rsidR="00820A71" w:rsidRPr="00820A71" w:rsidRDefault="00820A71" w:rsidP="00820A71">
      <w:pPr>
        <w:ind w:left="-142" w:right="-284" w:firstLine="709"/>
        <w:jc w:val="both"/>
        <w:rPr>
          <w:sz w:val="24"/>
          <w:szCs w:val="24"/>
        </w:rPr>
      </w:pPr>
      <w:r w:rsidRPr="00820A71">
        <w:rPr>
          <w:sz w:val="24"/>
          <w:szCs w:val="24"/>
        </w:rPr>
        <w:t xml:space="preserve">На территории Сосновоборского городского округа проводятся мероприятия в сфере повышения финансовой грамотности и формирования финансовой культуры с 2013 года. Органы местного самоуправления, муниципальные организации, жители округа, общественные и бизнес объединения активно участвуют в мероприятиях муниципального, регионального, федерального уровней: </w:t>
      </w:r>
    </w:p>
    <w:p w:rsidR="00820A71" w:rsidRPr="00820A71" w:rsidRDefault="00820A71" w:rsidP="00820A71">
      <w:pPr>
        <w:widowControl w:val="0"/>
        <w:tabs>
          <w:tab w:val="left" w:pos="1134"/>
        </w:tabs>
        <w:autoSpaceDE w:val="0"/>
        <w:autoSpaceDN w:val="0"/>
        <w:ind w:left="-142" w:right="-284" w:firstLine="709"/>
        <w:jc w:val="both"/>
        <w:rPr>
          <w:sz w:val="24"/>
          <w:szCs w:val="24"/>
          <w:lang w:eastAsia="en-US"/>
        </w:rPr>
      </w:pPr>
      <w:r w:rsidRPr="00820A71">
        <w:rPr>
          <w:sz w:val="24"/>
          <w:szCs w:val="24"/>
          <w:lang w:eastAsia="en-US"/>
        </w:rPr>
        <w:t>с 2013 года  на территории Сосновоборского городского округа Ленинградской области  реализуется проект инициативного бюджетирования «Я планирую бюджет», который дает возможность для жителей реализовать свои идеи по улучшению городской среды или иных сфер жизни в городе, в соответствии с полномочиями городского округа, определёнными Федеральным законом №131-ФЗ «Об общих принципах организации местного самоуправления» путем участия в выборе направлений расходования бюджетных средств, а также в последующем контроле над ходом исполнения отобранных проектов. Проект «Я планирую бюджет» – это форма общественного обсуждения, предполагающая участие граждан в распределении бюджетных средств города через специально созданную инициативную комиссию, во взаимодействии с представителями администрации Сосновоборского городского округа.</w:t>
      </w:r>
      <w:r w:rsidRPr="00820A71">
        <w:rPr>
          <w:color w:val="FF0000"/>
          <w:sz w:val="24"/>
          <w:szCs w:val="24"/>
          <w:lang w:eastAsia="en-US"/>
        </w:rPr>
        <w:t xml:space="preserve"> </w:t>
      </w:r>
      <w:r w:rsidRPr="00820A71">
        <w:rPr>
          <w:sz w:val="24"/>
          <w:szCs w:val="24"/>
          <w:lang w:eastAsia="en-US"/>
        </w:rPr>
        <w:t>Ежегодно для участников проекта проводятся информационно-образовательные мероприятия лекционного типа по вопросам бюджетного процесса и подготовки проектов для инициативного бюджетирования.</w:t>
      </w:r>
    </w:p>
    <w:p w:rsidR="00820A71" w:rsidRPr="00820A71" w:rsidRDefault="00820A71" w:rsidP="00820A71">
      <w:pPr>
        <w:ind w:left="-142" w:right="-284" w:firstLine="709"/>
        <w:jc w:val="both"/>
        <w:rPr>
          <w:sz w:val="24"/>
          <w:szCs w:val="24"/>
        </w:rPr>
      </w:pPr>
      <w:r w:rsidRPr="00820A71">
        <w:rPr>
          <w:sz w:val="24"/>
          <w:szCs w:val="24"/>
        </w:rPr>
        <w:t xml:space="preserve">в 2024 </w:t>
      </w:r>
      <w:r w:rsidR="00D66EEF" w:rsidRPr="00820A71">
        <w:rPr>
          <w:sz w:val="24"/>
          <w:szCs w:val="24"/>
        </w:rPr>
        <w:t>году помимо</w:t>
      </w:r>
      <w:r w:rsidRPr="00820A71">
        <w:rPr>
          <w:sz w:val="24"/>
          <w:szCs w:val="24"/>
        </w:rPr>
        <w:t xml:space="preserve"> реализации проекта инициативного бюджетирования «Я планирую бюджет», в рамках Всероссийской просветительской эстафеты «Мои финансы» в учреждениях образования и молодежной политики проведено 53 мероприятия, в которых приняло участие 2138 человек.</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 xml:space="preserve">Муниципальная программа направлена на обобщение имеющегося опыта работы по повышению финансовой грамотности и формированию финансовой культуры всех участников процесса, в том числе опыта отдельных организаций,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формирования единого информационного и правового </w:t>
      </w:r>
      <w:r w:rsidRPr="00820A71">
        <w:rPr>
          <w:sz w:val="24"/>
          <w:szCs w:val="24"/>
        </w:rPr>
        <w:lastRenderedPageBreak/>
        <w:t>пространства и наполнения его доступной, актуальной, достоверной информацией в сфере повышения финансовой грамотности и формирования финансовой культуры, а также дальнейшего развития финансового просвещения граждан.</w:t>
      </w:r>
    </w:p>
    <w:p w:rsidR="00820A71" w:rsidRPr="00820A71" w:rsidRDefault="00820A71" w:rsidP="00820A71">
      <w:pPr>
        <w:ind w:left="-142" w:right="-284" w:firstLine="709"/>
        <w:jc w:val="both"/>
        <w:rPr>
          <w:sz w:val="24"/>
          <w:szCs w:val="24"/>
        </w:rPr>
      </w:pPr>
    </w:p>
    <w:p w:rsidR="00820A71" w:rsidRPr="00820A71" w:rsidRDefault="00820A71" w:rsidP="00820A71">
      <w:pPr>
        <w:keepNext/>
        <w:numPr>
          <w:ilvl w:val="0"/>
          <w:numId w:val="4"/>
        </w:numPr>
        <w:ind w:left="-142" w:right="-284" w:firstLine="709"/>
        <w:jc w:val="center"/>
        <w:outlineLvl w:val="3"/>
        <w:rPr>
          <w:b/>
          <w:bCs/>
          <w:color w:val="000000"/>
          <w:sz w:val="24"/>
          <w:szCs w:val="24"/>
        </w:rPr>
      </w:pPr>
      <w:r w:rsidRPr="00820A71">
        <w:rPr>
          <w:b/>
          <w:bCs/>
          <w:color w:val="000000"/>
          <w:sz w:val="24"/>
          <w:szCs w:val="24"/>
        </w:rPr>
        <w:t>Приоритеты и цели государственной политики в сфере реализации муниципальной программы.</w:t>
      </w:r>
    </w:p>
    <w:p w:rsidR="00820A71" w:rsidRPr="00820A71" w:rsidRDefault="00820A71" w:rsidP="00820A71">
      <w:pPr>
        <w:ind w:left="-142" w:right="-284" w:firstLine="709"/>
        <w:jc w:val="both"/>
        <w:rPr>
          <w:color w:val="000000"/>
          <w:sz w:val="24"/>
          <w:szCs w:val="24"/>
        </w:rPr>
      </w:pPr>
      <w:r w:rsidRPr="00820A71">
        <w:rPr>
          <w:color w:val="000000"/>
          <w:sz w:val="24"/>
          <w:szCs w:val="24"/>
        </w:rPr>
        <w:t>Цель Муниципальной программы обусловлена приоритетами, определенными Стратегией повышения финансовой грамотности и формирования финансовой культуры до 2030 года в Российской Федерации, утвержденной распоряжением Правительства РФ от 24.10.2023 № 2958-р, Региональной программой повышения финансовой грамотности и формирования финансовой культуры в Ленинградской области на 2024-2030 годы, утвержденной Постановлением Правительства Ленинградской области от 15.04.2024 №240.</w:t>
      </w:r>
    </w:p>
    <w:p w:rsidR="00820A71" w:rsidRPr="00820A71" w:rsidRDefault="00820A71" w:rsidP="00820A71">
      <w:pPr>
        <w:ind w:left="-142" w:right="-284" w:firstLine="709"/>
        <w:jc w:val="both"/>
        <w:rPr>
          <w:sz w:val="24"/>
          <w:szCs w:val="24"/>
        </w:rPr>
      </w:pPr>
      <w:r w:rsidRPr="00820A71">
        <w:rPr>
          <w:sz w:val="24"/>
          <w:szCs w:val="24"/>
        </w:rPr>
        <w:t>Целью реализации Муниципальной программы является повышение финансовой грамотности и финансовой культуры жителей Сосновоборского городского округа Ленинградской области.</w:t>
      </w:r>
    </w:p>
    <w:p w:rsidR="00820A71" w:rsidRPr="00820A71" w:rsidRDefault="00820A71" w:rsidP="00820A71">
      <w:pPr>
        <w:autoSpaceDE w:val="0"/>
        <w:autoSpaceDN w:val="0"/>
        <w:adjustRightInd w:val="0"/>
        <w:ind w:left="-142" w:right="-284" w:firstLine="709"/>
        <w:jc w:val="both"/>
        <w:rPr>
          <w:sz w:val="24"/>
          <w:szCs w:val="24"/>
        </w:rPr>
      </w:pPr>
    </w:p>
    <w:p w:rsidR="00820A71" w:rsidRPr="00820A71" w:rsidRDefault="00820A71" w:rsidP="00820A71">
      <w:pPr>
        <w:keepNext/>
        <w:numPr>
          <w:ilvl w:val="0"/>
          <w:numId w:val="4"/>
        </w:numPr>
        <w:ind w:left="-142" w:right="-284" w:firstLine="709"/>
        <w:jc w:val="center"/>
        <w:outlineLvl w:val="3"/>
        <w:rPr>
          <w:b/>
          <w:bCs/>
          <w:color w:val="000000"/>
          <w:sz w:val="24"/>
          <w:szCs w:val="24"/>
        </w:rPr>
      </w:pPr>
      <w:r w:rsidRPr="00820A71">
        <w:rPr>
          <w:b/>
          <w:bCs/>
          <w:color w:val="000000"/>
          <w:sz w:val="24"/>
          <w:szCs w:val="24"/>
        </w:rPr>
        <w:t>Задачи муниципальной программы.</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Для достижения поставленной цели необходимо решить следующие задачи: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 Создание (развитие) необходимой устойчивой инфраструктуры.</w:t>
      </w:r>
    </w:p>
    <w:p w:rsidR="00820A71" w:rsidRPr="00820A71" w:rsidRDefault="00820A71" w:rsidP="00820A71">
      <w:pPr>
        <w:ind w:left="-142" w:right="-284" w:firstLine="709"/>
        <w:jc w:val="both"/>
        <w:rPr>
          <w:color w:val="000000"/>
          <w:sz w:val="24"/>
          <w:szCs w:val="24"/>
        </w:rPr>
      </w:pPr>
      <w:r w:rsidRPr="00820A71">
        <w:rPr>
          <w:sz w:val="24"/>
          <w:szCs w:val="24"/>
        </w:rPr>
        <w:t xml:space="preserve">В 2025 году будет создана рабочая группа </w:t>
      </w:r>
      <w:r w:rsidRPr="00820A71">
        <w:rPr>
          <w:color w:val="000000"/>
          <w:sz w:val="24"/>
          <w:szCs w:val="24"/>
        </w:rPr>
        <w:t xml:space="preserve">по реализации Муниципальной программы «Повышение финансовой грамотности и формирование финансовой культуры на территории </w:t>
      </w:r>
      <w:r w:rsidRPr="00820A71">
        <w:rPr>
          <w:sz w:val="24"/>
          <w:szCs w:val="24"/>
        </w:rPr>
        <w:t xml:space="preserve">Сосновоборского городского округа </w:t>
      </w:r>
      <w:r w:rsidRPr="00820A71">
        <w:rPr>
          <w:color w:val="000000"/>
          <w:sz w:val="24"/>
          <w:szCs w:val="24"/>
        </w:rPr>
        <w:t>Ленинградской области на 2025-2030 годы», организовано взаимодействие с Региональным центром финансовой грамотности 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2. 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Ленинградской области.</w:t>
      </w:r>
    </w:p>
    <w:p w:rsidR="00820A71" w:rsidRPr="00820A71" w:rsidRDefault="00820A71" w:rsidP="00820A71">
      <w:pPr>
        <w:ind w:left="-142" w:right="-284" w:firstLine="709"/>
        <w:jc w:val="both"/>
        <w:rPr>
          <w:color w:val="000000"/>
          <w:sz w:val="24"/>
          <w:szCs w:val="24"/>
        </w:rPr>
      </w:pPr>
      <w:r w:rsidRPr="00820A71">
        <w:rPr>
          <w:color w:val="000000"/>
          <w:sz w:val="24"/>
          <w:szCs w:val="24"/>
        </w:rPr>
        <w:t>Обучение (в том числе бесплатное) на курсах повышения квалификации по вопросам преподавания финансовой грамотности учителей-предметников общеобразовательных организаций, преподающих дисциплины, учебные курсы по которым включают образовательные модули по финансовой грамотности;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3. 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p w:rsidR="00820A71" w:rsidRPr="00820A71" w:rsidRDefault="00820A71" w:rsidP="00820A71">
      <w:pPr>
        <w:ind w:left="-142" w:right="-284" w:firstLine="709"/>
        <w:jc w:val="both"/>
        <w:rPr>
          <w:color w:val="000000"/>
          <w:sz w:val="24"/>
          <w:szCs w:val="24"/>
        </w:rPr>
      </w:pPr>
      <w:r w:rsidRPr="00820A71">
        <w:rPr>
          <w:color w:val="000000"/>
          <w:sz w:val="24"/>
          <w:szCs w:val="24"/>
        </w:rPr>
        <w:t>В рамках данной задачи предусматривается</w:t>
      </w:r>
      <w:r w:rsidRPr="00820A71">
        <w:rPr>
          <w:rFonts w:ascii="Georgia" w:hAnsi="Georgia"/>
          <w:color w:val="000000"/>
          <w:szCs w:val="24"/>
        </w:rPr>
        <w:t xml:space="preserve"> </w:t>
      </w:r>
      <w:r w:rsidRPr="00820A71">
        <w:rPr>
          <w:color w:val="000000"/>
          <w:sz w:val="24"/>
          <w:szCs w:val="24"/>
        </w:rPr>
        <w:t>реализация двух направлений:</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 раскрытие информации о бюджете, в рамках которого будет ежегодно обеспечиваться подготовка и публикация презентации «Бюджет для граждан», размещение актуальной информации о бюджете в специальном разделе официального сайта Сосновоборского городского округа. </w:t>
      </w:r>
    </w:p>
    <w:p w:rsidR="00820A71" w:rsidRPr="00820A71" w:rsidRDefault="00820A71" w:rsidP="00820A71">
      <w:pPr>
        <w:ind w:left="-142" w:right="-284" w:firstLine="709"/>
        <w:jc w:val="both"/>
        <w:rPr>
          <w:sz w:val="24"/>
          <w:szCs w:val="24"/>
        </w:rPr>
      </w:pPr>
      <w:r w:rsidRPr="00820A71">
        <w:rPr>
          <w:sz w:val="24"/>
          <w:szCs w:val="24"/>
        </w:rPr>
        <w:t>- поддержка механизма инициативного бюджетирования, в рамках которого предусматривается ежегодная поддержка за счет средств местного бюджета Сосновоборского городского округа Ленинградской области инициатив жителей,</w:t>
      </w:r>
      <w:r w:rsidRPr="00820A71">
        <w:rPr>
          <w:color w:val="FF0000"/>
          <w:sz w:val="24"/>
          <w:szCs w:val="24"/>
        </w:rPr>
        <w:t xml:space="preserve"> </w:t>
      </w:r>
      <w:r w:rsidRPr="00820A71">
        <w:rPr>
          <w:sz w:val="24"/>
          <w:szCs w:val="24"/>
        </w:rPr>
        <w:t>участвующих в проекте «Я планирую бюджет». Проведение до 2030 года не менее 10 информационно-образовательных мероприятий лекционного типа для граждан по вопросам подготовки проектов для инициативного бюджетирования.</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4. Создание и развитие цифровых ресурсов в сфере повышения финансовой грамотности и формирования финансовой культуры населения.</w:t>
      </w:r>
    </w:p>
    <w:p w:rsidR="00820A71" w:rsidRPr="00820A71" w:rsidRDefault="00820A71" w:rsidP="00820A71">
      <w:pPr>
        <w:ind w:left="-142" w:right="-284" w:firstLine="709"/>
        <w:jc w:val="both"/>
        <w:rPr>
          <w:color w:val="000000"/>
          <w:sz w:val="24"/>
          <w:szCs w:val="24"/>
        </w:rPr>
      </w:pPr>
      <w:r w:rsidRPr="00820A71">
        <w:rPr>
          <w:sz w:val="24"/>
          <w:szCs w:val="24"/>
        </w:rPr>
        <w:t xml:space="preserve">В рамках данной задачи будет обеспечено содействие в информационном наполнении специального раздела сайта администрации Сосновоборского городского округа, посвященного вопросам повышения финансовой грамотности на территории Сосновоборского городского округа </w:t>
      </w:r>
      <w:r w:rsidRPr="00820A71">
        <w:rPr>
          <w:color w:val="000000"/>
          <w:sz w:val="24"/>
          <w:szCs w:val="24"/>
        </w:rPr>
        <w:t>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5. Организация мониторинга уровня финансовой грамотности и финансового поведения населения.</w:t>
      </w:r>
    </w:p>
    <w:p w:rsidR="00820A71" w:rsidRPr="00820A71" w:rsidRDefault="00820A71" w:rsidP="00820A71">
      <w:pPr>
        <w:ind w:left="-142" w:right="-284" w:firstLine="709"/>
        <w:jc w:val="both"/>
        <w:rPr>
          <w:i/>
          <w:sz w:val="24"/>
          <w:szCs w:val="24"/>
        </w:rPr>
      </w:pPr>
      <w:r w:rsidRPr="00820A71">
        <w:rPr>
          <w:sz w:val="24"/>
          <w:szCs w:val="24"/>
        </w:rPr>
        <w:lastRenderedPageBreak/>
        <w:t>Предполагается на регулярной основе проводить мониторинг финансовой грамотности среди школьников</w:t>
      </w:r>
      <w:r w:rsidRPr="00820A71">
        <w:rPr>
          <w:i/>
          <w:sz w:val="24"/>
          <w:szCs w:val="24"/>
        </w:rPr>
        <w:t>.</w:t>
      </w:r>
    </w:p>
    <w:p w:rsidR="00820A71" w:rsidRPr="00820A71" w:rsidRDefault="00820A71" w:rsidP="00820A71">
      <w:pPr>
        <w:tabs>
          <w:tab w:val="left" w:pos="-142"/>
        </w:tabs>
        <w:ind w:right="-284" w:firstLine="567"/>
        <w:jc w:val="both"/>
        <w:rPr>
          <w:color w:val="000000"/>
          <w:sz w:val="24"/>
          <w:szCs w:val="24"/>
        </w:rPr>
      </w:pPr>
      <w:r w:rsidRPr="00820A71">
        <w:rPr>
          <w:color w:val="000000"/>
          <w:sz w:val="24"/>
          <w:szCs w:val="24"/>
        </w:rPr>
        <w:t xml:space="preserve">6. Содействие внедрению и развитию учебных курсов на </w:t>
      </w:r>
      <w:r w:rsidR="00D66EEF" w:rsidRPr="00820A71">
        <w:rPr>
          <w:color w:val="000000"/>
          <w:sz w:val="24"/>
          <w:szCs w:val="24"/>
        </w:rPr>
        <w:t>муниципальном уровне</w:t>
      </w:r>
      <w:r w:rsidRPr="00820A71">
        <w:rPr>
          <w:color w:val="000000"/>
          <w:sz w:val="24"/>
          <w:szCs w:val="24"/>
        </w:rPr>
        <w:t xml:space="preserve"> системы образования.</w:t>
      </w:r>
    </w:p>
    <w:p w:rsidR="00820A71" w:rsidRPr="00820A71" w:rsidRDefault="00820A71" w:rsidP="00820A71">
      <w:pPr>
        <w:ind w:left="-142" w:right="-284" w:firstLine="709"/>
        <w:jc w:val="both"/>
        <w:rPr>
          <w:color w:val="000000"/>
          <w:sz w:val="24"/>
          <w:szCs w:val="24"/>
        </w:rPr>
      </w:pPr>
      <w:r w:rsidRPr="00820A71">
        <w:rPr>
          <w:color w:val="000000"/>
          <w:sz w:val="24"/>
          <w:szCs w:val="24"/>
        </w:rPr>
        <w:t>К 2030 году:</w:t>
      </w:r>
    </w:p>
    <w:p w:rsidR="00820A71" w:rsidRPr="00820A71" w:rsidRDefault="00820A71" w:rsidP="00820A71">
      <w:pPr>
        <w:ind w:left="-142" w:right="-284" w:firstLine="709"/>
        <w:jc w:val="both"/>
        <w:rPr>
          <w:sz w:val="24"/>
          <w:szCs w:val="24"/>
        </w:rPr>
      </w:pPr>
      <w:r w:rsidRPr="00820A71">
        <w:rPr>
          <w:color w:val="000000"/>
          <w:sz w:val="24"/>
          <w:szCs w:val="24"/>
        </w:rPr>
        <w:t xml:space="preserve">- </w:t>
      </w:r>
      <w:r w:rsidRPr="00820A71">
        <w:rPr>
          <w:sz w:val="24"/>
          <w:szCs w:val="24"/>
        </w:rPr>
        <w:t>внедрение учебных курсов с элементами финансовой грамотности</w:t>
      </w:r>
      <w:r w:rsidRPr="00820A71">
        <w:rPr>
          <w:color w:val="000000"/>
          <w:sz w:val="24"/>
          <w:szCs w:val="24"/>
        </w:rPr>
        <w:t xml:space="preserve"> в муниципальных дошкольных образовательных </w:t>
      </w:r>
      <w:r w:rsidRPr="00820A71">
        <w:rPr>
          <w:sz w:val="24"/>
          <w:szCs w:val="24"/>
        </w:rPr>
        <w:t>учреждений</w:t>
      </w:r>
      <w:r w:rsidRPr="00820A71">
        <w:rPr>
          <w:color w:val="000000"/>
          <w:sz w:val="24"/>
          <w:szCs w:val="24"/>
        </w:rPr>
        <w:t xml:space="preserve"> на </w:t>
      </w:r>
      <w:r w:rsidRPr="00820A71">
        <w:rPr>
          <w:sz w:val="24"/>
          <w:szCs w:val="24"/>
        </w:rPr>
        <w:t>территории Сосновоборского городского округа Ленинградской области;</w:t>
      </w:r>
    </w:p>
    <w:p w:rsidR="00820A71" w:rsidRPr="00820A71" w:rsidRDefault="00820A71" w:rsidP="00820A71">
      <w:pPr>
        <w:ind w:left="-142" w:right="-284" w:firstLine="709"/>
        <w:jc w:val="both"/>
        <w:rPr>
          <w:sz w:val="24"/>
          <w:szCs w:val="24"/>
        </w:rPr>
      </w:pPr>
      <w:r w:rsidRPr="00820A71">
        <w:rPr>
          <w:sz w:val="24"/>
          <w:szCs w:val="24"/>
        </w:rPr>
        <w:t>- выпускники общеобразовательных учреждений на территории Сосновоборского городского округа Ленинградской области освоят образовательные программы начального, основного и среднего общего образования, с элементами финансовой грамотности.</w:t>
      </w:r>
    </w:p>
    <w:p w:rsidR="00820A71" w:rsidRPr="00820A71" w:rsidRDefault="00820A71" w:rsidP="00820A71">
      <w:pPr>
        <w:ind w:left="-142" w:right="-284" w:firstLine="709"/>
        <w:jc w:val="both"/>
        <w:rPr>
          <w:color w:val="000000"/>
          <w:sz w:val="24"/>
          <w:szCs w:val="24"/>
        </w:rPr>
      </w:pPr>
      <w:r w:rsidRPr="00820A71">
        <w:rPr>
          <w:color w:val="000000"/>
          <w:sz w:val="24"/>
        </w:rPr>
        <w:t xml:space="preserve">7. </w:t>
      </w:r>
      <w:r w:rsidRPr="00820A71">
        <w:rPr>
          <w:color w:val="000000"/>
          <w:sz w:val="24"/>
          <w:szCs w:val="24"/>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rPr>
          <w:sz w:val="24"/>
        </w:rPr>
        <w:t>Сосновоборского городского округа</w:t>
      </w:r>
      <w:r w:rsidRPr="00820A71">
        <w:rPr>
          <w:color w:val="000000"/>
          <w:sz w:val="24"/>
          <w:szCs w:val="24"/>
        </w:rPr>
        <w:t xml:space="preserve"> Ленинградской области.</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Ежегодно не менее 500 учащихся муниципальных общеобразовательных </w:t>
      </w:r>
      <w:r w:rsidRPr="00820A71">
        <w:rPr>
          <w:sz w:val="24"/>
          <w:szCs w:val="24"/>
        </w:rPr>
        <w:t>учреждений</w:t>
      </w:r>
      <w:r w:rsidRPr="00820A71">
        <w:rPr>
          <w:color w:val="000000"/>
          <w:sz w:val="24"/>
          <w:szCs w:val="24"/>
        </w:rPr>
        <w:t xml:space="preserve"> </w:t>
      </w:r>
      <w:r w:rsidRPr="00820A71">
        <w:rPr>
          <w:sz w:val="24"/>
          <w:szCs w:val="24"/>
        </w:rPr>
        <w:t>Сосновоборского городского округа</w:t>
      </w:r>
      <w:r w:rsidRPr="00820A71">
        <w:rPr>
          <w:color w:val="000000"/>
          <w:sz w:val="24"/>
          <w:szCs w:val="24"/>
        </w:rPr>
        <w:t xml:space="preserve"> Ленинградской области будут принимать участие во всероссийских мероприятиях по финансовой грамотности.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8. Повышение уровня доступности информации по тематике финансовой грамотности и финансовой культуры для населения</w:t>
      </w:r>
      <w:r w:rsidRPr="00820A71">
        <w:rPr>
          <w:sz w:val="24"/>
          <w:szCs w:val="24"/>
        </w:rPr>
        <w:t xml:space="preserve"> Сосновоборского городского округа</w:t>
      </w:r>
      <w:r w:rsidRPr="00820A71">
        <w:rPr>
          <w:color w:val="000000"/>
          <w:sz w:val="24"/>
          <w:szCs w:val="24"/>
        </w:rPr>
        <w:t xml:space="preserve"> Ленинградской области.</w:t>
      </w:r>
    </w:p>
    <w:p w:rsidR="00820A71" w:rsidRPr="00820A71" w:rsidRDefault="00820A71" w:rsidP="00820A71">
      <w:pPr>
        <w:ind w:left="-142" w:right="-284" w:firstLine="709"/>
        <w:jc w:val="both"/>
        <w:rPr>
          <w:strike/>
          <w:sz w:val="24"/>
          <w:szCs w:val="24"/>
        </w:rPr>
      </w:pPr>
      <w:r w:rsidRPr="00820A71">
        <w:rPr>
          <w:color w:val="000000"/>
          <w:sz w:val="24"/>
          <w:szCs w:val="24"/>
        </w:rPr>
        <w:t>Задача будет решаться преимущественно за счет размещения информационно-просветительских материалов на стендах в администрации, в помещениях</w:t>
      </w:r>
      <w:r w:rsidRPr="00820A71">
        <w:rPr>
          <w:i/>
          <w:sz w:val="24"/>
          <w:szCs w:val="24"/>
        </w:rPr>
        <w:t xml:space="preserve"> </w:t>
      </w:r>
      <w:r w:rsidRPr="00820A71">
        <w:rPr>
          <w:sz w:val="24"/>
          <w:szCs w:val="24"/>
        </w:rPr>
        <w:t>подведомственных учреждений.</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9. Подготовка и организация мероприятий, направленных на финансовое просвещение и информирование различных целевых групп населения.</w:t>
      </w:r>
    </w:p>
    <w:p w:rsidR="00820A71" w:rsidRPr="00820A71" w:rsidRDefault="00820A71" w:rsidP="00820A71">
      <w:pPr>
        <w:tabs>
          <w:tab w:val="left" w:pos="1134"/>
        </w:tabs>
        <w:ind w:left="-142" w:right="-284" w:firstLine="709"/>
        <w:jc w:val="both"/>
        <w:rPr>
          <w:strike/>
          <w:color w:val="000000"/>
          <w:sz w:val="24"/>
          <w:szCs w:val="24"/>
        </w:rPr>
      </w:pPr>
      <w:r w:rsidRPr="00820A71">
        <w:rPr>
          <w:color w:val="000000"/>
          <w:sz w:val="24"/>
          <w:szCs w:val="24"/>
        </w:rPr>
        <w:t xml:space="preserve"> Основными целевыми группами, на которые будут направлены данные мероприятия, являются жители</w:t>
      </w:r>
      <w:r w:rsidRPr="00820A71">
        <w:rPr>
          <w:sz w:val="24"/>
          <w:szCs w:val="24"/>
        </w:rPr>
        <w:t xml:space="preserve"> Сосновоборского городского округа</w:t>
      </w:r>
      <w:r w:rsidRPr="00820A71">
        <w:rPr>
          <w:color w:val="000000"/>
          <w:sz w:val="24"/>
          <w:szCs w:val="24"/>
        </w:rPr>
        <w:t xml:space="preserve"> Ленинградской области, представители малого и среднего предпринимательства.</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10. 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p w:rsidR="00820A71" w:rsidRPr="00820A71" w:rsidRDefault="00820A71" w:rsidP="00820A71">
      <w:pPr>
        <w:ind w:left="-142" w:right="-284" w:firstLine="709"/>
        <w:jc w:val="both"/>
        <w:rPr>
          <w:sz w:val="24"/>
          <w:szCs w:val="24"/>
        </w:rPr>
      </w:pPr>
      <w:r w:rsidRPr="00820A71">
        <w:rPr>
          <w:color w:val="000000"/>
          <w:sz w:val="24"/>
          <w:szCs w:val="24"/>
        </w:rPr>
        <w:t>Задача будет решаться посредством размещения публикаций по вопросам финансовой грамотности и финансовой культуры в муниципальных средствах массовой информации</w:t>
      </w:r>
      <w:r w:rsidRPr="00820A71">
        <w:rPr>
          <w:i/>
          <w:color w:val="000000"/>
          <w:sz w:val="24"/>
          <w:szCs w:val="24"/>
        </w:rPr>
        <w:t xml:space="preserve"> </w:t>
      </w:r>
      <w:r w:rsidRPr="00820A71">
        <w:rPr>
          <w:color w:val="000000"/>
          <w:sz w:val="24"/>
          <w:szCs w:val="24"/>
        </w:rPr>
        <w:t>(включая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w:t>
      </w:r>
      <w:r w:rsidRPr="00820A71">
        <w:rPr>
          <w:sz w:val="24"/>
          <w:szCs w:val="24"/>
        </w:rPr>
        <w:t xml:space="preserve"> </w:t>
      </w:r>
      <w:r w:rsidRPr="00820A71">
        <w:rPr>
          <w:color w:val="000000"/>
          <w:sz w:val="24"/>
          <w:szCs w:val="24"/>
        </w:rPr>
        <w:t>Ленинградской области.</w:t>
      </w:r>
    </w:p>
    <w:p w:rsidR="00820A71" w:rsidRPr="00820A71" w:rsidRDefault="00820A71" w:rsidP="00820A71">
      <w:pPr>
        <w:tabs>
          <w:tab w:val="left" w:pos="1134"/>
        </w:tabs>
        <w:ind w:left="-142" w:right="-284" w:firstLine="709"/>
        <w:jc w:val="both"/>
        <w:rPr>
          <w:color w:val="000000"/>
          <w:sz w:val="24"/>
          <w:szCs w:val="24"/>
        </w:rPr>
      </w:pPr>
      <w:r w:rsidRPr="00820A71">
        <w:rPr>
          <w:color w:val="000000"/>
          <w:sz w:val="24"/>
          <w:szCs w:val="24"/>
        </w:rPr>
        <w:t>11. 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p w:rsidR="00820A71" w:rsidRPr="00820A71" w:rsidRDefault="00820A71" w:rsidP="00820A71">
      <w:pPr>
        <w:widowControl w:val="0"/>
        <w:tabs>
          <w:tab w:val="left" w:pos="1134"/>
        </w:tabs>
        <w:autoSpaceDE w:val="0"/>
        <w:autoSpaceDN w:val="0"/>
        <w:ind w:left="-142" w:right="-284" w:firstLine="709"/>
        <w:jc w:val="both"/>
        <w:rPr>
          <w:color w:val="000000"/>
          <w:sz w:val="24"/>
          <w:szCs w:val="26"/>
          <w:highlight w:val="yellow"/>
          <w:lang w:eastAsia="en-US"/>
        </w:rPr>
      </w:pPr>
      <w:r w:rsidRPr="00820A71">
        <w:rPr>
          <w:sz w:val="24"/>
          <w:szCs w:val="24"/>
          <w:lang w:eastAsia="en-US"/>
        </w:rPr>
        <w:t>Продолжится реализация проекта «Я планирую бюджет», как формы общественного обсуждения, предполагающая обучение финансовой грамотности в ходе участия граждан в распределении бюджетных средств города через специально созданную инициативную комиссию, во взаимодействии с представителями администрации Сосновоборского городского округа.</w:t>
      </w:r>
      <w:r w:rsidRPr="00820A71">
        <w:rPr>
          <w:color w:val="FF0000"/>
          <w:sz w:val="24"/>
          <w:szCs w:val="24"/>
          <w:lang w:eastAsia="en-US"/>
        </w:rPr>
        <w:t xml:space="preserve"> </w:t>
      </w:r>
    </w:p>
    <w:p w:rsidR="00820A71" w:rsidRPr="00820A71" w:rsidRDefault="00820A71" w:rsidP="00820A71">
      <w:pPr>
        <w:tabs>
          <w:tab w:val="left" w:pos="1134"/>
        </w:tabs>
        <w:ind w:left="-142" w:right="-284" w:firstLine="709"/>
        <w:jc w:val="both"/>
        <w:rPr>
          <w:color w:val="000000"/>
          <w:sz w:val="24"/>
          <w:szCs w:val="24"/>
        </w:rPr>
      </w:pPr>
    </w:p>
    <w:p w:rsidR="00820A71" w:rsidRPr="00820A71" w:rsidRDefault="00820A71" w:rsidP="00820A71">
      <w:pPr>
        <w:ind w:left="-142" w:right="-284" w:firstLine="709"/>
        <w:jc w:val="both"/>
        <w:rPr>
          <w:color w:val="000000"/>
          <w:sz w:val="24"/>
          <w:szCs w:val="24"/>
        </w:rPr>
      </w:pPr>
      <w:r w:rsidRPr="00820A71">
        <w:rPr>
          <w:sz w:val="24"/>
          <w:szCs w:val="24"/>
        </w:rPr>
        <w:t xml:space="preserve">Муниципальная программа ориентирована на создание условий для повышения </w:t>
      </w:r>
      <w:r w:rsidRPr="00820A71">
        <w:rPr>
          <w:color w:val="000000"/>
          <w:sz w:val="24"/>
          <w:szCs w:val="24"/>
        </w:rPr>
        <w:t>финансовой грамотности и формирования финансовой культуры следующих целевых групп:</w:t>
      </w:r>
    </w:p>
    <w:p w:rsidR="00820A71" w:rsidRPr="00820A71" w:rsidRDefault="00820A71" w:rsidP="00820A71">
      <w:pPr>
        <w:ind w:left="-142" w:right="-284" w:firstLine="709"/>
        <w:jc w:val="both"/>
        <w:rPr>
          <w:color w:val="000000"/>
          <w:sz w:val="24"/>
          <w:szCs w:val="24"/>
        </w:rPr>
      </w:pPr>
      <w:r w:rsidRPr="00820A71">
        <w:rPr>
          <w:color w:val="000000"/>
          <w:sz w:val="24"/>
          <w:szCs w:val="24"/>
        </w:rPr>
        <w:t xml:space="preserve">обучающихся общеобразовательных </w:t>
      </w:r>
      <w:r w:rsidRPr="00820A71">
        <w:rPr>
          <w:sz w:val="24"/>
          <w:szCs w:val="24"/>
        </w:rPr>
        <w:t>учреждений</w:t>
      </w:r>
      <w:r w:rsidRPr="00820A71">
        <w:rPr>
          <w:color w:val="000000"/>
          <w:sz w:val="24"/>
          <w:szCs w:val="24"/>
        </w:rPr>
        <w:t>;</w:t>
      </w:r>
    </w:p>
    <w:p w:rsidR="00820A71" w:rsidRPr="00820A71" w:rsidRDefault="00820A71" w:rsidP="00820A71">
      <w:pPr>
        <w:ind w:left="-142" w:right="-284" w:firstLine="709"/>
        <w:jc w:val="both"/>
        <w:rPr>
          <w:color w:val="000000"/>
          <w:sz w:val="24"/>
          <w:szCs w:val="24"/>
        </w:rPr>
      </w:pPr>
      <w:r w:rsidRPr="00820A71">
        <w:rPr>
          <w:color w:val="000000"/>
          <w:sz w:val="24"/>
          <w:szCs w:val="24"/>
        </w:rPr>
        <w:t>лиц старшего возраста;</w:t>
      </w:r>
    </w:p>
    <w:p w:rsidR="00820A71" w:rsidRPr="00820A71" w:rsidRDefault="00820A71" w:rsidP="00820A71">
      <w:pPr>
        <w:ind w:left="-142" w:right="-284" w:firstLine="709"/>
        <w:jc w:val="both"/>
        <w:rPr>
          <w:color w:val="000000"/>
          <w:sz w:val="24"/>
          <w:szCs w:val="24"/>
        </w:rPr>
      </w:pPr>
      <w:r w:rsidRPr="00820A71">
        <w:rPr>
          <w:color w:val="000000"/>
          <w:sz w:val="24"/>
          <w:szCs w:val="24"/>
        </w:rPr>
        <w:t>экономически активного населения;</w:t>
      </w:r>
    </w:p>
    <w:p w:rsidR="00820A71" w:rsidRPr="00820A71" w:rsidRDefault="00820A71" w:rsidP="00820A71">
      <w:pPr>
        <w:ind w:left="-142" w:right="-284" w:firstLine="709"/>
        <w:jc w:val="both"/>
        <w:rPr>
          <w:color w:val="000000"/>
          <w:sz w:val="24"/>
          <w:szCs w:val="24"/>
        </w:rPr>
      </w:pPr>
      <w:r w:rsidRPr="00820A71">
        <w:rPr>
          <w:color w:val="000000"/>
          <w:sz w:val="24"/>
          <w:szCs w:val="24"/>
        </w:rPr>
        <w:t>субъектов малого и среднего предпринимательства, индивидуальных предпринимателей и самозанятых граждан.</w:t>
      </w:r>
    </w:p>
    <w:p w:rsidR="00820A71" w:rsidRPr="00820A71" w:rsidRDefault="00820A71" w:rsidP="00820A71">
      <w:pPr>
        <w:ind w:left="-142" w:right="-284" w:firstLine="709"/>
        <w:jc w:val="both"/>
        <w:rPr>
          <w:color w:val="000000"/>
          <w:sz w:val="24"/>
          <w:szCs w:val="24"/>
        </w:rPr>
      </w:pPr>
    </w:p>
    <w:p w:rsidR="00820A71" w:rsidRPr="00820A71" w:rsidRDefault="00820A71" w:rsidP="00820A71">
      <w:pPr>
        <w:shd w:val="clear" w:color="auto" w:fill="FFFFFF"/>
        <w:ind w:left="-142" w:right="-284" w:firstLine="709"/>
        <w:jc w:val="both"/>
        <w:rPr>
          <w:color w:val="1A1A1A"/>
          <w:sz w:val="24"/>
          <w:szCs w:val="24"/>
        </w:rPr>
      </w:pPr>
      <w:r w:rsidRPr="00820A71">
        <w:rPr>
          <w:color w:val="1A1A1A"/>
          <w:sz w:val="24"/>
          <w:szCs w:val="24"/>
        </w:rPr>
        <w:lastRenderedPageBreak/>
        <w:t>Современный мир предъявляет высокие требования к финансовым знаниям и навыкам, что делает крайне важным обеспечение жителей актуальной информацией и практическими инструментами для управления личными финансами.</w:t>
      </w:r>
    </w:p>
    <w:p w:rsidR="00820A71" w:rsidRPr="00820A71" w:rsidRDefault="00820A71" w:rsidP="00820A71">
      <w:pPr>
        <w:ind w:left="-142" w:right="-284" w:firstLine="709"/>
        <w:jc w:val="both"/>
        <w:rPr>
          <w:color w:val="1A1A1A"/>
          <w:sz w:val="24"/>
          <w:szCs w:val="24"/>
          <w:shd w:val="clear" w:color="auto" w:fill="FFFFFF"/>
        </w:rPr>
      </w:pPr>
      <w:r w:rsidRPr="00820A71">
        <w:rPr>
          <w:color w:val="1A1A1A"/>
          <w:sz w:val="24"/>
          <w:szCs w:val="24"/>
          <w:shd w:val="clear" w:color="auto" w:fill="FFFFFF"/>
        </w:rPr>
        <w:t>Уровень финансовой грамотности и финансовой культуры населения в значительной степени влияет на благосостояние граждан и стабильность экономики региона. Отсутствие базовых знаний в области финансов может привести к неэффективному управлению ресурсами, задолженности и недостаточной подготовленности к финансовым рискам. Программа рассчитана на укрепление финансовой устойчивости жителей Сосновоборского городского округа Ленинградской области и стимулирование личной ответственности за свои финансовые решения.</w:t>
      </w:r>
    </w:p>
    <w:p w:rsidR="00820A71" w:rsidRPr="00820A71" w:rsidRDefault="00820A71" w:rsidP="00820A71">
      <w:pPr>
        <w:autoSpaceDE w:val="0"/>
        <w:autoSpaceDN w:val="0"/>
        <w:adjustRightInd w:val="0"/>
        <w:ind w:left="-142" w:right="-284" w:firstLine="709"/>
        <w:jc w:val="both"/>
        <w:rPr>
          <w:sz w:val="24"/>
          <w:szCs w:val="24"/>
        </w:rPr>
      </w:pP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Ответственным исполнителем Муниципальной программы является Комитет финансов Сосновоборского городского округа.</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 xml:space="preserve">Соисполнители мероприятий Муниципальной программы представляют в Комитет финансов Сосновоборского городского округа до 10 января года, следующего за отчетным, годовой </w:t>
      </w:r>
      <w:hyperlink r:id="rId14" w:anchor="P386" w:history="1">
        <w:r w:rsidRPr="00820A71">
          <w:rPr>
            <w:sz w:val="24"/>
            <w:szCs w:val="24"/>
          </w:rPr>
          <w:t>отчет</w:t>
        </w:r>
      </w:hyperlink>
      <w:r w:rsidRPr="00820A71">
        <w:rPr>
          <w:sz w:val="24"/>
          <w:szCs w:val="24"/>
        </w:rPr>
        <w:t xml:space="preserve"> о реализации Муниципальной программы в соответствии с показателями, перечисленными в приложении к Муниципальной программе.</w:t>
      </w:r>
    </w:p>
    <w:p w:rsidR="00820A71" w:rsidRPr="00820A71" w:rsidRDefault="00820A71" w:rsidP="00820A71">
      <w:pPr>
        <w:autoSpaceDE w:val="0"/>
        <w:autoSpaceDN w:val="0"/>
        <w:adjustRightInd w:val="0"/>
        <w:ind w:left="-142" w:right="-284" w:firstLine="709"/>
        <w:jc w:val="both"/>
        <w:rPr>
          <w:sz w:val="24"/>
          <w:szCs w:val="24"/>
        </w:rPr>
      </w:pPr>
      <w:r w:rsidRPr="00820A71">
        <w:rPr>
          <w:sz w:val="24"/>
          <w:szCs w:val="24"/>
        </w:rPr>
        <w:t>При необходимости Комитет финансов Сосновоборского городского округа вправе запрашивать у исполнителей мероприятий Муниципальной программы дополнительную информацию о реализации Муниципальной программы.</w:t>
      </w:r>
    </w:p>
    <w:p w:rsidR="00820A71" w:rsidRPr="00820A71" w:rsidRDefault="00820A71" w:rsidP="00820A71">
      <w:pPr>
        <w:shd w:val="clear" w:color="auto" w:fill="FFFFFF"/>
        <w:ind w:left="-142" w:right="-284" w:firstLine="709"/>
        <w:jc w:val="both"/>
        <w:rPr>
          <w:color w:val="1A1A1A"/>
          <w:sz w:val="24"/>
          <w:szCs w:val="24"/>
        </w:rPr>
      </w:pPr>
      <w:r w:rsidRPr="00820A71">
        <w:rPr>
          <w:color w:val="1A1A1A"/>
          <w:sz w:val="24"/>
          <w:szCs w:val="24"/>
        </w:rPr>
        <w:t>Ожидаемые результаты (индикаторы) Муниципальной программы приведены в приложении к Муниципальной программе.</w:t>
      </w:r>
      <w:r w:rsidRPr="00820A71">
        <w:rPr>
          <w:color w:val="1A1A1A"/>
          <w:sz w:val="24"/>
          <w:szCs w:val="24"/>
        </w:rPr>
        <w:tab/>
      </w:r>
    </w:p>
    <w:p w:rsidR="00820A71" w:rsidRPr="00820A71" w:rsidRDefault="00820A71" w:rsidP="00820A71">
      <w:pPr>
        <w:autoSpaceDE w:val="0"/>
        <w:autoSpaceDN w:val="0"/>
        <w:adjustRightInd w:val="0"/>
        <w:ind w:left="-142" w:right="-284" w:firstLine="709"/>
        <w:jc w:val="center"/>
        <w:rPr>
          <w:b/>
          <w:sz w:val="24"/>
          <w:szCs w:val="24"/>
        </w:rPr>
      </w:pPr>
    </w:p>
    <w:p w:rsidR="00820A71" w:rsidRPr="00820A71" w:rsidRDefault="00820A71" w:rsidP="00820A71">
      <w:pPr>
        <w:numPr>
          <w:ilvl w:val="0"/>
          <w:numId w:val="4"/>
        </w:numPr>
        <w:autoSpaceDE w:val="0"/>
        <w:autoSpaceDN w:val="0"/>
        <w:adjustRightInd w:val="0"/>
        <w:ind w:left="-142" w:right="-284" w:firstLine="709"/>
        <w:jc w:val="center"/>
        <w:rPr>
          <w:b/>
          <w:sz w:val="24"/>
          <w:szCs w:val="24"/>
        </w:rPr>
      </w:pPr>
      <w:r w:rsidRPr="00820A71">
        <w:rPr>
          <w:b/>
          <w:sz w:val="24"/>
          <w:szCs w:val="24"/>
        </w:rPr>
        <w:t>Сроки реализации муниципальной программы.</w:t>
      </w:r>
    </w:p>
    <w:p w:rsidR="00820A71" w:rsidRPr="00820A71" w:rsidRDefault="00820A71" w:rsidP="00820A71">
      <w:pPr>
        <w:autoSpaceDE w:val="0"/>
        <w:autoSpaceDN w:val="0"/>
        <w:adjustRightInd w:val="0"/>
        <w:ind w:left="-142" w:right="-284" w:firstLine="709"/>
        <w:jc w:val="both"/>
        <w:rPr>
          <w:color w:val="000000"/>
          <w:sz w:val="24"/>
          <w:szCs w:val="24"/>
        </w:rPr>
      </w:pPr>
      <w:r w:rsidRPr="00820A71">
        <w:rPr>
          <w:sz w:val="24"/>
          <w:szCs w:val="24"/>
        </w:rPr>
        <w:t>Муниципальная программа реализуется в период с 2025 по 2030 год.</w:t>
      </w:r>
      <w:r w:rsidRPr="00820A71">
        <w:rPr>
          <w:color w:val="000000"/>
          <w:sz w:val="24"/>
          <w:szCs w:val="24"/>
        </w:rPr>
        <w:t xml:space="preserve"> Разбивка на этапы не предусмотрена.</w:t>
      </w:r>
    </w:p>
    <w:p w:rsidR="00820A71" w:rsidRPr="00820A71" w:rsidRDefault="00820A71" w:rsidP="00820A71">
      <w:pPr>
        <w:keepNext/>
        <w:spacing w:before="240" w:after="60"/>
        <w:jc w:val="center"/>
        <w:outlineLvl w:val="0"/>
        <w:rPr>
          <w:b/>
          <w:bCs/>
          <w:kern w:val="32"/>
          <w:sz w:val="24"/>
          <w:szCs w:val="24"/>
        </w:rPr>
      </w:pPr>
      <w:bookmarkStart w:id="1" w:name="_Toc184031674"/>
      <w:bookmarkStart w:id="2" w:name="_Toc192511853"/>
      <w:r w:rsidRPr="00820A71">
        <w:rPr>
          <w:b/>
          <w:bCs/>
          <w:kern w:val="32"/>
          <w:sz w:val="24"/>
          <w:szCs w:val="24"/>
        </w:rPr>
        <w:t>5. Проектная часть</w:t>
      </w:r>
      <w:bookmarkEnd w:id="1"/>
      <w:bookmarkEnd w:id="2"/>
    </w:p>
    <w:p w:rsidR="00820A71" w:rsidRPr="00820A71" w:rsidRDefault="00820A71" w:rsidP="00820A71">
      <w:pPr>
        <w:ind w:firstLine="709"/>
        <w:rPr>
          <w:color w:val="000000"/>
          <w:sz w:val="24"/>
          <w:szCs w:val="24"/>
        </w:rPr>
      </w:pPr>
      <w:r w:rsidRPr="00820A71">
        <w:rPr>
          <w:color w:val="000000"/>
          <w:sz w:val="24"/>
          <w:szCs w:val="24"/>
        </w:rPr>
        <w:t>Реализация проектов не предусмотрена.</w:t>
      </w:r>
    </w:p>
    <w:p w:rsidR="00820A71" w:rsidRPr="00820A71" w:rsidRDefault="00820A71" w:rsidP="00820A71">
      <w:pPr>
        <w:keepNext/>
        <w:spacing w:before="240" w:after="60"/>
        <w:jc w:val="center"/>
        <w:outlineLvl w:val="0"/>
        <w:rPr>
          <w:b/>
          <w:bCs/>
          <w:kern w:val="32"/>
          <w:sz w:val="24"/>
          <w:szCs w:val="24"/>
        </w:rPr>
      </w:pPr>
      <w:bookmarkStart w:id="3" w:name="_Toc184031675"/>
      <w:bookmarkStart w:id="4" w:name="_Toc192511854"/>
      <w:r w:rsidRPr="00820A71">
        <w:rPr>
          <w:b/>
          <w:bCs/>
          <w:kern w:val="32"/>
          <w:sz w:val="24"/>
          <w:szCs w:val="24"/>
        </w:rPr>
        <w:t>6. Процессная часть</w:t>
      </w:r>
      <w:bookmarkEnd w:id="3"/>
      <w:bookmarkEnd w:id="4"/>
    </w:p>
    <w:p w:rsidR="00820A71" w:rsidRPr="00820A71" w:rsidRDefault="00820A71" w:rsidP="00820A71">
      <w:pPr>
        <w:widowControl w:val="0"/>
        <w:numPr>
          <w:ilvl w:val="1"/>
          <w:numId w:val="6"/>
        </w:numPr>
        <w:autoSpaceDE w:val="0"/>
        <w:autoSpaceDN w:val="0"/>
        <w:adjustRightInd w:val="0"/>
        <w:ind w:right="-284"/>
        <w:jc w:val="center"/>
        <w:outlineLvl w:val="1"/>
        <w:rPr>
          <w:b/>
          <w:bCs/>
          <w:sz w:val="24"/>
          <w:szCs w:val="24"/>
        </w:rPr>
      </w:pPr>
      <w:bookmarkStart w:id="5" w:name="_Toc192511855"/>
      <w:r w:rsidRPr="00820A71">
        <w:rPr>
          <w:b/>
          <w:bCs/>
          <w:sz w:val="24"/>
          <w:szCs w:val="24"/>
        </w:rPr>
        <w:t>Информация о комплексе процессных мероприятий.</w:t>
      </w:r>
      <w:bookmarkEnd w:id="5"/>
    </w:p>
    <w:p w:rsidR="00820A71" w:rsidRPr="00820A71" w:rsidRDefault="00820A71" w:rsidP="00820A71">
      <w:pPr>
        <w:widowControl w:val="0"/>
        <w:autoSpaceDE w:val="0"/>
        <w:autoSpaceDN w:val="0"/>
        <w:adjustRightInd w:val="0"/>
        <w:ind w:left="-142" w:right="-284" w:firstLine="709"/>
        <w:jc w:val="both"/>
        <w:outlineLvl w:val="1"/>
        <w:rPr>
          <w:bCs/>
          <w:sz w:val="24"/>
          <w:szCs w:val="24"/>
        </w:rPr>
      </w:pPr>
      <w:bookmarkStart w:id="6" w:name="_Toc192511856"/>
      <w:r w:rsidRPr="00820A71">
        <w:rPr>
          <w:bCs/>
          <w:sz w:val="24"/>
          <w:szCs w:val="24"/>
        </w:rPr>
        <w:t>Для достижения поставленной цели и задач в рамках Муниципальной программы реализуется комплекс процессных мероприятий:</w:t>
      </w:r>
      <w:bookmarkEnd w:id="6"/>
    </w:p>
    <w:p w:rsidR="00820A71" w:rsidRPr="00820A71" w:rsidRDefault="00820A71" w:rsidP="00820A71">
      <w:pPr>
        <w:widowControl w:val="0"/>
        <w:autoSpaceDE w:val="0"/>
        <w:autoSpaceDN w:val="0"/>
        <w:adjustRightInd w:val="0"/>
        <w:ind w:left="-142" w:right="-284" w:firstLine="709"/>
        <w:outlineLvl w:val="1"/>
        <w:rPr>
          <w:bCs/>
          <w:sz w:val="24"/>
          <w:szCs w:val="24"/>
        </w:rPr>
      </w:pPr>
      <w:bookmarkStart w:id="7" w:name="_Toc192511857"/>
      <w:r w:rsidRPr="00820A71">
        <w:rPr>
          <w:bCs/>
          <w:sz w:val="24"/>
          <w:szCs w:val="24"/>
        </w:rPr>
        <w:t>1. Повышение финансовой грамотности и формирование финансовой культуры на территории Сосновоборского городского округа.</w:t>
      </w:r>
      <w:bookmarkEnd w:id="7"/>
    </w:p>
    <w:p w:rsidR="00820A71" w:rsidRPr="00820A71" w:rsidRDefault="00820A71" w:rsidP="00820A71">
      <w:pPr>
        <w:widowControl w:val="0"/>
        <w:autoSpaceDE w:val="0"/>
        <w:autoSpaceDN w:val="0"/>
        <w:adjustRightInd w:val="0"/>
        <w:ind w:left="-142" w:right="-284" w:firstLine="709"/>
        <w:outlineLvl w:val="1"/>
        <w:rPr>
          <w:bCs/>
          <w:sz w:val="24"/>
          <w:szCs w:val="24"/>
        </w:rPr>
      </w:pPr>
      <w:r w:rsidRPr="00820A71">
        <w:rPr>
          <w:bCs/>
          <w:sz w:val="24"/>
          <w:szCs w:val="24"/>
        </w:rPr>
        <w:t xml:space="preserve"> </w:t>
      </w:r>
    </w:p>
    <w:p w:rsidR="00820A71" w:rsidRPr="00820A71" w:rsidRDefault="00820A71" w:rsidP="00820A71">
      <w:pPr>
        <w:rPr>
          <w:sz w:val="24"/>
          <w:szCs w:val="24"/>
        </w:rPr>
        <w:sectPr w:rsidR="00820A71" w:rsidRPr="00820A71" w:rsidSect="00820A71">
          <w:pgSz w:w="11906" w:h="16838"/>
          <w:pgMar w:top="284" w:right="850" w:bottom="568" w:left="1701" w:header="708" w:footer="708" w:gutter="0"/>
          <w:pgNumType w:start="1"/>
          <w:cols w:space="720"/>
        </w:sectPr>
      </w:pPr>
    </w:p>
    <w:p w:rsidR="00820A71" w:rsidRPr="00820A71" w:rsidRDefault="00820A71" w:rsidP="00820A71">
      <w:pPr>
        <w:jc w:val="right"/>
        <w:rPr>
          <w:sz w:val="22"/>
          <w:szCs w:val="22"/>
        </w:rPr>
      </w:pPr>
      <w:r w:rsidRPr="00820A71">
        <w:rPr>
          <w:sz w:val="22"/>
          <w:szCs w:val="22"/>
        </w:rPr>
        <w:lastRenderedPageBreak/>
        <w:t>Приложение 1</w:t>
      </w:r>
    </w:p>
    <w:p w:rsidR="00820A71" w:rsidRPr="00820A71" w:rsidRDefault="00820A71" w:rsidP="00820A71">
      <w:pPr>
        <w:widowControl w:val="0"/>
        <w:autoSpaceDE w:val="0"/>
        <w:autoSpaceDN w:val="0"/>
        <w:adjustRightInd w:val="0"/>
        <w:jc w:val="right"/>
        <w:rPr>
          <w:sz w:val="22"/>
          <w:szCs w:val="22"/>
        </w:rPr>
      </w:pPr>
      <w:r w:rsidRPr="00820A71">
        <w:rPr>
          <w:sz w:val="22"/>
          <w:szCs w:val="22"/>
        </w:rPr>
        <w:t>к муниципальной программе Сосновоборского городского округа</w:t>
      </w:r>
    </w:p>
    <w:p w:rsidR="00820A71" w:rsidRPr="00820A71" w:rsidRDefault="00820A71" w:rsidP="00820A71">
      <w:pPr>
        <w:jc w:val="right"/>
        <w:rPr>
          <w:sz w:val="22"/>
          <w:szCs w:val="22"/>
        </w:rPr>
      </w:pPr>
      <w:r w:rsidRPr="00820A71">
        <w:rPr>
          <w:sz w:val="22"/>
          <w:szCs w:val="22"/>
        </w:rPr>
        <w:t>«Повышение финансовой грамотности и формирование финансовой культуры</w:t>
      </w:r>
    </w:p>
    <w:p w:rsidR="00820A71" w:rsidRPr="00820A71" w:rsidRDefault="00820A71" w:rsidP="00820A71">
      <w:pPr>
        <w:jc w:val="right"/>
        <w:rPr>
          <w:b/>
          <w:sz w:val="22"/>
          <w:szCs w:val="22"/>
        </w:rPr>
      </w:pPr>
      <w:r w:rsidRPr="00820A71">
        <w:rPr>
          <w:sz w:val="22"/>
          <w:szCs w:val="22"/>
        </w:rPr>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rPr>
          <w:b/>
          <w:sz w:val="22"/>
          <w:szCs w:val="22"/>
        </w:rPr>
      </w:pPr>
    </w:p>
    <w:p w:rsidR="00820A71" w:rsidRPr="00820A71" w:rsidRDefault="00820A71" w:rsidP="00820A71">
      <w:pPr>
        <w:autoSpaceDE w:val="0"/>
        <w:autoSpaceDN w:val="0"/>
        <w:adjustRightInd w:val="0"/>
        <w:ind w:firstLine="720"/>
        <w:jc w:val="center"/>
        <w:outlineLvl w:val="0"/>
        <w:rPr>
          <w:b/>
          <w:caps/>
          <w:sz w:val="22"/>
          <w:szCs w:val="22"/>
        </w:rPr>
      </w:pPr>
      <w:bookmarkStart w:id="8" w:name="_Toc130458693"/>
      <w:bookmarkStart w:id="9" w:name="_Toc184031679"/>
      <w:bookmarkStart w:id="10" w:name="_Toc192511858"/>
      <w:r w:rsidRPr="00820A71">
        <w:rPr>
          <w:b/>
          <w:sz w:val="22"/>
          <w:szCs w:val="22"/>
        </w:rPr>
        <w:t>Информация о взаимосвязи целей, задач, ожидаемых результатов, показателей и структурных элементов муниципальной программы</w:t>
      </w:r>
      <w:bookmarkEnd w:id="8"/>
      <w:bookmarkEnd w:id="9"/>
      <w:r w:rsidRPr="00820A71">
        <w:rPr>
          <w:b/>
          <w:sz w:val="22"/>
          <w:szCs w:val="22"/>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0"/>
    </w:p>
    <w:tbl>
      <w:tblPr>
        <w:tblW w:w="1538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5" w:type="dxa"/>
          <w:bottom w:w="28" w:type="dxa"/>
          <w:right w:w="75" w:type="dxa"/>
        </w:tblCellMar>
        <w:tblLook w:val="0000" w:firstRow="0" w:lastRow="0" w:firstColumn="0" w:lastColumn="0" w:noHBand="0" w:noVBand="0"/>
      </w:tblPr>
      <w:tblGrid>
        <w:gridCol w:w="2060"/>
        <w:gridCol w:w="3402"/>
        <w:gridCol w:w="1701"/>
        <w:gridCol w:w="1985"/>
        <w:gridCol w:w="6236"/>
      </w:tblGrid>
      <w:tr w:rsidR="00820A71" w:rsidRPr="00820A71" w:rsidTr="00D66EEF">
        <w:trPr>
          <w:tblCellSpacing w:w="5" w:type="nil"/>
        </w:trPr>
        <w:tc>
          <w:tcPr>
            <w:tcW w:w="2060" w:type="dxa"/>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Цель муниципальной программы</w:t>
            </w:r>
          </w:p>
        </w:tc>
        <w:tc>
          <w:tcPr>
            <w:tcW w:w="3402" w:type="dxa"/>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Задача муниципальной программы</w:t>
            </w:r>
          </w:p>
        </w:tc>
        <w:tc>
          <w:tcPr>
            <w:tcW w:w="1701" w:type="dxa"/>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Ожидаемый результат муниципальной программы</w:t>
            </w:r>
          </w:p>
        </w:tc>
        <w:tc>
          <w:tcPr>
            <w:tcW w:w="1985" w:type="dxa"/>
          </w:tcPr>
          <w:p w:rsidR="00820A71" w:rsidRPr="00820A71" w:rsidRDefault="00820A71" w:rsidP="00820A71">
            <w:pPr>
              <w:widowControl w:val="0"/>
              <w:autoSpaceDE w:val="0"/>
              <w:autoSpaceDN w:val="0"/>
              <w:contextualSpacing/>
              <w:jc w:val="center"/>
              <w:rPr>
                <w:color w:val="000000"/>
                <w:sz w:val="24"/>
                <w:szCs w:val="24"/>
              </w:rPr>
            </w:pPr>
            <w:r w:rsidRPr="00820A71">
              <w:rPr>
                <w:color w:val="000000"/>
                <w:sz w:val="24"/>
                <w:szCs w:val="24"/>
              </w:rPr>
              <w:t>Структурный элемент муниципальной программы</w:t>
            </w:r>
          </w:p>
        </w:tc>
        <w:tc>
          <w:tcPr>
            <w:tcW w:w="6236" w:type="dxa"/>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Целевой показатель муниципальной программы</w:t>
            </w:r>
          </w:p>
        </w:tc>
      </w:tr>
      <w:tr w:rsidR="00820A71" w:rsidRPr="00820A71" w:rsidTr="00D66EEF">
        <w:trPr>
          <w:tblCellSpacing w:w="5" w:type="nil"/>
        </w:trPr>
        <w:tc>
          <w:tcPr>
            <w:tcW w:w="2060" w:type="dxa"/>
          </w:tcPr>
          <w:p w:rsidR="00820A71" w:rsidRPr="00820A71" w:rsidRDefault="00820A71" w:rsidP="00820A71">
            <w:pPr>
              <w:shd w:val="clear" w:color="auto" w:fill="FFFFFF"/>
              <w:autoSpaceDE w:val="0"/>
              <w:autoSpaceDN w:val="0"/>
              <w:adjustRightInd w:val="0"/>
              <w:contextualSpacing/>
              <w:jc w:val="center"/>
              <w:rPr>
                <w:sz w:val="24"/>
                <w:szCs w:val="24"/>
              </w:rPr>
            </w:pPr>
            <w:r w:rsidRPr="00820A71">
              <w:rPr>
                <w:sz w:val="24"/>
                <w:szCs w:val="24"/>
              </w:rPr>
              <w:t>1</w:t>
            </w:r>
          </w:p>
        </w:tc>
        <w:tc>
          <w:tcPr>
            <w:tcW w:w="3402" w:type="dxa"/>
          </w:tcPr>
          <w:p w:rsidR="00820A71" w:rsidRPr="00820A71" w:rsidRDefault="00820A71" w:rsidP="00820A71">
            <w:pPr>
              <w:widowControl w:val="0"/>
              <w:autoSpaceDE w:val="0"/>
              <w:autoSpaceDN w:val="0"/>
              <w:contextualSpacing/>
              <w:jc w:val="center"/>
              <w:rPr>
                <w:sz w:val="24"/>
                <w:szCs w:val="24"/>
              </w:rPr>
            </w:pPr>
            <w:r w:rsidRPr="00820A71">
              <w:rPr>
                <w:sz w:val="24"/>
                <w:szCs w:val="24"/>
              </w:rPr>
              <w:t>2</w:t>
            </w:r>
          </w:p>
        </w:tc>
        <w:tc>
          <w:tcPr>
            <w:tcW w:w="1701" w:type="dxa"/>
          </w:tcPr>
          <w:p w:rsidR="00820A71" w:rsidRPr="00820A71" w:rsidRDefault="00820A71" w:rsidP="00820A71">
            <w:pPr>
              <w:widowControl w:val="0"/>
              <w:autoSpaceDE w:val="0"/>
              <w:autoSpaceDN w:val="0"/>
              <w:contextualSpacing/>
              <w:jc w:val="center"/>
              <w:rPr>
                <w:sz w:val="24"/>
                <w:szCs w:val="24"/>
              </w:rPr>
            </w:pPr>
            <w:r w:rsidRPr="00820A71">
              <w:rPr>
                <w:sz w:val="24"/>
                <w:szCs w:val="24"/>
              </w:rPr>
              <w:t>3</w:t>
            </w:r>
          </w:p>
        </w:tc>
        <w:tc>
          <w:tcPr>
            <w:tcW w:w="1985" w:type="dxa"/>
          </w:tcPr>
          <w:p w:rsidR="00820A71" w:rsidRPr="00820A71" w:rsidRDefault="00820A71" w:rsidP="00820A71">
            <w:pPr>
              <w:widowControl w:val="0"/>
              <w:autoSpaceDE w:val="0"/>
              <w:autoSpaceDN w:val="0"/>
              <w:contextualSpacing/>
              <w:jc w:val="center"/>
              <w:rPr>
                <w:sz w:val="24"/>
                <w:szCs w:val="24"/>
              </w:rPr>
            </w:pPr>
            <w:r w:rsidRPr="00820A71">
              <w:rPr>
                <w:sz w:val="24"/>
                <w:szCs w:val="24"/>
              </w:rPr>
              <w:t>4</w:t>
            </w:r>
          </w:p>
        </w:tc>
        <w:tc>
          <w:tcPr>
            <w:tcW w:w="6236" w:type="dxa"/>
          </w:tcPr>
          <w:p w:rsidR="00820A71" w:rsidRPr="00820A71" w:rsidRDefault="00820A71" w:rsidP="00820A71">
            <w:pPr>
              <w:shd w:val="clear" w:color="auto" w:fill="FFFFFF"/>
              <w:autoSpaceDE w:val="0"/>
              <w:autoSpaceDN w:val="0"/>
              <w:adjustRightInd w:val="0"/>
              <w:contextualSpacing/>
              <w:jc w:val="center"/>
              <w:rPr>
                <w:color w:val="000000"/>
                <w:sz w:val="24"/>
                <w:szCs w:val="24"/>
              </w:rPr>
            </w:pPr>
            <w:r w:rsidRPr="00820A71">
              <w:rPr>
                <w:color w:val="000000"/>
                <w:sz w:val="24"/>
                <w:szCs w:val="24"/>
              </w:rPr>
              <w:t>5</w:t>
            </w:r>
          </w:p>
        </w:tc>
      </w:tr>
      <w:tr w:rsidR="00820A71" w:rsidRPr="00820A71" w:rsidTr="00D66EEF">
        <w:trPr>
          <w:trHeight w:val="1230"/>
          <w:tblCellSpacing w:w="5" w:type="nil"/>
        </w:trPr>
        <w:tc>
          <w:tcPr>
            <w:tcW w:w="2060" w:type="dxa"/>
            <w:vMerge w:val="restart"/>
          </w:tcPr>
          <w:p w:rsidR="00820A71" w:rsidRPr="00820A71" w:rsidRDefault="00820A71" w:rsidP="00820A71">
            <w:pPr>
              <w:ind w:right="66"/>
              <w:jc w:val="both"/>
              <w:rPr>
                <w:sz w:val="24"/>
                <w:szCs w:val="24"/>
              </w:rPr>
            </w:pPr>
            <w:r w:rsidRPr="00820A71">
              <w:rPr>
                <w:sz w:val="24"/>
                <w:szCs w:val="24"/>
              </w:rPr>
              <w:t>Повышение финансовой грамотности и финансовой культуры жителей Сосновоборского городского округа Ленинградской области.</w:t>
            </w:r>
          </w:p>
          <w:p w:rsidR="00820A71" w:rsidRPr="00820A71" w:rsidRDefault="00820A71" w:rsidP="00820A71">
            <w:pPr>
              <w:widowControl w:val="0"/>
              <w:autoSpaceDE w:val="0"/>
              <w:autoSpaceDN w:val="0"/>
              <w:contextualSpacing/>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Создание (развитие) необходимой устойчивой инфраструктуры.</w:t>
            </w:r>
          </w:p>
        </w:tc>
        <w:tc>
          <w:tcPr>
            <w:tcW w:w="1701" w:type="dxa"/>
            <w:vMerge w:val="restart"/>
          </w:tcPr>
          <w:p w:rsidR="00820A71" w:rsidRPr="00820A71" w:rsidRDefault="00820A71" w:rsidP="00820A71">
            <w:pPr>
              <w:ind w:firstLine="208"/>
              <w:jc w:val="both"/>
              <w:rPr>
                <w:sz w:val="24"/>
                <w:szCs w:val="24"/>
              </w:rPr>
            </w:pPr>
            <w:r w:rsidRPr="00820A71">
              <w:rPr>
                <w:sz w:val="24"/>
                <w:szCs w:val="24"/>
              </w:rPr>
              <w:t>Повышение финансовой грамотности населения Сосновоборского городского округа к 2030 году.</w:t>
            </w:r>
          </w:p>
          <w:p w:rsidR="00820A71" w:rsidRPr="00820A71" w:rsidRDefault="00820A71" w:rsidP="00820A71">
            <w:pPr>
              <w:shd w:val="clear" w:color="auto" w:fill="FFFFFF"/>
              <w:autoSpaceDE w:val="0"/>
              <w:autoSpaceDN w:val="0"/>
              <w:adjustRightInd w:val="0"/>
              <w:ind w:firstLine="208"/>
              <w:jc w:val="both"/>
              <w:rPr>
                <w:sz w:val="24"/>
                <w:szCs w:val="24"/>
              </w:rPr>
            </w:pPr>
            <w:r w:rsidRPr="00820A71">
              <w:rPr>
                <w:sz w:val="24"/>
                <w:szCs w:val="24"/>
              </w:rPr>
              <w:t xml:space="preserve">Повышение уровня доступности финансовых услуг, оказываемых в электронной </w:t>
            </w:r>
            <w:r w:rsidRPr="00820A71">
              <w:rPr>
                <w:sz w:val="24"/>
                <w:szCs w:val="24"/>
              </w:rPr>
              <w:lastRenderedPageBreak/>
              <w:t>форме, на территории Сосновоборского городского округа.</w:t>
            </w:r>
          </w:p>
          <w:p w:rsidR="00820A71" w:rsidRPr="00820A71" w:rsidRDefault="00820A71" w:rsidP="00820A71">
            <w:pPr>
              <w:widowControl w:val="0"/>
              <w:autoSpaceDE w:val="0"/>
              <w:autoSpaceDN w:val="0"/>
              <w:adjustRightInd w:val="0"/>
              <w:rPr>
                <w:sz w:val="24"/>
                <w:szCs w:val="24"/>
              </w:rPr>
            </w:pPr>
          </w:p>
        </w:tc>
        <w:tc>
          <w:tcPr>
            <w:tcW w:w="1985" w:type="dxa"/>
            <w:vMerge w:val="restart"/>
          </w:tcPr>
          <w:p w:rsidR="00820A71" w:rsidRPr="00820A71" w:rsidRDefault="00820A71" w:rsidP="00820A71">
            <w:pPr>
              <w:widowControl w:val="0"/>
              <w:autoSpaceDE w:val="0"/>
              <w:autoSpaceDN w:val="0"/>
              <w:adjustRightInd w:val="0"/>
              <w:contextualSpacing/>
              <w:jc w:val="both"/>
              <w:rPr>
                <w:sz w:val="24"/>
                <w:szCs w:val="24"/>
              </w:rPr>
            </w:pPr>
            <w:r w:rsidRPr="00820A71">
              <w:rPr>
                <w:color w:val="000000"/>
                <w:sz w:val="24"/>
                <w:szCs w:val="24"/>
              </w:rPr>
              <w:lastRenderedPageBreak/>
              <w:t>Комплекс процессных мероприятий «</w:t>
            </w:r>
            <w:r w:rsidRPr="00820A71">
              <w:rPr>
                <w:sz w:val="24"/>
                <w:szCs w:val="24"/>
              </w:rPr>
              <w:t>Повышение финансовой грамотности и формирование финансовой культуры на территории Сосновоборского городского округа»</w:t>
            </w:r>
          </w:p>
        </w:tc>
        <w:tc>
          <w:tcPr>
            <w:tcW w:w="6236" w:type="dxa"/>
            <w:vMerge w:val="restart"/>
          </w:tcPr>
          <w:p w:rsidR="00820A71" w:rsidRPr="00820A71" w:rsidRDefault="00820A71" w:rsidP="00820A71">
            <w:pPr>
              <w:contextualSpacing/>
              <w:jc w:val="both"/>
              <w:rPr>
                <w:sz w:val="24"/>
                <w:szCs w:val="24"/>
              </w:rPr>
            </w:pPr>
            <w:r w:rsidRPr="00820A71">
              <w:rPr>
                <w:sz w:val="24"/>
                <w:szCs w:val="24"/>
              </w:rPr>
              <w:t>1. Создание в 2025 году Рабочей группы, обеспечивающей межведомственное взаимодействие по вопросу разработки и реализации Муниципальной программы.</w:t>
            </w:r>
          </w:p>
          <w:p w:rsidR="00820A71" w:rsidRPr="00820A71" w:rsidRDefault="00820A71" w:rsidP="00820A71">
            <w:pPr>
              <w:contextualSpacing/>
              <w:jc w:val="both"/>
              <w:rPr>
                <w:sz w:val="24"/>
                <w:szCs w:val="24"/>
              </w:rPr>
            </w:pPr>
            <w:r w:rsidRPr="00820A71">
              <w:rPr>
                <w:sz w:val="24"/>
                <w:szCs w:val="24"/>
              </w:rPr>
              <w:t>2. Увеличение доли общеобразовательных организаций, педагогические работники которых прошли обучение (в том числе бесплатное) по программам повышения квалификации, содержащим элементы финансовой грамотности (накопительным итогом) до 10%.</w:t>
            </w:r>
          </w:p>
          <w:p w:rsidR="00820A71" w:rsidRPr="00820A71" w:rsidRDefault="00820A71" w:rsidP="00820A71">
            <w:pPr>
              <w:contextualSpacing/>
              <w:jc w:val="both"/>
              <w:rPr>
                <w:sz w:val="24"/>
                <w:szCs w:val="24"/>
              </w:rPr>
            </w:pPr>
            <w:r w:rsidRPr="00820A71">
              <w:rPr>
                <w:sz w:val="24"/>
                <w:szCs w:val="24"/>
              </w:rPr>
              <w:t>3. Увеличение доли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 (накопительным итогом) до 10%.</w:t>
            </w:r>
          </w:p>
          <w:p w:rsidR="00820A71" w:rsidRPr="00820A71" w:rsidRDefault="00820A71" w:rsidP="00820A71">
            <w:pPr>
              <w:contextualSpacing/>
              <w:jc w:val="both"/>
              <w:rPr>
                <w:sz w:val="24"/>
                <w:szCs w:val="24"/>
              </w:rPr>
            </w:pPr>
            <w:r w:rsidRPr="00820A71">
              <w:rPr>
                <w:sz w:val="24"/>
                <w:szCs w:val="24"/>
              </w:rPr>
              <w:lastRenderedPageBreak/>
              <w:t>4. Размещение презентации «Бюджет для граждан» по исполнению бюджета за соответствующий отчетный год в специальном разделе официального сайта Сосновоборского городского округа.</w:t>
            </w:r>
          </w:p>
          <w:p w:rsidR="00820A71" w:rsidRPr="00820A71" w:rsidRDefault="00820A71" w:rsidP="00820A71">
            <w:pPr>
              <w:contextualSpacing/>
              <w:jc w:val="both"/>
              <w:rPr>
                <w:sz w:val="24"/>
                <w:szCs w:val="24"/>
              </w:rPr>
            </w:pPr>
            <w:r w:rsidRPr="00820A71">
              <w:rPr>
                <w:sz w:val="24"/>
                <w:szCs w:val="24"/>
              </w:rPr>
              <w:t>5. 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p w:rsidR="00820A71" w:rsidRPr="00820A71" w:rsidRDefault="00820A71" w:rsidP="00820A71">
            <w:pPr>
              <w:jc w:val="both"/>
              <w:rPr>
                <w:sz w:val="24"/>
                <w:szCs w:val="24"/>
              </w:rPr>
            </w:pPr>
            <w:r w:rsidRPr="00820A71">
              <w:rPr>
                <w:sz w:val="24"/>
                <w:szCs w:val="24"/>
              </w:rPr>
              <w:t>6. 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p w:rsidR="00820A71" w:rsidRPr="00820A71" w:rsidRDefault="00820A71" w:rsidP="00820A71">
            <w:pPr>
              <w:jc w:val="both"/>
              <w:rPr>
                <w:sz w:val="24"/>
                <w:szCs w:val="24"/>
              </w:rPr>
            </w:pPr>
            <w:r w:rsidRPr="00820A71">
              <w:rPr>
                <w:sz w:val="24"/>
                <w:szCs w:val="24"/>
              </w:rPr>
              <w:t>7. Увеличение доли муниципальных общеобразовательных (или дополнительного образования) организаций на территории Сосновоборского городского округа, в которых внедрены учебные курсы с элементами финансовой грамотности до 100%.</w:t>
            </w:r>
          </w:p>
          <w:p w:rsidR="00820A71" w:rsidRPr="00820A71" w:rsidRDefault="00820A71" w:rsidP="00820A71">
            <w:pPr>
              <w:tabs>
                <w:tab w:val="left" w:pos="0"/>
              </w:tabs>
              <w:jc w:val="both"/>
              <w:rPr>
                <w:sz w:val="24"/>
                <w:szCs w:val="24"/>
              </w:rPr>
            </w:pPr>
            <w:r w:rsidRPr="00820A71">
              <w:rPr>
                <w:sz w:val="24"/>
                <w:szCs w:val="24"/>
              </w:rPr>
              <w:t>8. Проведение мониторинга финансовой грамотности среди школьников</w:t>
            </w:r>
            <w:r w:rsidRPr="00820A71">
              <w:rPr>
                <w:color w:val="000000"/>
                <w:sz w:val="24"/>
                <w:szCs w:val="24"/>
              </w:rPr>
              <w:t xml:space="preserve"> не менее 500 человек ежегодно.</w:t>
            </w:r>
          </w:p>
          <w:p w:rsidR="00820A71" w:rsidRPr="00820A71" w:rsidRDefault="00820A71" w:rsidP="00820A71">
            <w:pPr>
              <w:jc w:val="both"/>
              <w:rPr>
                <w:color w:val="000000"/>
                <w:sz w:val="24"/>
                <w:szCs w:val="24"/>
              </w:rPr>
            </w:pPr>
            <w:r w:rsidRPr="00820A71">
              <w:rPr>
                <w:sz w:val="24"/>
                <w:szCs w:val="24"/>
              </w:rPr>
              <w:t xml:space="preserve">9. Количество проведенных мероприятий по финансовой грамотности в различных форматах (лекции, практикумы, викторины, игры и др.), </w:t>
            </w:r>
            <w:r w:rsidRPr="00820A71">
              <w:rPr>
                <w:color w:val="000000"/>
                <w:sz w:val="24"/>
                <w:szCs w:val="24"/>
              </w:rPr>
              <w:t>в том числе участие во Всероссийских мероприятиях по финансовой грамотности, в учреждениях образования и молодежной политики в количестве не менее 20 ежегодно.</w:t>
            </w:r>
          </w:p>
          <w:p w:rsidR="00820A71" w:rsidRPr="00820A71" w:rsidRDefault="00820A71" w:rsidP="00820A71">
            <w:pPr>
              <w:jc w:val="both"/>
              <w:rPr>
                <w:color w:val="000000"/>
                <w:sz w:val="24"/>
                <w:szCs w:val="24"/>
              </w:rPr>
            </w:pPr>
            <w:r w:rsidRPr="00820A71">
              <w:rPr>
                <w:color w:val="000000"/>
                <w:sz w:val="24"/>
                <w:szCs w:val="24"/>
              </w:rPr>
              <w:t xml:space="preserve">10. Численность </w:t>
            </w:r>
            <w:r w:rsidRPr="00820A71">
              <w:rPr>
                <w:sz w:val="24"/>
                <w:szCs w:val="24"/>
              </w:rPr>
              <w:t xml:space="preserve">участников мероприятий по финансовой грамотности (лекции, практикумы, викторины, игры и др., </w:t>
            </w:r>
            <w:r w:rsidRPr="00820A71">
              <w:rPr>
                <w:color w:val="000000"/>
                <w:sz w:val="24"/>
                <w:szCs w:val="24"/>
              </w:rPr>
              <w:t>в том числе во Всероссийских мероприятиях по финансовой грамотности), в количестве не менее 500 человек ежегодно.</w:t>
            </w:r>
          </w:p>
          <w:p w:rsidR="00820A71" w:rsidRPr="00820A71" w:rsidRDefault="00820A71" w:rsidP="00820A71">
            <w:pPr>
              <w:jc w:val="both"/>
              <w:rPr>
                <w:color w:val="000000"/>
                <w:sz w:val="24"/>
                <w:szCs w:val="24"/>
              </w:rPr>
            </w:pPr>
            <w:r w:rsidRPr="00820A71">
              <w:rPr>
                <w:color w:val="000000"/>
                <w:sz w:val="24"/>
                <w:szCs w:val="24"/>
              </w:rPr>
              <w:t>11.</w:t>
            </w:r>
            <w:r w:rsidRPr="00820A71">
              <w:rPr>
                <w:sz w:val="24"/>
                <w:szCs w:val="24"/>
              </w:rPr>
              <w:t xml:space="preserve"> Доля муниципальных образовательных учреждений Сосновоборского городского округа, принявших участие </w:t>
            </w:r>
            <w:r w:rsidRPr="00820A71">
              <w:rPr>
                <w:color w:val="000000"/>
                <w:sz w:val="24"/>
                <w:szCs w:val="24"/>
              </w:rPr>
              <w:t>в проекте «Онлайн-уроки финансовой грамотности» в размере 100% ежегодно.</w:t>
            </w:r>
          </w:p>
          <w:p w:rsidR="00820A71" w:rsidRPr="00820A71" w:rsidRDefault="00820A71" w:rsidP="00820A71">
            <w:pPr>
              <w:jc w:val="both"/>
              <w:rPr>
                <w:sz w:val="24"/>
                <w:szCs w:val="24"/>
              </w:rPr>
            </w:pPr>
            <w:r w:rsidRPr="00820A71">
              <w:rPr>
                <w:sz w:val="24"/>
                <w:szCs w:val="24"/>
              </w:rPr>
              <w:lastRenderedPageBreak/>
              <w:t xml:space="preserve">12. </w:t>
            </w:r>
            <w:r w:rsidRPr="00820A71">
              <w:rPr>
                <w:color w:val="000000"/>
                <w:sz w:val="24"/>
                <w:szCs w:val="24"/>
              </w:rPr>
              <w:t xml:space="preserve">Размещение информационно-просветительских материалы по вопросам финансовой грамотности на стендах </w:t>
            </w:r>
            <w:r w:rsidRPr="00820A71">
              <w:rPr>
                <w:sz w:val="24"/>
                <w:szCs w:val="24"/>
              </w:rPr>
              <w:t>для жителей  Сосновоборского городского округа Ленинградской области.</w:t>
            </w:r>
          </w:p>
          <w:p w:rsidR="00820A71" w:rsidRPr="00820A71" w:rsidRDefault="00820A71" w:rsidP="00820A71">
            <w:pPr>
              <w:shd w:val="clear" w:color="auto" w:fill="FFFFFF"/>
              <w:autoSpaceDE w:val="0"/>
              <w:autoSpaceDN w:val="0"/>
              <w:adjustRightInd w:val="0"/>
              <w:jc w:val="both"/>
              <w:rPr>
                <w:sz w:val="24"/>
                <w:szCs w:val="24"/>
              </w:rPr>
            </w:pPr>
            <w:r w:rsidRPr="00820A71">
              <w:rPr>
                <w:sz w:val="24"/>
                <w:szCs w:val="24"/>
              </w:rPr>
              <w:t>13. 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 Ленинградской области и подведомственных муниципальных учреждений - не менее 12 публикаций ежегодно.</w:t>
            </w:r>
          </w:p>
          <w:p w:rsidR="00820A71" w:rsidRPr="00820A71" w:rsidRDefault="00820A71" w:rsidP="00820A71">
            <w:pPr>
              <w:ind w:right="67"/>
              <w:jc w:val="both"/>
              <w:rPr>
                <w:sz w:val="24"/>
                <w:szCs w:val="24"/>
              </w:rPr>
            </w:pPr>
            <w:r w:rsidRPr="00820A71">
              <w:rPr>
                <w:sz w:val="24"/>
                <w:szCs w:val="24"/>
              </w:rPr>
              <w:t xml:space="preserve">14. Количество проведенных просветительских мероприятий по финансовой грамотности для </w:t>
            </w:r>
            <w:r w:rsidRPr="00820A71">
              <w:rPr>
                <w:color w:val="000000"/>
                <w:sz w:val="24"/>
                <w:szCs w:val="24"/>
              </w:rPr>
              <w:t>представителей малого и среднего предпринимательства, индивидуальных предпринимателей и самозанятых граждан</w:t>
            </w:r>
            <w:r w:rsidRPr="00820A71">
              <w:rPr>
                <w:sz w:val="24"/>
                <w:szCs w:val="24"/>
              </w:rPr>
              <w:t xml:space="preserve"> (на базе СМФ поддержки предпринимательства) не менее 2 ежегодно.</w:t>
            </w:r>
          </w:p>
          <w:p w:rsidR="00820A71" w:rsidRPr="00820A71" w:rsidRDefault="00820A71" w:rsidP="00820A71">
            <w:pPr>
              <w:jc w:val="both"/>
              <w:rPr>
                <w:sz w:val="24"/>
                <w:szCs w:val="24"/>
              </w:rPr>
            </w:pPr>
            <w:r w:rsidRPr="00820A71">
              <w:rPr>
                <w:sz w:val="24"/>
                <w:szCs w:val="24"/>
              </w:rPr>
              <w:t xml:space="preserve">15. Численность участников мероприятия по финансовой грамотности для </w:t>
            </w:r>
            <w:r w:rsidRPr="00820A71">
              <w:rPr>
                <w:color w:val="000000"/>
                <w:sz w:val="24"/>
                <w:szCs w:val="24"/>
              </w:rPr>
              <w:t>представителей малого и среднего предпринимательства, индивидуальных предпринимателей и самозанятых граждан</w:t>
            </w:r>
            <w:r w:rsidRPr="00820A71">
              <w:rPr>
                <w:sz w:val="24"/>
                <w:szCs w:val="24"/>
              </w:rPr>
              <w:t xml:space="preserve"> не менее 20 ежегодно.</w:t>
            </w:r>
          </w:p>
          <w:p w:rsidR="00820A71" w:rsidRPr="00820A71" w:rsidRDefault="00820A71" w:rsidP="00820A71">
            <w:pPr>
              <w:jc w:val="both"/>
              <w:rPr>
                <w:sz w:val="24"/>
                <w:szCs w:val="24"/>
              </w:rPr>
            </w:pPr>
            <w:r w:rsidRPr="00820A71">
              <w:rPr>
                <w:sz w:val="24"/>
                <w:szCs w:val="24"/>
              </w:rPr>
              <w:t>16. Реализация проекта «Я планирую бюджет» ежегодно.</w:t>
            </w:r>
          </w:p>
          <w:p w:rsidR="00820A71" w:rsidRPr="00820A71" w:rsidRDefault="00820A71" w:rsidP="00820A71">
            <w:pPr>
              <w:jc w:val="both"/>
              <w:rPr>
                <w:sz w:val="24"/>
                <w:szCs w:val="24"/>
              </w:rPr>
            </w:pPr>
            <w:r w:rsidRPr="00820A71">
              <w:rPr>
                <w:sz w:val="24"/>
                <w:szCs w:val="24"/>
              </w:rPr>
              <w:t>17. Количество жителей города-участников проекта «Я планирую бюджет» не менее 15 человек ежегодно.</w:t>
            </w:r>
          </w:p>
          <w:p w:rsidR="00820A71" w:rsidRPr="00820A71" w:rsidRDefault="00820A71" w:rsidP="00820A71">
            <w:pPr>
              <w:jc w:val="both"/>
              <w:rPr>
                <w:sz w:val="24"/>
                <w:szCs w:val="24"/>
              </w:rPr>
            </w:pPr>
            <w:r w:rsidRPr="00820A71">
              <w:rPr>
                <w:sz w:val="24"/>
                <w:szCs w:val="24"/>
              </w:rPr>
              <w:t>18.</w:t>
            </w:r>
            <w:r w:rsidRPr="00820A71">
              <w:t xml:space="preserve"> </w:t>
            </w:r>
            <w:r w:rsidRPr="00820A71">
              <w:rPr>
                <w:sz w:val="24"/>
                <w:szCs w:val="24"/>
              </w:rPr>
              <w:t>Количество проведенных информационно-образовательных мероприятий лекционного типа для граждан по вопросам подготовки проектов для инициативного бюджетирования не менее 2 ежегодно.</w:t>
            </w:r>
          </w:p>
        </w:tc>
      </w:tr>
      <w:tr w:rsidR="00820A71" w:rsidRPr="00820A71" w:rsidTr="00D66EEF">
        <w:trPr>
          <w:trHeight w:val="2342"/>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 xml:space="preserve">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rPr>
                <w:sz w:val="24"/>
                <w:szCs w:val="24"/>
              </w:rPr>
              <w:t xml:space="preserve">Сосновоборского городского округа </w:t>
            </w:r>
            <w:r w:rsidRPr="00820A71">
              <w:rPr>
                <w:sz w:val="24"/>
                <w:szCs w:val="24"/>
                <w:lang w:eastAsia="en-US"/>
              </w:rPr>
              <w:t>Ленинградской области.</w:t>
            </w:r>
          </w:p>
        </w:tc>
        <w:tc>
          <w:tcPr>
            <w:tcW w:w="1701" w:type="dxa"/>
            <w:vMerge/>
          </w:tcPr>
          <w:p w:rsidR="00820A71" w:rsidRPr="00820A71" w:rsidRDefault="00820A71" w:rsidP="00820A71">
            <w:pPr>
              <w:ind w:firstLine="643"/>
              <w:jc w:val="both"/>
              <w:rPr>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contextualSpacing/>
              <w:jc w:val="both"/>
              <w:rPr>
                <w:sz w:val="24"/>
                <w:szCs w:val="24"/>
              </w:rPr>
            </w:pPr>
          </w:p>
        </w:tc>
      </w:tr>
      <w:tr w:rsidR="00820A71" w:rsidRPr="00820A71" w:rsidTr="00D66EEF">
        <w:trPr>
          <w:trHeight w:val="2342"/>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c>
          <w:tcPr>
            <w:tcW w:w="1701" w:type="dxa"/>
            <w:vMerge/>
          </w:tcPr>
          <w:p w:rsidR="00820A71" w:rsidRPr="00820A71" w:rsidRDefault="00820A71" w:rsidP="00820A71">
            <w:pPr>
              <w:ind w:firstLine="643"/>
              <w:jc w:val="both"/>
              <w:rPr>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contextualSpacing/>
              <w:jc w:val="both"/>
              <w:rPr>
                <w:sz w:val="24"/>
                <w:szCs w:val="24"/>
              </w:rPr>
            </w:pPr>
          </w:p>
        </w:tc>
      </w:tr>
      <w:tr w:rsidR="00820A71" w:rsidRPr="00820A71" w:rsidTr="00D66EEF">
        <w:trPr>
          <w:trHeight w:val="95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Создание и развитие цифровых ресурсов в сфере повышения финансовой грамотности и формирования финансовой культуры населения.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95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rPr>
              <w:t>Организация мониторинга уровня финансовой грамотности и финансового поведения населения.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95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tabs>
                <w:tab w:val="left" w:pos="-142"/>
              </w:tabs>
              <w:ind w:firstLine="208"/>
              <w:jc w:val="both"/>
              <w:rPr>
                <w:color w:val="000000"/>
                <w:sz w:val="24"/>
                <w:szCs w:val="24"/>
              </w:rPr>
            </w:pPr>
            <w:r w:rsidRPr="00820A71">
              <w:rPr>
                <w:sz w:val="24"/>
                <w:szCs w:val="24"/>
                <w:lang w:eastAsia="en-US"/>
              </w:rPr>
              <w:t xml:space="preserve">Содействие внедрению и развитию образовательных программ </w:t>
            </w:r>
            <w:r w:rsidRPr="00820A71">
              <w:rPr>
                <w:color w:val="000000"/>
                <w:sz w:val="24"/>
                <w:szCs w:val="24"/>
              </w:rPr>
              <w:t>всех  уровнях системы образования.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95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 xml:space="preserve">Содействие распространению, а также участие и поддержка мероприятий по финансовой грамотности федерального, регионального, муниципального уровней на </w:t>
            </w:r>
            <w:r w:rsidRPr="00820A71">
              <w:rPr>
                <w:sz w:val="24"/>
                <w:szCs w:val="24"/>
                <w:lang w:eastAsia="en-US"/>
              </w:rPr>
              <w:lastRenderedPageBreak/>
              <w:t xml:space="preserve">территории </w:t>
            </w:r>
            <w:r w:rsidRPr="00820A71">
              <w:rPr>
                <w:sz w:val="24"/>
                <w:szCs w:val="24"/>
              </w:rPr>
              <w:t xml:space="preserve">Сосновоборского городского округа </w:t>
            </w:r>
            <w:r w:rsidRPr="00820A71">
              <w:rPr>
                <w:sz w:val="24"/>
                <w:szCs w:val="24"/>
                <w:lang w:eastAsia="en-US"/>
              </w:rPr>
              <w:t>Ленинградской области.</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95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Повышение уровня доступности информации по тематике финансовой грамотности и финансовой культуры для населения.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534"/>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pacing w:line="254" w:lineRule="auto"/>
              <w:ind w:firstLine="208"/>
              <w:jc w:val="both"/>
              <w:rPr>
                <w:sz w:val="24"/>
                <w:szCs w:val="24"/>
                <w:lang w:eastAsia="en-US"/>
              </w:rPr>
            </w:pPr>
            <w:r w:rsidRPr="00820A71">
              <w:rPr>
                <w:sz w:val="24"/>
                <w:szCs w:val="24"/>
                <w:lang w:eastAsia="en-US"/>
              </w:rPr>
              <w:t>Подготовка и организация мероприятий, направленных на финансовое просвещение и информирование различных целевых групп населения.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534"/>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shd w:val="clear" w:color="auto" w:fill="FFFFFF"/>
              <w:autoSpaceDE w:val="0"/>
              <w:autoSpaceDN w:val="0"/>
              <w:adjustRightInd w:val="0"/>
              <w:ind w:firstLine="208"/>
              <w:jc w:val="both"/>
              <w:rPr>
                <w:sz w:val="24"/>
                <w:szCs w:val="24"/>
                <w:lang w:eastAsia="en-US"/>
              </w:rPr>
            </w:pPr>
            <w:r w:rsidRPr="00820A71">
              <w:rPr>
                <w:sz w:val="24"/>
                <w:szCs w:val="24"/>
                <w:lang w:eastAsia="en-US"/>
              </w:rPr>
              <w:t>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r w:rsidR="00820A71" w:rsidRPr="00820A71" w:rsidTr="00D66EEF">
        <w:trPr>
          <w:trHeight w:val="1539"/>
          <w:tblCellSpacing w:w="5" w:type="nil"/>
        </w:trPr>
        <w:tc>
          <w:tcPr>
            <w:tcW w:w="2060" w:type="dxa"/>
            <w:vMerge/>
          </w:tcPr>
          <w:p w:rsidR="00820A71" w:rsidRPr="00820A71" w:rsidRDefault="00820A71" w:rsidP="00820A71">
            <w:pPr>
              <w:ind w:right="66"/>
              <w:jc w:val="both"/>
              <w:rPr>
                <w:sz w:val="24"/>
                <w:szCs w:val="24"/>
              </w:rPr>
            </w:pPr>
          </w:p>
        </w:tc>
        <w:tc>
          <w:tcPr>
            <w:tcW w:w="3402" w:type="dxa"/>
          </w:tcPr>
          <w:p w:rsidR="00820A71" w:rsidRPr="00820A71" w:rsidRDefault="00820A71" w:rsidP="00820A71">
            <w:pPr>
              <w:ind w:firstLine="208"/>
              <w:contextualSpacing/>
              <w:jc w:val="both"/>
              <w:rPr>
                <w:sz w:val="24"/>
                <w:szCs w:val="24"/>
              </w:rPr>
            </w:pPr>
            <w:r w:rsidRPr="00820A71">
              <w:rPr>
                <w:sz w:val="24"/>
                <w:szCs w:val="24"/>
              </w:rPr>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p>
        </w:tc>
        <w:tc>
          <w:tcPr>
            <w:tcW w:w="1701" w:type="dxa"/>
            <w:vMerge/>
          </w:tcPr>
          <w:p w:rsidR="00820A71" w:rsidRPr="00820A71" w:rsidRDefault="00820A71" w:rsidP="00820A71">
            <w:pPr>
              <w:widowControl w:val="0"/>
              <w:autoSpaceDE w:val="0"/>
              <w:autoSpaceDN w:val="0"/>
              <w:adjustRightInd w:val="0"/>
              <w:rPr>
                <w:color w:val="000000"/>
                <w:sz w:val="24"/>
                <w:szCs w:val="24"/>
              </w:rPr>
            </w:pPr>
          </w:p>
        </w:tc>
        <w:tc>
          <w:tcPr>
            <w:tcW w:w="1985" w:type="dxa"/>
            <w:vMerge/>
          </w:tcPr>
          <w:p w:rsidR="00820A71" w:rsidRPr="00820A71" w:rsidRDefault="00820A71" w:rsidP="00820A71">
            <w:pPr>
              <w:widowControl w:val="0"/>
              <w:autoSpaceDE w:val="0"/>
              <w:autoSpaceDN w:val="0"/>
              <w:adjustRightInd w:val="0"/>
              <w:contextualSpacing/>
              <w:rPr>
                <w:color w:val="000000"/>
                <w:sz w:val="24"/>
                <w:szCs w:val="24"/>
              </w:rPr>
            </w:pPr>
          </w:p>
        </w:tc>
        <w:tc>
          <w:tcPr>
            <w:tcW w:w="6236" w:type="dxa"/>
            <w:vMerge/>
          </w:tcPr>
          <w:p w:rsidR="00820A71" w:rsidRPr="00820A71" w:rsidRDefault="00820A71" w:rsidP="00820A71">
            <w:pPr>
              <w:widowControl w:val="0"/>
              <w:autoSpaceDE w:val="0"/>
              <w:autoSpaceDN w:val="0"/>
              <w:contextualSpacing/>
              <w:rPr>
                <w:sz w:val="24"/>
                <w:szCs w:val="24"/>
              </w:rPr>
            </w:pPr>
          </w:p>
        </w:tc>
      </w:tr>
    </w:tbl>
    <w:p w:rsidR="00820A71" w:rsidRPr="00820A71" w:rsidRDefault="00820A71" w:rsidP="00820A71">
      <w:pPr>
        <w:spacing w:after="200" w:line="276" w:lineRule="auto"/>
        <w:jc w:val="right"/>
        <w:rPr>
          <w:sz w:val="22"/>
          <w:szCs w:val="22"/>
        </w:rPr>
      </w:pPr>
    </w:p>
    <w:p w:rsidR="00820A71" w:rsidRPr="00820A71" w:rsidRDefault="00820A71" w:rsidP="00820A71">
      <w:pPr>
        <w:jc w:val="right"/>
      </w:pPr>
      <w:r w:rsidRPr="00820A71">
        <w:rPr>
          <w:sz w:val="22"/>
          <w:szCs w:val="22"/>
        </w:rPr>
        <w:br w:type="page"/>
      </w:r>
      <w:r w:rsidRPr="00820A71">
        <w:lastRenderedPageBreak/>
        <w:t>Приложение 2</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outlineLvl w:val="0"/>
        <w:rPr>
          <w:b/>
          <w:caps/>
        </w:rPr>
      </w:pPr>
      <w:bookmarkStart w:id="11" w:name="_Toc130458694"/>
      <w:bookmarkStart w:id="12" w:name="_Toc184031680"/>
      <w:bookmarkStart w:id="13" w:name="_Toc192511859"/>
      <w:r w:rsidRPr="00820A71">
        <w:rPr>
          <w:b/>
        </w:rPr>
        <w:t>Сведения о показателях (индикаторах) муниципальной программы и их значениях</w:t>
      </w:r>
      <w:bookmarkEnd w:id="11"/>
      <w:bookmarkEnd w:id="12"/>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3"/>
    </w:p>
    <w:tbl>
      <w:tblPr>
        <w:tblW w:w="15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661"/>
        <w:gridCol w:w="1276"/>
        <w:gridCol w:w="1276"/>
        <w:gridCol w:w="1276"/>
        <w:gridCol w:w="1134"/>
        <w:gridCol w:w="1134"/>
        <w:gridCol w:w="1134"/>
        <w:gridCol w:w="993"/>
      </w:tblGrid>
      <w:tr w:rsidR="00820A71" w:rsidRPr="00820A71" w:rsidTr="00820A71">
        <w:trPr>
          <w:trHeight w:val="547"/>
        </w:trPr>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 п/п</w:t>
            </w:r>
          </w:p>
        </w:tc>
        <w:tc>
          <w:tcPr>
            <w:tcW w:w="6661"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Наименование</w:t>
            </w:r>
          </w:p>
          <w:p w:rsidR="00820A71" w:rsidRPr="00820A71" w:rsidRDefault="00820A71" w:rsidP="00820A71">
            <w:pPr>
              <w:jc w:val="center"/>
              <w:rPr>
                <w:b/>
              </w:rPr>
            </w:pPr>
            <w:r w:rsidRPr="00820A71">
              <w:rPr>
                <w:b/>
              </w:rPr>
              <w:t>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Единица измерения</w:t>
            </w:r>
          </w:p>
        </w:tc>
        <w:tc>
          <w:tcPr>
            <w:tcW w:w="6947" w:type="dxa"/>
            <w:gridSpan w:val="6"/>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Планируемое значение показателя по годам реализации</w:t>
            </w:r>
          </w:p>
        </w:tc>
      </w:tr>
      <w:tr w:rsidR="00820A71" w:rsidRPr="00820A71" w:rsidTr="00820A71">
        <w:trPr>
          <w:trHeight w:val="143"/>
        </w:trPr>
        <w:tc>
          <w:tcPr>
            <w:tcW w:w="711"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bCs/>
              </w:rPr>
            </w:pPr>
          </w:p>
          <w:p w:rsidR="00820A71" w:rsidRPr="00820A71" w:rsidRDefault="00820A71" w:rsidP="00820A71">
            <w:pPr>
              <w:jc w:val="center"/>
              <w:rPr>
                <w:b/>
                <w:bCs/>
              </w:rPr>
            </w:pPr>
            <w:r w:rsidRPr="00820A71">
              <w:rPr>
                <w:b/>
                <w:bCs/>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bCs/>
              </w:rPr>
            </w:pPr>
          </w:p>
          <w:p w:rsidR="00820A71" w:rsidRPr="00820A71" w:rsidRDefault="00820A71" w:rsidP="00820A71">
            <w:pPr>
              <w:jc w:val="center"/>
              <w:rPr>
                <w:b/>
                <w:bCs/>
              </w:rPr>
            </w:pPr>
            <w:r w:rsidRPr="00820A71">
              <w:rPr>
                <w:b/>
                <w:bC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b/>
              </w:rPr>
            </w:pPr>
          </w:p>
          <w:p w:rsidR="00820A71" w:rsidRPr="00820A71" w:rsidRDefault="00820A71" w:rsidP="00820A71">
            <w:pPr>
              <w:jc w:val="center"/>
              <w:rPr>
                <w:b/>
                <w:bCs/>
              </w:rPr>
            </w:pPr>
            <w:r w:rsidRPr="00820A71">
              <w:rPr>
                <w:b/>
              </w:rPr>
              <w:t>2027</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bCs/>
              </w:rPr>
            </w:pPr>
          </w:p>
          <w:p w:rsidR="00820A71" w:rsidRPr="00820A71" w:rsidRDefault="00820A71" w:rsidP="00820A71">
            <w:pPr>
              <w:jc w:val="center"/>
              <w:rPr>
                <w:b/>
              </w:rPr>
            </w:pPr>
            <w:r w:rsidRPr="00820A71">
              <w:rPr>
                <w:b/>
                <w:bCs/>
              </w:rPr>
              <w:t>2028</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rPr>
            </w:pPr>
          </w:p>
          <w:p w:rsidR="00820A71" w:rsidRPr="00820A71" w:rsidRDefault="00820A71" w:rsidP="00820A71">
            <w:pPr>
              <w:jc w:val="center"/>
              <w:rPr>
                <w:b/>
              </w:rPr>
            </w:pPr>
            <w:r w:rsidRPr="00820A71">
              <w:rPr>
                <w:b/>
              </w:rPr>
              <w:t>2029</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rPr>
                <w:b/>
              </w:rPr>
            </w:pPr>
          </w:p>
          <w:p w:rsidR="00820A71" w:rsidRPr="00820A71" w:rsidRDefault="00820A71" w:rsidP="00820A71">
            <w:pPr>
              <w:jc w:val="center"/>
              <w:rPr>
                <w:b/>
              </w:rPr>
            </w:pPr>
            <w:r w:rsidRPr="00820A71">
              <w:rPr>
                <w:b/>
              </w:rPr>
              <w:t>2030</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b/>
              </w:rPr>
            </w:pPr>
            <w:r w:rsidRPr="00820A71">
              <w:rPr>
                <w:b/>
              </w:rPr>
              <w:t>7</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rPr>
                <w:b/>
              </w:rPr>
            </w:pPr>
            <w:r w:rsidRPr="00820A71">
              <w:rPr>
                <w:b/>
              </w:rPr>
              <w:t>8</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rPr>
                <w:b/>
              </w:rPr>
            </w:pPr>
            <w:r w:rsidRPr="00820A71">
              <w:rPr>
                <w:b/>
              </w:rPr>
              <w:t>9</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Муниципальная программа: Повышение финансовой грамотности и формирование финансовой культуры на территории Сосновоборского городского округа на 2025-2030 годы</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Повышение финансовой грамотности и финансовой культуры жителей Сосновоборского городского округа Ленинградской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Проектная часть отсутствует</w:t>
            </w:r>
          </w:p>
        </w:tc>
      </w:tr>
      <w:tr w:rsidR="00820A71" w:rsidRPr="00820A71" w:rsidTr="00820A71">
        <w:trPr>
          <w:trHeight w:val="178"/>
        </w:trPr>
        <w:tc>
          <w:tcPr>
            <w:tcW w:w="15595" w:type="dxa"/>
            <w:gridSpan w:val="9"/>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widowControl w:val="0"/>
              <w:autoSpaceDE w:val="0"/>
              <w:autoSpaceDN w:val="0"/>
              <w:adjustRightInd w:val="0"/>
              <w:contextualSpacing/>
              <w:jc w:val="center"/>
            </w:pPr>
            <w:r w:rsidRPr="00820A71">
              <w:t>Процессная часть: Комплекс процессных мероприятий</w:t>
            </w:r>
          </w:p>
          <w:p w:rsidR="00820A71" w:rsidRPr="00820A71" w:rsidRDefault="00820A71" w:rsidP="00820A71">
            <w:pPr>
              <w:jc w:val="center"/>
            </w:pPr>
            <w:r w:rsidRPr="00820A71">
              <w:t>«Повышение финансовой грамотности и формирование финансовой культуры на территории Сосновоборского городского округа»</w:t>
            </w:r>
          </w:p>
        </w:tc>
      </w:tr>
      <w:tr w:rsidR="00820A71" w:rsidRPr="00820A71" w:rsidTr="00820A71">
        <w:trPr>
          <w:trHeight w:val="17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Создана и функционирует Рабочая группа, обеспечивающая межведомственное взаимодействие по вопросу разработки и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общеобразовательных организаций, педагогические работники которых прошли обучение (в том числе бесплатное) по программам повышения квалификации, содержащим элементы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0</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3.</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4</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6</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8</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10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4.</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Размещение презентации «Бюджет для граждан» за соответствующий отчетный год в специальном разделе официального сайта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5.</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6.</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p>
          <w:p w:rsidR="00820A71" w:rsidRPr="00820A71" w:rsidRDefault="00820A71" w:rsidP="00820A71">
            <w:pPr>
              <w:jc w:val="center"/>
            </w:pPr>
            <w:r w:rsidRPr="00820A71">
              <w:t>Да</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7.</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Проведение  мониторинга финансовой грамотности среди школьников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968"/>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lastRenderedPageBreak/>
              <w:t>8.</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Увеличение доли муниципальных общеобразовательных(или дополнительного образования)  организаций на территории Сосновоборского городского округа, в которых внедрены учебные курсы с элементами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1</w:t>
            </w:r>
            <w:r w:rsidRPr="00820A71">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rPr>
                <w:lang w:val="en-US"/>
              </w:rPr>
              <w:t>3</w:t>
            </w:r>
            <w:r w:rsidRPr="00820A71">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rPr>
                <w:lang w:val="en-US"/>
              </w:rPr>
              <w:t>5</w:t>
            </w:r>
            <w:r w:rsidRPr="00820A71">
              <w:t>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rPr>
                <w:lang w:val="en-US"/>
              </w:rPr>
              <w:t>7</w:t>
            </w:r>
            <w:r w:rsidRPr="00820A71">
              <w:t>0</w:t>
            </w:r>
          </w:p>
        </w:tc>
        <w:tc>
          <w:tcPr>
            <w:tcW w:w="1134"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rPr>
                <w:lang w:val="en-US"/>
              </w:rPr>
              <w:t>8</w:t>
            </w:r>
            <w:r w:rsidRPr="00820A71">
              <w:t>0</w:t>
            </w:r>
          </w:p>
        </w:tc>
        <w:tc>
          <w:tcPr>
            <w:tcW w:w="993" w:type="dxa"/>
            <w:tcBorders>
              <w:top w:val="single" w:sz="4" w:space="0" w:color="auto"/>
              <w:left w:val="single" w:sz="4" w:space="0" w:color="auto"/>
              <w:bottom w:val="single" w:sz="4" w:space="0" w:color="auto"/>
              <w:right w:val="single" w:sz="4" w:space="0" w:color="auto"/>
            </w:tcBorders>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r>
      <w:tr w:rsidR="00820A71" w:rsidRPr="00820A71" w:rsidTr="00820A71">
        <w:trPr>
          <w:trHeight w:val="92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9.</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 xml:space="preserve">Количество проведенных мероприятий по финансовой грамотности в различных форматах (лекции, практикумы, викторины, игры и др.), </w:t>
            </w:r>
            <w:r w:rsidRPr="00820A71">
              <w:rPr>
                <w:color w:val="000000"/>
              </w:rPr>
              <w:t xml:space="preserve">в том числе участие во Всероссийских мероприятиях по финансовой грамотности </w:t>
            </w:r>
            <w:r w:rsidRPr="00820A71">
              <w:t>в учреждениях образования, молодежной политики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20</w:t>
            </w:r>
          </w:p>
        </w:tc>
        <w:tc>
          <w:tcPr>
            <w:tcW w:w="1276"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rPr>
                <w:sz w:val="24"/>
                <w:szCs w:val="24"/>
              </w:rPr>
            </w:pPr>
            <w:r w:rsidRPr="00820A71">
              <w:t>20</w:t>
            </w:r>
          </w:p>
        </w:tc>
      </w:tr>
      <w:tr w:rsidR="00820A71" w:rsidRPr="00820A71" w:rsidTr="00820A71">
        <w:trPr>
          <w:trHeight w:val="70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w:t>
            </w:r>
          </w:p>
        </w:tc>
        <w:tc>
          <w:tcPr>
            <w:tcW w:w="666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 xml:space="preserve">Численность участников мероприятий по финансовой грамотности (лекции, практикумы, викторины, игры и др., </w:t>
            </w:r>
            <w:r w:rsidRPr="00820A71">
              <w:rPr>
                <w:color w:val="000000"/>
              </w:rPr>
              <w:t>в том числе во Всероссийских мероприятиях по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500</w:t>
            </w:r>
          </w:p>
        </w:tc>
      </w:tr>
      <w:tr w:rsidR="00820A71" w:rsidRPr="00820A71" w:rsidTr="00820A71">
        <w:trPr>
          <w:trHeight w:val="190"/>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11.</w:t>
            </w:r>
          </w:p>
        </w:tc>
        <w:tc>
          <w:tcPr>
            <w:tcW w:w="6661"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rPr>
                <w:color w:val="000000"/>
              </w:rPr>
            </w:pPr>
            <w:r w:rsidRPr="00820A71">
              <w:t xml:space="preserve">Доля муниципальных образовательных учреждений Сосновоборского городского округа, принявших участие </w:t>
            </w:r>
            <w:r w:rsidRPr="00820A71">
              <w:rPr>
                <w:color w:val="000000"/>
              </w:rPr>
              <w:t>в проекте «Онлайн-уроки финансовой грамотности»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w:t>
            </w:r>
            <w:r w:rsidRPr="00820A71">
              <w:rPr>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100</w:t>
            </w:r>
          </w:p>
        </w:tc>
      </w:tr>
      <w:tr w:rsidR="00820A71" w:rsidRPr="00820A71" w:rsidTr="00820A71">
        <w:trPr>
          <w:trHeight w:val="544"/>
        </w:trPr>
        <w:tc>
          <w:tcPr>
            <w:tcW w:w="711"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12.</w:t>
            </w:r>
          </w:p>
        </w:tc>
        <w:tc>
          <w:tcPr>
            <w:tcW w:w="6661" w:type="dxa"/>
            <w:tcBorders>
              <w:top w:val="single" w:sz="4" w:space="0" w:color="auto"/>
              <w:left w:val="single" w:sz="4" w:space="0" w:color="auto"/>
              <w:bottom w:val="single" w:sz="4" w:space="0" w:color="auto"/>
              <w:right w:val="single" w:sz="4" w:space="0" w:color="auto"/>
            </w:tcBorders>
            <w:vAlign w:val="center"/>
          </w:tcPr>
          <w:p w:rsidR="00820A71" w:rsidRPr="00820A71" w:rsidRDefault="00820A71" w:rsidP="00820A71">
            <w:pPr>
              <w:jc w:val="center"/>
            </w:pPr>
            <w:r w:rsidRPr="00820A71">
              <w:t xml:space="preserve">Количество учреждений, </w:t>
            </w:r>
            <w:r w:rsidRPr="00820A71">
              <w:rPr>
                <w:color w:val="000000"/>
              </w:rPr>
              <w:t xml:space="preserve">разместивших информационно-просветительских материалы по вопросам финансовой грамотности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Процент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pPr>
            <w:r w:rsidRPr="00820A71">
              <w:t>100</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100</w:t>
            </w:r>
          </w:p>
        </w:tc>
      </w:tr>
      <w:tr w:rsidR="00820A71" w:rsidRPr="00820A71" w:rsidTr="00820A71">
        <w:trPr>
          <w:trHeight w:val="1505"/>
        </w:trPr>
        <w:tc>
          <w:tcPr>
            <w:tcW w:w="711"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r w:rsidRPr="00820A71">
              <w:t>13.</w:t>
            </w:r>
          </w:p>
        </w:tc>
        <w:tc>
          <w:tcPr>
            <w:tcW w:w="6661" w:type="dxa"/>
            <w:tcBorders>
              <w:top w:val="single" w:sz="4" w:space="0" w:color="auto"/>
              <w:left w:val="single" w:sz="4" w:space="0" w:color="auto"/>
              <w:right w:val="single" w:sz="4" w:space="0" w:color="auto"/>
            </w:tcBorders>
            <w:vAlign w:val="center"/>
          </w:tcPr>
          <w:p w:rsidR="00820A71" w:rsidRPr="00820A71" w:rsidRDefault="00820A71" w:rsidP="00820A71">
            <w:pPr>
              <w:jc w:val="center"/>
            </w:pPr>
            <w:r w:rsidRPr="00820A71">
              <w:t>Количество размещенных публикаций по вопросам повышения финансовой грамотности в средствах массовой информации (включая телевидение, радио, печатные и электронные СМИ), на страницах в социальных сетях органов местного самоуправления Сосновоборского городского округа Ленинградской области и подведомственных муниципальных учреждений.</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rPr>
                <w:lang w:val="en-US"/>
              </w:rPr>
            </w:pPr>
          </w:p>
          <w:p w:rsidR="00820A71" w:rsidRPr="00820A71" w:rsidRDefault="00820A71" w:rsidP="00820A71">
            <w:pPr>
              <w:jc w:val="center"/>
            </w:pPr>
            <w:r w:rsidRPr="00820A71">
              <w:t>12</w:t>
            </w:r>
          </w:p>
        </w:tc>
        <w:tc>
          <w:tcPr>
            <w:tcW w:w="1276"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1134"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c>
          <w:tcPr>
            <w:tcW w:w="993" w:type="dxa"/>
            <w:tcBorders>
              <w:top w:val="single" w:sz="4" w:space="0" w:color="auto"/>
              <w:left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12</w:t>
            </w:r>
          </w:p>
        </w:tc>
      </w:tr>
      <w:tr w:rsidR="00820A71" w:rsidRPr="00820A71" w:rsidTr="00820A71">
        <w:trPr>
          <w:trHeight w:val="190"/>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14.</w:t>
            </w:r>
          </w:p>
        </w:tc>
        <w:tc>
          <w:tcPr>
            <w:tcW w:w="6661" w:type="dxa"/>
            <w:tcBorders>
              <w:left w:val="single" w:sz="4" w:space="0" w:color="auto"/>
              <w:right w:val="single" w:sz="4" w:space="0" w:color="auto"/>
            </w:tcBorders>
            <w:vAlign w:val="center"/>
            <w:hideMark/>
          </w:tcPr>
          <w:p w:rsidR="00820A71" w:rsidRPr="00820A71" w:rsidRDefault="00820A71" w:rsidP="00820A71">
            <w:pPr>
              <w:jc w:val="center"/>
            </w:pPr>
            <w:r w:rsidRPr="00820A71">
              <w:t xml:space="preserve">Количество проведенных просветительских мероприятий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r>
      <w:tr w:rsidR="00820A71" w:rsidRPr="00820A71" w:rsidTr="00820A71">
        <w:trPr>
          <w:trHeight w:val="917"/>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15.</w:t>
            </w:r>
          </w:p>
        </w:tc>
        <w:tc>
          <w:tcPr>
            <w:tcW w:w="6661" w:type="dxa"/>
            <w:tcBorders>
              <w:left w:val="single" w:sz="4" w:space="0" w:color="auto"/>
              <w:right w:val="single" w:sz="4" w:space="0" w:color="auto"/>
            </w:tcBorders>
            <w:vAlign w:val="center"/>
            <w:hideMark/>
          </w:tcPr>
          <w:p w:rsidR="00820A71" w:rsidRPr="00820A71" w:rsidRDefault="00820A71" w:rsidP="00820A71">
            <w:pPr>
              <w:jc w:val="center"/>
            </w:pPr>
            <w:r w:rsidRPr="00820A71">
              <w:t xml:space="preserve">Численность участников мероприятий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rPr>
                <w:lang w:val="en-US"/>
              </w:rPr>
            </w:pPr>
          </w:p>
          <w:p w:rsidR="00820A71" w:rsidRPr="00820A71" w:rsidRDefault="00820A71" w:rsidP="00820A71">
            <w:pPr>
              <w:jc w:val="center"/>
            </w:pPr>
            <w:r w:rsidRPr="00820A71">
              <w:t>20</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20</w:t>
            </w:r>
          </w:p>
        </w:tc>
      </w:tr>
      <w:tr w:rsidR="00820A71" w:rsidRPr="00820A71" w:rsidTr="00820A71">
        <w:trPr>
          <w:trHeight w:val="691"/>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16.</w:t>
            </w:r>
          </w:p>
        </w:tc>
        <w:tc>
          <w:tcPr>
            <w:tcW w:w="6661" w:type="dxa"/>
            <w:tcBorders>
              <w:left w:val="single" w:sz="4" w:space="0" w:color="auto"/>
              <w:right w:val="single" w:sz="4" w:space="0" w:color="auto"/>
            </w:tcBorders>
            <w:vAlign w:val="center"/>
            <w:hideMark/>
          </w:tcPr>
          <w:p w:rsidR="00820A71" w:rsidRPr="00820A71" w:rsidRDefault="00820A71" w:rsidP="00820A71">
            <w:pPr>
              <w:jc w:val="center"/>
              <w:rPr>
                <w:highlight w:val="yellow"/>
              </w:rPr>
            </w:pPr>
            <w:r w:rsidRPr="00820A71">
              <w:t>Проведение одного полного годового цикла проекта «Я планирую бюджет» в соответствии с положением о проекте</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Да</w:t>
            </w:r>
          </w:p>
        </w:tc>
      </w:tr>
      <w:tr w:rsidR="00820A71" w:rsidRPr="00820A71" w:rsidTr="00820A71">
        <w:trPr>
          <w:trHeight w:val="700"/>
        </w:trPr>
        <w:tc>
          <w:tcPr>
            <w:tcW w:w="711" w:type="dxa"/>
            <w:tcBorders>
              <w:left w:val="single" w:sz="4" w:space="0" w:color="auto"/>
              <w:right w:val="single" w:sz="4" w:space="0" w:color="auto"/>
            </w:tcBorders>
            <w:vAlign w:val="center"/>
            <w:hideMark/>
          </w:tcPr>
          <w:p w:rsidR="00820A71" w:rsidRPr="00820A71" w:rsidRDefault="00820A71" w:rsidP="00820A71">
            <w:pPr>
              <w:jc w:val="center"/>
            </w:pPr>
            <w:r w:rsidRPr="00820A71">
              <w:t>17.</w:t>
            </w:r>
          </w:p>
        </w:tc>
        <w:tc>
          <w:tcPr>
            <w:tcW w:w="6661" w:type="dxa"/>
            <w:tcBorders>
              <w:left w:val="single" w:sz="4" w:space="0" w:color="auto"/>
              <w:right w:val="single" w:sz="4" w:space="0" w:color="auto"/>
            </w:tcBorders>
            <w:vAlign w:val="center"/>
            <w:hideMark/>
          </w:tcPr>
          <w:p w:rsidR="00820A71" w:rsidRPr="00820A71" w:rsidRDefault="00820A71" w:rsidP="00820A71">
            <w:pPr>
              <w:jc w:val="center"/>
              <w:rPr>
                <w:highlight w:val="yellow"/>
              </w:rPr>
            </w:pPr>
            <w:r w:rsidRPr="00820A71">
              <w:t>Количество жителей города, принявших участие в проекте проекта «Я планирую бюджет»</w:t>
            </w:r>
          </w:p>
        </w:tc>
        <w:tc>
          <w:tcPr>
            <w:tcW w:w="1276" w:type="dxa"/>
            <w:tcBorders>
              <w:left w:val="single" w:sz="4" w:space="0" w:color="auto"/>
              <w:right w:val="single" w:sz="4" w:space="0" w:color="auto"/>
            </w:tcBorders>
            <w:vAlign w:val="center"/>
            <w:hideMark/>
          </w:tcPr>
          <w:p w:rsidR="00820A71" w:rsidRPr="00820A71" w:rsidRDefault="00820A71" w:rsidP="00820A71">
            <w:pPr>
              <w:jc w:val="center"/>
            </w:pPr>
            <w:r w:rsidRPr="00820A71">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p>
          <w:p w:rsidR="00820A71" w:rsidRPr="00820A71" w:rsidRDefault="00820A71" w:rsidP="00820A71">
            <w:pPr>
              <w:jc w:val="center"/>
            </w:pPr>
            <w:r w:rsidRPr="00820A71">
              <w:t>15</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p>
          <w:p w:rsidR="00820A71" w:rsidRPr="00820A71" w:rsidRDefault="00820A71" w:rsidP="00820A71">
            <w:pPr>
              <w:jc w:val="center"/>
            </w:pPr>
            <w:r w:rsidRPr="00820A71">
              <w:t>15</w:t>
            </w:r>
          </w:p>
        </w:tc>
      </w:tr>
      <w:tr w:rsidR="00820A71" w:rsidRPr="00820A71" w:rsidTr="00820A71">
        <w:trPr>
          <w:trHeight w:val="700"/>
        </w:trPr>
        <w:tc>
          <w:tcPr>
            <w:tcW w:w="711"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18.</w:t>
            </w:r>
          </w:p>
        </w:tc>
        <w:tc>
          <w:tcPr>
            <w:tcW w:w="6661"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Проведение информационно-образовательных мероприятий лекционного типа для граждан по вопросам подготовки проектов для инициативного бюджетирования</w:t>
            </w:r>
          </w:p>
        </w:tc>
        <w:tc>
          <w:tcPr>
            <w:tcW w:w="1276" w:type="dxa"/>
            <w:tcBorders>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0A71" w:rsidRPr="00820A71" w:rsidRDefault="00820A71" w:rsidP="00820A71">
            <w:pPr>
              <w:jc w:val="center"/>
            </w:pPr>
            <w:r w:rsidRPr="00820A71">
              <w:t>2</w:t>
            </w:r>
          </w:p>
        </w:tc>
        <w:tc>
          <w:tcPr>
            <w:tcW w:w="1276"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1134"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c>
          <w:tcPr>
            <w:tcW w:w="993" w:type="dxa"/>
            <w:tcBorders>
              <w:top w:val="single" w:sz="4" w:space="0" w:color="auto"/>
              <w:left w:val="single" w:sz="4" w:space="0" w:color="auto"/>
              <w:bottom w:val="single" w:sz="4" w:space="0" w:color="auto"/>
              <w:right w:val="single" w:sz="4" w:space="0" w:color="auto"/>
            </w:tcBorders>
            <w:hideMark/>
          </w:tcPr>
          <w:p w:rsidR="00820A71" w:rsidRPr="00820A71" w:rsidRDefault="00820A71" w:rsidP="00820A71">
            <w:pPr>
              <w:jc w:val="center"/>
            </w:pPr>
          </w:p>
          <w:p w:rsidR="00820A71" w:rsidRPr="00820A71" w:rsidRDefault="00820A71" w:rsidP="00820A71">
            <w:pPr>
              <w:jc w:val="center"/>
            </w:pPr>
            <w:r w:rsidRPr="00820A71">
              <w:t>2</w:t>
            </w:r>
          </w:p>
        </w:tc>
      </w:tr>
    </w:tbl>
    <w:p w:rsidR="00820A71" w:rsidRPr="00820A71" w:rsidRDefault="00820A71" w:rsidP="00820A71">
      <w:pPr>
        <w:ind w:left="1134"/>
        <w:jc w:val="right"/>
        <w:rPr>
          <w:color w:val="000000"/>
        </w:rPr>
      </w:pPr>
    </w:p>
    <w:p w:rsidR="00820A71" w:rsidRPr="00820A71" w:rsidRDefault="00820A71" w:rsidP="00820A71">
      <w:pPr>
        <w:widowControl w:val="0"/>
        <w:autoSpaceDE w:val="0"/>
        <w:autoSpaceDN w:val="0"/>
        <w:adjustRightInd w:val="0"/>
        <w:jc w:val="right"/>
      </w:pPr>
      <w:r w:rsidRPr="00820A71">
        <w:lastRenderedPageBreak/>
        <w:t>Приложение 3</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Default="00820A71" w:rsidP="00820A71">
      <w:pPr>
        <w:jc w:val="right"/>
      </w:pPr>
      <w:r w:rsidRPr="00820A71">
        <w:t xml:space="preserve"> на территории Сосновоборского городского округа на 2025-2030 годы»</w:t>
      </w:r>
    </w:p>
    <w:p w:rsidR="00EC50A6" w:rsidRDefault="00EC50A6" w:rsidP="00820A71">
      <w:pPr>
        <w:jc w:val="right"/>
      </w:pPr>
    </w:p>
    <w:p w:rsidR="00EC50A6" w:rsidRPr="00820A71" w:rsidRDefault="00EC50A6" w:rsidP="00820A71">
      <w:pPr>
        <w:jc w:val="right"/>
        <w:rPr>
          <w:b/>
        </w:rPr>
      </w:pPr>
    </w:p>
    <w:p w:rsidR="00820A71" w:rsidRDefault="00820A71" w:rsidP="00820A71">
      <w:pPr>
        <w:autoSpaceDE w:val="0"/>
        <w:autoSpaceDN w:val="0"/>
        <w:adjustRightInd w:val="0"/>
        <w:ind w:firstLine="720"/>
        <w:jc w:val="center"/>
        <w:outlineLvl w:val="0"/>
        <w:rPr>
          <w:b/>
        </w:rPr>
      </w:pPr>
      <w:bookmarkStart w:id="14" w:name="_Toc166676597"/>
      <w:bookmarkStart w:id="15" w:name="_Toc184031681"/>
      <w:bookmarkStart w:id="16" w:name="_Toc192511860"/>
      <w:r w:rsidRPr="00820A71">
        <w:rPr>
          <w:b/>
        </w:rPr>
        <w:t>План финансового обеспечения муниципальной программы</w:t>
      </w:r>
      <w:bookmarkEnd w:id="14"/>
      <w:bookmarkEnd w:id="15"/>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16"/>
    </w:p>
    <w:p w:rsidR="00EC50A6" w:rsidRPr="00820A71" w:rsidRDefault="00EC50A6" w:rsidP="00820A71">
      <w:pPr>
        <w:autoSpaceDE w:val="0"/>
        <w:autoSpaceDN w:val="0"/>
        <w:adjustRightInd w:val="0"/>
        <w:ind w:firstLine="720"/>
        <w:jc w:val="center"/>
        <w:outlineLvl w:val="0"/>
        <w:rPr>
          <w:rFonts w:ascii="Arial" w:hAnsi="Arial" w:cs="Arial"/>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7"/>
        <w:gridCol w:w="2811"/>
        <w:gridCol w:w="1250"/>
        <w:gridCol w:w="924"/>
        <w:gridCol w:w="1310"/>
        <w:gridCol w:w="1337"/>
        <w:gridCol w:w="1115"/>
        <w:gridCol w:w="1366"/>
      </w:tblGrid>
      <w:tr w:rsidR="00820A71" w:rsidRPr="00820A71" w:rsidTr="00D66EEF">
        <w:trPr>
          <w:trHeight w:val="211"/>
        </w:trPr>
        <w:tc>
          <w:tcPr>
            <w:tcW w:w="1618" w:type="pct"/>
            <w:vMerge w:val="restart"/>
          </w:tcPr>
          <w:p w:rsidR="00820A71" w:rsidRPr="00820A71" w:rsidRDefault="00820A71" w:rsidP="00820A71">
            <w:pPr>
              <w:autoSpaceDE w:val="0"/>
              <w:autoSpaceDN w:val="0"/>
              <w:adjustRightInd w:val="0"/>
              <w:ind w:firstLine="720"/>
              <w:contextualSpacing/>
              <w:jc w:val="center"/>
            </w:pPr>
            <w:bookmarkStart w:id="17" w:name="_GoBack"/>
            <w:r w:rsidRPr="00820A71">
              <w:t>Наименование муниципальной программы, структурного элемента муниципальной программы</w:t>
            </w:r>
          </w:p>
        </w:tc>
        <w:tc>
          <w:tcPr>
            <w:tcW w:w="940" w:type="pct"/>
            <w:vMerge w:val="restart"/>
          </w:tcPr>
          <w:p w:rsidR="00820A71" w:rsidRPr="00820A71" w:rsidRDefault="00820A71" w:rsidP="00820A71">
            <w:pPr>
              <w:autoSpaceDE w:val="0"/>
              <w:autoSpaceDN w:val="0"/>
              <w:adjustRightInd w:val="0"/>
              <w:contextualSpacing/>
              <w:jc w:val="center"/>
            </w:pPr>
            <w:r w:rsidRPr="00820A71">
              <w:t>Ответственный исполнитель, соисполнитель, участник</w:t>
            </w:r>
          </w:p>
        </w:tc>
        <w:tc>
          <w:tcPr>
            <w:tcW w:w="418" w:type="pct"/>
            <w:vMerge w:val="restart"/>
          </w:tcPr>
          <w:p w:rsidR="00820A71" w:rsidRPr="00820A71" w:rsidRDefault="00820A71" w:rsidP="00820A71">
            <w:pPr>
              <w:autoSpaceDE w:val="0"/>
              <w:autoSpaceDN w:val="0"/>
              <w:adjustRightInd w:val="0"/>
              <w:ind w:firstLine="42"/>
              <w:contextualSpacing/>
              <w:jc w:val="center"/>
            </w:pPr>
            <w:r w:rsidRPr="00820A71">
              <w:t>Годы реализации</w:t>
            </w:r>
          </w:p>
        </w:tc>
        <w:tc>
          <w:tcPr>
            <w:tcW w:w="2024" w:type="pct"/>
            <w:gridSpan w:val="5"/>
          </w:tcPr>
          <w:p w:rsidR="00820A71" w:rsidRPr="00820A71" w:rsidRDefault="00820A71" w:rsidP="00820A71">
            <w:pPr>
              <w:autoSpaceDE w:val="0"/>
              <w:autoSpaceDN w:val="0"/>
              <w:adjustRightInd w:val="0"/>
              <w:ind w:firstLine="66"/>
              <w:contextualSpacing/>
            </w:pPr>
            <w:r w:rsidRPr="00820A71">
              <w:t>Оценка расходов (тыс. руб., в ценах соответствующих лет)</w:t>
            </w:r>
          </w:p>
        </w:tc>
      </w:tr>
      <w:tr w:rsidR="00820A71" w:rsidRPr="00820A71" w:rsidTr="00D66EEF">
        <w:trPr>
          <w:trHeight w:val="337"/>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autoSpaceDE w:val="0"/>
              <w:autoSpaceDN w:val="0"/>
              <w:adjustRightInd w:val="0"/>
              <w:ind w:firstLine="720"/>
              <w:contextualSpacing/>
              <w:jc w:val="center"/>
            </w:pPr>
          </w:p>
        </w:tc>
        <w:tc>
          <w:tcPr>
            <w:tcW w:w="418" w:type="pct"/>
            <w:vMerge/>
          </w:tcPr>
          <w:p w:rsidR="00820A71" w:rsidRPr="00820A71" w:rsidRDefault="00820A71" w:rsidP="00820A71">
            <w:pPr>
              <w:autoSpaceDE w:val="0"/>
              <w:autoSpaceDN w:val="0"/>
              <w:adjustRightInd w:val="0"/>
              <w:ind w:firstLine="720"/>
              <w:contextualSpacing/>
              <w:jc w:val="center"/>
            </w:pPr>
          </w:p>
        </w:tc>
        <w:tc>
          <w:tcPr>
            <w:tcW w:w="309" w:type="pct"/>
          </w:tcPr>
          <w:p w:rsidR="00820A71" w:rsidRPr="00820A71" w:rsidRDefault="00820A71" w:rsidP="00820A71">
            <w:pPr>
              <w:autoSpaceDE w:val="0"/>
              <w:autoSpaceDN w:val="0"/>
              <w:adjustRightInd w:val="0"/>
              <w:contextualSpacing/>
              <w:jc w:val="center"/>
            </w:pPr>
            <w:r w:rsidRPr="00820A71">
              <w:t>Всего</w:t>
            </w:r>
          </w:p>
        </w:tc>
        <w:tc>
          <w:tcPr>
            <w:tcW w:w="438" w:type="pct"/>
          </w:tcPr>
          <w:p w:rsidR="00820A71" w:rsidRPr="00820A71" w:rsidRDefault="00820A71" w:rsidP="00820A71">
            <w:pPr>
              <w:autoSpaceDE w:val="0"/>
              <w:autoSpaceDN w:val="0"/>
              <w:adjustRightInd w:val="0"/>
              <w:contextualSpacing/>
              <w:jc w:val="center"/>
            </w:pPr>
            <w:r w:rsidRPr="00820A71">
              <w:t>Федеральный бюджет</w:t>
            </w:r>
          </w:p>
        </w:tc>
        <w:tc>
          <w:tcPr>
            <w:tcW w:w="447" w:type="pct"/>
          </w:tcPr>
          <w:p w:rsidR="00820A71" w:rsidRPr="00820A71" w:rsidRDefault="00820A71" w:rsidP="00820A71">
            <w:pPr>
              <w:autoSpaceDE w:val="0"/>
              <w:autoSpaceDN w:val="0"/>
              <w:adjustRightInd w:val="0"/>
              <w:contextualSpacing/>
              <w:jc w:val="center"/>
            </w:pPr>
            <w:r w:rsidRPr="00820A71">
              <w:t xml:space="preserve">Областной бюджет </w:t>
            </w:r>
          </w:p>
        </w:tc>
        <w:tc>
          <w:tcPr>
            <w:tcW w:w="373" w:type="pct"/>
          </w:tcPr>
          <w:p w:rsidR="00820A71" w:rsidRPr="00820A71" w:rsidRDefault="00820A71" w:rsidP="00820A71">
            <w:pPr>
              <w:autoSpaceDE w:val="0"/>
              <w:autoSpaceDN w:val="0"/>
              <w:adjustRightInd w:val="0"/>
              <w:contextualSpacing/>
              <w:jc w:val="center"/>
            </w:pPr>
            <w:r w:rsidRPr="00820A71">
              <w:t>Местные бюджеты</w:t>
            </w:r>
          </w:p>
        </w:tc>
        <w:tc>
          <w:tcPr>
            <w:tcW w:w="457" w:type="pct"/>
          </w:tcPr>
          <w:p w:rsidR="00820A71" w:rsidRPr="00820A71" w:rsidRDefault="00820A71" w:rsidP="00820A71">
            <w:pPr>
              <w:autoSpaceDE w:val="0"/>
              <w:autoSpaceDN w:val="0"/>
              <w:adjustRightInd w:val="0"/>
              <w:contextualSpacing/>
              <w:jc w:val="center"/>
            </w:pPr>
            <w:r w:rsidRPr="00820A71">
              <w:t>Прочие источники</w:t>
            </w:r>
          </w:p>
        </w:tc>
      </w:tr>
      <w:tr w:rsidR="00820A71" w:rsidRPr="00820A71" w:rsidTr="00D66EEF">
        <w:trPr>
          <w:trHeight w:val="250"/>
        </w:trPr>
        <w:tc>
          <w:tcPr>
            <w:tcW w:w="1618" w:type="pct"/>
            <w:vMerge w:val="restart"/>
          </w:tcPr>
          <w:p w:rsidR="00820A71" w:rsidRPr="00820A71" w:rsidRDefault="00820A71" w:rsidP="00820A71">
            <w:pPr>
              <w:autoSpaceDE w:val="0"/>
              <w:autoSpaceDN w:val="0"/>
              <w:adjustRightInd w:val="0"/>
              <w:contextualSpacing/>
              <w:jc w:val="center"/>
              <w:rPr>
                <w:b/>
              </w:rPr>
            </w:pPr>
            <w:r w:rsidRPr="00820A71">
              <w:rPr>
                <w:b/>
              </w:rPr>
              <w:t>Муниципальная программа</w:t>
            </w:r>
          </w:p>
          <w:p w:rsidR="00820A71" w:rsidRPr="00820A71" w:rsidRDefault="00820A71" w:rsidP="00820A71">
            <w:pPr>
              <w:jc w:val="center"/>
              <w:rPr>
                <w:b/>
              </w:rPr>
            </w:pPr>
            <w:r w:rsidRPr="00820A71">
              <w:rPr>
                <w:b/>
              </w:rPr>
              <w:t>«Повышение финансовой грамотности и формирование финансовой культуры</w:t>
            </w:r>
          </w:p>
          <w:p w:rsidR="00820A71" w:rsidRPr="00820A71" w:rsidRDefault="00820A71" w:rsidP="00820A71">
            <w:pPr>
              <w:autoSpaceDE w:val="0"/>
              <w:autoSpaceDN w:val="0"/>
              <w:adjustRightInd w:val="0"/>
              <w:contextualSpacing/>
              <w:jc w:val="center"/>
              <w:rPr>
                <w:b/>
              </w:rPr>
            </w:pPr>
            <w:r w:rsidRPr="00820A71">
              <w:rPr>
                <w:b/>
              </w:rPr>
              <w:t>на территории Сосновоборского городского округа на 2025-2030 годы»</w:t>
            </w:r>
          </w:p>
        </w:tc>
        <w:tc>
          <w:tcPr>
            <w:tcW w:w="940" w:type="pct"/>
            <w:vMerge w:val="restart"/>
          </w:tcPr>
          <w:p w:rsidR="00820A71" w:rsidRPr="00820A71" w:rsidRDefault="00820A71" w:rsidP="00820A71">
            <w:pPr>
              <w:autoSpaceDE w:val="0"/>
              <w:autoSpaceDN w:val="0"/>
              <w:adjustRightInd w:val="0"/>
              <w:ind w:firstLine="45"/>
              <w:contextualSpacing/>
              <w:jc w:val="center"/>
            </w:pPr>
            <w:r w:rsidRPr="00820A71">
              <w:rPr>
                <w:color w:val="000000"/>
              </w:rPr>
              <w:t>Комитет финансов Сосновоборского городского округа</w:t>
            </w: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2025</w:t>
            </w:r>
          </w:p>
        </w:tc>
        <w:tc>
          <w:tcPr>
            <w:tcW w:w="309" w:type="pct"/>
            <w:vAlign w:val="center"/>
          </w:tcPr>
          <w:p w:rsidR="00820A71" w:rsidRPr="00820A71" w:rsidRDefault="00820A71" w:rsidP="00820A71">
            <w:pPr>
              <w:autoSpaceDE w:val="0"/>
              <w:autoSpaceDN w:val="0"/>
              <w:adjustRightInd w:val="0"/>
              <w:ind w:firstLine="45"/>
              <w:contextualSpacing/>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15"/>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jc w:val="cente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2026</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37"/>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jc w:val="cente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2027</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0"/>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jc w:val="cente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2028</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0"/>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jc w:val="cente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2029</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0"/>
        </w:trPr>
        <w:tc>
          <w:tcPr>
            <w:tcW w:w="1618" w:type="pct"/>
            <w:vMerge/>
          </w:tcPr>
          <w:p w:rsidR="00820A71" w:rsidRPr="00820A71" w:rsidRDefault="00820A71" w:rsidP="00820A71">
            <w:pPr>
              <w:autoSpaceDE w:val="0"/>
              <w:autoSpaceDN w:val="0"/>
              <w:adjustRightInd w:val="0"/>
              <w:ind w:firstLine="720"/>
              <w:contextualSpacing/>
              <w:jc w:val="center"/>
            </w:pPr>
          </w:p>
        </w:tc>
        <w:tc>
          <w:tcPr>
            <w:tcW w:w="940" w:type="pct"/>
            <w:vMerge/>
          </w:tcPr>
          <w:p w:rsidR="00820A71" w:rsidRPr="00820A71" w:rsidRDefault="00820A71" w:rsidP="00820A71">
            <w:pPr>
              <w:jc w:val="cente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2030</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8"/>
        </w:trPr>
        <w:tc>
          <w:tcPr>
            <w:tcW w:w="1618" w:type="pct"/>
          </w:tcPr>
          <w:p w:rsidR="00820A71" w:rsidRPr="00820A71" w:rsidRDefault="00820A71" w:rsidP="00820A71">
            <w:pPr>
              <w:autoSpaceDE w:val="0"/>
              <w:autoSpaceDN w:val="0"/>
              <w:adjustRightInd w:val="0"/>
              <w:ind w:firstLine="720"/>
              <w:contextualSpacing/>
              <w:jc w:val="center"/>
            </w:pPr>
            <w:r w:rsidRPr="00820A71">
              <w:t>Итого</w:t>
            </w:r>
          </w:p>
        </w:tc>
        <w:tc>
          <w:tcPr>
            <w:tcW w:w="940" w:type="pct"/>
            <w:vMerge/>
          </w:tcPr>
          <w:p w:rsidR="00820A71" w:rsidRPr="00820A71" w:rsidRDefault="00820A71" w:rsidP="00820A71">
            <w:pPr>
              <w:autoSpaceDE w:val="0"/>
              <w:autoSpaceDN w:val="0"/>
              <w:adjustRightInd w:val="0"/>
              <w:ind w:firstLine="720"/>
              <w:contextualSpacing/>
              <w:jc w:val="center"/>
            </w:pPr>
          </w:p>
        </w:tc>
        <w:tc>
          <w:tcPr>
            <w:tcW w:w="418" w:type="pct"/>
          </w:tcPr>
          <w:p w:rsidR="00820A71" w:rsidRPr="00820A71" w:rsidRDefault="00820A71" w:rsidP="00820A71">
            <w:pPr>
              <w:jc w:val="center"/>
              <w:rPr>
                <w:color w:val="000000"/>
              </w:rPr>
            </w:pPr>
            <w:r w:rsidRPr="00820A71">
              <w:rPr>
                <w:color w:val="000000"/>
              </w:rPr>
              <w:t>-</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vAlign w:val="center"/>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134"/>
        </w:trPr>
        <w:tc>
          <w:tcPr>
            <w:tcW w:w="5000" w:type="pct"/>
            <w:gridSpan w:val="8"/>
          </w:tcPr>
          <w:p w:rsidR="00820A71" w:rsidRPr="00820A71" w:rsidRDefault="00820A71" w:rsidP="00820A71">
            <w:pPr>
              <w:autoSpaceDE w:val="0"/>
              <w:autoSpaceDN w:val="0"/>
              <w:adjustRightInd w:val="0"/>
              <w:ind w:firstLine="720"/>
              <w:contextualSpacing/>
              <w:jc w:val="center"/>
            </w:pPr>
            <w:r w:rsidRPr="00820A71">
              <w:t>Проектная часть:  Реализация проектов не предусмотрена</w:t>
            </w:r>
          </w:p>
        </w:tc>
      </w:tr>
      <w:tr w:rsidR="00820A71" w:rsidRPr="00820A71" w:rsidTr="00D66EEF">
        <w:trPr>
          <w:trHeight w:val="113"/>
        </w:trPr>
        <w:tc>
          <w:tcPr>
            <w:tcW w:w="5000" w:type="pct"/>
            <w:gridSpan w:val="8"/>
          </w:tcPr>
          <w:p w:rsidR="00820A71" w:rsidRPr="00820A71" w:rsidRDefault="00820A71" w:rsidP="00820A71">
            <w:pPr>
              <w:autoSpaceDE w:val="0"/>
              <w:autoSpaceDN w:val="0"/>
              <w:adjustRightInd w:val="0"/>
              <w:ind w:firstLine="720"/>
              <w:contextualSpacing/>
              <w:jc w:val="center"/>
            </w:pPr>
            <w:r w:rsidRPr="00820A71">
              <w:t>Процессная часть</w:t>
            </w:r>
          </w:p>
        </w:tc>
      </w:tr>
      <w:tr w:rsidR="00820A71" w:rsidRPr="00820A71" w:rsidTr="00D66EEF">
        <w:trPr>
          <w:trHeight w:val="52"/>
        </w:trPr>
        <w:tc>
          <w:tcPr>
            <w:tcW w:w="1618" w:type="pct"/>
            <w:vMerge w:val="restart"/>
          </w:tcPr>
          <w:p w:rsidR="00820A71" w:rsidRPr="00820A71" w:rsidRDefault="00820A71" w:rsidP="00820A71">
            <w:pPr>
              <w:widowControl w:val="0"/>
              <w:autoSpaceDE w:val="0"/>
              <w:autoSpaceDN w:val="0"/>
              <w:adjustRightInd w:val="0"/>
              <w:contextualSpacing/>
              <w:jc w:val="center"/>
              <w:rPr>
                <w:b/>
              </w:rPr>
            </w:pPr>
            <w:r w:rsidRPr="00820A71">
              <w:rPr>
                <w:b/>
              </w:rPr>
              <w:t>Комплекс процессных мероприятий</w:t>
            </w:r>
          </w:p>
          <w:p w:rsidR="00820A71" w:rsidRPr="00820A71" w:rsidRDefault="00820A71" w:rsidP="00820A71">
            <w:pPr>
              <w:widowControl w:val="0"/>
              <w:autoSpaceDE w:val="0"/>
              <w:autoSpaceDN w:val="0"/>
              <w:adjustRightInd w:val="0"/>
              <w:contextualSpacing/>
              <w:jc w:val="center"/>
              <w:rPr>
                <w:b/>
              </w:rPr>
            </w:pPr>
            <w:r w:rsidRPr="00820A71">
              <w:rPr>
                <w:b/>
              </w:rPr>
              <w:t>«Повышение финансовой грамотности и формирование финансовой культуры на территории Сосновоборского городского округа»</w:t>
            </w:r>
          </w:p>
        </w:tc>
        <w:tc>
          <w:tcPr>
            <w:tcW w:w="940" w:type="pct"/>
            <w:vMerge w:val="restart"/>
          </w:tcPr>
          <w:p w:rsidR="00820A71" w:rsidRPr="00820A71" w:rsidRDefault="00820A71" w:rsidP="00820A71">
            <w:pPr>
              <w:autoSpaceDE w:val="0"/>
              <w:autoSpaceDN w:val="0"/>
              <w:adjustRightInd w:val="0"/>
              <w:ind w:firstLine="45"/>
              <w:contextualSpacing/>
              <w:jc w:val="center"/>
            </w:pPr>
            <w:r w:rsidRPr="00820A71">
              <w:rPr>
                <w:color w:val="000000"/>
              </w:rPr>
              <w:t>Комитет финансов Сосновоборского городского округа</w:t>
            </w: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2025</w:t>
            </w:r>
          </w:p>
        </w:tc>
        <w:tc>
          <w:tcPr>
            <w:tcW w:w="309" w:type="pct"/>
            <w:vAlign w:val="center"/>
          </w:tcPr>
          <w:p w:rsidR="00820A71" w:rsidRPr="00820A71" w:rsidRDefault="00820A71" w:rsidP="00820A71">
            <w:pPr>
              <w:autoSpaceDE w:val="0"/>
              <w:autoSpaceDN w:val="0"/>
              <w:adjustRightInd w:val="0"/>
              <w:ind w:firstLine="45"/>
              <w:contextualSpacing/>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172"/>
        </w:trPr>
        <w:tc>
          <w:tcPr>
            <w:tcW w:w="1618" w:type="pct"/>
            <w:vMerge/>
          </w:tcPr>
          <w:p w:rsidR="00820A71" w:rsidRPr="00820A71" w:rsidRDefault="00820A71" w:rsidP="00820A71">
            <w:pPr>
              <w:widowControl w:val="0"/>
              <w:autoSpaceDE w:val="0"/>
              <w:autoSpaceDN w:val="0"/>
              <w:adjustRightInd w:val="0"/>
              <w:contextualSpacing/>
              <w:jc w:val="center"/>
              <w:rPr>
                <w:b/>
              </w:rPr>
            </w:pPr>
          </w:p>
        </w:tc>
        <w:tc>
          <w:tcPr>
            <w:tcW w:w="940" w:type="pct"/>
            <w:vMerge/>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2026</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307"/>
        </w:trPr>
        <w:tc>
          <w:tcPr>
            <w:tcW w:w="1618" w:type="pct"/>
            <w:vMerge/>
          </w:tcPr>
          <w:p w:rsidR="00820A71" w:rsidRPr="00820A71" w:rsidRDefault="00820A71" w:rsidP="00820A71">
            <w:pPr>
              <w:widowControl w:val="0"/>
              <w:autoSpaceDE w:val="0"/>
              <w:autoSpaceDN w:val="0"/>
              <w:adjustRightInd w:val="0"/>
              <w:contextualSpacing/>
              <w:jc w:val="center"/>
              <w:rPr>
                <w:b/>
              </w:rPr>
            </w:pPr>
          </w:p>
        </w:tc>
        <w:tc>
          <w:tcPr>
            <w:tcW w:w="940" w:type="pct"/>
            <w:vMerge/>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2027</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59"/>
        </w:trPr>
        <w:tc>
          <w:tcPr>
            <w:tcW w:w="1618" w:type="pct"/>
            <w:vMerge/>
          </w:tcPr>
          <w:p w:rsidR="00820A71" w:rsidRPr="00820A71" w:rsidRDefault="00820A71" w:rsidP="00820A71">
            <w:pPr>
              <w:widowControl w:val="0"/>
              <w:autoSpaceDE w:val="0"/>
              <w:autoSpaceDN w:val="0"/>
              <w:adjustRightInd w:val="0"/>
              <w:contextualSpacing/>
              <w:jc w:val="center"/>
              <w:rPr>
                <w:b/>
              </w:rPr>
            </w:pPr>
          </w:p>
        </w:tc>
        <w:tc>
          <w:tcPr>
            <w:tcW w:w="940" w:type="pct"/>
            <w:vMerge/>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2028</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178"/>
        </w:trPr>
        <w:tc>
          <w:tcPr>
            <w:tcW w:w="1618" w:type="pct"/>
            <w:vMerge/>
          </w:tcPr>
          <w:p w:rsidR="00820A71" w:rsidRPr="00820A71" w:rsidRDefault="00820A71" w:rsidP="00820A71">
            <w:pPr>
              <w:widowControl w:val="0"/>
              <w:autoSpaceDE w:val="0"/>
              <w:autoSpaceDN w:val="0"/>
              <w:adjustRightInd w:val="0"/>
              <w:contextualSpacing/>
              <w:jc w:val="center"/>
              <w:rPr>
                <w:b/>
              </w:rPr>
            </w:pPr>
          </w:p>
        </w:tc>
        <w:tc>
          <w:tcPr>
            <w:tcW w:w="940" w:type="pct"/>
            <w:vMerge/>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2029</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195"/>
        </w:trPr>
        <w:tc>
          <w:tcPr>
            <w:tcW w:w="1618" w:type="pct"/>
            <w:vMerge/>
          </w:tcPr>
          <w:p w:rsidR="00820A71" w:rsidRPr="00820A71" w:rsidRDefault="00820A71" w:rsidP="00820A71">
            <w:pPr>
              <w:widowControl w:val="0"/>
              <w:autoSpaceDE w:val="0"/>
              <w:autoSpaceDN w:val="0"/>
              <w:adjustRightInd w:val="0"/>
              <w:contextualSpacing/>
              <w:jc w:val="center"/>
              <w:rPr>
                <w:b/>
              </w:rPr>
            </w:pPr>
          </w:p>
        </w:tc>
        <w:tc>
          <w:tcPr>
            <w:tcW w:w="940" w:type="pct"/>
            <w:vMerge/>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r w:rsidRPr="00820A71">
              <w:t>2030</w:t>
            </w: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tr w:rsidR="00820A71" w:rsidRPr="00820A71" w:rsidTr="00D66EEF">
        <w:trPr>
          <w:trHeight w:val="28"/>
        </w:trPr>
        <w:tc>
          <w:tcPr>
            <w:tcW w:w="1618" w:type="pct"/>
          </w:tcPr>
          <w:p w:rsidR="00820A71" w:rsidRPr="00820A71" w:rsidRDefault="00820A71" w:rsidP="00820A71">
            <w:pPr>
              <w:widowControl w:val="0"/>
              <w:autoSpaceDE w:val="0"/>
              <w:autoSpaceDN w:val="0"/>
              <w:adjustRightInd w:val="0"/>
              <w:contextualSpacing/>
              <w:jc w:val="center"/>
              <w:rPr>
                <w:b/>
              </w:rPr>
            </w:pPr>
            <w:r w:rsidRPr="00820A71">
              <w:lastRenderedPageBreak/>
              <w:t>Итого</w:t>
            </w:r>
          </w:p>
        </w:tc>
        <w:tc>
          <w:tcPr>
            <w:tcW w:w="940" w:type="pct"/>
          </w:tcPr>
          <w:p w:rsidR="00820A71" w:rsidRPr="00820A71" w:rsidRDefault="00820A71" w:rsidP="00820A71">
            <w:pPr>
              <w:autoSpaceDE w:val="0"/>
              <w:autoSpaceDN w:val="0"/>
              <w:adjustRightInd w:val="0"/>
              <w:ind w:firstLine="720"/>
              <w:contextualSpacing/>
              <w:jc w:val="center"/>
              <w:rPr>
                <w:color w:val="000000"/>
              </w:rPr>
            </w:pPr>
          </w:p>
        </w:tc>
        <w:tc>
          <w:tcPr>
            <w:tcW w:w="418" w:type="pct"/>
            <w:vAlign w:val="center"/>
          </w:tcPr>
          <w:p w:rsidR="00820A71" w:rsidRPr="00820A71" w:rsidRDefault="00820A71" w:rsidP="00820A71">
            <w:pPr>
              <w:autoSpaceDE w:val="0"/>
              <w:autoSpaceDN w:val="0"/>
              <w:adjustRightInd w:val="0"/>
              <w:ind w:firstLine="720"/>
              <w:contextualSpacing/>
              <w:jc w:val="center"/>
            </w:pPr>
          </w:p>
        </w:tc>
        <w:tc>
          <w:tcPr>
            <w:tcW w:w="309" w:type="pct"/>
          </w:tcPr>
          <w:p w:rsidR="00820A71" w:rsidRPr="00820A71" w:rsidRDefault="00820A71" w:rsidP="00820A71">
            <w:pPr>
              <w:jc w:val="center"/>
            </w:pPr>
            <w:r w:rsidRPr="00820A71">
              <w:rPr>
                <w:color w:val="000000"/>
              </w:rPr>
              <w:t>0,0</w:t>
            </w:r>
          </w:p>
        </w:tc>
        <w:tc>
          <w:tcPr>
            <w:tcW w:w="438" w:type="pct"/>
            <w:vAlign w:val="center"/>
          </w:tcPr>
          <w:p w:rsidR="00820A71" w:rsidRPr="00820A71" w:rsidRDefault="00820A71" w:rsidP="00820A71">
            <w:pPr>
              <w:autoSpaceDE w:val="0"/>
              <w:autoSpaceDN w:val="0"/>
              <w:adjustRightInd w:val="0"/>
              <w:ind w:firstLine="720"/>
              <w:contextualSpacing/>
              <w:jc w:val="center"/>
            </w:pPr>
          </w:p>
        </w:tc>
        <w:tc>
          <w:tcPr>
            <w:tcW w:w="447" w:type="pct"/>
          </w:tcPr>
          <w:p w:rsidR="00820A71" w:rsidRPr="00820A71" w:rsidRDefault="00820A71" w:rsidP="00820A71">
            <w:pPr>
              <w:jc w:val="center"/>
            </w:pPr>
          </w:p>
        </w:tc>
        <w:tc>
          <w:tcPr>
            <w:tcW w:w="373" w:type="pct"/>
          </w:tcPr>
          <w:p w:rsidR="00820A71" w:rsidRPr="00820A71" w:rsidRDefault="00820A71" w:rsidP="00820A71">
            <w:pPr>
              <w:jc w:val="center"/>
            </w:pPr>
            <w:r w:rsidRPr="00820A71">
              <w:rPr>
                <w:color w:val="000000"/>
              </w:rPr>
              <w:t>0,0</w:t>
            </w:r>
          </w:p>
        </w:tc>
        <w:tc>
          <w:tcPr>
            <w:tcW w:w="457" w:type="pct"/>
          </w:tcPr>
          <w:p w:rsidR="00820A71" w:rsidRPr="00820A71" w:rsidRDefault="00820A71" w:rsidP="00820A71">
            <w:pPr>
              <w:autoSpaceDE w:val="0"/>
              <w:autoSpaceDN w:val="0"/>
              <w:adjustRightInd w:val="0"/>
              <w:ind w:firstLine="720"/>
              <w:contextualSpacing/>
              <w:jc w:val="center"/>
            </w:pPr>
          </w:p>
        </w:tc>
      </w:tr>
      <w:bookmarkEnd w:id="17"/>
    </w:tbl>
    <w:p w:rsidR="00820A71" w:rsidRP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820A71" w:rsidRDefault="00820A71"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EC50A6" w:rsidRDefault="00EC50A6" w:rsidP="00820A71">
      <w:pPr>
        <w:jc w:val="right"/>
      </w:pPr>
    </w:p>
    <w:p w:rsidR="00820A71" w:rsidRPr="00820A71" w:rsidRDefault="00820A71" w:rsidP="00820A71">
      <w:pPr>
        <w:jc w:val="right"/>
      </w:pPr>
      <w:r w:rsidRPr="00820A71">
        <w:t>Приложение 4</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outlineLvl w:val="0"/>
        <w:rPr>
          <w:b/>
          <w:caps/>
        </w:rPr>
      </w:pPr>
      <w:bookmarkStart w:id="18" w:name="_Toc130458697"/>
      <w:bookmarkStart w:id="19" w:name="_Toc166676599"/>
      <w:bookmarkStart w:id="20" w:name="_Toc184031683"/>
      <w:bookmarkStart w:id="21" w:name="_Toc192511861"/>
      <w:r w:rsidRPr="00820A71">
        <w:rPr>
          <w:b/>
        </w:rPr>
        <w:t>Детальный план реализации муниципальной программы на 202</w:t>
      </w:r>
      <w:r w:rsidRPr="00820A71">
        <w:rPr>
          <w:b/>
          <w:caps/>
        </w:rPr>
        <w:t>5</w:t>
      </w:r>
      <w:r w:rsidRPr="00820A71">
        <w:rPr>
          <w:b/>
        </w:rPr>
        <w:t xml:space="preserve"> год</w:t>
      </w:r>
      <w:bookmarkEnd w:id="18"/>
      <w:bookmarkEnd w:id="19"/>
      <w:bookmarkEnd w:id="20"/>
      <w:r w:rsidRPr="00820A71">
        <w:rPr>
          <w:b/>
        </w:rPr>
        <w:t xml:space="preserve"> «Повышение финансовой грамотности и формирование финансовой культуры на территории Сосновоборского городского округа на 2025-2030 годы»</w:t>
      </w:r>
      <w:bookmarkEnd w:id="21"/>
    </w:p>
    <w:tbl>
      <w:tblPr>
        <w:tblW w:w="15526"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5"/>
        <w:gridCol w:w="4088"/>
        <w:gridCol w:w="2126"/>
        <w:gridCol w:w="872"/>
        <w:gridCol w:w="829"/>
        <w:gridCol w:w="1559"/>
        <w:gridCol w:w="1276"/>
        <w:gridCol w:w="1417"/>
        <w:gridCol w:w="1276"/>
        <w:gridCol w:w="1418"/>
      </w:tblGrid>
      <w:tr w:rsidR="00820A71" w:rsidRPr="00820A71" w:rsidTr="00820A71">
        <w:trPr>
          <w:cantSplit/>
          <w:trHeight w:val="543"/>
          <w:tblCellSpacing w:w="5" w:type="nil"/>
        </w:trPr>
        <w:tc>
          <w:tcPr>
            <w:tcW w:w="665"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 п/п</w:t>
            </w:r>
          </w:p>
        </w:tc>
        <w:tc>
          <w:tcPr>
            <w:tcW w:w="4088"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color w:val="000000"/>
                <w:sz w:val="22"/>
                <w:szCs w:val="22"/>
              </w:rPr>
              <w:t>Наименование и тип структурного элемента муниципальной программы</w:t>
            </w:r>
          </w:p>
        </w:tc>
        <w:tc>
          <w:tcPr>
            <w:tcW w:w="2126" w:type="dxa"/>
            <w:vMerge w:val="restart"/>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Ответственный за реализацию</w:t>
            </w:r>
          </w:p>
        </w:tc>
        <w:tc>
          <w:tcPr>
            <w:tcW w:w="1701" w:type="dxa"/>
            <w:gridSpan w:val="2"/>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Ожидаемый результат реализации мероприятия</w:t>
            </w:r>
          </w:p>
        </w:tc>
        <w:tc>
          <w:tcPr>
            <w:tcW w:w="6946" w:type="dxa"/>
            <w:gridSpan w:val="5"/>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План финансирования на 2025 год, тыс. руб.</w:t>
            </w:r>
          </w:p>
        </w:tc>
      </w:tr>
      <w:tr w:rsidR="00820A71" w:rsidRPr="00820A71" w:rsidTr="00820A71">
        <w:trPr>
          <w:cantSplit/>
          <w:trHeight w:val="142"/>
          <w:tblHeader/>
          <w:tblCellSpacing w:w="5" w:type="nil"/>
        </w:trPr>
        <w:tc>
          <w:tcPr>
            <w:tcW w:w="665"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4088"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2126" w:type="dxa"/>
            <w:vMerge/>
            <w:shd w:val="clear" w:color="auto" w:fill="auto"/>
            <w:vAlign w:val="center"/>
          </w:tcPr>
          <w:p w:rsidR="00820A71" w:rsidRPr="00820A71" w:rsidRDefault="00820A71" w:rsidP="00820A71">
            <w:pPr>
              <w:autoSpaceDE w:val="0"/>
              <w:autoSpaceDN w:val="0"/>
              <w:adjustRightInd w:val="0"/>
              <w:jc w:val="center"/>
              <w:rPr>
                <w:sz w:val="22"/>
                <w:szCs w:val="22"/>
              </w:rPr>
            </w:pP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Ед. измерения</w:t>
            </w: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Количество</w:t>
            </w: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Федеральный бюджет</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Областной бюджет</w:t>
            </w: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Местный бюджет</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Прочие источники</w:t>
            </w: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ИТОГО</w:t>
            </w:r>
          </w:p>
        </w:tc>
      </w:tr>
      <w:tr w:rsidR="00820A71" w:rsidRPr="00820A71" w:rsidTr="00820A71">
        <w:trPr>
          <w:cantSplit/>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w:t>
            </w:r>
          </w:p>
        </w:tc>
        <w:tc>
          <w:tcPr>
            <w:tcW w:w="408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2</w:t>
            </w:r>
          </w:p>
        </w:tc>
        <w:tc>
          <w:tcPr>
            <w:tcW w:w="212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3</w:t>
            </w: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4</w:t>
            </w: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5</w:t>
            </w: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6</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7</w:t>
            </w: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8</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9</w:t>
            </w: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10</w:t>
            </w:r>
          </w:p>
        </w:tc>
      </w:tr>
      <w:tr w:rsidR="00820A71" w:rsidRPr="00820A71" w:rsidTr="00820A71">
        <w:trPr>
          <w:trHeight w:val="283"/>
          <w:tblCellSpacing w:w="5" w:type="nil"/>
        </w:trPr>
        <w:tc>
          <w:tcPr>
            <w:tcW w:w="665" w:type="dxa"/>
            <w:shd w:val="clear" w:color="auto" w:fill="auto"/>
          </w:tcPr>
          <w:p w:rsidR="00820A71" w:rsidRPr="00820A71" w:rsidRDefault="00820A71" w:rsidP="00820A71">
            <w:pPr>
              <w:autoSpaceDE w:val="0"/>
              <w:autoSpaceDN w:val="0"/>
              <w:adjustRightInd w:val="0"/>
              <w:jc w:val="center"/>
              <w:rPr>
                <w:sz w:val="22"/>
                <w:szCs w:val="22"/>
              </w:rPr>
            </w:pPr>
          </w:p>
        </w:tc>
        <w:tc>
          <w:tcPr>
            <w:tcW w:w="4088" w:type="dxa"/>
            <w:shd w:val="clear" w:color="auto" w:fill="auto"/>
          </w:tcPr>
          <w:p w:rsidR="00820A71" w:rsidRPr="00820A71" w:rsidRDefault="00820A71" w:rsidP="00820A71">
            <w:pPr>
              <w:jc w:val="center"/>
              <w:rPr>
                <w:b/>
                <w:sz w:val="22"/>
                <w:szCs w:val="22"/>
              </w:rPr>
            </w:pPr>
            <w:r w:rsidRPr="00820A71">
              <w:rPr>
                <w:color w:val="000000"/>
                <w:sz w:val="22"/>
                <w:szCs w:val="22"/>
              </w:rPr>
              <w:t>«</w:t>
            </w:r>
            <w:r w:rsidRPr="00820A71">
              <w:rPr>
                <w:b/>
                <w:sz w:val="22"/>
                <w:szCs w:val="22"/>
              </w:rPr>
              <w:t>Повышение финансовой грамотности и формирование финансовой культуры</w:t>
            </w:r>
          </w:p>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на территории Сосновоборского городского округа на 2025-2030 годы</w:t>
            </w:r>
            <w:r w:rsidRPr="00820A71">
              <w:rPr>
                <w:b/>
                <w:color w:val="000000"/>
                <w:sz w:val="22"/>
                <w:szCs w:val="22"/>
              </w:rPr>
              <w:t>»</w:t>
            </w:r>
          </w:p>
        </w:tc>
        <w:tc>
          <w:tcPr>
            <w:tcW w:w="2126" w:type="dxa"/>
            <w:shd w:val="clear" w:color="auto" w:fill="auto"/>
            <w:vAlign w:val="center"/>
          </w:tcPr>
          <w:p w:rsidR="00820A71" w:rsidRPr="00820A71" w:rsidRDefault="00820A71" w:rsidP="00820A71">
            <w:pPr>
              <w:autoSpaceDE w:val="0"/>
              <w:autoSpaceDN w:val="0"/>
              <w:adjustRightInd w:val="0"/>
              <w:contextualSpacing/>
              <w:jc w:val="center"/>
              <w:rPr>
                <w:sz w:val="22"/>
                <w:szCs w:val="22"/>
              </w:rPr>
            </w:pPr>
            <w:r w:rsidRPr="00820A71">
              <w:rPr>
                <w:color w:val="000000"/>
                <w:sz w:val="22"/>
                <w:szCs w:val="22"/>
              </w:rPr>
              <w:t>Комитет финансов Сосновоборского городского округа</w:t>
            </w:r>
          </w:p>
        </w:tc>
        <w:tc>
          <w:tcPr>
            <w:tcW w:w="872" w:type="dxa"/>
            <w:shd w:val="clear" w:color="auto" w:fill="auto"/>
          </w:tcPr>
          <w:p w:rsidR="00820A71" w:rsidRPr="00820A71" w:rsidRDefault="00820A71" w:rsidP="00820A71">
            <w:pPr>
              <w:autoSpaceDE w:val="0"/>
              <w:autoSpaceDN w:val="0"/>
              <w:adjustRightInd w:val="0"/>
              <w:jc w:val="center"/>
              <w:rPr>
                <w:sz w:val="22"/>
                <w:szCs w:val="22"/>
              </w:rPr>
            </w:pPr>
          </w:p>
        </w:tc>
        <w:tc>
          <w:tcPr>
            <w:tcW w:w="829" w:type="dxa"/>
            <w:shd w:val="clear" w:color="auto" w:fill="auto"/>
          </w:tcPr>
          <w:p w:rsidR="00820A71" w:rsidRPr="00820A71" w:rsidRDefault="00820A71" w:rsidP="00820A71">
            <w:pPr>
              <w:autoSpaceDE w:val="0"/>
              <w:autoSpaceDN w:val="0"/>
              <w:adjustRightInd w:val="0"/>
              <w:jc w:val="center"/>
              <w:rPr>
                <w:sz w:val="22"/>
                <w:szCs w:val="22"/>
              </w:rPr>
            </w:pPr>
          </w:p>
        </w:tc>
        <w:tc>
          <w:tcPr>
            <w:tcW w:w="1559" w:type="dxa"/>
            <w:shd w:val="clear" w:color="auto" w:fill="auto"/>
          </w:tcPr>
          <w:p w:rsidR="00820A71" w:rsidRPr="00820A71" w:rsidRDefault="00820A71" w:rsidP="00820A71">
            <w:pPr>
              <w:autoSpaceDE w:val="0"/>
              <w:autoSpaceDN w:val="0"/>
              <w:adjustRightInd w:val="0"/>
              <w:jc w:val="center"/>
              <w:rPr>
                <w:sz w:val="22"/>
                <w:szCs w:val="22"/>
              </w:rPr>
            </w:pPr>
          </w:p>
        </w:tc>
        <w:tc>
          <w:tcPr>
            <w:tcW w:w="1276" w:type="dxa"/>
            <w:shd w:val="clear" w:color="auto" w:fill="auto"/>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jc w:val="center"/>
              <w:rPr>
                <w:sz w:val="22"/>
                <w:szCs w:val="22"/>
              </w:rPr>
            </w:pPr>
            <w:r w:rsidRPr="00820A71">
              <w:rPr>
                <w:color w:val="000000"/>
                <w:sz w:val="22"/>
                <w:szCs w:val="22"/>
              </w:rPr>
              <w:t>Проектная часть</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ind w:firstLine="720"/>
              <w:contextualSpacing/>
              <w:jc w:val="center"/>
              <w:rPr>
                <w:sz w:val="22"/>
                <w:szCs w:val="22"/>
              </w:rPr>
            </w:pPr>
            <w:r w:rsidRPr="00820A71">
              <w:rPr>
                <w:sz w:val="22"/>
                <w:szCs w:val="22"/>
              </w:rPr>
              <w:t>Реализация проектов не предусмотрена</w:t>
            </w:r>
          </w:p>
        </w:tc>
      </w:tr>
      <w:tr w:rsidR="00820A71" w:rsidRPr="00820A71" w:rsidTr="00820A71">
        <w:trPr>
          <w:trHeight w:val="283"/>
          <w:tblCellSpacing w:w="5" w:type="nil"/>
        </w:trPr>
        <w:tc>
          <w:tcPr>
            <w:tcW w:w="15526" w:type="dxa"/>
            <w:gridSpan w:val="10"/>
            <w:shd w:val="clear" w:color="auto" w:fill="auto"/>
          </w:tcPr>
          <w:p w:rsidR="00820A71" w:rsidRPr="00820A71" w:rsidRDefault="00820A71" w:rsidP="00820A71">
            <w:pPr>
              <w:autoSpaceDE w:val="0"/>
              <w:autoSpaceDN w:val="0"/>
              <w:adjustRightInd w:val="0"/>
              <w:ind w:firstLine="720"/>
              <w:contextualSpacing/>
              <w:jc w:val="center"/>
              <w:rPr>
                <w:sz w:val="22"/>
                <w:szCs w:val="22"/>
              </w:rPr>
            </w:pPr>
            <w:r w:rsidRPr="00820A71">
              <w:rPr>
                <w:sz w:val="22"/>
                <w:szCs w:val="22"/>
              </w:rPr>
              <w:t>Процессная часть</w:t>
            </w:r>
          </w:p>
        </w:tc>
      </w:tr>
      <w:tr w:rsidR="00820A71" w:rsidRPr="00820A71" w:rsidTr="00820A71">
        <w:trPr>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4088" w:type="dxa"/>
            <w:shd w:val="clear" w:color="auto" w:fill="auto"/>
            <w:vAlign w:val="center"/>
          </w:tcPr>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ИТОГО Процессная часть</w:t>
            </w:r>
          </w:p>
        </w:tc>
        <w:tc>
          <w:tcPr>
            <w:tcW w:w="2126" w:type="dxa"/>
            <w:shd w:val="clear" w:color="auto" w:fill="auto"/>
            <w:vAlign w:val="center"/>
          </w:tcPr>
          <w:p w:rsidR="00820A71" w:rsidRPr="00820A71" w:rsidRDefault="00820A71" w:rsidP="00820A71">
            <w:pPr>
              <w:autoSpaceDE w:val="0"/>
              <w:autoSpaceDN w:val="0"/>
              <w:adjustRightInd w:val="0"/>
              <w:ind w:firstLine="720"/>
              <w:contextualSpacing/>
              <w:jc w:val="center"/>
              <w:rPr>
                <w:sz w:val="22"/>
                <w:szCs w:val="22"/>
              </w:rPr>
            </w:pP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r w:rsidR="00820A71" w:rsidRPr="00820A71" w:rsidTr="00820A71">
        <w:trPr>
          <w:trHeight w:val="283"/>
          <w:tblCellSpacing w:w="5" w:type="nil"/>
        </w:trPr>
        <w:tc>
          <w:tcPr>
            <w:tcW w:w="665"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1</w:t>
            </w:r>
          </w:p>
        </w:tc>
        <w:tc>
          <w:tcPr>
            <w:tcW w:w="4088" w:type="dxa"/>
            <w:shd w:val="clear" w:color="auto" w:fill="auto"/>
            <w:vAlign w:val="center"/>
          </w:tcPr>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Комплекс процессных мероприятий</w:t>
            </w:r>
          </w:p>
          <w:p w:rsidR="00820A71" w:rsidRPr="00820A71" w:rsidRDefault="00820A71" w:rsidP="00820A71">
            <w:pPr>
              <w:widowControl w:val="0"/>
              <w:autoSpaceDE w:val="0"/>
              <w:autoSpaceDN w:val="0"/>
              <w:adjustRightInd w:val="0"/>
              <w:contextualSpacing/>
              <w:jc w:val="center"/>
              <w:rPr>
                <w:b/>
                <w:sz w:val="22"/>
                <w:szCs w:val="22"/>
              </w:rPr>
            </w:pPr>
            <w:r w:rsidRPr="00820A71">
              <w:rPr>
                <w:b/>
                <w:sz w:val="22"/>
                <w:szCs w:val="22"/>
              </w:rPr>
              <w:t>«Повышение финансовой грамотности и формирование финансовой культуры на территории Сосновоборского городского округа»</w:t>
            </w:r>
          </w:p>
        </w:tc>
        <w:tc>
          <w:tcPr>
            <w:tcW w:w="2126" w:type="dxa"/>
            <w:shd w:val="clear" w:color="auto" w:fill="auto"/>
            <w:vAlign w:val="center"/>
          </w:tcPr>
          <w:p w:rsidR="00820A71" w:rsidRPr="00820A71" w:rsidRDefault="00820A71" w:rsidP="00820A71">
            <w:pPr>
              <w:autoSpaceDE w:val="0"/>
              <w:autoSpaceDN w:val="0"/>
              <w:adjustRightInd w:val="0"/>
              <w:contextualSpacing/>
              <w:jc w:val="center"/>
              <w:rPr>
                <w:sz w:val="22"/>
                <w:szCs w:val="22"/>
              </w:rPr>
            </w:pPr>
            <w:r w:rsidRPr="00820A71">
              <w:rPr>
                <w:color w:val="000000"/>
                <w:sz w:val="22"/>
                <w:szCs w:val="22"/>
              </w:rPr>
              <w:t>Комитет финансов Сосновоборского городского округа</w:t>
            </w:r>
          </w:p>
        </w:tc>
        <w:tc>
          <w:tcPr>
            <w:tcW w:w="872"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82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559"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7"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c>
          <w:tcPr>
            <w:tcW w:w="1276" w:type="dxa"/>
            <w:shd w:val="clear" w:color="auto" w:fill="auto"/>
            <w:vAlign w:val="center"/>
          </w:tcPr>
          <w:p w:rsidR="00820A71" w:rsidRPr="00820A71" w:rsidRDefault="00820A71" w:rsidP="00820A71">
            <w:pPr>
              <w:autoSpaceDE w:val="0"/>
              <w:autoSpaceDN w:val="0"/>
              <w:adjustRightInd w:val="0"/>
              <w:jc w:val="center"/>
              <w:rPr>
                <w:sz w:val="22"/>
                <w:szCs w:val="22"/>
              </w:rPr>
            </w:pPr>
          </w:p>
        </w:tc>
        <w:tc>
          <w:tcPr>
            <w:tcW w:w="1418" w:type="dxa"/>
            <w:shd w:val="clear" w:color="auto" w:fill="auto"/>
            <w:vAlign w:val="center"/>
          </w:tcPr>
          <w:p w:rsidR="00820A71" w:rsidRPr="00820A71" w:rsidRDefault="00820A71" w:rsidP="00820A71">
            <w:pPr>
              <w:autoSpaceDE w:val="0"/>
              <w:autoSpaceDN w:val="0"/>
              <w:adjustRightInd w:val="0"/>
              <w:jc w:val="center"/>
              <w:rPr>
                <w:sz w:val="22"/>
                <w:szCs w:val="22"/>
              </w:rPr>
            </w:pPr>
            <w:r w:rsidRPr="00820A71">
              <w:rPr>
                <w:sz w:val="22"/>
                <w:szCs w:val="22"/>
              </w:rPr>
              <w:t>0</w:t>
            </w:r>
          </w:p>
        </w:tc>
      </w:tr>
    </w:tbl>
    <w:p w:rsidR="00820A71" w:rsidRPr="00820A71" w:rsidRDefault="00820A71" w:rsidP="00820A71">
      <w:pPr>
        <w:pageBreakBefore/>
        <w:jc w:val="right"/>
        <w:rPr>
          <w:color w:val="000000"/>
        </w:rPr>
      </w:pPr>
      <w:r w:rsidRPr="00820A71">
        <w:rPr>
          <w:color w:val="000000"/>
        </w:rPr>
        <w:lastRenderedPageBreak/>
        <w:t>Приложение 5</w:t>
      </w:r>
    </w:p>
    <w:p w:rsidR="00820A71" w:rsidRPr="00820A71" w:rsidRDefault="00820A71" w:rsidP="00820A71">
      <w:pPr>
        <w:widowControl w:val="0"/>
        <w:autoSpaceDE w:val="0"/>
        <w:autoSpaceDN w:val="0"/>
        <w:adjustRightInd w:val="0"/>
        <w:jc w:val="right"/>
      </w:pPr>
      <w:r w:rsidRPr="00820A71">
        <w:t>к муниципальной программе Сосновоборского городского округа</w:t>
      </w:r>
    </w:p>
    <w:p w:rsidR="00820A71" w:rsidRPr="00820A71" w:rsidRDefault="00820A71" w:rsidP="00820A71">
      <w:pPr>
        <w:jc w:val="right"/>
      </w:pPr>
      <w:r w:rsidRPr="00820A71">
        <w:t>«Повышение финансовой грамотности и формирование финансовой культуры</w:t>
      </w:r>
    </w:p>
    <w:p w:rsidR="00820A71" w:rsidRPr="00820A71" w:rsidRDefault="00820A71" w:rsidP="00820A71">
      <w:pPr>
        <w:jc w:val="right"/>
        <w:rPr>
          <w:b/>
        </w:rPr>
      </w:pPr>
      <w:r w:rsidRPr="00820A71">
        <w:t xml:space="preserve"> на территории Сосновоборского городского округа на 2025-2030 годы»</w:t>
      </w:r>
    </w:p>
    <w:p w:rsidR="00820A71" w:rsidRPr="00820A71" w:rsidRDefault="00820A71" w:rsidP="00820A71">
      <w:pPr>
        <w:autoSpaceDE w:val="0"/>
        <w:autoSpaceDN w:val="0"/>
        <w:adjustRightInd w:val="0"/>
        <w:ind w:firstLine="720"/>
        <w:jc w:val="center"/>
        <w:rPr>
          <w:b/>
        </w:rPr>
      </w:pPr>
      <w:r w:rsidRPr="00820A71">
        <w:rPr>
          <w:b/>
          <w:color w:val="000000"/>
        </w:rPr>
        <w:t xml:space="preserve">План реализации муниципальной программы </w:t>
      </w:r>
      <w:r w:rsidRPr="00820A71">
        <w:rPr>
          <w:b/>
        </w:rPr>
        <w:t>«Повышение финансовой грамотности и формирование финансовой культуры</w:t>
      </w:r>
    </w:p>
    <w:p w:rsidR="00820A71" w:rsidRPr="00820A71" w:rsidRDefault="00820A71" w:rsidP="00820A71">
      <w:pPr>
        <w:autoSpaceDE w:val="0"/>
        <w:autoSpaceDN w:val="0"/>
        <w:adjustRightInd w:val="0"/>
        <w:ind w:firstLine="720"/>
        <w:jc w:val="center"/>
        <w:rPr>
          <w:b/>
          <w:color w:val="000000"/>
        </w:rPr>
      </w:pPr>
      <w:r w:rsidRPr="00820A71">
        <w:rPr>
          <w:b/>
        </w:rPr>
        <w:t>на территории Сосновоборского городского округа на 2025-2030 годы</w:t>
      </w:r>
      <w:r w:rsidRPr="00820A71">
        <w:rPr>
          <w:b/>
          <w:color w:val="000000"/>
        </w:rPr>
        <w:t>"</w:t>
      </w:r>
    </w:p>
    <w:p w:rsidR="00820A71" w:rsidRPr="00820A71" w:rsidRDefault="00820A71" w:rsidP="00820A71">
      <w:pPr>
        <w:autoSpaceDE w:val="0"/>
        <w:autoSpaceDN w:val="0"/>
        <w:adjustRightInd w:val="0"/>
        <w:ind w:firstLine="720"/>
        <w:jc w:val="center"/>
        <w:rPr>
          <w:b/>
          <w:color w:val="000000"/>
        </w:rPr>
      </w:pPr>
      <w:r w:rsidRPr="00820A71">
        <w:rPr>
          <w:b/>
          <w:color w:val="000000"/>
        </w:rPr>
        <w:t>на 2025 год</w:t>
      </w:r>
    </w:p>
    <w:tbl>
      <w:tblPr>
        <w:tblW w:w="14710" w:type="dxa"/>
        <w:tblInd w:w="302" w:type="dxa"/>
        <w:tblLook w:val="01E0" w:firstRow="1" w:lastRow="1" w:firstColumn="1" w:lastColumn="1" w:noHBand="0" w:noVBand="0"/>
      </w:tblPr>
      <w:tblGrid>
        <w:gridCol w:w="1036"/>
        <w:gridCol w:w="6448"/>
        <w:gridCol w:w="1888"/>
        <w:gridCol w:w="2815"/>
        <w:gridCol w:w="2523"/>
      </w:tblGrid>
      <w:tr w:rsidR="00820A71" w:rsidRPr="00820A71" w:rsidTr="00820A71">
        <w:trPr>
          <w:trHeight w:val="907"/>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rPr>
                <w:b/>
              </w:rPr>
            </w:pPr>
          </w:p>
        </w:tc>
        <w:tc>
          <w:tcPr>
            <w:tcW w:w="671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Задача, мероприятие (результат) /</w:t>
            </w:r>
          </w:p>
          <w:p w:rsidR="00820A71" w:rsidRPr="00820A71" w:rsidRDefault="00820A71" w:rsidP="00820A71">
            <w:pPr>
              <w:jc w:val="center"/>
              <w:rPr>
                <w:b/>
              </w:rPr>
            </w:pPr>
            <w:r w:rsidRPr="00820A71">
              <w:rPr>
                <w:b/>
              </w:rPr>
              <w:t>контрольная точка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Дата наступления контрольной точки</w:t>
            </w:r>
          </w:p>
        </w:tc>
        <w:tc>
          <w:tcPr>
            <w:tcW w:w="2882"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Ответственный исполнитель</w:t>
            </w:r>
          </w:p>
          <w:p w:rsidR="00820A71" w:rsidRPr="00820A71" w:rsidRDefault="00820A71" w:rsidP="00820A71">
            <w:pPr>
              <w:jc w:val="center"/>
              <w:rPr>
                <w:b/>
              </w:rPr>
            </w:pPr>
          </w:p>
        </w:tc>
        <w:tc>
          <w:tcPr>
            <w:tcW w:w="255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rPr>
                <w:b/>
              </w:rPr>
            </w:pPr>
            <w:r w:rsidRPr="00820A71">
              <w:rPr>
                <w:b/>
              </w:rPr>
              <w:t>Вид подтверждающего документа (при наличии)</w:t>
            </w:r>
          </w:p>
        </w:tc>
      </w:tr>
      <w:tr w:rsidR="00820A71" w:rsidRPr="00820A71" w:rsidTr="00820A71">
        <w:trPr>
          <w:trHeight w:val="258"/>
        </w:trPr>
        <w:tc>
          <w:tcPr>
            <w:tcW w:w="636"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1</w:t>
            </w:r>
          </w:p>
        </w:tc>
        <w:tc>
          <w:tcPr>
            <w:tcW w:w="6717"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2</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3</w:t>
            </w:r>
          </w:p>
        </w:tc>
        <w:tc>
          <w:tcPr>
            <w:tcW w:w="2882"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4</w:t>
            </w:r>
          </w:p>
        </w:tc>
        <w:tc>
          <w:tcPr>
            <w:tcW w:w="2557" w:type="dxa"/>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jc w:val="center"/>
            </w:pPr>
            <w:r w:rsidRPr="00820A71">
              <w:t>5</w:t>
            </w:r>
          </w:p>
        </w:tc>
      </w:tr>
      <w:tr w:rsidR="00820A71" w:rsidRPr="00820A71" w:rsidTr="00820A71">
        <w:trPr>
          <w:trHeight w:val="400"/>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jc w:val="center"/>
              <w:rPr>
                <w:b/>
              </w:rPr>
            </w:pP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center"/>
              <w:rPr>
                <w:b/>
              </w:rPr>
            </w:pPr>
            <w:r w:rsidRPr="00820A71">
              <w:rPr>
                <w:b/>
              </w:rPr>
              <w:t>Проектная часть отсутствует</w:t>
            </w:r>
          </w:p>
        </w:tc>
      </w:tr>
      <w:tr w:rsidR="00820A71" w:rsidRPr="00820A71" w:rsidTr="00820A71">
        <w:trPr>
          <w:trHeight w:val="400"/>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jc w:val="center"/>
              <w:rPr>
                <w:b/>
              </w:rPr>
            </w:pP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center"/>
              <w:rPr>
                <w:b/>
              </w:rPr>
            </w:pPr>
            <w:r w:rsidRPr="00820A71">
              <w:rPr>
                <w:b/>
              </w:rPr>
              <w:t>Процессная часть:</w:t>
            </w:r>
          </w:p>
        </w:tc>
      </w:tr>
      <w:tr w:rsidR="00820A71" w:rsidRPr="00820A71" w:rsidTr="00820A71">
        <w:trPr>
          <w:trHeight w:val="442"/>
        </w:trPr>
        <w:tc>
          <w:tcPr>
            <w:tcW w:w="636" w:type="dxa"/>
            <w:tcBorders>
              <w:top w:val="single" w:sz="4" w:space="0" w:color="000000"/>
              <w:left w:val="single" w:sz="4" w:space="0" w:color="000000"/>
              <w:bottom w:val="single" w:sz="4" w:space="0" w:color="000000"/>
              <w:right w:val="single" w:sz="4" w:space="0" w:color="auto"/>
            </w:tcBorders>
          </w:tcPr>
          <w:p w:rsidR="00820A71" w:rsidRPr="00820A71" w:rsidRDefault="00820A71" w:rsidP="00820A71">
            <w:pPr>
              <w:autoSpaceDE w:val="0"/>
              <w:autoSpaceDN w:val="0"/>
              <w:adjustRightInd w:val="0"/>
              <w:ind w:firstLine="720"/>
              <w:rPr>
                <w:b/>
              </w:rPr>
            </w:pPr>
            <w:r w:rsidRPr="00820A71">
              <w:rPr>
                <w:b/>
              </w:rPr>
              <w:t>1</w:t>
            </w:r>
          </w:p>
        </w:tc>
        <w:tc>
          <w:tcPr>
            <w:tcW w:w="14074" w:type="dxa"/>
            <w:gridSpan w:val="4"/>
            <w:tcBorders>
              <w:top w:val="single" w:sz="4" w:space="0" w:color="000000"/>
              <w:left w:val="single" w:sz="4" w:space="0" w:color="000000"/>
              <w:bottom w:val="single" w:sz="4" w:space="0" w:color="000000"/>
              <w:right w:val="single" w:sz="4" w:space="0" w:color="auto"/>
            </w:tcBorders>
            <w:vAlign w:val="center"/>
          </w:tcPr>
          <w:p w:rsidR="00820A71" w:rsidRPr="00820A71" w:rsidRDefault="00820A71" w:rsidP="00820A71">
            <w:pPr>
              <w:autoSpaceDE w:val="0"/>
              <w:autoSpaceDN w:val="0"/>
              <w:adjustRightInd w:val="0"/>
              <w:ind w:firstLine="720"/>
              <w:jc w:val="both"/>
              <w:rPr>
                <w:b/>
                <w:color w:val="000000"/>
              </w:rPr>
            </w:pPr>
            <w:r w:rsidRPr="00820A71">
              <w:rPr>
                <w:b/>
              </w:rPr>
              <w:t xml:space="preserve"> Наименование задачи </w:t>
            </w:r>
            <w:r w:rsidRPr="00820A71">
              <w:rPr>
                <w:b/>
                <w:color w:val="000000"/>
              </w:rPr>
              <w:t>муниципальной программы</w:t>
            </w:r>
            <w:r w:rsidRPr="00820A71">
              <w:rPr>
                <w:b/>
              </w:rPr>
              <w:t>:</w:t>
            </w:r>
            <w:r w:rsidRPr="00820A71">
              <w:rPr>
                <w:lang w:eastAsia="en-US"/>
              </w:rPr>
              <w:t xml:space="preserve"> Создание (развитие) необходимой устойчивой инфраструктуры.</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t>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Создана и функционирует Рабочая группа, обеспечивающая межведомственное взаимодействие по вопросу разработки и реализации муниципальной программы</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01.07.2025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Распоряжение администрации о создании рабочей группы</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2</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Подготовка и развитие квалифицированного кадрового состава в сфере повышения финансовой грамотности и формирования финансовой культуры населения с учетом потребностей </w:t>
            </w:r>
            <w:r w:rsidRPr="00820A71">
              <w:t xml:space="preserve">Сосновоборского городского округа </w:t>
            </w:r>
            <w:r w:rsidRPr="00820A71">
              <w:rPr>
                <w:lang w:eastAsia="en-US"/>
              </w:rPr>
              <w:t>Ленинградской области.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2.1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jc w:val="both"/>
              <w:rPr>
                <w:lang w:eastAsia="en-US"/>
              </w:rPr>
            </w:pPr>
            <w:r w:rsidRPr="00820A71">
              <w:rPr>
                <w:lang w:eastAsia="en-US"/>
              </w:rPr>
              <w:t>Д</w:t>
            </w:r>
            <w:r w:rsidRPr="00820A71">
              <w:t>оля учителей общеобразовательных организаций, преподающих элементы финансовой грамотности в рамках образовательных программ, которые прошли обучение (в том числе бесплатное) по программам повышения квалификации, содержащим элементы финансовой грамотности составляет 1%</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образования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 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jc w:val="both"/>
              <w:rPr>
                <w:lang w:eastAsia="en-US"/>
              </w:rPr>
            </w:pPr>
            <w:r w:rsidRPr="00820A71">
              <w:t>Размещение презентации «Бюджет для граждан» за соответствующий отчетный год в специальном разделе официального сайта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01.06.2025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3.2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Размещение презентации «Бюджет для граждан» по проекту бюджета на очередной финансовый год и плановый период в специальном разделе официального сайта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15.12.2025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Комитет финансов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4</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Создание и развитие цифровых ресурсов в сфере повышения финансовой грамотности и формирования финансовой культуры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4.1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Наличие действующего специального раздела, посвященного вопросам повышения финансовой грамотности в Сосновоборском городском округе, на официальном сайте Сосновоборского городского округа</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01.07.2025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Комитет финансов Сосновоборского городского округа,</w:t>
            </w:r>
          </w:p>
          <w:p w:rsidR="00820A71" w:rsidRPr="00820A71" w:rsidRDefault="00820A71" w:rsidP="00820A71">
            <w:pPr>
              <w:jc w:val="center"/>
            </w:pPr>
          </w:p>
          <w:p w:rsidR="00820A71" w:rsidRPr="00820A71" w:rsidRDefault="00820A71" w:rsidP="00820A71">
            <w:pPr>
              <w:jc w:val="center"/>
            </w:pPr>
            <w:r w:rsidRPr="00820A71">
              <w:t>отдел по связям с общественностью (пресс-центр) администрации Сосновоборского городского округа</w:t>
            </w:r>
          </w:p>
          <w:p w:rsidR="00820A71" w:rsidRPr="00820A71" w:rsidRDefault="00820A71" w:rsidP="00820A71">
            <w:pPr>
              <w:jc w:val="both"/>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both"/>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5</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w:t>
            </w:r>
            <w:r w:rsidRPr="00820A71">
              <w:t>Организация мониторинга уровня финансовой грамотности и финансового поведения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5.1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left="34"/>
              <w:jc w:val="both"/>
              <w:rPr>
                <w:i/>
              </w:rPr>
            </w:pPr>
            <w:r w:rsidRPr="00820A71">
              <w:t>500 школьников приняли участие в  мониторинге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 xml:space="preserve">Сосновоборского городского округа, </w:t>
            </w:r>
          </w:p>
          <w:p w:rsidR="00820A71" w:rsidRPr="00820A71" w:rsidRDefault="00820A71" w:rsidP="00820A71"/>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6</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Содействие внедрению и развитию образовательных программ </w:t>
            </w:r>
            <w:r w:rsidRPr="00820A71">
              <w:rPr>
                <w:color w:val="000000"/>
              </w:rPr>
              <w:t>всех  уровнях системы образования.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6.1.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t>В 1 муниципальной общеобразовательной (или дополнительного образования)</w:t>
            </w:r>
            <w:r w:rsidRPr="00820A71">
              <w:rPr>
                <w:sz w:val="24"/>
                <w:szCs w:val="24"/>
              </w:rPr>
              <w:t xml:space="preserve"> </w:t>
            </w:r>
            <w:r w:rsidRPr="00820A71">
              <w:t xml:space="preserve"> организаций на территории Сосновоборского городского округа внедрены учебные курсы с элементами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p w:rsidR="00820A71" w:rsidRPr="00820A71" w:rsidRDefault="00820A71" w:rsidP="00820A71"/>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Содействие распространению, а также участие и поддержка мероприятий по финансовой грамотности федерального, регионального, муниципального уровней на территории </w:t>
            </w:r>
            <w:r w:rsidRPr="00820A71">
              <w:t xml:space="preserve">Сосновоборского городского округа </w:t>
            </w:r>
            <w:r w:rsidRPr="00820A71">
              <w:rPr>
                <w:lang w:eastAsia="en-US"/>
              </w:rPr>
              <w:t>Ленинградской области.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t xml:space="preserve">Проведено 18 мероприятий по финансовой грамотности в различных форматах (лекции, практикумы, викторины, игры и др.), </w:t>
            </w:r>
            <w:r w:rsidRPr="00820A71">
              <w:rPr>
                <w:color w:val="000000"/>
              </w:rPr>
              <w:t>в том числе участие во Всероссийских мероприятиях по финансовой грамотности, в учреждениях образования.</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p w:rsidR="00820A71" w:rsidRPr="00820A71" w:rsidRDefault="00820A71" w:rsidP="00820A71">
            <w:pPr>
              <w:jc w:val="center"/>
            </w:pP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7.2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pPr>
            <w:r w:rsidRPr="00820A71">
              <w:t xml:space="preserve">Проведено 2 мероприятия по финансовой грамотности в различных форматах (лекции, практикумы, викторины, игры и др.), </w:t>
            </w:r>
            <w:r w:rsidRPr="00820A71">
              <w:rPr>
                <w:color w:val="000000"/>
              </w:rPr>
              <w:t>в том числе участие во Всероссийских мероприятиях по финансовой грамотности, в МАУ "МЦ "Диалог"</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по молодежной политике Сосновоборского городского округа</w:t>
            </w:r>
          </w:p>
          <w:p w:rsidR="00820A71" w:rsidRPr="00820A71" w:rsidRDefault="00820A71" w:rsidP="00820A71">
            <w:pPr>
              <w:jc w:val="center"/>
              <w:rPr>
                <w:color w:val="000000"/>
              </w:rP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отдела по молодежной политике администрации Сосновоборского городского округа</w:t>
            </w:r>
          </w:p>
          <w:p w:rsidR="00820A71" w:rsidRPr="00820A71" w:rsidRDefault="00820A71" w:rsidP="00820A71">
            <w:pPr>
              <w:jc w:val="center"/>
            </w:pPr>
            <w:r w:rsidRPr="00820A71">
              <w:t xml:space="preserve">об исполнении </w:t>
            </w:r>
            <w:r w:rsidRPr="00820A71">
              <w:rPr>
                <w:color w:val="000000"/>
              </w:rPr>
              <w:t xml:space="preserve">МАУ "МЦ "Диалог" </w:t>
            </w:r>
            <w:r w:rsidRPr="00820A71">
              <w:t>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7.3</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rPr>
                <w:color w:val="000000"/>
              </w:rPr>
              <w:t xml:space="preserve">500 учащихся муниципальных общеобразовательных организаций </w:t>
            </w:r>
            <w:r w:rsidRPr="00820A71">
              <w:t>Сосновоборского городского округа</w:t>
            </w:r>
            <w:r w:rsidRPr="00820A71">
              <w:rPr>
                <w:color w:val="000000"/>
              </w:rPr>
              <w:t xml:space="preserve"> Ленинградской области приняли участие во всероссийских мероприятиях по финансовой грамотности </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7.4</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jc w:val="both"/>
              <w:rPr>
                <w:color w:val="000000"/>
              </w:rPr>
            </w:pPr>
            <w:r w:rsidRPr="00820A71">
              <w:t xml:space="preserve">9 муниципальных образовательных учреждения Сосновоборского городского округа приняли  участие </w:t>
            </w:r>
            <w:r w:rsidRPr="00820A71">
              <w:rPr>
                <w:color w:val="000000"/>
              </w:rPr>
              <w:t>в проекте «Онлайн-уроки финансовой грамотности»</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 xml:space="preserve">Письмо </w:t>
            </w:r>
            <w:r w:rsidRPr="00820A71">
              <w:rPr>
                <w:color w:val="000000"/>
              </w:rPr>
              <w:t xml:space="preserve">комитета образования </w:t>
            </w:r>
            <w:r w:rsidRPr="00820A71">
              <w:t>Сосновоборского городского округа</w:t>
            </w:r>
          </w:p>
          <w:p w:rsidR="00820A71" w:rsidRPr="00820A71" w:rsidRDefault="00820A71" w:rsidP="00820A71">
            <w:pPr>
              <w:jc w:val="center"/>
            </w:pPr>
            <w:r w:rsidRPr="00820A71">
              <w:t>об исполнении подведомственными учреждениями данного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8</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Повышение уровня доступности информации по тематике финансовой грамотности и финансовой культуры для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8.1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ind w:right="37" w:firstLine="34"/>
              <w:jc w:val="both"/>
              <w:rPr>
                <w:lang w:eastAsia="en-US"/>
              </w:rPr>
            </w:pPr>
            <w:r w:rsidRPr="00820A71">
              <w:rPr>
                <w:color w:val="000000"/>
              </w:rPr>
              <w:t xml:space="preserve">Размещение информационно-просветительских материалов по вопросам финансовой грамотности </w:t>
            </w:r>
            <w:r w:rsidRPr="00820A71">
              <w:t xml:space="preserve">в 100%  учреждений образования и молодежи </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образования </w:t>
            </w:r>
            <w:r w:rsidRPr="00820A71">
              <w:t xml:space="preserve">Сосновоборского городского округа, </w:t>
            </w:r>
          </w:p>
          <w:p w:rsidR="00820A71" w:rsidRPr="00820A71" w:rsidRDefault="00820A71" w:rsidP="00820A71">
            <w:pPr>
              <w:jc w:val="center"/>
              <w:rPr>
                <w:color w:val="000000"/>
              </w:rPr>
            </w:pPr>
          </w:p>
          <w:p w:rsidR="00820A71" w:rsidRPr="00820A71" w:rsidRDefault="00820A71" w:rsidP="00820A71">
            <w:pPr>
              <w:jc w:val="center"/>
            </w:pPr>
            <w:r w:rsidRPr="00820A71">
              <w:t>отдел по молодежной политике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от учредителя об исполнении всеми подведомственными учреждениями данного мероприятия</w:t>
            </w:r>
          </w:p>
        </w:tc>
      </w:tr>
      <w:tr w:rsidR="00820A71" w:rsidRPr="00820A71" w:rsidTr="00820A71">
        <w:trPr>
          <w:trHeight w:val="673"/>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9</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Подготовка и организация мероприятий, направленных на финансовое просвещение и информирование различных целевых групп населения.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9.1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rPr>
                <w:lang w:eastAsia="en-US"/>
              </w:rPr>
            </w:pPr>
            <w:r w:rsidRPr="00820A71">
              <w:t xml:space="preserve">Проведено 2  просветительское мероприятие по финансовой грамотности для </w:t>
            </w:r>
            <w:r w:rsidRPr="00820A71">
              <w:rPr>
                <w:color w:val="000000"/>
              </w:rPr>
              <w:t>представителей малого и среднего предпринимательства, индивидуальных предпринимателей и самозанятых граждан</w:t>
            </w:r>
            <w:r w:rsidRPr="00820A71">
              <w:t xml:space="preserve"> на базе СМФ поддержки предпринимательства</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экономического развития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Копия отчета/справки (протокола) о проведении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lastRenderedPageBreak/>
              <w:t>9.2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108"/>
              </w:tabs>
              <w:rPr>
                <w:lang w:eastAsia="en-US"/>
              </w:rPr>
            </w:pPr>
            <w:r w:rsidRPr="00820A71">
              <w:rPr>
                <w:lang w:eastAsia="en-US"/>
              </w:rPr>
              <w:t>В просветительском мероприятии</w:t>
            </w:r>
            <w:r w:rsidRPr="00820A71">
              <w:t xml:space="preserve"> по финансовой грамотности  приняли участие 20 </w:t>
            </w:r>
            <w:r w:rsidRPr="00820A71">
              <w:rPr>
                <w:color w:val="000000"/>
              </w:rPr>
              <w:t>представителей малого и среднего предпринимательства, индивидуальных предпринимателей и самозанятых граждан</w:t>
            </w:r>
            <w:r w:rsidRPr="00820A71">
              <w:t xml:space="preserve"> </w:t>
            </w:r>
          </w:p>
        </w:tc>
        <w:tc>
          <w:tcPr>
            <w:tcW w:w="1918"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Отдел экономического развития администрации Сосновоборского городского округа</w:t>
            </w: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Копия отчета/справки (протокола) о проведении мероприятия</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Привлечение общественного интереса к различным аспектам повышения финансовой грамотности и формирования финансовой культуры населения, включая лучшие практики в данной сфере, позитивный и негативный опыт взаимодействия человека и финансовой организации.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lang w:eastAsia="en-US"/>
              </w:rPr>
            </w:pPr>
            <w:r w:rsidRPr="00820A71">
              <w:rPr>
                <w:color w:val="000000"/>
              </w:rPr>
              <w:t>Публикации по вопросам финансовой грамотности и финансовой культуры в муниципальных средствах массовой информации</w:t>
            </w:r>
            <w:r w:rsidRPr="00820A71">
              <w:rPr>
                <w:i/>
                <w:color w:val="000000"/>
              </w:rPr>
              <w:t xml:space="preserve"> </w:t>
            </w:r>
            <w:r w:rsidRPr="00820A71">
              <w:rPr>
                <w:color w:val="000000"/>
              </w:rPr>
              <w:t>(включая телевидение, радио, печатные и электронные СМИ), на страницах в социальных сетях органов местного самоуправления размещены в количестве 6 шт.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p w:rsidR="00820A71" w:rsidRPr="00820A71" w:rsidRDefault="00820A71" w:rsidP="00820A71">
            <w:pPr>
              <w:jc w:val="center"/>
            </w:pPr>
          </w:p>
          <w:p w:rsidR="00820A71" w:rsidRPr="00820A71" w:rsidRDefault="00820A71" w:rsidP="00820A71">
            <w:pPr>
              <w:jc w:val="center"/>
            </w:pP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10.2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4975"/>
              </w:tabs>
              <w:jc w:val="both"/>
              <w:rPr>
                <w:color w:val="000000"/>
              </w:rPr>
            </w:pPr>
            <w:r w:rsidRPr="00820A71">
              <w:rPr>
                <w:color w:val="000000"/>
              </w:rPr>
              <w:t>Публикации по вопросам финансовой грамотности и финансовой культуры в муниципальных средствах массовой информации</w:t>
            </w:r>
            <w:r w:rsidRPr="00820A71">
              <w:rPr>
                <w:i/>
                <w:color w:val="000000"/>
              </w:rPr>
              <w:t xml:space="preserve"> </w:t>
            </w:r>
            <w:r w:rsidRPr="00820A71">
              <w:rPr>
                <w:color w:val="000000"/>
              </w:rPr>
              <w:t>(включая телевидение, радио, печатные и электронные СМИ), на страницах в социальных сетях органов местного самоуправления размещены в количестве 6 шт.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01.01.2026</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rPr>
                <w:color w:val="000000"/>
              </w:rPr>
            </w:pPr>
            <w:r w:rsidRPr="00820A71">
              <w:t>Отдел по связям с общественностью (пресс-центр) администрации 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Письмо пресс-центра администрации о количестве публикаций</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w:t>
            </w:r>
          </w:p>
        </w:tc>
        <w:tc>
          <w:tcPr>
            <w:tcW w:w="14074" w:type="dxa"/>
            <w:gridSpan w:val="4"/>
            <w:tcBorders>
              <w:top w:val="single" w:sz="4" w:space="0" w:color="000000"/>
              <w:left w:val="single" w:sz="4" w:space="0" w:color="000000"/>
              <w:bottom w:val="single" w:sz="4" w:space="0" w:color="000000"/>
              <w:right w:val="single" w:sz="4" w:space="0" w:color="000000"/>
            </w:tcBorders>
          </w:tcPr>
          <w:p w:rsidR="00820A71" w:rsidRPr="00820A71" w:rsidRDefault="00820A71" w:rsidP="00820A71">
            <w:r w:rsidRPr="00820A71">
              <w:rPr>
                <w:b/>
              </w:rPr>
              <w:t xml:space="preserve">Наименование задачи </w:t>
            </w:r>
            <w:r w:rsidRPr="00820A71">
              <w:rPr>
                <w:b/>
                <w:color w:val="000000"/>
              </w:rPr>
              <w:t>муниципальной программы</w:t>
            </w:r>
            <w:r w:rsidRPr="00820A71">
              <w:rPr>
                <w:b/>
              </w:rPr>
              <w:t>:</w:t>
            </w:r>
            <w:r w:rsidRPr="00820A71">
              <w:rPr>
                <w:lang w:eastAsia="en-US"/>
              </w:rPr>
              <w:t xml:space="preserve">  </w:t>
            </w:r>
            <w:r w:rsidRPr="00820A71">
              <w:t>Использование лучших практик и поддержка частных и общественных инициатив в сфере повышения финансовой грамотности и формирования финансовой культуры населения.</w:t>
            </w:r>
            <w:r w:rsidRPr="00820A71">
              <w:rPr>
                <w:lang w:eastAsia="en-US"/>
              </w:rPr>
              <w:tab/>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11.1</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rPr>
                <w:lang w:eastAsia="en-US"/>
              </w:rPr>
            </w:pPr>
            <w:r w:rsidRPr="00820A71">
              <w:t>Реализация проекта «Я планирую бюджет»</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01.10.2025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r w:rsidR="00820A71" w:rsidRPr="00820A71" w:rsidTr="00820A71">
        <w:trPr>
          <w:trHeight w:val="440"/>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11.2</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pPr>
            <w:r w:rsidRPr="00820A71">
              <w:t>В проекте «Я планирую бюджет» приняли участие 15 человек</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01.10.2025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r w:rsidR="00820A71" w:rsidRPr="00820A71" w:rsidTr="00820A71">
        <w:trPr>
          <w:trHeight w:val="535"/>
        </w:trPr>
        <w:tc>
          <w:tcPr>
            <w:tcW w:w="636"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rPr>
                <w:lang w:eastAsia="en-US"/>
              </w:rPr>
            </w:pPr>
            <w:r w:rsidRPr="00820A71">
              <w:rPr>
                <w:lang w:eastAsia="en-US"/>
              </w:rPr>
              <w:t>11.3</w:t>
            </w:r>
          </w:p>
        </w:tc>
        <w:tc>
          <w:tcPr>
            <w:tcW w:w="671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tabs>
                <w:tab w:val="left" w:pos="3927"/>
                <w:tab w:val="left" w:pos="4975"/>
              </w:tabs>
              <w:jc w:val="both"/>
            </w:pPr>
            <w:r w:rsidRPr="00820A71">
              <w:t>Проведено 2  информационно-образовательных мероприятий лекционного типа для граждан по вопросам подготовки проектов для инициативного бюджетирования</w:t>
            </w:r>
          </w:p>
        </w:tc>
        <w:tc>
          <w:tcPr>
            <w:tcW w:w="1918" w:type="dxa"/>
            <w:tcBorders>
              <w:top w:val="single" w:sz="4" w:space="0" w:color="000000"/>
              <w:left w:val="single" w:sz="4" w:space="0" w:color="000000"/>
              <w:bottom w:val="single" w:sz="4" w:space="0" w:color="000000"/>
              <w:right w:val="single" w:sz="4" w:space="0" w:color="000000"/>
            </w:tcBorders>
            <w:vAlign w:val="center"/>
          </w:tcPr>
          <w:p w:rsidR="00820A71" w:rsidRPr="00820A71" w:rsidRDefault="00820A71" w:rsidP="00820A71">
            <w:pPr>
              <w:jc w:val="center"/>
            </w:pPr>
            <w:r w:rsidRPr="00820A71">
              <w:t>01.09.2025</w:t>
            </w:r>
          </w:p>
        </w:tc>
        <w:tc>
          <w:tcPr>
            <w:tcW w:w="2882"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rPr>
                <w:color w:val="000000"/>
              </w:rPr>
              <w:t xml:space="preserve">Комитет финансов </w:t>
            </w:r>
            <w:r w:rsidRPr="00820A71">
              <w:t>Сосновоборского городского округа</w:t>
            </w:r>
          </w:p>
        </w:tc>
        <w:tc>
          <w:tcPr>
            <w:tcW w:w="2557" w:type="dxa"/>
            <w:tcBorders>
              <w:top w:val="single" w:sz="4" w:space="0" w:color="000000"/>
              <w:left w:val="single" w:sz="4" w:space="0" w:color="000000"/>
              <w:bottom w:val="single" w:sz="4" w:space="0" w:color="000000"/>
              <w:right w:val="single" w:sz="4" w:space="0" w:color="000000"/>
            </w:tcBorders>
          </w:tcPr>
          <w:p w:rsidR="00820A71" w:rsidRPr="00820A71" w:rsidRDefault="00820A71" w:rsidP="00820A71">
            <w:pPr>
              <w:jc w:val="center"/>
            </w:pPr>
            <w:r w:rsidRPr="00820A71">
              <w:t>Копии протоколов заседаний инициативной комиссии</w:t>
            </w:r>
          </w:p>
        </w:tc>
      </w:tr>
    </w:tbl>
    <w:p w:rsidR="00762166" w:rsidRDefault="00762166" w:rsidP="00820A71">
      <w:pPr>
        <w:rPr>
          <w:sz w:val="24"/>
        </w:rPr>
      </w:pPr>
    </w:p>
    <w:sectPr w:rsidR="00762166" w:rsidSect="00820A71">
      <w:headerReference w:type="default" r:id="rId15"/>
      <w:pgSz w:w="16838" w:h="11906" w:orient="landscape"/>
      <w:pgMar w:top="1134"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179" w:rsidRDefault="00E41179" w:rsidP="00762166">
      <w:r>
        <w:separator/>
      </w:r>
    </w:p>
  </w:endnote>
  <w:endnote w:type="continuationSeparator" w:id="0">
    <w:p w:rsidR="00E41179" w:rsidRDefault="00E4117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D1" w:rsidRDefault="006F02D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1" w:rsidRDefault="00BF0339">
    <w:pPr>
      <w:pStyle w:val="a5"/>
      <w:jc w:val="right"/>
    </w:pPr>
    <w:r>
      <w:fldChar w:fldCharType="begin"/>
    </w:r>
    <w:r w:rsidR="00820A71">
      <w:instrText xml:space="preserve"> PAGE   \* MERGEFORMAT </w:instrText>
    </w:r>
    <w:r>
      <w:fldChar w:fldCharType="separate"/>
    </w:r>
    <w:r w:rsidR="00BB2915">
      <w:rPr>
        <w:noProof/>
      </w:rPr>
      <w:t>20</w:t>
    </w:r>
    <w:r>
      <w:fldChar w:fldCharType="end"/>
    </w:r>
  </w:p>
  <w:p w:rsidR="00820A71" w:rsidRDefault="00820A7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D1" w:rsidRDefault="006F02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179" w:rsidRDefault="00E41179" w:rsidP="00762166">
      <w:r>
        <w:separator/>
      </w:r>
    </w:p>
  </w:footnote>
  <w:footnote w:type="continuationSeparator" w:id="0">
    <w:p w:rsidR="00E41179" w:rsidRDefault="00E41179" w:rsidP="0076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D1" w:rsidRDefault="006F02D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F7" w:rsidRDefault="007A16F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D1" w:rsidRDefault="006F02D1">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71" w:rsidRDefault="00820A7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950"/>
    <w:multiLevelType w:val="hybridMultilevel"/>
    <w:tmpl w:val="2D5CA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E2A7A"/>
    <w:multiLevelType w:val="hybridMultilevel"/>
    <w:tmpl w:val="F9E6B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B4963"/>
    <w:multiLevelType w:val="hybridMultilevel"/>
    <w:tmpl w:val="36445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603AF"/>
    <w:multiLevelType w:val="hybridMultilevel"/>
    <w:tmpl w:val="DE12D428"/>
    <w:lvl w:ilvl="0" w:tplc="81A62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1A6A43"/>
    <w:multiLevelType w:val="hybridMultilevel"/>
    <w:tmpl w:val="2D5CA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9D173E"/>
    <w:multiLevelType w:val="hybridMultilevel"/>
    <w:tmpl w:val="FE7470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A3640C"/>
    <w:multiLevelType w:val="hybridMultilevel"/>
    <w:tmpl w:val="F150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8BB22FD"/>
    <w:multiLevelType w:val="hybridMultilevel"/>
    <w:tmpl w:val="EC40FEDE"/>
    <w:lvl w:ilvl="0" w:tplc="28140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C4A7130"/>
    <w:multiLevelType w:val="hybridMultilevel"/>
    <w:tmpl w:val="569C0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C327F"/>
    <w:multiLevelType w:val="hybridMultilevel"/>
    <w:tmpl w:val="1DEE936E"/>
    <w:lvl w:ilvl="0" w:tplc="8F46E8C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4D361F1"/>
    <w:multiLevelType w:val="hybridMultilevel"/>
    <w:tmpl w:val="D6667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BE7C56"/>
    <w:multiLevelType w:val="hybridMultilevel"/>
    <w:tmpl w:val="CE008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0B394D"/>
    <w:multiLevelType w:val="hybridMultilevel"/>
    <w:tmpl w:val="B0043B94"/>
    <w:lvl w:ilvl="0" w:tplc="2334DF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394800"/>
    <w:multiLevelType w:val="hybridMultilevel"/>
    <w:tmpl w:val="895AD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B378CB"/>
    <w:multiLevelType w:val="multilevel"/>
    <w:tmpl w:val="9516108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10"/>
  </w:num>
  <w:num w:numId="6">
    <w:abstractNumId w:val="15"/>
  </w:num>
  <w:num w:numId="7">
    <w:abstractNumId w:val="9"/>
  </w:num>
  <w:num w:numId="8">
    <w:abstractNumId w:val="4"/>
  </w:num>
  <w:num w:numId="9">
    <w:abstractNumId w:val="2"/>
  </w:num>
  <w:num w:numId="10">
    <w:abstractNumId w:val="0"/>
  </w:num>
  <w:num w:numId="11">
    <w:abstractNumId w:val="1"/>
  </w:num>
  <w:num w:numId="12">
    <w:abstractNumId w:val="11"/>
  </w:num>
  <w:num w:numId="13">
    <w:abstractNumId w:val="14"/>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954f7a0-7e00-4190-b0d2-e3a50f1c8e79"/>
  </w:docVars>
  <w:rsids>
    <w:rsidRoot w:val="00820A71"/>
    <w:rsid w:val="000216DC"/>
    <w:rsid w:val="00024F94"/>
    <w:rsid w:val="0005521C"/>
    <w:rsid w:val="00070E72"/>
    <w:rsid w:val="00097477"/>
    <w:rsid w:val="000A43B7"/>
    <w:rsid w:val="000A651A"/>
    <w:rsid w:val="000B0AE5"/>
    <w:rsid w:val="000F7E70"/>
    <w:rsid w:val="001704D1"/>
    <w:rsid w:val="001918E5"/>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02D1"/>
    <w:rsid w:val="006F1E29"/>
    <w:rsid w:val="00714664"/>
    <w:rsid w:val="007272F6"/>
    <w:rsid w:val="00762166"/>
    <w:rsid w:val="00767E39"/>
    <w:rsid w:val="00772D7A"/>
    <w:rsid w:val="007879F3"/>
    <w:rsid w:val="007A16F7"/>
    <w:rsid w:val="007A6AA8"/>
    <w:rsid w:val="007B1C4A"/>
    <w:rsid w:val="007B20E8"/>
    <w:rsid w:val="00802B93"/>
    <w:rsid w:val="00803CF2"/>
    <w:rsid w:val="00820A71"/>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B2915"/>
    <w:rsid w:val="00BC03B4"/>
    <w:rsid w:val="00BC3893"/>
    <w:rsid w:val="00BD6501"/>
    <w:rsid w:val="00BF0339"/>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66EEF"/>
    <w:rsid w:val="00D81EB0"/>
    <w:rsid w:val="00D844DA"/>
    <w:rsid w:val="00D90893"/>
    <w:rsid w:val="00D93055"/>
    <w:rsid w:val="00DA0175"/>
    <w:rsid w:val="00DA7219"/>
    <w:rsid w:val="00DD0BD7"/>
    <w:rsid w:val="00DD3401"/>
    <w:rsid w:val="00DE1C6D"/>
    <w:rsid w:val="00DF3008"/>
    <w:rsid w:val="00DF484D"/>
    <w:rsid w:val="00E00817"/>
    <w:rsid w:val="00E27AFB"/>
    <w:rsid w:val="00E41179"/>
    <w:rsid w:val="00E4432D"/>
    <w:rsid w:val="00E67920"/>
    <w:rsid w:val="00E8645B"/>
    <w:rsid w:val="00E915ED"/>
    <w:rsid w:val="00E95BF2"/>
    <w:rsid w:val="00EC50A6"/>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F59A7"/>
  <w15:docId w15:val="{47B77EB6-35A6-4990-A1B0-795519B1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820A7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uiPriority w:val="99"/>
    <w:unhideWhenUsed/>
    <w:qFormat/>
    <w:rsid w:val="00820A7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DA7219"/>
    <w:rPr>
      <w:rFonts w:ascii="Tahoma" w:hAnsi="Tahoma" w:cs="Tahoma"/>
      <w:sz w:val="16"/>
      <w:szCs w:val="16"/>
    </w:rPr>
  </w:style>
  <w:style w:type="character" w:customStyle="1" w:styleId="a8">
    <w:name w:val="Текст выноски Знак"/>
    <w:link w:val="a7"/>
    <w:uiPriority w:val="99"/>
    <w:rsid w:val="00DA7219"/>
    <w:rPr>
      <w:rFonts w:ascii="Tahoma" w:eastAsia="Times New Roman" w:hAnsi="Tahoma" w:cs="Tahoma"/>
      <w:sz w:val="16"/>
      <w:szCs w:val="16"/>
    </w:rPr>
  </w:style>
  <w:style w:type="character" w:customStyle="1" w:styleId="10">
    <w:name w:val="Заголовок 1 Знак"/>
    <w:basedOn w:val="a0"/>
    <w:link w:val="1"/>
    <w:rsid w:val="00820A71"/>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9"/>
    <w:rsid w:val="00820A71"/>
    <w:rPr>
      <w:rFonts w:asciiTheme="minorHAnsi" w:eastAsiaTheme="minorEastAsia" w:hAnsiTheme="minorHAnsi" w:cstheme="minorBidi"/>
      <w:b/>
      <w:bCs/>
      <w:sz w:val="28"/>
      <w:szCs w:val="28"/>
    </w:rPr>
  </w:style>
  <w:style w:type="numbering" w:customStyle="1" w:styleId="11">
    <w:name w:val="Нет списка1"/>
    <w:next w:val="a2"/>
    <w:uiPriority w:val="99"/>
    <w:semiHidden/>
    <w:unhideWhenUsed/>
    <w:rsid w:val="00820A71"/>
  </w:style>
  <w:style w:type="paragraph" w:styleId="a9">
    <w:name w:val="List Paragraph"/>
    <w:basedOn w:val="a"/>
    <w:uiPriority w:val="34"/>
    <w:qFormat/>
    <w:rsid w:val="00820A71"/>
    <w:pPr>
      <w:ind w:left="720"/>
      <w:contextualSpacing/>
    </w:pPr>
    <w:rPr>
      <w:sz w:val="24"/>
      <w:szCs w:val="24"/>
    </w:rPr>
  </w:style>
  <w:style w:type="paragraph" w:customStyle="1" w:styleId="ConsPlusTitle">
    <w:name w:val="ConsPlusTitle"/>
    <w:rsid w:val="00820A71"/>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820A71"/>
    <w:pPr>
      <w:autoSpaceDE w:val="0"/>
      <w:autoSpaceDN w:val="0"/>
      <w:adjustRightInd w:val="0"/>
      <w:ind w:firstLine="720"/>
    </w:pPr>
    <w:rPr>
      <w:rFonts w:ascii="Arial" w:eastAsia="Times New Roman" w:hAnsi="Arial" w:cs="Arial"/>
    </w:rPr>
  </w:style>
  <w:style w:type="paragraph" w:customStyle="1" w:styleId="Pro-Gramma">
    <w:name w:val="Pro-Gramma"/>
    <w:basedOn w:val="a"/>
    <w:rsid w:val="00820A71"/>
    <w:pPr>
      <w:spacing w:before="120" w:line="288" w:lineRule="auto"/>
      <w:ind w:left="1134"/>
      <w:jc w:val="both"/>
    </w:pPr>
    <w:rPr>
      <w:rFonts w:ascii="Georgia" w:hAnsi="Georgia"/>
      <w:szCs w:val="24"/>
    </w:rPr>
  </w:style>
  <w:style w:type="character" w:customStyle="1" w:styleId="aa">
    <w:name w:val="Основной текст_"/>
    <w:link w:val="12"/>
    <w:locked/>
    <w:rsid w:val="00820A71"/>
    <w:rPr>
      <w:rFonts w:ascii="Times New Roman" w:eastAsia="Times New Roman" w:hAnsi="Times New Roman"/>
      <w:sz w:val="26"/>
      <w:szCs w:val="26"/>
      <w:shd w:val="clear" w:color="auto" w:fill="FFFFFF"/>
    </w:rPr>
  </w:style>
  <w:style w:type="paragraph" w:customStyle="1" w:styleId="12">
    <w:name w:val="Основной текст1"/>
    <w:basedOn w:val="a"/>
    <w:link w:val="aa"/>
    <w:rsid w:val="00820A71"/>
    <w:pPr>
      <w:widowControl w:val="0"/>
      <w:shd w:val="clear" w:color="auto" w:fill="FFFFFF"/>
      <w:spacing w:after="250" w:line="252" w:lineRule="auto"/>
      <w:ind w:firstLine="400"/>
      <w:jc w:val="both"/>
    </w:pPr>
    <w:rPr>
      <w:sz w:val="26"/>
      <w:szCs w:val="26"/>
    </w:rPr>
  </w:style>
  <w:style w:type="paragraph" w:customStyle="1" w:styleId="Pro-List1">
    <w:name w:val="Pro-List #1"/>
    <w:basedOn w:val="Pro-Gramma"/>
    <w:rsid w:val="00820A71"/>
    <w:pPr>
      <w:tabs>
        <w:tab w:val="left" w:pos="1134"/>
      </w:tabs>
      <w:spacing w:before="180"/>
      <w:ind w:hanging="708"/>
    </w:pPr>
  </w:style>
  <w:style w:type="paragraph" w:customStyle="1" w:styleId="Pro-Tab">
    <w:name w:val="Pro-Tab"/>
    <w:basedOn w:val="Pro-Gramma"/>
    <w:rsid w:val="00820A71"/>
    <w:pPr>
      <w:spacing w:before="40" w:after="40" w:line="240" w:lineRule="auto"/>
      <w:ind w:left="0"/>
      <w:jc w:val="left"/>
    </w:pPr>
    <w:rPr>
      <w:rFonts w:ascii="Tahoma" w:hAnsi="Tahoma"/>
      <w:sz w:val="16"/>
      <w:szCs w:val="20"/>
    </w:rPr>
  </w:style>
  <w:style w:type="character" w:styleId="ab">
    <w:name w:val="Hyperlink"/>
    <w:uiPriority w:val="99"/>
    <w:unhideWhenUsed/>
    <w:rsid w:val="00820A71"/>
    <w:rPr>
      <w:color w:val="0000FF"/>
      <w:u w:val="single"/>
    </w:rPr>
  </w:style>
  <w:style w:type="paragraph" w:styleId="ac">
    <w:name w:val="No Spacing"/>
    <w:uiPriority w:val="1"/>
    <w:qFormat/>
    <w:rsid w:val="00820A71"/>
    <w:rPr>
      <w:sz w:val="22"/>
      <w:szCs w:val="22"/>
      <w:lang w:eastAsia="en-US"/>
    </w:rPr>
  </w:style>
  <w:style w:type="paragraph" w:styleId="ad">
    <w:name w:val="TOC Heading"/>
    <w:basedOn w:val="1"/>
    <w:next w:val="a"/>
    <w:uiPriority w:val="39"/>
    <w:unhideWhenUsed/>
    <w:qFormat/>
    <w:rsid w:val="00820A71"/>
    <w:pPr>
      <w:keepLines/>
      <w:spacing w:after="120" w:line="259" w:lineRule="auto"/>
      <w:ind w:firstLine="851"/>
      <w:jc w:val="center"/>
      <w:outlineLvl w:val="9"/>
    </w:pPr>
    <w:rPr>
      <w:rFonts w:ascii="Times New Roman" w:eastAsia="Times New Roman" w:hAnsi="Times New Roman" w:cs="Times New Roman"/>
      <w:b w:val="0"/>
      <w:bCs w:val="0"/>
      <w:caps/>
      <w:color w:val="365F91"/>
      <w:kern w:val="0"/>
      <w:sz w:val="24"/>
    </w:rPr>
  </w:style>
  <w:style w:type="paragraph" w:styleId="13">
    <w:name w:val="toc 1"/>
    <w:basedOn w:val="a"/>
    <w:next w:val="a"/>
    <w:autoRedefine/>
    <w:uiPriority w:val="39"/>
    <w:unhideWhenUsed/>
    <w:rsid w:val="00820A71"/>
    <w:pPr>
      <w:tabs>
        <w:tab w:val="right" w:leader="dot" w:pos="9345"/>
      </w:tabs>
      <w:spacing w:after="100"/>
      <w:ind w:firstLine="851"/>
      <w:jc w:val="both"/>
    </w:pPr>
    <w:rPr>
      <w:sz w:val="24"/>
    </w:rPr>
  </w:style>
  <w:style w:type="paragraph" w:styleId="21">
    <w:name w:val="toc 2"/>
    <w:basedOn w:val="a"/>
    <w:next w:val="a"/>
    <w:autoRedefine/>
    <w:uiPriority w:val="39"/>
    <w:unhideWhenUsed/>
    <w:rsid w:val="00820A71"/>
    <w:pPr>
      <w:spacing w:after="100"/>
      <w:ind w:left="240" w:firstLine="851"/>
      <w:jc w:val="both"/>
    </w:pPr>
    <w:rPr>
      <w:sz w:val="24"/>
    </w:rPr>
  </w:style>
  <w:style w:type="paragraph" w:styleId="ae">
    <w:name w:val="Body Text"/>
    <w:basedOn w:val="a"/>
    <w:link w:val="af"/>
    <w:uiPriority w:val="99"/>
    <w:qFormat/>
    <w:rsid w:val="00820A71"/>
    <w:pPr>
      <w:widowControl w:val="0"/>
      <w:autoSpaceDE w:val="0"/>
      <w:autoSpaceDN w:val="0"/>
      <w:ind w:left="119"/>
    </w:pPr>
    <w:rPr>
      <w:sz w:val="26"/>
      <w:szCs w:val="26"/>
      <w:lang w:eastAsia="en-US"/>
    </w:rPr>
  </w:style>
  <w:style w:type="character" w:customStyle="1" w:styleId="af">
    <w:name w:val="Основной текст Знак"/>
    <w:basedOn w:val="a0"/>
    <w:link w:val="ae"/>
    <w:uiPriority w:val="99"/>
    <w:rsid w:val="00820A71"/>
    <w:rPr>
      <w:rFonts w:ascii="Times New Roman" w:eastAsia="Times New Roman" w:hAnsi="Times New Roman"/>
      <w:sz w:val="26"/>
      <w:szCs w:val="26"/>
      <w:lang w:eastAsia="en-US"/>
    </w:rPr>
  </w:style>
  <w:style w:type="paragraph" w:styleId="af0">
    <w:name w:val="footnote text"/>
    <w:basedOn w:val="a"/>
    <w:link w:val="af1"/>
    <w:unhideWhenUsed/>
    <w:rsid w:val="00820A71"/>
    <w:pPr>
      <w:jc w:val="both"/>
    </w:pPr>
    <w:rPr>
      <w:rFonts w:ascii="Tahoma" w:hAnsi="Tahoma"/>
      <w:sz w:val="16"/>
      <w:szCs w:val="16"/>
    </w:rPr>
  </w:style>
  <w:style w:type="character" w:customStyle="1" w:styleId="af1">
    <w:name w:val="Текст сноски Знак"/>
    <w:basedOn w:val="a0"/>
    <w:link w:val="af0"/>
    <w:rsid w:val="00820A71"/>
    <w:rPr>
      <w:rFonts w:ascii="Tahoma" w:eastAsia="Times New Roman" w:hAnsi="Tahoma"/>
      <w:sz w:val="16"/>
      <w:szCs w:val="16"/>
    </w:rPr>
  </w:style>
  <w:style w:type="paragraph" w:customStyle="1" w:styleId="ConsPlusCell">
    <w:name w:val="ConsPlusCell"/>
    <w:uiPriority w:val="99"/>
    <w:rsid w:val="00820A71"/>
    <w:pPr>
      <w:widowControl w:val="0"/>
      <w:autoSpaceDE w:val="0"/>
      <w:autoSpaceDN w:val="0"/>
      <w:adjustRightInd w:val="0"/>
    </w:pPr>
    <w:rPr>
      <w:rFonts w:eastAsia="Times New Roman" w:cs="Calibri"/>
      <w:sz w:val="22"/>
      <w:szCs w:val="22"/>
    </w:rPr>
  </w:style>
  <w:style w:type="paragraph" w:styleId="af2">
    <w:name w:val="Body Text Indent"/>
    <w:basedOn w:val="a"/>
    <w:link w:val="af3"/>
    <w:rsid w:val="00820A71"/>
    <w:pPr>
      <w:spacing w:after="120"/>
      <w:ind w:left="283" w:firstLine="851"/>
      <w:jc w:val="both"/>
    </w:pPr>
    <w:rPr>
      <w:sz w:val="24"/>
    </w:rPr>
  </w:style>
  <w:style w:type="character" w:customStyle="1" w:styleId="af3">
    <w:name w:val="Основной текст с отступом Знак"/>
    <w:basedOn w:val="a0"/>
    <w:link w:val="af2"/>
    <w:rsid w:val="00820A71"/>
    <w:rPr>
      <w:rFonts w:ascii="Times New Roman" w:eastAsia="Times New Roman" w:hAnsi="Times New Roman"/>
      <w:sz w:val="24"/>
    </w:rPr>
  </w:style>
  <w:style w:type="paragraph" w:customStyle="1" w:styleId="14">
    <w:name w:val="Стиль1"/>
    <w:basedOn w:val="a"/>
    <w:link w:val="15"/>
    <w:qFormat/>
    <w:rsid w:val="00820A71"/>
    <w:pPr>
      <w:ind w:firstLine="851"/>
      <w:jc w:val="both"/>
    </w:pPr>
    <w:rPr>
      <w:sz w:val="24"/>
    </w:rPr>
  </w:style>
  <w:style w:type="character" w:customStyle="1" w:styleId="15">
    <w:name w:val="Стиль1 Знак"/>
    <w:link w:val="14"/>
    <w:rsid w:val="00820A71"/>
    <w:rPr>
      <w:rFonts w:ascii="Times New Roman" w:eastAsia="Times New Roman" w:hAnsi="Times New Roman"/>
      <w:sz w:val="24"/>
    </w:rPr>
  </w:style>
  <w:style w:type="character" w:customStyle="1" w:styleId="16">
    <w:name w:val="Основной текст Знак1"/>
    <w:uiPriority w:val="99"/>
    <w:rsid w:val="00820A71"/>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20A71"/>
    <w:pPr>
      <w:widowControl w:val="0"/>
      <w:autoSpaceDE w:val="0"/>
      <w:autoSpaceDN w:val="0"/>
      <w:adjustRightInd w:val="0"/>
    </w:pPr>
    <w:rPr>
      <w:rFonts w:ascii="Courier New" w:eastAsia="Times New Roman" w:hAnsi="Courier New" w:cs="Courier New"/>
    </w:rPr>
  </w:style>
  <w:style w:type="character" w:customStyle="1" w:styleId="17">
    <w:name w:val="Текст выноски Знак1"/>
    <w:uiPriority w:val="99"/>
    <w:rsid w:val="00820A71"/>
    <w:rPr>
      <w:rFonts w:ascii="Tahoma" w:hAnsi="Tahoma" w:cs="Tahoma"/>
      <w:sz w:val="16"/>
      <w:szCs w:val="16"/>
    </w:rPr>
  </w:style>
  <w:style w:type="character" w:customStyle="1" w:styleId="FontStyle39">
    <w:name w:val="Font Style39"/>
    <w:rsid w:val="00820A71"/>
    <w:rPr>
      <w:rFonts w:ascii="Calibri" w:hAnsi="Calibri" w:cs="Calibri"/>
      <w:sz w:val="20"/>
      <w:szCs w:val="20"/>
    </w:rPr>
  </w:style>
  <w:style w:type="paragraph" w:customStyle="1" w:styleId="af4">
    <w:name w:val="текст"/>
    <w:basedOn w:val="a"/>
    <w:link w:val="af5"/>
    <w:autoRedefine/>
    <w:qFormat/>
    <w:rsid w:val="00820A71"/>
    <w:pPr>
      <w:ind w:firstLine="720"/>
      <w:jc w:val="both"/>
    </w:pPr>
    <w:rPr>
      <w:snapToGrid w:val="0"/>
      <w:color w:val="000000"/>
      <w:sz w:val="28"/>
      <w:szCs w:val="28"/>
    </w:rPr>
  </w:style>
  <w:style w:type="character" w:customStyle="1" w:styleId="af5">
    <w:name w:val="текст Знак"/>
    <w:link w:val="af4"/>
    <w:rsid w:val="00820A71"/>
    <w:rPr>
      <w:rFonts w:ascii="Times New Roman" w:eastAsia="Times New Roman" w:hAnsi="Times New Roman"/>
      <w:snapToGrid w:val="0"/>
      <w:color w:val="000000"/>
      <w:sz w:val="28"/>
      <w:szCs w:val="28"/>
    </w:rPr>
  </w:style>
  <w:style w:type="paragraph" w:customStyle="1" w:styleId="af6">
    <w:name w:val="Текст отчета"/>
    <w:basedOn w:val="a"/>
    <w:rsid w:val="00820A71"/>
    <w:pPr>
      <w:tabs>
        <w:tab w:val="left" w:pos="8080"/>
      </w:tabs>
      <w:spacing w:before="120" w:line="360" w:lineRule="auto"/>
      <w:ind w:firstLine="709"/>
      <w:jc w:val="both"/>
    </w:pPr>
    <w:rPr>
      <w:rFonts w:ascii="Arial" w:hAnsi="Arial" w:cs="Arial"/>
      <w:sz w:val="22"/>
      <w:szCs w:val="22"/>
    </w:rPr>
  </w:style>
  <w:style w:type="character" w:customStyle="1" w:styleId="CharStyle3">
    <w:name w:val="Char Style 3"/>
    <w:link w:val="Style2"/>
    <w:uiPriority w:val="99"/>
    <w:rsid w:val="00820A71"/>
    <w:rPr>
      <w:rFonts w:ascii="Arial" w:hAnsi="Arial"/>
      <w:sz w:val="18"/>
      <w:szCs w:val="18"/>
      <w:shd w:val="clear" w:color="auto" w:fill="FFFFFF"/>
    </w:rPr>
  </w:style>
  <w:style w:type="paragraph" w:customStyle="1" w:styleId="Style2">
    <w:name w:val="Style 2"/>
    <w:basedOn w:val="a"/>
    <w:link w:val="CharStyle3"/>
    <w:uiPriority w:val="99"/>
    <w:rsid w:val="00820A71"/>
    <w:pPr>
      <w:widowControl w:val="0"/>
      <w:shd w:val="clear" w:color="auto" w:fill="FFFFFF"/>
      <w:spacing w:line="259" w:lineRule="exact"/>
      <w:ind w:hanging="1240"/>
      <w:jc w:val="right"/>
    </w:pPr>
    <w:rPr>
      <w:rFonts w:ascii="Arial" w:eastAsia="Calibri" w:hAnsi="Arial"/>
      <w:sz w:val="18"/>
      <w:szCs w:val="18"/>
    </w:rPr>
  </w:style>
  <w:style w:type="character" w:styleId="af7">
    <w:name w:val="Strong"/>
    <w:uiPriority w:val="22"/>
    <w:qFormat/>
    <w:rsid w:val="00820A71"/>
    <w:rPr>
      <w:b/>
      <w:bCs w:val="0"/>
    </w:rPr>
  </w:style>
  <w:style w:type="paragraph" w:customStyle="1" w:styleId="font5">
    <w:name w:val="font5"/>
    <w:basedOn w:val="a"/>
    <w:rsid w:val="00820A71"/>
    <w:pPr>
      <w:spacing w:before="100" w:beforeAutospacing="1" w:after="100" w:afterAutospacing="1"/>
      <w:ind w:firstLine="851"/>
      <w:jc w:val="both"/>
    </w:pPr>
    <w:rPr>
      <w:color w:val="000000"/>
      <w:sz w:val="22"/>
      <w:szCs w:val="22"/>
    </w:rPr>
  </w:style>
  <w:style w:type="paragraph" w:customStyle="1" w:styleId="font6">
    <w:name w:val="font6"/>
    <w:basedOn w:val="a"/>
    <w:rsid w:val="00820A71"/>
    <w:pPr>
      <w:spacing w:before="100" w:beforeAutospacing="1" w:after="100" w:afterAutospacing="1"/>
      <w:ind w:firstLine="851"/>
      <w:jc w:val="both"/>
    </w:pPr>
    <w:rPr>
      <w:i/>
      <w:iCs/>
      <w:color w:val="000000"/>
      <w:sz w:val="22"/>
      <w:szCs w:val="22"/>
    </w:rPr>
  </w:style>
  <w:style w:type="paragraph" w:customStyle="1" w:styleId="xl65">
    <w:name w:val="xl65"/>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top"/>
    </w:pPr>
    <w:rPr>
      <w:sz w:val="24"/>
      <w:szCs w:val="24"/>
    </w:rPr>
  </w:style>
  <w:style w:type="paragraph" w:customStyle="1" w:styleId="xl66">
    <w:name w:val="xl66"/>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top"/>
    </w:pPr>
    <w:rPr>
      <w:sz w:val="24"/>
      <w:szCs w:val="24"/>
    </w:rPr>
  </w:style>
  <w:style w:type="paragraph" w:customStyle="1" w:styleId="xl67">
    <w:name w:val="xl67"/>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68">
    <w:name w:val="xl68"/>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69">
    <w:name w:val="xl69"/>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top"/>
    </w:pPr>
    <w:rPr>
      <w:sz w:val="24"/>
      <w:szCs w:val="24"/>
    </w:rPr>
  </w:style>
  <w:style w:type="paragraph" w:customStyle="1" w:styleId="xl70">
    <w:name w:val="xl70"/>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1">
    <w:name w:val="xl71"/>
    <w:basedOn w:val="a"/>
    <w:rsid w:val="00820A71"/>
    <w:pPr>
      <w:spacing w:before="100" w:beforeAutospacing="1" w:after="100" w:afterAutospacing="1"/>
      <w:ind w:firstLine="851"/>
      <w:jc w:val="center"/>
      <w:textAlignment w:val="center"/>
    </w:pPr>
    <w:rPr>
      <w:sz w:val="24"/>
      <w:szCs w:val="24"/>
    </w:rPr>
  </w:style>
  <w:style w:type="paragraph" w:customStyle="1" w:styleId="xl72">
    <w:name w:val="xl72"/>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3">
    <w:name w:val="xl73"/>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both"/>
      <w:textAlignment w:val="top"/>
    </w:pPr>
    <w:rPr>
      <w:sz w:val="24"/>
      <w:szCs w:val="24"/>
    </w:rPr>
  </w:style>
  <w:style w:type="paragraph" w:customStyle="1" w:styleId="xl74">
    <w:name w:val="xl74"/>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both"/>
      <w:textAlignment w:val="center"/>
    </w:pPr>
    <w:rPr>
      <w:sz w:val="24"/>
      <w:szCs w:val="24"/>
    </w:rPr>
  </w:style>
  <w:style w:type="paragraph" w:customStyle="1" w:styleId="xl75">
    <w:name w:val="xl75"/>
    <w:basedOn w:val="a"/>
    <w:rsid w:val="00820A71"/>
    <w:pPr>
      <w:spacing w:before="100" w:beforeAutospacing="1" w:after="100" w:afterAutospacing="1"/>
      <w:ind w:firstLine="851"/>
      <w:jc w:val="center"/>
      <w:textAlignment w:val="center"/>
    </w:pPr>
    <w:rPr>
      <w:b/>
      <w:bCs/>
      <w:sz w:val="24"/>
      <w:szCs w:val="24"/>
    </w:rPr>
  </w:style>
  <w:style w:type="paragraph" w:customStyle="1" w:styleId="xl76">
    <w:name w:val="xl76"/>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both"/>
      <w:textAlignment w:val="top"/>
    </w:pPr>
    <w:rPr>
      <w:sz w:val="24"/>
      <w:szCs w:val="24"/>
    </w:rPr>
  </w:style>
  <w:style w:type="paragraph" w:customStyle="1" w:styleId="xl77">
    <w:name w:val="xl77"/>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both"/>
      <w:textAlignment w:val="center"/>
    </w:pPr>
    <w:rPr>
      <w:sz w:val="24"/>
      <w:szCs w:val="24"/>
    </w:rPr>
  </w:style>
  <w:style w:type="paragraph" w:customStyle="1" w:styleId="xl78">
    <w:name w:val="xl78"/>
    <w:basedOn w:val="a"/>
    <w:rsid w:val="00820A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851"/>
      <w:jc w:val="both"/>
      <w:textAlignment w:val="center"/>
    </w:pPr>
    <w:rPr>
      <w:b/>
      <w:bCs/>
      <w:sz w:val="24"/>
      <w:szCs w:val="24"/>
    </w:rPr>
  </w:style>
  <w:style w:type="paragraph" w:customStyle="1" w:styleId="xl79">
    <w:name w:val="xl79"/>
    <w:basedOn w:val="a"/>
    <w:rsid w:val="00820A71"/>
    <w:pPr>
      <w:pBdr>
        <w:top w:val="single" w:sz="4" w:space="0" w:color="auto"/>
        <w:left w:val="single" w:sz="4" w:space="0" w:color="auto"/>
        <w:right w:val="single" w:sz="4" w:space="0" w:color="auto"/>
      </w:pBdr>
      <w:spacing w:before="100" w:beforeAutospacing="1" w:after="100" w:afterAutospacing="1"/>
      <w:ind w:firstLine="851"/>
      <w:jc w:val="both"/>
      <w:textAlignment w:val="center"/>
    </w:pPr>
    <w:rPr>
      <w:i/>
      <w:iCs/>
      <w:sz w:val="24"/>
      <w:szCs w:val="24"/>
    </w:rPr>
  </w:style>
  <w:style w:type="paragraph" w:customStyle="1" w:styleId="xl80">
    <w:name w:val="xl80"/>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top"/>
    </w:pPr>
    <w:rPr>
      <w:sz w:val="24"/>
      <w:szCs w:val="24"/>
    </w:rPr>
  </w:style>
  <w:style w:type="paragraph" w:customStyle="1" w:styleId="xl81">
    <w:name w:val="xl81"/>
    <w:basedOn w:val="a"/>
    <w:rsid w:val="00820A71"/>
    <w:pPr>
      <w:pBdr>
        <w:top w:val="single" w:sz="4" w:space="0" w:color="auto"/>
        <w:left w:val="single" w:sz="4" w:space="0" w:color="auto"/>
        <w:right w:val="single" w:sz="4" w:space="0" w:color="auto"/>
      </w:pBdr>
      <w:spacing w:before="100" w:beforeAutospacing="1" w:after="100" w:afterAutospacing="1"/>
      <w:ind w:firstLine="851"/>
      <w:jc w:val="center"/>
      <w:textAlignment w:val="top"/>
    </w:pPr>
    <w:rPr>
      <w:sz w:val="24"/>
      <w:szCs w:val="24"/>
    </w:rPr>
  </w:style>
  <w:style w:type="paragraph" w:customStyle="1" w:styleId="xl82">
    <w:name w:val="xl82"/>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3">
    <w:name w:val="xl83"/>
    <w:basedOn w:val="a"/>
    <w:rsid w:val="00820A71"/>
    <w:pPr>
      <w:pBdr>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4">
    <w:name w:val="xl84"/>
    <w:basedOn w:val="a"/>
    <w:rsid w:val="00820A71"/>
    <w:pPr>
      <w:pBdr>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85">
    <w:name w:val="xl85"/>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i/>
      <w:iCs/>
      <w:sz w:val="24"/>
      <w:szCs w:val="24"/>
    </w:rPr>
  </w:style>
  <w:style w:type="paragraph" w:customStyle="1" w:styleId="xl86">
    <w:name w:val="xl86"/>
    <w:basedOn w:val="a"/>
    <w:rsid w:val="00820A71"/>
    <w:pPr>
      <w:spacing w:before="100" w:beforeAutospacing="1" w:after="100" w:afterAutospacing="1"/>
      <w:ind w:firstLine="851"/>
      <w:jc w:val="both"/>
    </w:pPr>
    <w:rPr>
      <w:sz w:val="24"/>
      <w:szCs w:val="24"/>
    </w:rPr>
  </w:style>
  <w:style w:type="paragraph" w:customStyle="1" w:styleId="xl87">
    <w:name w:val="xl87"/>
    <w:basedOn w:val="a"/>
    <w:rsid w:val="00820A71"/>
    <w:pPr>
      <w:spacing w:before="100" w:beforeAutospacing="1" w:after="100" w:afterAutospacing="1"/>
      <w:ind w:firstLine="851"/>
      <w:jc w:val="both"/>
      <w:textAlignment w:val="center"/>
    </w:pPr>
    <w:rPr>
      <w:sz w:val="24"/>
      <w:szCs w:val="24"/>
    </w:rPr>
  </w:style>
  <w:style w:type="paragraph" w:customStyle="1" w:styleId="xl88">
    <w:name w:val="xl88"/>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both"/>
      <w:textAlignment w:val="center"/>
    </w:pPr>
    <w:rPr>
      <w:b/>
      <w:bCs/>
      <w:sz w:val="24"/>
      <w:szCs w:val="24"/>
    </w:rPr>
  </w:style>
  <w:style w:type="paragraph" w:customStyle="1" w:styleId="xl89">
    <w:name w:val="xl89"/>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0">
    <w:name w:val="xl90"/>
    <w:basedOn w:val="a"/>
    <w:rsid w:val="00820A71"/>
    <w:pPr>
      <w:pBdr>
        <w:top w:val="single" w:sz="4" w:space="0" w:color="auto"/>
        <w:left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1">
    <w:name w:val="xl91"/>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2">
    <w:name w:val="xl92"/>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xl93">
    <w:name w:val="xl93"/>
    <w:basedOn w:val="a"/>
    <w:rsid w:val="00820A7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851"/>
      <w:jc w:val="center"/>
      <w:textAlignment w:val="center"/>
    </w:pPr>
    <w:rPr>
      <w:b/>
      <w:bCs/>
      <w:sz w:val="24"/>
      <w:szCs w:val="24"/>
    </w:rPr>
  </w:style>
  <w:style w:type="paragraph" w:customStyle="1" w:styleId="xl94">
    <w:name w:val="xl94"/>
    <w:basedOn w:val="a"/>
    <w:rsid w:val="00820A7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ind w:firstLine="851"/>
      <w:jc w:val="center"/>
      <w:textAlignment w:val="center"/>
    </w:pPr>
    <w:rPr>
      <w:sz w:val="24"/>
      <w:szCs w:val="24"/>
    </w:rPr>
  </w:style>
  <w:style w:type="paragraph" w:customStyle="1" w:styleId="xl95">
    <w:name w:val="xl95"/>
    <w:basedOn w:val="a"/>
    <w:rsid w:val="00820A7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96">
    <w:name w:val="xl96"/>
    <w:basedOn w:val="a"/>
    <w:rsid w:val="00820A71"/>
    <w:pPr>
      <w:pBdr>
        <w:top w:val="single" w:sz="4" w:space="0" w:color="auto"/>
        <w:left w:val="single" w:sz="4" w:space="0" w:color="auto"/>
        <w:right w:val="single" w:sz="4" w:space="0" w:color="auto"/>
      </w:pBdr>
      <w:shd w:val="clear" w:color="000000" w:fill="EEECE1"/>
      <w:spacing w:before="100" w:beforeAutospacing="1" w:after="100" w:afterAutospacing="1"/>
      <w:ind w:firstLine="851"/>
      <w:jc w:val="center"/>
      <w:textAlignment w:val="center"/>
    </w:pPr>
    <w:rPr>
      <w:sz w:val="24"/>
      <w:szCs w:val="24"/>
    </w:rPr>
  </w:style>
  <w:style w:type="paragraph" w:customStyle="1" w:styleId="xl97">
    <w:name w:val="xl97"/>
    <w:basedOn w:val="a"/>
    <w:rsid w:val="00820A71"/>
    <w:pPr>
      <w:pBdr>
        <w:top w:val="single" w:sz="4" w:space="0" w:color="auto"/>
        <w:left w:val="single" w:sz="4" w:space="0" w:color="auto"/>
        <w:bottom w:val="single" w:sz="4" w:space="0" w:color="auto"/>
        <w:right w:val="single" w:sz="4" w:space="0" w:color="auto"/>
      </w:pBdr>
      <w:spacing w:before="100" w:beforeAutospacing="1" w:after="100" w:afterAutospacing="1"/>
      <w:ind w:firstLine="851"/>
      <w:jc w:val="center"/>
      <w:textAlignment w:val="center"/>
    </w:pPr>
    <w:rPr>
      <w:sz w:val="24"/>
      <w:szCs w:val="24"/>
    </w:rPr>
  </w:style>
  <w:style w:type="paragraph" w:customStyle="1" w:styleId="22">
    <w:name w:val="Без интервала2"/>
    <w:rsid w:val="00820A71"/>
    <w:rPr>
      <w:rFonts w:eastAsia="Times New Roman"/>
      <w:sz w:val="22"/>
      <w:szCs w:val="22"/>
      <w:lang w:eastAsia="en-US"/>
    </w:rPr>
  </w:style>
  <w:style w:type="character" w:customStyle="1" w:styleId="b05c692a-e051-441b-8d48-a25ee60ab62a">
    <w:name w:val="Строгий_b05c692a-e051-441b-8d48-a25ee60ab62a"/>
    <w:qFormat/>
    <w:rsid w:val="00820A71"/>
    <w:rPr>
      <w:b/>
      <w:bCs w:val="0"/>
    </w:rPr>
  </w:style>
  <w:style w:type="paragraph" w:customStyle="1" w:styleId="A10">
    <w:name w:val="A_Таблица_Заголовок10"/>
    <w:basedOn w:val="a"/>
    <w:qFormat/>
    <w:rsid w:val="00820A71"/>
    <w:pPr>
      <w:spacing w:before="120" w:after="120"/>
      <w:ind w:firstLine="709"/>
      <w:jc w:val="both"/>
    </w:pPr>
    <w:rPr>
      <w:b/>
      <w:color w:val="00000A"/>
      <w:sz w:val="24"/>
      <w:lang w:eastAsia="en-US" w:bidi="hi-IN"/>
    </w:rPr>
  </w:style>
  <w:style w:type="paragraph" w:customStyle="1" w:styleId="af8">
    <w:basedOn w:val="a"/>
    <w:next w:val="af9"/>
    <w:link w:val="18"/>
    <w:qFormat/>
    <w:rsid w:val="00820A71"/>
    <w:pPr>
      <w:spacing w:after="120"/>
      <w:ind w:firstLine="851"/>
      <w:jc w:val="center"/>
    </w:pPr>
    <w:rPr>
      <w:b/>
      <w:caps/>
      <w:sz w:val="24"/>
    </w:rPr>
  </w:style>
  <w:style w:type="character" w:customStyle="1" w:styleId="afa">
    <w:name w:val="Название Знак"/>
    <w:rsid w:val="00820A71"/>
    <w:rPr>
      <w:rFonts w:ascii="Cambria" w:eastAsia="Times New Roman" w:hAnsi="Cambria" w:cs="Times New Roman"/>
      <w:b/>
      <w:bCs/>
      <w:kern w:val="28"/>
      <w:sz w:val="32"/>
      <w:szCs w:val="32"/>
    </w:rPr>
  </w:style>
  <w:style w:type="character" w:customStyle="1" w:styleId="18">
    <w:name w:val="Название Знак1"/>
    <w:link w:val="af8"/>
    <w:rsid w:val="00820A71"/>
    <w:rPr>
      <w:rFonts w:ascii="Times New Roman" w:eastAsia="Times New Roman" w:hAnsi="Times New Roman"/>
      <w:b/>
      <w:caps/>
      <w:sz w:val="24"/>
    </w:rPr>
  </w:style>
  <w:style w:type="character" w:customStyle="1" w:styleId="afb">
    <w:name w:val="Текст примечания Знак"/>
    <w:link w:val="afc"/>
    <w:uiPriority w:val="99"/>
    <w:semiHidden/>
    <w:rsid w:val="00820A71"/>
    <w:rPr>
      <w:rFonts w:ascii="Times New Roman" w:eastAsia="Times New Roman" w:hAnsi="Times New Roman"/>
      <w:sz w:val="24"/>
    </w:rPr>
  </w:style>
  <w:style w:type="paragraph" w:styleId="afc">
    <w:name w:val="annotation text"/>
    <w:basedOn w:val="a"/>
    <w:link w:val="afb"/>
    <w:uiPriority w:val="99"/>
    <w:semiHidden/>
    <w:unhideWhenUsed/>
    <w:rsid w:val="00820A71"/>
    <w:pPr>
      <w:ind w:firstLine="851"/>
      <w:jc w:val="both"/>
    </w:pPr>
    <w:rPr>
      <w:sz w:val="24"/>
    </w:rPr>
  </w:style>
  <w:style w:type="character" w:customStyle="1" w:styleId="19">
    <w:name w:val="Текст примечания Знак1"/>
    <w:basedOn w:val="a0"/>
    <w:uiPriority w:val="99"/>
    <w:semiHidden/>
    <w:rsid w:val="00820A71"/>
    <w:rPr>
      <w:rFonts w:ascii="Times New Roman" w:eastAsia="Times New Roman" w:hAnsi="Times New Roman"/>
    </w:rPr>
  </w:style>
  <w:style w:type="character" w:customStyle="1" w:styleId="afd">
    <w:name w:val="Тема примечания Знак"/>
    <w:link w:val="afe"/>
    <w:uiPriority w:val="99"/>
    <w:semiHidden/>
    <w:rsid w:val="00820A71"/>
    <w:rPr>
      <w:rFonts w:ascii="Times New Roman" w:eastAsia="Times New Roman" w:hAnsi="Times New Roman"/>
      <w:b/>
      <w:bCs/>
      <w:sz w:val="24"/>
    </w:rPr>
  </w:style>
  <w:style w:type="paragraph" w:styleId="afe">
    <w:name w:val="annotation subject"/>
    <w:basedOn w:val="afc"/>
    <w:next w:val="afc"/>
    <w:link w:val="afd"/>
    <w:uiPriority w:val="99"/>
    <w:semiHidden/>
    <w:unhideWhenUsed/>
    <w:rsid w:val="00820A71"/>
    <w:rPr>
      <w:b/>
      <w:bCs/>
    </w:rPr>
  </w:style>
  <w:style w:type="character" w:customStyle="1" w:styleId="1a">
    <w:name w:val="Тема примечания Знак1"/>
    <w:basedOn w:val="19"/>
    <w:uiPriority w:val="99"/>
    <w:semiHidden/>
    <w:rsid w:val="00820A71"/>
    <w:rPr>
      <w:rFonts w:ascii="Times New Roman" w:eastAsia="Times New Roman" w:hAnsi="Times New Roman"/>
      <w:b/>
      <w:bCs/>
    </w:rPr>
  </w:style>
  <w:style w:type="paragraph" w:styleId="31">
    <w:name w:val="toc 3"/>
    <w:basedOn w:val="a"/>
    <w:next w:val="a"/>
    <w:autoRedefine/>
    <w:uiPriority w:val="39"/>
    <w:unhideWhenUsed/>
    <w:rsid w:val="00820A71"/>
    <w:pPr>
      <w:spacing w:after="100"/>
      <w:ind w:left="480" w:firstLine="851"/>
      <w:jc w:val="both"/>
    </w:pPr>
    <w:rPr>
      <w:sz w:val="24"/>
    </w:rPr>
  </w:style>
  <w:style w:type="paragraph" w:customStyle="1" w:styleId="1b">
    <w:name w:val="Без интервала1"/>
    <w:rsid w:val="00820A71"/>
    <w:rPr>
      <w:rFonts w:ascii="Century Schoolbook" w:eastAsia="Times New Roman" w:hAnsi="Century Schoolbook" w:cs="Century Schoolbook"/>
      <w:sz w:val="22"/>
      <w:szCs w:val="22"/>
      <w:lang w:eastAsia="en-US"/>
    </w:rPr>
  </w:style>
  <w:style w:type="character" w:customStyle="1" w:styleId="aff">
    <w:name w:val="Заголовок Знак"/>
    <w:rsid w:val="00820A71"/>
    <w:rPr>
      <w:rFonts w:ascii="Times New Roman" w:eastAsia="Times New Roman" w:hAnsi="Times New Roman" w:cs="Times New Roman"/>
      <w:b/>
      <w:caps/>
      <w:sz w:val="24"/>
      <w:szCs w:val="20"/>
      <w:lang w:eastAsia="ru-RU"/>
    </w:rPr>
  </w:style>
  <w:style w:type="paragraph" w:customStyle="1" w:styleId="1c">
    <w:name w:val="Название1"/>
    <w:basedOn w:val="a"/>
    <w:qFormat/>
    <w:rsid w:val="00820A71"/>
    <w:pPr>
      <w:spacing w:after="120"/>
      <w:ind w:firstLine="851"/>
      <w:jc w:val="center"/>
    </w:pPr>
    <w:rPr>
      <w:b/>
      <w:caps/>
      <w:sz w:val="24"/>
    </w:rPr>
  </w:style>
  <w:style w:type="character" w:customStyle="1" w:styleId="1d">
    <w:name w:val="Заголовок Знак1"/>
    <w:aliases w:val="Название Знак2"/>
    <w:rsid w:val="00820A71"/>
    <w:rPr>
      <w:rFonts w:ascii="Calibri Light" w:eastAsia="Times New Roman" w:hAnsi="Calibri Light" w:cs="Times New Roman"/>
      <w:spacing w:val="-10"/>
      <w:kern w:val="28"/>
      <w:sz w:val="56"/>
      <w:szCs w:val="56"/>
    </w:rPr>
  </w:style>
  <w:style w:type="numbering" w:customStyle="1" w:styleId="110">
    <w:name w:val="Нет списка11"/>
    <w:next w:val="a2"/>
    <w:uiPriority w:val="99"/>
    <w:semiHidden/>
    <w:unhideWhenUsed/>
    <w:rsid w:val="00820A71"/>
  </w:style>
  <w:style w:type="paragraph" w:styleId="af9">
    <w:name w:val="Title"/>
    <w:basedOn w:val="a"/>
    <w:next w:val="a"/>
    <w:link w:val="23"/>
    <w:uiPriority w:val="10"/>
    <w:qFormat/>
    <w:rsid w:val="00820A71"/>
    <w:pPr>
      <w:contextualSpacing/>
    </w:pPr>
    <w:rPr>
      <w:rFonts w:ascii="Calibri Light" w:hAnsi="Calibri Light"/>
      <w:spacing w:val="-10"/>
      <w:kern w:val="28"/>
      <w:sz w:val="56"/>
      <w:szCs w:val="56"/>
    </w:rPr>
  </w:style>
  <w:style w:type="character" w:customStyle="1" w:styleId="23">
    <w:name w:val="Заголовок Знак2"/>
    <w:basedOn w:val="a0"/>
    <w:link w:val="af9"/>
    <w:uiPriority w:val="10"/>
    <w:rsid w:val="00820A71"/>
    <w:rPr>
      <w:rFonts w:ascii="Calibri Light" w:eastAsia="Times New Roman"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mashb2\Downloads\24122024-&#1055;&#1088;&#1086;&#1077;&#1082;&#1090;%20&#1052;&#1055;%20&#1089;%20&#1087;&#1086;&#1087;&#1088;&#1072;&#1074;&#1082;&#1072;&#1084;&#1080;_241224.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34b9a131-4945-45b9-a871-77ae440713e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34b9a131-4945-45b9-a871-77ae440713e6.dot</Template>
  <TotalTime>0</TotalTime>
  <Pages>21</Pages>
  <Words>6833</Words>
  <Characters>38950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 - Татищева Н.С.</dc:creator>
  <cp:keywords/>
  <cp:lastModifiedBy>  </cp:lastModifiedBy>
  <cp:revision>2</cp:revision>
  <cp:lastPrinted>2025-03-11T13:19:00Z</cp:lastPrinted>
  <dcterms:created xsi:type="dcterms:W3CDTF">2025-03-13T06:04:00Z</dcterms:created>
  <dcterms:modified xsi:type="dcterms:W3CDTF">2025-03-13T06:04:00Z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f954f7a0-7e00-4190-b0d2-e3a50f1c8e79</vt:lpwstr>
  </property>
</Properties>
</file>