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8" w:rsidRPr="006A13B6" w:rsidRDefault="009A5318" w:rsidP="009A5318">
      <w:pPr>
        <w:jc w:val="center"/>
      </w:pPr>
      <w:r w:rsidRPr="006A13B6">
        <w:rPr>
          <w:noProof/>
        </w:rPr>
        <w:drawing>
          <wp:anchor distT="0" distB="0" distL="114300" distR="114300" simplePos="0" relativeHeight="251660288" behindDoc="0" locked="0" layoutInCell="0" allowOverlap="1" wp14:anchorId="485A9D67" wp14:editId="57554538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318" w:rsidRPr="006A13B6" w:rsidRDefault="009A5318" w:rsidP="009A5318">
      <w:pPr>
        <w:rPr>
          <w:b/>
          <w:sz w:val="22"/>
        </w:rPr>
      </w:pPr>
      <w:r w:rsidRPr="006A13B6">
        <w:rPr>
          <w:b/>
          <w:caps/>
          <w:sz w:val="22"/>
        </w:rPr>
        <w:t xml:space="preserve">                           администрация </w:t>
      </w:r>
      <w:r w:rsidRPr="006A13B6">
        <w:rPr>
          <w:b/>
          <w:sz w:val="22"/>
        </w:rPr>
        <w:t xml:space="preserve">МУНИЦИПАЛЬНОГО ОБРАЗОВАНИЯ                                  </w:t>
      </w:r>
    </w:p>
    <w:p w:rsidR="009A5318" w:rsidRPr="006A13B6" w:rsidRDefault="009A5318" w:rsidP="009A5318">
      <w:pPr>
        <w:rPr>
          <w:b/>
          <w:sz w:val="24"/>
        </w:rPr>
      </w:pPr>
      <w:r w:rsidRPr="006A13B6">
        <w:rPr>
          <w:b/>
          <w:sz w:val="22"/>
        </w:rPr>
        <w:t xml:space="preserve">           </w:t>
      </w:r>
      <w:r w:rsidR="001E0DB7" w:rsidRPr="006A13B6">
        <w:rPr>
          <w:b/>
          <w:sz w:val="22"/>
        </w:rPr>
        <w:t xml:space="preserve">СОСНОВОБОРСКИЙ ГОРОДСКОЙ ОКРУГ </w:t>
      </w:r>
      <w:r w:rsidRPr="006A13B6">
        <w:rPr>
          <w:b/>
          <w:sz w:val="22"/>
        </w:rPr>
        <w:t>ЛЕНИНГРАДСКОЙ ОБЛАСТИ</w:t>
      </w:r>
    </w:p>
    <w:p w:rsidR="009A5318" w:rsidRPr="006A13B6" w:rsidRDefault="009A5318" w:rsidP="009A5318">
      <w:pPr>
        <w:jc w:val="center"/>
        <w:rPr>
          <w:b/>
          <w:spacing w:val="20"/>
          <w:sz w:val="32"/>
        </w:rPr>
      </w:pPr>
      <w:r w:rsidRPr="006A13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D5626" wp14:editId="1AEEE3B9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C6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B6D0B" w:rsidRPr="006A13B6" w:rsidRDefault="001B6D0B" w:rsidP="001B6D0B">
      <w:pPr>
        <w:rPr>
          <w:b/>
          <w:caps/>
          <w:spacing w:val="20"/>
          <w:sz w:val="32"/>
        </w:rPr>
      </w:pPr>
      <w:r w:rsidRPr="006A13B6">
        <w:rPr>
          <w:b/>
          <w:caps/>
          <w:spacing w:val="20"/>
          <w:sz w:val="32"/>
        </w:rPr>
        <w:t xml:space="preserve">                             постановление</w:t>
      </w:r>
    </w:p>
    <w:p w:rsidR="009A5318" w:rsidRPr="006A13B6" w:rsidRDefault="009A5318" w:rsidP="009A5318">
      <w:pPr>
        <w:jc w:val="center"/>
        <w:rPr>
          <w:sz w:val="24"/>
        </w:rPr>
      </w:pPr>
    </w:p>
    <w:p w:rsidR="00EF198F" w:rsidRPr="006A13B6" w:rsidRDefault="00EF198F" w:rsidP="00EF5532">
      <w:pPr>
        <w:rPr>
          <w:sz w:val="24"/>
        </w:rPr>
      </w:pPr>
      <w:r w:rsidRPr="006A13B6">
        <w:t xml:space="preserve">                                                              </w:t>
      </w:r>
      <w:r w:rsidR="00EF0753" w:rsidRPr="00EF0753">
        <w:rPr>
          <w:sz w:val="24"/>
        </w:rPr>
        <w:t xml:space="preserve">от </w:t>
      </w:r>
      <w:r w:rsidR="00EF0753" w:rsidRPr="00EF0753">
        <w:rPr>
          <w:sz w:val="24"/>
          <w:lang w:val="en-US"/>
        </w:rPr>
        <w:t>01</w:t>
      </w:r>
      <w:r w:rsidR="00EF5532" w:rsidRPr="00EF0753">
        <w:rPr>
          <w:sz w:val="24"/>
        </w:rPr>
        <w:t>/0</w:t>
      </w:r>
      <w:r w:rsidR="00EF0753" w:rsidRPr="00EF0753">
        <w:rPr>
          <w:sz w:val="24"/>
          <w:lang w:val="en-US"/>
        </w:rPr>
        <w:t>8</w:t>
      </w:r>
      <w:r w:rsidR="00EF5532" w:rsidRPr="00EF0753">
        <w:rPr>
          <w:sz w:val="24"/>
        </w:rPr>
        <w:t>/2024 № 1</w:t>
      </w:r>
      <w:r w:rsidR="00EF0753" w:rsidRPr="00EF0753">
        <w:rPr>
          <w:sz w:val="24"/>
        </w:rPr>
        <w:t>848</w:t>
      </w:r>
    </w:p>
    <w:p w:rsidR="00EF5532" w:rsidRPr="006A13B6" w:rsidRDefault="00EF5532" w:rsidP="00EF5532">
      <w:pPr>
        <w:rPr>
          <w:b/>
          <w:sz w:val="32"/>
          <w:szCs w:val="32"/>
        </w:rPr>
      </w:pPr>
    </w:p>
    <w:p w:rsidR="004D0837" w:rsidRPr="005A4607" w:rsidRDefault="004D0837" w:rsidP="004D0837">
      <w:pPr>
        <w:rPr>
          <w:sz w:val="24"/>
          <w:szCs w:val="24"/>
        </w:rPr>
      </w:pPr>
      <w:bookmarkStart w:id="0" w:name="OLE_LINK4"/>
      <w:bookmarkStart w:id="1" w:name="OLE_LINK5"/>
      <w:r w:rsidRPr="005A4607">
        <w:rPr>
          <w:sz w:val="24"/>
          <w:szCs w:val="24"/>
        </w:rPr>
        <w:t>О внесении изменений в муниципальную программу</w:t>
      </w:r>
    </w:p>
    <w:p w:rsidR="004D0837" w:rsidRPr="005A4607" w:rsidRDefault="004D0837" w:rsidP="004D0837">
      <w:pPr>
        <w:rPr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</w:t>
      </w:r>
    </w:p>
    <w:p w:rsidR="004D0837" w:rsidRPr="005A4607" w:rsidRDefault="004D0837" w:rsidP="004D0837">
      <w:pPr>
        <w:rPr>
          <w:sz w:val="24"/>
          <w:szCs w:val="24"/>
        </w:rPr>
      </w:pPr>
      <w:r w:rsidRPr="005A4607">
        <w:rPr>
          <w:sz w:val="24"/>
          <w:szCs w:val="24"/>
        </w:rPr>
        <w:t>городском округе на 2014-2030 годы»</w:t>
      </w:r>
    </w:p>
    <w:p w:rsidR="004D0837" w:rsidRPr="005A4607" w:rsidRDefault="004D0837" w:rsidP="004D0837">
      <w:pPr>
        <w:rPr>
          <w:sz w:val="24"/>
          <w:szCs w:val="24"/>
        </w:rPr>
      </w:pPr>
    </w:p>
    <w:p w:rsidR="004D0837" w:rsidRPr="005A4607" w:rsidRDefault="004D0837" w:rsidP="004D0837">
      <w:pPr>
        <w:rPr>
          <w:sz w:val="24"/>
          <w:szCs w:val="24"/>
        </w:rPr>
      </w:pPr>
    </w:p>
    <w:p w:rsidR="004D0837" w:rsidRPr="005A4607" w:rsidRDefault="004D0837" w:rsidP="004D0837">
      <w:pPr>
        <w:rPr>
          <w:sz w:val="24"/>
          <w:szCs w:val="24"/>
        </w:rPr>
      </w:pPr>
    </w:p>
    <w:bookmarkEnd w:id="0"/>
    <w:bookmarkEnd w:id="1"/>
    <w:p w:rsidR="004D0837" w:rsidRPr="005A4607" w:rsidRDefault="004D0837" w:rsidP="004D0837">
      <w:pPr>
        <w:ind w:firstLine="708"/>
        <w:jc w:val="both"/>
        <w:rPr>
          <w:b/>
          <w:bCs/>
          <w:sz w:val="24"/>
          <w:szCs w:val="24"/>
        </w:rPr>
      </w:pPr>
      <w:r w:rsidRPr="005A4607">
        <w:rPr>
          <w:sz w:val="24"/>
          <w:szCs w:val="24"/>
        </w:rPr>
        <w:t>Во исполнение постановления администрации Сосновоборского городского округа от 29.12.202</w:t>
      </w:r>
      <w:r w:rsidRPr="00D41119">
        <w:rPr>
          <w:sz w:val="24"/>
          <w:szCs w:val="24"/>
        </w:rPr>
        <w:t>3</w:t>
      </w:r>
      <w:r w:rsidRPr="005A4607">
        <w:rPr>
          <w:sz w:val="24"/>
          <w:szCs w:val="24"/>
        </w:rPr>
        <w:t xml:space="preserve"> № 3626 «</w:t>
      </w:r>
      <w:r w:rsidRPr="005A4607">
        <w:rPr>
          <w:color w:val="000000" w:themeColor="text1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5A4607">
        <w:rPr>
          <w:color w:val="000000" w:themeColor="text1"/>
          <w:sz w:val="24"/>
        </w:rPr>
        <w:t>20.02.2023 № 453</w:t>
      </w:r>
      <w:r w:rsidRPr="005A4607">
        <w:rPr>
          <w:sz w:val="24"/>
          <w:szCs w:val="24"/>
        </w:rPr>
        <w:t xml:space="preserve"> «</w:t>
      </w:r>
      <w:r w:rsidRPr="005A4607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5A4607">
        <w:rPr>
          <w:sz w:val="24"/>
          <w:szCs w:val="24"/>
        </w:rPr>
        <w:t>, в</w:t>
      </w:r>
      <w:r w:rsidRPr="005A4607">
        <w:rPr>
          <w:bCs/>
          <w:sz w:val="24"/>
          <w:szCs w:val="24"/>
        </w:rPr>
        <w:t xml:space="preserve"> соответствии с </w:t>
      </w:r>
      <w:r w:rsidRPr="005A4607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2</w:t>
      </w:r>
      <w:r w:rsidRPr="001E5691">
        <w:rPr>
          <w:rFonts w:cs="Calibri"/>
          <w:bCs/>
          <w:sz w:val="24"/>
          <w:szCs w:val="24"/>
        </w:rPr>
        <w:t>6</w:t>
      </w:r>
      <w:r w:rsidRPr="005A4607">
        <w:rPr>
          <w:rFonts w:cs="Calibri"/>
          <w:bCs/>
          <w:sz w:val="24"/>
          <w:szCs w:val="24"/>
        </w:rPr>
        <w:t>.0</w:t>
      </w:r>
      <w:r w:rsidRPr="001E5691">
        <w:rPr>
          <w:rFonts w:cs="Calibri"/>
          <w:bCs/>
          <w:sz w:val="24"/>
          <w:szCs w:val="24"/>
        </w:rPr>
        <w:t>6</w:t>
      </w:r>
      <w:r w:rsidRPr="005A4607">
        <w:rPr>
          <w:rFonts w:cs="Calibri"/>
          <w:bCs/>
          <w:sz w:val="24"/>
          <w:szCs w:val="24"/>
        </w:rPr>
        <w:t xml:space="preserve">.2024 № </w:t>
      </w:r>
      <w:r w:rsidRPr="001E5691">
        <w:rPr>
          <w:rFonts w:cs="Calibri"/>
          <w:bCs/>
          <w:sz w:val="24"/>
          <w:szCs w:val="24"/>
        </w:rPr>
        <w:t>6</w:t>
      </w:r>
      <w:r w:rsidRPr="005A4607">
        <w:rPr>
          <w:rFonts w:cs="Calibri"/>
          <w:bCs/>
          <w:sz w:val="24"/>
          <w:szCs w:val="24"/>
        </w:rPr>
        <w:t>2 «О внесении изменений в решение Совета депутатов от 13.12.2023 г. № 166 «О бюджете Сосновоборского городского округа на 2024 год и на плановый период 2025 и 2026 годов»,</w:t>
      </w:r>
      <w:r w:rsidRPr="005A4607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r w:rsidRPr="005A4607">
        <w:rPr>
          <w:b/>
          <w:sz w:val="24"/>
          <w:szCs w:val="24"/>
        </w:rPr>
        <w:t>п о с т а н о в л я е т:</w:t>
      </w:r>
    </w:p>
    <w:p w:rsidR="004D0837" w:rsidRPr="005A4607" w:rsidRDefault="004D0837" w:rsidP="004D0837">
      <w:pPr>
        <w:ind w:firstLine="709"/>
        <w:jc w:val="both"/>
        <w:rPr>
          <w:sz w:val="24"/>
          <w:szCs w:val="24"/>
        </w:rPr>
      </w:pPr>
    </w:p>
    <w:p w:rsidR="004D0837" w:rsidRDefault="004D0837" w:rsidP="004D0837">
      <w:pPr>
        <w:pStyle w:val="ab"/>
        <w:numPr>
          <w:ilvl w:val="0"/>
          <w:numId w:val="11"/>
        </w:numPr>
        <w:rPr>
          <w:szCs w:val="24"/>
        </w:rPr>
      </w:pPr>
      <w:r w:rsidRPr="005A4607">
        <w:rPr>
          <w:szCs w:val="24"/>
        </w:rPr>
        <w:t xml:space="preserve">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</w:t>
      </w:r>
      <w:r>
        <w:rPr>
          <w:szCs w:val="24"/>
        </w:rPr>
        <w:t>28</w:t>
      </w:r>
      <w:r w:rsidRPr="005A4607">
        <w:rPr>
          <w:szCs w:val="24"/>
        </w:rPr>
        <w:t>.0</w:t>
      </w:r>
      <w:r w:rsidRPr="003973A1">
        <w:rPr>
          <w:szCs w:val="24"/>
        </w:rPr>
        <w:t>5</w:t>
      </w:r>
      <w:r w:rsidRPr="005A4607">
        <w:rPr>
          <w:szCs w:val="24"/>
        </w:rPr>
        <w:t>.2024 № 1</w:t>
      </w:r>
      <w:r w:rsidRPr="003973A1">
        <w:rPr>
          <w:szCs w:val="24"/>
        </w:rPr>
        <w:t>252</w:t>
      </w:r>
      <w:r w:rsidRPr="005A4607">
        <w:rPr>
          <w:szCs w:val="24"/>
        </w:rPr>
        <w:t>).</w:t>
      </w:r>
    </w:p>
    <w:p w:rsidR="004D0837" w:rsidRPr="004D0837" w:rsidRDefault="004D0837" w:rsidP="004D0837">
      <w:pPr>
        <w:rPr>
          <w:szCs w:val="24"/>
        </w:rPr>
      </w:pPr>
    </w:p>
    <w:p w:rsidR="004D0837" w:rsidRDefault="004D0837" w:rsidP="004D0837">
      <w:pPr>
        <w:pStyle w:val="a9"/>
        <w:numPr>
          <w:ilvl w:val="0"/>
          <w:numId w:val="11"/>
        </w:numPr>
        <w:spacing w:after="0"/>
        <w:rPr>
          <w:szCs w:val="24"/>
        </w:rPr>
      </w:pPr>
      <w:r w:rsidRPr="005A4607">
        <w:rPr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4D0837" w:rsidRPr="005A4607" w:rsidRDefault="004D0837" w:rsidP="004D0837">
      <w:pPr>
        <w:pStyle w:val="a9"/>
        <w:spacing w:after="0"/>
        <w:ind w:left="0" w:firstLine="0"/>
        <w:rPr>
          <w:szCs w:val="24"/>
        </w:rPr>
      </w:pPr>
    </w:p>
    <w:p w:rsidR="004D0837" w:rsidRDefault="004D0837" w:rsidP="004D0837">
      <w:pPr>
        <w:pStyle w:val="a9"/>
        <w:numPr>
          <w:ilvl w:val="0"/>
          <w:numId w:val="11"/>
        </w:numPr>
        <w:spacing w:after="0"/>
        <w:rPr>
          <w:szCs w:val="24"/>
        </w:rPr>
      </w:pPr>
      <w:r w:rsidRPr="005A4607">
        <w:rPr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4D0837" w:rsidRPr="005A4607" w:rsidRDefault="004D0837" w:rsidP="004D0837">
      <w:pPr>
        <w:pStyle w:val="a9"/>
        <w:spacing w:after="0"/>
        <w:ind w:left="0" w:firstLine="0"/>
        <w:rPr>
          <w:szCs w:val="24"/>
        </w:rPr>
      </w:pPr>
    </w:p>
    <w:p w:rsidR="004D0837" w:rsidRDefault="004D0837" w:rsidP="004D0837">
      <w:pPr>
        <w:pStyle w:val="a9"/>
        <w:numPr>
          <w:ilvl w:val="0"/>
          <w:numId w:val="11"/>
        </w:numPr>
        <w:spacing w:after="0"/>
        <w:rPr>
          <w:szCs w:val="24"/>
        </w:rPr>
      </w:pPr>
      <w:r w:rsidRPr="005A4607">
        <w:rPr>
          <w:szCs w:val="24"/>
        </w:rPr>
        <w:t>Настоящее постановление вступает в силу со дня официального обнародования.</w:t>
      </w:r>
    </w:p>
    <w:p w:rsidR="004D0837" w:rsidRPr="005A4607" w:rsidRDefault="004D0837" w:rsidP="004D0837">
      <w:pPr>
        <w:pStyle w:val="a9"/>
        <w:spacing w:after="0"/>
        <w:ind w:left="0" w:firstLine="0"/>
        <w:rPr>
          <w:szCs w:val="24"/>
        </w:rPr>
      </w:pPr>
    </w:p>
    <w:p w:rsidR="004D0837" w:rsidRPr="005A4607" w:rsidRDefault="004D0837" w:rsidP="004D0837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Рахматова А.Ю.</w:t>
      </w:r>
    </w:p>
    <w:p w:rsidR="004D0837" w:rsidRPr="005A4607" w:rsidRDefault="004D0837" w:rsidP="004D0837">
      <w:pPr>
        <w:pStyle w:val="a9"/>
        <w:spacing w:after="0"/>
        <w:ind w:left="0" w:firstLine="1134"/>
        <w:rPr>
          <w:szCs w:val="24"/>
        </w:rPr>
      </w:pPr>
    </w:p>
    <w:p w:rsidR="004D0837" w:rsidRPr="005A4607" w:rsidRDefault="004D0837" w:rsidP="004D0837">
      <w:pPr>
        <w:pStyle w:val="a9"/>
        <w:spacing w:after="0"/>
        <w:ind w:left="0" w:firstLine="1134"/>
        <w:rPr>
          <w:szCs w:val="24"/>
        </w:rPr>
      </w:pPr>
    </w:p>
    <w:p w:rsidR="004D0837" w:rsidRPr="005A4607" w:rsidRDefault="004D0837" w:rsidP="004D0837">
      <w:pPr>
        <w:pStyle w:val="a9"/>
        <w:spacing w:after="0"/>
        <w:ind w:left="0" w:firstLine="1134"/>
        <w:rPr>
          <w:szCs w:val="24"/>
        </w:rPr>
      </w:pPr>
    </w:p>
    <w:p w:rsidR="004D0837" w:rsidRPr="005A4607" w:rsidRDefault="004D0837" w:rsidP="004D0837">
      <w:pPr>
        <w:pStyle w:val="a9"/>
        <w:spacing w:after="0"/>
        <w:ind w:left="0" w:firstLine="0"/>
        <w:rPr>
          <w:szCs w:val="24"/>
        </w:rPr>
      </w:pPr>
      <w:r w:rsidRPr="005A4607">
        <w:rPr>
          <w:szCs w:val="24"/>
        </w:rPr>
        <w:t xml:space="preserve">Глава </w:t>
      </w:r>
      <w:r w:rsidRPr="005A4607">
        <w:rPr>
          <w:bCs/>
          <w:szCs w:val="24"/>
        </w:rPr>
        <w:t>Сосновоборского городского округа</w:t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  <w:t xml:space="preserve">    М.В. Воронков</w:t>
      </w:r>
    </w:p>
    <w:p w:rsidR="00EF5532" w:rsidRPr="006A13B6" w:rsidRDefault="00EF5532" w:rsidP="00EF5532">
      <w:pPr>
        <w:jc w:val="both"/>
        <w:rPr>
          <w:sz w:val="24"/>
          <w:szCs w:val="24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rPr>
          <w:sz w:val="12"/>
          <w:szCs w:val="16"/>
        </w:rPr>
      </w:pPr>
      <w:r w:rsidRPr="006A13B6">
        <w:rPr>
          <w:sz w:val="12"/>
          <w:szCs w:val="16"/>
        </w:rPr>
        <w:t>исп. В.Ю. Белоусова БО</w:t>
      </w:r>
    </w:p>
    <w:p w:rsidR="000C2F55" w:rsidRPr="006A13B6" w:rsidRDefault="000C2F55" w:rsidP="001B6D0B">
      <w:pPr>
        <w:rPr>
          <w:sz w:val="24"/>
          <w:szCs w:val="24"/>
        </w:rPr>
        <w:sectPr w:rsidR="000C2F55" w:rsidRPr="006A13B6" w:rsidSect="00FC7EC5">
          <w:foot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B3541C" w:rsidRPr="006A13B6" w:rsidRDefault="00B3541C" w:rsidP="00B3541C">
      <w:pPr>
        <w:shd w:val="clear" w:color="auto" w:fill="FFFFFF"/>
        <w:jc w:val="right"/>
        <w:rPr>
          <w:bCs/>
          <w:sz w:val="24"/>
          <w:szCs w:val="24"/>
        </w:rPr>
      </w:pPr>
      <w:r w:rsidRPr="006A13B6">
        <w:rPr>
          <w:bCs/>
          <w:sz w:val="24"/>
          <w:szCs w:val="24"/>
        </w:rPr>
        <w:lastRenderedPageBreak/>
        <w:t>УТВЕРЖДЕНА</w:t>
      </w:r>
    </w:p>
    <w:p w:rsidR="00B3541C" w:rsidRPr="006A13B6" w:rsidRDefault="00B3541C" w:rsidP="00B3541C">
      <w:pPr>
        <w:ind w:left="4235" w:firstLine="720"/>
        <w:jc w:val="right"/>
        <w:rPr>
          <w:sz w:val="24"/>
          <w:szCs w:val="24"/>
        </w:rPr>
      </w:pPr>
      <w:r w:rsidRPr="006A13B6">
        <w:rPr>
          <w:sz w:val="24"/>
          <w:szCs w:val="24"/>
        </w:rPr>
        <w:t>постановлением администрации</w:t>
      </w:r>
    </w:p>
    <w:p w:rsidR="00B3541C" w:rsidRPr="006A13B6" w:rsidRDefault="00B3541C" w:rsidP="00B3541C">
      <w:pPr>
        <w:ind w:left="4235" w:firstLine="720"/>
        <w:jc w:val="right"/>
        <w:rPr>
          <w:b/>
          <w:bCs/>
          <w:sz w:val="24"/>
          <w:szCs w:val="24"/>
        </w:rPr>
      </w:pPr>
      <w:r w:rsidRPr="006A13B6">
        <w:rPr>
          <w:sz w:val="24"/>
          <w:szCs w:val="24"/>
        </w:rPr>
        <w:t>Сосновоборского городского округа</w:t>
      </w:r>
    </w:p>
    <w:p w:rsidR="00B3541C" w:rsidRPr="006A13B6" w:rsidRDefault="00B642DB" w:rsidP="00B3541C">
      <w:pPr>
        <w:shd w:val="clear" w:color="auto" w:fill="FFFFFF"/>
        <w:jc w:val="right"/>
        <w:rPr>
          <w:sz w:val="24"/>
          <w:szCs w:val="24"/>
        </w:rPr>
      </w:pPr>
      <w:r w:rsidRPr="006A13B6">
        <w:rPr>
          <w:sz w:val="24"/>
          <w:szCs w:val="24"/>
        </w:rPr>
        <w:t>18/10/2013 № 2624</w:t>
      </w:r>
    </w:p>
    <w:p w:rsidR="00B642DB" w:rsidRPr="006A13B6" w:rsidRDefault="00B642DB" w:rsidP="00B642DB">
      <w:pPr>
        <w:pStyle w:val="af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3B6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</w:t>
      </w:r>
      <w:r w:rsidRPr="0030084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00846" w:rsidRPr="0030084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6037F0" w:rsidRPr="0030084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00846" w:rsidRPr="00300846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6037F0" w:rsidRPr="0030084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0084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A5318" w:rsidRPr="0030084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0084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9A5318" w:rsidRPr="00300846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 w:rsidR="00300846" w:rsidRPr="00300846">
        <w:rPr>
          <w:rFonts w:ascii="Times New Roman" w:eastAsia="Times New Roman" w:hAnsi="Times New Roman"/>
          <w:sz w:val="24"/>
          <w:szCs w:val="24"/>
          <w:lang w:eastAsia="ru-RU"/>
        </w:rPr>
        <w:t>848</w:t>
      </w:r>
      <w:r w:rsidRPr="0030084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Start w:id="2" w:name="_GoBack"/>
      <w:bookmarkEnd w:id="2"/>
    </w:p>
    <w:p w:rsidR="00B642DB" w:rsidRPr="006A13B6" w:rsidRDefault="00B642DB" w:rsidP="003F2DD3">
      <w:pPr>
        <w:shd w:val="clear" w:color="auto" w:fill="FFFFFF"/>
        <w:jc w:val="center"/>
        <w:rPr>
          <w:sz w:val="24"/>
          <w:szCs w:val="24"/>
        </w:rPr>
      </w:pPr>
    </w:p>
    <w:p w:rsidR="00B3541C" w:rsidRPr="006A13B6" w:rsidRDefault="00B3541C" w:rsidP="00B3541C">
      <w:pPr>
        <w:shd w:val="clear" w:color="auto" w:fill="FFFFFF"/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(Приложение)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34412A" w:rsidRPr="006A13B6" w:rsidRDefault="0034412A" w:rsidP="0034412A">
      <w:pPr>
        <w:widowControl w:val="0"/>
        <w:autoSpaceDE w:val="0"/>
        <w:autoSpaceDN w:val="0"/>
        <w:adjustRightInd w:val="0"/>
        <w:rPr>
          <w:color w:val="000000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A13B6">
        <w:rPr>
          <w:b/>
          <w:color w:val="000000"/>
          <w:sz w:val="28"/>
          <w:szCs w:val="28"/>
        </w:rPr>
        <w:t>МУНИЦИПАЛЬНАЯ ПРОГРАММА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A13B6">
        <w:rPr>
          <w:b/>
          <w:color w:val="000000"/>
          <w:sz w:val="28"/>
          <w:szCs w:val="28"/>
        </w:rPr>
        <w:t>Сосновоборского городского округа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3B6">
        <w:rPr>
          <w:rFonts w:ascii="Times New Roman" w:hAnsi="Times New Roman" w:cs="Times New Roman"/>
          <w:b/>
          <w:color w:val="000000"/>
          <w:sz w:val="28"/>
          <w:szCs w:val="28"/>
        </w:rPr>
        <w:t>«Развитие информационного общества в Сосновоборском городском округе на 2014-20</w:t>
      </w:r>
      <w:r w:rsidR="00720A96" w:rsidRPr="006A13B6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6A1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2F55" w:rsidRPr="006A13B6" w:rsidRDefault="000C2F55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13B6">
        <w:rPr>
          <w:rFonts w:ascii="Times New Roman" w:hAnsi="Times New Roman"/>
          <w:b/>
          <w:color w:val="000000"/>
          <w:sz w:val="24"/>
          <w:szCs w:val="24"/>
        </w:rPr>
        <w:t>г. Сосновый Бор</w:t>
      </w:r>
    </w:p>
    <w:p w:rsidR="0034412A" w:rsidRPr="006A13B6" w:rsidRDefault="0034412A" w:rsidP="0034412A">
      <w:pPr>
        <w:rPr>
          <w:b/>
          <w:color w:val="000000"/>
          <w:szCs w:val="24"/>
        </w:rPr>
      </w:pPr>
      <w:r w:rsidRPr="006A13B6">
        <w:rPr>
          <w:b/>
          <w:color w:val="000000"/>
          <w:szCs w:val="24"/>
        </w:rPr>
        <w:br w:type="page"/>
      </w:r>
    </w:p>
    <w:p w:rsidR="0034412A" w:rsidRPr="006A13B6" w:rsidRDefault="0034412A" w:rsidP="0034412A">
      <w:pPr>
        <w:pStyle w:val="af9"/>
        <w:spacing w:before="0" w:after="60" w:line="240" w:lineRule="auto"/>
        <w:rPr>
          <w:color w:val="000000"/>
        </w:rPr>
      </w:pPr>
      <w:r w:rsidRPr="006A13B6">
        <w:rPr>
          <w:color w:val="000000"/>
        </w:rPr>
        <w:lastRenderedPageBreak/>
        <w:t>Оглавление</w:t>
      </w:r>
    </w:p>
    <w:p w:rsidR="00B70F90" w:rsidRDefault="0006104E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A13B6">
        <w:rPr>
          <w:color w:val="000000"/>
        </w:rPr>
        <w:fldChar w:fldCharType="begin"/>
      </w:r>
      <w:r w:rsidR="0034412A" w:rsidRPr="006A13B6">
        <w:rPr>
          <w:color w:val="000000"/>
        </w:rPr>
        <w:instrText xml:space="preserve"> TOC \o "1-3" \h \z \u </w:instrText>
      </w:r>
      <w:r w:rsidRPr="006A13B6">
        <w:rPr>
          <w:color w:val="000000"/>
        </w:rPr>
        <w:fldChar w:fldCharType="separate"/>
      </w:r>
      <w:hyperlink w:anchor="_Toc167874964" w:history="1">
        <w:r w:rsidR="00B70F90" w:rsidRPr="002A6E0E">
          <w:rPr>
            <w:rStyle w:val="ae"/>
            <w:noProof/>
          </w:rPr>
          <w:t>ПАСПОРТ муниципальной программы Сосновоборского городского округа «Развитие информационного общества в Сосновоборском городском округе на 2014-2030 годы»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_Toc167874964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3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65" w:history="1">
        <w:r w:rsidR="00B70F90" w:rsidRPr="002A6E0E">
          <w:rPr>
            <w:rStyle w:val="ae"/>
            <w:noProof/>
          </w:rPr>
          <w:t>1. Общая характеристика, основные проблемы и прогноз развития сферы реализации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_Toc167874965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6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66" w:history="1">
        <w:r w:rsidR="00B70F90" w:rsidRPr="002A6E0E">
          <w:rPr>
            <w:rStyle w:val="ae"/>
            <w:noProof/>
          </w:rPr>
          <w:t>2. Приоритеты и цели государственной политики в сфере реализации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_Toc167874966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7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67" w:history="1">
        <w:r w:rsidR="00B70F90" w:rsidRPr="002A6E0E">
          <w:rPr>
            <w:rStyle w:val="ae"/>
            <w:noProof/>
          </w:rPr>
          <w:t>3. Задачи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_Toc167874967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8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68" w:history="1">
        <w:r w:rsidR="00B70F90" w:rsidRPr="002A6E0E">
          <w:rPr>
            <w:rStyle w:val="ae"/>
            <w:noProof/>
          </w:rPr>
          <w:t>4. Сроки реализации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_Toc167874968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8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69" w:history="1">
        <w:r w:rsidR="00B70F90" w:rsidRPr="002A6E0E">
          <w:rPr>
            <w:rStyle w:val="ae"/>
            <w:noProof/>
          </w:rPr>
          <w:t>5. Перечень подпрограмм муниципальной программы (период 2014-2022 годы)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_Toc167874969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8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0" w:history="1">
        <w:r w:rsidR="00B70F90" w:rsidRPr="002A6E0E">
          <w:rPr>
            <w:rStyle w:val="ae"/>
            <w:noProof/>
          </w:rPr>
          <w:t>6. Проектная часть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_Toc167874970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8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1" w:history="1">
        <w:r w:rsidR="00B70F90" w:rsidRPr="002A6E0E">
          <w:rPr>
            <w:rStyle w:val="ae"/>
            <w:noProof/>
          </w:rPr>
          <w:t>7. Процессная часть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_Toc167874971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8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2" w:history="1">
        <w:r w:rsidR="00B70F90" w:rsidRPr="002A6E0E">
          <w:rPr>
            <w:rStyle w:val="ae"/>
            <w:noProof/>
          </w:rPr>
          <w:t>7.1. Комплекс процессных мероприятий «Электронный муниципалитет»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_Toc167874972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8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3" w:history="1">
        <w:r w:rsidR="00B70F90" w:rsidRPr="002A6E0E">
          <w:rPr>
            <w:rStyle w:val="ae"/>
            <w:noProof/>
          </w:rPr>
          <w:t>7.2. Комплекс процессных мероприятий «Власть и общество»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_Toc167874973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12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4" w:history="1">
        <w:r w:rsidR="00B70F90" w:rsidRPr="002A6E0E">
          <w:rPr>
            <w:rStyle w:val="ae"/>
            <w:noProof/>
          </w:rPr>
          <w:t>7.3.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_Toc167874974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15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5" w:history="1">
        <w:r w:rsidR="00B70F90" w:rsidRPr="002A6E0E">
          <w:rPr>
            <w:rStyle w:val="ae"/>
            <w:b/>
            <w:caps/>
            <w:noProof/>
          </w:rPr>
          <w:t>ПРИЛОЖЕНИЕ 1. Информация о взаимосвязи целей, задач, ожидаемых результатов, показателей и структурных элементов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_Toc167874975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16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6" w:history="1">
        <w:r w:rsidR="00B70F90" w:rsidRPr="002A6E0E">
          <w:rPr>
            <w:rStyle w:val="ae"/>
            <w:b/>
            <w:caps/>
            <w:noProof/>
          </w:rPr>
          <w:t>ПРИЛОЖЕНИЕ 2. Сведения о показателях (индикаторах) муниципальной программы и их значениях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_Toc167874976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20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7" w:history="1">
        <w:r w:rsidR="00B70F90" w:rsidRPr="002A6E0E">
          <w:rPr>
            <w:rStyle w:val="ae"/>
            <w:b/>
            <w:caps/>
            <w:noProof/>
          </w:rPr>
          <w:t>ПРИЛОЖЕНИЕ 3. План реализации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_Toc167874977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22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8" w:history="1">
        <w:r w:rsidR="00B70F90" w:rsidRPr="002A6E0E">
          <w:rPr>
            <w:rStyle w:val="ae"/>
            <w:b/>
            <w:caps/>
            <w:noProof/>
          </w:rPr>
          <w:t>ПРИЛОЖЕНИЕ 4. Сведения о фактических расходах на реализацию муниципальной программы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_Toc167874978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33</w:t>
        </w:r>
        <w:r w:rsidR="00B70F90">
          <w:rPr>
            <w:noProof/>
            <w:webHidden/>
          </w:rPr>
          <w:fldChar w:fldCharType="end"/>
        </w:r>
      </w:hyperlink>
    </w:p>
    <w:p w:rsidR="00B70F90" w:rsidRDefault="0016366A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874979" w:history="1">
        <w:r w:rsidR="00B70F90" w:rsidRPr="002A6E0E">
          <w:rPr>
            <w:rStyle w:val="ae"/>
            <w:b/>
            <w:caps/>
            <w:noProof/>
          </w:rPr>
          <w:t>ПРИЛОЖЕНИЕ 5. Детальный план реализации муниципальной программы на 2024 год</w:t>
        </w:r>
        <w:r w:rsidR="00B70F90">
          <w:rPr>
            <w:noProof/>
            <w:webHidden/>
          </w:rPr>
          <w:tab/>
        </w:r>
        <w:r w:rsidR="00B70F90">
          <w:rPr>
            <w:noProof/>
            <w:webHidden/>
          </w:rPr>
          <w:fldChar w:fldCharType="begin"/>
        </w:r>
        <w:r w:rsidR="00B70F90">
          <w:rPr>
            <w:noProof/>
            <w:webHidden/>
          </w:rPr>
          <w:instrText xml:space="preserve"> PAGEREF _Toc167874979 \h </w:instrText>
        </w:r>
        <w:r w:rsidR="00B70F90">
          <w:rPr>
            <w:noProof/>
            <w:webHidden/>
          </w:rPr>
        </w:r>
        <w:r w:rsidR="00B70F90">
          <w:rPr>
            <w:noProof/>
            <w:webHidden/>
          </w:rPr>
          <w:fldChar w:fldCharType="separate"/>
        </w:r>
        <w:r w:rsidR="00B70F90">
          <w:rPr>
            <w:noProof/>
            <w:webHidden/>
          </w:rPr>
          <w:t>45</w:t>
        </w:r>
        <w:r w:rsidR="00B70F90">
          <w:rPr>
            <w:noProof/>
            <w:webHidden/>
          </w:rPr>
          <w:fldChar w:fldCharType="end"/>
        </w:r>
      </w:hyperlink>
    </w:p>
    <w:p w:rsidR="0034412A" w:rsidRPr="006A13B6" w:rsidRDefault="0006104E" w:rsidP="0034412A">
      <w:pPr>
        <w:pStyle w:val="17"/>
        <w:spacing w:after="60"/>
        <w:rPr>
          <w:b/>
          <w:bCs/>
          <w:color w:val="000000"/>
        </w:rPr>
      </w:pPr>
      <w:r w:rsidRPr="006A13B6">
        <w:rPr>
          <w:b/>
          <w:bCs/>
          <w:color w:val="000000"/>
        </w:rPr>
        <w:fldChar w:fldCharType="end"/>
      </w:r>
    </w:p>
    <w:p w:rsidR="000C2F55" w:rsidRPr="006A13B6" w:rsidRDefault="000C2F55" w:rsidP="00EB77FE">
      <w:pPr>
        <w:pStyle w:val="1"/>
        <w:sectPr w:rsidR="000C2F55" w:rsidRPr="006A13B6" w:rsidSect="000C2F55">
          <w:footerReference w:type="default" r:id="rId10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B96862" w:rsidRPr="006A13B6" w:rsidRDefault="00B96862" w:rsidP="00B96862">
      <w:pPr>
        <w:pStyle w:val="1"/>
      </w:pPr>
      <w:bookmarkStart w:id="3" w:name="_Toc167874964"/>
      <w:r w:rsidRPr="006A13B6">
        <w:lastRenderedPageBreak/>
        <w:t>ПАСПОРТ</w:t>
      </w:r>
      <w:r w:rsidRPr="006A13B6">
        <w:br/>
        <w:t>муниципальной программы Сосновоборского городского округа</w:t>
      </w:r>
      <w:r w:rsidRPr="006A13B6">
        <w:br/>
        <w:t>«Развитие информационного общества в Сосновоборском городском округе</w:t>
      </w:r>
      <w:r w:rsidRPr="006A13B6">
        <w:br/>
        <w:t>на 2014-2030 годы»</w:t>
      </w:r>
      <w:bookmarkEnd w:id="3"/>
    </w:p>
    <w:p w:rsidR="00B96862" w:rsidRPr="006A13B6" w:rsidRDefault="00B96862" w:rsidP="00B9686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186"/>
        <w:gridCol w:w="3625"/>
      </w:tblGrid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2014-2030 годы» (далее – Программа)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Сроки реализации Программы: 2014-2030 годы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по связям с общественностью (пресс-центр) комитета по общественной безопасности и информации администрации Сосновоборского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Комитет финансов Сосновоборского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кадров и спецработы администрации Сосновоборского городского округа.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по связям с общественностью (пресс-центр) комитета по общественной безопасности и информации администрации Сосновоборского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Комитет финансов Сосновоборского городского округа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Отдел кадров и спецработы администрации Сосновоборского городского округа.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 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 Формирование позитивного имиджа города.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 Повышение эффективности муниципального управления за счет развития кадрового потенциала.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 Развитие информационных и телекоммуникационных технологий в Сосновоборском городском округе Ленинградской области.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>5. Развитие технологической инфраструктуры электронного муниципалитета Сосновоборского городского округа Ленинградской области.</w:t>
            </w:r>
            <w:r w:rsidRPr="006A13B6">
              <w:rPr>
                <w:color w:val="000000"/>
                <w:sz w:val="24"/>
                <w:szCs w:val="24"/>
              </w:rPr>
              <w:br/>
              <w:t>6. Поддержание позитивного имиджа города.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 Развитие кадрового потенциала органов местного самоуправления Сосновоборского городского округа.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 Развитие технологической инфраструктуры электронного муниципалитета Сосновоборского городского округа Ленинградской области.</w:t>
            </w:r>
          </w:p>
          <w:p w:rsidR="005E5BC1" w:rsidRPr="006A13B6" w:rsidRDefault="005E5BC1" w:rsidP="00CF4BD8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 Организация взаимодействий со средствами массовой информации.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 Совершенствование системы дополнительного профессионального образования муниципальных служащих администрации Сосновоборского городского округа.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 Создание надежной системы хранения и функционирования информационных систем, соответствующей действующим техническим и технологическим нормам.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5. Приобретение новой компьютерной, периферийной, копировально-множительной техники.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6. Организация мероприятий в сфере средств массовой информации и связей с общественностью.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 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8. Создание условий для подготовки высококвалифицированных кадров.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Формирование высокопрофессионального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5. Развитие материально-технической базы электронного муниципалитета.</w:t>
            </w:r>
            <w:r w:rsidRPr="006A13B6">
              <w:rPr>
                <w:color w:val="000000"/>
                <w:sz w:val="24"/>
                <w:szCs w:val="24"/>
              </w:rPr>
              <w:br/>
              <w:t>6. Повышение уровня взаимопонимания и взаимодействия власти и общества.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 Формирование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  <w:r w:rsidRPr="006A13B6">
              <w:rPr>
                <w:color w:val="000000"/>
                <w:sz w:val="24"/>
                <w:szCs w:val="24"/>
              </w:rPr>
              <w:br/>
            </w:r>
            <w:r w:rsidRPr="006A13B6">
              <w:rPr>
                <w:sz w:val="24"/>
                <w:szCs w:val="24"/>
              </w:rPr>
              <w:t>(период 2014-2022 годы)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1 «Электронный муниципалитет»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2 «Власть и общество»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Подпрограмма 3 «Управление муниципальными </w:t>
            </w:r>
            <w:r w:rsidRPr="006A13B6">
              <w:rPr>
                <w:color w:val="000000"/>
                <w:sz w:val="24"/>
                <w:szCs w:val="24"/>
              </w:rPr>
              <w:lastRenderedPageBreak/>
              <w:t>финансами»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4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в 2017 – 2025 годах»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Комплекс процессных мероприятий </w:t>
            </w:r>
            <w:r w:rsidRPr="006A13B6">
              <w:rPr>
                <w:sz w:val="24"/>
                <w:szCs w:val="24"/>
              </w:rPr>
              <w:br/>
              <w:t>(период 2023-2030 годы)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 Комплекс процессных мероприятий «Электронный муниципалитет»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 Комплекс процессных мероприятий «Власть и общество»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</w:tr>
      <w:tr w:rsidR="005E5BC1" w:rsidRPr="006A13B6" w:rsidTr="00CF4BD8">
        <w:trPr>
          <w:trHeight w:val="927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="00281579" w:rsidRPr="00D31258">
              <w:rPr>
                <w:sz w:val="24"/>
                <w:szCs w:val="24"/>
              </w:rPr>
              <w:t>338257,51794</w:t>
            </w:r>
            <w:r w:rsidRPr="006A13B6">
              <w:rPr>
                <w:sz w:val="24"/>
                <w:szCs w:val="24"/>
              </w:rPr>
              <w:t xml:space="preserve"> тыс. рублей, в том числе:</w:t>
            </w:r>
          </w:p>
        </w:tc>
      </w:tr>
      <w:tr w:rsidR="005E5BC1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11870,94661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13998,24660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12905,99180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15814,23303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19102,26670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22465,30300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25411,17203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23330,93953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23150,61100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23884,28304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23190,19700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B46ECD" w:rsidRDefault="00281579" w:rsidP="00281579">
            <w:pPr>
              <w:jc w:val="center"/>
              <w:rPr>
                <w:sz w:val="24"/>
                <w:szCs w:val="24"/>
                <w:lang w:val="en-US"/>
              </w:rPr>
            </w:pPr>
            <w:r w:rsidRPr="00B46ECD">
              <w:rPr>
                <w:sz w:val="24"/>
                <w:szCs w:val="24"/>
              </w:rPr>
              <w:t>20159,6876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jc w:val="center"/>
              <w:rPr>
                <w:sz w:val="24"/>
                <w:szCs w:val="24"/>
                <w:lang w:val="en-US"/>
              </w:rPr>
            </w:pPr>
            <w:r w:rsidRPr="00D31258">
              <w:rPr>
                <w:sz w:val="24"/>
                <w:szCs w:val="24"/>
              </w:rPr>
              <w:t>338257,51794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5E5BC1" w:rsidRPr="006A13B6" w:rsidRDefault="005E5BC1" w:rsidP="00B9686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12A" w:rsidRPr="006A13B6" w:rsidRDefault="0034412A" w:rsidP="00EB77FE">
      <w:pPr>
        <w:pStyle w:val="1"/>
      </w:pPr>
      <w:bookmarkStart w:id="4" w:name="_Toc167874965"/>
      <w:r w:rsidRPr="006A13B6">
        <w:lastRenderedPageBreak/>
        <w:t>1. Общая характеристика, основные проблемы и прогноз развития сферы реализации муниципальной программы</w:t>
      </w:r>
      <w:bookmarkEnd w:id="4"/>
    </w:p>
    <w:p w:rsidR="0034412A" w:rsidRPr="006A13B6" w:rsidRDefault="0034412A" w:rsidP="0034412A">
      <w:pPr>
        <w:tabs>
          <w:tab w:val="left" w:pos="1134"/>
        </w:tabs>
        <w:spacing w:after="60"/>
        <w:ind w:firstLine="709"/>
        <w:jc w:val="both"/>
        <w:rPr>
          <w:b/>
          <w:color w:val="000000"/>
          <w:sz w:val="24"/>
          <w:szCs w:val="24"/>
        </w:rPr>
      </w:pP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right="24"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Стратегией развития информационного общества в Российской Федерации, утвержденной Президентом Российской Федерации 09.05.2017 г. N 203, определено, что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Основными принципами настоящей Стратегии являются: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а) обеспечение прав граждан на доступ к информации;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б) обеспечение свободы выбора средств получения знаний при работе с информацией;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в) сохранение традиционных и привычных для граждан (отличных от цифровых) форм получения товаров и услуг;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е) обеспечение государственной защиты интересов российских граждан в информационной сфере.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spacing w:before="19"/>
        <w:ind w:right="24"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Развитие информационного общества в Сосновоборском городском округе направлено на реализацию целей и задач, поставленных в Программе социально-экономического развития муниципального образования Сосновоборский городской округ Ленинградской области, а также реализацию ряда правовых актов Российской Федерации и Ленинградской области. К ним относятся: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27.07.2010 N 210-ФЗ "Об организации предоставления государственных и муниципальных услуг". 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06.10.2003 N 131-ФЗ "Об общих принципах организации местного самоуправления".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27.07.2006 N 152-ФЗ "О персональных данных". 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Сегодня в администрации Сосновоборского городского округа в</w:t>
      </w:r>
      <w:r w:rsidRPr="006A13B6">
        <w:rPr>
          <w:rFonts w:eastAsia="Calibri"/>
          <w:color w:val="000000"/>
          <w:sz w:val="24"/>
          <w:szCs w:val="24"/>
        </w:rPr>
        <w:t xml:space="preserve"> рамках реализации административной реформы ведется систематическая работа по 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Подготовлены нормативные правовые акты, направленные на обеспечение доступа к информации о деятельности органов государственной власти. Официальный сайт Сосновоборского городского округа приведен в соответствие с требованиями Федерального закона от</w:t>
      </w:r>
      <w:r w:rsidRPr="006A13B6">
        <w:rPr>
          <w:color w:val="000000"/>
          <w:sz w:val="24"/>
          <w:szCs w:val="24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6A13B6">
        <w:rPr>
          <w:rFonts w:eastAsia="Calibri"/>
          <w:color w:val="000000"/>
          <w:sz w:val="24"/>
          <w:szCs w:val="24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Приоритетной задачей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 Поэтому в рамках Программы будет осуществляться работа по обеспечению открытости доступа к информации о деятельности органов местного самоуправления </w:t>
      </w:r>
      <w:r w:rsidRPr="006A13B6">
        <w:rPr>
          <w:color w:val="000000"/>
          <w:sz w:val="24"/>
          <w:szCs w:val="24"/>
        </w:rPr>
        <w:lastRenderedPageBreak/>
        <w:t>Сосновоборского городского округа, органов власти Ленинградской области. Будут проводиться модернизация и развитие официального сайта органов местного самоуправления Сосновоборского городского округа, размещение информации о деятельности на региональных и федеральных специализированных порталах в сети Интернет.</w:t>
      </w:r>
    </w:p>
    <w:p w:rsidR="0034412A" w:rsidRPr="006A13B6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34412A" w:rsidRPr="006A13B6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Мероприятия Программы позволяют перераспределять потоки информации по целевым аудиториям, используя СМИ и другие средства коммуникации, наиболее востребованные жителями Соснового Бора. Предусмотрены мероприятия по поддержке СМИ, осуществляющих выпуск теле- и радиопрограмм, газете, публикующим официальную информацию органов местного самоуправления, рассказывающим горожанам о деятельности органов местного самоуправления, на улучшение качества жизни горожан.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Настоящая Программа предусматривает участие Сосновоборского городского округа в мероприятиях, проводимых в рамках реализации государственной программы «Разви</w:t>
      </w:r>
      <w:r w:rsidR="00DB06D7" w:rsidRPr="006A13B6">
        <w:rPr>
          <w:color w:val="000000"/>
          <w:sz w:val="24"/>
          <w:szCs w:val="24"/>
        </w:rPr>
        <w:t xml:space="preserve">тие информационного общества в </w:t>
      </w:r>
      <w:r w:rsidRPr="006A13B6">
        <w:rPr>
          <w:color w:val="000000"/>
          <w:sz w:val="24"/>
          <w:szCs w:val="24"/>
        </w:rPr>
        <w:t>Ленинградской области». К ним относятся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мероприятия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по развитию функциональных элементов инфраструктуры электронного правительства, в том числе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 xml:space="preserve">единого портала и реестра государственных и муниципальных услуг, общественного доступа к информации органов местного самоуправления, многофункциональных центров предоставления услуг, технических средств организации электронного межведомственного взаимодействия при предоставлении муниципальных услуг и исполнении муниципальных функций. 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Развитие и использование информационно-коммуникационных технологий для социально-экономического развития Сосновоборского городского округа является задачей, решение которой требует программно-целевого подхода, так как при этом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необходимо: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решение множества проблем, значительная часть которых имеет межведомственный и межотраслевой характер;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решение общесистемных проблем информатизации администрации Сосновоборского городского округа на уровне региона;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достаточно длительный период времени;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достаточно большие финансовые и человеческие ресурсы.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Использование программно-целевого метода позволит: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концентрацию ресурсов, выделяемых из местного бюджета;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проводить единую техническую политику при решении задач в области развития и использования ИКТ в целях совершенствования деятельности органов местного самоуправления;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эффективное межведомственное взаимодействие в области развития и использования ИКТ.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34412A" w:rsidRPr="006A13B6" w:rsidRDefault="0034412A" w:rsidP="00D93756">
      <w:pPr>
        <w:pStyle w:val="1"/>
      </w:pPr>
      <w:bookmarkStart w:id="5" w:name="_Toc167874966"/>
      <w:r w:rsidRPr="006A13B6">
        <w:t>2. Приоритеты и цели государственной политики в сфере реализации муниципальной программы</w:t>
      </w:r>
      <w:bookmarkEnd w:id="5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Основными целями реализации Программы являются: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lastRenderedPageBreak/>
        <w:t>1. 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Формирование позитивного имиджа города.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Обеспечение долгосрочной сбалансированности и устойчивости бюджета Сосновоборского городского округа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4. Развитие кадрового потенциала органов местного самоуправления Сосновоборского городского округа.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D93756">
      <w:pPr>
        <w:pStyle w:val="1"/>
      </w:pPr>
      <w:bookmarkStart w:id="6" w:name="_Toc167874967"/>
      <w:r w:rsidRPr="006A13B6">
        <w:t>3. Задачи муниципальной программы</w:t>
      </w:r>
      <w:bookmarkEnd w:id="6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Основными задачами, решаемыми в рамках реализации Программы, являются: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1. Развитие технологической инфраструктуры электронного муниципалитета Сосновоборского городского округа Ленинградской области.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</w:t>
      </w:r>
      <w:r w:rsidR="005E5BC1" w:rsidRPr="006A13B6">
        <w:rPr>
          <w:sz w:val="24"/>
        </w:rPr>
        <w:t>Организация взаимодействий со средствами массовой информации.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Повышение качества управления муниципальными финансами.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4. </w:t>
      </w:r>
      <w:r w:rsidR="002F41F6" w:rsidRPr="006A13B6">
        <w:rPr>
          <w:sz w:val="24"/>
        </w:rPr>
        <w:t>Повышение эффективности муниципального управления за счет развития кадрового потенциала.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D93756">
      <w:pPr>
        <w:pStyle w:val="1"/>
      </w:pPr>
      <w:bookmarkStart w:id="7" w:name="_Toc167874968"/>
      <w:r w:rsidRPr="006A13B6">
        <w:t>4. Сроки реализации муниципальной программы</w:t>
      </w:r>
      <w:bookmarkEnd w:id="7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Сроки реализации Программы: 2014-20</w:t>
      </w:r>
      <w:r w:rsidR="005463AF" w:rsidRPr="006A13B6">
        <w:rPr>
          <w:sz w:val="24"/>
        </w:rPr>
        <w:t>30</w:t>
      </w:r>
      <w:r w:rsidRPr="006A13B6">
        <w:rPr>
          <w:sz w:val="24"/>
        </w:rPr>
        <w:t xml:space="preserve"> годы. Программа реализуется в 1 этап.</w:t>
      </w:r>
    </w:p>
    <w:p w:rsidR="00F86C21" w:rsidRPr="006A13B6" w:rsidRDefault="00F86C21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F86C21" w:rsidRPr="006A13B6" w:rsidRDefault="00F86C21" w:rsidP="00D93756">
      <w:pPr>
        <w:pStyle w:val="1"/>
      </w:pPr>
      <w:bookmarkStart w:id="8" w:name="_Toc167874969"/>
      <w:r w:rsidRPr="006A13B6">
        <w:t>5. Перечень подпрограмм муниципальной программы (период 2014-2022 годы)</w:t>
      </w:r>
      <w:bookmarkEnd w:id="8"/>
    </w:p>
    <w:p w:rsidR="00F86C21" w:rsidRPr="006A13B6" w:rsidRDefault="00F86C21" w:rsidP="00F86C21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C21" w:rsidRPr="006A13B6" w:rsidRDefault="00F86C21" w:rsidP="00F86C21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6A13B6">
        <w:rPr>
          <w:rFonts w:ascii="Times New Roman" w:hAnsi="Times New Roman"/>
          <w:sz w:val="24"/>
          <w:szCs w:val="24"/>
        </w:rPr>
        <w:t>Муниципальная программа в период 20</w:t>
      </w:r>
      <w:r w:rsidR="00DE78D5" w:rsidRPr="006A13B6">
        <w:rPr>
          <w:rFonts w:ascii="Times New Roman" w:hAnsi="Times New Roman"/>
          <w:sz w:val="24"/>
          <w:szCs w:val="24"/>
        </w:rPr>
        <w:t>14</w:t>
      </w:r>
      <w:r w:rsidRPr="006A13B6">
        <w:rPr>
          <w:rFonts w:ascii="Times New Roman" w:hAnsi="Times New Roman"/>
          <w:sz w:val="24"/>
          <w:szCs w:val="24"/>
        </w:rPr>
        <w:t>-2022 годов включает в себя следующие подпрограммы: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1. «Электронный муниципалитет».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«Власть и общество».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«Управление муниципальными финансами».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4. 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в 2017 – 2025 годах».</w:t>
      </w:r>
    </w:p>
    <w:p w:rsidR="00D05087" w:rsidRPr="006A13B6" w:rsidRDefault="00D05087" w:rsidP="00D05087">
      <w:pPr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С 2023 года действие подпрограмм прекращено. Программа реализуется в комплексах </w:t>
      </w:r>
      <w:r w:rsidR="00701148" w:rsidRPr="006A13B6">
        <w:rPr>
          <w:sz w:val="24"/>
          <w:szCs w:val="24"/>
        </w:rPr>
        <w:t xml:space="preserve">проектных и </w:t>
      </w:r>
      <w:r w:rsidRPr="006A13B6">
        <w:rPr>
          <w:sz w:val="24"/>
          <w:szCs w:val="24"/>
        </w:rPr>
        <w:t>процессных мероприятий.</w:t>
      </w:r>
    </w:p>
    <w:p w:rsidR="00701148" w:rsidRPr="006A13B6" w:rsidRDefault="00701148" w:rsidP="00D05087">
      <w:pPr>
        <w:ind w:firstLine="709"/>
        <w:jc w:val="both"/>
        <w:rPr>
          <w:sz w:val="24"/>
          <w:szCs w:val="24"/>
        </w:rPr>
      </w:pPr>
    </w:p>
    <w:p w:rsidR="007E21D3" w:rsidRPr="006A13B6" w:rsidRDefault="007E21D3" w:rsidP="00D93756">
      <w:pPr>
        <w:pStyle w:val="1"/>
      </w:pPr>
      <w:bookmarkStart w:id="9" w:name="_Toc167874970"/>
      <w:r w:rsidRPr="006A13B6">
        <w:t>6. Проектная часть</w:t>
      </w:r>
      <w:bookmarkEnd w:id="9"/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Реализация проектов не предусмотрена.</w:t>
      </w:r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</w:p>
    <w:p w:rsidR="007E21D3" w:rsidRPr="006A13B6" w:rsidRDefault="007E21D3" w:rsidP="00D93756">
      <w:pPr>
        <w:pStyle w:val="1"/>
        <w:rPr>
          <w:szCs w:val="20"/>
        </w:rPr>
      </w:pPr>
      <w:bookmarkStart w:id="10" w:name="_Toc167874971"/>
      <w:r w:rsidRPr="006A13B6">
        <w:t>7. Процессная часть</w:t>
      </w:r>
      <w:bookmarkEnd w:id="10"/>
    </w:p>
    <w:p w:rsidR="008A5EB1" w:rsidRPr="006A13B6" w:rsidRDefault="008A5EB1" w:rsidP="008A5EB1">
      <w:pPr>
        <w:pStyle w:val="2"/>
        <w:rPr>
          <w:color w:val="000000"/>
          <w:szCs w:val="24"/>
        </w:rPr>
      </w:pPr>
      <w:bookmarkStart w:id="11" w:name="_Toc167874972"/>
      <w:r w:rsidRPr="006A13B6">
        <w:rPr>
          <w:color w:val="000000"/>
          <w:szCs w:val="24"/>
        </w:rPr>
        <w:t xml:space="preserve">7.1. </w:t>
      </w:r>
      <w:r w:rsidR="00CC6671" w:rsidRPr="006A13B6">
        <w:rPr>
          <w:color w:val="000000"/>
          <w:szCs w:val="24"/>
        </w:rPr>
        <w:t>Комплекс процессных мероприятий</w:t>
      </w:r>
      <w:r w:rsidRPr="006A13B6">
        <w:rPr>
          <w:color w:val="000000"/>
          <w:szCs w:val="24"/>
        </w:rPr>
        <w:t xml:space="preserve"> «Электронный муниципалитет»</w:t>
      </w:r>
      <w:bookmarkEnd w:id="11"/>
    </w:p>
    <w:p w:rsidR="0060596A" w:rsidRPr="006A13B6" w:rsidRDefault="0060596A" w:rsidP="00861DD3">
      <w:pPr>
        <w:ind w:firstLine="709"/>
        <w:jc w:val="both"/>
        <w:rPr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В настоящее время перед органами </w:t>
      </w:r>
      <w:r w:rsidRPr="006A13B6">
        <w:rPr>
          <w:color w:val="000000"/>
          <w:sz w:val="24"/>
          <w:szCs w:val="24"/>
        </w:rPr>
        <w:t xml:space="preserve">местного самоуправления Сосновоборского городского округа поставлена </w:t>
      </w:r>
      <w:r w:rsidRPr="006A13B6">
        <w:rPr>
          <w:rFonts w:eastAsia="Calibri"/>
          <w:color w:val="000000"/>
          <w:sz w:val="24"/>
          <w:szCs w:val="24"/>
        </w:rPr>
        <w:t xml:space="preserve">задача обеспечить качественно новый уровень оперативности и удобства предоставления </w:t>
      </w:r>
      <w:r w:rsidRPr="006A13B6">
        <w:rPr>
          <w:color w:val="000000"/>
          <w:sz w:val="24"/>
          <w:szCs w:val="24"/>
        </w:rPr>
        <w:t xml:space="preserve">муниципальных и </w:t>
      </w:r>
      <w:r w:rsidRPr="006A13B6">
        <w:rPr>
          <w:rFonts w:eastAsia="Calibri"/>
          <w:color w:val="000000"/>
          <w:sz w:val="24"/>
          <w:szCs w:val="24"/>
        </w:rPr>
        <w:t xml:space="preserve">государственных услуг и исполнения </w:t>
      </w:r>
      <w:r w:rsidRPr="006A13B6">
        <w:rPr>
          <w:rFonts w:eastAsia="Calibri"/>
          <w:color w:val="000000"/>
          <w:sz w:val="24"/>
          <w:szCs w:val="24"/>
        </w:rPr>
        <w:lastRenderedPageBreak/>
        <w:t>муниципальных функций, в том числе и в электронном виде, на базе широкого применения информационно-коммуникационных технологий.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Для выполнения данной задачи необходимо наличие ряда системных элементов – построение системной инфраструктуры «электронного муниципалитета».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Инфраструктура «электронного муниципалитета» включает в себя ряд основных функциональных элементов: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данных - совокупность баз данных, в которых хранятся муниципальные информационные ресурсы (так, например, регистр населения, регистр субъектов хозяйственной деятельности муниципального образования, база данных нормативно-правовой информации муниципалитета);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информационного взаимодействия – информационные системы обеспечения обмена документами и данными при организации муниципального управления (электронный документооборот, межведомственное взаимодействие);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доступа - совокупность информационных систем, обеспечивающих доступ граждан к информации о деятельности органов местного самоуправления и взаимодействию с ними при получении муниципальных и государственных услуг;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информационной безопасности – совокупность информационных систем и технических средств, обеспечивающих выполнение федеральных законов и нормативов ФСТЭК, ФСБ по защите данных в информационных системах администрации Сосновоборского городского округа;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технологическая инфраструктура – совокупность технических средств обеспечения выполнения мероприятий Программы (сети передачи данных, серверы, сетевое оборудование).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Сегодня в администрации Сосновоборского городского </w:t>
      </w:r>
      <w:r w:rsidRPr="006A13B6">
        <w:rPr>
          <w:rFonts w:eastAsia="Calibri"/>
          <w:color w:val="000000"/>
          <w:sz w:val="24"/>
          <w:szCs w:val="24"/>
        </w:rPr>
        <w:t>ведется систематическая работа по 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фонду, база отдела кадров и спецработы.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Однако в современных условиях изменения федерального и регионального законодательства, внедрения новых автоматизированных информационных систем в отраслевых (функциональных) органах администрации при исполнении муниципальных функций и оказании муниципальных услуг требуется оперативное развитие всех элементов информационно-телекоммуникационной инфраструктуры. 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Необходимо обеспечить актуализацию и оперативную поддержку основных информационных ресурсов и информационных систем, используемых при принятии управленческих решений.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Требуется развитие системы защиты конфиденциальной информации (персональных данных), используемой для служебной деятельности. 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Деятельность служб муниципалитета по оказанию муниципальных услуг и выполнению муниципальных функций существенно зависит от степени соответствия технологической инфраструктуры муниципалитета решаемым задачам.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В результате реализации </w:t>
      </w:r>
      <w:r w:rsidR="00DB06D7" w:rsidRPr="006A13B6">
        <w:rPr>
          <w:color w:val="000000"/>
          <w:sz w:val="24"/>
          <w:szCs w:val="24"/>
        </w:rPr>
        <w:t xml:space="preserve">комплекса процессных мероприятий </w:t>
      </w:r>
      <w:r w:rsidRPr="006A13B6">
        <w:rPr>
          <w:rFonts w:eastAsia="Calibri"/>
          <w:color w:val="000000"/>
          <w:sz w:val="24"/>
          <w:szCs w:val="24"/>
        </w:rPr>
        <w:t>будет обеспечено: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повышение качества принимаемых решений органами местного самоуправления;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обеспечение внедрение элементов цифровой экономики в администрации Сосновоборского городского округа;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обеспечение соответствия системы защиты информации в администрации Сосновоборского городского округа нормативным документам и требованиям ФСБ, ФСТЭК и др. контролирующих органов;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поддержание рабочего состояния и закупка новой компьютерной и оргтехники в отраслевых (функциональных) органах администрации и лицензионного программного обеспечения.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lastRenderedPageBreak/>
        <w:t>При этом применение программно-целевого метода позволит: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создать условия для оперативного и результативного управления рисками.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Основными целями комплекса процессных мероприятий «Электронный муниципалитет» являются:</w:t>
      </w: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развитие информационных и телекоммуникационных технологий в Сосновоборском городском округе Ленинградской области;</w:t>
      </w: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развитие технологической инфраструктуры электронного муниципалитета Сосновоборского городского округа Ленинградской области.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643F9C" w:rsidRPr="006A13B6" w:rsidRDefault="00643F9C" w:rsidP="0060596A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создание надежной системы хранения и функционирования информационных систем, соответствующей действующим техническим и технологическим нормам;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приобретение новой компьютерной, периферийной, копировально-множительной техники.</w:t>
      </w:r>
    </w:p>
    <w:p w:rsidR="0060596A" w:rsidRPr="006A13B6" w:rsidRDefault="0060596A" w:rsidP="00861DD3">
      <w:pPr>
        <w:ind w:firstLine="709"/>
        <w:jc w:val="both"/>
        <w:rPr>
          <w:sz w:val="24"/>
          <w:szCs w:val="24"/>
        </w:rPr>
      </w:pPr>
    </w:p>
    <w:p w:rsidR="00861DD3" w:rsidRPr="006A13B6" w:rsidRDefault="00861DD3" w:rsidP="00861DD3">
      <w:pPr>
        <w:ind w:firstLine="709"/>
        <w:jc w:val="both"/>
        <w:rPr>
          <w:i/>
          <w:sz w:val="24"/>
          <w:szCs w:val="24"/>
        </w:rPr>
      </w:pPr>
      <w:r w:rsidRPr="006A13B6">
        <w:rPr>
          <w:i/>
          <w:sz w:val="24"/>
          <w:szCs w:val="24"/>
        </w:rPr>
        <w:t>В рамках данного структурного элемента реализуются следующие основные мероприятия:</w:t>
      </w:r>
    </w:p>
    <w:p w:rsidR="00591894" w:rsidRPr="006A13B6" w:rsidRDefault="00591894" w:rsidP="00861DD3">
      <w:pPr>
        <w:ind w:firstLine="709"/>
        <w:jc w:val="both"/>
        <w:rPr>
          <w:i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1. 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 рамках реализации настояще</w:t>
      </w:r>
      <w:r w:rsidR="00DB06D7" w:rsidRPr="006A13B6">
        <w:rPr>
          <w:color w:val="000000"/>
          <w:sz w:val="24"/>
          <w:szCs w:val="24"/>
        </w:rPr>
        <w:t xml:space="preserve">го комплекса процессных мероприятий </w:t>
      </w:r>
      <w:r w:rsidRPr="006A13B6">
        <w:rPr>
          <w:color w:val="000000"/>
          <w:sz w:val="24"/>
          <w:szCs w:val="24"/>
        </w:rPr>
        <w:t>предполагается выполнение работ по развитию и обслуживанию следующих информационных систем: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справочная правовая система «КонсультантПлюс»;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программный комплекс «Население»;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сметно-расчетный комплекс «АРОС-Лидер».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 настоящее время на основе созданной организационно-технической и информационной инфраструктуры обеспечено функционирование отраслевых (функциональных) подразделений администрации Сосновоборского городского округа с использованием единой технологии работы с документами. Функционируют пять станций сканирования документов, осуществляется электронное согласование и контроль исполнения.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Развитие системы электронного документооборота будет осуществляться в направлении организации электронного взаимодействия с системой электронного документооборота, установленной в Правительстве Ленинградской области, т.е. организации единого электронного документооборота в Ленинградской области. Единая информационная среда должна обеспечить доступ к хранилищу данных по технологии Интернет/Интернет. Работа с документами должна быть ограничена политиками безопасности, поддержкой электронно-цифровых подписей для каждого пользователя, что позволяет предотвратить несанкционированный доступ к документам.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Важной задачей является поддержка в актуальном состоянии информационных ресурсов, в том числе:</w:t>
      </w:r>
    </w:p>
    <w:p w:rsidR="0060596A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</w:t>
      </w:r>
      <w:r w:rsidR="0060596A" w:rsidRPr="006A13B6">
        <w:rPr>
          <w:color w:val="000000"/>
          <w:sz w:val="24"/>
          <w:szCs w:val="24"/>
        </w:rPr>
        <w:t>база данных по гражданам, зарегистрированным на территории муниципального образования Сосновоборский городской округ Ленинградской области;</w:t>
      </w:r>
    </w:p>
    <w:p w:rsidR="0060596A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</w:t>
      </w:r>
      <w:r w:rsidR="0060596A" w:rsidRPr="006A13B6">
        <w:rPr>
          <w:color w:val="000000"/>
          <w:sz w:val="24"/>
          <w:szCs w:val="24"/>
        </w:rPr>
        <w:t xml:space="preserve">базы справочной правовой информации используются правовой поддержки принимаемых административных решений. При этом пользователи должны иметь точную, </w:t>
      </w:r>
      <w:r w:rsidR="0060596A" w:rsidRPr="006A13B6">
        <w:rPr>
          <w:color w:val="000000"/>
          <w:sz w:val="24"/>
          <w:szCs w:val="24"/>
        </w:rPr>
        <w:lastRenderedPageBreak/>
        <w:t>достоверную и актуальную информацию: нормативные акты, консультации, комментарии, судебные решения и специальные подборки документов по темам. Справочная система должна иметь современный пользовательский интерфейс и совершенные поисковые инструменты;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базы сметно-расчетной системы используются для выполнения задач благоустройства территории муниципального образования и капитального строительства.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рамках </w:t>
      </w:r>
      <w:r w:rsidR="00D9646E" w:rsidRPr="006A13B6">
        <w:rPr>
          <w:color w:val="000000"/>
          <w:sz w:val="24"/>
          <w:szCs w:val="24"/>
        </w:rPr>
        <w:t>данного комплекса процессных мероприятий</w:t>
      </w:r>
      <w:r w:rsidRPr="006A13B6">
        <w:rPr>
          <w:color w:val="000000"/>
          <w:sz w:val="24"/>
          <w:szCs w:val="24"/>
        </w:rPr>
        <w:t xml:space="preserve"> предполагается обеспечение всех отраслевых (функциональных) органах администрации доступом к сети интернет. В результате выполнения данного мероприятия будет обеспечена возможность организации межведомственного и межуровневого взаимодействия при оказании муниципальных услуг.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Реализация основных требований федерального и регионального законодательства требует выполнения ряда мероприятий для обеспечения необходимого уровня защиты конфиденциальной информации (персональных данных) муниципальных информационных ресурсов, а также при организации информационного взаимодействия как внутри подразделений администрации, так и внешнего информационного обмена. </w:t>
      </w:r>
    </w:p>
    <w:p w:rsidR="0060596A" w:rsidRPr="006A13B6" w:rsidRDefault="00D9646E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Также предусмотрено</w:t>
      </w:r>
      <w:r w:rsidR="0060596A" w:rsidRPr="006A13B6">
        <w:rPr>
          <w:color w:val="000000"/>
          <w:sz w:val="24"/>
          <w:szCs w:val="24"/>
        </w:rPr>
        <w:t xml:space="preserve"> развитие сис</w:t>
      </w:r>
      <w:r w:rsidRPr="006A13B6">
        <w:rPr>
          <w:color w:val="000000"/>
          <w:sz w:val="24"/>
          <w:szCs w:val="24"/>
        </w:rPr>
        <w:t>темы защиты персональных данных и</w:t>
      </w:r>
      <w:r w:rsidR="00591894" w:rsidRPr="006A13B6">
        <w:t> </w:t>
      </w:r>
      <w:r w:rsidR="0060596A" w:rsidRPr="006A13B6">
        <w:rPr>
          <w:color w:val="000000"/>
          <w:sz w:val="24"/>
          <w:szCs w:val="24"/>
        </w:rPr>
        <w:t>развитие инфраструктуры информационной безопасности при информационном обмене данными по сетям общего пользования при информационном обмене между службами администрации Сосновоборского городского округа и сторонними учреждениями и организации в рамках межведомственного электронного взаимодействия.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Будет обеспечено приобретение сертифицированного ФСТЭК России и ФСБ России лицензионного программного обеспечения, необходимого для обеспечения достаточного уровня защищенности информации на объектах информатизации органов местного самоуправления, а также выполнения действующего законодательства Российской Федерации в области защиты информации ограниченного доступа, в том числе персональных данных.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2. 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развитию технологической инфраструктуры электронного муниципалитета.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i/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 настоящее время в составе технологической инфраструктуры электронного муниципалитета Сосновоборского городского округа действует значительный парк техники, как по общему количеству аппаратных единиц, так и по спектру его функционального назначения.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На рабочих местах установлено суммарно более 180 персональных компьютеров и более 90 единиц оргтехники, функционально группируемой на четыре вида. Пользователями компьютеров эксплуатируется суммарно более 40 различных видов базового и системного программного обеспечения.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Интенсивно увеличивающееся количество эксплуатируемых прикладных программных продуктов требует соответствующего увеличения вычислительных мощностей серверного оборудования и оборудования систем хранения данных. Это, в свою очередь, влечет повышение требований к условиям размещения вычислительных аппаратных комплексов, в том числе по электропитанию, теплоотведению, вентиляции, а также общей площади установки такого оборудования.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Представленным неполным перечнем текущих характеристик технологической инфраструктуры обусловлены сложности в обеспечении ее непрерывной работоспособности и своевременного обновления. На решение задачи направлено основное мероприятие "Развитие и обеспечение функционирования технологической инфраструктуры электронного правительства Ленинградской области".</w:t>
      </w:r>
    </w:p>
    <w:p w:rsidR="00643F9C" w:rsidRPr="006A13B6" w:rsidRDefault="00643F9C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FA0948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3. 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горожанин».</w:t>
      </w:r>
    </w:p>
    <w:p w:rsidR="00D93756" w:rsidRPr="006A13B6" w:rsidRDefault="00D93756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D9406C" w:rsidRPr="006A13B6" w:rsidRDefault="00D9406C" w:rsidP="00D9406C">
      <w:pPr>
        <w:pStyle w:val="2"/>
        <w:rPr>
          <w:color w:val="000000"/>
          <w:szCs w:val="24"/>
        </w:rPr>
      </w:pPr>
      <w:bookmarkStart w:id="12" w:name="_Toc167874973"/>
      <w:r w:rsidRPr="006A13B6">
        <w:rPr>
          <w:color w:val="000000"/>
          <w:szCs w:val="24"/>
        </w:rPr>
        <w:t>7.2. Комплекс процессных мероприятий «Власть и общество»</w:t>
      </w:r>
      <w:bookmarkEnd w:id="12"/>
    </w:p>
    <w:p w:rsidR="00FA0948" w:rsidRPr="006A13B6" w:rsidRDefault="00FA0948" w:rsidP="00FA0948"/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Комплекс процессных мероприятий «Власть и общество» предусматривает мероприятия, направленные: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на повышение уровня информационной открытости органов местного самоуправления (далее – уровень информационной открытости) путем повышения информированности населения Сосновоборского городского округа о программах, планах и деятельности органов местного самоуправления;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формирование благоприятной информационной среды в целях развития институтов гражданского общества;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формирование позитивного имиджа города.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Для органов местного самоуправления уровень информационной открытости является средством, позволяющим эффективно решать стоящие перед обществом задачи и обеспечивать закрепленное законодательно право граждан на доступ к информации. Результаты проведенных исследований показывают, что уровень информационной открытости в значительной степени зависит от объемов информационных потоков и количества используемых информационных каналов. На увеличение потоков информации в СМИ влияет сбалансированная информационная политика, которая реализуется с помощью структуризации объемов и потоков информации в соответствии с характером СМИ. Наибольшая эффективность такой работы достигается путем программно-целевого метода.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По данным опросов общественного мнения, проводившихся комитетом по печати и связям с общественностью Ленинградской области и администрацией Сосновоборского городского округа, более 50 процентов жителей города Сосновый Бор, принявших участие в опросах, оценивают уровень информационной открытости органов местного самоуправления как достаточный. Наблюдается тенденция к стабилизации уровня удовлетворенности населения деятельностью органов местной власти.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Основным источником информации о деятельности органов МСУ, как показывают результаты проведенных опросов, остаются традиционные СМИ: телевидение, газеты, радио. Неизменно растет доля тех, кто получает информацию из сети Интернет. 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rFonts w:eastAsia="BatangChe"/>
          <w:sz w:val="24"/>
          <w:szCs w:val="24"/>
        </w:rPr>
        <w:t xml:space="preserve">Основным информационным ресурсом органов местного самоуправления Сосновоборского городского округа является сайт </w:t>
      </w:r>
      <w:r w:rsidRPr="006A13B6">
        <w:rPr>
          <w:rFonts w:eastAsia="BatangChe"/>
          <w:color w:val="000000"/>
          <w:sz w:val="24"/>
          <w:szCs w:val="24"/>
        </w:rPr>
        <w:t>http://www.sbor.ru</w:t>
      </w:r>
      <w:r w:rsidRPr="006A13B6">
        <w:rPr>
          <w:rFonts w:eastAsia="BatangChe"/>
          <w:sz w:val="24"/>
          <w:szCs w:val="24"/>
        </w:rPr>
        <w:t xml:space="preserve">. </w:t>
      </w:r>
      <w:r w:rsidRPr="006A13B6">
        <w:rPr>
          <w:sz w:val="24"/>
          <w:szCs w:val="24"/>
        </w:rPr>
        <w:t>На сайте в свободном доступе публикуется информация о деятельности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В условиях стремительно развивающегося Интернета официальный сайт администрации требует не только постоянного обновления, на и модернизации, приведения в соответствие современным требованиям, а также ожиданиям пользователей. В рамках </w:t>
      </w:r>
      <w:r w:rsidR="00D9646E" w:rsidRPr="006A13B6">
        <w:rPr>
          <w:sz w:val="24"/>
          <w:szCs w:val="24"/>
        </w:rPr>
        <w:t>комплекса процессных мероприятий</w:t>
      </w:r>
      <w:r w:rsidRPr="006A13B6">
        <w:rPr>
          <w:sz w:val="24"/>
          <w:szCs w:val="24"/>
        </w:rPr>
        <w:t xml:space="preserve"> «Власть и общество» на 2014-2025 годы планируется продолжить работы по модернизации официального сайта. </w:t>
      </w:r>
    </w:p>
    <w:p w:rsidR="00D54AE9" w:rsidRPr="006A13B6" w:rsidRDefault="00D54AE9" w:rsidP="00D54A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Источником официальной информации о деятельности органов местного самоуправления Сосновоборского городского округа также является группа администрации Сосновоборского городского округа в социальной сети «ВКонтакте» https://vk.com/meriasosnovybor, страница в социальной сети «Одноклассники» https://ok.ru/group/61326873395410, Телеграм-канал https://t.me/meriasbor. </w:t>
      </w:r>
      <w:r w:rsidR="00D9646E" w:rsidRPr="006A13B6">
        <w:rPr>
          <w:sz w:val="24"/>
          <w:szCs w:val="24"/>
        </w:rPr>
        <w:t>Комплекс процессных мероприятий</w:t>
      </w:r>
      <w:r w:rsidRPr="006A13B6">
        <w:rPr>
          <w:sz w:val="24"/>
          <w:szCs w:val="24"/>
        </w:rPr>
        <w:t xml:space="preserve"> предусматривает развитие и модернизацию интернет-каналов коммуникации органов местного самоуправления Сосновоборского городского округа. 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Официальные сообщения и документы органов местного самоуправления Сосновоборского городского округа обнародуются и публикуются в городской газете «Маяк». Администрация муниципального образования Сосновоборский городской округ является </w:t>
      </w:r>
      <w:r w:rsidRPr="006A13B6">
        <w:rPr>
          <w:sz w:val="24"/>
          <w:szCs w:val="24"/>
        </w:rPr>
        <w:lastRenderedPageBreak/>
        <w:t>соучредителем газеты и радиоканала «Балтийский берег – FM». Муниципальное бюджетное учреждение «ТРК «БАЛТИЙСКИЙ БЕРЕГ» в сфере радиовещания работает по муниципальному заданию, основа которого – освещение деятельности органов местного самоуправления.</w:t>
      </w:r>
    </w:p>
    <w:p w:rsidR="00D54AE9" w:rsidRPr="006A13B6" w:rsidRDefault="00696F6A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</w:t>
      </w:r>
      <w:r w:rsidR="00D54AE9" w:rsidRPr="006A13B6">
        <w:rPr>
          <w:sz w:val="24"/>
          <w:szCs w:val="24"/>
        </w:rPr>
        <w:t xml:space="preserve">редусмотрен комплекс мероприятий, включающих различные формы и методы информирования населения с использованием СМИ и средств коммуникации, а также мероприятия, направленные на содействие развитию системы СМИ городского округа. </w:t>
      </w:r>
      <w:r w:rsidR="007D0C14" w:rsidRPr="006A13B6">
        <w:rPr>
          <w:sz w:val="24"/>
          <w:szCs w:val="24"/>
        </w:rPr>
        <w:t>«Власть и общество»</w:t>
      </w:r>
      <w:r w:rsidR="00D54AE9" w:rsidRPr="006A13B6">
        <w:rPr>
          <w:sz w:val="24"/>
          <w:szCs w:val="24"/>
        </w:rPr>
        <w:t xml:space="preserve"> предусматривает мероприятия по выделению гранта из городского бюджета для телевизионных, печатных и сетевых СМИ, а также компенсацию выпадающих доходов газете, публикующей официальную информацию органов местного самоуправления. Мероприятия </w:t>
      </w:r>
      <w:r w:rsidR="007D0C14" w:rsidRPr="006A13B6">
        <w:rPr>
          <w:sz w:val="24"/>
          <w:szCs w:val="24"/>
        </w:rPr>
        <w:t>комплекса</w:t>
      </w:r>
      <w:r w:rsidR="00D54AE9" w:rsidRPr="006A13B6">
        <w:rPr>
          <w:sz w:val="24"/>
          <w:szCs w:val="24"/>
        </w:rPr>
        <w:t xml:space="preserve"> позволяют перераспределять потоки информации по целевым аудиториям, используя СМИ и средства коммуникации, наиболее востребованные жителями Соснового Бора. 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Также важное значение для развития Сосновоборского городского округа имеет его позиционирование на федеральном и региональном уровне, предусматривающее размещение информации о Сосновоборском городском округе в федеральных и региональных СМИ, издание полиграфической продукции.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Мероприятия направлены на пропаганду жизненно важных, общественно значимых, нравственных ценностей, воспитание толерантного сознания, неравнодушного, уважительного отношения к людям, природе, окружающему миру.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Опыт реализации мероприятий социальной рекламы показал ее социальную эффективность и востребованность, возможность решения важных социальных задач. В качестве носителей социальной рекламы, имеющей узкоцелевую направленность, используются, помимо полиграфической продукции, полученной от Комитета по печати Ленинградской области, баннеры, размещаемые на городских рекламных конструкциях.</w:t>
      </w:r>
    </w:p>
    <w:p w:rsidR="002B1722" w:rsidRPr="006A13B6" w:rsidRDefault="002B1722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Основными целями комплекса процессных мероприятий «Власть и общество» являются: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 Повышение уровня информационной открытости местной власти.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2. Формирование благоприятной информационной среды в целях развития институтов гражданского общества.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3. </w:t>
      </w:r>
      <w:r w:rsidR="002E3F9C" w:rsidRPr="006A13B6">
        <w:rPr>
          <w:rFonts w:ascii="Times New Roman" w:hAnsi="Times New Roman" w:cs="Times New Roman"/>
          <w:sz w:val="24"/>
          <w:szCs w:val="24"/>
        </w:rPr>
        <w:t>Поддержание позитивного имиджа города.</w:t>
      </w:r>
    </w:p>
    <w:p w:rsidR="00D54AE9" w:rsidRPr="006A13B6" w:rsidRDefault="00D54AE9" w:rsidP="00D54A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 Организация мероприятий в сфере средств массовой информации и связей с общественностью.</w:t>
      </w: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2. Расширение информационного пространства и каналов коммуникаций органов местного самоуправления. </w:t>
      </w: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 Обеспечение деятельности подведомственного учреждения в сфере радиовещания.</w:t>
      </w:r>
    </w:p>
    <w:p w:rsidR="00D54AE9" w:rsidRPr="006A13B6" w:rsidRDefault="00D54AE9" w:rsidP="00D54AE9">
      <w:pPr>
        <w:rPr>
          <w:sz w:val="24"/>
          <w:szCs w:val="24"/>
        </w:rPr>
      </w:pPr>
    </w:p>
    <w:p w:rsidR="002B1722" w:rsidRPr="006A13B6" w:rsidRDefault="002B1722" w:rsidP="002B1722">
      <w:pPr>
        <w:ind w:firstLine="709"/>
        <w:jc w:val="both"/>
        <w:rPr>
          <w:i/>
          <w:sz w:val="24"/>
          <w:szCs w:val="24"/>
        </w:rPr>
      </w:pPr>
      <w:r w:rsidRPr="006A13B6">
        <w:rPr>
          <w:i/>
          <w:sz w:val="24"/>
          <w:szCs w:val="24"/>
        </w:rPr>
        <w:t>В рамках данного структурного элемента реализуются следующие мероприятия:</w:t>
      </w:r>
    </w:p>
    <w:p w:rsidR="00D54AE9" w:rsidRPr="006A13B6" w:rsidRDefault="00D54AE9" w:rsidP="00D54AE9">
      <w:pPr>
        <w:rPr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1.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событий; организация семинаров, «круглых столов» по обмену опытом для журналистов.</w:t>
      </w:r>
    </w:p>
    <w:p w:rsidR="005C72AE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уровня профессиональных компетенций сотрудников городских средств массовой информации организуются семинары, «круглые столы» по обсуждению 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актуальных вопросов в сфере средств массовой информации и связей с общественностью.</w:t>
      </w:r>
    </w:p>
    <w:p w:rsidR="00726788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2.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3.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распространения социальной рекламы.</w:t>
      </w:r>
    </w:p>
    <w:p w:rsidR="005C72AE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Ведется распространение социальной рекламы, предусматривающей пропаганду общечеловеческих ценностей. Темами социальной рекламы могут выступать безопасность жизнедеятельности, толерантность, здоровый образ жизни, а также иные тематические направления. Мероприяти</w:t>
      </w:r>
      <w:r w:rsidR="0047124C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 w:rsidR="0047124C" w:rsidRPr="006A13B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>тся путем изготовления, монтажа и демонтажа информационных материалов на рекламных носителях.</w:t>
      </w:r>
    </w:p>
    <w:p w:rsidR="001E6AD9" w:rsidRPr="006A13B6" w:rsidRDefault="001E6AD9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4.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функционирования (поддержка и модернизация) официального сайта Сосновоборского городского округа.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5.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расширению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</w:r>
    </w:p>
    <w:p w:rsidR="001E6AD9" w:rsidRPr="006A13B6" w:rsidRDefault="001E6AD9" w:rsidP="001E6A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Осуществляется путем размещения официальной информации в социальных сетях, организации обсуждения актуальных вопросов и событий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тем, мониторинга контента социальных сетей.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6.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выпуска и распространения имиджевой полиграфической продукции.</w:t>
      </w:r>
    </w:p>
    <w:p w:rsidR="00282BF4" w:rsidRPr="006A13B6" w:rsidRDefault="00282BF4" w:rsidP="00282BF4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Предусматривает издание календарей, буклетов, открыток, буклетов, информационных сборников и изданий, брошюр.</w:t>
      </w:r>
    </w:p>
    <w:p w:rsidR="00282BF4" w:rsidRPr="006A13B6" w:rsidRDefault="00282BF4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7.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ежегодного фотоконкурса «Город мой».</w:t>
      </w:r>
    </w:p>
    <w:p w:rsidR="005E45F6" w:rsidRPr="006A13B6" w:rsidRDefault="005E45F6" w:rsidP="005E45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Предполагает подготовку тематических фото-, видеоматериалов, направленных на создание позитивного имиджа города Сосновы Бор, организацию работы жюри, приобретение призов для победителей и лауреатов конкурса, организацию фотовыставок.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8.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</w:r>
    </w:p>
    <w:p w:rsidR="00270356" w:rsidRPr="006A13B6" w:rsidRDefault="00270356" w:rsidP="002703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Порядком предоставления субсидий из бюджета Сосновоборского городского округа на возмещение недополученных доходов, возникающих при опубликовании муниципальных правовых актов и иной официальной информации в газете «Маяк».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9.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деятельности подведомственного учреждения в сфере радиовещания</w:t>
      </w:r>
      <w:r w:rsidR="00703A7B" w:rsidRPr="006A13B6">
        <w:t xml:space="preserve"> </w:t>
      </w:r>
      <w:r w:rsidR="00703A7B" w:rsidRPr="006A13B6">
        <w:rPr>
          <w:rFonts w:ascii="Times New Roman" w:hAnsi="Times New Roman" w:cs="Times New Roman"/>
          <w:color w:val="000000"/>
          <w:sz w:val="24"/>
          <w:szCs w:val="24"/>
        </w:rPr>
        <w:t>путем разработки в соответствии с действующим законодательством муниципального задания для МБУ «ТРК «БАЛТИЙСКИЙ БЕРЕГ» и контроля его выполнения.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10.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приобретению и обслуживанию технических средств, оргтехники, 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ind w:firstLine="708"/>
        <w:jc w:val="both"/>
        <w:rPr>
          <w:sz w:val="24"/>
          <w:szCs w:val="24"/>
        </w:rPr>
      </w:pPr>
      <w:r w:rsidRPr="006A13B6">
        <w:rPr>
          <w:color w:val="000000"/>
          <w:sz w:val="24"/>
          <w:szCs w:val="24"/>
        </w:rPr>
        <w:t>11. Мероприяти</w:t>
      </w:r>
      <w:r w:rsidR="0008490D" w:rsidRPr="006A13B6">
        <w:rPr>
          <w:color w:val="000000"/>
          <w:sz w:val="24"/>
          <w:szCs w:val="24"/>
        </w:rPr>
        <w:t>я</w:t>
      </w:r>
      <w:r w:rsidRPr="006A13B6">
        <w:rPr>
          <w:color w:val="000000"/>
          <w:sz w:val="24"/>
          <w:szCs w:val="24"/>
        </w:rPr>
        <w:t xml:space="preserve"> по организации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</w:r>
    </w:p>
    <w:p w:rsidR="005C72AE" w:rsidRPr="006A13B6" w:rsidRDefault="004E277A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Мероприяти</w:t>
      </w:r>
      <w:r w:rsidR="0008490D" w:rsidRPr="006A13B6">
        <w:rPr>
          <w:sz w:val="24"/>
          <w:szCs w:val="24"/>
        </w:rPr>
        <w:t>я</w:t>
      </w:r>
      <w:r w:rsidRPr="006A13B6">
        <w:rPr>
          <w:sz w:val="24"/>
          <w:szCs w:val="24"/>
        </w:rPr>
        <w:t xml:space="preserve"> предусматрива</w:t>
      </w:r>
      <w:r w:rsidR="0008490D" w:rsidRPr="006A13B6">
        <w:rPr>
          <w:sz w:val="24"/>
          <w:szCs w:val="24"/>
        </w:rPr>
        <w:t>ю</w:t>
      </w:r>
      <w:r w:rsidRPr="006A13B6">
        <w:rPr>
          <w:sz w:val="24"/>
          <w:szCs w:val="24"/>
        </w:rPr>
        <w:t>т разработку тем социологических опросов, сбор и анализ данных, которые позволят учесть общественное мнение при принятии управленческих решений.</w:t>
      </w:r>
    </w:p>
    <w:p w:rsidR="005C72AE" w:rsidRPr="006A13B6" w:rsidRDefault="005C72AE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2D44F2">
      <w:pPr>
        <w:pStyle w:val="2"/>
        <w:rPr>
          <w:color w:val="000000"/>
          <w:szCs w:val="24"/>
        </w:rPr>
      </w:pPr>
      <w:bookmarkStart w:id="13" w:name="_Toc167874974"/>
      <w:r w:rsidRPr="006A13B6">
        <w:rPr>
          <w:color w:val="000000"/>
          <w:szCs w:val="24"/>
        </w:rPr>
        <w:t>7.3.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</w:t>
      </w:r>
      <w:r w:rsidR="00893569" w:rsidRPr="006A13B6">
        <w:rPr>
          <w:color w:val="000000"/>
          <w:szCs w:val="24"/>
        </w:rPr>
        <w:t>ской округ Ленинградской области</w:t>
      </w:r>
      <w:r w:rsidRPr="006A13B6">
        <w:rPr>
          <w:color w:val="000000"/>
          <w:szCs w:val="24"/>
        </w:rPr>
        <w:t>»</w:t>
      </w:r>
      <w:bookmarkEnd w:id="13"/>
    </w:p>
    <w:p w:rsidR="002D44F2" w:rsidRPr="006A13B6" w:rsidRDefault="002D44F2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Комплекс процессных мероприятий разработан в соответствии с Федеральным законом от 02.03.2007 №25-ФЗ «О муниципальной службе в Российской Федерации» в целях совершенствования системы дополнительного профессионального образования и повышения квалификации муниципальных служащих.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и обеспечение высокого профессионального уровня муниципальных служащих осуществляются путем профессиональной подготовки и повышения квалификации. Повышение квалификации проводится по мере необходимости. Муниципальные служащие, подлежащие обучению, проходят переподготовку и повышение квалификации по программам, включающим социально-экономические, политико-правовые, организационно-кадровые и другие вопросы функционирования органов местного самоуправления. </w:t>
      </w:r>
    </w:p>
    <w:p w:rsidR="002D44F2" w:rsidRPr="006A13B6" w:rsidRDefault="002D44F2" w:rsidP="002D44F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 xml:space="preserve">Основной целью данного комплекса процессных мероприятий является </w:t>
      </w:r>
      <w:r w:rsidRPr="006A13B6">
        <w:rPr>
          <w:sz w:val="24"/>
          <w:szCs w:val="24"/>
        </w:rPr>
        <w:t>развитие кадрового потенциала органов местного самоуправления Сосновоборского городского округа.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 Совершенствование системы дополнительного профессионального образования муниципальных служащих администрации Сосновоборского городского округа.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2. 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 Создание условий для подготовки высококвалифицированных кадров.</w:t>
      </w:r>
    </w:p>
    <w:p w:rsidR="009A2BBC" w:rsidRPr="006A13B6" w:rsidRDefault="009A2BBC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2A" w:rsidRPr="006A13B6" w:rsidRDefault="009A2BBC" w:rsidP="002767DA">
      <w:pPr>
        <w:pStyle w:val="ConsPlusCell"/>
        <w:tabs>
          <w:tab w:val="left" w:pos="1134"/>
        </w:tabs>
        <w:ind w:firstLine="709"/>
        <w:jc w:val="both"/>
        <w:rPr>
          <w:b/>
          <w:color w:val="000000"/>
          <w:szCs w:val="24"/>
        </w:rPr>
      </w:pPr>
      <w:r w:rsidRPr="006A13B6">
        <w:rPr>
          <w:rFonts w:ascii="Times New Roman" w:hAnsi="Times New Roman" w:cs="Times New Roman"/>
          <w:i/>
          <w:sz w:val="24"/>
          <w:szCs w:val="24"/>
        </w:rPr>
        <w:t>В рамках данного структурного элемента реализу</w:t>
      </w:r>
      <w:r w:rsidR="005F29FE" w:rsidRPr="006A13B6">
        <w:rPr>
          <w:rFonts w:ascii="Times New Roman" w:hAnsi="Times New Roman" w:cs="Times New Roman"/>
          <w:i/>
          <w:sz w:val="24"/>
          <w:szCs w:val="24"/>
        </w:rPr>
        <w:t>ю</w:t>
      </w:r>
      <w:r w:rsidRPr="006A13B6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126184" w:rsidRPr="006A13B6">
        <w:rPr>
          <w:rFonts w:ascii="Times New Roman" w:hAnsi="Times New Roman" w:cs="Times New Roman"/>
          <w:i/>
          <w:sz w:val="24"/>
          <w:szCs w:val="24"/>
        </w:rPr>
        <w:t>м</w:t>
      </w:r>
      <w:r w:rsidRPr="006A13B6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F29FE" w:rsidRPr="006A13B6">
        <w:rPr>
          <w:rFonts w:ascii="Times New Roman" w:hAnsi="Times New Roman" w:cs="Times New Roman"/>
          <w:i/>
          <w:sz w:val="24"/>
          <w:szCs w:val="24"/>
        </w:rPr>
        <w:t>я</w:t>
      </w:r>
      <w:r w:rsidR="00126184" w:rsidRPr="006A13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184" w:rsidRPr="006A13B6">
        <w:rPr>
          <w:rFonts w:ascii="Times New Roman" w:hAnsi="Times New Roman" w:cs="Times New Roman"/>
          <w:sz w:val="24"/>
          <w:szCs w:val="24"/>
        </w:rPr>
        <w:t>по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округа.</w:t>
      </w:r>
    </w:p>
    <w:p w:rsidR="0034412A" w:rsidRPr="006A13B6" w:rsidRDefault="0034412A" w:rsidP="0034412A">
      <w:pPr>
        <w:shd w:val="clear" w:color="auto" w:fill="FFFFFF"/>
        <w:rPr>
          <w:b/>
          <w:color w:val="000000"/>
          <w:szCs w:val="24"/>
        </w:rPr>
        <w:sectPr w:rsidR="0034412A" w:rsidRPr="006A13B6" w:rsidSect="00FC7EC5">
          <w:pgSz w:w="11906" w:h="16838"/>
          <w:pgMar w:top="1134" w:right="567" w:bottom="1134" w:left="1701" w:header="720" w:footer="720" w:gutter="0"/>
          <w:cols w:space="720"/>
        </w:sectPr>
      </w:pPr>
    </w:p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1</w:t>
      </w:r>
    </w:p>
    <w:p w:rsidR="002767DA" w:rsidRPr="006A13B6" w:rsidRDefault="002767DA" w:rsidP="002767D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2767DA" w:rsidRPr="006A13B6" w:rsidRDefault="002767DA" w:rsidP="002767DA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767DA" w:rsidRPr="006A13B6" w:rsidRDefault="002767DA" w:rsidP="00276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4" w:name="_Toc130458693"/>
      <w:bookmarkStart w:id="15" w:name="_Toc167874975"/>
      <w:r w:rsidRPr="006A13B6">
        <w:rPr>
          <w:rFonts w:ascii="Times New Roman" w:hAnsi="Times New Roman" w:cs="Times New Roman"/>
          <w:b/>
          <w:caps/>
          <w:sz w:val="24"/>
        </w:rPr>
        <w:t>ПРИЛОЖЕНИЕ 1. Информация о взаимосвязи целей, задач, ожидаемых результатов, показателей и структурных элементов муниципальной программы</w:t>
      </w:r>
      <w:bookmarkEnd w:id="14"/>
      <w:bookmarkEnd w:id="15"/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676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2835"/>
        <w:gridCol w:w="2977"/>
        <w:gridCol w:w="2977"/>
        <w:gridCol w:w="2977"/>
      </w:tblGrid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55F79" w:rsidRPr="006A13B6" w:rsidTr="00CF4BD8">
        <w:trPr>
          <w:trHeight w:val="238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Развитие технологической инфраструктуры электронного муниципалитета Сосновоборского городского округа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Комплекс процессных мероприятий 1.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Формирование позитивного имиджа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Организация взаимодействий со средствами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Повышение уровня лояльности населения к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Комплекс процессных мероприятий 2.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«Власть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Повышения уровня информационной открытости местной власти</w:t>
            </w:r>
          </w:p>
        </w:tc>
      </w:tr>
      <w:tr w:rsidR="00C55F79" w:rsidRPr="006A13B6" w:rsidTr="00CF4BD8">
        <w:trPr>
          <w:trHeight w:val="21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эффективности муниципального управления за счет развития кадрового потенциала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Совершенствование системы дополнительного профессионального образования муниципальных служащих администрации </w:t>
            </w:r>
            <w:r w:rsidRPr="006A13B6">
              <w:rPr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Формирование высокопрофессионального и компетентного кадрового состава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Комплекс процессных мероприятий 3.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</w:t>
            </w:r>
            <w:r w:rsidRPr="006A13B6">
              <w:rPr>
                <w:sz w:val="24"/>
                <w:szCs w:val="24"/>
              </w:rPr>
              <w:lastRenderedPageBreak/>
              <w:t>(функциональных) органах 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Численность муниципальных служащих, обязанных в соответствии с законодательством пройти  переподготовку и (или) курсы повышения  квалификации</w:t>
            </w:r>
          </w:p>
        </w:tc>
      </w:tr>
      <w:tr w:rsidR="00C55F79" w:rsidRPr="006A13B6" w:rsidTr="00CF4BD8">
        <w:trPr>
          <w:trHeight w:val="1317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Развитие информационных и телекоммуникационных технологий в Сосновоборском городском округе Ленинградской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Создание надежной системы хранения и функционирования информационных систем, соответствующей действующим техническим и технологическим нормам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приобретению и обслуживанию информационных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информационных систем (ИС), получающих регулярное техническое обслуживание</w:t>
            </w:r>
          </w:p>
        </w:tc>
      </w:tr>
      <w:tr w:rsidR="00C55F79" w:rsidRPr="006A13B6" w:rsidTr="00CF4BD8">
        <w:trPr>
          <w:trHeight w:val="1481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автоматизированных рабочих мест и серверного оборудования, обеспеченных антивирусным программным обеспечением</w:t>
            </w:r>
          </w:p>
        </w:tc>
      </w:tr>
      <w:tr w:rsidR="00C55F79" w:rsidRPr="006A13B6" w:rsidTr="00CF4BD8">
        <w:trPr>
          <w:trHeight w:val="127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созданию (внедрение)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Обеспечение бесперебойной работы портала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Развитие технологической инфраструктуры электронного </w:t>
            </w:r>
            <w:r w:rsidRPr="006A13B6">
              <w:rPr>
                <w:sz w:val="24"/>
                <w:szCs w:val="24"/>
              </w:rPr>
              <w:lastRenderedPageBreak/>
              <w:t>муниципалитета Сосновоборского городского округа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 xml:space="preserve">Приобретение новой компьютерной, периферийной, </w:t>
            </w:r>
            <w:r w:rsidRPr="006A13B6">
              <w:rPr>
                <w:color w:val="000000"/>
                <w:sz w:val="24"/>
                <w:szCs w:val="24"/>
              </w:rPr>
              <w:lastRenderedPageBreak/>
              <w:t>копировально-множительной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 xml:space="preserve">Развитие материально-технической базы </w:t>
            </w:r>
            <w:r w:rsidRPr="006A13B6">
              <w:rPr>
                <w:sz w:val="24"/>
                <w:szCs w:val="24"/>
              </w:rPr>
              <w:lastRenderedPageBreak/>
              <w:t>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lastRenderedPageBreak/>
              <w:t xml:space="preserve">Мероприятия по развитию технологической инфраструктуры </w:t>
            </w:r>
            <w:r w:rsidRPr="006A13B6">
              <w:rPr>
                <w:iCs/>
                <w:color w:val="000000"/>
                <w:sz w:val="24"/>
                <w:szCs w:val="24"/>
              </w:rPr>
              <w:lastRenderedPageBreak/>
              <w:t>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2"/>
                <w:szCs w:val="22"/>
              </w:rPr>
              <w:lastRenderedPageBreak/>
              <w:t>Количество приобретённых рабочих станций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Поддержание позитивного имиджа города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Организация мероприятий в сфере средств массовой информации и связей с общественностью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Выполнение мероприятий утвержденного плана по повышению уровня удовлетворенности населения информационной открытостью власти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организации выпуска и распространению имиджевой полиграфической продукции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522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iCs/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789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6A13B6">
              <w:rPr>
                <w:color w:val="000000"/>
                <w:spacing w:val="-1"/>
                <w:sz w:val="24"/>
                <w:szCs w:val="24"/>
              </w:rPr>
              <w:t>Бесперебойное вещание на частоте 103.0 FM  МБУ «ТРК «БАЛТИЙСКИЙ БЕРЕГ»;</w:t>
            </w:r>
          </w:p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pacing w:val="-1"/>
                <w:sz w:val="24"/>
                <w:szCs w:val="24"/>
              </w:rPr>
              <w:t>Бесперебойное вещание по проводному радио в рамках радиопрограммы «Радио Россия»</w:t>
            </w:r>
          </w:p>
        </w:tc>
      </w:tr>
      <w:tr w:rsidR="00C55F79" w:rsidRPr="006A13B6" w:rsidTr="00CF4BD8">
        <w:trPr>
          <w:trHeight w:val="3757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Развитие кадрового потенциала органов местного самоуправления Сосновоборского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</w:pPr>
            <w:r w:rsidRPr="006A13B6">
              <w:rPr>
                <w:color w:val="000000"/>
                <w:sz w:val="24"/>
                <w:szCs w:val="24"/>
              </w:rPr>
              <w:t>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Формирование кадрового состава муниципальных служащих, ориентированных на качественное исполнение возложенных на них задач, функций и полномочий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Обеспечение должностного роста муниципальных служащих на основе их профессионализма и деловых профессиональных качеств, формирование кадрового резерва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Создание условий для подготовки высококвалифицированных кадров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</w:p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  <w:r w:rsidRPr="006A13B6">
        <w:rPr>
          <w:sz w:val="24"/>
          <w:szCs w:val="24"/>
        </w:rPr>
        <w:lastRenderedPageBreak/>
        <w:t>Приложение 2</w:t>
      </w:r>
    </w:p>
    <w:p w:rsidR="002767DA" w:rsidRPr="006A13B6" w:rsidRDefault="002767DA" w:rsidP="002767D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2767DA" w:rsidRPr="006A13B6" w:rsidRDefault="002767DA" w:rsidP="002767DA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767DA" w:rsidRPr="006A13B6" w:rsidRDefault="002767DA" w:rsidP="00276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6" w:name="_Toc130458694"/>
      <w:bookmarkStart w:id="17" w:name="_Toc167874976"/>
      <w:r w:rsidRPr="006A13B6">
        <w:rPr>
          <w:rFonts w:ascii="Times New Roman" w:hAnsi="Times New Roman" w:cs="Times New Roman"/>
          <w:b/>
          <w:caps/>
          <w:sz w:val="24"/>
        </w:rPr>
        <w:t>ПРИЛОЖЕНИЕ 2. Сведения о показателях (индикаторах) муниципальной программы и их значениях</w:t>
      </w:r>
      <w:bookmarkEnd w:id="16"/>
      <w:bookmarkEnd w:id="17"/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3899"/>
        <w:gridCol w:w="2268"/>
        <w:gridCol w:w="1275"/>
        <w:gridCol w:w="1701"/>
        <w:gridCol w:w="709"/>
        <w:gridCol w:w="709"/>
        <w:gridCol w:w="709"/>
        <w:gridCol w:w="708"/>
        <w:gridCol w:w="709"/>
        <w:gridCol w:w="709"/>
        <w:gridCol w:w="709"/>
      </w:tblGrid>
      <w:tr w:rsidR="00C55F79" w:rsidRPr="006A13B6" w:rsidTr="00CF4BD8">
        <w:trPr>
          <w:trHeight w:val="562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Показатель (индикатор)</w:t>
            </w:r>
          </w:p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rFonts w:cs="Calibri"/>
                <w:sz w:val="24"/>
                <w:szCs w:val="24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A13B6">
              <w:rPr>
                <w:rFonts w:cs="Calibri"/>
                <w:sz w:val="24"/>
                <w:szCs w:val="24"/>
              </w:rPr>
              <w:t>Значения показателей (индикаторов)</w:t>
            </w:r>
          </w:p>
        </w:tc>
      </w:tr>
      <w:tr w:rsidR="00C55F79" w:rsidRPr="006A13B6" w:rsidTr="00CF4BD8">
        <w:trPr>
          <w:trHeight w:val="1018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Базовый период</w:t>
            </w:r>
            <w:r w:rsidRPr="006A13B6">
              <w:rPr>
                <w:color w:val="000000"/>
                <w:sz w:val="24"/>
                <w:szCs w:val="24"/>
              </w:rPr>
              <w:br/>
              <w:t>(2023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0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2014-2030 годы»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Повышения уровня информационной открытости местной власти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Численность муниципальных служащих, обязанных в соответствии с законодательством пройти переподготовку и (или) курсы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Процессная часть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«Электронный муниципалитет»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информационных систем (ИС), получающих регулярное техническое обслуживание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Количество приобретённых рабочих станций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</w:tr>
      <w:tr w:rsidR="00C55F79" w:rsidRPr="006A13B6" w:rsidTr="00CF4BD8">
        <w:trPr>
          <w:trHeight w:val="581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автоматизированных рабочих мест и серверного оборудования, обеспеченных антивирусным программным обеспечением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36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Обеспечение бесперебойной работы портала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97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«Власть и общество»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 xml:space="preserve">Выполнение мероприятий утвержденного плана по повышению </w:t>
            </w:r>
            <w:r w:rsidRPr="006A13B6">
              <w:rPr>
                <w:color w:val="000000"/>
                <w:sz w:val="22"/>
                <w:szCs w:val="22"/>
              </w:rPr>
              <w:t>уровня удовлетворенности населения информационной открытостью власти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Бесперебойное вещание на частоте 103.0 FM МБУ «ТРК «БАЛТИЙСКИЙ БЕРЕГ»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Обеспечение должностного роста муниципальных служащих на основе их профессионализма и деловых профессиональных качеств, формирование кадрового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767DA" w:rsidRPr="006A13B6" w:rsidRDefault="002767DA" w:rsidP="002767DA">
      <w:pPr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</w:p>
    <w:p w:rsidR="00235B8E" w:rsidRPr="006A13B6" w:rsidRDefault="00235B8E" w:rsidP="002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3</w:t>
      </w:r>
    </w:p>
    <w:p w:rsidR="00235B8E" w:rsidRPr="006A13B6" w:rsidRDefault="00235B8E" w:rsidP="002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235B8E" w:rsidRPr="006A13B6" w:rsidRDefault="00235B8E" w:rsidP="00235B8E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35B8E" w:rsidRPr="006A13B6" w:rsidRDefault="00235B8E" w:rsidP="00235B8E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8" w:name="_Toc130458695"/>
    </w:p>
    <w:p w:rsidR="00235B8E" w:rsidRPr="006A13B6" w:rsidRDefault="00235B8E" w:rsidP="00235B8E">
      <w:pPr>
        <w:pStyle w:val="ConsPlusNormal"/>
        <w:jc w:val="center"/>
        <w:outlineLvl w:val="0"/>
        <w:rPr>
          <w:szCs w:val="24"/>
        </w:rPr>
      </w:pPr>
      <w:bookmarkStart w:id="19" w:name="_Toc167874977"/>
      <w:r w:rsidRPr="006A13B6">
        <w:rPr>
          <w:rFonts w:ascii="Times New Roman" w:hAnsi="Times New Roman" w:cs="Times New Roman"/>
          <w:b/>
          <w:caps/>
          <w:sz w:val="24"/>
        </w:rPr>
        <w:t>ПРИЛОЖЕНИЕ 3. План реализации муниципальной программы</w:t>
      </w:r>
      <w:bookmarkEnd w:id="18"/>
      <w:bookmarkEnd w:id="19"/>
    </w:p>
    <w:p w:rsidR="00235B8E" w:rsidRPr="006A13B6" w:rsidRDefault="00235B8E" w:rsidP="00235B8E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3"/>
        <w:gridCol w:w="2483"/>
        <w:gridCol w:w="1374"/>
        <w:gridCol w:w="1504"/>
        <w:gridCol w:w="1523"/>
        <w:gridCol w:w="1698"/>
        <w:gridCol w:w="1504"/>
        <w:gridCol w:w="1211"/>
      </w:tblGrid>
      <w:tr w:rsidR="00281579" w:rsidRPr="005A4607" w:rsidTr="008C26E8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281579" w:rsidRPr="005A4607" w:rsidTr="008C26E8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281579" w:rsidRPr="005A4607" w:rsidTr="008C26E8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D5">
              <w:rPr>
                <w:rFonts w:ascii="Times New Roman" w:hAnsi="Times New Roman" w:cs="Times New Roman"/>
                <w:sz w:val="24"/>
                <w:szCs w:val="24"/>
              </w:rPr>
              <w:t>23190,19700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D">
              <w:rPr>
                <w:rFonts w:ascii="Times New Roman" w:hAnsi="Times New Roman" w:cs="Times New Roman"/>
                <w:sz w:val="24"/>
                <w:szCs w:val="24"/>
              </w:rPr>
              <w:t>23190,19700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20159,68760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20159,68760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98">
              <w:rPr>
                <w:rFonts w:ascii="Times New Roman" w:hAnsi="Times New Roman" w:cs="Times New Roman"/>
                <w:sz w:val="24"/>
                <w:szCs w:val="24"/>
              </w:rPr>
              <w:t>338257,51794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98">
              <w:rPr>
                <w:rFonts w:ascii="Times New Roman" w:hAnsi="Times New Roman" w:cs="Times New Roman"/>
                <w:sz w:val="24"/>
                <w:szCs w:val="24"/>
              </w:rPr>
              <w:t>334768,77641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C">
              <w:rPr>
                <w:rFonts w:ascii="Times New Roman" w:hAnsi="Times New Roman" w:cs="Times New Roman"/>
                <w:sz w:val="24"/>
                <w:szCs w:val="24"/>
              </w:rPr>
              <w:t>5130,52600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C">
              <w:rPr>
                <w:rFonts w:ascii="Times New Roman" w:hAnsi="Times New Roman" w:cs="Times New Roman"/>
                <w:sz w:val="24"/>
                <w:szCs w:val="24"/>
              </w:rPr>
              <w:t>5130,52600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3789,76960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3789,76960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C">
              <w:rPr>
                <w:rFonts w:ascii="Times New Roman" w:hAnsi="Times New Roman" w:cs="Times New Roman"/>
                <w:sz w:val="24"/>
                <w:szCs w:val="24"/>
              </w:rPr>
              <w:t>32598,5046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C">
              <w:rPr>
                <w:rFonts w:ascii="Times New Roman" w:hAnsi="Times New Roman" w:cs="Times New Roman"/>
                <w:sz w:val="24"/>
                <w:szCs w:val="24"/>
              </w:rPr>
              <w:t>32598,5046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23628,6776</w:t>
            </w: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23628,6776</w:t>
            </w: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83255E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04573F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57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8969,827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7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8969,82700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lastRenderedPageBreak/>
              <w:t>Комплекс процессных мероприятий</w:t>
            </w:r>
          </w:p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F">
              <w:rPr>
                <w:rFonts w:ascii="Times New Roman" w:hAnsi="Times New Roman" w:cs="Times New Roman"/>
                <w:sz w:val="24"/>
                <w:szCs w:val="24"/>
              </w:rPr>
              <w:t>17579,67100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F">
              <w:rPr>
                <w:rFonts w:ascii="Times New Roman" w:hAnsi="Times New Roman" w:cs="Times New Roman"/>
                <w:sz w:val="24"/>
                <w:szCs w:val="24"/>
              </w:rPr>
              <w:t>17579,67100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15870,71800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15870,71800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EE735B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F">
              <w:rPr>
                <w:rFonts w:ascii="Times New Roman" w:hAnsi="Times New Roman" w:cs="Times New Roman"/>
                <w:sz w:val="24"/>
                <w:szCs w:val="24"/>
              </w:rPr>
              <w:t>133569,903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EE735B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F">
              <w:rPr>
                <w:rFonts w:ascii="Times New Roman" w:hAnsi="Times New Roman" w:cs="Times New Roman"/>
                <w:sz w:val="24"/>
                <w:szCs w:val="24"/>
              </w:rPr>
              <w:t>133569,903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5020,80000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5020,80000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40528,75000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40528,75000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1012,00000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1012,00000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116,48000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116,48000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AC3436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2683,18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2683,18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1120,00000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1120,00000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1059,20000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1059,20000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8618,95767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8618,95767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выпуска и распространения имиджевой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124,80000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124,80000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1999,00800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1999,00800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CA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CA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CA">
              <w:rPr>
                <w:rFonts w:ascii="Times New Roman" w:hAnsi="Times New Roman" w:cs="Times New Roman"/>
                <w:sz w:val="24"/>
                <w:szCs w:val="24"/>
              </w:rPr>
              <w:t>19950,54637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CA">
              <w:rPr>
                <w:rFonts w:ascii="Times New Roman" w:hAnsi="Times New Roman" w:cs="Times New Roman"/>
                <w:sz w:val="24"/>
                <w:szCs w:val="24"/>
              </w:rPr>
              <w:t>19950,54637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7549,43800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7549,43800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59789,46100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59789,46100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организации 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B8E" w:rsidRPr="006A13B6" w:rsidRDefault="00235B8E" w:rsidP="00235B8E">
      <w:pPr>
        <w:rPr>
          <w:sz w:val="24"/>
          <w:szCs w:val="24"/>
        </w:rPr>
      </w:pPr>
    </w:p>
    <w:p w:rsidR="00235B8E" w:rsidRPr="006A13B6" w:rsidRDefault="00235B8E" w:rsidP="00235B8E">
      <w:r w:rsidRPr="006A13B6">
        <w:br w:type="page"/>
      </w:r>
    </w:p>
    <w:p w:rsidR="00235B8E" w:rsidRPr="006A13B6" w:rsidRDefault="00235B8E" w:rsidP="00235B8E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4</w:t>
      </w:r>
    </w:p>
    <w:p w:rsidR="00235B8E" w:rsidRPr="006A13B6" w:rsidRDefault="00235B8E" w:rsidP="002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235B8E" w:rsidRPr="006A13B6" w:rsidRDefault="00235B8E" w:rsidP="00235B8E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35B8E" w:rsidRPr="006A13B6" w:rsidRDefault="00235B8E" w:rsidP="00235B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B8E" w:rsidRPr="006A13B6" w:rsidRDefault="00235B8E" w:rsidP="00235B8E">
      <w:pPr>
        <w:pStyle w:val="ConsPlusNormal"/>
        <w:jc w:val="center"/>
        <w:outlineLvl w:val="0"/>
        <w:rPr>
          <w:szCs w:val="24"/>
        </w:rPr>
      </w:pPr>
      <w:bookmarkStart w:id="20" w:name="_Toc128494370"/>
      <w:bookmarkStart w:id="21" w:name="_Toc148451515"/>
      <w:bookmarkStart w:id="22" w:name="_Toc167874978"/>
      <w:r w:rsidRPr="006A13B6">
        <w:rPr>
          <w:rFonts w:ascii="Times New Roman" w:hAnsi="Times New Roman" w:cs="Times New Roman"/>
          <w:b/>
          <w:caps/>
          <w:sz w:val="24"/>
        </w:rPr>
        <w:t>ПРИЛОЖЕНИЕ 4. Сведения о фактических расходах на реализацию муниципальной программы</w:t>
      </w:r>
      <w:bookmarkEnd w:id="20"/>
      <w:bookmarkEnd w:id="21"/>
      <w:bookmarkEnd w:id="22"/>
    </w:p>
    <w:p w:rsidR="00235B8E" w:rsidRPr="006A13B6" w:rsidRDefault="00235B8E" w:rsidP="00235B8E">
      <w:pPr>
        <w:spacing w:after="200" w:line="276" w:lineRule="auto"/>
        <w:rPr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7"/>
        <w:gridCol w:w="1275"/>
        <w:gridCol w:w="1558"/>
        <w:gridCol w:w="1558"/>
        <w:gridCol w:w="1559"/>
        <w:gridCol w:w="1558"/>
        <w:gridCol w:w="1275"/>
      </w:tblGrid>
      <w:tr w:rsidR="00235B8E" w:rsidRPr="006A13B6" w:rsidTr="004103F2">
        <w:trPr>
          <w:trHeight w:val="145"/>
        </w:trPr>
        <w:tc>
          <w:tcPr>
            <w:tcW w:w="3323" w:type="dxa"/>
            <w:vMerge w:val="restart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557" w:type="dxa"/>
            <w:vMerge w:val="restart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508" w:type="dxa"/>
            <w:gridSpan w:val="5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235B8E" w:rsidRPr="006A13B6" w:rsidTr="004103F2">
        <w:trPr>
          <w:trHeight w:val="145"/>
        </w:trPr>
        <w:tc>
          <w:tcPr>
            <w:tcW w:w="3323" w:type="dxa"/>
            <w:vMerge/>
          </w:tcPr>
          <w:p w:rsidR="00235B8E" w:rsidRPr="006A13B6" w:rsidRDefault="00235B8E" w:rsidP="004103F2">
            <w:pPr>
              <w:contextualSpacing/>
              <w:rPr>
                <w:szCs w:val="24"/>
              </w:rPr>
            </w:pPr>
          </w:p>
        </w:tc>
        <w:tc>
          <w:tcPr>
            <w:tcW w:w="2557" w:type="dxa"/>
            <w:vMerge/>
          </w:tcPr>
          <w:p w:rsidR="00235B8E" w:rsidRPr="006A13B6" w:rsidRDefault="00235B8E" w:rsidP="004103F2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235B8E" w:rsidRPr="006A13B6" w:rsidRDefault="00235B8E" w:rsidP="004103F2">
            <w:pPr>
              <w:contextualSpacing/>
              <w:rPr>
                <w:szCs w:val="24"/>
              </w:rPr>
            </w:pP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235B8E" w:rsidRPr="006A13B6" w:rsidTr="004103F2">
        <w:trPr>
          <w:trHeight w:val="145"/>
        </w:trPr>
        <w:tc>
          <w:tcPr>
            <w:tcW w:w="3323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248"/>
            <w:bookmarkEnd w:id="23"/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249"/>
            <w:bookmarkEnd w:id="24"/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253"/>
            <w:bookmarkEnd w:id="25"/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11870,94661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13998,24660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12905,99180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15365,41650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19102,26670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25147,01300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22897,01300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25411,17203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23330,93953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информационных </w:t>
            </w: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23150,61100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22360,68600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23884,28304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23884,28304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194615,70334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3488,74153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191126,96181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1. «Электронный муниципалитет»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8065,01800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5815,01800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41784,80233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39534,80233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2.«Власть и общество»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18506,26200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17716,33700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A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031,62684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122241,70184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3. «Управление муниципальными финансами Сосновоборского городского округа в 2015-2017 годах»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1095,38113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646,56460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4.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на 2017 – 2025 годы»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2569,61000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2569,61000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 фактические расходы до 2022 года включительно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170731,4203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169941,4953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реализацию муниципальной программы с 2023 года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«Электронный муниципалитет»</w:t>
            </w:r>
          </w:p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2986,00300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2986,00300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2986,00300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2986,00300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985,40600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985,40600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985,40600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985,40600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информационных </w:t>
            </w: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освещения в печатных и электронных СМИ, в сети Интернет деятельности органов местного </w:t>
            </w:r>
            <w:r w:rsidRPr="006A13B6">
              <w:rPr>
                <w:rFonts w:ascii="Times New Roman" w:hAnsi="Times New Roman" w:cs="Times New Roman"/>
                <w:iCs/>
                <w:sz w:val="20"/>
              </w:rPr>
              <w:lastRenderedPageBreak/>
              <w:t>самоуправления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выпуска и распространения имиджевой полиграфической продукции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0"/>
              </w:rPr>
              <w:t>Мероприятия по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B8E" w:rsidRPr="006A13B6" w:rsidRDefault="00235B8E" w:rsidP="00235B8E">
      <w:pPr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</w:p>
    <w:p w:rsidR="00235B8E" w:rsidRPr="006A13B6" w:rsidRDefault="00235B8E" w:rsidP="00235B8E">
      <w:pPr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5</w:t>
      </w:r>
    </w:p>
    <w:p w:rsidR="00235B8E" w:rsidRPr="006A13B6" w:rsidRDefault="00235B8E" w:rsidP="002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235B8E" w:rsidRPr="006A13B6" w:rsidRDefault="00235B8E" w:rsidP="00235B8E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35B8E" w:rsidRPr="006A13B6" w:rsidRDefault="00235B8E" w:rsidP="00235B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B8E" w:rsidRPr="006A13B6" w:rsidRDefault="00235B8E" w:rsidP="00235B8E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26" w:name="_Toc130458697"/>
      <w:bookmarkStart w:id="27" w:name="_Toc167874979"/>
      <w:r w:rsidRPr="006A13B6">
        <w:rPr>
          <w:rFonts w:ascii="Times New Roman" w:hAnsi="Times New Roman" w:cs="Times New Roman"/>
          <w:b/>
          <w:caps/>
          <w:sz w:val="24"/>
        </w:rPr>
        <w:t xml:space="preserve">ПРИЛОЖЕНИЕ 5. Детальный план реализации муниципальной </w:t>
      </w:r>
      <w:r w:rsidR="005028BD" w:rsidRPr="006A13B6">
        <w:rPr>
          <w:rFonts w:ascii="Times New Roman" w:hAnsi="Times New Roman" w:cs="Times New Roman"/>
          <w:b/>
          <w:caps/>
          <w:sz w:val="24"/>
        </w:rPr>
        <w:t>программы на 2024</w:t>
      </w:r>
      <w:r w:rsidRPr="006A13B6">
        <w:rPr>
          <w:rFonts w:ascii="Times New Roman" w:hAnsi="Times New Roman" w:cs="Times New Roman"/>
          <w:b/>
          <w:caps/>
          <w:sz w:val="24"/>
        </w:rPr>
        <w:t xml:space="preserve"> год</w:t>
      </w:r>
      <w:bookmarkEnd w:id="26"/>
      <w:bookmarkEnd w:id="27"/>
    </w:p>
    <w:p w:rsidR="000322CC" w:rsidRDefault="000322CC" w:rsidP="00235B8E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281579" w:rsidRPr="005A4607" w:rsidTr="008C26E8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2024 год, тыс. руб.</w:t>
            </w:r>
          </w:p>
        </w:tc>
      </w:tr>
      <w:tr w:rsidR="00281579" w:rsidRPr="005A4607" w:rsidTr="008C26E8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81579" w:rsidRPr="005A4607" w:rsidTr="008C26E8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23190,19700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23190,19700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50">
              <w:rPr>
                <w:rFonts w:ascii="Times New Roman" w:hAnsi="Times New Roman" w:cs="Times New Roman"/>
                <w:sz w:val="24"/>
                <w:szCs w:val="24"/>
              </w:rPr>
              <w:t>23190,19700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50">
              <w:rPr>
                <w:rFonts w:ascii="Times New Roman" w:hAnsi="Times New Roman" w:cs="Times New Roman"/>
                <w:sz w:val="24"/>
                <w:szCs w:val="24"/>
              </w:rPr>
              <w:t>23190,19700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03">
              <w:rPr>
                <w:rFonts w:ascii="Times New Roman" w:hAnsi="Times New Roman" w:cs="Times New Roman"/>
                <w:sz w:val="24"/>
                <w:szCs w:val="24"/>
              </w:rPr>
              <w:t>5130,52600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03">
              <w:rPr>
                <w:rFonts w:ascii="Times New Roman" w:hAnsi="Times New Roman" w:cs="Times New Roman"/>
                <w:sz w:val="24"/>
                <w:szCs w:val="24"/>
              </w:rPr>
              <w:t>5130,52600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3347,26800</w:t>
            </w:r>
          </w:p>
        </w:tc>
      </w:tr>
      <w:tr w:rsidR="00281579" w:rsidRPr="005A4607" w:rsidTr="008C26E8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1783,25800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9F">
              <w:rPr>
                <w:rFonts w:ascii="Times New Roman" w:hAnsi="Times New Roman" w:cs="Times New Roman"/>
                <w:sz w:val="24"/>
                <w:szCs w:val="24"/>
              </w:rPr>
              <w:t>17579,67100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9F">
              <w:rPr>
                <w:rFonts w:ascii="Times New Roman" w:hAnsi="Times New Roman" w:cs="Times New Roman"/>
                <w:sz w:val="24"/>
                <w:szCs w:val="24"/>
              </w:rPr>
              <w:t>17579,67100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9F">
              <w:rPr>
                <w:rFonts w:ascii="Times New Roman" w:hAnsi="Times New Roman" w:cs="Times New Roman"/>
                <w:sz w:val="24"/>
                <w:szCs w:val="24"/>
              </w:rPr>
              <w:t>1012,00000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9F">
              <w:rPr>
                <w:rFonts w:ascii="Times New Roman" w:hAnsi="Times New Roman" w:cs="Times New Roman"/>
                <w:sz w:val="24"/>
                <w:szCs w:val="24"/>
              </w:rPr>
              <w:t>1012,00000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1120,00000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1120,00000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9" w:rsidRPr="005A4607" w:rsidTr="008C26E8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"Профессиональная переподготовка и повышение квалификации муниципальных служащих, замещающих </w:t>
            </w: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 в отраслевых (функциональных) органах администрации муниципального образования Сосновоборский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  <w:tr w:rsidR="00281579" w:rsidRPr="00E96C7D" w:rsidTr="008C26E8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579" w:rsidRPr="005A4607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579" w:rsidRPr="004C5C4C" w:rsidRDefault="00281579" w:rsidP="008C2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</w:tbl>
    <w:p w:rsidR="00281579" w:rsidRPr="007405F0" w:rsidRDefault="00281579" w:rsidP="00281579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281579" w:rsidRPr="00363CDC" w:rsidRDefault="00281579" w:rsidP="0028157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81579" w:rsidRPr="006A13B6" w:rsidRDefault="00281579" w:rsidP="00235B8E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sectPr w:rsidR="00281579" w:rsidRPr="006A13B6" w:rsidSect="00004D00">
      <w:headerReference w:type="default" r:id="rId11"/>
      <w:pgSz w:w="16838" w:h="11906" w:orient="landscape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6A" w:rsidRDefault="0016366A" w:rsidP="0034412A">
      <w:r>
        <w:separator/>
      </w:r>
    </w:p>
  </w:endnote>
  <w:endnote w:type="continuationSeparator" w:id="0">
    <w:p w:rsidR="0016366A" w:rsidRDefault="0016366A" w:rsidP="003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5"/>
      <w:jc w:val="right"/>
    </w:pPr>
  </w:p>
  <w:p w:rsidR="00D511DF" w:rsidRDefault="00D51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00846">
      <w:rPr>
        <w:noProof/>
      </w:rPr>
      <w:t>21</w:t>
    </w:r>
    <w:r>
      <w:fldChar w:fldCharType="end"/>
    </w:r>
  </w:p>
  <w:p w:rsidR="00D511DF" w:rsidRDefault="00D51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6A" w:rsidRDefault="0016366A" w:rsidP="0034412A">
      <w:r>
        <w:separator/>
      </w:r>
    </w:p>
  </w:footnote>
  <w:footnote w:type="continuationSeparator" w:id="0">
    <w:p w:rsidR="0016366A" w:rsidRDefault="0016366A" w:rsidP="0034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03AF"/>
    <w:multiLevelType w:val="hybridMultilevel"/>
    <w:tmpl w:val="DE12D428"/>
    <w:lvl w:ilvl="0" w:tplc="81A6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A6A43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7C56"/>
    <w:multiLevelType w:val="hybridMultilevel"/>
    <w:tmpl w:val="CE00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104b7cd-0356-483a-b999-785fd4d6b5b0"/>
  </w:docVars>
  <w:rsids>
    <w:rsidRoot w:val="0034412A"/>
    <w:rsid w:val="00004D00"/>
    <w:rsid w:val="00017F2F"/>
    <w:rsid w:val="000230E3"/>
    <w:rsid w:val="00026B1E"/>
    <w:rsid w:val="000322CC"/>
    <w:rsid w:val="00032969"/>
    <w:rsid w:val="0003397A"/>
    <w:rsid w:val="00046AA9"/>
    <w:rsid w:val="00057AB4"/>
    <w:rsid w:val="0006104E"/>
    <w:rsid w:val="00061FBC"/>
    <w:rsid w:val="0007480D"/>
    <w:rsid w:val="00081960"/>
    <w:rsid w:val="0008490D"/>
    <w:rsid w:val="00087ECD"/>
    <w:rsid w:val="0009341E"/>
    <w:rsid w:val="000946DF"/>
    <w:rsid w:val="000968DC"/>
    <w:rsid w:val="000B0B5B"/>
    <w:rsid w:val="000B648D"/>
    <w:rsid w:val="000C2F55"/>
    <w:rsid w:val="000C7EBF"/>
    <w:rsid w:val="000D3A9E"/>
    <w:rsid w:val="000E4E00"/>
    <w:rsid w:val="000F1E7A"/>
    <w:rsid w:val="000F26AA"/>
    <w:rsid w:val="00107A83"/>
    <w:rsid w:val="00116523"/>
    <w:rsid w:val="00122353"/>
    <w:rsid w:val="00123738"/>
    <w:rsid w:val="00123972"/>
    <w:rsid w:val="00124ABE"/>
    <w:rsid w:val="0012588A"/>
    <w:rsid w:val="00126184"/>
    <w:rsid w:val="0014354D"/>
    <w:rsid w:val="00143650"/>
    <w:rsid w:val="001464F3"/>
    <w:rsid w:val="00150B91"/>
    <w:rsid w:val="00152546"/>
    <w:rsid w:val="00154DE1"/>
    <w:rsid w:val="00157687"/>
    <w:rsid w:val="0016366A"/>
    <w:rsid w:val="001639F5"/>
    <w:rsid w:val="001717EC"/>
    <w:rsid w:val="00175952"/>
    <w:rsid w:val="001917E3"/>
    <w:rsid w:val="00195C0C"/>
    <w:rsid w:val="001A1DB3"/>
    <w:rsid w:val="001A7136"/>
    <w:rsid w:val="001B11BA"/>
    <w:rsid w:val="001B6D0B"/>
    <w:rsid w:val="001C1AC8"/>
    <w:rsid w:val="001C2FA8"/>
    <w:rsid w:val="001D0766"/>
    <w:rsid w:val="001D1B78"/>
    <w:rsid w:val="001E0840"/>
    <w:rsid w:val="001E0DB7"/>
    <w:rsid w:val="001E6AD9"/>
    <w:rsid w:val="001F0AA0"/>
    <w:rsid w:val="00206E8A"/>
    <w:rsid w:val="00207A5B"/>
    <w:rsid w:val="00210722"/>
    <w:rsid w:val="00214B46"/>
    <w:rsid w:val="002201D4"/>
    <w:rsid w:val="00221ED5"/>
    <w:rsid w:val="00222A92"/>
    <w:rsid w:val="00222B38"/>
    <w:rsid w:val="0022653D"/>
    <w:rsid w:val="00235B8E"/>
    <w:rsid w:val="00250281"/>
    <w:rsid w:val="002618DE"/>
    <w:rsid w:val="00262C4C"/>
    <w:rsid w:val="00270356"/>
    <w:rsid w:val="002767DA"/>
    <w:rsid w:val="00277363"/>
    <w:rsid w:val="00277DBE"/>
    <w:rsid w:val="00280537"/>
    <w:rsid w:val="00281579"/>
    <w:rsid w:val="00282BF4"/>
    <w:rsid w:val="002921DA"/>
    <w:rsid w:val="00294942"/>
    <w:rsid w:val="002A01F0"/>
    <w:rsid w:val="002A7A56"/>
    <w:rsid w:val="002B022C"/>
    <w:rsid w:val="002B1722"/>
    <w:rsid w:val="002B5CAE"/>
    <w:rsid w:val="002B5F1F"/>
    <w:rsid w:val="002B666D"/>
    <w:rsid w:val="002C3CAB"/>
    <w:rsid w:val="002C40DC"/>
    <w:rsid w:val="002D3FCA"/>
    <w:rsid w:val="002D44F2"/>
    <w:rsid w:val="002E24E2"/>
    <w:rsid w:val="002E3F9C"/>
    <w:rsid w:val="002F41F6"/>
    <w:rsid w:val="002F7AE9"/>
    <w:rsid w:val="00300846"/>
    <w:rsid w:val="003046CE"/>
    <w:rsid w:val="003101AC"/>
    <w:rsid w:val="003135E2"/>
    <w:rsid w:val="003243DF"/>
    <w:rsid w:val="00325614"/>
    <w:rsid w:val="00334908"/>
    <w:rsid w:val="00336802"/>
    <w:rsid w:val="00340663"/>
    <w:rsid w:val="003413CF"/>
    <w:rsid w:val="00344061"/>
    <w:rsid w:val="0034412A"/>
    <w:rsid w:val="00344BAB"/>
    <w:rsid w:val="00350109"/>
    <w:rsid w:val="0035756B"/>
    <w:rsid w:val="00361C84"/>
    <w:rsid w:val="003627F9"/>
    <w:rsid w:val="00362AAF"/>
    <w:rsid w:val="003669CE"/>
    <w:rsid w:val="00380737"/>
    <w:rsid w:val="003A1EC4"/>
    <w:rsid w:val="003B1F44"/>
    <w:rsid w:val="003B3EFC"/>
    <w:rsid w:val="003B6065"/>
    <w:rsid w:val="003B7678"/>
    <w:rsid w:val="003C073C"/>
    <w:rsid w:val="003C344A"/>
    <w:rsid w:val="003C4698"/>
    <w:rsid w:val="003C4AD1"/>
    <w:rsid w:val="003D05AE"/>
    <w:rsid w:val="003D300B"/>
    <w:rsid w:val="003D5E43"/>
    <w:rsid w:val="003F0629"/>
    <w:rsid w:val="003F2DD3"/>
    <w:rsid w:val="004005BF"/>
    <w:rsid w:val="004035FE"/>
    <w:rsid w:val="004037B9"/>
    <w:rsid w:val="0040422C"/>
    <w:rsid w:val="004103F2"/>
    <w:rsid w:val="00422AA7"/>
    <w:rsid w:val="00423FB2"/>
    <w:rsid w:val="00433BA8"/>
    <w:rsid w:val="00437B31"/>
    <w:rsid w:val="004444C3"/>
    <w:rsid w:val="00462E3E"/>
    <w:rsid w:val="00470D2D"/>
    <w:rsid w:val="0047124C"/>
    <w:rsid w:val="00471A84"/>
    <w:rsid w:val="00477B01"/>
    <w:rsid w:val="004912C7"/>
    <w:rsid w:val="00494653"/>
    <w:rsid w:val="0049625A"/>
    <w:rsid w:val="004A5DA6"/>
    <w:rsid w:val="004B4A04"/>
    <w:rsid w:val="004C689A"/>
    <w:rsid w:val="004D0837"/>
    <w:rsid w:val="004D41FE"/>
    <w:rsid w:val="004D48F8"/>
    <w:rsid w:val="004E193E"/>
    <w:rsid w:val="004E277A"/>
    <w:rsid w:val="004F111E"/>
    <w:rsid w:val="004F1540"/>
    <w:rsid w:val="004F36C1"/>
    <w:rsid w:val="004F4405"/>
    <w:rsid w:val="00501B8C"/>
    <w:rsid w:val="005028BD"/>
    <w:rsid w:val="00502B04"/>
    <w:rsid w:val="00503202"/>
    <w:rsid w:val="00507690"/>
    <w:rsid w:val="0051110D"/>
    <w:rsid w:val="005141A8"/>
    <w:rsid w:val="00515AAE"/>
    <w:rsid w:val="00520B9C"/>
    <w:rsid w:val="00527CCB"/>
    <w:rsid w:val="0053081B"/>
    <w:rsid w:val="00532F56"/>
    <w:rsid w:val="00536EF9"/>
    <w:rsid w:val="005425F4"/>
    <w:rsid w:val="005463AF"/>
    <w:rsid w:val="00547156"/>
    <w:rsid w:val="0054739C"/>
    <w:rsid w:val="005521C7"/>
    <w:rsid w:val="005804F8"/>
    <w:rsid w:val="00581341"/>
    <w:rsid w:val="00581F96"/>
    <w:rsid w:val="00591894"/>
    <w:rsid w:val="00593C63"/>
    <w:rsid w:val="005960CB"/>
    <w:rsid w:val="0059703B"/>
    <w:rsid w:val="005A05E2"/>
    <w:rsid w:val="005A3BC9"/>
    <w:rsid w:val="005A51CA"/>
    <w:rsid w:val="005B1935"/>
    <w:rsid w:val="005B1B7B"/>
    <w:rsid w:val="005B2C3E"/>
    <w:rsid w:val="005B6198"/>
    <w:rsid w:val="005C401D"/>
    <w:rsid w:val="005C72AE"/>
    <w:rsid w:val="005D0180"/>
    <w:rsid w:val="005D2736"/>
    <w:rsid w:val="005D7F79"/>
    <w:rsid w:val="005E1865"/>
    <w:rsid w:val="005E45F6"/>
    <w:rsid w:val="005E5BC1"/>
    <w:rsid w:val="005F22CE"/>
    <w:rsid w:val="005F29FE"/>
    <w:rsid w:val="005F36B7"/>
    <w:rsid w:val="005F61B5"/>
    <w:rsid w:val="005F716F"/>
    <w:rsid w:val="005F7BE1"/>
    <w:rsid w:val="006037F0"/>
    <w:rsid w:val="0060596A"/>
    <w:rsid w:val="00605BB2"/>
    <w:rsid w:val="0060632C"/>
    <w:rsid w:val="00611DBA"/>
    <w:rsid w:val="0062739A"/>
    <w:rsid w:val="00630381"/>
    <w:rsid w:val="006325DE"/>
    <w:rsid w:val="00643F9C"/>
    <w:rsid w:val="00646578"/>
    <w:rsid w:val="00654435"/>
    <w:rsid w:val="0065584E"/>
    <w:rsid w:val="006562BE"/>
    <w:rsid w:val="00657A6D"/>
    <w:rsid w:val="00665874"/>
    <w:rsid w:val="00672E8E"/>
    <w:rsid w:val="00675C6F"/>
    <w:rsid w:val="00683392"/>
    <w:rsid w:val="00684320"/>
    <w:rsid w:val="0069031C"/>
    <w:rsid w:val="00696F6A"/>
    <w:rsid w:val="00697CCC"/>
    <w:rsid w:val="006A1326"/>
    <w:rsid w:val="006A13B6"/>
    <w:rsid w:val="006A6363"/>
    <w:rsid w:val="006A73C5"/>
    <w:rsid w:val="006B1D5B"/>
    <w:rsid w:val="006B400D"/>
    <w:rsid w:val="006B6FDD"/>
    <w:rsid w:val="006D3233"/>
    <w:rsid w:val="006F2C51"/>
    <w:rsid w:val="006F3886"/>
    <w:rsid w:val="00701148"/>
    <w:rsid w:val="00703A7B"/>
    <w:rsid w:val="00705400"/>
    <w:rsid w:val="007158B7"/>
    <w:rsid w:val="00715E5A"/>
    <w:rsid w:val="00715E86"/>
    <w:rsid w:val="0071788D"/>
    <w:rsid w:val="00720A96"/>
    <w:rsid w:val="007222FE"/>
    <w:rsid w:val="00723B7C"/>
    <w:rsid w:val="00726788"/>
    <w:rsid w:val="00730E3B"/>
    <w:rsid w:val="007362DD"/>
    <w:rsid w:val="007405F0"/>
    <w:rsid w:val="00760E3C"/>
    <w:rsid w:val="00764E43"/>
    <w:rsid w:val="00766982"/>
    <w:rsid w:val="007821C2"/>
    <w:rsid w:val="007A54EC"/>
    <w:rsid w:val="007B19FD"/>
    <w:rsid w:val="007B2103"/>
    <w:rsid w:val="007B2BB7"/>
    <w:rsid w:val="007B6ACD"/>
    <w:rsid w:val="007D0C14"/>
    <w:rsid w:val="007D190E"/>
    <w:rsid w:val="007E21D3"/>
    <w:rsid w:val="007E321A"/>
    <w:rsid w:val="00805F1E"/>
    <w:rsid w:val="00814C92"/>
    <w:rsid w:val="00821021"/>
    <w:rsid w:val="0082217B"/>
    <w:rsid w:val="00823A12"/>
    <w:rsid w:val="00826EFF"/>
    <w:rsid w:val="0084000B"/>
    <w:rsid w:val="00841897"/>
    <w:rsid w:val="00847DF1"/>
    <w:rsid w:val="008554B1"/>
    <w:rsid w:val="00860690"/>
    <w:rsid w:val="0086142F"/>
    <w:rsid w:val="00861DD3"/>
    <w:rsid w:val="008645AA"/>
    <w:rsid w:val="00876FCF"/>
    <w:rsid w:val="00880D11"/>
    <w:rsid w:val="008819AD"/>
    <w:rsid w:val="008824D9"/>
    <w:rsid w:val="0088303D"/>
    <w:rsid w:val="0089150D"/>
    <w:rsid w:val="00893569"/>
    <w:rsid w:val="008A5EB1"/>
    <w:rsid w:val="008B74AE"/>
    <w:rsid w:val="008C5E15"/>
    <w:rsid w:val="008D33EF"/>
    <w:rsid w:val="008D7255"/>
    <w:rsid w:val="008D787C"/>
    <w:rsid w:val="008E2460"/>
    <w:rsid w:val="008E24F5"/>
    <w:rsid w:val="008E6448"/>
    <w:rsid w:val="008E776E"/>
    <w:rsid w:val="008F16A3"/>
    <w:rsid w:val="008F2045"/>
    <w:rsid w:val="00903A26"/>
    <w:rsid w:val="00905784"/>
    <w:rsid w:val="00907EFF"/>
    <w:rsid w:val="00911E52"/>
    <w:rsid w:val="009120EA"/>
    <w:rsid w:val="00912362"/>
    <w:rsid w:val="00915A86"/>
    <w:rsid w:val="00917BF1"/>
    <w:rsid w:val="00941FC4"/>
    <w:rsid w:val="00942B5B"/>
    <w:rsid w:val="00947DF8"/>
    <w:rsid w:val="00965960"/>
    <w:rsid w:val="0097212D"/>
    <w:rsid w:val="00973345"/>
    <w:rsid w:val="00976DA1"/>
    <w:rsid w:val="0098408B"/>
    <w:rsid w:val="00986B56"/>
    <w:rsid w:val="00991134"/>
    <w:rsid w:val="009A2BBC"/>
    <w:rsid w:val="009A33C7"/>
    <w:rsid w:val="009A5318"/>
    <w:rsid w:val="009A72F6"/>
    <w:rsid w:val="009A74ED"/>
    <w:rsid w:val="009B5442"/>
    <w:rsid w:val="009B71B5"/>
    <w:rsid w:val="009C0DD1"/>
    <w:rsid w:val="009C21FC"/>
    <w:rsid w:val="009C288F"/>
    <w:rsid w:val="009D43FA"/>
    <w:rsid w:val="009E2C1E"/>
    <w:rsid w:val="009E47E7"/>
    <w:rsid w:val="009E72B1"/>
    <w:rsid w:val="009F1BDB"/>
    <w:rsid w:val="009F2576"/>
    <w:rsid w:val="009F3D19"/>
    <w:rsid w:val="00A15961"/>
    <w:rsid w:val="00A1613A"/>
    <w:rsid w:val="00A358B8"/>
    <w:rsid w:val="00A60AF3"/>
    <w:rsid w:val="00A73C48"/>
    <w:rsid w:val="00A8290F"/>
    <w:rsid w:val="00A907ED"/>
    <w:rsid w:val="00A94C82"/>
    <w:rsid w:val="00AA10E6"/>
    <w:rsid w:val="00AA1779"/>
    <w:rsid w:val="00AA2253"/>
    <w:rsid w:val="00AA5F69"/>
    <w:rsid w:val="00AB4B77"/>
    <w:rsid w:val="00AC3A70"/>
    <w:rsid w:val="00AC5AAE"/>
    <w:rsid w:val="00AF1CB9"/>
    <w:rsid w:val="00AF1E8C"/>
    <w:rsid w:val="00B03DC4"/>
    <w:rsid w:val="00B1380E"/>
    <w:rsid w:val="00B15771"/>
    <w:rsid w:val="00B22300"/>
    <w:rsid w:val="00B27822"/>
    <w:rsid w:val="00B3541C"/>
    <w:rsid w:val="00B45033"/>
    <w:rsid w:val="00B46F59"/>
    <w:rsid w:val="00B46F9D"/>
    <w:rsid w:val="00B4728B"/>
    <w:rsid w:val="00B57C22"/>
    <w:rsid w:val="00B61747"/>
    <w:rsid w:val="00B642DB"/>
    <w:rsid w:val="00B70F90"/>
    <w:rsid w:val="00B76FBA"/>
    <w:rsid w:val="00B774FA"/>
    <w:rsid w:val="00B937CB"/>
    <w:rsid w:val="00B9421C"/>
    <w:rsid w:val="00B96862"/>
    <w:rsid w:val="00BA168C"/>
    <w:rsid w:val="00BA1E8D"/>
    <w:rsid w:val="00BA67C9"/>
    <w:rsid w:val="00BA7FC3"/>
    <w:rsid w:val="00BC0635"/>
    <w:rsid w:val="00BC62EF"/>
    <w:rsid w:val="00BC7CFF"/>
    <w:rsid w:val="00BE11B1"/>
    <w:rsid w:val="00BF45AB"/>
    <w:rsid w:val="00C03D7E"/>
    <w:rsid w:val="00C06573"/>
    <w:rsid w:val="00C07B06"/>
    <w:rsid w:val="00C11087"/>
    <w:rsid w:val="00C232E1"/>
    <w:rsid w:val="00C25921"/>
    <w:rsid w:val="00C36AC7"/>
    <w:rsid w:val="00C36BD0"/>
    <w:rsid w:val="00C42C26"/>
    <w:rsid w:val="00C43897"/>
    <w:rsid w:val="00C55F79"/>
    <w:rsid w:val="00C600FD"/>
    <w:rsid w:val="00C67E2C"/>
    <w:rsid w:val="00C740F7"/>
    <w:rsid w:val="00C76657"/>
    <w:rsid w:val="00C8416E"/>
    <w:rsid w:val="00C90755"/>
    <w:rsid w:val="00C96D26"/>
    <w:rsid w:val="00CA0435"/>
    <w:rsid w:val="00CB36F2"/>
    <w:rsid w:val="00CC6671"/>
    <w:rsid w:val="00CC6781"/>
    <w:rsid w:val="00CC6890"/>
    <w:rsid w:val="00CD06E5"/>
    <w:rsid w:val="00CD2109"/>
    <w:rsid w:val="00CE0B90"/>
    <w:rsid w:val="00CE2E9C"/>
    <w:rsid w:val="00CF09E7"/>
    <w:rsid w:val="00CF1984"/>
    <w:rsid w:val="00CF1BFE"/>
    <w:rsid w:val="00CF44EE"/>
    <w:rsid w:val="00D0123F"/>
    <w:rsid w:val="00D01AD2"/>
    <w:rsid w:val="00D05087"/>
    <w:rsid w:val="00D11A0E"/>
    <w:rsid w:val="00D2090E"/>
    <w:rsid w:val="00D257E2"/>
    <w:rsid w:val="00D310AF"/>
    <w:rsid w:val="00D340BD"/>
    <w:rsid w:val="00D40678"/>
    <w:rsid w:val="00D41190"/>
    <w:rsid w:val="00D42600"/>
    <w:rsid w:val="00D42F1B"/>
    <w:rsid w:val="00D511DF"/>
    <w:rsid w:val="00D54AE9"/>
    <w:rsid w:val="00D56CC5"/>
    <w:rsid w:val="00D6009D"/>
    <w:rsid w:val="00D606A9"/>
    <w:rsid w:val="00D60EEE"/>
    <w:rsid w:val="00D71842"/>
    <w:rsid w:val="00D811EF"/>
    <w:rsid w:val="00D8162B"/>
    <w:rsid w:val="00D82853"/>
    <w:rsid w:val="00D93756"/>
    <w:rsid w:val="00D9406C"/>
    <w:rsid w:val="00D958DA"/>
    <w:rsid w:val="00D9646E"/>
    <w:rsid w:val="00D97197"/>
    <w:rsid w:val="00DA1907"/>
    <w:rsid w:val="00DA5A23"/>
    <w:rsid w:val="00DA72CC"/>
    <w:rsid w:val="00DB06D7"/>
    <w:rsid w:val="00DB52B0"/>
    <w:rsid w:val="00DB6983"/>
    <w:rsid w:val="00DE78D5"/>
    <w:rsid w:val="00DF4A5E"/>
    <w:rsid w:val="00E02CFB"/>
    <w:rsid w:val="00E047A5"/>
    <w:rsid w:val="00E20276"/>
    <w:rsid w:val="00E30882"/>
    <w:rsid w:val="00E34552"/>
    <w:rsid w:val="00E3766A"/>
    <w:rsid w:val="00E40DD1"/>
    <w:rsid w:val="00E4356E"/>
    <w:rsid w:val="00E476D7"/>
    <w:rsid w:val="00E47A52"/>
    <w:rsid w:val="00E62ED2"/>
    <w:rsid w:val="00E7188E"/>
    <w:rsid w:val="00E76055"/>
    <w:rsid w:val="00E93526"/>
    <w:rsid w:val="00EA1CBD"/>
    <w:rsid w:val="00EA3B19"/>
    <w:rsid w:val="00EA7161"/>
    <w:rsid w:val="00EB6791"/>
    <w:rsid w:val="00EB77FE"/>
    <w:rsid w:val="00EB7828"/>
    <w:rsid w:val="00EC0342"/>
    <w:rsid w:val="00EC1329"/>
    <w:rsid w:val="00ED74E4"/>
    <w:rsid w:val="00EE30B6"/>
    <w:rsid w:val="00EE389E"/>
    <w:rsid w:val="00EF0753"/>
    <w:rsid w:val="00EF198F"/>
    <w:rsid w:val="00EF25CE"/>
    <w:rsid w:val="00EF3BC6"/>
    <w:rsid w:val="00EF5532"/>
    <w:rsid w:val="00EF6872"/>
    <w:rsid w:val="00F00BAF"/>
    <w:rsid w:val="00F104FC"/>
    <w:rsid w:val="00F108D1"/>
    <w:rsid w:val="00F14FC4"/>
    <w:rsid w:val="00F21445"/>
    <w:rsid w:val="00F25587"/>
    <w:rsid w:val="00F26C84"/>
    <w:rsid w:val="00F32C23"/>
    <w:rsid w:val="00F37141"/>
    <w:rsid w:val="00F40E67"/>
    <w:rsid w:val="00F439AA"/>
    <w:rsid w:val="00F46A44"/>
    <w:rsid w:val="00F516C0"/>
    <w:rsid w:val="00F52D90"/>
    <w:rsid w:val="00F61776"/>
    <w:rsid w:val="00F627EA"/>
    <w:rsid w:val="00F63B20"/>
    <w:rsid w:val="00F70F7E"/>
    <w:rsid w:val="00F7138E"/>
    <w:rsid w:val="00F74F11"/>
    <w:rsid w:val="00F758B4"/>
    <w:rsid w:val="00F77C70"/>
    <w:rsid w:val="00F84B43"/>
    <w:rsid w:val="00F86C21"/>
    <w:rsid w:val="00F87B65"/>
    <w:rsid w:val="00F93947"/>
    <w:rsid w:val="00FA05D4"/>
    <w:rsid w:val="00FA0948"/>
    <w:rsid w:val="00FA1CFB"/>
    <w:rsid w:val="00FB5237"/>
    <w:rsid w:val="00FB69A3"/>
    <w:rsid w:val="00FC7044"/>
    <w:rsid w:val="00FC7A3E"/>
    <w:rsid w:val="00FC7EC5"/>
    <w:rsid w:val="00FD1CE5"/>
    <w:rsid w:val="00FE7522"/>
    <w:rsid w:val="00FF416C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CC986"/>
  <w15:chartTrackingRefBased/>
  <w15:docId w15:val="{10C0FD51-D2F0-4CF3-8E3E-50900BF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B77FE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3441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4412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34412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77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link w:val="2"/>
    <w:rsid w:val="003441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34412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34412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344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44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4412A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link w:val="a9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4412A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34412A"/>
    <w:pPr>
      <w:ind w:firstLine="851"/>
      <w:jc w:val="both"/>
    </w:pPr>
    <w:rPr>
      <w:sz w:val="24"/>
      <w:lang w:val="x-none"/>
    </w:rPr>
  </w:style>
  <w:style w:type="character" w:customStyle="1" w:styleId="12">
    <w:name w:val="Стиль1 Знак"/>
    <w:link w:val="11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link w:val="ad"/>
    <w:uiPriority w:val="99"/>
    <w:rsid w:val="0034412A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34412A"/>
    <w:pPr>
      <w:spacing w:after="120"/>
      <w:ind w:firstLine="851"/>
      <w:jc w:val="both"/>
    </w:pPr>
    <w:rPr>
      <w:rFonts w:ascii="Calibri" w:hAnsi="Calibri"/>
      <w:lang w:val="x-none" w:eastAsia="x-none"/>
    </w:rPr>
  </w:style>
  <w:style w:type="character" w:customStyle="1" w:styleId="13">
    <w:name w:val="Основной текст Знак1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44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34412A"/>
    <w:rPr>
      <w:color w:val="0000FF"/>
      <w:u w:val="single"/>
    </w:rPr>
  </w:style>
  <w:style w:type="character" w:customStyle="1" w:styleId="14">
    <w:name w:val="Текст выноски Знак1"/>
    <w:uiPriority w:val="99"/>
    <w:rsid w:val="0034412A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34412A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34412A"/>
    <w:pPr>
      <w:ind w:firstLine="720"/>
      <w:jc w:val="both"/>
    </w:pPr>
    <w:rPr>
      <w:snapToGrid w:val="0"/>
      <w:color w:val="000000"/>
      <w:sz w:val="28"/>
      <w:szCs w:val="28"/>
      <w:lang w:val="x-none"/>
    </w:rPr>
  </w:style>
  <w:style w:type="character" w:customStyle="1" w:styleId="af0">
    <w:name w:val="текст Знак"/>
    <w:link w:val="af"/>
    <w:rsid w:val="0034412A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34412A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34412A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412A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  <w:lang w:val="x-none" w:eastAsia="x-none"/>
    </w:rPr>
  </w:style>
  <w:style w:type="character" w:styleId="af2">
    <w:name w:val="Strong"/>
    <w:uiPriority w:val="22"/>
    <w:qFormat/>
    <w:rsid w:val="0034412A"/>
    <w:rPr>
      <w:b/>
      <w:bCs w:val="0"/>
    </w:rPr>
  </w:style>
  <w:style w:type="paragraph" w:customStyle="1" w:styleId="font5">
    <w:name w:val="font5"/>
    <w:basedOn w:val="a"/>
    <w:rsid w:val="0034412A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4412A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4412A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4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34412A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34412A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3441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34412A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34412A"/>
    <w:rPr>
      <w:b/>
      <w:bCs w:val="0"/>
    </w:rPr>
  </w:style>
  <w:style w:type="paragraph" w:customStyle="1" w:styleId="A10">
    <w:name w:val="A_Таблица_Заголовок10"/>
    <w:basedOn w:val="a"/>
    <w:qFormat/>
    <w:rsid w:val="0034412A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styleId="af3">
    <w:name w:val="Title"/>
    <w:aliases w:val="Название"/>
    <w:basedOn w:val="a"/>
    <w:link w:val="22"/>
    <w:qFormat/>
    <w:rsid w:val="0034412A"/>
    <w:pPr>
      <w:spacing w:after="120"/>
      <w:ind w:firstLine="851"/>
      <w:jc w:val="center"/>
    </w:pPr>
    <w:rPr>
      <w:b/>
      <w:caps/>
      <w:sz w:val="24"/>
    </w:rPr>
  </w:style>
  <w:style w:type="character" w:customStyle="1" w:styleId="af4">
    <w:name w:val="Название Знак"/>
    <w:rsid w:val="0034412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2">
    <w:name w:val="Заголовок Знак2"/>
    <w:aliases w:val="Название Знак1"/>
    <w:link w:val="af3"/>
    <w:rsid w:val="0034412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5">
    <w:name w:val="Текст примечания Знак"/>
    <w:link w:val="af6"/>
    <w:uiPriority w:val="99"/>
    <w:semiHidden/>
    <w:rsid w:val="0034412A"/>
    <w:rPr>
      <w:rFonts w:ascii="Times New Roman" w:eastAsia="Times New Roman" w:hAnsi="Times New Roman"/>
      <w:sz w:val="24"/>
    </w:rPr>
  </w:style>
  <w:style w:type="paragraph" w:styleId="af6">
    <w:name w:val="annotation text"/>
    <w:basedOn w:val="a"/>
    <w:link w:val="af5"/>
    <w:uiPriority w:val="99"/>
    <w:semiHidden/>
    <w:unhideWhenUsed/>
    <w:rsid w:val="0034412A"/>
    <w:pPr>
      <w:ind w:firstLine="851"/>
      <w:jc w:val="both"/>
    </w:pPr>
    <w:rPr>
      <w:sz w:val="24"/>
      <w:szCs w:val="22"/>
      <w:lang w:eastAsia="en-US"/>
    </w:rPr>
  </w:style>
  <w:style w:type="character" w:customStyle="1" w:styleId="15">
    <w:name w:val="Текст примечания Знак1"/>
    <w:uiPriority w:val="99"/>
    <w:semiHidden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uiPriority w:val="99"/>
    <w:semiHidden/>
    <w:rsid w:val="0034412A"/>
    <w:rPr>
      <w:rFonts w:ascii="Times New Roman" w:eastAsia="Times New Roman" w:hAnsi="Times New Roman"/>
      <w:b/>
      <w:bCs/>
      <w:sz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34412A"/>
    <w:rPr>
      <w:b/>
      <w:bCs/>
    </w:rPr>
  </w:style>
  <w:style w:type="character" w:customStyle="1" w:styleId="16">
    <w:name w:val="Тема примечания Знак1"/>
    <w:uiPriority w:val="99"/>
    <w:semiHidden/>
    <w:rsid w:val="003441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34412A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34412A"/>
    <w:pPr>
      <w:spacing w:after="100"/>
      <w:ind w:left="480" w:firstLine="851"/>
      <w:jc w:val="both"/>
    </w:pPr>
    <w:rPr>
      <w:sz w:val="24"/>
    </w:rPr>
  </w:style>
  <w:style w:type="paragraph" w:styleId="17">
    <w:name w:val="toc 1"/>
    <w:basedOn w:val="a"/>
    <w:next w:val="a"/>
    <w:autoRedefine/>
    <w:uiPriority w:val="39"/>
    <w:unhideWhenUsed/>
    <w:rsid w:val="0034412A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34412A"/>
    <w:pPr>
      <w:spacing w:after="100"/>
      <w:ind w:left="240" w:firstLine="851"/>
      <w:jc w:val="both"/>
    </w:pPr>
    <w:rPr>
      <w:sz w:val="24"/>
    </w:rPr>
  </w:style>
  <w:style w:type="paragraph" w:styleId="afa">
    <w:name w:val="No Spacing"/>
    <w:uiPriority w:val="1"/>
    <w:qFormat/>
    <w:rsid w:val="0034412A"/>
    <w:rPr>
      <w:sz w:val="22"/>
      <w:szCs w:val="22"/>
      <w:lang w:eastAsia="en-US"/>
    </w:rPr>
  </w:style>
  <w:style w:type="paragraph" w:customStyle="1" w:styleId="18">
    <w:name w:val="Без интервала1"/>
    <w:rsid w:val="002767DA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b">
    <w:name w:val="Заголовок Знак"/>
    <w:rsid w:val="002767D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9">
    <w:name w:val="Название1"/>
    <w:basedOn w:val="a"/>
    <w:qFormat/>
    <w:rsid w:val="00CD06E5"/>
    <w:pPr>
      <w:spacing w:after="120"/>
      <w:ind w:firstLine="851"/>
      <w:jc w:val="center"/>
    </w:pPr>
    <w:rPr>
      <w:b/>
      <w:caps/>
      <w:sz w:val="24"/>
      <w:lang w:val="x-none"/>
    </w:rPr>
  </w:style>
  <w:style w:type="character" w:customStyle="1" w:styleId="1a">
    <w:name w:val="Заголовок Знак1"/>
    <w:aliases w:val="Название Знак2"/>
    <w:rsid w:val="00CD06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1b">
    <w:name w:val="Нет списка1"/>
    <w:next w:val="a2"/>
    <w:uiPriority w:val="99"/>
    <w:semiHidden/>
    <w:unhideWhenUsed/>
    <w:rsid w:val="00C5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0634-B34F-4DB1-B39C-CEE818D6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49</Pages>
  <Words>11691</Words>
  <Characters>66639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78174</CharactersWithSpaces>
  <SharedDoc>false</SharedDoc>
  <HLinks>
    <vt:vector size="90" baseType="variant"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_Toc143511654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_Toc143511653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_Toc143511652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_Toc143511651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_Toc143511650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_Toc143511649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_Toc143511648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_Toc143511647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_Toc143511646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_Toc143511645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_Toc143511644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_Toc143511643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_Toc143511642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_Toc143511641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_Toc143511640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ОИТиЗИ - Белоусова В.Ю.</cp:lastModifiedBy>
  <cp:revision>85</cp:revision>
  <dcterms:created xsi:type="dcterms:W3CDTF">2023-10-17T13:13:00Z</dcterms:created>
  <dcterms:modified xsi:type="dcterms:W3CDTF">2024-08-01T14:46:00Z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46d5c869-080c-490a-965d-5430bd380d43</vt:lpwstr>
  </property>
</Properties>
</file>