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10" w:rsidRDefault="000C7210" w:rsidP="000C7210">
      <w:pPr>
        <w:keepNext/>
        <w:jc w:val="center"/>
        <w:outlineLvl w:val="0"/>
        <w:rPr>
          <w:rFonts w:eastAsiaTheme="majorEastAsia"/>
          <w:b/>
          <w:bCs/>
          <w:kern w:val="32"/>
          <w:sz w:val="24"/>
          <w:szCs w:val="24"/>
        </w:rPr>
      </w:pPr>
      <w:r w:rsidRPr="009B2423">
        <w:rPr>
          <w:rFonts w:eastAsiaTheme="majorEastAsia"/>
          <w:b/>
          <w:bCs/>
          <w:kern w:val="32"/>
          <w:sz w:val="24"/>
          <w:szCs w:val="24"/>
        </w:rPr>
        <w:t>Маршрут №22 (Городской пляж)</w:t>
      </w:r>
    </w:p>
    <w:p w:rsidR="000C7210" w:rsidRPr="009B2423" w:rsidRDefault="000C7210" w:rsidP="000C7210">
      <w:pPr>
        <w:keepNext/>
        <w:jc w:val="center"/>
        <w:outlineLvl w:val="0"/>
        <w:rPr>
          <w:rFonts w:eastAsiaTheme="majorEastAsia"/>
          <w:b/>
          <w:bCs/>
          <w:kern w:val="32"/>
          <w:sz w:val="24"/>
          <w:szCs w:val="24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3313"/>
        <w:gridCol w:w="7278"/>
      </w:tblGrid>
      <w:tr w:rsidR="000C7210" w:rsidRPr="009B2423" w:rsidTr="00731A5F">
        <w:tc>
          <w:tcPr>
            <w:tcW w:w="1564" w:type="pct"/>
            <w:vAlign w:val="center"/>
          </w:tcPr>
          <w:p w:rsidR="000C7210" w:rsidRPr="000C7210" w:rsidRDefault="000C7210" w:rsidP="00731A5F">
            <w:r w:rsidRPr="000C7210">
              <w:t>№ маршрута</w:t>
            </w:r>
          </w:p>
        </w:tc>
        <w:tc>
          <w:tcPr>
            <w:tcW w:w="3436" w:type="pct"/>
            <w:vAlign w:val="center"/>
          </w:tcPr>
          <w:p w:rsidR="000C7210" w:rsidRPr="000C7210" w:rsidRDefault="000C7210" w:rsidP="00731A5F">
            <w:pPr>
              <w:jc w:val="center"/>
              <w:rPr>
                <w:b/>
              </w:rPr>
            </w:pPr>
            <w:r w:rsidRPr="000C7210">
              <w:rPr>
                <w:b/>
              </w:rPr>
              <w:t>22</w:t>
            </w:r>
          </w:p>
        </w:tc>
      </w:tr>
      <w:tr w:rsidR="000C7210" w:rsidRPr="009B2423" w:rsidTr="00731A5F">
        <w:tc>
          <w:tcPr>
            <w:tcW w:w="1564" w:type="pct"/>
            <w:vAlign w:val="center"/>
          </w:tcPr>
          <w:p w:rsidR="000C7210" w:rsidRPr="000C7210" w:rsidRDefault="000C7210" w:rsidP="00731A5F">
            <w:r w:rsidRPr="000C7210">
              <w:t>Наименование маршрута</w:t>
            </w:r>
          </w:p>
        </w:tc>
        <w:tc>
          <w:tcPr>
            <w:tcW w:w="3436" w:type="pct"/>
            <w:shd w:val="clear" w:color="auto" w:fill="FFFFFF"/>
            <w:vAlign w:val="center"/>
          </w:tcPr>
          <w:p w:rsidR="000C7210" w:rsidRPr="000C7210" w:rsidRDefault="000C7210" w:rsidP="00731A5F">
            <w:pPr>
              <w:jc w:val="center"/>
              <w:textAlignment w:val="center"/>
              <w:rPr>
                <w:color w:val="000000"/>
              </w:rPr>
            </w:pPr>
            <w:r w:rsidRPr="000C7210">
              <w:rPr>
                <w:color w:val="000000"/>
              </w:rPr>
              <w:t>Городской пляж</w:t>
            </w:r>
          </w:p>
        </w:tc>
      </w:tr>
      <w:tr w:rsidR="000C7210" w:rsidRPr="009B2423" w:rsidTr="00731A5F">
        <w:tc>
          <w:tcPr>
            <w:tcW w:w="1564" w:type="pct"/>
            <w:vAlign w:val="center"/>
          </w:tcPr>
          <w:p w:rsidR="000C7210" w:rsidRPr="000C7210" w:rsidRDefault="000C7210" w:rsidP="00731A5F">
            <w:r w:rsidRPr="000C7210">
              <w:t>Перечень остановочных пунктов</w:t>
            </w:r>
          </w:p>
        </w:tc>
        <w:tc>
          <w:tcPr>
            <w:tcW w:w="3436" w:type="pct"/>
          </w:tcPr>
          <w:p w:rsidR="000C7210" w:rsidRPr="000C7210" w:rsidRDefault="000C7210" w:rsidP="00731A5F">
            <w:pPr>
              <w:jc w:val="both"/>
              <w:textAlignment w:val="center"/>
              <w:rPr>
                <w:color w:val="000000"/>
              </w:rPr>
            </w:pPr>
            <w:proofErr w:type="spellStart"/>
            <w:r w:rsidRPr="000C7210">
              <w:rPr>
                <w:color w:val="000000"/>
              </w:rPr>
              <w:t>Шк</w:t>
            </w:r>
            <w:proofErr w:type="spellEnd"/>
            <w:r w:rsidRPr="000C7210">
              <w:rPr>
                <w:color w:val="000000"/>
              </w:rPr>
              <w:t xml:space="preserve">. №6 – ул. Молодёжная (маг. «Иртыш») – маг. «Москва» - </w:t>
            </w:r>
            <w:proofErr w:type="spellStart"/>
            <w:r w:rsidRPr="000C7210">
              <w:rPr>
                <w:color w:val="000000"/>
              </w:rPr>
              <w:t>шк</w:t>
            </w:r>
            <w:proofErr w:type="spellEnd"/>
            <w:r w:rsidRPr="000C7210">
              <w:rPr>
                <w:color w:val="000000"/>
              </w:rPr>
              <w:t xml:space="preserve">. № 4 (ул. </w:t>
            </w:r>
            <w:proofErr w:type="spellStart"/>
            <w:r w:rsidRPr="000C7210">
              <w:rPr>
                <w:color w:val="000000"/>
              </w:rPr>
              <w:t>Кр</w:t>
            </w:r>
            <w:proofErr w:type="spellEnd"/>
            <w:r w:rsidRPr="000C7210">
              <w:rPr>
                <w:color w:val="000000"/>
              </w:rPr>
              <w:t>. Фортов 20) - Маг. «Моряк» - ДК – ул. Солнечная – центр</w:t>
            </w:r>
            <w:proofErr w:type="gramStart"/>
            <w:r w:rsidRPr="000C7210">
              <w:rPr>
                <w:color w:val="000000"/>
              </w:rPr>
              <w:t>. почта</w:t>
            </w:r>
            <w:proofErr w:type="gramEnd"/>
            <w:r w:rsidRPr="000C7210">
              <w:rPr>
                <w:color w:val="000000"/>
              </w:rPr>
              <w:t xml:space="preserve"> – СК «Малахит» - волейбольный центр – Балтийский берег</w:t>
            </w:r>
          </w:p>
        </w:tc>
      </w:tr>
      <w:tr w:rsidR="000C7210" w:rsidRPr="009B2423" w:rsidTr="00731A5F">
        <w:tc>
          <w:tcPr>
            <w:tcW w:w="1564" w:type="pct"/>
            <w:shd w:val="clear" w:color="auto" w:fill="FFFFFF" w:themeFill="background1"/>
            <w:vAlign w:val="center"/>
          </w:tcPr>
          <w:p w:rsidR="000C7210" w:rsidRPr="000C7210" w:rsidRDefault="000C7210" w:rsidP="00731A5F">
            <w:r w:rsidRPr="000C7210">
              <w:t xml:space="preserve">Количество потраченного времени (в минутах) на пробег между конечными пунктами </w:t>
            </w:r>
          </w:p>
        </w:tc>
        <w:tc>
          <w:tcPr>
            <w:tcW w:w="3436" w:type="pct"/>
            <w:shd w:val="clear" w:color="auto" w:fill="FFFFFF" w:themeFill="background1"/>
            <w:vAlign w:val="center"/>
          </w:tcPr>
          <w:p w:rsidR="000C7210" w:rsidRPr="000C7210" w:rsidRDefault="000C7210" w:rsidP="00731A5F">
            <w:pPr>
              <w:jc w:val="center"/>
            </w:pPr>
            <w:r w:rsidRPr="000C7210">
              <w:t>18</w:t>
            </w:r>
          </w:p>
        </w:tc>
      </w:tr>
      <w:tr w:rsidR="000C7210" w:rsidRPr="009B2423" w:rsidTr="00731A5F">
        <w:tc>
          <w:tcPr>
            <w:tcW w:w="1564" w:type="pct"/>
            <w:vAlign w:val="center"/>
          </w:tcPr>
          <w:p w:rsidR="000C7210" w:rsidRPr="000C7210" w:rsidRDefault="000C7210" w:rsidP="00731A5F">
            <w:r w:rsidRPr="000C7210">
              <w:t>Протяжённость маршрута</w:t>
            </w:r>
          </w:p>
        </w:tc>
        <w:tc>
          <w:tcPr>
            <w:tcW w:w="3436" w:type="pct"/>
            <w:vAlign w:val="center"/>
          </w:tcPr>
          <w:p w:rsidR="000C7210" w:rsidRPr="000C7210" w:rsidRDefault="000C7210" w:rsidP="00731A5F">
            <w:pPr>
              <w:jc w:val="center"/>
            </w:pPr>
            <w:r w:rsidRPr="000C7210">
              <w:t>4,7 км</w:t>
            </w:r>
          </w:p>
        </w:tc>
      </w:tr>
      <w:tr w:rsidR="000C7210" w:rsidRPr="009B2423" w:rsidTr="00731A5F">
        <w:tc>
          <w:tcPr>
            <w:tcW w:w="1564" w:type="pct"/>
            <w:vAlign w:val="center"/>
          </w:tcPr>
          <w:p w:rsidR="000C7210" w:rsidRPr="009B2423" w:rsidRDefault="000C7210" w:rsidP="00731A5F">
            <w:pPr>
              <w:rPr>
                <w:sz w:val="24"/>
                <w:szCs w:val="24"/>
              </w:rPr>
            </w:pPr>
            <w:r w:rsidRPr="009B2423">
              <w:rPr>
                <w:sz w:val="24"/>
                <w:szCs w:val="24"/>
              </w:rPr>
              <w:t>Трасса маршрута</w:t>
            </w:r>
          </w:p>
        </w:tc>
        <w:tc>
          <w:tcPr>
            <w:tcW w:w="3436" w:type="pct"/>
          </w:tcPr>
          <w:p w:rsidR="000C7210" w:rsidRPr="000C7210" w:rsidRDefault="000C7210" w:rsidP="00731A5F">
            <w:pPr>
              <w:jc w:val="both"/>
            </w:pPr>
            <w:r w:rsidRPr="000C7210">
              <w:t xml:space="preserve">Ул. Молодёжная – пр. Героев – </w:t>
            </w:r>
            <w:proofErr w:type="spellStart"/>
            <w:r w:rsidRPr="000C7210">
              <w:t>Кр</w:t>
            </w:r>
            <w:proofErr w:type="spellEnd"/>
            <w:r w:rsidRPr="000C7210">
              <w:t>. Фортов - ул. Солнечная – ул. 50 лет Октября – ул. Ленинградская – ул. Соколова – Городской пляж</w:t>
            </w:r>
          </w:p>
          <w:p w:rsidR="000C7210" w:rsidRPr="009B2423" w:rsidRDefault="000C7210" w:rsidP="00731A5F">
            <w:pPr>
              <w:jc w:val="both"/>
              <w:rPr>
                <w:sz w:val="24"/>
                <w:szCs w:val="24"/>
              </w:rPr>
            </w:pPr>
            <w:r w:rsidRPr="009B2423">
              <w:rPr>
                <w:noProof/>
                <w:sz w:val="24"/>
                <w:szCs w:val="24"/>
              </w:rPr>
              <w:drawing>
                <wp:inline distT="0" distB="0" distL="0" distR="0" wp14:anchorId="15E14D38" wp14:editId="7F5C17DC">
                  <wp:extent cx="3619411" cy="4565015"/>
                  <wp:effectExtent l="0" t="0" r="635" b="6985"/>
                  <wp:docPr id="1" name="Рисунок 1" descr="C:\Users\GKHECONOM\AppData\Local\Microsoft\Windows\Temporary Internet Files\Content.Outlook\85Q2X730\route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KHECONOM\AppData\Local\Microsoft\Windows\Temporary Internet Files\Content.Outlook\85Q2X730\route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4627" cy="460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210" w:rsidRPr="009B2423" w:rsidRDefault="000C7210" w:rsidP="00731A5F">
            <w:pPr>
              <w:jc w:val="both"/>
              <w:rPr>
                <w:sz w:val="24"/>
                <w:szCs w:val="24"/>
              </w:rPr>
            </w:pPr>
          </w:p>
        </w:tc>
      </w:tr>
      <w:tr w:rsidR="000C7210" w:rsidRPr="000C7210" w:rsidTr="00731A5F">
        <w:tc>
          <w:tcPr>
            <w:tcW w:w="1564" w:type="pct"/>
          </w:tcPr>
          <w:p w:rsidR="000C7210" w:rsidRPr="000C7210" w:rsidRDefault="000C7210" w:rsidP="00731A5F">
            <w:pPr>
              <w:jc w:val="both"/>
            </w:pPr>
            <w:r w:rsidRPr="000C7210">
              <w:t>Класс и количество ТС</w:t>
            </w:r>
          </w:p>
        </w:tc>
        <w:tc>
          <w:tcPr>
            <w:tcW w:w="3436" w:type="pct"/>
            <w:vAlign w:val="center"/>
          </w:tcPr>
          <w:p w:rsidR="000C7210" w:rsidRPr="000C7210" w:rsidRDefault="000C7210" w:rsidP="00731A5F">
            <w:pPr>
              <w:jc w:val="center"/>
            </w:pPr>
            <w:r w:rsidRPr="000C7210">
              <w:t>Особо малого класса, 1ТС</w:t>
            </w:r>
          </w:p>
        </w:tc>
      </w:tr>
    </w:tbl>
    <w:p w:rsidR="000C7210" w:rsidRPr="000C7210" w:rsidRDefault="000C7210" w:rsidP="000C7210">
      <w:pPr>
        <w:keepNext/>
        <w:tabs>
          <w:tab w:val="num" w:pos="4260"/>
        </w:tabs>
        <w:jc w:val="center"/>
        <w:outlineLvl w:val="1"/>
        <w:rPr>
          <w:bCs/>
        </w:rPr>
      </w:pPr>
      <w:r w:rsidRPr="000C7210">
        <w:rPr>
          <w:b/>
          <w:bCs/>
        </w:rPr>
        <w:t>Расписание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3076"/>
        <w:gridCol w:w="3802"/>
        <w:gridCol w:w="3713"/>
      </w:tblGrid>
      <w:tr w:rsidR="000C7210" w:rsidRPr="000C7210" w:rsidTr="00731A5F">
        <w:trPr>
          <w:trHeight w:val="165"/>
        </w:trPr>
        <w:tc>
          <w:tcPr>
            <w:tcW w:w="1452" w:type="pct"/>
            <w:vMerge w:val="restart"/>
            <w:shd w:val="clear" w:color="auto" w:fill="FFFFFF" w:themeFill="background1"/>
            <w:vAlign w:val="center"/>
          </w:tcPr>
          <w:p w:rsidR="000C7210" w:rsidRPr="000C7210" w:rsidRDefault="000C7210" w:rsidP="00731A5F">
            <w:r w:rsidRPr="000C7210">
              <w:t>Информация о времени начала и окончания движения на конечных пунктах маршрута</w:t>
            </w:r>
          </w:p>
        </w:tc>
        <w:tc>
          <w:tcPr>
            <w:tcW w:w="3548" w:type="pct"/>
            <w:gridSpan w:val="2"/>
            <w:shd w:val="clear" w:color="auto" w:fill="FFFFFF" w:themeFill="background1"/>
            <w:vAlign w:val="center"/>
          </w:tcPr>
          <w:p w:rsidR="000C7210" w:rsidRPr="000C7210" w:rsidRDefault="000C7210" w:rsidP="00731A5F">
            <w:pPr>
              <w:jc w:val="center"/>
            </w:pPr>
            <w:r w:rsidRPr="000C7210">
              <w:t>2024 год/ежедневно</w:t>
            </w:r>
          </w:p>
        </w:tc>
      </w:tr>
      <w:tr w:rsidR="000C7210" w:rsidRPr="000C7210" w:rsidTr="00731A5F">
        <w:trPr>
          <w:trHeight w:val="112"/>
        </w:trPr>
        <w:tc>
          <w:tcPr>
            <w:tcW w:w="1452" w:type="pct"/>
            <w:vMerge/>
            <w:shd w:val="clear" w:color="auto" w:fill="FFFFFF" w:themeFill="background1"/>
            <w:vAlign w:val="center"/>
          </w:tcPr>
          <w:p w:rsidR="000C7210" w:rsidRPr="000C7210" w:rsidRDefault="000C7210" w:rsidP="00731A5F"/>
        </w:tc>
        <w:tc>
          <w:tcPr>
            <w:tcW w:w="3548" w:type="pct"/>
            <w:gridSpan w:val="2"/>
            <w:shd w:val="clear" w:color="auto" w:fill="FFFFFF" w:themeFill="background1"/>
          </w:tcPr>
          <w:p w:rsidR="000C7210" w:rsidRPr="000C7210" w:rsidRDefault="000C7210" w:rsidP="00731A5F">
            <w:pPr>
              <w:jc w:val="center"/>
            </w:pPr>
            <w:proofErr w:type="gramStart"/>
            <w:r w:rsidRPr="000C7210">
              <w:t>с</w:t>
            </w:r>
            <w:proofErr w:type="gramEnd"/>
            <w:r w:rsidRPr="000C7210">
              <w:t xml:space="preserve"> 01.06.2024 по 31.12.2024</w:t>
            </w:r>
          </w:p>
        </w:tc>
      </w:tr>
      <w:tr w:rsidR="000C7210" w:rsidRPr="000C7210" w:rsidTr="00731A5F">
        <w:trPr>
          <w:trHeight w:val="58"/>
        </w:trPr>
        <w:tc>
          <w:tcPr>
            <w:tcW w:w="1452" w:type="pct"/>
            <w:vMerge/>
            <w:shd w:val="clear" w:color="auto" w:fill="FFFFFF" w:themeFill="background1"/>
            <w:vAlign w:val="center"/>
          </w:tcPr>
          <w:p w:rsidR="000C7210" w:rsidRPr="000C7210" w:rsidRDefault="000C7210" w:rsidP="00731A5F"/>
        </w:tc>
        <w:tc>
          <w:tcPr>
            <w:tcW w:w="3548" w:type="pct"/>
            <w:gridSpan w:val="2"/>
            <w:shd w:val="clear" w:color="auto" w:fill="FFFFFF" w:themeFill="background1"/>
          </w:tcPr>
          <w:p w:rsidR="000C7210" w:rsidRPr="000C7210" w:rsidRDefault="000C7210" w:rsidP="00731A5F">
            <w:pPr>
              <w:jc w:val="center"/>
            </w:pPr>
            <w:proofErr w:type="gramStart"/>
            <w:r w:rsidRPr="000C7210">
              <w:t>с</w:t>
            </w:r>
            <w:proofErr w:type="gramEnd"/>
            <w:r w:rsidRPr="000C7210">
              <w:t xml:space="preserve"> 10.00 до 21.30</w:t>
            </w:r>
          </w:p>
        </w:tc>
      </w:tr>
      <w:tr w:rsidR="000C7210" w:rsidRPr="000C7210" w:rsidTr="00731A5F">
        <w:tc>
          <w:tcPr>
            <w:tcW w:w="1452" w:type="pct"/>
            <w:shd w:val="clear" w:color="auto" w:fill="auto"/>
            <w:vAlign w:val="center"/>
          </w:tcPr>
          <w:p w:rsidR="000C7210" w:rsidRPr="000C7210" w:rsidRDefault="000C7210" w:rsidP="00731A5F">
            <w:r w:rsidRPr="000C7210">
              <w:t>Информация о сезонности и днях недели работы маршрута</w:t>
            </w:r>
          </w:p>
        </w:tc>
        <w:tc>
          <w:tcPr>
            <w:tcW w:w="3548" w:type="pct"/>
            <w:gridSpan w:val="2"/>
            <w:shd w:val="clear" w:color="auto" w:fill="auto"/>
            <w:vAlign w:val="center"/>
          </w:tcPr>
          <w:p w:rsidR="000C7210" w:rsidRPr="000C7210" w:rsidRDefault="000C7210" w:rsidP="00731A5F">
            <w:pPr>
              <w:jc w:val="center"/>
            </w:pPr>
            <w:r w:rsidRPr="000C7210">
              <w:t>2024/Ежедневно</w:t>
            </w:r>
          </w:p>
        </w:tc>
      </w:tr>
      <w:tr w:rsidR="000C7210" w:rsidRPr="000C7210" w:rsidTr="00731A5F">
        <w:tc>
          <w:tcPr>
            <w:tcW w:w="1452" w:type="pct"/>
            <w:vAlign w:val="center"/>
          </w:tcPr>
          <w:p w:rsidR="000C7210" w:rsidRPr="000C7210" w:rsidRDefault="000C7210" w:rsidP="00731A5F">
            <w:r w:rsidRPr="000C7210">
              <w:t>Информация о количестве транспортных средств, работающих на маршруте</w:t>
            </w:r>
          </w:p>
        </w:tc>
        <w:tc>
          <w:tcPr>
            <w:tcW w:w="3548" w:type="pct"/>
            <w:gridSpan w:val="2"/>
            <w:vAlign w:val="center"/>
          </w:tcPr>
          <w:p w:rsidR="000C7210" w:rsidRPr="000C7210" w:rsidRDefault="000C7210" w:rsidP="00731A5F">
            <w:pPr>
              <w:jc w:val="center"/>
            </w:pPr>
            <w:r w:rsidRPr="000C7210">
              <w:t>1 ТС</w:t>
            </w:r>
          </w:p>
        </w:tc>
      </w:tr>
      <w:tr w:rsidR="000C7210" w:rsidRPr="000C7210" w:rsidTr="00731A5F">
        <w:trPr>
          <w:trHeight w:val="295"/>
        </w:trPr>
        <w:tc>
          <w:tcPr>
            <w:tcW w:w="1452" w:type="pct"/>
            <w:shd w:val="clear" w:color="auto" w:fill="auto"/>
            <w:vAlign w:val="center"/>
          </w:tcPr>
          <w:p w:rsidR="000C7210" w:rsidRPr="000C7210" w:rsidRDefault="000C7210" w:rsidP="00731A5F">
            <w:r w:rsidRPr="000C7210">
              <w:t>Время отправления с конечных пунктов:</w:t>
            </w:r>
          </w:p>
        </w:tc>
        <w:tc>
          <w:tcPr>
            <w:tcW w:w="1795" w:type="pct"/>
            <w:shd w:val="clear" w:color="auto" w:fill="auto"/>
          </w:tcPr>
          <w:p w:rsidR="000C7210" w:rsidRPr="000C7210" w:rsidRDefault="000C7210" w:rsidP="00731A5F">
            <w:pPr>
              <w:jc w:val="center"/>
            </w:pPr>
            <w:r w:rsidRPr="000C7210">
              <w:t>В прямом направлении</w:t>
            </w:r>
          </w:p>
        </w:tc>
        <w:tc>
          <w:tcPr>
            <w:tcW w:w="1752" w:type="pct"/>
            <w:shd w:val="clear" w:color="auto" w:fill="auto"/>
          </w:tcPr>
          <w:p w:rsidR="000C7210" w:rsidRPr="000C7210" w:rsidRDefault="000C7210" w:rsidP="00731A5F">
            <w:pPr>
              <w:jc w:val="center"/>
            </w:pPr>
            <w:r w:rsidRPr="000C7210">
              <w:t>В обратном направлении</w:t>
            </w:r>
          </w:p>
        </w:tc>
      </w:tr>
      <w:tr w:rsidR="000C7210" w:rsidRPr="000C7210" w:rsidTr="00731A5F">
        <w:trPr>
          <w:trHeight w:val="425"/>
        </w:trPr>
        <w:tc>
          <w:tcPr>
            <w:tcW w:w="1452" w:type="pct"/>
            <w:shd w:val="clear" w:color="auto" w:fill="auto"/>
            <w:vAlign w:val="center"/>
          </w:tcPr>
          <w:p w:rsidR="000C7210" w:rsidRPr="000C7210" w:rsidRDefault="000C7210" w:rsidP="00731A5F">
            <w:pPr>
              <w:rPr>
                <w:b/>
              </w:rPr>
            </w:pPr>
            <w:proofErr w:type="gramStart"/>
            <w:r w:rsidRPr="000C7210">
              <w:rPr>
                <w:b/>
              </w:rPr>
              <w:t>с</w:t>
            </w:r>
            <w:proofErr w:type="gramEnd"/>
            <w:r w:rsidRPr="000C7210">
              <w:rPr>
                <w:b/>
              </w:rPr>
              <w:t xml:space="preserve"> 01.06.2024 по 31.08.2024</w:t>
            </w:r>
          </w:p>
        </w:tc>
        <w:tc>
          <w:tcPr>
            <w:tcW w:w="1795" w:type="pct"/>
            <w:shd w:val="clear" w:color="auto" w:fill="auto"/>
          </w:tcPr>
          <w:p w:rsidR="000C7210" w:rsidRPr="000C7210" w:rsidRDefault="000C7210" w:rsidP="00731A5F">
            <w:pPr>
              <w:jc w:val="center"/>
              <w:rPr>
                <w:b/>
              </w:rPr>
            </w:pPr>
            <w:r w:rsidRPr="000C7210">
              <w:rPr>
                <w:b/>
              </w:rPr>
              <w:t>10.00; 10.40; 11.20; 12.00; 13.30; 14.30; 15.30; 16.10; 16.50; 17.30; 18.10; 18.50; 19.30; 20.10</w:t>
            </w:r>
          </w:p>
        </w:tc>
        <w:tc>
          <w:tcPr>
            <w:tcW w:w="1752" w:type="pct"/>
            <w:shd w:val="clear" w:color="auto" w:fill="auto"/>
          </w:tcPr>
          <w:p w:rsidR="000C7210" w:rsidRPr="000C7210" w:rsidRDefault="000C7210" w:rsidP="00731A5F">
            <w:pPr>
              <w:jc w:val="center"/>
              <w:rPr>
                <w:b/>
              </w:rPr>
            </w:pPr>
            <w:r w:rsidRPr="000C7210">
              <w:rPr>
                <w:b/>
              </w:rPr>
              <w:t>10.30; 11.10; 11.50; 12.30; 14.00; 15.00; 16.00; 16.40; 17.20; 18.00; 18.40; 19.20; 20.00; 20.40</w:t>
            </w:r>
          </w:p>
        </w:tc>
      </w:tr>
      <w:tr w:rsidR="000C7210" w:rsidRPr="000C7210" w:rsidTr="00731A5F">
        <w:trPr>
          <w:trHeight w:val="425"/>
        </w:trPr>
        <w:tc>
          <w:tcPr>
            <w:tcW w:w="1452" w:type="pct"/>
            <w:shd w:val="clear" w:color="auto" w:fill="auto"/>
            <w:vAlign w:val="center"/>
          </w:tcPr>
          <w:p w:rsidR="000C7210" w:rsidRPr="000C7210" w:rsidRDefault="000C7210" w:rsidP="00731A5F">
            <w:pPr>
              <w:rPr>
                <w:b/>
              </w:rPr>
            </w:pPr>
            <w:proofErr w:type="gramStart"/>
            <w:r w:rsidRPr="000C7210">
              <w:rPr>
                <w:b/>
              </w:rPr>
              <w:t>с</w:t>
            </w:r>
            <w:proofErr w:type="gramEnd"/>
            <w:r w:rsidRPr="000C7210">
              <w:rPr>
                <w:b/>
              </w:rPr>
              <w:t xml:space="preserve"> 01.09.2024 по 31.12.2024</w:t>
            </w:r>
          </w:p>
        </w:tc>
        <w:tc>
          <w:tcPr>
            <w:tcW w:w="1795" w:type="pct"/>
            <w:shd w:val="clear" w:color="auto" w:fill="auto"/>
          </w:tcPr>
          <w:p w:rsidR="000C7210" w:rsidRPr="000C7210" w:rsidRDefault="000C7210" w:rsidP="00731A5F">
            <w:pPr>
              <w:jc w:val="center"/>
            </w:pPr>
            <w:r w:rsidRPr="000C7210">
              <w:rPr>
                <w:b/>
              </w:rPr>
              <w:t>12.00; 15.00; 17.30; 18.30; 19.35; 20.30</w:t>
            </w:r>
          </w:p>
        </w:tc>
        <w:tc>
          <w:tcPr>
            <w:tcW w:w="1752" w:type="pct"/>
            <w:shd w:val="clear" w:color="auto" w:fill="auto"/>
          </w:tcPr>
          <w:p w:rsidR="000C7210" w:rsidRPr="000C7210" w:rsidRDefault="000C7210" w:rsidP="00731A5F">
            <w:pPr>
              <w:jc w:val="center"/>
            </w:pPr>
            <w:r w:rsidRPr="000C7210">
              <w:rPr>
                <w:b/>
              </w:rPr>
              <w:t>12.30; 15.30; 18.00; 19.00; 20.00; 21.00</w:t>
            </w:r>
          </w:p>
        </w:tc>
      </w:tr>
    </w:tbl>
    <w:p w:rsidR="000B7212" w:rsidRPr="000C7210" w:rsidRDefault="000B7212">
      <w:bookmarkStart w:id="0" w:name="_GoBack"/>
      <w:bookmarkEnd w:id="0"/>
    </w:p>
    <w:sectPr w:rsidR="000B7212" w:rsidRPr="000C7210" w:rsidSect="000C7210">
      <w:pgSz w:w="11906" w:h="16838"/>
      <w:pgMar w:top="567" w:right="45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10"/>
    <w:rsid w:val="000B7212"/>
    <w:rsid w:val="000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CF3DA-BFB9-4F44-868E-581C44A2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qFormat/>
    <w:rsid w:val="000C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C7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ОЖКХ - Минакова О.А.</dc:creator>
  <cp:keywords/>
  <dc:description/>
  <cp:lastModifiedBy>ОЖКХ - Минакова О.А.</cp:lastModifiedBy>
  <cp:revision>1</cp:revision>
  <dcterms:created xsi:type="dcterms:W3CDTF">2024-10-10T07:50:00Z</dcterms:created>
  <dcterms:modified xsi:type="dcterms:W3CDTF">2024-10-10T07:52:00Z</dcterms:modified>
</cp:coreProperties>
</file>