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DA5923" w:rsidRDefault="0016598E" w:rsidP="0068337D">
      <w:pPr>
        <w:pStyle w:val="a3"/>
        <w:rPr>
          <w:color w:val="000000" w:themeColor="text1"/>
        </w:rPr>
      </w:pPr>
      <w:r w:rsidRPr="00DA5923">
        <w:rPr>
          <w:noProof/>
          <w:color w:val="000000" w:themeColor="text1"/>
          <w:lang w:eastAsia="ru-RU"/>
        </w:rPr>
        <mc:AlternateContent>
          <mc:Choice Requires="wps">
            <w:drawing>
              <wp:anchor distT="0" distB="0" distL="114300" distR="114300" simplePos="0" relativeHeight="251657728" behindDoc="0" locked="0" layoutInCell="1" allowOverlap="1" wp14:anchorId="71B5CFD1" wp14:editId="66F26AD4">
                <wp:simplePos x="0" y="0"/>
                <wp:positionH relativeFrom="margin">
                  <wp:posOffset>3580765</wp:posOffset>
                </wp:positionH>
                <wp:positionV relativeFrom="margin">
                  <wp:posOffset>-419735</wp:posOffset>
                </wp:positionV>
                <wp:extent cx="2540000" cy="228600"/>
                <wp:effectExtent l="0" t="0" r="0" b="0"/>
                <wp:wrapNone/>
                <wp:docPr id="4"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E8" w:rsidRPr="003D24A1" w:rsidRDefault="007528E8">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CFD1" id="AryanRegNFirstP" o:spid="_x0000_s1026" style="position:absolute;left:0;text-align:left;margin-left:281.95pt;margin-top:-33.05pt;width:200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earAIAAKQ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" filled="f" stroked="f">
                <v:textbox inset="0,0,0,0">
                  <w:txbxContent>
                    <w:p w:rsidR="007528E8" w:rsidRPr="003D24A1" w:rsidRDefault="007528E8">
                      <w:pPr>
                        <w:rPr>
                          <w:sz w:val="16"/>
                        </w:rPr>
                      </w:pPr>
                    </w:p>
                  </w:txbxContent>
                </v:textbox>
                <w10:wrap anchorx="margin" anchory="margin"/>
              </v:rect>
            </w:pict>
          </mc:Fallback>
        </mc:AlternateContent>
      </w:r>
    </w:p>
    <w:p w:rsidR="009F5253" w:rsidRPr="00DA5923" w:rsidRDefault="009F5253" w:rsidP="0068337D">
      <w:pPr>
        <w:pStyle w:val="a3"/>
        <w:rPr>
          <w:color w:val="000000" w:themeColor="text1"/>
        </w:rPr>
      </w:pPr>
    </w:p>
    <w:p w:rsidR="009F53B1" w:rsidRPr="00DA5923" w:rsidRDefault="009F53B1" w:rsidP="0068337D">
      <w:pPr>
        <w:pStyle w:val="a3"/>
        <w:jc w:val="center"/>
        <w:rPr>
          <w:b/>
          <w:color w:val="000000" w:themeColor="text1"/>
        </w:rPr>
      </w:pPr>
      <w:r w:rsidRPr="00DA5923">
        <w:rPr>
          <w:b/>
          <w:color w:val="000000" w:themeColor="text1"/>
        </w:rPr>
        <w:t xml:space="preserve">Администрация </w:t>
      </w:r>
    </w:p>
    <w:p w:rsidR="009F53B1" w:rsidRPr="00DA5923" w:rsidRDefault="009F53B1" w:rsidP="0068337D">
      <w:pPr>
        <w:pStyle w:val="a3"/>
        <w:jc w:val="center"/>
        <w:rPr>
          <w:b/>
          <w:color w:val="000000" w:themeColor="text1"/>
        </w:rPr>
      </w:pPr>
      <w:r w:rsidRPr="00DA5923">
        <w:rPr>
          <w:b/>
          <w:color w:val="000000" w:themeColor="text1"/>
        </w:rPr>
        <w:t>Сосновоборского городского округа</w:t>
      </w: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color w:val="000000" w:themeColor="text1"/>
        </w:rPr>
      </w:pPr>
    </w:p>
    <w:p w:rsidR="009F53B1" w:rsidRPr="00DA5923" w:rsidRDefault="009F53B1" w:rsidP="0068337D">
      <w:pPr>
        <w:pStyle w:val="a3"/>
        <w:jc w:val="center"/>
        <w:rPr>
          <w:b/>
          <w:bCs/>
          <w:color w:val="000000" w:themeColor="text1"/>
          <w:sz w:val="32"/>
          <w:szCs w:val="32"/>
        </w:rPr>
      </w:pPr>
      <w:r w:rsidRPr="00DA5923">
        <w:rPr>
          <w:b/>
          <w:bCs/>
          <w:color w:val="000000" w:themeColor="text1"/>
          <w:sz w:val="32"/>
          <w:szCs w:val="32"/>
        </w:rPr>
        <w:t>ИТОГИ</w:t>
      </w:r>
    </w:p>
    <w:p w:rsidR="009F53B1" w:rsidRPr="00DA5923" w:rsidRDefault="009F53B1" w:rsidP="0068337D">
      <w:pPr>
        <w:pStyle w:val="a3"/>
        <w:jc w:val="center"/>
        <w:rPr>
          <w:b/>
          <w:bCs/>
          <w:color w:val="000000" w:themeColor="text1"/>
          <w:sz w:val="32"/>
          <w:szCs w:val="32"/>
        </w:rPr>
      </w:pPr>
      <w:r w:rsidRPr="00DA5923">
        <w:rPr>
          <w:b/>
          <w:bCs/>
          <w:color w:val="000000" w:themeColor="text1"/>
          <w:sz w:val="32"/>
          <w:szCs w:val="32"/>
        </w:rPr>
        <w:t>социально-экономического развития</w:t>
      </w:r>
    </w:p>
    <w:p w:rsidR="009F53B1" w:rsidRPr="00DA5923" w:rsidRDefault="009F53B1" w:rsidP="0068337D">
      <w:pPr>
        <w:pStyle w:val="a3"/>
        <w:jc w:val="center"/>
        <w:rPr>
          <w:b/>
          <w:bCs/>
          <w:color w:val="000000" w:themeColor="text1"/>
          <w:sz w:val="32"/>
          <w:szCs w:val="32"/>
        </w:rPr>
      </w:pPr>
      <w:r w:rsidRPr="00DA5923">
        <w:rPr>
          <w:b/>
          <w:bCs/>
          <w:color w:val="000000" w:themeColor="text1"/>
          <w:sz w:val="32"/>
          <w:szCs w:val="32"/>
        </w:rPr>
        <w:t>Сосновоборского городского округа</w:t>
      </w:r>
    </w:p>
    <w:p w:rsidR="009F53B1" w:rsidRPr="00DA5923" w:rsidRDefault="00B9067C" w:rsidP="0068337D">
      <w:pPr>
        <w:pStyle w:val="a3"/>
        <w:jc w:val="center"/>
        <w:rPr>
          <w:b/>
          <w:bCs/>
          <w:color w:val="000000" w:themeColor="text1"/>
        </w:rPr>
      </w:pPr>
      <w:r w:rsidRPr="00DA5923">
        <w:rPr>
          <w:b/>
          <w:bCs/>
          <w:color w:val="000000" w:themeColor="text1"/>
          <w:sz w:val="32"/>
          <w:szCs w:val="32"/>
        </w:rPr>
        <w:t>з</w:t>
      </w:r>
      <w:r w:rsidR="009F53B1" w:rsidRPr="00DA5923">
        <w:rPr>
          <w:b/>
          <w:bCs/>
          <w:color w:val="000000" w:themeColor="text1"/>
          <w:sz w:val="32"/>
          <w:szCs w:val="32"/>
        </w:rPr>
        <w:t>а</w:t>
      </w:r>
      <w:r w:rsidRPr="00DA5923">
        <w:rPr>
          <w:b/>
          <w:bCs/>
          <w:color w:val="000000" w:themeColor="text1"/>
          <w:sz w:val="32"/>
          <w:szCs w:val="32"/>
        </w:rPr>
        <w:t xml:space="preserve"> </w:t>
      </w:r>
      <w:r w:rsidR="00491D65" w:rsidRPr="00DA5923">
        <w:rPr>
          <w:b/>
          <w:bCs/>
          <w:color w:val="000000" w:themeColor="text1"/>
          <w:sz w:val="32"/>
          <w:szCs w:val="32"/>
        </w:rPr>
        <w:t xml:space="preserve">первое полугодие </w:t>
      </w:r>
      <w:r w:rsidR="009F53B1" w:rsidRPr="00DA5923">
        <w:rPr>
          <w:b/>
          <w:bCs/>
          <w:color w:val="000000" w:themeColor="text1"/>
          <w:sz w:val="32"/>
          <w:szCs w:val="32"/>
        </w:rPr>
        <w:t>20</w:t>
      </w:r>
      <w:r w:rsidR="00D27568" w:rsidRPr="00DA5923">
        <w:rPr>
          <w:b/>
          <w:bCs/>
          <w:color w:val="000000" w:themeColor="text1"/>
          <w:sz w:val="32"/>
          <w:szCs w:val="32"/>
        </w:rPr>
        <w:t>2</w:t>
      </w:r>
      <w:r w:rsidR="00491D65" w:rsidRPr="00DA5923">
        <w:rPr>
          <w:b/>
          <w:bCs/>
          <w:color w:val="000000" w:themeColor="text1"/>
          <w:sz w:val="32"/>
          <w:szCs w:val="32"/>
        </w:rPr>
        <w:t>4</w:t>
      </w:r>
      <w:r w:rsidR="009F53B1" w:rsidRPr="00DA5923">
        <w:rPr>
          <w:b/>
          <w:bCs/>
          <w:color w:val="000000" w:themeColor="text1"/>
          <w:sz w:val="32"/>
          <w:szCs w:val="32"/>
        </w:rPr>
        <w:t xml:space="preserve"> год</w:t>
      </w:r>
      <w:r w:rsidR="00491D65" w:rsidRPr="00DA5923">
        <w:rPr>
          <w:b/>
          <w:bCs/>
          <w:color w:val="000000" w:themeColor="text1"/>
          <w:sz w:val="32"/>
          <w:szCs w:val="32"/>
        </w:rPr>
        <w:t>а</w:t>
      </w: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2A5E60" w:rsidRPr="00DA5923" w:rsidRDefault="002A5E60" w:rsidP="0068337D">
      <w:pPr>
        <w:pStyle w:val="a3"/>
        <w:jc w:val="center"/>
        <w:rPr>
          <w:b/>
          <w:bCs/>
          <w:color w:val="000000" w:themeColor="text1"/>
        </w:rPr>
      </w:pPr>
    </w:p>
    <w:p w:rsidR="002A5E60" w:rsidRPr="00DA5923" w:rsidRDefault="002A5E60"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p>
    <w:p w:rsidR="009F53B1" w:rsidRPr="00DA5923" w:rsidRDefault="009F53B1" w:rsidP="0068337D">
      <w:pPr>
        <w:pStyle w:val="a3"/>
        <w:jc w:val="center"/>
        <w:rPr>
          <w:b/>
          <w:bCs/>
          <w:color w:val="000000" w:themeColor="text1"/>
        </w:rPr>
      </w:pPr>
      <w:r w:rsidRPr="00DA5923">
        <w:rPr>
          <w:b/>
          <w:bCs/>
          <w:color w:val="000000" w:themeColor="text1"/>
        </w:rPr>
        <w:t>202</w:t>
      </w:r>
      <w:r w:rsidR="001060BB" w:rsidRPr="00DA5923">
        <w:rPr>
          <w:b/>
          <w:bCs/>
          <w:color w:val="000000" w:themeColor="text1"/>
        </w:rPr>
        <w:t>4</w:t>
      </w:r>
    </w:p>
    <w:p w:rsidR="007C632E" w:rsidRPr="00DA5923" w:rsidRDefault="007C632E" w:rsidP="0068337D">
      <w:pPr>
        <w:pStyle w:val="a3"/>
        <w:rPr>
          <w:color w:val="000000" w:themeColor="text1"/>
        </w:rPr>
      </w:pPr>
    </w:p>
    <w:p w:rsidR="007C632E" w:rsidRPr="00DA5923" w:rsidRDefault="007C632E" w:rsidP="0068337D">
      <w:pPr>
        <w:pStyle w:val="a3"/>
        <w:rPr>
          <w:color w:val="000000" w:themeColor="text1"/>
        </w:rPr>
      </w:pPr>
    </w:p>
    <w:p w:rsidR="004C6078" w:rsidRPr="00DA5923" w:rsidRDefault="004C6078" w:rsidP="00DA5923">
      <w:pPr>
        <w:pStyle w:val="25"/>
      </w:pPr>
    </w:p>
    <w:sdt>
      <w:sdtPr>
        <w:rPr>
          <w:rFonts w:ascii="Times New Roman" w:eastAsia="Calibri" w:hAnsi="Times New Roman" w:cs="Calibri"/>
          <w:b w:val="0"/>
          <w:bCs w:val="0"/>
          <w:color w:val="000000" w:themeColor="text1"/>
          <w:sz w:val="24"/>
          <w:szCs w:val="24"/>
        </w:rPr>
        <w:id w:val="26412500"/>
        <w:docPartObj>
          <w:docPartGallery w:val="Table of Contents"/>
          <w:docPartUnique/>
        </w:docPartObj>
      </w:sdtPr>
      <w:sdtContent>
        <w:p w:rsidR="0030390E" w:rsidRPr="00DA5923" w:rsidRDefault="0030390E" w:rsidP="0030390E">
          <w:pPr>
            <w:pStyle w:val="afff2"/>
            <w:jc w:val="center"/>
            <w:rPr>
              <w:rFonts w:ascii="Times New Roman" w:hAnsi="Times New Roman"/>
              <w:color w:val="000000" w:themeColor="text1"/>
            </w:rPr>
          </w:pPr>
          <w:r w:rsidRPr="00DA5923">
            <w:rPr>
              <w:rFonts w:ascii="Times New Roman" w:hAnsi="Times New Roman"/>
              <w:color w:val="000000" w:themeColor="text1"/>
            </w:rPr>
            <w:t>Оглавление</w:t>
          </w:r>
        </w:p>
        <w:p w:rsidR="00757052" w:rsidRPr="00DA5923" w:rsidRDefault="00CA2877">
          <w:pPr>
            <w:pStyle w:val="33"/>
            <w:rPr>
              <w:rFonts w:asciiTheme="minorHAnsi" w:eastAsiaTheme="minorEastAsia" w:hAnsiTheme="minorHAnsi" w:cstheme="minorBidi"/>
              <w:color w:val="000000" w:themeColor="text1"/>
              <w:sz w:val="22"/>
              <w:szCs w:val="22"/>
            </w:rPr>
          </w:pPr>
          <w:r w:rsidRPr="00DA5923">
            <w:rPr>
              <w:color w:val="000000" w:themeColor="text1"/>
            </w:rPr>
            <w:fldChar w:fldCharType="begin"/>
          </w:r>
          <w:r w:rsidR="0030390E" w:rsidRPr="00DA5923">
            <w:rPr>
              <w:color w:val="000000" w:themeColor="text1"/>
            </w:rPr>
            <w:instrText xml:space="preserve"> TOC \o "1-3" \h \z \u </w:instrText>
          </w:r>
          <w:r w:rsidRPr="00DA5923">
            <w:rPr>
              <w:color w:val="000000" w:themeColor="text1"/>
            </w:rPr>
            <w:fldChar w:fldCharType="separate"/>
          </w:r>
          <w:hyperlink w:anchor="_Toc162267770" w:history="1">
            <w:r w:rsidR="00757052" w:rsidRPr="00DA5923">
              <w:rPr>
                <w:rStyle w:val="af3"/>
                <w:color w:val="000000" w:themeColor="text1"/>
              </w:rPr>
              <w:t>1. Экономическое развитие</w:t>
            </w:r>
            <w:r w:rsidR="00757052" w:rsidRPr="00DA5923">
              <w:rPr>
                <w:webHidden/>
                <w:color w:val="000000" w:themeColor="text1"/>
              </w:rPr>
              <w:tab/>
            </w:r>
            <w:r w:rsidRPr="00DA5923">
              <w:rPr>
                <w:webHidden/>
                <w:color w:val="000000" w:themeColor="text1"/>
              </w:rPr>
              <w:fldChar w:fldCharType="begin"/>
            </w:r>
            <w:r w:rsidR="00757052" w:rsidRPr="00DA5923">
              <w:rPr>
                <w:webHidden/>
                <w:color w:val="000000" w:themeColor="text1"/>
              </w:rPr>
              <w:instrText xml:space="preserve"> PAGEREF _Toc162267770 \h </w:instrText>
            </w:r>
            <w:r w:rsidRPr="00DA5923">
              <w:rPr>
                <w:webHidden/>
                <w:color w:val="000000" w:themeColor="text1"/>
              </w:rPr>
            </w:r>
            <w:r w:rsidRPr="00DA5923">
              <w:rPr>
                <w:webHidden/>
                <w:color w:val="000000" w:themeColor="text1"/>
              </w:rPr>
              <w:fldChar w:fldCharType="separate"/>
            </w:r>
            <w:r w:rsidR="00B47295" w:rsidRPr="00DA5923">
              <w:rPr>
                <w:webHidden/>
                <w:color w:val="000000" w:themeColor="text1"/>
              </w:rPr>
              <w:t>3</w:t>
            </w:r>
            <w:r w:rsidRPr="00DA5923">
              <w:rPr>
                <w:webHidden/>
                <w:color w:val="000000" w:themeColor="text1"/>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1" w:history="1">
            <w:r w:rsidR="00757052" w:rsidRPr="00DA5923">
              <w:rPr>
                <w:rStyle w:val="af3"/>
                <w:color w:val="000000" w:themeColor="text1"/>
              </w:rPr>
              <w:t>1.1. Демография</w:t>
            </w:r>
            <w:r w:rsidR="00757052" w:rsidRPr="00DA5923">
              <w:rPr>
                <w:webHidden/>
              </w:rPr>
              <w:tab/>
            </w:r>
            <w:r w:rsidR="00CA2877" w:rsidRPr="00DA5923">
              <w:rPr>
                <w:webHidden/>
              </w:rPr>
              <w:fldChar w:fldCharType="begin"/>
            </w:r>
            <w:r w:rsidR="00757052" w:rsidRPr="00DA5923">
              <w:rPr>
                <w:webHidden/>
              </w:rPr>
              <w:instrText xml:space="preserve"> PAGEREF _Toc162267771 \h </w:instrText>
            </w:r>
            <w:r w:rsidR="00CA2877" w:rsidRPr="00DA5923">
              <w:rPr>
                <w:webHidden/>
              </w:rPr>
            </w:r>
            <w:r w:rsidR="00CA2877" w:rsidRPr="00DA5923">
              <w:rPr>
                <w:webHidden/>
              </w:rPr>
              <w:fldChar w:fldCharType="separate"/>
            </w:r>
            <w:r w:rsidR="00B47295" w:rsidRPr="00DA5923">
              <w:rPr>
                <w:webHidden/>
              </w:rPr>
              <w:t>4</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2" w:history="1">
            <w:r w:rsidR="00757052" w:rsidRPr="00DA5923">
              <w:rPr>
                <w:rStyle w:val="af3"/>
                <w:color w:val="000000" w:themeColor="text1"/>
              </w:rPr>
              <w:t>1.2. Промышленность</w:t>
            </w:r>
            <w:r w:rsidR="00757052" w:rsidRPr="00DA5923">
              <w:rPr>
                <w:webHidden/>
              </w:rPr>
              <w:tab/>
            </w:r>
            <w:r w:rsidR="00CA2877" w:rsidRPr="00DA5923">
              <w:rPr>
                <w:webHidden/>
              </w:rPr>
              <w:fldChar w:fldCharType="begin"/>
            </w:r>
            <w:r w:rsidR="00757052" w:rsidRPr="00DA5923">
              <w:rPr>
                <w:webHidden/>
              </w:rPr>
              <w:instrText xml:space="preserve"> PAGEREF _Toc162267772 \h </w:instrText>
            </w:r>
            <w:r w:rsidR="00CA2877" w:rsidRPr="00DA5923">
              <w:rPr>
                <w:webHidden/>
              </w:rPr>
            </w:r>
            <w:r w:rsidR="00CA2877" w:rsidRPr="00DA5923">
              <w:rPr>
                <w:webHidden/>
              </w:rPr>
              <w:fldChar w:fldCharType="separate"/>
            </w:r>
            <w:r w:rsidR="00B47295" w:rsidRPr="00DA5923">
              <w:rPr>
                <w:webHidden/>
              </w:rPr>
              <w:t>4</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3" w:history="1">
            <w:r w:rsidR="00757052" w:rsidRPr="00DA5923">
              <w:rPr>
                <w:rStyle w:val="af3"/>
                <w:color w:val="000000" w:themeColor="text1"/>
              </w:rPr>
              <w:t>1.3. Инвестиции, строительство</w:t>
            </w:r>
            <w:r w:rsidR="00757052" w:rsidRPr="00DA5923">
              <w:rPr>
                <w:webHidden/>
              </w:rPr>
              <w:tab/>
            </w:r>
            <w:r w:rsidR="00CA2877" w:rsidRPr="00DA5923">
              <w:rPr>
                <w:webHidden/>
              </w:rPr>
              <w:fldChar w:fldCharType="begin"/>
            </w:r>
            <w:r w:rsidR="00757052" w:rsidRPr="00DA5923">
              <w:rPr>
                <w:webHidden/>
              </w:rPr>
              <w:instrText xml:space="preserve"> PAGEREF _Toc162267773 \h </w:instrText>
            </w:r>
            <w:r w:rsidR="00CA2877" w:rsidRPr="00DA5923">
              <w:rPr>
                <w:webHidden/>
              </w:rPr>
            </w:r>
            <w:r w:rsidR="00CA2877" w:rsidRPr="00DA5923">
              <w:rPr>
                <w:webHidden/>
              </w:rPr>
              <w:fldChar w:fldCharType="separate"/>
            </w:r>
            <w:r w:rsidR="00B47295" w:rsidRPr="00DA5923">
              <w:rPr>
                <w:webHidden/>
              </w:rPr>
              <w:t>6</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4" w:history="1">
            <w:r w:rsidR="00757052" w:rsidRPr="00DA5923">
              <w:rPr>
                <w:rStyle w:val="af3"/>
                <w:color w:val="000000" w:themeColor="text1"/>
              </w:rPr>
              <w:t>1.4. Труд и занятость населения</w:t>
            </w:r>
            <w:r w:rsidR="00757052" w:rsidRPr="00DA5923">
              <w:rPr>
                <w:webHidden/>
              </w:rPr>
              <w:tab/>
            </w:r>
            <w:r w:rsidR="00CA2877" w:rsidRPr="00DA5923">
              <w:rPr>
                <w:webHidden/>
              </w:rPr>
              <w:fldChar w:fldCharType="begin"/>
            </w:r>
            <w:r w:rsidR="00757052" w:rsidRPr="00DA5923">
              <w:rPr>
                <w:webHidden/>
              </w:rPr>
              <w:instrText xml:space="preserve"> PAGEREF _Toc162267774 \h </w:instrText>
            </w:r>
            <w:r w:rsidR="00CA2877" w:rsidRPr="00DA5923">
              <w:rPr>
                <w:webHidden/>
              </w:rPr>
            </w:r>
            <w:r w:rsidR="00CA2877" w:rsidRPr="00DA5923">
              <w:rPr>
                <w:webHidden/>
              </w:rPr>
              <w:fldChar w:fldCharType="separate"/>
            </w:r>
            <w:r w:rsidR="00B47295" w:rsidRPr="00DA5923">
              <w:rPr>
                <w:webHidden/>
              </w:rPr>
              <w:t>7</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5" w:history="1">
            <w:r w:rsidR="00757052" w:rsidRPr="00DA5923">
              <w:rPr>
                <w:rStyle w:val="af3"/>
                <w:color w:val="000000" w:themeColor="text1"/>
              </w:rPr>
              <w:t>1.5. Дорожное хозяйство, связь и транспорт</w:t>
            </w:r>
            <w:r w:rsidR="00757052" w:rsidRPr="00DA5923">
              <w:rPr>
                <w:webHidden/>
              </w:rPr>
              <w:tab/>
            </w:r>
            <w:r w:rsidR="00CA2877" w:rsidRPr="00DA5923">
              <w:rPr>
                <w:webHidden/>
              </w:rPr>
              <w:fldChar w:fldCharType="begin"/>
            </w:r>
            <w:r w:rsidR="00757052" w:rsidRPr="00DA5923">
              <w:rPr>
                <w:webHidden/>
              </w:rPr>
              <w:instrText xml:space="preserve"> PAGEREF _Toc162267775 \h </w:instrText>
            </w:r>
            <w:r w:rsidR="00CA2877" w:rsidRPr="00DA5923">
              <w:rPr>
                <w:webHidden/>
              </w:rPr>
            </w:r>
            <w:r w:rsidR="00CA2877" w:rsidRPr="00DA5923">
              <w:rPr>
                <w:webHidden/>
              </w:rPr>
              <w:fldChar w:fldCharType="separate"/>
            </w:r>
            <w:r w:rsidR="00B47295" w:rsidRPr="00DA5923">
              <w:rPr>
                <w:webHidden/>
              </w:rPr>
              <w:t>8</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6" w:history="1">
            <w:r w:rsidR="00757052" w:rsidRPr="00DA5923">
              <w:rPr>
                <w:rStyle w:val="af3"/>
                <w:color w:val="000000" w:themeColor="text1"/>
              </w:rPr>
              <w:t>1.6. Потребительский рынок</w:t>
            </w:r>
            <w:r w:rsidR="00757052" w:rsidRPr="00DA5923">
              <w:rPr>
                <w:webHidden/>
              </w:rPr>
              <w:tab/>
            </w:r>
            <w:r w:rsidR="00CA2877" w:rsidRPr="00DA5923">
              <w:rPr>
                <w:webHidden/>
              </w:rPr>
              <w:fldChar w:fldCharType="begin"/>
            </w:r>
            <w:r w:rsidR="00757052" w:rsidRPr="00DA5923">
              <w:rPr>
                <w:webHidden/>
              </w:rPr>
              <w:instrText xml:space="preserve"> PAGEREF _Toc162267776 \h </w:instrText>
            </w:r>
            <w:r w:rsidR="00CA2877" w:rsidRPr="00DA5923">
              <w:rPr>
                <w:webHidden/>
              </w:rPr>
            </w:r>
            <w:r w:rsidR="00CA2877" w:rsidRPr="00DA5923">
              <w:rPr>
                <w:webHidden/>
              </w:rPr>
              <w:fldChar w:fldCharType="separate"/>
            </w:r>
            <w:r w:rsidR="00B47295" w:rsidRPr="00DA5923">
              <w:rPr>
                <w:webHidden/>
              </w:rPr>
              <w:t>9</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7" w:history="1">
            <w:r w:rsidR="00757052" w:rsidRPr="00DA5923">
              <w:rPr>
                <w:rStyle w:val="af3"/>
                <w:color w:val="000000" w:themeColor="text1"/>
              </w:rPr>
              <w:t>1.7. Малое и среднее предпринимательство</w:t>
            </w:r>
            <w:r w:rsidR="00757052" w:rsidRPr="00DA5923">
              <w:rPr>
                <w:webHidden/>
              </w:rPr>
              <w:tab/>
            </w:r>
            <w:r w:rsidR="00CA2877" w:rsidRPr="00DA5923">
              <w:rPr>
                <w:webHidden/>
              </w:rPr>
              <w:fldChar w:fldCharType="begin"/>
            </w:r>
            <w:r w:rsidR="00757052" w:rsidRPr="00DA5923">
              <w:rPr>
                <w:webHidden/>
              </w:rPr>
              <w:instrText xml:space="preserve"> PAGEREF _Toc162267777 \h </w:instrText>
            </w:r>
            <w:r w:rsidR="00CA2877" w:rsidRPr="00DA5923">
              <w:rPr>
                <w:webHidden/>
              </w:rPr>
            </w:r>
            <w:r w:rsidR="00CA2877" w:rsidRPr="00DA5923">
              <w:rPr>
                <w:webHidden/>
              </w:rPr>
              <w:fldChar w:fldCharType="separate"/>
            </w:r>
            <w:r w:rsidR="00B47295" w:rsidRPr="00DA5923">
              <w:rPr>
                <w:webHidden/>
              </w:rPr>
              <w:t>10</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78" w:history="1">
            <w:r w:rsidR="00757052" w:rsidRPr="00DA5923">
              <w:rPr>
                <w:rStyle w:val="af3"/>
                <w:color w:val="000000" w:themeColor="text1"/>
              </w:rPr>
              <w:t>1.8. Поступления в бюджетную систему</w:t>
            </w:r>
            <w:r w:rsidR="00757052" w:rsidRPr="00DA5923">
              <w:rPr>
                <w:webHidden/>
              </w:rPr>
              <w:tab/>
            </w:r>
            <w:r w:rsidR="00CA2877" w:rsidRPr="00DA5923">
              <w:rPr>
                <w:webHidden/>
              </w:rPr>
              <w:fldChar w:fldCharType="begin"/>
            </w:r>
            <w:r w:rsidR="00757052" w:rsidRPr="00DA5923">
              <w:rPr>
                <w:webHidden/>
              </w:rPr>
              <w:instrText xml:space="preserve"> PAGEREF _Toc162267778 \h </w:instrText>
            </w:r>
            <w:r w:rsidR="00CA2877" w:rsidRPr="00DA5923">
              <w:rPr>
                <w:webHidden/>
              </w:rPr>
            </w:r>
            <w:r w:rsidR="00CA2877" w:rsidRPr="00DA5923">
              <w:rPr>
                <w:webHidden/>
              </w:rPr>
              <w:fldChar w:fldCharType="separate"/>
            </w:r>
            <w:r w:rsidR="00B47295" w:rsidRPr="00DA5923">
              <w:rPr>
                <w:webHidden/>
              </w:rPr>
              <w:t>13</w:t>
            </w:r>
            <w:r w:rsidR="00CA2877" w:rsidRPr="00DA5923">
              <w:rPr>
                <w:webHidden/>
              </w:rPr>
              <w:fldChar w:fldCharType="end"/>
            </w:r>
          </w:hyperlink>
        </w:p>
        <w:p w:rsidR="00757052" w:rsidRPr="00DA5923" w:rsidRDefault="007528E8">
          <w:pPr>
            <w:pStyle w:val="33"/>
            <w:rPr>
              <w:rFonts w:asciiTheme="minorHAnsi" w:eastAsiaTheme="minorEastAsia" w:hAnsiTheme="minorHAnsi" w:cstheme="minorBidi"/>
              <w:color w:val="000000" w:themeColor="text1"/>
              <w:sz w:val="22"/>
              <w:szCs w:val="22"/>
            </w:rPr>
          </w:pPr>
          <w:hyperlink w:anchor="_Toc162267779" w:history="1">
            <w:r w:rsidR="00757052" w:rsidRPr="00DA5923">
              <w:rPr>
                <w:rStyle w:val="af3"/>
                <w:color w:val="000000" w:themeColor="text1"/>
              </w:rPr>
              <w:t>2. Градостроительство и землепользование, ЖКХ, природопользование и безопасность</w:t>
            </w:r>
            <w:r w:rsidR="00757052" w:rsidRPr="00DA5923">
              <w:rPr>
                <w:webHidden/>
                <w:color w:val="000000" w:themeColor="text1"/>
              </w:rPr>
              <w:tab/>
            </w:r>
            <w:r w:rsidR="00CA2877" w:rsidRPr="00DA5923">
              <w:rPr>
                <w:webHidden/>
                <w:color w:val="000000" w:themeColor="text1"/>
              </w:rPr>
              <w:fldChar w:fldCharType="begin"/>
            </w:r>
            <w:r w:rsidR="00757052" w:rsidRPr="00DA5923">
              <w:rPr>
                <w:webHidden/>
                <w:color w:val="000000" w:themeColor="text1"/>
              </w:rPr>
              <w:instrText xml:space="preserve"> PAGEREF _Toc162267779 \h </w:instrText>
            </w:r>
            <w:r w:rsidR="00CA2877" w:rsidRPr="00DA5923">
              <w:rPr>
                <w:webHidden/>
                <w:color w:val="000000" w:themeColor="text1"/>
              </w:rPr>
            </w:r>
            <w:r w:rsidR="00CA2877" w:rsidRPr="00DA5923">
              <w:rPr>
                <w:webHidden/>
                <w:color w:val="000000" w:themeColor="text1"/>
              </w:rPr>
              <w:fldChar w:fldCharType="separate"/>
            </w:r>
            <w:r w:rsidR="00B47295" w:rsidRPr="00DA5923">
              <w:rPr>
                <w:webHidden/>
                <w:color w:val="000000" w:themeColor="text1"/>
              </w:rPr>
              <w:t>15</w:t>
            </w:r>
            <w:r w:rsidR="00CA2877" w:rsidRPr="00DA5923">
              <w:rPr>
                <w:webHidden/>
                <w:color w:val="000000" w:themeColor="text1"/>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0" w:history="1">
            <w:r w:rsidR="00757052" w:rsidRPr="00DA5923">
              <w:rPr>
                <w:rStyle w:val="af3"/>
                <w:color w:val="000000" w:themeColor="text1"/>
              </w:rPr>
              <w:t>2.1. Градостроительство и землепользование</w:t>
            </w:r>
            <w:r w:rsidR="00757052" w:rsidRPr="00DA5923">
              <w:rPr>
                <w:webHidden/>
              </w:rPr>
              <w:tab/>
            </w:r>
            <w:r w:rsidR="00CA2877" w:rsidRPr="00DA5923">
              <w:rPr>
                <w:webHidden/>
              </w:rPr>
              <w:fldChar w:fldCharType="begin"/>
            </w:r>
            <w:r w:rsidR="00757052" w:rsidRPr="00DA5923">
              <w:rPr>
                <w:webHidden/>
              </w:rPr>
              <w:instrText xml:space="preserve"> PAGEREF _Toc162267780 \h </w:instrText>
            </w:r>
            <w:r w:rsidR="00CA2877" w:rsidRPr="00DA5923">
              <w:rPr>
                <w:webHidden/>
              </w:rPr>
            </w:r>
            <w:r w:rsidR="00CA2877" w:rsidRPr="00DA5923">
              <w:rPr>
                <w:webHidden/>
              </w:rPr>
              <w:fldChar w:fldCharType="separate"/>
            </w:r>
            <w:r w:rsidR="00B47295" w:rsidRPr="00DA5923">
              <w:rPr>
                <w:webHidden/>
              </w:rPr>
              <w:t>15</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1" w:history="1">
            <w:r w:rsidR="00757052" w:rsidRPr="00DA5923">
              <w:rPr>
                <w:rStyle w:val="af3"/>
                <w:color w:val="000000" w:themeColor="text1"/>
              </w:rPr>
              <w:t>2.2. Управление муниципальным имуществом</w:t>
            </w:r>
            <w:r w:rsidR="00757052" w:rsidRPr="00DA5923">
              <w:rPr>
                <w:webHidden/>
              </w:rPr>
              <w:tab/>
            </w:r>
            <w:r w:rsidR="00CA2877" w:rsidRPr="00DA5923">
              <w:rPr>
                <w:webHidden/>
              </w:rPr>
              <w:fldChar w:fldCharType="begin"/>
            </w:r>
            <w:r w:rsidR="00757052" w:rsidRPr="00DA5923">
              <w:rPr>
                <w:webHidden/>
              </w:rPr>
              <w:instrText xml:space="preserve"> PAGEREF _Toc162267781 \h </w:instrText>
            </w:r>
            <w:r w:rsidR="00CA2877" w:rsidRPr="00DA5923">
              <w:rPr>
                <w:webHidden/>
              </w:rPr>
            </w:r>
            <w:r w:rsidR="00CA2877" w:rsidRPr="00DA5923">
              <w:rPr>
                <w:webHidden/>
              </w:rPr>
              <w:fldChar w:fldCharType="separate"/>
            </w:r>
            <w:r w:rsidR="00B47295" w:rsidRPr="00DA5923">
              <w:rPr>
                <w:webHidden/>
              </w:rPr>
              <w:t>16</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2" w:history="1">
            <w:r w:rsidR="00757052" w:rsidRPr="00DA5923">
              <w:rPr>
                <w:rStyle w:val="af3"/>
                <w:color w:val="000000" w:themeColor="text1"/>
              </w:rPr>
              <w:t>2.3. Жилищно-коммунальное обслуживание</w:t>
            </w:r>
            <w:r w:rsidR="00757052" w:rsidRPr="00DA5923">
              <w:rPr>
                <w:webHidden/>
              </w:rPr>
              <w:tab/>
            </w:r>
            <w:r w:rsidR="00CA2877" w:rsidRPr="00DA5923">
              <w:rPr>
                <w:webHidden/>
              </w:rPr>
              <w:fldChar w:fldCharType="begin"/>
            </w:r>
            <w:r w:rsidR="00757052" w:rsidRPr="00DA5923">
              <w:rPr>
                <w:webHidden/>
              </w:rPr>
              <w:instrText xml:space="preserve"> PAGEREF _Toc162267782 \h </w:instrText>
            </w:r>
            <w:r w:rsidR="00CA2877" w:rsidRPr="00DA5923">
              <w:rPr>
                <w:webHidden/>
              </w:rPr>
            </w:r>
            <w:r w:rsidR="00CA2877" w:rsidRPr="00DA5923">
              <w:rPr>
                <w:webHidden/>
              </w:rPr>
              <w:fldChar w:fldCharType="separate"/>
            </w:r>
            <w:r w:rsidR="00B47295" w:rsidRPr="00DA5923">
              <w:rPr>
                <w:webHidden/>
              </w:rPr>
              <w:t>23</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3" w:history="1">
            <w:r w:rsidR="00757052" w:rsidRPr="00DA5923">
              <w:rPr>
                <w:rStyle w:val="af3"/>
                <w:color w:val="000000" w:themeColor="text1"/>
              </w:rPr>
              <w:t>2.4. Внешнее благоустройство и дорожное хозяйство</w:t>
            </w:r>
            <w:r w:rsidR="00757052" w:rsidRPr="00DA5923">
              <w:rPr>
                <w:webHidden/>
              </w:rPr>
              <w:tab/>
            </w:r>
            <w:r w:rsidR="00CA2877" w:rsidRPr="00DA5923">
              <w:rPr>
                <w:webHidden/>
              </w:rPr>
              <w:fldChar w:fldCharType="begin"/>
            </w:r>
            <w:r w:rsidR="00757052" w:rsidRPr="00DA5923">
              <w:rPr>
                <w:webHidden/>
              </w:rPr>
              <w:instrText xml:space="preserve"> PAGEREF _Toc162267783 \h </w:instrText>
            </w:r>
            <w:r w:rsidR="00CA2877" w:rsidRPr="00DA5923">
              <w:rPr>
                <w:webHidden/>
              </w:rPr>
            </w:r>
            <w:r w:rsidR="00CA2877" w:rsidRPr="00DA5923">
              <w:rPr>
                <w:webHidden/>
              </w:rPr>
              <w:fldChar w:fldCharType="separate"/>
            </w:r>
            <w:r w:rsidR="00B47295" w:rsidRPr="00DA5923">
              <w:rPr>
                <w:webHidden/>
              </w:rPr>
              <w:t>28</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4" w:history="1">
            <w:r w:rsidR="00757052" w:rsidRPr="00DA5923">
              <w:rPr>
                <w:rStyle w:val="af3"/>
                <w:color w:val="000000" w:themeColor="text1"/>
              </w:rPr>
              <w:t>2.5. Улучшение жилищных условий.</w:t>
            </w:r>
            <w:r w:rsidR="00757052" w:rsidRPr="00DA5923">
              <w:rPr>
                <w:webHidden/>
              </w:rPr>
              <w:tab/>
            </w:r>
            <w:r w:rsidR="00CA2877" w:rsidRPr="00DA5923">
              <w:rPr>
                <w:webHidden/>
              </w:rPr>
              <w:fldChar w:fldCharType="begin"/>
            </w:r>
            <w:r w:rsidR="00757052" w:rsidRPr="00DA5923">
              <w:rPr>
                <w:webHidden/>
              </w:rPr>
              <w:instrText xml:space="preserve"> PAGEREF _Toc162267784 \h </w:instrText>
            </w:r>
            <w:r w:rsidR="00CA2877" w:rsidRPr="00DA5923">
              <w:rPr>
                <w:webHidden/>
              </w:rPr>
            </w:r>
            <w:r w:rsidR="00CA2877" w:rsidRPr="00DA5923">
              <w:rPr>
                <w:webHidden/>
              </w:rPr>
              <w:fldChar w:fldCharType="separate"/>
            </w:r>
            <w:r w:rsidR="00B47295" w:rsidRPr="00DA5923">
              <w:rPr>
                <w:webHidden/>
              </w:rPr>
              <w:t>30</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5" w:history="1">
            <w:r w:rsidR="00757052" w:rsidRPr="00DA5923">
              <w:rPr>
                <w:rStyle w:val="af3"/>
                <w:color w:val="000000" w:themeColor="text1"/>
              </w:rPr>
              <w:t>2.6. Природопользование и экологическая безопасность</w:t>
            </w:r>
            <w:r w:rsidR="00757052" w:rsidRPr="00DA5923">
              <w:rPr>
                <w:webHidden/>
              </w:rPr>
              <w:tab/>
            </w:r>
            <w:r w:rsidR="00CA2877" w:rsidRPr="00DA5923">
              <w:rPr>
                <w:webHidden/>
              </w:rPr>
              <w:fldChar w:fldCharType="begin"/>
            </w:r>
            <w:r w:rsidR="00757052" w:rsidRPr="00DA5923">
              <w:rPr>
                <w:webHidden/>
              </w:rPr>
              <w:instrText xml:space="preserve"> PAGEREF _Toc162267785 \h </w:instrText>
            </w:r>
            <w:r w:rsidR="00CA2877" w:rsidRPr="00DA5923">
              <w:rPr>
                <w:webHidden/>
              </w:rPr>
            </w:r>
            <w:r w:rsidR="00CA2877" w:rsidRPr="00DA5923">
              <w:rPr>
                <w:webHidden/>
              </w:rPr>
              <w:fldChar w:fldCharType="separate"/>
            </w:r>
            <w:r w:rsidR="00B47295" w:rsidRPr="00DA5923">
              <w:rPr>
                <w:webHidden/>
              </w:rPr>
              <w:t>32</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6" w:history="1">
            <w:r w:rsidR="00757052" w:rsidRPr="00DA5923">
              <w:rPr>
                <w:rStyle w:val="af3"/>
                <w:color w:val="000000" w:themeColor="text1"/>
              </w:rPr>
              <w:t>2.7. Правопорядок и безопасность.</w:t>
            </w:r>
            <w:r w:rsidR="00757052" w:rsidRPr="00DA5923">
              <w:rPr>
                <w:webHidden/>
              </w:rPr>
              <w:tab/>
            </w:r>
            <w:r w:rsidR="00CA2877" w:rsidRPr="00DA5923">
              <w:rPr>
                <w:webHidden/>
              </w:rPr>
              <w:fldChar w:fldCharType="begin"/>
            </w:r>
            <w:r w:rsidR="00757052" w:rsidRPr="00DA5923">
              <w:rPr>
                <w:webHidden/>
              </w:rPr>
              <w:instrText xml:space="preserve"> PAGEREF _Toc162267786 \h </w:instrText>
            </w:r>
            <w:r w:rsidR="00CA2877" w:rsidRPr="00DA5923">
              <w:rPr>
                <w:webHidden/>
              </w:rPr>
            </w:r>
            <w:r w:rsidR="00CA2877" w:rsidRPr="00DA5923">
              <w:rPr>
                <w:webHidden/>
              </w:rPr>
              <w:fldChar w:fldCharType="separate"/>
            </w:r>
            <w:r w:rsidR="00B47295" w:rsidRPr="00DA5923">
              <w:rPr>
                <w:webHidden/>
              </w:rPr>
              <w:t>32</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7" w:history="1">
            <w:r w:rsidR="00757052" w:rsidRPr="00DA5923">
              <w:rPr>
                <w:rStyle w:val="af3"/>
                <w:color w:val="000000" w:themeColor="text1"/>
              </w:rPr>
              <w:t>3. Социальная сфера</w:t>
            </w:r>
            <w:r w:rsidR="00757052" w:rsidRPr="00DA5923">
              <w:rPr>
                <w:webHidden/>
              </w:rPr>
              <w:tab/>
            </w:r>
            <w:r w:rsidR="00CA2877" w:rsidRPr="00DA5923">
              <w:rPr>
                <w:webHidden/>
              </w:rPr>
              <w:fldChar w:fldCharType="begin"/>
            </w:r>
            <w:r w:rsidR="00757052" w:rsidRPr="00DA5923">
              <w:rPr>
                <w:webHidden/>
              </w:rPr>
              <w:instrText xml:space="preserve"> PAGEREF _Toc162267787 \h </w:instrText>
            </w:r>
            <w:r w:rsidR="00CA2877" w:rsidRPr="00DA5923">
              <w:rPr>
                <w:webHidden/>
              </w:rPr>
            </w:r>
            <w:r w:rsidR="00CA2877" w:rsidRPr="00DA5923">
              <w:rPr>
                <w:webHidden/>
              </w:rPr>
              <w:fldChar w:fldCharType="separate"/>
            </w:r>
            <w:r w:rsidR="00B47295" w:rsidRPr="00DA5923">
              <w:rPr>
                <w:webHidden/>
              </w:rPr>
              <w:t>34</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8" w:history="1">
            <w:r w:rsidR="00757052" w:rsidRPr="00DA5923">
              <w:rPr>
                <w:rStyle w:val="af3"/>
                <w:color w:val="000000" w:themeColor="text1"/>
              </w:rPr>
              <w:t>3.1. Образование</w:t>
            </w:r>
            <w:r w:rsidR="00757052" w:rsidRPr="00DA5923">
              <w:rPr>
                <w:webHidden/>
              </w:rPr>
              <w:tab/>
            </w:r>
            <w:r w:rsidR="00CA2877" w:rsidRPr="00DA5923">
              <w:rPr>
                <w:webHidden/>
              </w:rPr>
              <w:fldChar w:fldCharType="begin"/>
            </w:r>
            <w:r w:rsidR="00757052" w:rsidRPr="00DA5923">
              <w:rPr>
                <w:webHidden/>
              </w:rPr>
              <w:instrText xml:space="preserve"> PAGEREF _Toc162267788 \h </w:instrText>
            </w:r>
            <w:r w:rsidR="00CA2877" w:rsidRPr="00DA5923">
              <w:rPr>
                <w:webHidden/>
              </w:rPr>
            </w:r>
            <w:r w:rsidR="00CA2877" w:rsidRPr="00DA5923">
              <w:rPr>
                <w:webHidden/>
              </w:rPr>
              <w:fldChar w:fldCharType="separate"/>
            </w:r>
            <w:r w:rsidR="00B47295" w:rsidRPr="00DA5923">
              <w:rPr>
                <w:webHidden/>
              </w:rPr>
              <w:t>34</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89" w:history="1">
            <w:r w:rsidR="00757052" w:rsidRPr="00DA5923">
              <w:rPr>
                <w:rStyle w:val="af3"/>
                <w:color w:val="000000" w:themeColor="text1"/>
              </w:rPr>
              <w:t>3.2. Социальная защита населения. Здравоохранение</w:t>
            </w:r>
            <w:r w:rsidR="00757052" w:rsidRPr="00DA5923">
              <w:rPr>
                <w:webHidden/>
              </w:rPr>
              <w:tab/>
            </w:r>
            <w:r w:rsidR="00CA2877" w:rsidRPr="00DA5923">
              <w:rPr>
                <w:webHidden/>
              </w:rPr>
              <w:fldChar w:fldCharType="begin"/>
            </w:r>
            <w:r w:rsidR="00757052" w:rsidRPr="00DA5923">
              <w:rPr>
                <w:webHidden/>
              </w:rPr>
              <w:instrText xml:space="preserve"> PAGEREF _Toc162267789 \h </w:instrText>
            </w:r>
            <w:r w:rsidR="00CA2877" w:rsidRPr="00DA5923">
              <w:rPr>
                <w:webHidden/>
              </w:rPr>
            </w:r>
            <w:r w:rsidR="00CA2877" w:rsidRPr="00DA5923">
              <w:rPr>
                <w:webHidden/>
              </w:rPr>
              <w:fldChar w:fldCharType="separate"/>
            </w:r>
            <w:r w:rsidR="00B47295" w:rsidRPr="00DA5923">
              <w:rPr>
                <w:webHidden/>
              </w:rPr>
              <w:t>34</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90" w:history="1">
            <w:r w:rsidR="00757052" w:rsidRPr="00DA5923">
              <w:rPr>
                <w:rStyle w:val="af3"/>
                <w:color w:val="000000" w:themeColor="text1"/>
              </w:rPr>
              <w:t>3.3. Культура.</w:t>
            </w:r>
            <w:r w:rsidR="00757052" w:rsidRPr="00DA5923">
              <w:rPr>
                <w:webHidden/>
              </w:rPr>
              <w:tab/>
            </w:r>
            <w:r w:rsidR="00CA2877" w:rsidRPr="00DA5923">
              <w:rPr>
                <w:webHidden/>
              </w:rPr>
              <w:fldChar w:fldCharType="begin"/>
            </w:r>
            <w:r w:rsidR="00757052" w:rsidRPr="00DA5923">
              <w:rPr>
                <w:webHidden/>
              </w:rPr>
              <w:instrText xml:space="preserve"> PAGEREF _Toc162267790 \h </w:instrText>
            </w:r>
            <w:r w:rsidR="00CA2877" w:rsidRPr="00DA5923">
              <w:rPr>
                <w:webHidden/>
              </w:rPr>
            </w:r>
            <w:r w:rsidR="00CA2877" w:rsidRPr="00DA5923">
              <w:rPr>
                <w:webHidden/>
              </w:rPr>
              <w:fldChar w:fldCharType="separate"/>
            </w:r>
            <w:r w:rsidR="00B47295" w:rsidRPr="00DA5923">
              <w:rPr>
                <w:webHidden/>
              </w:rPr>
              <w:t>40</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91" w:history="1">
            <w:r w:rsidR="00757052" w:rsidRPr="00DA5923">
              <w:rPr>
                <w:rStyle w:val="af3"/>
                <w:color w:val="000000" w:themeColor="text1"/>
              </w:rPr>
              <w:t>3.4. Физическая культура и спорт.</w:t>
            </w:r>
            <w:r w:rsidR="00757052" w:rsidRPr="00DA5923">
              <w:rPr>
                <w:webHidden/>
              </w:rPr>
              <w:tab/>
            </w:r>
            <w:r w:rsidR="00CA2877" w:rsidRPr="00DA5923">
              <w:rPr>
                <w:webHidden/>
              </w:rPr>
              <w:fldChar w:fldCharType="begin"/>
            </w:r>
            <w:r w:rsidR="00757052" w:rsidRPr="00DA5923">
              <w:rPr>
                <w:webHidden/>
              </w:rPr>
              <w:instrText xml:space="preserve"> PAGEREF _Toc162267791 \h </w:instrText>
            </w:r>
            <w:r w:rsidR="00CA2877" w:rsidRPr="00DA5923">
              <w:rPr>
                <w:webHidden/>
              </w:rPr>
            </w:r>
            <w:r w:rsidR="00CA2877" w:rsidRPr="00DA5923">
              <w:rPr>
                <w:webHidden/>
              </w:rPr>
              <w:fldChar w:fldCharType="separate"/>
            </w:r>
            <w:r w:rsidR="00B47295" w:rsidRPr="00DA5923">
              <w:rPr>
                <w:webHidden/>
              </w:rPr>
              <w:t>45</w:t>
            </w:r>
            <w:r w:rsidR="00CA2877" w:rsidRPr="00DA5923">
              <w:rPr>
                <w:webHidden/>
              </w:rPr>
              <w:fldChar w:fldCharType="end"/>
            </w:r>
          </w:hyperlink>
        </w:p>
        <w:p w:rsidR="00757052" w:rsidRPr="00DA5923" w:rsidRDefault="007528E8" w:rsidP="00DA5923">
          <w:pPr>
            <w:pStyle w:val="25"/>
            <w:rPr>
              <w:rFonts w:asciiTheme="minorHAnsi" w:eastAsiaTheme="minorEastAsia" w:hAnsiTheme="minorHAnsi" w:cstheme="minorBidi"/>
              <w:sz w:val="22"/>
              <w:szCs w:val="22"/>
            </w:rPr>
          </w:pPr>
          <w:hyperlink w:anchor="_Toc162267792" w:history="1">
            <w:r w:rsidR="00757052" w:rsidRPr="00DA5923">
              <w:rPr>
                <w:rStyle w:val="af3"/>
                <w:color w:val="000000" w:themeColor="text1"/>
              </w:rPr>
              <w:t>3.5. Молодёжная политика.</w:t>
            </w:r>
            <w:r w:rsidR="00757052" w:rsidRPr="00DA5923">
              <w:rPr>
                <w:webHidden/>
              </w:rPr>
              <w:tab/>
            </w:r>
            <w:r w:rsidR="00CA2877" w:rsidRPr="00DA5923">
              <w:rPr>
                <w:webHidden/>
              </w:rPr>
              <w:fldChar w:fldCharType="begin"/>
            </w:r>
            <w:r w:rsidR="00757052" w:rsidRPr="00DA5923">
              <w:rPr>
                <w:webHidden/>
              </w:rPr>
              <w:instrText xml:space="preserve"> PAGEREF _Toc162267792 \h </w:instrText>
            </w:r>
            <w:r w:rsidR="00CA2877" w:rsidRPr="00DA5923">
              <w:rPr>
                <w:webHidden/>
              </w:rPr>
            </w:r>
            <w:r w:rsidR="00CA2877" w:rsidRPr="00DA5923">
              <w:rPr>
                <w:webHidden/>
              </w:rPr>
              <w:fldChar w:fldCharType="separate"/>
            </w:r>
            <w:r w:rsidR="00B47295" w:rsidRPr="00DA5923">
              <w:rPr>
                <w:webHidden/>
              </w:rPr>
              <w:t>47</w:t>
            </w:r>
            <w:r w:rsidR="00CA2877" w:rsidRPr="00DA5923">
              <w:rPr>
                <w:webHidden/>
              </w:rPr>
              <w:fldChar w:fldCharType="end"/>
            </w:r>
          </w:hyperlink>
        </w:p>
        <w:p w:rsidR="0030390E" w:rsidRPr="00DA5923" w:rsidRDefault="00CA2877">
          <w:pPr>
            <w:rPr>
              <w:rFonts w:cs="Times New Roman"/>
              <w:color w:val="000000" w:themeColor="text1"/>
            </w:rPr>
          </w:pPr>
          <w:r w:rsidRPr="00DA5923">
            <w:rPr>
              <w:rFonts w:cs="Times New Roman"/>
              <w:color w:val="000000" w:themeColor="text1"/>
            </w:rPr>
            <w:fldChar w:fldCharType="end"/>
          </w:r>
        </w:p>
      </w:sdtContent>
    </w:sdt>
    <w:p w:rsidR="00560269" w:rsidRPr="00DA5923" w:rsidRDefault="00560269" w:rsidP="0068337D">
      <w:pPr>
        <w:pStyle w:val="a3"/>
        <w:rPr>
          <w:color w:val="000000" w:themeColor="text1"/>
        </w:rPr>
      </w:pPr>
    </w:p>
    <w:p w:rsidR="003E00D4" w:rsidRPr="00DA5923" w:rsidRDefault="00146845" w:rsidP="00146845">
      <w:pPr>
        <w:pStyle w:val="3"/>
        <w:pageBreakBefore/>
        <w:rPr>
          <w:color w:val="000000" w:themeColor="text1"/>
        </w:rPr>
      </w:pPr>
      <w:bookmarkStart w:id="0" w:name="_Toc127804078"/>
      <w:bookmarkStart w:id="1" w:name="_Toc162267770"/>
      <w:r w:rsidRPr="00DA5923">
        <w:rPr>
          <w:color w:val="000000" w:themeColor="text1"/>
        </w:rPr>
        <w:lastRenderedPageBreak/>
        <w:t>1. Экономическое развитие</w:t>
      </w:r>
      <w:bookmarkEnd w:id="0"/>
      <w:bookmarkEnd w:id="1"/>
    </w:p>
    <w:p w:rsidR="00146845" w:rsidRPr="00DA5923" w:rsidRDefault="00146845" w:rsidP="00146845">
      <w:pPr>
        <w:pStyle w:val="a3"/>
        <w:jc w:val="center"/>
        <w:rPr>
          <w:color w:val="000000" w:themeColor="text1"/>
        </w:rPr>
      </w:pPr>
    </w:p>
    <w:p w:rsidR="004614CB" w:rsidRPr="00DA5923" w:rsidRDefault="004614CB" w:rsidP="004614CB">
      <w:pPr>
        <w:rPr>
          <w:rFonts w:cs="Times New Roman"/>
          <w:color w:val="000000" w:themeColor="text1"/>
        </w:rPr>
      </w:pPr>
      <w:bookmarkStart w:id="2" w:name="_Toc284574128"/>
      <w:r w:rsidRPr="00DA5923">
        <w:rPr>
          <w:rFonts w:cs="Times New Roman"/>
          <w:noProof/>
          <w:color w:val="000000" w:themeColor="text1"/>
          <w:lang w:eastAsia="ru-RU"/>
        </w:rPr>
        <w:drawing>
          <wp:anchor distT="0" distB="0" distL="114300" distR="114300" simplePos="0" relativeHeight="251659776" behindDoc="1" locked="0" layoutInCell="1" allowOverlap="1" wp14:anchorId="7CF9220D" wp14:editId="7C9C4128">
            <wp:simplePos x="0" y="0"/>
            <wp:positionH relativeFrom="margin">
              <wp:posOffset>135890</wp:posOffset>
            </wp:positionH>
            <wp:positionV relativeFrom="margin">
              <wp:posOffset>780415</wp:posOffset>
            </wp:positionV>
            <wp:extent cx="5935980" cy="2674620"/>
            <wp:effectExtent l="0" t="0" r="0" b="0"/>
            <wp:wrapNone/>
            <wp:docPr id="8"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DA5923">
        <w:rPr>
          <w:rFonts w:cs="Times New Roman"/>
          <w:color w:val="000000" w:themeColor="text1"/>
        </w:rPr>
        <w:t>За 1 полугодие 2024 года оборот крупных и средних предприятий составил 143 млрд.</w:t>
      </w:r>
      <w:r w:rsidR="002137FD">
        <w:rPr>
          <w:rFonts w:cs="Times New Roman"/>
          <w:color w:val="000000" w:themeColor="text1"/>
        </w:rPr>
        <w:t xml:space="preserve"> </w:t>
      </w:r>
      <w:r w:rsidRPr="00DA5923">
        <w:rPr>
          <w:rFonts w:cs="Times New Roman"/>
          <w:color w:val="000000" w:themeColor="text1"/>
        </w:rPr>
        <w:t>366 млн. руб. По сравнению с уровнем, достигнутым в 1 пол</w:t>
      </w:r>
      <w:r w:rsidR="00AF73D5">
        <w:rPr>
          <w:rFonts w:cs="Times New Roman"/>
          <w:color w:val="000000" w:themeColor="text1"/>
        </w:rPr>
        <w:t>у</w:t>
      </w:r>
      <w:r w:rsidR="00583E38">
        <w:rPr>
          <w:rFonts w:cs="Times New Roman"/>
          <w:color w:val="000000" w:themeColor="text1"/>
        </w:rPr>
        <w:t>годии</w:t>
      </w:r>
      <w:r w:rsidRPr="00DA5923">
        <w:rPr>
          <w:rFonts w:cs="Times New Roman"/>
          <w:color w:val="000000" w:themeColor="text1"/>
        </w:rPr>
        <w:t xml:space="preserve"> 2023 года, наблюдается увеличение на 21,8 %:</w:t>
      </w: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rPr>
          <w:rFonts w:cs="Times New Roman"/>
          <w:color w:val="000000" w:themeColor="text1"/>
        </w:rPr>
      </w:pPr>
    </w:p>
    <w:p w:rsidR="004614CB" w:rsidRPr="00DA5923" w:rsidRDefault="004614CB" w:rsidP="004614CB">
      <w:pPr>
        <w:ind w:firstLine="0"/>
        <w:rPr>
          <w:rFonts w:cs="Times New Roman"/>
          <w:color w:val="000000" w:themeColor="text1"/>
        </w:rPr>
      </w:pPr>
      <w:r w:rsidRPr="00DA5923">
        <w:rPr>
          <w:rFonts w:cs="Times New Roman"/>
          <w:color w:val="000000" w:themeColor="text1"/>
        </w:rPr>
        <w:tab/>
        <w:t xml:space="preserve">Динамика объема производства к уровню прошлого года в разрезе отраслей носит разнонаправленный характер. </w:t>
      </w:r>
    </w:p>
    <w:p w:rsidR="004614CB" w:rsidRPr="00DA5923" w:rsidRDefault="004614CB" w:rsidP="004614CB">
      <w:pPr>
        <w:rPr>
          <w:rFonts w:cs="Times New Roman"/>
          <w:color w:val="000000" w:themeColor="text1"/>
        </w:rPr>
      </w:pPr>
      <w:r w:rsidRPr="00DA5923">
        <w:rPr>
          <w:rFonts w:cs="Times New Roman"/>
          <w:color w:val="000000" w:themeColor="text1"/>
        </w:rPr>
        <w:t xml:space="preserve">Увеличение отмечено в сферах: в строительстве – в 8 раз больше; в области водоотведения, организации сбора и утилизации отходов – на в 2,3 раза больше; в обрабатывающих производствах рост на 20,9 %; в сфере обеспечения электроэнергией, газом и паром – на 6,3 %;  </w:t>
      </w:r>
    </w:p>
    <w:p w:rsidR="004614CB" w:rsidRPr="00DA5923" w:rsidRDefault="004614CB" w:rsidP="004614CB">
      <w:pPr>
        <w:rPr>
          <w:rFonts w:cs="Times New Roman"/>
          <w:color w:val="000000" w:themeColor="text1"/>
        </w:rPr>
      </w:pPr>
      <w:r w:rsidRPr="00DA5923">
        <w:rPr>
          <w:rFonts w:cs="Times New Roman"/>
          <w:color w:val="000000" w:themeColor="text1"/>
        </w:rPr>
        <w:t xml:space="preserve">Выработка электроэнергии – основной вид продукции округа. </w:t>
      </w:r>
    </w:p>
    <w:p w:rsidR="004614CB" w:rsidRPr="00DA5923" w:rsidRDefault="004614CB" w:rsidP="004614CB">
      <w:pPr>
        <w:pStyle w:val="a7"/>
        <w:shd w:val="clear" w:color="auto" w:fill="FFFFFF"/>
        <w:spacing w:before="0" w:after="0"/>
        <w:ind w:firstLine="709"/>
        <w:jc w:val="both"/>
        <w:textAlignment w:val="baseline"/>
        <w:rPr>
          <w:rFonts w:ascii="Times New Roman" w:hAnsi="Times New Roman" w:cs="Times New Roman"/>
          <w:color w:val="000000" w:themeColor="text1"/>
        </w:rPr>
      </w:pPr>
      <w:r w:rsidRPr="00DA5923">
        <w:rPr>
          <w:rFonts w:ascii="Times New Roman" w:hAnsi="Times New Roman" w:cs="Times New Roman"/>
          <w:color w:val="000000" w:themeColor="text1"/>
        </w:rPr>
        <w:t>Ленинградская АЭС — крупнейшая атомная станция в России по установленной мощности (4437 МВт) и единственная, где действуют энергоблоки двух разных типов— канальные уран-графитовые и водо-водяные. В настоящее время в работе два блока с реакторами РБМК-1000 и два блока с реакторами ВВЭР-1200. Часть станции с энергоблоками ВВЭР называют также ЛАЭС-2. В 2021 году было принято решение о строительстве второй очереди ЛАЭС-2 - еще двух энергоблоков с реакторами ВВЭР-1200</w:t>
      </w:r>
      <w:r w:rsidR="001528F9" w:rsidRPr="00DA5923">
        <w:rPr>
          <w:rFonts w:ascii="Times New Roman" w:hAnsi="Times New Roman" w:cs="Times New Roman"/>
          <w:color w:val="000000" w:themeColor="text1"/>
        </w:rPr>
        <w:t>. З</w:t>
      </w:r>
      <w:r w:rsidR="001528F9" w:rsidRPr="00DA5923">
        <w:rPr>
          <w:rFonts w:ascii="Times New Roman" w:hAnsi="Times New Roman" w:cs="Times New Roman"/>
          <w:color w:val="000000" w:themeColor="text1"/>
          <w:shd w:val="clear" w:color="auto" w:fill="FFFFFF"/>
        </w:rPr>
        <w:t>аливка первого бетона в основание реактора энергоблока №7 Ленинградской АЭС (он же энергоблок №3 ЛАЭС-2) состоялась 14 марта 2024 года,</w:t>
      </w:r>
      <w:r w:rsidR="001528F9" w:rsidRPr="00DA5923">
        <w:rPr>
          <w:rFonts w:ascii="Times New Roman" w:hAnsi="Times New Roman" w:cs="Times New Roman"/>
          <w:color w:val="000000" w:themeColor="text1"/>
        </w:rPr>
        <w:t xml:space="preserve"> заливка</w:t>
      </w:r>
      <w:r w:rsidRPr="00DA5923">
        <w:rPr>
          <w:rFonts w:ascii="Times New Roman" w:hAnsi="Times New Roman" w:cs="Times New Roman"/>
          <w:color w:val="000000" w:themeColor="text1"/>
        </w:rPr>
        <w:t xml:space="preserve"> блока № 4</w:t>
      </w:r>
      <w:r w:rsidR="001528F9" w:rsidRPr="00DA5923">
        <w:rPr>
          <w:rFonts w:ascii="Times New Roman" w:hAnsi="Times New Roman" w:cs="Times New Roman"/>
          <w:color w:val="000000" w:themeColor="text1"/>
        </w:rPr>
        <w:t xml:space="preserve"> запланирована</w:t>
      </w:r>
      <w:r w:rsidRPr="00DA5923">
        <w:rPr>
          <w:rFonts w:ascii="Times New Roman" w:hAnsi="Times New Roman" w:cs="Times New Roman"/>
          <w:color w:val="000000" w:themeColor="text1"/>
        </w:rPr>
        <w:t xml:space="preserve"> на май 2025 года.</w:t>
      </w:r>
    </w:p>
    <w:p w:rsidR="004614CB" w:rsidRPr="00DA5923" w:rsidRDefault="004614CB" w:rsidP="004614CB">
      <w:pPr>
        <w:pStyle w:val="a7"/>
        <w:shd w:val="clear" w:color="auto" w:fill="FFFFFF"/>
        <w:spacing w:before="0" w:after="0"/>
        <w:jc w:val="both"/>
        <w:textAlignment w:val="baseline"/>
        <w:rPr>
          <w:rFonts w:ascii="Times New Roman" w:hAnsi="Times New Roman" w:cs="Times New Roman"/>
          <w:color w:val="000000" w:themeColor="text1"/>
        </w:rPr>
      </w:pPr>
      <w:r w:rsidRPr="00DA5923">
        <w:rPr>
          <w:rFonts w:ascii="Times New Roman" w:hAnsi="Times New Roman" w:cs="Times New Roman"/>
          <w:color w:val="000000" w:themeColor="text1"/>
        </w:rPr>
        <w:tab/>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4614CB" w:rsidRPr="00DA5923" w:rsidRDefault="004614CB" w:rsidP="004614CB">
      <w:pPr>
        <w:textAlignment w:val="baseline"/>
        <w:rPr>
          <w:rFonts w:eastAsia="Times New Roman" w:cs="Times New Roman"/>
          <w:color w:val="000000" w:themeColor="text1"/>
          <w:lang w:eastAsia="ru-RU"/>
        </w:rPr>
      </w:pPr>
      <w:r w:rsidRPr="00DA5923">
        <w:rPr>
          <w:rFonts w:eastAsia="Times New Roman" w:cs="Times New Roman"/>
          <w:color w:val="000000" w:themeColor="text1"/>
          <w:lang w:eastAsia="ru-RU"/>
        </w:rPr>
        <w:t>За счет эксплуатации энергоблоков осуществляется теплоснабжение города Сосновый Бор и его промышленной площадки.</w:t>
      </w:r>
    </w:p>
    <w:p w:rsidR="004614CB" w:rsidRPr="00DA5923" w:rsidRDefault="004614CB" w:rsidP="004614CB">
      <w:pPr>
        <w:rPr>
          <w:rFonts w:cs="Times New Roman"/>
          <w:color w:val="000000" w:themeColor="text1"/>
        </w:rPr>
      </w:pPr>
      <w:r w:rsidRPr="00DA5923">
        <w:rPr>
          <w:rFonts w:cs="Times New Roman"/>
          <w:color w:val="000000" w:themeColor="text1"/>
        </w:rPr>
        <w:t>В структуре оборота</w:t>
      </w:r>
      <w:r w:rsidR="00732A7C" w:rsidRPr="00DA5923">
        <w:rPr>
          <w:rFonts w:cs="Times New Roman"/>
          <w:color w:val="000000" w:themeColor="text1"/>
        </w:rPr>
        <w:t xml:space="preserve"> </w:t>
      </w:r>
      <w:r w:rsidRPr="00DA5923">
        <w:rPr>
          <w:rFonts w:cs="Times New Roman"/>
          <w:color w:val="000000" w:themeColor="text1"/>
        </w:rPr>
        <w:t xml:space="preserve">по видам экономической деятельности в городском округе </w:t>
      </w:r>
      <w:r w:rsidR="00444732" w:rsidRPr="00DA5923">
        <w:rPr>
          <w:rFonts w:cs="Times New Roman"/>
          <w:color w:val="000000" w:themeColor="text1"/>
        </w:rPr>
        <w:t>по итогам</w:t>
      </w:r>
      <w:r w:rsidR="00732A7C" w:rsidRPr="00DA5923">
        <w:rPr>
          <w:rFonts w:cs="Times New Roman"/>
          <w:color w:val="000000" w:themeColor="text1"/>
        </w:rPr>
        <w:t xml:space="preserve"> перво</w:t>
      </w:r>
      <w:r w:rsidR="00444732" w:rsidRPr="00DA5923">
        <w:rPr>
          <w:rFonts w:cs="Times New Roman"/>
          <w:color w:val="000000" w:themeColor="text1"/>
        </w:rPr>
        <w:t>го</w:t>
      </w:r>
      <w:r w:rsidR="00732A7C" w:rsidRPr="00DA5923">
        <w:rPr>
          <w:rFonts w:cs="Times New Roman"/>
          <w:color w:val="000000" w:themeColor="text1"/>
        </w:rPr>
        <w:t xml:space="preserve"> полугоди</w:t>
      </w:r>
      <w:r w:rsidR="00444732" w:rsidRPr="00DA5923">
        <w:rPr>
          <w:rFonts w:cs="Times New Roman"/>
          <w:color w:val="000000" w:themeColor="text1"/>
        </w:rPr>
        <w:t>я</w:t>
      </w:r>
      <w:r w:rsidR="00732A7C" w:rsidRPr="00DA5923">
        <w:rPr>
          <w:rFonts w:cs="Times New Roman"/>
          <w:color w:val="000000" w:themeColor="text1"/>
        </w:rPr>
        <w:t xml:space="preserve"> 2024 года </w:t>
      </w:r>
      <w:r w:rsidRPr="00DA5923">
        <w:rPr>
          <w:rFonts w:cs="Times New Roman"/>
          <w:color w:val="000000" w:themeColor="text1"/>
        </w:rPr>
        <w:t>преобладает энергетика – 62,6 %, строительство – 8,7 %, обрабатывающие производства – 7,5 %, научные исследования и разработки – 3 %.</w:t>
      </w:r>
    </w:p>
    <w:p w:rsidR="004614CB" w:rsidRPr="00DA5923" w:rsidRDefault="004614CB" w:rsidP="004614CB">
      <w:pPr>
        <w:rPr>
          <w:rFonts w:cs="Times New Roman"/>
          <w:color w:val="000000" w:themeColor="text1"/>
        </w:rPr>
      </w:pPr>
      <w:r w:rsidRPr="00DA5923">
        <w:rPr>
          <w:rFonts w:cs="Times New Roman"/>
          <w:bCs/>
          <w:color w:val="000000" w:themeColor="text1"/>
        </w:rPr>
        <w:t>Объем отгруженных товаров собственного производства</w:t>
      </w:r>
      <w:r w:rsidRPr="00DA5923">
        <w:rPr>
          <w:rFonts w:cs="Times New Roman"/>
          <w:color w:val="000000" w:themeColor="text1"/>
        </w:rPr>
        <w:t>, выполненных работ и услуг собственными силами крупных и средних предприятий города в 1 полугодии 2024 года составил 65 млрд. 904 млн. руб. или 115 % к уровню 1 полугодия предыдущего года.</w:t>
      </w:r>
    </w:p>
    <w:p w:rsidR="00D91F1E" w:rsidRPr="00DA5923" w:rsidRDefault="00D91F1E" w:rsidP="0068337D">
      <w:pPr>
        <w:rPr>
          <w:rFonts w:cs="Times New Roman"/>
          <w:color w:val="000000" w:themeColor="text1"/>
        </w:rPr>
      </w:pPr>
    </w:p>
    <w:p w:rsidR="003E00D4" w:rsidRPr="00DA5923" w:rsidRDefault="00146845" w:rsidP="00146845">
      <w:pPr>
        <w:pStyle w:val="2"/>
        <w:rPr>
          <w:color w:val="000000" w:themeColor="text1"/>
        </w:rPr>
      </w:pPr>
      <w:bookmarkStart w:id="3" w:name="_Toc64038184"/>
      <w:bookmarkStart w:id="4" w:name="_Toc65767816"/>
      <w:bookmarkStart w:id="5" w:name="_Toc127804079"/>
      <w:bookmarkStart w:id="6" w:name="_Toc162267771"/>
      <w:r w:rsidRPr="00DA5923">
        <w:rPr>
          <w:color w:val="000000" w:themeColor="text1"/>
        </w:rPr>
        <w:t>1.1</w:t>
      </w:r>
      <w:r w:rsidR="003E00D4" w:rsidRPr="00DA5923">
        <w:rPr>
          <w:color w:val="000000" w:themeColor="text1"/>
        </w:rPr>
        <w:t>. Демографи</w:t>
      </w:r>
      <w:bookmarkEnd w:id="2"/>
      <w:r w:rsidR="00C23537" w:rsidRPr="00DA5923">
        <w:rPr>
          <w:color w:val="000000" w:themeColor="text1"/>
        </w:rPr>
        <w:t>я</w:t>
      </w:r>
      <w:bookmarkEnd w:id="3"/>
      <w:bookmarkEnd w:id="4"/>
      <w:bookmarkEnd w:id="5"/>
      <w:bookmarkEnd w:id="6"/>
    </w:p>
    <w:p w:rsidR="003E00D4" w:rsidRPr="00DA5923" w:rsidRDefault="003E00D4" w:rsidP="0068337D">
      <w:pPr>
        <w:rPr>
          <w:rFonts w:cs="Times New Roman"/>
          <w:color w:val="000000" w:themeColor="text1"/>
        </w:rPr>
      </w:pPr>
    </w:p>
    <w:p w:rsidR="00F84988" w:rsidRPr="00DA5923" w:rsidRDefault="00F84988" w:rsidP="00F84988">
      <w:pPr>
        <w:ind w:firstLine="708"/>
        <w:rPr>
          <w:rFonts w:cs="Times New Roman"/>
          <w:color w:val="000000" w:themeColor="text1"/>
        </w:rPr>
      </w:pPr>
      <w:r w:rsidRPr="00DA5923">
        <w:rPr>
          <w:rFonts w:cs="Times New Roman"/>
          <w:color w:val="000000" w:themeColor="text1"/>
        </w:rPr>
        <w:t>За 1 полугодие 2024 года, по уточненным данным Петростата, рождаемость снизил</w:t>
      </w:r>
      <w:r w:rsidR="00B12020" w:rsidRPr="00DA5923">
        <w:rPr>
          <w:rFonts w:cs="Times New Roman"/>
          <w:color w:val="000000" w:themeColor="text1"/>
        </w:rPr>
        <w:t>а</w:t>
      </w:r>
      <w:r w:rsidRPr="00DA5923">
        <w:rPr>
          <w:rFonts w:cs="Times New Roman"/>
          <w:color w:val="000000" w:themeColor="text1"/>
        </w:rPr>
        <w:t>сь по сравнению с прошлым годом, а смертность сохранилась на уровне прошлого года. При</w:t>
      </w:r>
      <w:r w:rsidR="00B64727" w:rsidRPr="00DA5923">
        <w:rPr>
          <w:rFonts w:cs="Times New Roman"/>
          <w:color w:val="000000" w:themeColor="text1"/>
        </w:rPr>
        <w:t xml:space="preserve"> этом число родившихся составила</w:t>
      </w:r>
      <w:r w:rsidRPr="00DA5923">
        <w:rPr>
          <w:rFonts w:cs="Times New Roman"/>
          <w:color w:val="000000" w:themeColor="text1"/>
        </w:rPr>
        <w:t xml:space="preserve"> 176 человек, а число умерших 360 человек. </w:t>
      </w:r>
    </w:p>
    <w:p w:rsidR="00F84988" w:rsidRPr="00DA5923" w:rsidRDefault="00F84988" w:rsidP="00F84988">
      <w:pPr>
        <w:spacing w:after="120"/>
        <w:rPr>
          <w:rFonts w:cs="Times New Roman"/>
          <w:color w:val="000000" w:themeColor="text1"/>
        </w:rPr>
      </w:pPr>
      <w:r w:rsidRPr="00DA5923">
        <w:rPr>
          <w:rFonts w:cs="Times New Roman"/>
          <w:color w:val="000000" w:themeColor="text1"/>
        </w:rPr>
        <w:lastRenderedPageBreak/>
        <w:t>Таким образом, смертность превысила рождаемость на 184 человека, в результате естественная убыль населения увеличилась на 11 человек по сравнению с уровнем соответствующего периода предыдущего года (173 человек):</w:t>
      </w:r>
    </w:p>
    <w:p w:rsidR="00505032" w:rsidRPr="00DA5923" w:rsidRDefault="00505032" w:rsidP="00505032">
      <w:pPr>
        <w:ind w:firstLine="0"/>
        <w:jc w:val="center"/>
        <w:rPr>
          <w:rFonts w:cs="Times New Roman"/>
          <w:color w:val="000000" w:themeColor="text1"/>
        </w:rPr>
      </w:pPr>
      <w:r w:rsidRPr="00DA5923">
        <w:rPr>
          <w:rFonts w:cs="Times New Roman"/>
          <w:noProof/>
          <w:color w:val="000000" w:themeColor="text1"/>
          <w:lang w:eastAsia="ru-RU"/>
        </w:rPr>
        <w:drawing>
          <wp:inline distT="0" distB="0" distL="0" distR="0" wp14:anchorId="117CA63A" wp14:editId="7601BAEF">
            <wp:extent cx="5975350" cy="2647950"/>
            <wp:effectExtent l="0" t="0" r="0"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5032" w:rsidRPr="00DA5923" w:rsidRDefault="00505032" w:rsidP="00505032">
      <w:pPr>
        <w:rPr>
          <w:rFonts w:cs="Times New Roman"/>
          <w:color w:val="000000" w:themeColor="text1"/>
        </w:rPr>
      </w:pPr>
      <w:r w:rsidRPr="00DA5923">
        <w:rPr>
          <w:rFonts w:cs="Times New Roman"/>
          <w:color w:val="000000" w:themeColor="text1"/>
        </w:rPr>
        <w:t>По уточненным данным Петростата миграционн</w:t>
      </w:r>
      <w:r w:rsidR="00C20119" w:rsidRPr="00DA5923">
        <w:rPr>
          <w:rFonts w:cs="Times New Roman"/>
          <w:color w:val="000000" w:themeColor="text1"/>
        </w:rPr>
        <w:t>ый</w:t>
      </w:r>
      <w:r w:rsidRPr="00DA5923">
        <w:rPr>
          <w:rFonts w:cs="Times New Roman"/>
          <w:color w:val="000000" w:themeColor="text1"/>
        </w:rPr>
        <w:t xml:space="preserve"> </w:t>
      </w:r>
      <w:r w:rsidR="00C20119" w:rsidRPr="00DA5923">
        <w:rPr>
          <w:rFonts w:cs="Times New Roman"/>
          <w:color w:val="000000" w:themeColor="text1"/>
        </w:rPr>
        <w:t>прирост</w:t>
      </w:r>
      <w:r w:rsidRPr="00DA5923">
        <w:rPr>
          <w:rFonts w:cs="Times New Roman"/>
          <w:color w:val="000000" w:themeColor="text1"/>
        </w:rPr>
        <w:t xml:space="preserve"> составил </w:t>
      </w:r>
      <w:r w:rsidR="00C20119" w:rsidRPr="00DA5923">
        <w:rPr>
          <w:rFonts w:cs="Times New Roman"/>
          <w:color w:val="000000" w:themeColor="text1"/>
        </w:rPr>
        <w:t>- 81</w:t>
      </w:r>
      <w:r w:rsidRPr="00DA5923">
        <w:rPr>
          <w:rFonts w:cs="Times New Roman"/>
          <w:color w:val="000000" w:themeColor="text1"/>
        </w:rPr>
        <w:t xml:space="preserve"> человек, так как число прибывших в г. Сосновый Бор в течение шести месяцев текущего года - </w:t>
      </w:r>
      <w:r w:rsidR="00C20119" w:rsidRPr="00DA5923">
        <w:rPr>
          <w:rFonts w:cs="Times New Roman"/>
          <w:color w:val="000000" w:themeColor="text1"/>
        </w:rPr>
        <w:t>641</w:t>
      </w:r>
      <w:r w:rsidRPr="00DA5923">
        <w:rPr>
          <w:rFonts w:cs="Times New Roman"/>
          <w:color w:val="000000" w:themeColor="text1"/>
        </w:rPr>
        <w:t xml:space="preserve"> человек, </w:t>
      </w:r>
      <w:r w:rsidR="00B12020" w:rsidRPr="00DA5923">
        <w:rPr>
          <w:rFonts w:cs="Times New Roman"/>
          <w:color w:val="000000" w:themeColor="text1"/>
        </w:rPr>
        <w:t xml:space="preserve">а </w:t>
      </w:r>
      <w:r w:rsidRPr="00DA5923">
        <w:rPr>
          <w:rFonts w:cs="Times New Roman"/>
          <w:color w:val="000000" w:themeColor="text1"/>
        </w:rPr>
        <w:t xml:space="preserve">число выбывших – </w:t>
      </w:r>
      <w:r w:rsidR="00C20119" w:rsidRPr="00DA5923">
        <w:rPr>
          <w:rFonts w:cs="Times New Roman"/>
          <w:color w:val="000000" w:themeColor="text1"/>
        </w:rPr>
        <w:t>560</w:t>
      </w:r>
      <w:r w:rsidRPr="00DA5923">
        <w:rPr>
          <w:rFonts w:cs="Times New Roman"/>
          <w:color w:val="000000" w:themeColor="text1"/>
        </w:rPr>
        <w:t xml:space="preserve"> человек.</w:t>
      </w:r>
    </w:p>
    <w:p w:rsidR="00385D7A" w:rsidRPr="00DA5923" w:rsidRDefault="00385D7A" w:rsidP="0068337D">
      <w:pPr>
        <w:rPr>
          <w:rFonts w:cs="Times New Roman"/>
          <w:color w:val="000000" w:themeColor="text1"/>
        </w:rPr>
      </w:pPr>
    </w:p>
    <w:p w:rsidR="001376A2" w:rsidRPr="00DA5923" w:rsidRDefault="009A07E4" w:rsidP="009A07E4">
      <w:pPr>
        <w:pStyle w:val="2"/>
        <w:rPr>
          <w:color w:val="000000" w:themeColor="text1"/>
        </w:rPr>
      </w:pPr>
      <w:bookmarkStart w:id="7" w:name="_Toc64038185"/>
      <w:bookmarkStart w:id="8" w:name="_Toc65767817"/>
      <w:bookmarkStart w:id="9" w:name="_Toc127804080"/>
      <w:bookmarkStart w:id="10" w:name="_Toc162267772"/>
      <w:r w:rsidRPr="00DA5923">
        <w:rPr>
          <w:color w:val="000000" w:themeColor="text1"/>
        </w:rPr>
        <w:t>1.2</w:t>
      </w:r>
      <w:r w:rsidR="001376A2" w:rsidRPr="00DA5923">
        <w:rPr>
          <w:color w:val="000000" w:themeColor="text1"/>
        </w:rPr>
        <w:t>. Промышленность</w:t>
      </w:r>
      <w:bookmarkEnd w:id="7"/>
      <w:bookmarkEnd w:id="8"/>
      <w:bookmarkEnd w:id="9"/>
      <w:bookmarkEnd w:id="10"/>
    </w:p>
    <w:p w:rsidR="00531C3B" w:rsidRPr="00DA5923" w:rsidRDefault="00531C3B" w:rsidP="00531C3B">
      <w:pPr>
        <w:rPr>
          <w:color w:val="000000" w:themeColor="text1"/>
        </w:rPr>
      </w:pPr>
    </w:p>
    <w:p w:rsidR="00531C3B" w:rsidRPr="00DA5923" w:rsidRDefault="00531C3B" w:rsidP="00531C3B">
      <w:pPr>
        <w:rPr>
          <w:rFonts w:cs="Times New Roman"/>
          <w:color w:val="000000" w:themeColor="text1"/>
        </w:rPr>
      </w:pPr>
      <w:r w:rsidRPr="00DA5923">
        <w:rPr>
          <w:rFonts w:cs="Times New Roman"/>
          <w:bCs/>
          <w:color w:val="000000" w:themeColor="text1"/>
        </w:rPr>
        <w:t xml:space="preserve">Объем отгруженных товаров </w:t>
      </w:r>
      <w:r w:rsidRPr="00DA5923">
        <w:rPr>
          <w:rFonts w:cs="Times New Roman"/>
          <w:color w:val="000000" w:themeColor="text1"/>
        </w:rPr>
        <w:t>собственного производства по основному виду деятельности промышленных предприятий</w:t>
      </w:r>
      <w:r w:rsidRPr="00DA5923">
        <w:rPr>
          <w:rFonts w:cs="Times New Roman"/>
          <w:bCs/>
          <w:color w:val="000000" w:themeColor="text1"/>
        </w:rPr>
        <w:t xml:space="preserve"> в 1 полугодии 2024 года</w:t>
      </w:r>
      <w:r w:rsidRPr="00DA5923">
        <w:rPr>
          <w:rFonts w:cs="Times New Roman"/>
          <w:color w:val="000000" w:themeColor="text1"/>
        </w:rPr>
        <w:t xml:space="preserve"> составил 54 млрд.451 млн. руб. или 107,7% к уровню соответствующего периода предыдущего года. </w:t>
      </w:r>
    </w:p>
    <w:p w:rsidR="00531C3B" w:rsidRPr="00DA5923" w:rsidRDefault="00531C3B" w:rsidP="00531C3B">
      <w:pPr>
        <w:rPr>
          <w:rFonts w:cs="Times New Roman"/>
          <w:color w:val="000000" w:themeColor="text1"/>
        </w:rPr>
      </w:pPr>
      <w:r w:rsidRPr="00DA5923">
        <w:rPr>
          <w:rFonts w:cs="Times New Roman"/>
          <w:color w:val="000000" w:themeColor="text1"/>
        </w:rPr>
        <w:t xml:space="preserve">Динамика объема отгруженных товаров по видам экономической деятельности показана на диаграмме: </w:t>
      </w:r>
    </w:p>
    <w:p w:rsidR="00531C3B" w:rsidRPr="00DA5923" w:rsidRDefault="00531C3B" w:rsidP="00531C3B">
      <w:pPr>
        <w:rPr>
          <w:rFonts w:cs="Times New Roman"/>
          <w:color w:val="000000" w:themeColor="text1"/>
        </w:rPr>
      </w:pPr>
    </w:p>
    <w:p w:rsidR="00531C3B" w:rsidRPr="00DA5923" w:rsidRDefault="00531C3B" w:rsidP="00531C3B">
      <w:pPr>
        <w:ind w:firstLine="0"/>
        <w:jc w:val="center"/>
        <w:rPr>
          <w:rFonts w:cs="Times New Roman"/>
          <w:color w:val="000000" w:themeColor="text1"/>
        </w:rPr>
      </w:pPr>
      <w:r w:rsidRPr="00DA5923">
        <w:rPr>
          <w:rFonts w:cs="Times New Roman"/>
          <w:noProof/>
          <w:color w:val="000000" w:themeColor="text1"/>
          <w:lang w:eastAsia="ru-RU"/>
        </w:rPr>
        <w:drawing>
          <wp:inline distT="0" distB="0" distL="0" distR="0" wp14:anchorId="3B6D680C" wp14:editId="6F3D6CB3">
            <wp:extent cx="6162675" cy="1684655"/>
            <wp:effectExtent l="0" t="0" r="0" b="0"/>
            <wp:docPr id="1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1C3B" w:rsidRPr="00DA5923" w:rsidRDefault="00531C3B" w:rsidP="00531C3B">
      <w:pPr>
        <w:rPr>
          <w:rFonts w:cs="Times New Roman"/>
          <w:color w:val="000000" w:themeColor="text1"/>
        </w:rPr>
      </w:pPr>
      <w:r w:rsidRPr="00DA5923">
        <w:rPr>
          <w:rFonts w:cs="Times New Roman"/>
          <w:color w:val="000000" w:themeColor="text1"/>
        </w:rPr>
        <w:t xml:space="preserve">В виде экономической деятельности </w:t>
      </w:r>
      <w:r w:rsidRPr="00DA5923">
        <w:rPr>
          <w:rFonts w:cs="Times New Roman"/>
          <w:bCs/>
          <w:color w:val="000000" w:themeColor="text1"/>
        </w:rPr>
        <w:t>«обеспечение электрической энергией, газом и паром»</w:t>
      </w:r>
      <w:r w:rsidRPr="00DA5923">
        <w:rPr>
          <w:rFonts w:cs="Times New Roman"/>
          <w:color w:val="000000" w:themeColor="text1"/>
        </w:rPr>
        <w:t xml:space="preserve"> функционируют 4 организации, относящиеся к категории «крупные и средние предприятия», объем </w:t>
      </w:r>
      <w:r w:rsidR="00DA5923" w:rsidRPr="00DA5923">
        <w:rPr>
          <w:rFonts w:cs="Times New Roman"/>
          <w:color w:val="000000" w:themeColor="text1"/>
        </w:rPr>
        <w:t>отгруженных товаров собственного производства,</w:t>
      </w:r>
      <w:r w:rsidRPr="00DA5923">
        <w:rPr>
          <w:rFonts w:cs="Times New Roman"/>
          <w:color w:val="000000" w:themeColor="text1"/>
        </w:rPr>
        <w:t xml:space="preserve"> которых за 1 полугодие 2024 года составил 48 млрд. 795 млн. руб., что больше на 6,8 % уровня соответствующего периода прошлого года и соответствует 90 % от общего объема промышленной продукции округа.</w:t>
      </w:r>
    </w:p>
    <w:p w:rsidR="00531C3B" w:rsidRPr="00DA5923" w:rsidRDefault="00531C3B" w:rsidP="00531C3B">
      <w:pPr>
        <w:rPr>
          <w:rFonts w:cs="Times New Roman"/>
          <w:color w:val="000000" w:themeColor="text1"/>
        </w:rPr>
      </w:pPr>
      <w:r w:rsidRPr="00DA5923">
        <w:rPr>
          <w:rFonts w:cs="Times New Roman"/>
          <w:color w:val="000000" w:themeColor="text1"/>
        </w:rPr>
        <w:t xml:space="preserve">В виде деятельности </w:t>
      </w:r>
      <w:r w:rsidRPr="00DA5923">
        <w:rPr>
          <w:rFonts w:cs="Times New Roman"/>
          <w:bCs/>
          <w:color w:val="000000" w:themeColor="text1"/>
        </w:rPr>
        <w:t xml:space="preserve">«обрабатывающие производства» </w:t>
      </w:r>
      <w:r w:rsidRPr="00DA5923">
        <w:rPr>
          <w:rFonts w:cs="Times New Roman"/>
          <w:color w:val="000000" w:themeColor="text1"/>
        </w:rPr>
        <w:t>функционирует 7 предприятий, относящихся к категории «крупные и средние», объем отгруженной продукции которых составил 5245</w:t>
      </w:r>
      <w:r w:rsidR="00A5706F" w:rsidRPr="00DA5923">
        <w:rPr>
          <w:rFonts w:cs="Times New Roman"/>
          <w:color w:val="000000" w:themeColor="text1"/>
        </w:rPr>
        <w:t xml:space="preserve"> </w:t>
      </w:r>
      <w:r w:rsidRPr="00DA5923">
        <w:rPr>
          <w:rFonts w:cs="Times New Roman"/>
          <w:color w:val="000000" w:themeColor="text1"/>
        </w:rPr>
        <w:t>млн. руб., что на 23,8 % больше уровня предыдущего года.</w:t>
      </w:r>
    </w:p>
    <w:p w:rsidR="00531C3B" w:rsidRPr="00DA5923" w:rsidRDefault="00531C3B" w:rsidP="00531C3B">
      <w:pPr>
        <w:rPr>
          <w:rFonts w:cs="Times New Roman"/>
          <w:color w:val="000000" w:themeColor="text1"/>
        </w:rPr>
      </w:pPr>
    </w:p>
    <w:p w:rsidR="00531C3B" w:rsidRPr="00DA5923" w:rsidRDefault="00531C3B" w:rsidP="00531C3B">
      <w:pPr>
        <w:rPr>
          <w:rFonts w:cs="Times New Roman"/>
          <w:color w:val="000000" w:themeColor="text1"/>
        </w:rPr>
      </w:pPr>
      <w:r w:rsidRPr="00DA5923">
        <w:rPr>
          <w:rFonts w:cs="Times New Roman"/>
          <w:color w:val="000000" w:themeColor="text1"/>
        </w:rPr>
        <w:t>По виду деятельности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по итогам 1 полугодия 2024 года на 33,7 % меньше уровня, достигнутого в 1 пол. 2023 года.</w:t>
      </w:r>
    </w:p>
    <w:p w:rsidR="00531C3B" w:rsidRPr="00DA5923" w:rsidRDefault="00531C3B" w:rsidP="00531C3B">
      <w:pPr>
        <w:rPr>
          <w:rFonts w:cs="Times New Roman"/>
          <w:color w:val="000000" w:themeColor="text1"/>
        </w:rPr>
      </w:pPr>
    </w:p>
    <w:p w:rsidR="00531C3B" w:rsidRPr="00DA5923" w:rsidRDefault="00531C3B" w:rsidP="00531C3B">
      <w:pPr>
        <w:rPr>
          <w:rFonts w:cs="Times New Roman"/>
          <w:color w:val="000000" w:themeColor="text1"/>
        </w:rPr>
      </w:pPr>
      <w:r w:rsidRPr="00DA5923">
        <w:rPr>
          <w:rFonts w:cs="Times New Roman"/>
          <w:color w:val="000000" w:themeColor="text1"/>
        </w:rPr>
        <w:t>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w:t>
      </w:r>
    </w:p>
    <w:p w:rsidR="00531C3B" w:rsidRPr="00DA5923" w:rsidRDefault="00531C3B" w:rsidP="00531C3B">
      <w:pPr>
        <w:ind w:firstLine="0"/>
        <w:rPr>
          <w:rFonts w:cs="Times New Roman"/>
          <w:color w:val="000000" w:themeColor="text1"/>
        </w:rPr>
      </w:pPr>
      <w:r w:rsidRPr="00DA5923">
        <w:rPr>
          <w:rFonts w:cs="Times New Roman"/>
          <w:color w:val="000000" w:themeColor="text1"/>
        </w:rPr>
        <w:t xml:space="preserve"> в 1 полугодии 2024 года характеризуются следующими данными:</w:t>
      </w:r>
    </w:p>
    <w:p w:rsidR="00E3740C" w:rsidRPr="00DA5923" w:rsidRDefault="00E3740C" w:rsidP="00E3740C">
      <w:pPr>
        <w:ind w:firstLine="0"/>
        <w:jc w:val="right"/>
        <w:rPr>
          <w:rFonts w:cs="Times New Roman"/>
          <w:color w:val="000000" w:themeColor="text1"/>
        </w:rPr>
      </w:pPr>
      <w:r w:rsidRPr="00DA5923">
        <w:rPr>
          <w:rFonts w:cs="Times New Roman"/>
          <w:color w:val="000000" w:themeColor="text1"/>
        </w:rPr>
        <w:t>табл. 1</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DA5923" w:rsidRPr="00DA5923" w:rsidTr="00DA5923">
        <w:trPr>
          <w:cantSplit/>
          <w:trHeight w:val="507"/>
          <w:jc w:val="center"/>
        </w:trPr>
        <w:tc>
          <w:tcPr>
            <w:tcW w:w="3712" w:type="dxa"/>
            <w:vMerge w:val="restart"/>
            <w:vAlign w:val="center"/>
          </w:tcPr>
          <w:p w:rsidR="00531C3B" w:rsidRPr="00DA5923" w:rsidRDefault="00531C3B" w:rsidP="00DA5923">
            <w:pPr>
              <w:ind w:firstLine="0"/>
              <w:jc w:val="right"/>
              <w:rPr>
                <w:rFonts w:cs="Times New Roman"/>
                <w:color w:val="000000" w:themeColor="text1"/>
              </w:rPr>
            </w:pPr>
            <w:r w:rsidRPr="00DA5923">
              <w:rPr>
                <w:rFonts w:cs="Times New Roman"/>
                <w:color w:val="000000" w:themeColor="text1"/>
              </w:rPr>
              <w:t>Вид экономической деятельности</w:t>
            </w:r>
          </w:p>
        </w:tc>
        <w:tc>
          <w:tcPr>
            <w:tcW w:w="2327" w:type="dxa"/>
            <w:gridSpan w:val="2"/>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Среднесписочная численность</w:t>
            </w:r>
          </w:p>
        </w:tc>
        <w:tc>
          <w:tcPr>
            <w:tcW w:w="3768" w:type="dxa"/>
            <w:gridSpan w:val="3"/>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Среднемесячная заработная плата списочного состава</w:t>
            </w:r>
          </w:p>
        </w:tc>
      </w:tr>
      <w:tr w:rsidR="00DA5923" w:rsidRPr="00DA5923" w:rsidTr="00DA5923">
        <w:trPr>
          <w:cantSplit/>
          <w:trHeight w:val="148"/>
          <w:jc w:val="center"/>
        </w:trPr>
        <w:tc>
          <w:tcPr>
            <w:tcW w:w="3712" w:type="dxa"/>
            <w:vMerge/>
            <w:vAlign w:val="center"/>
          </w:tcPr>
          <w:p w:rsidR="00531C3B" w:rsidRPr="00DA5923" w:rsidRDefault="00531C3B" w:rsidP="00DA5923">
            <w:pPr>
              <w:ind w:firstLine="0"/>
              <w:rPr>
                <w:rFonts w:cs="Times New Roman"/>
                <w:color w:val="000000" w:themeColor="text1"/>
              </w:rPr>
            </w:pPr>
          </w:p>
        </w:tc>
        <w:tc>
          <w:tcPr>
            <w:tcW w:w="1193" w:type="dxa"/>
            <w:vAlign w:val="center"/>
          </w:tcPr>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xml:space="preserve"> 1 пол. 2024 г., </w:t>
            </w:r>
          </w:p>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чел.</w:t>
            </w:r>
          </w:p>
        </w:tc>
        <w:tc>
          <w:tcPr>
            <w:tcW w:w="1134" w:type="dxa"/>
            <w:vAlign w:val="center"/>
          </w:tcPr>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к уровню</w:t>
            </w:r>
          </w:p>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xml:space="preserve"> 1 пол. 2023 г.</w:t>
            </w:r>
          </w:p>
        </w:tc>
        <w:tc>
          <w:tcPr>
            <w:tcW w:w="1134" w:type="dxa"/>
            <w:vAlign w:val="center"/>
          </w:tcPr>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xml:space="preserve">1 пол. 2024 г., </w:t>
            </w:r>
          </w:p>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чел.</w:t>
            </w:r>
          </w:p>
        </w:tc>
        <w:tc>
          <w:tcPr>
            <w:tcW w:w="1216" w:type="dxa"/>
            <w:vAlign w:val="center"/>
          </w:tcPr>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к уровню</w:t>
            </w:r>
          </w:p>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xml:space="preserve"> 1 пол. 2023 г.</w:t>
            </w:r>
          </w:p>
        </w:tc>
        <w:tc>
          <w:tcPr>
            <w:tcW w:w="1418" w:type="dxa"/>
            <w:vAlign w:val="center"/>
          </w:tcPr>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к среднему уровню</w:t>
            </w:r>
          </w:p>
          <w:p w:rsidR="00531C3B" w:rsidRPr="00DA5923" w:rsidRDefault="00531C3B" w:rsidP="00DA5923">
            <w:pPr>
              <w:ind w:firstLine="0"/>
              <w:jc w:val="center"/>
              <w:rPr>
                <w:rFonts w:cs="Times New Roman"/>
                <w:color w:val="000000" w:themeColor="text1"/>
                <w:sz w:val="20"/>
                <w:szCs w:val="20"/>
              </w:rPr>
            </w:pPr>
            <w:r w:rsidRPr="00DA5923">
              <w:rPr>
                <w:rFonts w:cs="Times New Roman"/>
                <w:color w:val="000000" w:themeColor="text1"/>
                <w:sz w:val="20"/>
                <w:szCs w:val="20"/>
              </w:rPr>
              <w:t xml:space="preserve"> по городу</w:t>
            </w:r>
          </w:p>
        </w:tc>
      </w:tr>
      <w:tr w:rsidR="00DA5923" w:rsidRPr="00DA5923" w:rsidTr="00DA5923">
        <w:trPr>
          <w:cantSplit/>
          <w:trHeight w:val="784"/>
          <w:jc w:val="center"/>
        </w:trPr>
        <w:tc>
          <w:tcPr>
            <w:tcW w:w="3712" w:type="dxa"/>
            <w:vAlign w:val="center"/>
          </w:tcPr>
          <w:p w:rsidR="00531C3B" w:rsidRPr="00DA5923" w:rsidRDefault="00531C3B" w:rsidP="00DA5923">
            <w:pPr>
              <w:ind w:firstLine="0"/>
              <w:rPr>
                <w:rFonts w:cs="Times New Roman"/>
                <w:color w:val="000000" w:themeColor="text1"/>
              </w:rPr>
            </w:pPr>
            <w:r w:rsidRPr="00DA5923">
              <w:rPr>
                <w:rFonts w:cs="Times New Roman"/>
                <w:color w:val="000000" w:themeColor="text1"/>
              </w:rPr>
              <w:t>Обеспечение электрической энергией, газом и паром; кондиционирование воздуха</w:t>
            </w:r>
          </w:p>
        </w:tc>
        <w:tc>
          <w:tcPr>
            <w:tcW w:w="1193"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6526</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100,4</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142403</w:t>
            </w:r>
          </w:p>
        </w:tc>
        <w:tc>
          <w:tcPr>
            <w:tcW w:w="1216"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110,3</w:t>
            </w:r>
          </w:p>
        </w:tc>
        <w:tc>
          <w:tcPr>
            <w:tcW w:w="1418"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120,3</w:t>
            </w:r>
          </w:p>
        </w:tc>
      </w:tr>
      <w:tr w:rsidR="00DA5923" w:rsidRPr="00DA5923" w:rsidTr="00DA5923">
        <w:trPr>
          <w:cantSplit/>
          <w:jc w:val="center"/>
        </w:trPr>
        <w:tc>
          <w:tcPr>
            <w:tcW w:w="3712" w:type="dxa"/>
            <w:vAlign w:val="center"/>
          </w:tcPr>
          <w:p w:rsidR="00531C3B" w:rsidRPr="00DA5923" w:rsidRDefault="00531C3B" w:rsidP="00DA5923">
            <w:pPr>
              <w:ind w:firstLine="0"/>
              <w:rPr>
                <w:rFonts w:cs="Times New Roman"/>
                <w:color w:val="000000" w:themeColor="text1"/>
              </w:rPr>
            </w:pPr>
            <w:r w:rsidRPr="00DA5923">
              <w:rPr>
                <w:rFonts w:cs="Times New Roman"/>
                <w:color w:val="000000" w:themeColor="text1"/>
              </w:rPr>
              <w:t>Обрабатывающие производства</w:t>
            </w:r>
          </w:p>
        </w:tc>
        <w:tc>
          <w:tcPr>
            <w:tcW w:w="1193"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1767</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104</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116937</w:t>
            </w:r>
          </w:p>
        </w:tc>
        <w:tc>
          <w:tcPr>
            <w:tcW w:w="1216"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123,5</w:t>
            </w:r>
          </w:p>
        </w:tc>
        <w:tc>
          <w:tcPr>
            <w:tcW w:w="1418"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98,8</w:t>
            </w:r>
          </w:p>
        </w:tc>
      </w:tr>
      <w:tr w:rsidR="00531C3B" w:rsidRPr="00DA5923" w:rsidTr="00DA5923">
        <w:trPr>
          <w:cantSplit/>
          <w:jc w:val="center"/>
        </w:trPr>
        <w:tc>
          <w:tcPr>
            <w:tcW w:w="3712" w:type="dxa"/>
            <w:vAlign w:val="center"/>
          </w:tcPr>
          <w:p w:rsidR="00531C3B" w:rsidRPr="00DA5923" w:rsidRDefault="00531C3B" w:rsidP="00DA5923">
            <w:pPr>
              <w:ind w:firstLine="0"/>
              <w:rPr>
                <w:rFonts w:cs="Times New Roman"/>
                <w:color w:val="000000" w:themeColor="text1"/>
              </w:rPr>
            </w:pPr>
            <w:r w:rsidRPr="00DA5923">
              <w:rPr>
                <w:rFonts w:cs="Times New Roman"/>
                <w:color w:val="000000" w:themeColor="text1"/>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595</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97,1</w:t>
            </w:r>
          </w:p>
        </w:tc>
        <w:tc>
          <w:tcPr>
            <w:tcW w:w="1134"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92596</w:t>
            </w:r>
          </w:p>
        </w:tc>
        <w:tc>
          <w:tcPr>
            <w:tcW w:w="1216"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118,3</w:t>
            </w:r>
          </w:p>
        </w:tc>
        <w:tc>
          <w:tcPr>
            <w:tcW w:w="1418" w:type="dxa"/>
            <w:vAlign w:val="center"/>
          </w:tcPr>
          <w:p w:rsidR="00531C3B" w:rsidRPr="00DA5923" w:rsidRDefault="00531C3B" w:rsidP="00DA5923">
            <w:pPr>
              <w:ind w:firstLine="0"/>
              <w:jc w:val="center"/>
              <w:rPr>
                <w:rFonts w:cs="Times New Roman"/>
                <w:color w:val="000000" w:themeColor="text1"/>
              </w:rPr>
            </w:pPr>
            <w:r w:rsidRPr="00DA5923">
              <w:rPr>
                <w:rFonts w:cs="Times New Roman"/>
                <w:color w:val="000000" w:themeColor="text1"/>
              </w:rPr>
              <w:t>78,2</w:t>
            </w:r>
          </w:p>
        </w:tc>
      </w:tr>
    </w:tbl>
    <w:p w:rsidR="00531C3B" w:rsidRPr="00DA5923" w:rsidRDefault="00531C3B" w:rsidP="00531C3B">
      <w:pPr>
        <w:rPr>
          <w:rFonts w:cs="Times New Roman"/>
          <w:color w:val="000000" w:themeColor="text1"/>
        </w:rPr>
      </w:pPr>
    </w:p>
    <w:p w:rsidR="00531C3B" w:rsidRPr="00DA5923" w:rsidRDefault="00531C3B" w:rsidP="00531C3B">
      <w:pPr>
        <w:rPr>
          <w:rFonts w:cs="Times New Roman"/>
          <w:bCs/>
          <w:color w:val="000000" w:themeColor="text1"/>
        </w:rPr>
      </w:pPr>
      <w:r w:rsidRPr="00DA5923">
        <w:rPr>
          <w:rFonts w:cs="Times New Roman"/>
          <w:color w:val="000000" w:themeColor="text1"/>
        </w:rPr>
        <w:t xml:space="preserve">Среднесписочная численность работников крупных и средних предприятий промышленности в отчетном периоде </w:t>
      </w:r>
      <w:r w:rsidRPr="00DA5923">
        <w:rPr>
          <w:rFonts w:cs="Times New Roman"/>
          <w:bCs/>
          <w:color w:val="000000" w:themeColor="text1"/>
        </w:rPr>
        <w:t>составила 8888 чел</w:t>
      </w:r>
      <w:r w:rsidRPr="00DA5923">
        <w:rPr>
          <w:rFonts w:cs="Times New Roman"/>
          <w:color w:val="000000" w:themeColor="text1"/>
        </w:rPr>
        <w:t>. С начала года численность увеличилась незначительно (8820 чел. на конец 2023 года).</w:t>
      </w:r>
    </w:p>
    <w:p w:rsidR="00531C3B" w:rsidRPr="00DA5923" w:rsidRDefault="00531C3B" w:rsidP="00531C3B">
      <w:pPr>
        <w:rPr>
          <w:rFonts w:cs="Times New Roman"/>
          <w:color w:val="000000" w:themeColor="text1"/>
        </w:rPr>
      </w:pPr>
      <w:r w:rsidRPr="00DA5923">
        <w:rPr>
          <w:rFonts w:cs="Times New Roman"/>
          <w:color w:val="000000" w:themeColor="text1"/>
        </w:rPr>
        <w:t>Рост заработной платы в промышленности и ее уровень существенно различается по отраслям: заработная плата в производстве электроэнергии на 20,3% превышает среднюю зарплату по городу; в обрабатывающих производствах на 1,2% ниже средней зарплаты по городу; в сфере «Водоснабжение,…, деятельность по ликвидации загрязнений» - ниже на 21,8%.</w:t>
      </w:r>
    </w:p>
    <w:p w:rsidR="00531C3B" w:rsidRPr="00DA5923" w:rsidRDefault="00531C3B" w:rsidP="00531C3B">
      <w:pPr>
        <w:rPr>
          <w:rFonts w:cs="Times New Roman"/>
          <w:color w:val="000000" w:themeColor="text1"/>
        </w:rPr>
      </w:pPr>
      <w:r w:rsidRPr="00DA5923">
        <w:rPr>
          <w:rFonts w:cs="Times New Roman"/>
          <w:color w:val="000000" w:themeColor="text1"/>
        </w:rPr>
        <w:t>В отчетном периоде в сфере обрабатывающие производства из пяти отчитавшихся четыре организации получили  прибыль – 180,7 млн. руб., одно предприятие - убыток.</w:t>
      </w:r>
    </w:p>
    <w:p w:rsidR="00531C3B" w:rsidRPr="00DA5923" w:rsidRDefault="00531C3B" w:rsidP="00531C3B">
      <w:pPr>
        <w:rPr>
          <w:rFonts w:cs="Times New Roman"/>
          <w:color w:val="000000" w:themeColor="text1"/>
        </w:rPr>
      </w:pPr>
      <w:r w:rsidRPr="00DA5923">
        <w:rPr>
          <w:rFonts w:cs="Times New Roman"/>
          <w:color w:val="000000" w:themeColor="text1"/>
        </w:rPr>
        <w:t xml:space="preserve"> В сфере «Водоснабжение,…, деятельность по ликвидации загрязнений» две организации закончили 1 полугодие с прибылью, одно -  с убытком. </w:t>
      </w:r>
    </w:p>
    <w:p w:rsidR="00531C3B" w:rsidRPr="00DA5923" w:rsidRDefault="00531C3B" w:rsidP="00531C3B">
      <w:pPr>
        <w:rPr>
          <w:rFonts w:cs="Times New Roman"/>
          <w:color w:val="000000" w:themeColor="text1"/>
        </w:rPr>
      </w:pPr>
      <w:r w:rsidRPr="00DA5923">
        <w:rPr>
          <w:rFonts w:cs="Times New Roman"/>
          <w:color w:val="000000" w:themeColor="text1"/>
        </w:rPr>
        <w:t xml:space="preserve"> В сводные итоги по муниципальному образованию не включаются данные о финансовом результате ЛАЭС – филиала АО «Концерн Росэнергоатом». </w:t>
      </w:r>
    </w:p>
    <w:p w:rsidR="001376A2" w:rsidRPr="00DA5923" w:rsidRDefault="001376A2" w:rsidP="0068337D">
      <w:pPr>
        <w:rPr>
          <w:rFonts w:cs="Times New Roman"/>
          <w:color w:val="000000" w:themeColor="text1"/>
        </w:rPr>
      </w:pPr>
    </w:p>
    <w:p w:rsidR="00E83389" w:rsidRPr="00DA5923" w:rsidRDefault="00E83389" w:rsidP="00215111">
      <w:pPr>
        <w:rPr>
          <w:rFonts w:cs="Times New Roman"/>
          <w:color w:val="000000" w:themeColor="text1"/>
        </w:rPr>
      </w:pPr>
      <w:bookmarkStart w:id="11" w:name="_Toc64038186"/>
      <w:bookmarkStart w:id="12" w:name="_Toc65767818"/>
    </w:p>
    <w:p w:rsidR="008339C4" w:rsidRPr="00DA5923" w:rsidRDefault="00324245" w:rsidP="00215111">
      <w:pPr>
        <w:pStyle w:val="2"/>
        <w:rPr>
          <w:color w:val="000000" w:themeColor="text1"/>
        </w:rPr>
      </w:pPr>
      <w:bookmarkStart w:id="13" w:name="_Toc127804081"/>
      <w:bookmarkStart w:id="14" w:name="_Toc162267773"/>
      <w:r w:rsidRPr="00DA5923">
        <w:rPr>
          <w:color w:val="000000" w:themeColor="text1"/>
        </w:rPr>
        <w:t>1.3</w:t>
      </w:r>
      <w:r w:rsidR="008339C4" w:rsidRPr="00DA5923">
        <w:rPr>
          <w:color w:val="000000" w:themeColor="text1"/>
        </w:rPr>
        <w:t>. Инвестиции, строительство</w:t>
      </w:r>
      <w:bookmarkEnd w:id="11"/>
      <w:bookmarkEnd w:id="12"/>
      <w:bookmarkEnd w:id="13"/>
      <w:bookmarkEnd w:id="14"/>
    </w:p>
    <w:p w:rsidR="008339C4" w:rsidRPr="00DA5923" w:rsidRDefault="008339C4" w:rsidP="00215111">
      <w:pPr>
        <w:rPr>
          <w:rFonts w:cs="Times New Roman"/>
          <w:color w:val="000000" w:themeColor="text1"/>
          <w:sz w:val="16"/>
          <w:szCs w:val="16"/>
        </w:rPr>
      </w:pPr>
    </w:p>
    <w:p w:rsidR="00F158E8" w:rsidRPr="00DA5923" w:rsidRDefault="000F6975" w:rsidP="00215111">
      <w:pPr>
        <w:rPr>
          <w:rFonts w:cs="Times New Roman"/>
          <w:color w:val="000000" w:themeColor="text1"/>
        </w:rPr>
      </w:pPr>
      <w:r w:rsidRPr="00DA5923">
        <w:rPr>
          <w:rFonts w:cs="Times New Roman"/>
          <w:bCs/>
          <w:color w:val="000000" w:themeColor="text1"/>
        </w:rPr>
        <w:t xml:space="preserve">Инвестиции </w:t>
      </w:r>
      <w:r w:rsidR="00C534D5" w:rsidRPr="00DA5923">
        <w:rPr>
          <w:rFonts w:cs="Times New Roman"/>
          <w:color w:val="000000" w:themeColor="text1"/>
        </w:rPr>
        <w:t>в нефинансовые активы за</w:t>
      </w:r>
      <w:r w:rsidR="005B0568" w:rsidRPr="00DA5923">
        <w:rPr>
          <w:rFonts w:cs="Times New Roman"/>
          <w:color w:val="000000" w:themeColor="text1"/>
        </w:rPr>
        <w:t xml:space="preserve"> первое полугодие</w:t>
      </w:r>
      <w:r w:rsidR="00215111" w:rsidRPr="00DA5923">
        <w:rPr>
          <w:rFonts w:cs="Times New Roman"/>
          <w:color w:val="000000" w:themeColor="text1"/>
        </w:rPr>
        <w:t xml:space="preserve"> </w:t>
      </w:r>
      <w:r w:rsidR="00ED26C0" w:rsidRPr="00DA5923">
        <w:rPr>
          <w:rFonts w:cs="Times New Roman"/>
          <w:color w:val="000000" w:themeColor="text1"/>
        </w:rPr>
        <w:t>20</w:t>
      </w:r>
      <w:r w:rsidR="00EA3D38" w:rsidRPr="00DA5923">
        <w:rPr>
          <w:rFonts w:cs="Times New Roman"/>
          <w:color w:val="000000" w:themeColor="text1"/>
        </w:rPr>
        <w:t>2</w:t>
      </w:r>
      <w:r w:rsidR="005B0568" w:rsidRPr="00DA5923">
        <w:rPr>
          <w:rFonts w:cs="Times New Roman"/>
          <w:color w:val="000000" w:themeColor="text1"/>
        </w:rPr>
        <w:t>4</w:t>
      </w:r>
      <w:r w:rsidRPr="00DA5923">
        <w:rPr>
          <w:rFonts w:cs="Times New Roman"/>
          <w:color w:val="000000" w:themeColor="text1"/>
        </w:rPr>
        <w:t xml:space="preserve"> год</w:t>
      </w:r>
      <w:r w:rsidR="005B0568" w:rsidRPr="00DA5923">
        <w:rPr>
          <w:rFonts w:cs="Times New Roman"/>
          <w:color w:val="000000" w:themeColor="text1"/>
        </w:rPr>
        <w:t>а</w:t>
      </w:r>
      <w:r w:rsidRPr="00DA5923">
        <w:rPr>
          <w:rFonts w:cs="Times New Roman"/>
          <w:color w:val="000000" w:themeColor="text1"/>
        </w:rPr>
        <w:t xml:space="preserve"> по крупным и средним организациям-инвесторам </w:t>
      </w:r>
      <w:r w:rsidR="00F158E8" w:rsidRPr="00DA5923">
        <w:rPr>
          <w:rFonts w:cs="Times New Roman"/>
          <w:color w:val="000000" w:themeColor="text1"/>
        </w:rPr>
        <w:t>составил</w:t>
      </w:r>
      <w:r w:rsidR="00131AB2" w:rsidRPr="00DA5923">
        <w:rPr>
          <w:rFonts w:cs="Times New Roman"/>
          <w:color w:val="000000" w:themeColor="text1"/>
        </w:rPr>
        <w:t xml:space="preserve">и </w:t>
      </w:r>
      <w:r w:rsidR="00E7408F" w:rsidRPr="00DA5923">
        <w:rPr>
          <w:rFonts w:cs="Times New Roman"/>
          <w:color w:val="000000" w:themeColor="text1"/>
        </w:rPr>
        <w:t>8,7</w:t>
      </w:r>
      <w:r w:rsidR="001A5E14" w:rsidRPr="00DA5923">
        <w:rPr>
          <w:rFonts w:cs="Times New Roman"/>
          <w:color w:val="000000" w:themeColor="text1"/>
        </w:rPr>
        <w:t xml:space="preserve"> млрд. руб.,</w:t>
      </w:r>
      <w:r w:rsidR="008700A0" w:rsidRPr="00DA5923">
        <w:rPr>
          <w:rFonts w:cs="Times New Roman"/>
          <w:color w:val="000000" w:themeColor="text1"/>
        </w:rPr>
        <w:t xml:space="preserve"> </w:t>
      </w:r>
      <w:r w:rsidR="00592F87" w:rsidRPr="00DA5923">
        <w:rPr>
          <w:rFonts w:cs="Times New Roman"/>
          <w:color w:val="000000" w:themeColor="text1"/>
        </w:rPr>
        <w:t xml:space="preserve">увеличение </w:t>
      </w:r>
      <w:r w:rsidR="00131AB2" w:rsidRPr="00DA5923">
        <w:rPr>
          <w:rFonts w:cs="Times New Roman"/>
          <w:color w:val="000000" w:themeColor="text1"/>
        </w:rPr>
        <w:t xml:space="preserve">составило </w:t>
      </w:r>
      <w:r w:rsidR="003633B1" w:rsidRPr="00DA5923">
        <w:rPr>
          <w:rFonts w:cs="Times New Roman"/>
          <w:color w:val="000000" w:themeColor="text1"/>
        </w:rPr>
        <w:t>191</w:t>
      </w:r>
      <w:r w:rsidR="00592F87" w:rsidRPr="00DA5923">
        <w:rPr>
          <w:rFonts w:cs="Times New Roman"/>
          <w:color w:val="000000" w:themeColor="text1"/>
        </w:rPr>
        <w:t xml:space="preserve"> </w:t>
      </w:r>
      <w:r w:rsidR="00415E7C" w:rsidRPr="00DA5923">
        <w:rPr>
          <w:rFonts w:cs="Times New Roman"/>
          <w:color w:val="000000" w:themeColor="text1"/>
        </w:rPr>
        <w:t xml:space="preserve">% </w:t>
      </w:r>
      <w:r w:rsidR="00F158E8" w:rsidRPr="00DA5923">
        <w:rPr>
          <w:rFonts w:cs="Times New Roman"/>
          <w:color w:val="000000" w:themeColor="text1"/>
        </w:rPr>
        <w:t xml:space="preserve">к уровню </w:t>
      </w:r>
      <w:r w:rsidR="006F7261" w:rsidRPr="00DA5923">
        <w:rPr>
          <w:rFonts w:cs="Times New Roman"/>
          <w:color w:val="000000" w:themeColor="text1"/>
        </w:rPr>
        <w:t xml:space="preserve">соответствующего периода </w:t>
      </w:r>
      <w:r w:rsidR="00F158E8" w:rsidRPr="00DA5923">
        <w:rPr>
          <w:rFonts w:cs="Times New Roman"/>
          <w:color w:val="000000" w:themeColor="text1"/>
        </w:rPr>
        <w:t>предыдущего года</w:t>
      </w:r>
      <w:r w:rsidR="00E7408F" w:rsidRPr="00DA5923">
        <w:rPr>
          <w:rFonts w:cs="Times New Roman"/>
          <w:color w:val="000000" w:themeColor="text1"/>
        </w:rPr>
        <w:t>.</w:t>
      </w:r>
      <w:r w:rsidR="00F158E8" w:rsidRPr="00DA5923">
        <w:rPr>
          <w:rFonts w:cs="Times New Roman"/>
          <w:color w:val="000000" w:themeColor="text1"/>
        </w:rPr>
        <w:t xml:space="preserve"> </w:t>
      </w:r>
    </w:p>
    <w:p w:rsidR="00F158E8" w:rsidRPr="00DA5923" w:rsidRDefault="00F158E8" w:rsidP="00215111">
      <w:pPr>
        <w:rPr>
          <w:rFonts w:cs="Times New Roman"/>
          <w:color w:val="000000" w:themeColor="text1"/>
        </w:rPr>
      </w:pPr>
      <w:r w:rsidRPr="00DA5923">
        <w:rPr>
          <w:rFonts w:cs="Times New Roman"/>
          <w:color w:val="000000" w:themeColor="text1"/>
        </w:rPr>
        <w:t>По общему объему инвестиций Сосновоборский городской округ на протяжении ряда лет занимает лидирующие позиции в области.</w:t>
      </w:r>
    </w:p>
    <w:p w:rsidR="005B4E7E" w:rsidRPr="00DA5923" w:rsidRDefault="005B4E7E" w:rsidP="00215111">
      <w:pPr>
        <w:rPr>
          <w:rFonts w:cs="Times New Roman"/>
          <w:noProof/>
          <w:color w:val="000000" w:themeColor="text1"/>
          <w:lang w:eastAsia="ru-RU"/>
        </w:rPr>
      </w:pPr>
    </w:p>
    <w:p w:rsidR="00E7408F" w:rsidRPr="00DA5923" w:rsidRDefault="00E7408F" w:rsidP="00215111">
      <w:pPr>
        <w:rPr>
          <w:rFonts w:cs="Times New Roman"/>
          <w:color w:val="000000" w:themeColor="text1"/>
        </w:rPr>
      </w:pPr>
      <w:r w:rsidRPr="00DA5923">
        <w:rPr>
          <w:rFonts w:cs="Times New Roman"/>
          <w:noProof/>
          <w:color w:val="000000" w:themeColor="text1"/>
          <w:lang w:eastAsia="ru-RU"/>
        </w:rPr>
        <w:lastRenderedPageBreak/>
        <w:drawing>
          <wp:inline distT="0" distB="0" distL="0" distR="0" wp14:anchorId="227FEECA" wp14:editId="20F87441">
            <wp:extent cx="5645150" cy="2609850"/>
            <wp:effectExtent l="0" t="0" r="0" b="0"/>
            <wp:docPr id="1"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975" w:rsidRPr="00DA5923" w:rsidRDefault="000F6975" w:rsidP="00215111">
      <w:pPr>
        <w:rPr>
          <w:rFonts w:cs="Times New Roman"/>
          <w:color w:val="000000" w:themeColor="text1"/>
        </w:rPr>
      </w:pPr>
      <w:r w:rsidRPr="00DA5923">
        <w:rPr>
          <w:rFonts w:cs="Times New Roman"/>
          <w:color w:val="000000" w:themeColor="text1"/>
        </w:rPr>
        <w:t xml:space="preserve">В общем объеме инвестиций преобладают инвестиции в </w:t>
      </w:r>
      <w:r w:rsidRPr="00DA5923">
        <w:rPr>
          <w:rFonts w:cs="Times New Roman"/>
          <w:bCs/>
          <w:color w:val="000000" w:themeColor="text1"/>
        </w:rPr>
        <w:t>производственные виды</w:t>
      </w:r>
      <w:r w:rsidRPr="00DA5923">
        <w:rPr>
          <w:rFonts w:cs="Times New Roman"/>
          <w:color w:val="000000" w:themeColor="text1"/>
        </w:rPr>
        <w:t xml:space="preserve"> деятельности (более </w:t>
      </w:r>
      <w:r w:rsidR="000229A7" w:rsidRPr="00DA5923">
        <w:rPr>
          <w:rFonts w:cs="Times New Roman"/>
          <w:color w:val="000000" w:themeColor="text1"/>
        </w:rPr>
        <w:t>85,4</w:t>
      </w:r>
      <w:r w:rsidRPr="00DA5923">
        <w:rPr>
          <w:rFonts w:cs="Times New Roman"/>
          <w:color w:val="000000" w:themeColor="text1"/>
        </w:rPr>
        <w:t xml:space="preserve">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0F6975" w:rsidRPr="00DA5923" w:rsidRDefault="000F6975" w:rsidP="00215111">
      <w:pPr>
        <w:rPr>
          <w:rFonts w:cs="Times New Roman"/>
          <w:color w:val="000000" w:themeColor="text1"/>
        </w:rPr>
      </w:pPr>
      <w:r w:rsidRPr="00DA5923">
        <w:rPr>
          <w:rFonts w:cs="Times New Roman"/>
          <w:color w:val="000000" w:themeColor="text1"/>
        </w:rPr>
        <w:t>Перспективы привлечения инвестиций на последующий период в первую очередь связаны с продолжением работ на строительстве новых энергобл</w:t>
      </w:r>
      <w:r w:rsidR="003A4381" w:rsidRPr="00DA5923">
        <w:rPr>
          <w:rFonts w:cs="Times New Roman"/>
          <w:color w:val="000000" w:themeColor="text1"/>
        </w:rPr>
        <w:t>оков ЛАЭС.</w:t>
      </w:r>
    </w:p>
    <w:p w:rsidR="003B1D04" w:rsidRPr="00DA5923" w:rsidRDefault="00B47295" w:rsidP="00B47295">
      <w:pPr>
        <w:rPr>
          <w:rFonts w:cs="Times New Roman"/>
          <w:color w:val="000000" w:themeColor="text1"/>
        </w:rPr>
      </w:pPr>
      <w:r w:rsidRPr="00DA5923">
        <w:rPr>
          <w:rFonts w:cs="Times New Roman"/>
          <w:color w:val="000000" w:themeColor="text1"/>
        </w:rPr>
        <w:t>Общий объем работ, выполненных по виду деятельности «строительство», как на подрядной</w:t>
      </w:r>
      <w:r w:rsidR="00D015F8">
        <w:rPr>
          <w:rFonts w:cs="Times New Roman"/>
          <w:color w:val="000000" w:themeColor="text1"/>
        </w:rPr>
        <w:t xml:space="preserve"> основе, так и хозспособом, за 1</w:t>
      </w:r>
      <w:r w:rsidRPr="00DA5923">
        <w:rPr>
          <w:rFonts w:cs="Times New Roman"/>
          <w:color w:val="000000" w:themeColor="text1"/>
        </w:rPr>
        <w:t xml:space="preserve"> полугодие 202</w:t>
      </w:r>
      <w:r w:rsidR="003B1D04" w:rsidRPr="00DA5923">
        <w:rPr>
          <w:rFonts w:cs="Times New Roman"/>
          <w:color w:val="000000" w:themeColor="text1"/>
        </w:rPr>
        <w:t>4</w:t>
      </w:r>
      <w:r w:rsidRPr="00DA5923">
        <w:rPr>
          <w:rFonts w:cs="Times New Roman"/>
          <w:color w:val="000000" w:themeColor="text1"/>
        </w:rPr>
        <w:t xml:space="preserve"> года по данным статистики составил </w:t>
      </w:r>
      <w:r w:rsidR="003B1D04" w:rsidRPr="00DA5923">
        <w:rPr>
          <w:rFonts w:cs="Times New Roman"/>
          <w:color w:val="000000" w:themeColor="text1"/>
        </w:rPr>
        <w:t>5365,9</w:t>
      </w:r>
      <w:r w:rsidRPr="00DA5923">
        <w:rPr>
          <w:rFonts w:cs="Times New Roman"/>
          <w:color w:val="000000" w:themeColor="text1"/>
        </w:rPr>
        <w:t> млн. руб.</w:t>
      </w:r>
    </w:p>
    <w:p w:rsidR="00B47295" w:rsidRPr="00DA5923" w:rsidRDefault="003B1D04" w:rsidP="00B47295">
      <w:pPr>
        <w:rPr>
          <w:rFonts w:cs="Times New Roman"/>
          <w:color w:val="000000" w:themeColor="text1"/>
        </w:rPr>
      </w:pPr>
      <w:r w:rsidRPr="00DA5923">
        <w:rPr>
          <w:rFonts w:cs="Times New Roman"/>
          <w:color w:val="000000" w:themeColor="text1"/>
        </w:rPr>
        <w:t xml:space="preserve"> </w:t>
      </w:r>
      <w:r w:rsidR="00B47295" w:rsidRPr="00DA5923">
        <w:rPr>
          <w:rFonts w:cs="Times New Roman"/>
          <w:color w:val="000000" w:themeColor="text1"/>
        </w:rPr>
        <w:t>Динамика объема работ в строительстве за ряд лет представлена на диаграмме:</w:t>
      </w:r>
    </w:p>
    <w:p w:rsidR="00B47295" w:rsidRPr="00DA5923" w:rsidRDefault="00B47295" w:rsidP="00B47295">
      <w:pPr>
        <w:rPr>
          <w:rFonts w:cs="Times New Roman"/>
          <w:color w:val="000000" w:themeColor="text1"/>
        </w:rPr>
      </w:pPr>
      <w:r w:rsidRPr="00DA5923">
        <w:rPr>
          <w:rFonts w:cs="Times New Roman"/>
          <w:noProof/>
          <w:color w:val="000000" w:themeColor="text1"/>
          <w:lang w:eastAsia="ru-RU"/>
        </w:rPr>
        <w:drawing>
          <wp:inline distT="0" distB="0" distL="0" distR="0" wp14:anchorId="7690B647" wp14:editId="28ADCBBD">
            <wp:extent cx="5035550" cy="2254250"/>
            <wp:effectExtent l="0" t="0" r="0" b="0"/>
            <wp:docPr id="9"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7295" w:rsidRPr="00DA5923" w:rsidRDefault="00B47295" w:rsidP="00B47295">
      <w:pPr>
        <w:rPr>
          <w:rFonts w:cs="Times New Roman"/>
          <w:color w:val="000000" w:themeColor="text1"/>
        </w:rPr>
      </w:pPr>
      <w:r w:rsidRPr="00DA5923">
        <w:rPr>
          <w:rFonts w:cs="Times New Roman"/>
          <w:color w:val="000000" w:themeColor="text1"/>
        </w:rPr>
        <w:t>Среднесписочная численность персонала строительных организаций за первое полугодие 202</w:t>
      </w:r>
      <w:r w:rsidR="0075623A" w:rsidRPr="00DA5923">
        <w:rPr>
          <w:rFonts w:cs="Times New Roman"/>
          <w:color w:val="000000" w:themeColor="text1"/>
        </w:rPr>
        <w:t>4</w:t>
      </w:r>
      <w:r w:rsidRPr="00DA5923">
        <w:rPr>
          <w:rFonts w:cs="Times New Roman"/>
          <w:color w:val="000000" w:themeColor="text1"/>
        </w:rPr>
        <w:t xml:space="preserve"> года увеличилась на </w:t>
      </w:r>
      <w:r w:rsidR="0075623A" w:rsidRPr="00DA5923">
        <w:rPr>
          <w:rFonts w:cs="Times New Roman"/>
          <w:color w:val="000000" w:themeColor="text1"/>
        </w:rPr>
        <w:t>11,4</w:t>
      </w:r>
      <w:r w:rsidRPr="00DA5923">
        <w:rPr>
          <w:rFonts w:cs="Times New Roman"/>
          <w:color w:val="000000" w:themeColor="text1"/>
        </w:rPr>
        <w:t xml:space="preserve"> % и составила </w:t>
      </w:r>
      <w:r w:rsidR="0075623A" w:rsidRPr="00DA5923">
        <w:rPr>
          <w:rFonts w:cs="Times New Roman"/>
          <w:color w:val="000000" w:themeColor="text1"/>
        </w:rPr>
        <w:t>4008</w:t>
      </w:r>
      <w:r w:rsidRPr="00DA5923">
        <w:rPr>
          <w:rFonts w:cs="Times New Roman"/>
          <w:color w:val="000000" w:themeColor="text1"/>
        </w:rPr>
        <w:t> чел. (</w:t>
      </w:r>
      <w:r w:rsidR="0075623A" w:rsidRPr="00DA5923">
        <w:rPr>
          <w:rFonts w:cs="Times New Roman"/>
          <w:color w:val="000000" w:themeColor="text1"/>
        </w:rPr>
        <w:t>16,6</w:t>
      </w:r>
      <w:r w:rsidRPr="00DA5923">
        <w:rPr>
          <w:rFonts w:cs="Times New Roman"/>
          <w:color w:val="000000" w:themeColor="text1"/>
        </w:rPr>
        <w:t xml:space="preserve"> % от общей списочной численности работников крупных и средних организаций округа). </w:t>
      </w:r>
    </w:p>
    <w:p w:rsidR="00B47295" w:rsidRPr="00DA5923" w:rsidRDefault="00B47295" w:rsidP="00B47295">
      <w:pPr>
        <w:rPr>
          <w:rFonts w:cs="Times New Roman"/>
          <w:color w:val="000000" w:themeColor="text1"/>
        </w:rPr>
      </w:pPr>
      <w:r w:rsidRPr="00DA5923">
        <w:rPr>
          <w:rFonts w:cs="Times New Roman"/>
          <w:color w:val="000000" w:themeColor="text1"/>
        </w:rPr>
        <w:t>Среднемесячная заработная плата работников крупных и средних строительных организаций за первое полугодие 202</w:t>
      </w:r>
      <w:r w:rsidR="003E30E2" w:rsidRPr="00DA5923">
        <w:rPr>
          <w:rFonts w:cs="Times New Roman"/>
          <w:color w:val="000000" w:themeColor="text1"/>
        </w:rPr>
        <w:t>4</w:t>
      </w:r>
      <w:r w:rsidRPr="00DA5923">
        <w:rPr>
          <w:rFonts w:cs="Times New Roman"/>
          <w:color w:val="000000" w:themeColor="text1"/>
        </w:rPr>
        <w:t xml:space="preserve"> года увеличилась по сравнению с предыдущим годом на </w:t>
      </w:r>
      <w:r w:rsidR="003E30E2" w:rsidRPr="00DA5923">
        <w:rPr>
          <w:rFonts w:cs="Times New Roman"/>
          <w:color w:val="000000" w:themeColor="text1"/>
        </w:rPr>
        <w:t>25,9</w:t>
      </w:r>
      <w:r w:rsidRPr="00DA5923">
        <w:rPr>
          <w:rFonts w:cs="Times New Roman"/>
          <w:color w:val="000000" w:themeColor="text1"/>
        </w:rPr>
        <w:t xml:space="preserve"> % и составила </w:t>
      </w:r>
      <w:r w:rsidR="003E30E2" w:rsidRPr="00DA5923">
        <w:rPr>
          <w:rFonts w:cs="Times New Roman"/>
          <w:color w:val="000000" w:themeColor="text1"/>
        </w:rPr>
        <w:t>168813</w:t>
      </w:r>
      <w:r w:rsidRPr="00DA5923">
        <w:rPr>
          <w:rFonts w:cs="Times New Roman"/>
          <w:color w:val="000000" w:themeColor="text1"/>
        </w:rPr>
        <w:t xml:space="preserve"> руб., что выше среднего уровня заработной платы по крупным и средним предприятиям города на 4</w:t>
      </w:r>
      <w:r w:rsidR="003E30E2" w:rsidRPr="00DA5923">
        <w:rPr>
          <w:rFonts w:cs="Times New Roman"/>
          <w:color w:val="000000" w:themeColor="text1"/>
        </w:rPr>
        <w:t>2,5</w:t>
      </w:r>
      <w:r w:rsidRPr="00DA5923">
        <w:rPr>
          <w:rFonts w:cs="Times New Roman"/>
          <w:color w:val="000000" w:themeColor="text1"/>
        </w:rPr>
        <w:t>%.</w:t>
      </w:r>
    </w:p>
    <w:p w:rsidR="00720614" w:rsidRDefault="00720614" w:rsidP="00215111">
      <w:pPr>
        <w:pStyle w:val="2"/>
        <w:rPr>
          <w:color w:val="000000" w:themeColor="text1"/>
        </w:rPr>
      </w:pPr>
      <w:bookmarkStart w:id="15" w:name="_Toc222304975"/>
      <w:bookmarkStart w:id="16" w:name="_Toc64038193"/>
      <w:bookmarkStart w:id="17" w:name="_Toc65767825"/>
      <w:bookmarkStart w:id="18" w:name="_Toc127804082"/>
      <w:bookmarkStart w:id="19" w:name="_Toc162267774"/>
      <w:bookmarkStart w:id="20" w:name="_Toc64038188"/>
      <w:bookmarkStart w:id="21" w:name="_Toc65767820"/>
    </w:p>
    <w:p w:rsidR="00801443" w:rsidRPr="00DA5923" w:rsidRDefault="00801443" w:rsidP="00215111">
      <w:pPr>
        <w:pStyle w:val="2"/>
        <w:rPr>
          <w:color w:val="000000" w:themeColor="text1"/>
        </w:rPr>
      </w:pPr>
      <w:r w:rsidRPr="00DA5923">
        <w:rPr>
          <w:color w:val="000000" w:themeColor="text1"/>
        </w:rPr>
        <w:t>1.4. Труд и занятость населения</w:t>
      </w:r>
      <w:bookmarkEnd w:id="15"/>
      <w:bookmarkEnd w:id="16"/>
      <w:bookmarkEnd w:id="17"/>
      <w:bookmarkEnd w:id="18"/>
      <w:bookmarkEnd w:id="19"/>
    </w:p>
    <w:p w:rsidR="00801443" w:rsidRPr="00DA5923" w:rsidRDefault="00801443" w:rsidP="00215111">
      <w:pPr>
        <w:pStyle w:val="a3"/>
        <w:rPr>
          <w:color w:val="000000" w:themeColor="text1"/>
        </w:rPr>
      </w:pPr>
    </w:p>
    <w:p w:rsidR="00B47295" w:rsidRPr="00DA5923" w:rsidRDefault="00B47295" w:rsidP="00B47295">
      <w:pPr>
        <w:pStyle w:val="a3"/>
        <w:ind w:firstLine="709"/>
        <w:rPr>
          <w:color w:val="000000" w:themeColor="text1"/>
        </w:rPr>
      </w:pPr>
      <w:r w:rsidRPr="00DA5923">
        <w:rPr>
          <w:color w:val="000000" w:themeColor="text1"/>
        </w:rPr>
        <w:t>Среднесписочная численность работников крупных и средних организаций Сосновоборского город</w:t>
      </w:r>
      <w:r w:rsidR="006B6AEF" w:rsidRPr="00DA5923">
        <w:rPr>
          <w:color w:val="000000" w:themeColor="text1"/>
        </w:rPr>
        <w:t>ского округа за 1 полугодие 2024</w:t>
      </w:r>
      <w:r w:rsidRPr="00DA5923">
        <w:rPr>
          <w:color w:val="000000" w:themeColor="text1"/>
        </w:rPr>
        <w:t xml:space="preserve"> года составила </w:t>
      </w:r>
      <w:r w:rsidR="006B6AEF" w:rsidRPr="00DA5923">
        <w:rPr>
          <w:color w:val="000000" w:themeColor="text1"/>
        </w:rPr>
        <w:t>24128</w:t>
      </w:r>
      <w:r w:rsidRPr="00DA5923">
        <w:rPr>
          <w:color w:val="000000" w:themeColor="text1"/>
        </w:rPr>
        <w:t xml:space="preserve"> человек, численность </w:t>
      </w:r>
      <w:r w:rsidR="006B6AEF" w:rsidRPr="00DA5923">
        <w:rPr>
          <w:color w:val="000000" w:themeColor="text1"/>
        </w:rPr>
        <w:t>увеличилась</w:t>
      </w:r>
      <w:r w:rsidRPr="00DA5923">
        <w:rPr>
          <w:color w:val="000000" w:themeColor="text1"/>
        </w:rPr>
        <w:t xml:space="preserve"> по сравнению с соответствующим периодом предыдущего года на </w:t>
      </w:r>
      <w:r w:rsidR="006B6AEF" w:rsidRPr="00DA5923">
        <w:rPr>
          <w:color w:val="000000" w:themeColor="text1"/>
        </w:rPr>
        <w:t>2,8</w:t>
      </w:r>
      <w:r w:rsidRPr="00DA5923">
        <w:rPr>
          <w:color w:val="000000" w:themeColor="text1"/>
        </w:rPr>
        <w:t xml:space="preserve"> %. </w:t>
      </w:r>
    </w:p>
    <w:p w:rsidR="00B47295" w:rsidRPr="00DA5923" w:rsidRDefault="00B47295" w:rsidP="00B47295">
      <w:pPr>
        <w:rPr>
          <w:rFonts w:cs="Times New Roman"/>
          <w:color w:val="000000" w:themeColor="text1"/>
        </w:rPr>
      </w:pPr>
      <w:r w:rsidRPr="00DA5923">
        <w:rPr>
          <w:rFonts w:cs="Times New Roman"/>
          <w:color w:val="000000" w:themeColor="text1"/>
        </w:rPr>
        <w:lastRenderedPageBreak/>
        <w:t>Среднемесячная номинальная заработная плата работников списочного состава крупных и средних организаций округа за 1 полугодие 202</w:t>
      </w:r>
      <w:r w:rsidR="006B6AEF" w:rsidRPr="00DA5923">
        <w:rPr>
          <w:rFonts w:cs="Times New Roman"/>
          <w:color w:val="000000" w:themeColor="text1"/>
        </w:rPr>
        <w:t>4</w:t>
      </w:r>
      <w:r w:rsidRPr="00DA5923">
        <w:rPr>
          <w:rFonts w:cs="Times New Roman"/>
          <w:color w:val="000000" w:themeColor="text1"/>
        </w:rPr>
        <w:t xml:space="preserve"> год выросла на 1</w:t>
      </w:r>
      <w:r w:rsidR="006B6AEF" w:rsidRPr="00DA5923">
        <w:rPr>
          <w:rFonts w:cs="Times New Roman"/>
          <w:color w:val="000000" w:themeColor="text1"/>
        </w:rPr>
        <w:t>6</w:t>
      </w:r>
      <w:r w:rsidRPr="00DA5923">
        <w:rPr>
          <w:rFonts w:cs="Times New Roman"/>
          <w:color w:val="000000" w:themeColor="text1"/>
        </w:rPr>
        <w:t xml:space="preserve">,2 % по сравнению с соответствующим периодом предыдущего года и составила </w:t>
      </w:r>
      <w:r w:rsidR="006B6AEF" w:rsidRPr="00DA5923">
        <w:rPr>
          <w:rFonts w:cs="Times New Roman"/>
          <w:color w:val="000000" w:themeColor="text1"/>
        </w:rPr>
        <w:t>118406</w:t>
      </w:r>
      <w:r w:rsidRPr="00DA5923">
        <w:rPr>
          <w:rFonts w:cs="Times New Roman"/>
          <w:color w:val="000000" w:themeColor="text1"/>
        </w:rPr>
        <w:t xml:space="preserve"> руб. </w:t>
      </w:r>
    </w:p>
    <w:p w:rsidR="00B47295" w:rsidRPr="00DA5923" w:rsidRDefault="00B47295" w:rsidP="00B47295">
      <w:pPr>
        <w:rPr>
          <w:rFonts w:cs="Times New Roman"/>
          <w:color w:val="000000" w:themeColor="text1"/>
        </w:rPr>
      </w:pPr>
      <w:r w:rsidRPr="00DA5923">
        <w:rPr>
          <w:rFonts w:cs="Times New Roman"/>
          <w:color w:val="000000" w:themeColor="text1"/>
        </w:rPr>
        <w:t>Сохраняется значительная дифференциация уровня оплаты труда работников различных видов экономической деятельности.</w:t>
      </w:r>
    </w:p>
    <w:p w:rsidR="00B47295" w:rsidRPr="00DA5923" w:rsidRDefault="006B6AEF" w:rsidP="00B47295">
      <w:pPr>
        <w:ind w:firstLine="708"/>
        <w:rPr>
          <w:rFonts w:cs="Times New Roman"/>
          <w:color w:val="000000" w:themeColor="text1"/>
        </w:rPr>
      </w:pPr>
      <w:r w:rsidRPr="00DA5923">
        <w:rPr>
          <w:rFonts w:cs="Times New Roman"/>
          <w:color w:val="000000" w:themeColor="text1"/>
        </w:rPr>
        <w:t>По состоянию на 1 июля 2024</w:t>
      </w:r>
      <w:r w:rsidR="00B47295" w:rsidRPr="00DA5923">
        <w:rPr>
          <w:rFonts w:cs="Times New Roman"/>
          <w:color w:val="000000" w:themeColor="text1"/>
        </w:rPr>
        <w:t xml:space="preserve"> года по данным статистики просроченная задолженность по заработной плате отсутствует.</w:t>
      </w:r>
    </w:p>
    <w:p w:rsidR="00B47295" w:rsidRPr="00DA5923" w:rsidRDefault="00B47295" w:rsidP="00B47295">
      <w:pPr>
        <w:rPr>
          <w:rFonts w:cs="Times New Roman"/>
          <w:color w:val="000000" w:themeColor="text1"/>
        </w:rPr>
      </w:pPr>
      <w:r w:rsidRPr="00DA5923">
        <w:rPr>
          <w:rFonts w:cs="Times New Roman"/>
          <w:color w:val="000000" w:themeColor="text1"/>
        </w:rPr>
        <w:t>Численность</w:t>
      </w:r>
      <w:r w:rsidR="00203116" w:rsidRPr="00DA5923">
        <w:rPr>
          <w:rFonts w:cs="Times New Roman"/>
          <w:color w:val="000000" w:themeColor="text1"/>
        </w:rPr>
        <w:t xml:space="preserve"> зарегистрированных безработных н</w:t>
      </w:r>
      <w:r w:rsidRPr="00DA5923">
        <w:rPr>
          <w:rFonts w:cs="Times New Roman"/>
          <w:color w:val="000000" w:themeColor="text1"/>
        </w:rPr>
        <w:t>а 1 июля 202</w:t>
      </w:r>
      <w:r w:rsidR="006B6AEF" w:rsidRPr="00DA5923">
        <w:rPr>
          <w:rFonts w:cs="Times New Roman"/>
          <w:color w:val="000000" w:themeColor="text1"/>
        </w:rPr>
        <w:t>4</w:t>
      </w:r>
      <w:r w:rsidRPr="00DA5923">
        <w:rPr>
          <w:rFonts w:cs="Times New Roman"/>
          <w:color w:val="000000" w:themeColor="text1"/>
        </w:rPr>
        <w:t xml:space="preserve"> года</w:t>
      </w:r>
      <w:r w:rsidR="006B6AEF" w:rsidRPr="00DA5923">
        <w:rPr>
          <w:rFonts w:cs="Times New Roman"/>
          <w:color w:val="000000" w:themeColor="text1"/>
        </w:rPr>
        <w:t xml:space="preserve"> составила</w:t>
      </w:r>
      <w:r w:rsidR="00203116" w:rsidRPr="00DA5923">
        <w:rPr>
          <w:rFonts w:cs="Times New Roman"/>
          <w:color w:val="000000" w:themeColor="text1"/>
        </w:rPr>
        <w:t xml:space="preserve"> -</w:t>
      </w:r>
      <w:r w:rsidR="006B6AEF" w:rsidRPr="00DA5923">
        <w:rPr>
          <w:rFonts w:cs="Times New Roman"/>
          <w:color w:val="000000" w:themeColor="text1"/>
        </w:rPr>
        <w:t xml:space="preserve"> 31</w:t>
      </w:r>
      <w:r w:rsidRPr="00DA5923">
        <w:rPr>
          <w:rFonts w:cs="Times New Roman"/>
          <w:color w:val="000000" w:themeColor="text1"/>
        </w:rPr>
        <w:t xml:space="preserve"> человек.</w:t>
      </w:r>
    </w:p>
    <w:p w:rsidR="00B47295" w:rsidRPr="00DA5923" w:rsidRDefault="00B47295" w:rsidP="00B47295">
      <w:pPr>
        <w:rPr>
          <w:rFonts w:cs="Times New Roman"/>
          <w:color w:val="000000" w:themeColor="text1"/>
        </w:rPr>
      </w:pPr>
      <w:r w:rsidRPr="00DA5923">
        <w:rPr>
          <w:rFonts w:cs="Times New Roman"/>
          <w:color w:val="000000" w:themeColor="text1"/>
        </w:rPr>
        <w:t>Уровень безработицы на конец отчетного периода не превысил фонового значения, сохранился на низком уровне и составил 0,1 % от численности экономически активного населения (в аналогичном перио</w:t>
      </w:r>
      <w:r w:rsidR="006B6AEF" w:rsidRPr="00DA5923">
        <w:rPr>
          <w:rFonts w:cs="Times New Roman"/>
          <w:color w:val="000000" w:themeColor="text1"/>
        </w:rPr>
        <w:t>де предыдущего года – 0,1</w:t>
      </w:r>
      <w:r w:rsidRPr="00DA5923">
        <w:rPr>
          <w:rFonts w:cs="Times New Roman"/>
          <w:color w:val="000000" w:themeColor="text1"/>
        </w:rPr>
        <w:t xml:space="preserve"> %).   </w:t>
      </w:r>
    </w:p>
    <w:p w:rsidR="00B47295" w:rsidRPr="00DA5923" w:rsidRDefault="00B47295" w:rsidP="00B47295">
      <w:pPr>
        <w:rPr>
          <w:rFonts w:cs="Times New Roman"/>
          <w:color w:val="000000" w:themeColor="text1"/>
        </w:rPr>
      </w:pPr>
      <w:r w:rsidRPr="00DA5923">
        <w:rPr>
          <w:rFonts w:cs="Times New Roman"/>
          <w:color w:val="000000" w:themeColor="text1"/>
        </w:rPr>
        <w:t>Городской банк вакансий на 1 июля 202</w:t>
      </w:r>
      <w:r w:rsidR="006B6AEF" w:rsidRPr="00DA5923">
        <w:rPr>
          <w:rFonts w:cs="Times New Roman"/>
          <w:color w:val="000000" w:themeColor="text1"/>
        </w:rPr>
        <w:t>4</w:t>
      </w:r>
      <w:r w:rsidRPr="00DA5923">
        <w:rPr>
          <w:rFonts w:cs="Times New Roman"/>
          <w:color w:val="000000" w:themeColor="text1"/>
        </w:rPr>
        <w:t xml:space="preserve"> года насчитывал </w:t>
      </w:r>
      <w:r w:rsidR="006B6AEF" w:rsidRPr="00DA5923">
        <w:rPr>
          <w:rFonts w:cs="Times New Roman"/>
          <w:color w:val="000000" w:themeColor="text1"/>
        </w:rPr>
        <w:t>2329</w:t>
      </w:r>
      <w:r w:rsidRPr="00DA5923">
        <w:rPr>
          <w:rFonts w:cs="Times New Roman"/>
          <w:color w:val="000000" w:themeColor="text1"/>
        </w:rPr>
        <w:t xml:space="preserve"> вакансий, что составляет </w:t>
      </w:r>
      <w:r w:rsidR="006B6AEF" w:rsidRPr="00DA5923">
        <w:rPr>
          <w:rFonts w:cs="Times New Roman"/>
          <w:color w:val="000000" w:themeColor="text1"/>
        </w:rPr>
        <w:t>75</w:t>
      </w:r>
      <w:r w:rsidRPr="00DA5923">
        <w:rPr>
          <w:rFonts w:cs="Times New Roman"/>
          <w:color w:val="000000" w:themeColor="text1"/>
        </w:rPr>
        <w:t xml:space="preserve"> вакансий на одного безработного.</w:t>
      </w:r>
    </w:p>
    <w:p w:rsidR="00CE25F9" w:rsidRPr="00DA5923" w:rsidRDefault="00CE25F9" w:rsidP="00215111">
      <w:pPr>
        <w:pStyle w:val="2"/>
        <w:rPr>
          <w:color w:val="000000" w:themeColor="text1"/>
          <w:sz w:val="24"/>
          <w:szCs w:val="24"/>
        </w:rPr>
      </w:pPr>
    </w:p>
    <w:p w:rsidR="00AC15C8" w:rsidRPr="00DA5923" w:rsidRDefault="00324245" w:rsidP="00324245">
      <w:pPr>
        <w:pStyle w:val="2"/>
        <w:rPr>
          <w:color w:val="000000" w:themeColor="text1"/>
        </w:rPr>
      </w:pPr>
      <w:bookmarkStart w:id="22" w:name="_Toc127804083"/>
      <w:bookmarkStart w:id="23" w:name="_Toc162267775"/>
      <w:r w:rsidRPr="00DA5923">
        <w:rPr>
          <w:color w:val="000000" w:themeColor="text1"/>
        </w:rPr>
        <w:t>1.5</w:t>
      </w:r>
      <w:r w:rsidR="00647F28" w:rsidRPr="00DA5923">
        <w:rPr>
          <w:color w:val="000000" w:themeColor="text1"/>
        </w:rPr>
        <w:t>. Д</w:t>
      </w:r>
      <w:r w:rsidR="00AC15C8" w:rsidRPr="00DA5923">
        <w:rPr>
          <w:color w:val="000000" w:themeColor="text1"/>
        </w:rPr>
        <w:t>орожное хозяйство</w:t>
      </w:r>
      <w:r w:rsidR="006931F4" w:rsidRPr="00DA5923">
        <w:rPr>
          <w:color w:val="000000" w:themeColor="text1"/>
        </w:rPr>
        <w:t xml:space="preserve">, связь и </w:t>
      </w:r>
      <w:bookmarkEnd w:id="20"/>
      <w:bookmarkEnd w:id="21"/>
      <w:r w:rsidR="00CE25F9" w:rsidRPr="00DA5923">
        <w:rPr>
          <w:color w:val="000000" w:themeColor="text1"/>
        </w:rPr>
        <w:t>транспорт</w:t>
      </w:r>
      <w:bookmarkEnd w:id="22"/>
      <w:bookmarkEnd w:id="23"/>
    </w:p>
    <w:p w:rsidR="00DD51D7" w:rsidRPr="00DA5923" w:rsidRDefault="00DD51D7" w:rsidP="0068337D">
      <w:pPr>
        <w:rPr>
          <w:rFonts w:cs="Times New Roman"/>
          <w:color w:val="000000" w:themeColor="text1"/>
          <w:lang w:eastAsia="ru-RU"/>
        </w:rPr>
      </w:pPr>
    </w:p>
    <w:p w:rsidR="00932CF2" w:rsidRPr="00DA5923" w:rsidRDefault="00932CF2" w:rsidP="00932CF2">
      <w:pPr>
        <w:pStyle w:val="ae"/>
        <w:ind w:firstLine="709"/>
        <w:jc w:val="both"/>
        <w:rPr>
          <w:rFonts w:ascii="Times New Roman" w:hAnsi="Times New Roman"/>
          <w:color w:val="000000" w:themeColor="text1"/>
          <w:sz w:val="24"/>
          <w:szCs w:val="24"/>
        </w:rPr>
      </w:pPr>
      <w:r w:rsidRPr="00DA5923">
        <w:rPr>
          <w:rFonts w:ascii="Times New Roman" w:hAnsi="Times New Roman"/>
          <w:color w:val="000000" w:themeColor="text1"/>
          <w:sz w:val="24"/>
          <w:szCs w:val="24"/>
        </w:rPr>
        <w:t>Город 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32CF2" w:rsidRPr="00DA5923" w:rsidRDefault="00932CF2" w:rsidP="00932CF2">
      <w:pPr>
        <w:rPr>
          <w:rFonts w:cs="Times New Roman"/>
          <w:color w:val="000000" w:themeColor="text1"/>
        </w:rPr>
      </w:pPr>
      <w:r w:rsidRPr="00DA5923">
        <w:rPr>
          <w:rFonts w:cs="Times New Roman"/>
          <w:color w:val="000000" w:themeColor="text1"/>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32CF2" w:rsidRPr="00DA5923" w:rsidRDefault="00932CF2" w:rsidP="00932CF2">
      <w:pPr>
        <w:rPr>
          <w:rFonts w:cs="Times New Roman"/>
          <w:color w:val="000000" w:themeColor="text1"/>
        </w:rPr>
      </w:pPr>
      <w:r w:rsidRPr="00DA5923">
        <w:rPr>
          <w:rFonts w:cs="Times New Roman"/>
          <w:color w:val="000000" w:themeColor="text1"/>
        </w:rPr>
        <w:t>На территории городского округа р</w:t>
      </w:r>
      <w:r w:rsidR="008F2A14">
        <w:rPr>
          <w:rFonts w:cs="Times New Roman"/>
          <w:color w:val="000000" w:themeColor="text1"/>
        </w:rPr>
        <w:t xml:space="preserve">асположены две железнодорожные </w:t>
      </w:r>
      <w:r w:rsidRPr="00DA5923">
        <w:rPr>
          <w:rFonts w:cs="Times New Roman"/>
          <w:color w:val="000000" w:themeColor="text1"/>
        </w:rPr>
        <w:t>станции:</w:t>
      </w:r>
    </w:p>
    <w:p w:rsidR="00932CF2" w:rsidRPr="00DA5923" w:rsidRDefault="00932CF2" w:rsidP="00932CF2">
      <w:pPr>
        <w:rPr>
          <w:rFonts w:cs="Times New Roman"/>
          <w:color w:val="000000" w:themeColor="text1"/>
        </w:rPr>
      </w:pPr>
      <w:r w:rsidRPr="00DA5923">
        <w:rPr>
          <w:rFonts w:cs="Times New Roman"/>
          <w:color w:val="000000" w:themeColor="text1"/>
        </w:rPr>
        <w:t>- платформа 80 км;</w:t>
      </w:r>
    </w:p>
    <w:p w:rsidR="00932CF2" w:rsidRPr="00DA5923" w:rsidRDefault="00932CF2" w:rsidP="00932CF2">
      <w:pPr>
        <w:rPr>
          <w:rFonts w:cs="Times New Roman"/>
          <w:color w:val="000000" w:themeColor="text1"/>
        </w:rPr>
      </w:pPr>
      <w:r w:rsidRPr="00DA5923">
        <w:rPr>
          <w:rFonts w:cs="Times New Roman"/>
          <w:color w:val="000000" w:themeColor="text1"/>
        </w:rPr>
        <w:t>- Калище.</w:t>
      </w:r>
    </w:p>
    <w:p w:rsidR="00932CF2" w:rsidRPr="00DA5923" w:rsidRDefault="00932CF2" w:rsidP="00932CF2">
      <w:pPr>
        <w:rPr>
          <w:rFonts w:cs="Times New Roman"/>
          <w:color w:val="000000" w:themeColor="text1"/>
        </w:rPr>
      </w:pPr>
      <w:r w:rsidRPr="00DA5923">
        <w:rPr>
          <w:rFonts w:cs="Times New Roman"/>
          <w:color w:val="000000" w:themeColor="text1"/>
        </w:rPr>
        <w:t xml:space="preserve">В южном направлении от станции Калище расположены ответвления железной дороги для обеспечения промышленной зоны города железнодорожным транспортом. </w:t>
      </w:r>
    </w:p>
    <w:p w:rsidR="00932CF2" w:rsidRPr="00DA5923" w:rsidRDefault="00932CF2" w:rsidP="00932CF2">
      <w:pPr>
        <w:rPr>
          <w:rFonts w:cs="Times New Roman"/>
          <w:iCs/>
          <w:color w:val="000000" w:themeColor="text1"/>
        </w:rPr>
      </w:pPr>
      <w:r w:rsidRPr="00DA5923">
        <w:rPr>
          <w:rFonts w:cs="Times New Roman"/>
          <w:color w:val="000000" w:themeColor="text1"/>
        </w:rPr>
        <w:t>Автодороги федерального значения на территории муниципального образования Сосновоборский городской округ отсутствуют.</w:t>
      </w:r>
    </w:p>
    <w:p w:rsidR="00932CF2" w:rsidRPr="00DA5923" w:rsidRDefault="00932CF2" w:rsidP="00932CF2">
      <w:pPr>
        <w:rPr>
          <w:rFonts w:cs="Times New Roman"/>
          <w:color w:val="000000" w:themeColor="text1"/>
        </w:rPr>
      </w:pPr>
      <w:r w:rsidRPr="00DA5923">
        <w:rPr>
          <w:rFonts w:cs="Times New Roman"/>
          <w:color w:val="000000" w:themeColor="text1"/>
        </w:rPr>
        <w:t xml:space="preserve">Транспортный каркас сформирован участком автомобильной дороги </w:t>
      </w:r>
      <w:r w:rsidRPr="00DA5923">
        <w:rPr>
          <w:rFonts w:cs="Times New Roman"/>
          <w:color w:val="000000" w:themeColor="text1"/>
          <w:shd w:val="clear" w:color="auto" w:fill="FFFFFF"/>
        </w:rPr>
        <w:t>общего пользования регионального значения Ленинградской области Санкт-Петербург – Ручьи (автодорога 41А-007)</w:t>
      </w:r>
      <w:r w:rsidRPr="00DA5923">
        <w:rPr>
          <w:rFonts w:cs="Times New Roman"/>
          <w:color w:val="000000" w:themeColor="text1"/>
        </w:rPr>
        <w:t xml:space="preserve"> и автодорогами местного значения.</w:t>
      </w:r>
    </w:p>
    <w:p w:rsidR="00932CF2" w:rsidRPr="00DA5923" w:rsidRDefault="00932CF2" w:rsidP="00932CF2">
      <w:pPr>
        <w:rPr>
          <w:rFonts w:eastAsia="Times New Roman" w:cs="Times New Roman"/>
          <w:color w:val="000000" w:themeColor="text1"/>
          <w:lang w:eastAsia="ru-RU"/>
        </w:rPr>
      </w:pPr>
      <w:r w:rsidRPr="00DA5923">
        <w:rPr>
          <w:rFonts w:eastAsia="Times New Roman" w:cs="Times New Roman"/>
          <w:color w:val="000000" w:themeColor="text1"/>
          <w:lang w:eastAsia="ru-RU"/>
        </w:rPr>
        <w:t>Протяженность автомобильных дорог общего пользования местного значения муниципального образования Сосновоборский городской округ на конец года составит 71,06 км, в том числе 60,5 км с твёрдым покрытием.</w:t>
      </w:r>
    </w:p>
    <w:p w:rsidR="00932CF2" w:rsidRPr="00DA5923" w:rsidRDefault="00932CF2" w:rsidP="00932CF2">
      <w:pPr>
        <w:rPr>
          <w:rFonts w:cs="Times New Roman"/>
          <w:color w:val="000000" w:themeColor="text1"/>
        </w:rPr>
      </w:pPr>
      <w:r w:rsidRPr="00DA5923">
        <w:rPr>
          <w:rFonts w:cs="Times New Roman"/>
          <w:color w:val="000000" w:themeColor="text1"/>
        </w:rPr>
        <w:t xml:space="preserve">В муниципальной собственности находятся 6 мостов, в том числе 3 автодорожных железобетонных моста и 3 пешеходных металлических. </w:t>
      </w:r>
    </w:p>
    <w:p w:rsidR="00932CF2" w:rsidRPr="00DA5923" w:rsidRDefault="00932CF2" w:rsidP="00932CF2">
      <w:pPr>
        <w:rPr>
          <w:rFonts w:cs="Times New Roman"/>
          <w:color w:val="000000" w:themeColor="text1"/>
        </w:rPr>
      </w:pPr>
      <w:r w:rsidRPr="00DA5923">
        <w:rPr>
          <w:rFonts w:cs="Times New Roman"/>
          <w:color w:val="000000" w:themeColor="text1"/>
        </w:rPr>
        <w:t>В целом улично-дорожная сеть находится в удовлетворительном состоянии.</w:t>
      </w:r>
    </w:p>
    <w:p w:rsidR="00932CF2" w:rsidRPr="00DA5923" w:rsidRDefault="00932CF2" w:rsidP="00932CF2">
      <w:pPr>
        <w:ind w:firstLine="0"/>
        <w:textAlignment w:val="baseline"/>
        <w:outlineLvl w:val="3"/>
        <w:rPr>
          <w:rFonts w:eastAsia="Times New Roman" w:cs="Times New Roman"/>
          <w:color w:val="000000" w:themeColor="text1"/>
          <w:lang w:eastAsia="ru-RU"/>
        </w:rPr>
      </w:pPr>
      <w:r w:rsidRPr="00DA5923">
        <w:rPr>
          <w:rFonts w:eastAsia="Times New Roman" w:cs="Times New Roman"/>
          <w:color w:val="000000" w:themeColor="text1"/>
          <w:lang w:eastAsia="ru-RU"/>
        </w:rPr>
        <w:tab/>
        <w:t>В настоящее время в стадии реализации находятся два инвестиционных проекта (объездные автодорога и железная дорога), находящиеся в зоне ответственности АО «Концерн Росэнергоатом» в рамках сооружения Ленинградской АЭС-2:</w:t>
      </w:r>
    </w:p>
    <w:p w:rsidR="00932CF2" w:rsidRPr="00DA5923" w:rsidRDefault="00932CF2" w:rsidP="00932CF2">
      <w:pPr>
        <w:ind w:firstLine="0"/>
        <w:textAlignment w:val="baseline"/>
        <w:outlineLvl w:val="3"/>
        <w:rPr>
          <w:rFonts w:eastAsia="Times New Roman" w:cs="Times New Roman"/>
          <w:color w:val="000000" w:themeColor="text1"/>
          <w:lang w:eastAsia="ru-RU"/>
        </w:rPr>
      </w:pPr>
      <w:r w:rsidRPr="00DA5923">
        <w:rPr>
          <w:rFonts w:eastAsia="Times New Roman" w:cs="Times New Roman"/>
          <w:color w:val="000000" w:themeColor="text1"/>
          <w:lang w:eastAsia="ru-RU"/>
        </w:rPr>
        <w:tab/>
        <w:t xml:space="preserve">- «Строительство автодорожного обхода города Сосновый Бор автомобильная дорога А-121». </w:t>
      </w:r>
    </w:p>
    <w:p w:rsidR="00932CF2" w:rsidRPr="00DA5923" w:rsidRDefault="00932CF2" w:rsidP="00932CF2">
      <w:pPr>
        <w:ind w:firstLine="0"/>
        <w:textAlignment w:val="baseline"/>
        <w:rPr>
          <w:rFonts w:eastAsia="Times New Roman" w:cs="Times New Roman"/>
          <w:color w:val="000000" w:themeColor="text1"/>
          <w:lang w:eastAsia="ru-RU"/>
        </w:rPr>
      </w:pPr>
      <w:r w:rsidRPr="00DA5923">
        <w:rPr>
          <w:rFonts w:eastAsia="Times New Roman" w:cs="Times New Roman"/>
          <w:color w:val="000000" w:themeColor="text1"/>
          <w:lang w:eastAsia="ru-RU"/>
        </w:rPr>
        <w:tab/>
        <w:t xml:space="preserve">- «Вынос однопутной железной дороги от станции «Калище»». </w:t>
      </w:r>
    </w:p>
    <w:p w:rsidR="00932CF2" w:rsidRPr="00DA5923" w:rsidRDefault="00932CF2" w:rsidP="00932CF2">
      <w:pPr>
        <w:rPr>
          <w:rFonts w:cs="Times New Roman"/>
          <w:color w:val="000000" w:themeColor="text1"/>
        </w:rPr>
      </w:pPr>
      <w:r w:rsidRPr="00DA5923">
        <w:rPr>
          <w:rFonts w:cs="Times New Roman"/>
          <w:color w:val="000000" w:themeColor="text1"/>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w:t>
      </w:r>
      <w:r w:rsidR="008F2A14">
        <w:rPr>
          <w:rFonts w:cs="Times New Roman"/>
          <w:color w:val="000000" w:themeColor="text1"/>
        </w:rPr>
        <w:t xml:space="preserve"> </w:t>
      </w:r>
      <w:r w:rsidRPr="00DA5923">
        <w:rPr>
          <w:rFonts w:cs="Times New Roman"/>
          <w:color w:val="000000" w:themeColor="text1"/>
        </w:rPr>
        <w:t>отделения почтовой связи, которые подчинены Кингисеппскому районному узлу связи.</w:t>
      </w:r>
    </w:p>
    <w:p w:rsidR="00932CF2" w:rsidRPr="00DA5923" w:rsidRDefault="00932CF2" w:rsidP="00932CF2">
      <w:pPr>
        <w:pStyle w:val="21"/>
        <w:ind w:firstLine="709"/>
        <w:rPr>
          <w:color w:val="000000" w:themeColor="text1"/>
        </w:rPr>
      </w:pPr>
      <w:r w:rsidRPr="00DA5923">
        <w:rPr>
          <w:bCs/>
          <w:color w:val="000000" w:themeColor="text1"/>
        </w:rPr>
        <w:t xml:space="preserve">Объем отгруженных товаров </w:t>
      </w:r>
      <w:r w:rsidRPr="00DA5923">
        <w:rPr>
          <w:color w:val="000000" w:themeColor="text1"/>
        </w:rPr>
        <w:t xml:space="preserve">собственного производства, выполненных работ и услуг по виду деятельности «Транспортировка и хранение» в 1 полугодии составил 1215 млн. руб., темп роста 184,4%. </w:t>
      </w:r>
    </w:p>
    <w:p w:rsidR="00932CF2" w:rsidRPr="00DA5923" w:rsidRDefault="00932CF2" w:rsidP="00932CF2">
      <w:pPr>
        <w:pStyle w:val="21"/>
        <w:ind w:firstLine="709"/>
        <w:rPr>
          <w:color w:val="000000" w:themeColor="text1"/>
        </w:rPr>
      </w:pPr>
      <w:r w:rsidRPr="00DA5923">
        <w:rPr>
          <w:rStyle w:val="13"/>
          <w:rFonts w:eastAsiaTheme="minorEastAsia"/>
          <w:color w:val="000000" w:themeColor="text1"/>
        </w:rPr>
        <w:t>Работы и услуги по</w:t>
      </w:r>
      <w:r w:rsidRPr="00DA5923">
        <w:rPr>
          <w:color w:val="000000" w:themeColor="text1"/>
        </w:rPr>
        <w:t xml:space="preserve"> организации перевозок грузов</w:t>
      </w:r>
      <w:r w:rsidRPr="00DA5923">
        <w:rPr>
          <w:rStyle w:val="13"/>
          <w:rFonts w:eastAsiaTheme="minorEastAsia"/>
          <w:color w:val="000000" w:themeColor="text1"/>
        </w:rPr>
        <w:t xml:space="preserve"> выполняют три организации, относящиеся к категории «крупные и средние», а также малые предприятия и предприниматели.</w:t>
      </w:r>
    </w:p>
    <w:p w:rsidR="00932CF2" w:rsidRPr="00DA5923" w:rsidRDefault="00932CF2" w:rsidP="00932CF2">
      <w:pPr>
        <w:rPr>
          <w:rFonts w:eastAsia="Times New Roman" w:cs="Times New Roman"/>
          <w:color w:val="000000" w:themeColor="text1"/>
          <w:shd w:val="clear" w:color="auto" w:fill="FFFFFF"/>
          <w:lang w:eastAsia="ru-RU"/>
        </w:rPr>
      </w:pPr>
      <w:r w:rsidRPr="00DA5923">
        <w:rPr>
          <w:rFonts w:eastAsia="Times New Roman" w:cs="Times New Roman"/>
          <w:color w:val="000000" w:themeColor="text1"/>
          <w:shd w:val="clear" w:color="auto" w:fill="FFFFFF"/>
          <w:lang w:eastAsia="ru-RU"/>
        </w:rPr>
        <w:t>Пассажирские перевозки в течение 2024 года выполняют четыре транспортные компании:</w:t>
      </w:r>
    </w:p>
    <w:p w:rsidR="00932CF2" w:rsidRPr="00DA5923" w:rsidRDefault="00932CF2" w:rsidP="00932CF2">
      <w:pPr>
        <w:contextualSpacing/>
        <w:rPr>
          <w:rFonts w:eastAsia="Times New Roman" w:cs="Times New Roman"/>
          <w:color w:val="000000" w:themeColor="text1"/>
          <w:shd w:val="clear" w:color="auto" w:fill="FFFFFF"/>
          <w:lang w:eastAsia="ru-RU"/>
        </w:rPr>
      </w:pPr>
      <w:r w:rsidRPr="00DA5923">
        <w:rPr>
          <w:rFonts w:eastAsia="Times New Roman" w:cs="Times New Roman"/>
          <w:color w:val="000000" w:themeColor="text1"/>
          <w:shd w:val="clear" w:color="auto" w:fill="FFFFFF"/>
          <w:lang w:eastAsia="ru-RU"/>
        </w:rPr>
        <w:lastRenderedPageBreak/>
        <w:t xml:space="preserve">- на </w:t>
      </w:r>
      <w:r w:rsidRPr="00DA5923">
        <w:rPr>
          <w:rFonts w:eastAsia="Times New Roman" w:cs="Times New Roman"/>
          <w:color w:val="000000" w:themeColor="text1"/>
          <w:lang w:eastAsia="ru-RU"/>
        </w:rPr>
        <w:t xml:space="preserve">муниципальных маршрутах – ООО </w:t>
      </w:r>
      <w:r w:rsidRPr="00DA5923">
        <w:rPr>
          <w:rFonts w:eastAsia="Times New Roman" w:cs="Times New Roman"/>
          <w:color w:val="000000" w:themeColor="text1"/>
          <w:shd w:val="clear" w:color="auto" w:fill="FFFFFF"/>
          <w:lang w:eastAsia="ru-RU"/>
        </w:rPr>
        <w:t>«Ленинградская АЭС-Авто» (10 маршрутов), ООО «ЭлесТранс» (4 маршрута);</w:t>
      </w:r>
    </w:p>
    <w:p w:rsidR="00932CF2" w:rsidRPr="00DA5923" w:rsidRDefault="00932CF2" w:rsidP="00932CF2">
      <w:pPr>
        <w:contextualSpacing/>
        <w:rPr>
          <w:rFonts w:eastAsia="Times New Roman" w:cs="Times New Roman"/>
          <w:color w:val="000000" w:themeColor="text1"/>
          <w:shd w:val="clear" w:color="auto" w:fill="FFFFFF"/>
          <w:lang w:eastAsia="ru-RU"/>
        </w:rPr>
      </w:pPr>
      <w:r w:rsidRPr="00DA5923">
        <w:rPr>
          <w:rFonts w:eastAsia="Times New Roman" w:cs="Times New Roman"/>
          <w:color w:val="000000" w:themeColor="text1"/>
          <w:shd w:val="clear" w:color="auto" w:fill="FFFFFF"/>
          <w:lang w:eastAsia="ru-RU"/>
        </w:rPr>
        <w:t xml:space="preserve">- на межмуниципальных - </w:t>
      </w:r>
      <w:r w:rsidRPr="00DA5923">
        <w:rPr>
          <w:rFonts w:eastAsia="Times New Roman" w:cs="Times New Roman"/>
          <w:color w:val="000000" w:themeColor="text1"/>
          <w:lang w:eastAsia="ru-RU"/>
        </w:rPr>
        <w:t xml:space="preserve">ООО </w:t>
      </w:r>
      <w:r w:rsidRPr="00DA5923">
        <w:rPr>
          <w:rFonts w:eastAsia="Times New Roman" w:cs="Times New Roman"/>
          <w:color w:val="000000" w:themeColor="text1"/>
          <w:shd w:val="clear" w:color="auto" w:fill="FFFFFF"/>
          <w:lang w:eastAsia="ru-RU"/>
        </w:rPr>
        <w:t>«Ленинградская АЭС-Авто», ООО «АТП Барс</w:t>
      </w:r>
      <w:r w:rsidRPr="00DA5923">
        <w:rPr>
          <w:rFonts w:eastAsia="Times New Roman" w:cs="Times New Roman"/>
          <w:color w:val="000000" w:themeColor="text1"/>
          <w:shd w:val="clear" w:color="auto" w:fill="FFFFFF"/>
          <w:lang w:eastAsia="ru-RU"/>
        </w:rPr>
        <w:noBreakHyphen/>
        <w:t>2» и ООО «Вест-Сервис».</w:t>
      </w:r>
    </w:p>
    <w:p w:rsidR="00932CF2" w:rsidRPr="00DA5923" w:rsidRDefault="00932CF2" w:rsidP="00932CF2">
      <w:pPr>
        <w:contextualSpacing/>
        <w:rPr>
          <w:rFonts w:eastAsia="Times New Roman" w:cs="Times New Roman"/>
          <w:color w:val="000000" w:themeColor="text1"/>
          <w:shd w:val="clear" w:color="auto" w:fill="FFFFFF"/>
          <w:lang w:eastAsia="ru-RU"/>
        </w:rPr>
      </w:pPr>
      <w:r w:rsidRPr="00DA5923">
        <w:rPr>
          <w:rFonts w:eastAsia="Times New Roman" w:cs="Times New Roman"/>
          <w:color w:val="000000" w:themeColor="text1"/>
          <w:shd w:val="clear" w:color="auto" w:fill="FFFFFF"/>
          <w:lang w:eastAsia="ru-RU"/>
        </w:rPr>
        <w:t>В 2024 году организован новый муниципальный маршрут № 23 до кладбища у реки Воронка.</w:t>
      </w:r>
    </w:p>
    <w:p w:rsidR="00932CF2" w:rsidRPr="00DA5923" w:rsidRDefault="00932CF2" w:rsidP="00932CF2">
      <w:pPr>
        <w:contextualSpacing/>
        <w:rPr>
          <w:rFonts w:eastAsia="Times New Roman" w:cs="Times New Roman"/>
          <w:color w:val="000000" w:themeColor="text1"/>
          <w:szCs w:val="20"/>
          <w:lang w:eastAsia="ru-RU"/>
        </w:rPr>
      </w:pPr>
      <w:r w:rsidRPr="00DA5923">
        <w:rPr>
          <w:rFonts w:eastAsia="Times New Roman" w:cs="Times New Roman"/>
          <w:color w:val="000000" w:themeColor="text1"/>
          <w:shd w:val="clear" w:color="auto" w:fill="FFFFFF"/>
          <w:lang w:eastAsia="ru-RU"/>
        </w:rPr>
        <w:t xml:space="preserve">Всего на территории Сосновоборского городского округа пассажирские перевозки осуществляются по 14 муниципальным маршрутам и по 9 межмуниципальным маршрутам, </w:t>
      </w:r>
      <w:r w:rsidRPr="00DA5923">
        <w:rPr>
          <w:rFonts w:eastAsia="Times New Roman" w:cs="Times New Roman"/>
          <w:color w:val="000000" w:themeColor="text1"/>
          <w:szCs w:val="20"/>
          <w:lang w:eastAsia="ru-RU"/>
        </w:rPr>
        <w:t>кроме того малые предприятия и индивидуальные предприниматели осуществляют услуги такси.</w:t>
      </w:r>
    </w:p>
    <w:p w:rsidR="00932CF2" w:rsidRPr="00DA5923" w:rsidRDefault="00932CF2" w:rsidP="00932CF2">
      <w:pPr>
        <w:tabs>
          <w:tab w:val="center" w:pos="4677"/>
          <w:tab w:val="right" w:pos="9355"/>
        </w:tabs>
        <w:rPr>
          <w:rFonts w:eastAsia="Times New Roman" w:cs="Times New Roman"/>
          <w:color w:val="000000" w:themeColor="text1"/>
          <w:lang w:eastAsia="ru-RU"/>
        </w:rPr>
      </w:pPr>
      <w:r w:rsidRPr="00DA5923">
        <w:rPr>
          <w:rFonts w:eastAsia="Times New Roman" w:cs="Times New Roman"/>
          <w:color w:val="000000" w:themeColor="text1"/>
          <w:lang w:eastAsia="ru-RU"/>
        </w:rPr>
        <w:t xml:space="preserve">В 2024 году, в связи с окончанием срока действующих контрактов (31.12.2024г.), Комитетом Ленинградской области по транспорту проводятся конкурсы на определение исполнителей, осуществляющих пассажирские перевозки по межмуниципальным маршрутам с 01.01.2025 года. </w:t>
      </w:r>
    </w:p>
    <w:p w:rsidR="00932CF2" w:rsidRPr="00DA5923" w:rsidRDefault="00932CF2" w:rsidP="00932CF2">
      <w:pPr>
        <w:rPr>
          <w:rFonts w:cs="Times New Roman"/>
          <w:color w:val="000000" w:themeColor="text1"/>
        </w:rPr>
      </w:pPr>
      <w:r w:rsidRPr="00DA5923">
        <w:rPr>
          <w:rFonts w:cs="Times New Roman"/>
          <w:color w:val="000000" w:themeColor="text1"/>
        </w:rPr>
        <w:t>На 10 автобусных остановках в рамках программы "Умный город" установлены информационные табло.</w:t>
      </w:r>
    </w:p>
    <w:p w:rsidR="00F74A9F" w:rsidRPr="00DA5923" w:rsidRDefault="00F74A9F" w:rsidP="00D8338A">
      <w:pPr>
        <w:rPr>
          <w:rFonts w:cs="Times New Roman"/>
          <w:color w:val="000000" w:themeColor="text1"/>
          <w:lang w:eastAsia="ru-RU"/>
        </w:rPr>
      </w:pPr>
    </w:p>
    <w:p w:rsidR="008C34A1" w:rsidRPr="00DA5923" w:rsidRDefault="008C34A1" w:rsidP="00D8338A">
      <w:pPr>
        <w:pStyle w:val="2"/>
        <w:rPr>
          <w:color w:val="000000" w:themeColor="text1"/>
        </w:rPr>
      </w:pPr>
      <w:bookmarkStart w:id="24" w:name="_Toc64038190"/>
      <w:bookmarkStart w:id="25" w:name="_Toc65767822"/>
      <w:bookmarkStart w:id="26" w:name="_Toc127804084"/>
      <w:bookmarkStart w:id="27" w:name="_Toc162267776"/>
      <w:bookmarkStart w:id="28" w:name="_Toc64038191"/>
      <w:bookmarkStart w:id="29" w:name="_Toc65767823"/>
      <w:r w:rsidRPr="00DA5923">
        <w:rPr>
          <w:color w:val="000000" w:themeColor="text1"/>
        </w:rPr>
        <w:t>1.6. Потребительский рынок</w:t>
      </w:r>
      <w:bookmarkEnd w:id="24"/>
      <w:bookmarkEnd w:id="25"/>
      <w:bookmarkEnd w:id="26"/>
      <w:bookmarkEnd w:id="27"/>
    </w:p>
    <w:p w:rsidR="008C34A1" w:rsidRPr="00DA5923" w:rsidRDefault="008C34A1" w:rsidP="00D8338A">
      <w:pPr>
        <w:rPr>
          <w:rFonts w:cs="Times New Roman"/>
          <w:color w:val="000000" w:themeColor="text1"/>
        </w:rPr>
      </w:pPr>
    </w:p>
    <w:p w:rsidR="00833EC0" w:rsidRPr="00833EC0" w:rsidRDefault="00833EC0" w:rsidP="00833EC0">
      <w:pPr>
        <w:rPr>
          <w:rFonts w:cs="Times New Roman"/>
          <w:color w:val="000000" w:themeColor="text1"/>
          <w:szCs w:val="28"/>
        </w:rPr>
      </w:pPr>
      <w:bookmarkStart w:id="30" w:name="_Toc127804085"/>
      <w:r w:rsidRPr="00833EC0">
        <w:rPr>
          <w:rFonts w:cs="Times New Roman"/>
          <w:color w:val="000000" w:themeColor="text1"/>
          <w:szCs w:val="28"/>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833EC0" w:rsidRPr="00833EC0" w:rsidRDefault="00833EC0" w:rsidP="00833EC0">
      <w:pPr>
        <w:tabs>
          <w:tab w:val="left" w:pos="3986"/>
          <w:tab w:val="left" w:pos="6638"/>
        </w:tabs>
        <w:rPr>
          <w:rFonts w:cs="Times New Roman"/>
          <w:color w:val="000000" w:themeColor="text1"/>
        </w:rPr>
      </w:pPr>
      <w:r w:rsidRPr="00833EC0">
        <w:rPr>
          <w:rFonts w:cs="Times New Roman"/>
          <w:color w:val="000000" w:themeColor="text1"/>
          <w:szCs w:val="28"/>
        </w:rPr>
        <w:t xml:space="preserve">В </w:t>
      </w:r>
      <w:r w:rsidRPr="00833EC0">
        <w:rPr>
          <w:rFonts w:cs="Times New Roman"/>
          <w:color w:val="000000" w:themeColor="text1"/>
          <w:lang w:val="en-US"/>
        </w:rPr>
        <w:t>I</w:t>
      </w:r>
      <w:r w:rsidRPr="00833EC0">
        <w:rPr>
          <w:rFonts w:cs="Times New Roman"/>
          <w:color w:val="000000" w:themeColor="text1"/>
        </w:rPr>
        <w:t xml:space="preserve"> полугодии 2024 года </w:t>
      </w:r>
      <w:r w:rsidRPr="00833EC0">
        <w:rPr>
          <w:rFonts w:cs="Times New Roman"/>
          <w:color w:val="000000" w:themeColor="text1"/>
          <w:szCs w:val="28"/>
        </w:rPr>
        <w:t xml:space="preserve">обеспеченность населения городского округа </w:t>
      </w:r>
      <w:r w:rsidRPr="00833EC0">
        <w:rPr>
          <w:rFonts w:cs="Times New Roman"/>
          <w:color w:val="000000" w:themeColor="text1"/>
        </w:rPr>
        <w:t>площадью стационарных торговых объектов на 1000 жителей составила 944,7 кв.м.</w:t>
      </w:r>
    </w:p>
    <w:p w:rsidR="00833EC0" w:rsidRPr="00833EC0" w:rsidRDefault="00833EC0" w:rsidP="00833EC0">
      <w:pPr>
        <w:tabs>
          <w:tab w:val="left" w:pos="3986"/>
          <w:tab w:val="left" w:pos="6638"/>
        </w:tabs>
        <w:rPr>
          <w:rFonts w:cs="Times New Roman"/>
          <w:color w:val="000000" w:themeColor="text1"/>
        </w:rPr>
      </w:pPr>
      <w:r w:rsidRPr="00833EC0">
        <w:rPr>
          <w:rFonts w:cs="Times New Roman"/>
          <w:color w:val="000000" w:themeColor="text1"/>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(11 магазинов), «Верный» (7 магазинов), «Пят</w:t>
      </w:r>
      <w:r w:rsidR="00FB407E">
        <w:rPr>
          <w:rFonts w:cs="Times New Roman"/>
          <w:color w:val="000000" w:themeColor="text1"/>
        </w:rPr>
        <w:t>ерочка» (3 магазина</w:t>
      </w:r>
      <w:r w:rsidRPr="00833EC0">
        <w:rPr>
          <w:rFonts w:cs="Times New Roman"/>
          <w:color w:val="000000" w:themeColor="text1"/>
        </w:rPr>
        <w:t>), «Перекресток» (2 магазина), «Лента» (2 магазина), «Вимос» (1 магазин), «Светофор» (1 магазин), «Красное и Белое» (9 магазинов), «Фикс Прайс» (5 магазинов)</w:t>
      </w:r>
      <w:r w:rsidR="00FB407E">
        <w:rPr>
          <w:rFonts w:cs="Times New Roman"/>
          <w:color w:val="000000" w:themeColor="text1"/>
        </w:rPr>
        <w:t xml:space="preserve">, «Семишагофф» </w:t>
      </w:r>
      <w:r w:rsidR="00FB407E" w:rsidRPr="00833EC0">
        <w:rPr>
          <w:rFonts w:cs="Times New Roman"/>
          <w:color w:val="000000" w:themeColor="text1"/>
        </w:rPr>
        <w:t>(1 магазин)</w:t>
      </w:r>
      <w:r w:rsidRPr="00833EC0">
        <w:rPr>
          <w:rFonts w:cs="Times New Roman"/>
          <w:color w:val="000000" w:themeColor="text1"/>
        </w:rPr>
        <w:t>.</w:t>
      </w:r>
    </w:p>
    <w:p w:rsidR="00833EC0" w:rsidRPr="00833EC0" w:rsidRDefault="00833EC0" w:rsidP="00833EC0">
      <w:pPr>
        <w:tabs>
          <w:tab w:val="left" w:pos="3986"/>
          <w:tab w:val="left" w:pos="6638"/>
        </w:tabs>
        <w:rPr>
          <w:rFonts w:cs="Times New Roman"/>
          <w:color w:val="000000" w:themeColor="text1"/>
        </w:rPr>
      </w:pPr>
      <w:r w:rsidRPr="00833EC0">
        <w:rPr>
          <w:rFonts w:cs="Times New Roman"/>
          <w:color w:val="000000" w:themeColor="text1"/>
        </w:rPr>
        <w:t>По состоянию на 01.07.2024г.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w:t>
      </w:r>
    </w:p>
    <w:p w:rsidR="00833EC0" w:rsidRPr="00833EC0" w:rsidRDefault="00833EC0" w:rsidP="00833EC0">
      <w:pPr>
        <w:rPr>
          <w:rFonts w:cs="Times New Roman"/>
          <w:color w:val="000000" w:themeColor="text1"/>
        </w:rPr>
      </w:pPr>
      <w:r w:rsidRPr="00833EC0">
        <w:rPr>
          <w:rFonts w:cs="Times New Roman"/>
          <w:color w:val="000000" w:themeColor="text1"/>
        </w:rPr>
        <w:t xml:space="preserve">За </w:t>
      </w:r>
      <w:r w:rsidRPr="00833EC0">
        <w:rPr>
          <w:rFonts w:cs="Times New Roman"/>
          <w:color w:val="000000" w:themeColor="text1"/>
          <w:lang w:val="en-US"/>
        </w:rPr>
        <w:t>I</w:t>
      </w:r>
      <w:r w:rsidRPr="00833EC0">
        <w:rPr>
          <w:rFonts w:cs="Times New Roman"/>
          <w:color w:val="000000" w:themeColor="text1"/>
        </w:rPr>
        <w:t xml:space="preserve"> полугодие 2024 года оборот розничной торговли по крупным и средним предприятиям составил 7333,8 млн. руб. или 112,3 % к 1 пол. 2023 года. В расчете на одного жителя оборот розничной торговли ставил 115,49 тыс. руб.</w:t>
      </w:r>
    </w:p>
    <w:p w:rsidR="00833EC0" w:rsidRPr="00833EC0" w:rsidRDefault="00833EC0" w:rsidP="00833EC0">
      <w:pPr>
        <w:rPr>
          <w:rFonts w:cs="Times New Roman"/>
          <w:color w:val="000000" w:themeColor="text1"/>
        </w:rPr>
      </w:pPr>
      <w:r w:rsidRPr="00833EC0">
        <w:rPr>
          <w:rFonts w:cs="Times New Roman"/>
          <w:color w:val="000000" w:themeColor="text1"/>
        </w:rPr>
        <w:t>Сеть предприятий общественного питания на 01.07.2024г. насчитывала 70 объектов. Из общего количества предприятий общественного питания 64 объекта относятся к общедоступной сети. Закрытая сеть предприятий общественного питания составляет 23 объекта.</w:t>
      </w:r>
    </w:p>
    <w:p w:rsidR="00833EC0" w:rsidRPr="00833EC0" w:rsidRDefault="00833EC0" w:rsidP="00833EC0">
      <w:pPr>
        <w:pStyle w:val="a3"/>
        <w:ind w:firstLine="567"/>
        <w:rPr>
          <w:color w:val="000000" w:themeColor="text1"/>
        </w:rPr>
      </w:pPr>
      <w:r w:rsidRPr="00833EC0">
        <w:rPr>
          <w:color w:val="000000" w:themeColor="text1"/>
        </w:rPr>
        <w:t xml:space="preserve">Оборот общественного питания по крупным и средним отчитывающимся организациям за </w:t>
      </w:r>
      <w:r w:rsidRPr="00833EC0">
        <w:rPr>
          <w:color w:val="000000" w:themeColor="text1"/>
          <w:lang w:val="en-US"/>
        </w:rPr>
        <w:t>I</w:t>
      </w:r>
      <w:r w:rsidRPr="00833EC0">
        <w:rPr>
          <w:color w:val="000000" w:themeColor="text1"/>
        </w:rPr>
        <w:t xml:space="preserve"> полугодие 2024 год составил 167,6 млн. руб. что на 1% меньше чем в I полугодии 2023 года. </w:t>
      </w:r>
    </w:p>
    <w:p w:rsidR="00833EC0" w:rsidRPr="00833EC0" w:rsidRDefault="00833EC0" w:rsidP="00833EC0">
      <w:pPr>
        <w:pStyle w:val="a3"/>
        <w:ind w:firstLine="567"/>
        <w:rPr>
          <w:color w:val="000000" w:themeColor="text1"/>
        </w:rPr>
      </w:pPr>
      <w:r w:rsidRPr="00833EC0">
        <w:rPr>
          <w:color w:val="000000" w:themeColor="text1"/>
        </w:rPr>
        <w:t xml:space="preserve">Объем реализации платных услуг населению составил в </w:t>
      </w:r>
      <w:r w:rsidRPr="00833EC0">
        <w:rPr>
          <w:color w:val="000000" w:themeColor="text1"/>
          <w:szCs w:val="28"/>
          <w:lang w:val="en-US"/>
        </w:rPr>
        <w:t>I</w:t>
      </w:r>
      <w:r w:rsidRPr="00833EC0">
        <w:rPr>
          <w:color w:val="000000" w:themeColor="text1"/>
          <w:szCs w:val="28"/>
        </w:rPr>
        <w:t xml:space="preserve"> полугодии 2024 года 590,2</w:t>
      </w:r>
      <w:r w:rsidRPr="00833EC0">
        <w:rPr>
          <w:color w:val="000000" w:themeColor="text1"/>
        </w:rPr>
        <w:t xml:space="preserve"> млн.руб., что на </w:t>
      </w:r>
      <w:r w:rsidRPr="00833EC0">
        <w:rPr>
          <w:color w:val="000000" w:themeColor="text1"/>
          <w:szCs w:val="28"/>
        </w:rPr>
        <w:t>3</w:t>
      </w:r>
      <w:r w:rsidRPr="00833EC0">
        <w:rPr>
          <w:color w:val="000000" w:themeColor="text1"/>
        </w:rPr>
        <w:t xml:space="preserve">% больше, чем в </w:t>
      </w:r>
      <w:r w:rsidRPr="00833EC0">
        <w:rPr>
          <w:color w:val="000000" w:themeColor="text1"/>
          <w:szCs w:val="28"/>
          <w:lang w:val="en-US"/>
        </w:rPr>
        <w:t>I</w:t>
      </w:r>
      <w:r w:rsidRPr="00833EC0">
        <w:rPr>
          <w:color w:val="000000" w:themeColor="text1"/>
          <w:szCs w:val="28"/>
        </w:rPr>
        <w:t xml:space="preserve"> полугодии 2023 года</w:t>
      </w:r>
      <w:r w:rsidRPr="00833EC0">
        <w:rPr>
          <w:color w:val="000000" w:themeColor="text1"/>
        </w:rPr>
        <w:t>.</w:t>
      </w:r>
      <w:r w:rsidRPr="00833EC0">
        <w:rPr>
          <w:color w:val="000000" w:themeColor="text1"/>
          <w:szCs w:val="28"/>
        </w:rPr>
        <w:t xml:space="preserve"> </w:t>
      </w:r>
    </w:p>
    <w:p w:rsidR="00833EC0" w:rsidRPr="00833EC0" w:rsidRDefault="00833EC0" w:rsidP="00833EC0">
      <w:pPr>
        <w:rPr>
          <w:rFonts w:cs="Times New Roman"/>
          <w:color w:val="000000" w:themeColor="text1"/>
        </w:rPr>
      </w:pPr>
      <w:r w:rsidRPr="00833EC0">
        <w:rPr>
          <w:rFonts w:cs="Times New Roman"/>
          <w:color w:val="000000" w:themeColor="text1"/>
        </w:rPr>
        <w:t xml:space="preserve">Сеть предприятий бытового обслуживания на </w:t>
      </w:r>
      <w:r w:rsidRPr="00833EC0">
        <w:rPr>
          <w:rFonts w:cs="Times New Roman"/>
          <w:color w:val="000000" w:themeColor="text1"/>
          <w:lang w:val="en-US"/>
        </w:rPr>
        <w:t>I</w:t>
      </w:r>
      <w:r w:rsidRPr="00833EC0">
        <w:rPr>
          <w:rFonts w:cs="Times New Roman"/>
          <w:color w:val="000000" w:themeColor="text1"/>
        </w:rPr>
        <w:t xml:space="preserve"> полугодие 2024 года насчитывает 188 объектов с общим числом рабочих мест 232. </w:t>
      </w:r>
    </w:p>
    <w:p w:rsidR="00404DA3" w:rsidRPr="00833EC0" w:rsidRDefault="00404DA3" w:rsidP="00404DA3">
      <w:pPr>
        <w:pStyle w:val="a7"/>
        <w:shd w:val="clear" w:color="auto" w:fill="FFFFFF"/>
        <w:spacing w:before="0" w:after="0"/>
        <w:ind w:firstLine="709"/>
        <w:jc w:val="both"/>
        <w:rPr>
          <w:rFonts w:ascii="Times New Roman" w:hAnsi="Times New Roman" w:cs="Times New Roman"/>
          <w:color w:val="000000" w:themeColor="text1"/>
        </w:rPr>
      </w:pPr>
    </w:p>
    <w:p w:rsidR="00953A34" w:rsidRDefault="00E42EBA" w:rsidP="00D8338A">
      <w:pPr>
        <w:pStyle w:val="2"/>
        <w:rPr>
          <w:color w:val="000000" w:themeColor="text1"/>
        </w:rPr>
      </w:pPr>
      <w:bookmarkStart w:id="31" w:name="_Toc162267777"/>
      <w:r w:rsidRPr="00DA5923">
        <w:rPr>
          <w:color w:val="000000" w:themeColor="text1"/>
        </w:rPr>
        <w:t xml:space="preserve">1.7. </w:t>
      </w:r>
      <w:r w:rsidR="00013B88" w:rsidRPr="00DA5923">
        <w:rPr>
          <w:color w:val="000000" w:themeColor="text1"/>
        </w:rPr>
        <w:t>М</w:t>
      </w:r>
      <w:r w:rsidR="00E92479" w:rsidRPr="00DA5923">
        <w:rPr>
          <w:color w:val="000000" w:themeColor="text1"/>
        </w:rPr>
        <w:t xml:space="preserve">алое </w:t>
      </w:r>
      <w:r w:rsidR="00001EDA" w:rsidRPr="00DA5923">
        <w:rPr>
          <w:color w:val="000000" w:themeColor="text1"/>
        </w:rPr>
        <w:t xml:space="preserve">и среднее </w:t>
      </w:r>
      <w:r w:rsidR="00E92479" w:rsidRPr="00DA5923">
        <w:rPr>
          <w:color w:val="000000" w:themeColor="text1"/>
        </w:rPr>
        <w:t>предпринимательство</w:t>
      </w:r>
      <w:bookmarkEnd w:id="28"/>
      <w:bookmarkEnd w:id="29"/>
      <w:bookmarkEnd w:id="30"/>
      <w:bookmarkEnd w:id="31"/>
    </w:p>
    <w:p w:rsidR="00A937CA" w:rsidRPr="00A937CA" w:rsidRDefault="00A937CA" w:rsidP="00A937CA"/>
    <w:p w:rsidR="00DC636C" w:rsidRPr="00DA5923" w:rsidRDefault="00DC636C" w:rsidP="00DC636C">
      <w:pPr>
        <w:ind w:firstLine="567"/>
        <w:rPr>
          <w:noProof/>
          <w:color w:val="000000" w:themeColor="text1"/>
          <w:lang w:eastAsia="ru-RU"/>
        </w:rPr>
      </w:pPr>
      <w:r w:rsidRPr="00DA5923">
        <w:rPr>
          <w:rFonts w:cs="Times New Roman"/>
          <w:color w:val="000000" w:themeColor="text1"/>
        </w:rPr>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r w:rsidRPr="00DA5923">
        <w:rPr>
          <w:noProof/>
          <w:color w:val="000000" w:themeColor="text1"/>
          <w:lang w:eastAsia="ru-RU"/>
        </w:rPr>
        <w:t xml:space="preserve"> </w:t>
      </w:r>
    </w:p>
    <w:p w:rsidR="00DC636C" w:rsidRPr="00DA5923" w:rsidRDefault="00DC636C" w:rsidP="00DC636C">
      <w:pPr>
        <w:ind w:firstLine="567"/>
        <w:rPr>
          <w:color w:val="000000" w:themeColor="text1"/>
        </w:rPr>
      </w:pPr>
      <w:r w:rsidRPr="00DA5923">
        <w:rPr>
          <w:color w:val="000000" w:themeColor="text1"/>
        </w:rPr>
        <w:lastRenderedPageBreak/>
        <w:t>По данным Единого реестра субъектов малого и среднего предпринимательства Федеральной налоговой службы России по состоянию на 01.07.2024 года на территории Сосновоборского городского округа зарегистрировано всего 1932 СМП, в том числе: 5</w:t>
      </w:r>
      <w:r w:rsidRPr="00DA5923">
        <w:rPr>
          <w:color w:val="000000" w:themeColor="text1"/>
          <w:lang w:val="en-US"/>
        </w:rPr>
        <w:t> </w:t>
      </w:r>
      <w:r w:rsidRPr="00DA5923">
        <w:rPr>
          <w:color w:val="000000" w:themeColor="text1"/>
        </w:rPr>
        <w:t>средних предприятий, 58 малых организаций, 501 микропредприятий и 1368 индивидуальных предпринимателей.</w:t>
      </w:r>
    </w:p>
    <w:p w:rsidR="00DC636C" w:rsidRPr="00DA5923" w:rsidRDefault="00DC636C" w:rsidP="00DC636C">
      <w:pPr>
        <w:ind w:firstLine="567"/>
        <w:rPr>
          <w:color w:val="000000" w:themeColor="text1"/>
        </w:rPr>
      </w:pPr>
      <w:r w:rsidRPr="00DA5923">
        <w:rPr>
          <w:color w:val="000000" w:themeColor="text1"/>
        </w:rPr>
        <w:t xml:space="preserve">Объемы поступлений по специальным налоговым режимам в </w:t>
      </w:r>
      <w:r w:rsidRPr="00DA5923">
        <w:rPr>
          <w:color w:val="000000" w:themeColor="text1"/>
          <w:lang w:val="en-US"/>
        </w:rPr>
        <w:t>I</w:t>
      </w:r>
      <w:r w:rsidRPr="00DA5923">
        <w:rPr>
          <w:color w:val="000000" w:themeColor="text1"/>
        </w:rPr>
        <w:t xml:space="preserve"> полугодии 2024 года составили 248,329 млн. рублей или 159,9 % к уровню поступлений в </w:t>
      </w:r>
      <w:r w:rsidRPr="00DA5923">
        <w:rPr>
          <w:color w:val="000000" w:themeColor="text1"/>
          <w:lang w:val="en-US"/>
        </w:rPr>
        <w:t>I</w:t>
      </w:r>
      <w:r w:rsidRPr="00DA5923">
        <w:rPr>
          <w:color w:val="000000" w:themeColor="text1"/>
        </w:rPr>
        <w:t xml:space="preserve"> полугодии 2023 года.</w:t>
      </w:r>
    </w:p>
    <w:p w:rsidR="00DC636C" w:rsidRPr="00DA5923" w:rsidRDefault="00DC636C" w:rsidP="00DC636C">
      <w:pPr>
        <w:ind w:firstLine="567"/>
        <w:rPr>
          <w:rFonts w:cs="Times New Roman"/>
          <w:color w:val="000000" w:themeColor="text1"/>
        </w:rPr>
      </w:pPr>
      <w:r w:rsidRPr="00DA5923">
        <w:rPr>
          <w:rFonts w:cs="Times New Roman"/>
          <w:color w:val="000000" w:themeColor="text1"/>
        </w:rPr>
        <w:t>Недоимка в бюджет городского округа по налогам на совокупный доход по состоянию на 01.07.2024 года составила 20,8 млн. рублей, что на 7,3 % больше уровня аналогичного периода 2023 года.</w:t>
      </w:r>
    </w:p>
    <w:p w:rsidR="00DC636C" w:rsidRPr="00A937CA" w:rsidRDefault="00DC636C" w:rsidP="00DC636C">
      <w:pPr>
        <w:ind w:firstLine="567"/>
        <w:rPr>
          <w:rFonts w:cs="Times New Roman"/>
          <w:color w:val="000000" w:themeColor="text1"/>
        </w:rPr>
      </w:pPr>
      <w:r w:rsidRPr="00A937CA">
        <w:rPr>
          <w:rFonts w:cs="Times New Roman"/>
          <w:color w:val="000000" w:themeColor="text1"/>
        </w:rPr>
        <w:t xml:space="preserve">На территории округа разработана и реализуется муниципальная программа </w:t>
      </w:r>
      <w:r w:rsidRPr="00A937CA">
        <w:rPr>
          <w:color w:val="000000" w:themeColor="text1"/>
        </w:rPr>
        <w:t xml:space="preserve">«Стимулирование экономической активности малого и среднего предпринимательства в Сосновоборском городском округе до 2030 года». </w:t>
      </w:r>
    </w:p>
    <w:p w:rsidR="00DC636C" w:rsidRPr="00DA5923" w:rsidRDefault="00DC636C" w:rsidP="00DC636C">
      <w:pPr>
        <w:ind w:firstLine="567"/>
        <w:rPr>
          <w:rFonts w:cs="Times New Roman"/>
          <w:color w:val="000000" w:themeColor="text1"/>
        </w:rPr>
      </w:pPr>
      <w:r w:rsidRPr="00A937CA">
        <w:rPr>
          <w:rFonts w:cs="Times New Roman"/>
          <w:color w:val="000000" w:themeColor="text1"/>
        </w:rPr>
        <w:t>Инфраструктура поддержки и развития субъектов малого и среднего</w:t>
      </w:r>
      <w:r w:rsidRPr="00DA5923">
        <w:rPr>
          <w:rFonts w:cs="Times New Roman"/>
          <w:color w:val="000000" w:themeColor="text1"/>
        </w:rPr>
        <w:t xml:space="preserve"> предпринимательства включает 2 организации:</w:t>
      </w:r>
    </w:p>
    <w:p w:rsidR="00DC636C" w:rsidRPr="00DA5923" w:rsidRDefault="00DC636C" w:rsidP="00DC636C">
      <w:pPr>
        <w:ind w:firstLine="567"/>
        <w:rPr>
          <w:rFonts w:cs="Times New Roman"/>
          <w:color w:val="000000" w:themeColor="text1"/>
        </w:rPr>
      </w:pPr>
      <w:r w:rsidRPr="00DA5923">
        <w:rPr>
          <w:rFonts w:cs="Times New Roman"/>
          <w:color w:val="000000" w:themeColor="text1"/>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DC636C" w:rsidRPr="00DA5923" w:rsidRDefault="00DC636C" w:rsidP="00DC636C">
      <w:pPr>
        <w:ind w:firstLine="567"/>
        <w:rPr>
          <w:color w:val="000000" w:themeColor="text1"/>
        </w:rPr>
      </w:pPr>
      <w:r w:rsidRPr="00DA5923">
        <w:rPr>
          <w:rFonts w:cs="Times New Roman"/>
          <w:color w:val="000000" w:themeColor="text1"/>
        </w:rPr>
        <w:t xml:space="preserve">б) </w:t>
      </w:r>
      <w:r w:rsidRPr="00DA5923">
        <w:rPr>
          <w:color w:val="000000" w:themeColor="text1"/>
        </w:rPr>
        <w:t>Муниципальное бюджетное образовательное учреждение дополнительного образования «Центр развития творчества» (далее - МБОУДО «ЦРТ»).</w:t>
      </w:r>
    </w:p>
    <w:p w:rsidR="00DC636C" w:rsidRPr="00DA5923" w:rsidRDefault="007528E8" w:rsidP="00DC636C">
      <w:pPr>
        <w:ind w:firstLine="567"/>
        <w:rPr>
          <w:rFonts w:eastAsia="Times New Roman" w:cs="Times New Roman"/>
          <w:color w:val="000000" w:themeColor="text1"/>
          <w:lang w:eastAsia="ru-RU"/>
        </w:rPr>
      </w:pPr>
      <w:hyperlink r:id="rId13" w:history="1">
        <w:r w:rsidR="00DC636C" w:rsidRPr="00DA5923">
          <w:rPr>
            <w:rFonts w:eastAsia="Times New Roman" w:cs="Times New Roman"/>
            <w:bCs/>
            <w:color w:val="000000" w:themeColor="text1"/>
            <w:lang w:eastAsia="ru-RU"/>
          </w:rPr>
          <w:t>Фонд поддержки малого предпринимательства</w:t>
        </w:r>
      </w:hyperlink>
      <w:r w:rsidR="00DC636C" w:rsidRPr="00DA5923">
        <w:rPr>
          <w:rFonts w:eastAsia="Times New Roman" w:cs="Times New Roman"/>
          <w:color w:val="000000" w:themeColor="text1"/>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DC636C" w:rsidRPr="00A937CA" w:rsidRDefault="007528E8" w:rsidP="00DC636C">
      <w:pPr>
        <w:ind w:firstLine="567"/>
        <w:rPr>
          <w:rFonts w:eastAsia="Times New Roman" w:cs="Times New Roman"/>
          <w:color w:val="000000" w:themeColor="text1"/>
          <w:lang w:eastAsia="ru-RU"/>
        </w:rPr>
      </w:pPr>
      <w:hyperlink r:id="rId14" w:history="1">
        <w:r w:rsidR="00DC636C" w:rsidRPr="00DA5923">
          <w:rPr>
            <w:rFonts w:eastAsia="Times New Roman" w:cs="Times New Roman"/>
            <w:bCs/>
            <w:color w:val="000000" w:themeColor="text1"/>
            <w:lang w:eastAsia="ru-RU"/>
          </w:rPr>
          <w:t>Бизнес-инкубатор</w:t>
        </w:r>
      </w:hyperlink>
      <w:r w:rsidR="00DC636C" w:rsidRPr="00DA5923">
        <w:rPr>
          <w:rFonts w:eastAsia="Times New Roman" w:cs="Times New Roman"/>
          <w:color w:val="000000" w:themeColor="text1"/>
          <w:lang w:eastAsia="ru-RU"/>
        </w:rPr>
        <w:t xml:space="preserve">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w:t>
      </w:r>
      <w:r w:rsidR="00DC636C" w:rsidRPr="00A937CA">
        <w:rPr>
          <w:rFonts w:eastAsia="Times New Roman" w:cs="Times New Roman"/>
          <w:color w:val="000000" w:themeColor="text1"/>
          <w:lang w:eastAsia="ru-RU"/>
        </w:rPr>
        <w:t>направления деятельности, и получить комплекс дополнительных услуг.</w:t>
      </w:r>
    </w:p>
    <w:p w:rsidR="00DC636C" w:rsidRPr="00A937CA" w:rsidRDefault="00DC636C" w:rsidP="00DC636C">
      <w:pPr>
        <w:ind w:firstLine="567"/>
        <w:rPr>
          <w:rFonts w:eastAsia="Times New Roman" w:cs="Times New Roman"/>
          <w:color w:val="000000" w:themeColor="text1"/>
          <w:lang w:eastAsia="ru-RU"/>
        </w:rPr>
      </w:pPr>
      <w:r w:rsidRPr="00A937CA">
        <w:rPr>
          <w:rFonts w:eastAsia="Times New Roman" w:cs="Times New Roman"/>
          <w:color w:val="000000" w:themeColor="text1"/>
          <w:lang w:eastAsia="ru-RU"/>
        </w:rPr>
        <w:t xml:space="preserve">МБОУДО «ЦРТ» продолжает </w:t>
      </w:r>
      <w:r w:rsidRPr="00A937CA">
        <w:rPr>
          <w:color w:val="000000" w:themeColor="text1"/>
        </w:rPr>
        <w:t>обучение основам предпринимательства учащихся старших классов школ города.</w:t>
      </w:r>
    </w:p>
    <w:p w:rsidR="00DC636C" w:rsidRPr="00A937CA" w:rsidRDefault="00DC636C" w:rsidP="00DC636C">
      <w:pPr>
        <w:ind w:firstLine="567"/>
        <w:rPr>
          <w:rFonts w:cs="Times New Roman"/>
          <w:color w:val="000000" w:themeColor="text1"/>
        </w:rPr>
      </w:pPr>
      <w:r w:rsidRPr="00A937CA">
        <w:rPr>
          <w:rFonts w:cs="Times New Roman"/>
          <w:color w:val="000000" w:themeColor="text1"/>
        </w:rPr>
        <w:t>Субъектам малого бизнеса оказываются следующие виды поддержки:</w:t>
      </w:r>
    </w:p>
    <w:p w:rsidR="00DC636C" w:rsidRPr="00A937CA" w:rsidRDefault="00DC636C" w:rsidP="00DC636C">
      <w:pPr>
        <w:ind w:firstLine="567"/>
        <w:rPr>
          <w:rFonts w:cs="Times New Roman"/>
          <w:color w:val="000000" w:themeColor="text1"/>
        </w:rPr>
      </w:pPr>
      <w:r w:rsidRPr="00A937CA">
        <w:rPr>
          <w:rFonts w:cs="Times New Roman"/>
          <w:color w:val="000000" w:themeColor="text1"/>
        </w:rPr>
        <w:t>-консультационная, образовательная, организационно-методическая и информационная поддержка;</w:t>
      </w:r>
    </w:p>
    <w:p w:rsidR="00DC636C" w:rsidRPr="00A937CA" w:rsidRDefault="00DC636C" w:rsidP="00DC636C">
      <w:pPr>
        <w:ind w:firstLine="567"/>
        <w:rPr>
          <w:rFonts w:cs="Times New Roman"/>
          <w:color w:val="000000" w:themeColor="text1"/>
        </w:rPr>
      </w:pPr>
      <w:r w:rsidRPr="00A937CA">
        <w:rPr>
          <w:rFonts w:cs="Times New Roman"/>
          <w:color w:val="000000" w:themeColor="text1"/>
        </w:rPr>
        <w:t>-имущественная поддержка;</w:t>
      </w:r>
    </w:p>
    <w:p w:rsidR="00DC636C" w:rsidRPr="00A937CA" w:rsidRDefault="00DC636C" w:rsidP="00DC636C">
      <w:pPr>
        <w:ind w:firstLine="567"/>
        <w:rPr>
          <w:rFonts w:cs="Times New Roman"/>
          <w:color w:val="000000" w:themeColor="text1"/>
        </w:rPr>
      </w:pPr>
      <w:r w:rsidRPr="00A937CA">
        <w:rPr>
          <w:rFonts w:cs="Times New Roman"/>
          <w:color w:val="000000" w:themeColor="text1"/>
        </w:rPr>
        <w:t>-финансовая поддержка;</w:t>
      </w:r>
    </w:p>
    <w:p w:rsidR="00DC636C" w:rsidRPr="00A937CA" w:rsidRDefault="00DC636C" w:rsidP="00DC636C">
      <w:pPr>
        <w:ind w:firstLine="567"/>
        <w:rPr>
          <w:rFonts w:cs="Times New Roman"/>
          <w:color w:val="000000" w:themeColor="text1"/>
        </w:rPr>
      </w:pPr>
      <w:r w:rsidRPr="00A937CA">
        <w:rPr>
          <w:rFonts w:cs="Times New Roman"/>
          <w:color w:val="000000" w:themeColor="text1"/>
        </w:rPr>
        <w:t>-участие субъектов малого предпринимательства в размещении муниципального заказа.</w:t>
      </w:r>
    </w:p>
    <w:p w:rsidR="00DC636C" w:rsidRPr="00A937CA" w:rsidRDefault="00DC636C" w:rsidP="00DC636C">
      <w:pPr>
        <w:ind w:firstLine="567"/>
        <w:rPr>
          <w:rFonts w:cs="Times New Roman"/>
          <w:color w:val="000000" w:themeColor="text1"/>
        </w:rPr>
      </w:pPr>
      <w:r w:rsidRPr="00A937CA">
        <w:rPr>
          <w:rFonts w:cs="Times New Roman"/>
          <w:color w:val="000000" w:themeColor="text1"/>
        </w:rPr>
        <w:t>1. Консультационная, образовательная, организационно-методическая и информационная поддержка. 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DC636C" w:rsidRPr="00DA5923" w:rsidRDefault="00DC636C" w:rsidP="00DC636C">
      <w:pPr>
        <w:shd w:val="clear" w:color="auto" w:fill="FFFFFF"/>
        <w:ind w:firstLine="567"/>
        <w:rPr>
          <w:rFonts w:cs="Times New Roman"/>
          <w:color w:val="000000" w:themeColor="text1"/>
        </w:rPr>
      </w:pPr>
      <w:r w:rsidRPr="00A937CA">
        <w:rPr>
          <w:rFonts w:cs="Times New Roman"/>
          <w:color w:val="000000" w:themeColor="text1"/>
        </w:rPr>
        <w:t>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w:t>
      </w:r>
      <w:r w:rsidRPr="00DA5923">
        <w:rPr>
          <w:rFonts w:cs="Times New Roman"/>
          <w:color w:val="000000" w:themeColor="text1"/>
        </w:rPr>
        <w:t xml:space="preserve"> физическим лицам по вопросам организации и ведения предпринимательской деятельности.</w:t>
      </w:r>
    </w:p>
    <w:p w:rsidR="00DC636C" w:rsidRPr="00DA5923" w:rsidRDefault="00DC636C" w:rsidP="00DC636C">
      <w:pPr>
        <w:shd w:val="clear" w:color="auto" w:fill="FFFFFF"/>
        <w:ind w:firstLine="567"/>
        <w:rPr>
          <w:color w:val="000000" w:themeColor="text1"/>
          <w:shd w:val="clear" w:color="auto" w:fill="FFFF00"/>
        </w:rPr>
      </w:pPr>
      <w:r w:rsidRPr="00DA5923">
        <w:rPr>
          <w:rFonts w:cs="Times New Roman"/>
          <w:color w:val="000000" w:themeColor="text1"/>
        </w:rPr>
        <w:t>В течение I полугодия 2024 года всего было 864 обращения. Фондом проведены курсы «Введение в предпринимательство» (2 группы, 20 чел.). На регулярной основе осуществляется постоянная информационная поддержка субъектов МСП</w:t>
      </w:r>
      <w:r w:rsidRPr="00DA5923">
        <w:rPr>
          <w:color w:val="000000" w:themeColor="text1"/>
        </w:rPr>
        <w:t xml:space="preserve">, самозанятых граждан (https://sbor.ru/economy/inform, </w:t>
      </w:r>
      <w:hyperlink r:id="rId15" w:history="1">
        <w:r w:rsidRPr="00DA5923">
          <w:rPr>
            <w:color w:val="000000" w:themeColor="text1"/>
          </w:rPr>
          <w:t>https://vk.com/fond47</w:t>
        </w:r>
      </w:hyperlink>
      <w:r w:rsidRPr="00DA5923">
        <w:rPr>
          <w:color w:val="000000" w:themeColor="text1"/>
        </w:rPr>
        <w:t>, https://sbor.813.ru/).</w:t>
      </w:r>
    </w:p>
    <w:p w:rsidR="00DC636C" w:rsidRPr="00DA5923" w:rsidRDefault="00DC636C" w:rsidP="00DC636C">
      <w:pPr>
        <w:ind w:firstLine="567"/>
        <w:rPr>
          <w:color w:val="000000" w:themeColor="text1"/>
          <w:shd w:val="clear" w:color="auto" w:fill="FFFFFF"/>
        </w:rPr>
      </w:pPr>
      <w:r w:rsidRPr="00DA5923">
        <w:rPr>
          <w:color w:val="000000" w:themeColor="text1"/>
        </w:rPr>
        <w:t xml:space="preserve">Фондом проведены праздничное мероприятие, посвященное Дню Российского предпринимательства», бизнес-форум в рамках празднования Дня российского предпринимательства; семинар по социальному предпринимательству,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а также </w:t>
      </w:r>
      <w:r w:rsidRPr="00DA5923">
        <w:rPr>
          <w:color w:val="000000" w:themeColor="text1"/>
          <w:shd w:val="clear" w:color="auto" w:fill="FFFFFF"/>
        </w:rPr>
        <w:t xml:space="preserve">организовано участие </w:t>
      </w:r>
      <w:r w:rsidRPr="00DA5923">
        <w:rPr>
          <w:color w:val="000000" w:themeColor="text1"/>
        </w:rPr>
        <w:t>сосновоборских субъектов малого предпринимательства - мастеров художественных промыслов и (или) ремесел в областном выставочно-ярмарочном мероприятии «Корюшка идет!».</w:t>
      </w:r>
    </w:p>
    <w:p w:rsidR="00DC636C" w:rsidRPr="00DA5923" w:rsidRDefault="00DC636C" w:rsidP="00DC636C">
      <w:pPr>
        <w:shd w:val="clear" w:color="auto" w:fill="FFFFFF"/>
        <w:ind w:firstLine="567"/>
        <w:rPr>
          <w:color w:val="000000" w:themeColor="text1"/>
        </w:rPr>
      </w:pPr>
      <w:r w:rsidRPr="00DA5923">
        <w:rPr>
          <w:color w:val="000000" w:themeColor="text1"/>
        </w:rPr>
        <w:lastRenderedPageBreak/>
        <w:t>Кроме того, Фондом организовано информационно-аналитическое наблюдение за осуществлением торговой деятельности на территории муниципального образования Сосновоборский городской округ (обследовано 524 объекта потребительского рынка).</w:t>
      </w:r>
    </w:p>
    <w:p w:rsidR="00DC636C" w:rsidRPr="00A937CA" w:rsidRDefault="00DC636C" w:rsidP="00DC636C">
      <w:pPr>
        <w:autoSpaceDE w:val="0"/>
        <w:autoSpaceDN w:val="0"/>
        <w:adjustRightInd w:val="0"/>
        <w:ind w:firstLine="567"/>
        <w:rPr>
          <w:rFonts w:cs="Times New Roman"/>
          <w:color w:val="000000" w:themeColor="text1"/>
        </w:rPr>
      </w:pPr>
      <w:r w:rsidRPr="00DA5923">
        <w:rPr>
          <w:rFonts w:cs="Times New Roman"/>
          <w:color w:val="000000" w:themeColor="text1"/>
        </w:rPr>
        <w:t xml:space="preserve">В рамках комплексного подхода к поддержке малого предпринимательства в целях </w:t>
      </w:r>
      <w:r w:rsidRPr="00A937CA">
        <w:rPr>
          <w:rFonts w:cs="Times New Roman"/>
          <w:color w:val="000000" w:themeColor="text1"/>
        </w:rPr>
        <w:t xml:space="preserve">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A937CA">
        <w:rPr>
          <w:color w:val="000000" w:themeColor="text1"/>
        </w:rPr>
        <w:t xml:space="preserve">в </w:t>
      </w:r>
      <w:r w:rsidRPr="00A937CA">
        <w:rPr>
          <w:rFonts w:eastAsia="Times New Roman" w:cs="Times New Roman"/>
          <w:color w:val="000000" w:themeColor="text1"/>
          <w:lang w:eastAsia="ru-RU"/>
        </w:rPr>
        <w:t xml:space="preserve">МБОУДО «ЦРТ» </w:t>
      </w:r>
      <w:r w:rsidRPr="00A937CA">
        <w:rPr>
          <w:color w:val="000000" w:themeColor="text1"/>
        </w:rPr>
        <w:t xml:space="preserve">в </w:t>
      </w:r>
      <w:r w:rsidRPr="00A937CA">
        <w:rPr>
          <w:color w:val="000000" w:themeColor="text1"/>
          <w:lang w:val="en-US"/>
        </w:rPr>
        <w:t>I</w:t>
      </w:r>
      <w:r w:rsidRPr="00A937CA">
        <w:rPr>
          <w:color w:val="000000" w:themeColor="text1"/>
        </w:rPr>
        <w:t xml:space="preserve"> полугодии 2024 года обучено 20 человек.</w:t>
      </w:r>
    </w:p>
    <w:p w:rsidR="00DC636C" w:rsidRPr="00A937CA" w:rsidRDefault="00DC636C" w:rsidP="00DC636C">
      <w:pPr>
        <w:ind w:firstLine="567"/>
        <w:rPr>
          <w:rFonts w:cs="Times New Roman"/>
          <w:color w:val="000000" w:themeColor="text1"/>
        </w:rPr>
      </w:pPr>
      <w:r w:rsidRPr="00A937CA">
        <w:rPr>
          <w:rFonts w:cs="Times New Roman"/>
          <w:color w:val="000000" w:themeColor="text1"/>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A937CA">
        <w:rPr>
          <w:color w:val="000000" w:themeColor="text1"/>
        </w:rPr>
        <w:t xml:space="preserve"> </w:t>
      </w:r>
      <w:r w:rsidRPr="00A937CA">
        <w:rPr>
          <w:color w:val="000000" w:themeColor="text1"/>
          <w:lang w:val="en-US"/>
        </w:rPr>
        <w:t>I</w:t>
      </w:r>
      <w:r w:rsidRPr="00A937CA">
        <w:rPr>
          <w:color w:val="000000" w:themeColor="text1"/>
        </w:rPr>
        <w:t xml:space="preserve"> полугодии 2024 года </w:t>
      </w:r>
      <w:r w:rsidRPr="00A937CA">
        <w:rPr>
          <w:rFonts w:cs="Times New Roman"/>
          <w:color w:val="000000" w:themeColor="text1"/>
        </w:rPr>
        <w:t>состоялось 4 заседания Координационного совета.</w:t>
      </w:r>
    </w:p>
    <w:p w:rsidR="00DC636C" w:rsidRPr="00DA5923" w:rsidRDefault="00DC636C" w:rsidP="00DC636C">
      <w:pPr>
        <w:ind w:firstLine="567"/>
        <w:rPr>
          <w:rFonts w:cs="Times New Roman"/>
          <w:color w:val="000000" w:themeColor="text1"/>
        </w:rPr>
      </w:pPr>
      <w:r w:rsidRPr="00DA5923">
        <w:rPr>
          <w:rFonts w:cs="Times New Roman"/>
          <w:color w:val="000000" w:themeColor="text1"/>
        </w:rPr>
        <w:t xml:space="preserve">На официальном сайте </w:t>
      </w:r>
      <w:r w:rsidR="00801DF3">
        <w:rPr>
          <w:rFonts w:cs="Times New Roman"/>
          <w:color w:val="000000" w:themeColor="text1"/>
        </w:rPr>
        <w:t>Сосновоб</w:t>
      </w:r>
      <w:r w:rsidRPr="00DA5923">
        <w:rPr>
          <w:rFonts w:cs="Times New Roman"/>
          <w:color w:val="000000" w:themeColor="text1"/>
        </w:rPr>
        <w:t>ор</w:t>
      </w:r>
      <w:r w:rsidR="00801DF3">
        <w:rPr>
          <w:rFonts w:cs="Times New Roman"/>
          <w:color w:val="000000" w:themeColor="text1"/>
        </w:rPr>
        <w:t>ского городского округа</w:t>
      </w:r>
      <w:r w:rsidRPr="00DA5923">
        <w:rPr>
          <w:rFonts w:cs="Times New Roman"/>
          <w:color w:val="000000" w:themeColor="text1"/>
        </w:rPr>
        <w:t xml:space="preserve"> в разделе «Экономика/ Поддержка малого и среднего предпринимательства» регулярно размещается информация по вопросам предпринимательства. </w:t>
      </w:r>
    </w:p>
    <w:p w:rsidR="00DC636C" w:rsidRPr="00A937CA" w:rsidRDefault="00DC636C" w:rsidP="00DC636C">
      <w:pPr>
        <w:ind w:firstLine="567"/>
        <w:rPr>
          <w:rFonts w:ascii="Arial CYR" w:eastAsia="Times New Roman" w:hAnsi="Arial CYR" w:cs="Arial CYR"/>
          <w:color w:val="000000" w:themeColor="text1"/>
          <w:sz w:val="20"/>
          <w:szCs w:val="20"/>
          <w:lang w:eastAsia="ru-RU"/>
        </w:rPr>
      </w:pPr>
      <w:r w:rsidRPr="00A937CA">
        <w:rPr>
          <w:rFonts w:cs="Times New Roman"/>
          <w:color w:val="000000" w:themeColor="text1"/>
        </w:rPr>
        <w:t>2. Имущественная поддержка.</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По состоянию на 30.06.2024 года субъектам малого и среднего предпринимательства (включая ИП и самозанятых) передано в аренду 5 545,63 кв.м, что на 16,7% меньше данного показателя в отчетном периоде 2023 года (6 659,25 кв.м). Общее количество субъектов МСП и самозанятых, арендующих объекты муниципального нежилого фонда, уменьшилось на 14,9 % и составило 63 субъекта.</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Уменьшение площади объектов, арендуемых субъектами МСП, обусловлено:</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 продажей арендованных объектов субъектам МСП в соответствии с Федеральным законом от 22.07.2008 № 159-ФЗ;</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DC636C" w:rsidRPr="00DA5923" w:rsidRDefault="00DC636C" w:rsidP="00DC636C">
      <w:pPr>
        <w:ind w:firstLine="567"/>
        <w:rPr>
          <w:rFonts w:eastAsia="Times New Roman" w:cs="Times New Roman"/>
          <w:bCs/>
          <w:color w:val="000000" w:themeColor="text1"/>
          <w:lang w:eastAsia="ru-RU"/>
        </w:rPr>
      </w:pPr>
      <w:r w:rsidRPr="00DA5923">
        <w:rPr>
          <w:rFonts w:eastAsia="Times New Roman" w:cs="Times New Roman"/>
          <w:bCs/>
          <w:color w:val="000000" w:themeColor="text1"/>
          <w:lang w:eastAsia="ru-RU"/>
        </w:rPr>
        <w:t xml:space="preserve">Количество субъектов МСП, которым предоставлена льгота по арендной плате, уменьшилось на 6,3% и составило 45 субъектов. </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bCs/>
          <w:color w:val="000000" w:themeColor="text1"/>
          <w:lang w:eastAsia="ru-RU"/>
        </w:rPr>
        <w:t xml:space="preserve">Сумма льготы таким субъектам за 1 полугодие 2024 года составила </w:t>
      </w:r>
      <w:r w:rsidRPr="00DA5923">
        <w:rPr>
          <w:rFonts w:eastAsia="Times New Roman" w:cs="Times New Roman"/>
          <w:color w:val="000000" w:themeColor="text1"/>
          <w:lang w:eastAsia="ru-RU"/>
        </w:rPr>
        <w:t xml:space="preserve">727 752,25 руб., что на 15,2% меньше суммы льгот, предоставленной в отчетном периоде 2023 года. </w:t>
      </w:r>
    </w:p>
    <w:p w:rsidR="00DC636C" w:rsidRPr="00DA5923" w:rsidRDefault="00DC636C" w:rsidP="00DC636C">
      <w:pPr>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Из них:</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t xml:space="preserve">Средние, малые и микропредприятия – 11 субъектов (количество уменьшилось на 20,8%) арендуют помещения площадью 2 441,95 кв.м, что на 7,8 % меньше показателя </w:t>
      </w:r>
      <w:r w:rsidRPr="00DA5923">
        <w:rPr>
          <w:color w:val="000000" w:themeColor="text1"/>
          <w:lang w:eastAsia="ru-RU"/>
        </w:rPr>
        <w:t>2023</w:t>
      </w:r>
      <w:r w:rsidRPr="00DA5923">
        <w:rPr>
          <w:color w:val="000000" w:themeColor="text1"/>
        </w:rPr>
        <w:t> </w:t>
      </w:r>
      <w:r w:rsidRPr="00DA5923">
        <w:rPr>
          <w:color w:val="000000" w:themeColor="text1"/>
          <w:lang w:eastAsia="ru-RU"/>
        </w:rPr>
        <w:t>года</w:t>
      </w:r>
      <w:r w:rsidRPr="00DA5923">
        <w:rPr>
          <w:rFonts w:eastAsia="Times New Roman" w:cs="Times New Roman"/>
          <w:color w:val="000000" w:themeColor="text1"/>
          <w:lang w:eastAsia="ru-RU"/>
        </w:rPr>
        <w:t xml:space="preserve">. Сумма предоставленной льготы в 10% - 451 855,26 руб., что на 17,2 % меньше суммы льгот, предоставленных в 2023 году. </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t xml:space="preserve">Индивидуальные предприниматели – 37 субъектов (количество уменьшилось на 15,4%) арендуют нежилые помещения общей площадью 2 790,08 кв.м, что на 25,2%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30 субъектам (больше на 15,4% по сравнению с 2023 годом). Сумма предоставленной льготы составила 257 261,89 руб., на 8,9% меньше 2023 года. </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t xml:space="preserve">Нежилые помещения общей площадью 313,6 кв.м арендуют 7 самозанятых граждан. Количество субъектов увеличилось на 1 субъект по сравнению с 2023 годом. Площадь, предоставленная данной категории субъектов, выросла на 10,8%. Общая сумма льгот, предоставленных в 1 полугодии 2024 года 4 самозанятым гражданам (в 2023 году – 6), составила 18 635,10 руб., что на 38,5 % меньше льготы, полученной в 1 полугодии 2023 года. </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1 полугодие 2024 года преференция предоставлена 13 субъектам (в 2023 году – 11, в 2022 году – 13, в 2021 году - 13, в 2020 году – 13, в 2019 году – 13, в 2018 году – 12, в 2017 году – 9). </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lastRenderedPageBreak/>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1 полугодия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DC636C" w:rsidRPr="00DA5923" w:rsidRDefault="00DC636C" w:rsidP="00DC636C">
      <w:pPr>
        <w:numPr>
          <w:ilvl w:val="0"/>
          <w:numId w:val="14"/>
        </w:numPr>
        <w:tabs>
          <w:tab w:val="left" w:pos="993"/>
        </w:tabs>
        <w:ind w:left="0" w:firstLine="567"/>
        <w:rPr>
          <w:rFonts w:eastAsia="Times New Roman" w:cs="Times New Roman"/>
          <w:color w:val="000000" w:themeColor="text1"/>
          <w:lang w:eastAsia="ru-RU"/>
        </w:rPr>
      </w:pPr>
      <w:r w:rsidRPr="00DA5923">
        <w:rPr>
          <w:rFonts w:eastAsia="Times New Roman" w:cs="Times New Roman"/>
          <w:color w:val="000000" w:themeColor="text1"/>
          <w:lang w:eastAsia="ru-RU"/>
        </w:rPr>
        <w:t>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I полугодии 2024 года составила 801,2 кв. м. На 01.07.2024 года в Сосновоборском бизнес-инкубаторе офисного и производственного назначений размещено 13 субъектов малого предпринимательства и создано 17 рабочих мест.</w:t>
      </w:r>
    </w:p>
    <w:p w:rsidR="00DC636C" w:rsidRPr="00DA5923" w:rsidRDefault="00DC636C" w:rsidP="00D52E2C">
      <w:pPr>
        <w:tabs>
          <w:tab w:val="left" w:pos="993"/>
        </w:tabs>
        <w:ind w:left="567" w:firstLine="0"/>
        <w:rPr>
          <w:rFonts w:eastAsia="Times New Roman" w:cs="Times New Roman"/>
          <w:color w:val="000000" w:themeColor="text1"/>
          <w:lang w:eastAsia="ru-RU"/>
        </w:rPr>
      </w:pPr>
      <w:r w:rsidRPr="00DA5923">
        <w:rPr>
          <w:rFonts w:eastAsia="Times New Roman" w:cs="Times New Roman"/>
          <w:color w:val="000000" w:themeColor="text1"/>
          <w:lang w:eastAsia="ru-RU"/>
        </w:rPr>
        <w:t>3. Финансовая поддержка.</w:t>
      </w:r>
    </w:p>
    <w:p w:rsidR="00DC636C" w:rsidRPr="00DA5923" w:rsidRDefault="00DC636C" w:rsidP="00DC636C">
      <w:pPr>
        <w:ind w:firstLine="567"/>
        <w:rPr>
          <w:color w:val="000000" w:themeColor="text1"/>
        </w:rPr>
      </w:pPr>
      <w:r w:rsidRPr="00DA5923">
        <w:rPr>
          <w:color w:val="000000" w:themeColor="text1"/>
        </w:rPr>
        <w:t>Одной из форм поддержки субъектов малого предпринимательства Сосновоборского городского округа,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предоставление субсидий субъектам малого предпринимательства на организацию предпринимательской деятельности.</w:t>
      </w:r>
    </w:p>
    <w:p w:rsidR="00DC636C" w:rsidRPr="00DA5923" w:rsidRDefault="00DC636C" w:rsidP="00DC636C">
      <w:pPr>
        <w:ind w:firstLine="567"/>
        <w:rPr>
          <w:color w:val="000000" w:themeColor="text1"/>
        </w:rPr>
      </w:pPr>
      <w:r w:rsidRPr="00DA5923">
        <w:rPr>
          <w:color w:val="000000" w:themeColor="text1"/>
        </w:rPr>
        <w:t>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2023 год было предусмотрено софинансирование в размере 316 736,84тыс. руб. Всего на мероприятие выделено 1 319 736,84 тыс. руб. По состоянию на 01.07.2024г. выделенные в 2024 году средства использованы в полном объеме. Стартовое пособие получили 2 индивидуальных предпринимателя. В настоящее время создано 2 рабочих места (включая предпринимателей).</w:t>
      </w:r>
    </w:p>
    <w:p w:rsidR="00DC636C" w:rsidRPr="00DA5923" w:rsidRDefault="00DC636C" w:rsidP="00DC636C">
      <w:pPr>
        <w:ind w:firstLine="567"/>
        <w:rPr>
          <w:rFonts w:eastAsia="Times New Roman" w:cs="Times New Roman"/>
          <w:color w:val="000000" w:themeColor="text1"/>
          <w:szCs w:val="20"/>
          <w:lang w:eastAsia="ru-RU"/>
        </w:rPr>
      </w:pPr>
      <w:r w:rsidRPr="00DA5923">
        <w:rPr>
          <w:rFonts w:eastAsia="Times New Roman" w:cs="Times New Roman"/>
          <w:color w:val="000000" w:themeColor="text1"/>
          <w:szCs w:val="20"/>
          <w:lang w:eastAsia="ru-RU"/>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осуществлении закупок на поставки товаров, выполнение работ, оказание услуг для нужд заказчиков Сосновоборского городского округа. </w:t>
      </w:r>
    </w:p>
    <w:p w:rsidR="00DC636C" w:rsidRPr="00DA5923" w:rsidRDefault="00DC636C" w:rsidP="00DC636C">
      <w:pPr>
        <w:spacing w:line="276" w:lineRule="auto"/>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Во исполнение требований ст. 30 Федерального закона № 44-ФЗ от 05.04.2013 «О контрактной системе в сфере закупок товаров, работ, услуг для обеспечения государственных и муниципальных нужд» (далее – Закон № 44-ФЗ) заказчики Сосновоборского городского округа осуществляют</w:t>
      </w:r>
      <w:r w:rsidRPr="00DA5923">
        <w:rPr>
          <w:rFonts w:eastAsia="Times New Roman" w:cs="Times New Roman"/>
          <w:color w:val="000000" w:themeColor="text1"/>
          <w:szCs w:val="20"/>
          <w:lang w:eastAsia="ru-RU"/>
        </w:rPr>
        <w:t xml:space="preserve"> закупки</w:t>
      </w:r>
      <w:r w:rsidRPr="00DA5923">
        <w:rPr>
          <w:rFonts w:eastAsia="Times New Roman" w:cs="Times New Roman"/>
          <w:color w:val="000000" w:themeColor="text1"/>
          <w:lang w:eastAsia="ru-RU"/>
        </w:rPr>
        <w:t xml:space="preserve"> у субъектов малого предпринимательства путем проведения специальных процедур, участниками которых являлись только СМП, а также процедур с установлением требования к поставщику (подрядчику, исполнителю), не являющемуся СМП, о привлечении к исполнению контракта субподрядчиков, соисполнителей из числа СМП, социально ориентированные некоммерческие организации (СОНО) в соответствии с ч. 5 ст. 30 Закона № 44-ФЗ.</w:t>
      </w:r>
    </w:p>
    <w:p w:rsidR="00DC636C" w:rsidRPr="00DA5923" w:rsidRDefault="00DC636C" w:rsidP="00DC636C">
      <w:pPr>
        <w:spacing w:line="276" w:lineRule="auto"/>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Всего за 6 месяцев 2024 года проведено 126 таких процедур. Из них - 51 в форме электронного аукциона, 1 электронный конкурс и 74 электронных запроса котировок с общим лимитом финансирования 225,32 млн. руб., что составляет, в среднем по всем заказчикам, 31,66 % от объема закупок, предусмотренного ч. 1 ст. 30 Закона № 44-ФЗ.</w:t>
      </w:r>
    </w:p>
    <w:p w:rsidR="00DC636C" w:rsidRPr="00DA5923" w:rsidRDefault="00DC636C" w:rsidP="00DC636C">
      <w:pPr>
        <w:spacing w:line="276" w:lineRule="auto"/>
        <w:ind w:firstLine="567"/>
        <w:rPr>
          <w:rFonts w:eastAsia="Times New Roman" w:cs="Times New Roman"/>
          <w:color w:val="000000" w:themeColor="text1"/>
          <w:szCs w:val="20"/>
          <w:lang w:eastAsia="ru-RU"/>
        </w:rPr>
      </w:pPr>
      <w:r w:rsidRPr="00DA5923">
        <w:rPr>
          <w:rFonts w:eastAsia="Times New Roman" w:cs="Times New Roman"/>
          <w:color w:val="000000" w:themeColor="text1"/>
          <w:szCs w:val="20"/>
          <w:lang w:eastAsia="ru-RU"/>
        </w:rPr>
        <w:t>Наибольший удельный вес в закупках по итогам проведенных процедур для СМП по-прежнему приходится на процедуры по</w:t>
      </w:r>
      <w:r w:rsidRPr="00DA5923">
        <w:rPr>
          <w:rFonts w:eastAsia="Times New Roman" w:cs="Times New Roman"/>
          <w:color w:val="000000" w:themeColor="text1"/>
          <w:lang w:eastAsia="ru-RU"/>
        </w:rPr>
        <w:t xml:space="preserve"> благоустройству города и выполнению ремонтных работ</w:t>
      </w:r>
      <w:r w:rsidRPr="00DA5923">
        <w:rPr>
          <w:rFonts w:eastAsia="Times New Roman" w:cs="Times New Roman"/>
          <w:color w:val="000000" w:themeColor="text1"/>
          <w:szCs w:val="20"/>
          <w:lang w:eastAsia="ru-RU"/>
        </w:rPr>
        <w:t>.</w:t>
      </w:r>
    </w:p>
    <w:p w:rsidR="00DC636C" w:rsidRPr="00DA5923" w:rsidRDefault="00DC636C" w:rsidP="00DC636C">
      <w:pPr>
        <w:spacing w:line="276" w:lineRule="auto"/>
        <w:ind w:firstLine="567"/>
        <w:rPr>
          <w:rFonts w:eastAsia="Times New Roman" w:cs="Times New Roman"/>
          <w:color w:val="000000" w:themeColor="text1"/>
          <w:lang w:eastAsia="ru-RU"/>
        </w:rPr>
      </w:pPr>
      <w:r w:rsidRPr="00DA5923">
        <w:rPr>
          <w:rFonts w:eastAsia="Times New Roman" w:cs="Times New Roman"/>
          <w:color w:val="000000" w:themeColor="text1"/>
          <w:lang w:eastAsia="ru-RU"/>
        </w:rPr>
        <w:t xml:space="preserve">Всего по состоянию на 01.07.2024 года с субъектами малого предпринимательства по итогам процедур </w:t>
      </w:r>
      <w:r w:rsidRPr="00DA5923">
        <w:rPr>
          <w:rFonts w:eastAsia="Times New Roman" w:cs="Times New Roman"/>
          <w:color w:val="000000" w:themeColor="text1"/>
          <w:szCs w:val="20"/>
          <w:lang w:eastAsia="ru-RU"/>
        </w:rPr>
        <w:t>осуществления закупок</w:t>
      </w:r>
      <w:r w:rsidRPr="00DA5923">
        <w:rPr>
          <w:rFonts w:eastAsia="Times New Roman" w:cs="Times New Roman"/>
          <w:color w:val="000000" w:themeColor="text1"/>
          <w:lang w:eastAsia="ru-RU"/>
        </w:rPr>
        <w:t xml:space="preserve"> с преимуществом для СМП заключено контрактов на сумму 169,08 млн. руб., из них стоимость контрактов, заключенных с СМП г. Сосновый Бор, </w:t>
      </w:r>
      <w:r w:rsidRPr="00DA5923">
        <w:rPr>
          <w:rFonts w:eastAsia="Times New Roman" w:cs="Times New Roman"/>
          <w:color w:val="000000" w:themeColor="text1"/>
          <w:lang w:eastAsia="ru-RU"/>
        </w:rPr>
        <w:lastRenderedPageBreak/>
        <w:t>составила 94,4 млн. руб. (или 55,83 % от общего числа контрактов, заключенных по результатам проведения процедур с преимуществом для СМП). Процедуры с установлением требования к поставщику (подрядчику, исполнителю), не являющемуся СМП, о привлечении к исполнению контракта субподрядчиков, соисполнителей из числа СМП, СОНО в соответствии с ч. 5 ст. 30 Закона № 44-ФЗ, за 6 месяцев 2024 года не проводились.</w:t>
      </w:r>
    </w:p>
    <w:p w:rsidR="00DC636C" w:rsidRPr="00DA5923" w:rsidRDefault="00DC636C" w:rsidP="00005C25">
      <w:pPr>
        <w:pStyle w:val="2"/>
        <w:rPr>
          <w:color w:val="000000" w:themeColor="text1"/>
        </w:rPr>
      </w:pPr>
      <w:bookmarkStart w:id="32" w:name="_Toc64038192"/>
      <w:bookmarkStart w:id="33" w:name="_Toc65767824"/>
      <w:bookmarkStart w:id="34" w:name="_Toc127804086"/>
      <w:bookmarkStart w:id="35" w:name="_Toc162267778"/>
    </w:p>
    <w:p w:rsidR="00C72907" w:rsidRPr="00DA5923" w:rsidRDefault="00005C25" w:rsidP="00005C25">
      <w:pPr>
        <w:pStyle w:val="2"/>
        <w:rPr>
          <w:color w:val="000000" w:themeColor="text1"/>
        </w:rPr>
      </w:pPr>
      <w:r w:rsidRPr="00DA5923">
        <w:rPr>
          <w:color w:val="000000" w:themeColor="text1"/>
        </w:rPr>
        <w:t>1.8</w:t>
      </w:r>
      <w:r w:rsidR="00DB1358" w:rsidRPr="00DA5923">
        <w:rPr>
          <w:color w:val="000000" w:themeColor="text1"/>
        </w:rPr>
        <w:t>. Поступления в бюджетную систему</w:t>
      </w:r>
      <w:bookmarkEnd w:id="32"/>
      <w:bookmarkEnd w:id="33"/>
      <w:bookmarkEnd w:id="34"/>
      <w:bookmarkEnd w:id="35"/>
    </w:p>
    <w:p w:rsidR="00DB1358" w:rsidRPr="00DA5923" w:rsidRDefault="00DB1358" w:rsidP="00DB1358">
      <w:pPr>
        <w:rPr>
          <w:rFonts w:cs="Times New Roman"/>
          <w:color w:val="000000" w:themeColor="text1"/>
        </w:rPr>
      </w:pPr>
    </w:p>
    <w:p w:rsidR="007B6082" w:rsidRPr="00DA5923" w:rsidRDefault="00DB1358" w:rsidP="0068337D">
      <w:pPr>
        <w:rPr>
          <w:rFonts w:cs="Times New Roman"/>
          <w:color w:val="000000" w:themeColor="text1"/>
        </w:rPr>
      </w:pPr>
      <w:r w:rsidRPr="00DA5923">
        <w:rPr>
          <w:rFonts w:cs="Times New Roman"/>
          <w:color w:val="000000" w:themeColor="text1"/>
        </w:rPr>
        <w:t>1.8.</w:t>
      </w:r>
      <w:r w:rsidR="00867844" w:rsidRPr="00DA5923">
        <w:rPr>
          <w:rFonts w:cs="Times New Roman"/>
          <w:color w:val="000000" w:themeColor="text1"/>
        </w:rPr>
        <w:t>1.</w:t>
      </w:r>
      <w:r w:rsidRPr="00DA5923">
        <w:rPr>
          <w:rFonts w:cs="Times New Roman"/>
          <w:color w:val="000000" w:themeColor="text1"/>
        </w:rPr>
        <w:t xml:space="preserve"> Бюджет и финансовое состояние предприятий</w:t>
      </w:r>
    </w:p>
    <w:p w:rsidR="00DB1358" w:rsidRPr="00DA5923" w:rsidRDefault="00DB1358" w:rsidP="0068337D">
      <w:pPr>
        <w:rPr>
          <w:rFonts w:cs="Times New Roman"/>
          <w:color w:val="000000" w:themeColor="text1"/>
        </w:rPr>
      </w:pPr>
    </w:p>
    <w:p w:rsidR="004D6B71" w:rsidRPr="00DA5923" w:rsidRDefault="004D6B71" w:rsidP="004D6B71">
      <w:pPr>
        <w:rPr>
          <w:rFonts w:cs="Times New Roman"/>
          <w:color w:val="000000" w:themeColor="text1"/>
        </w:rPr>
      </w:pPr>
      <w:r w:rsidRPr="00DA5923">
        <w:rPr>
          <w:rFonts w:cs="Times New Roman"/>
          <w:bCs/>
          <w:color w:val="000000" w:themeColor="text1"/>
        </w:rPr>
        <w:t>Поступления в бюджетную систему</w:t>
      </w:r>
      <w:r w:rsidRPr="00DA5923">
        <w:rPr>
          <w:rFonts w:cs="Times New Roman"/>
          <w:color w:val="000000" w:themeColor="text1"/>
        </w:rPr>
        <w:t xml:space="preserve"> в течение 1 полугодия 2024 года налоговых и других обязательных платежей по данным Инспекции федеральной налоговой службы (с учетом крупных предприятий) составили 5 325 866,7 тыс. руб., в том числе: в областной бюджет поступило 4 236 248,0 тыс. руб., в местный бюджет – 1 089 618,7 тыс. руб. Информация о налоговых доходах федерального бюджета МИФНС России № 3 по Ленинградской области не представлена.</w:t>
      </w:r>
    </w:p>
    <w:p w:rsidR="004D6B71" w:rsidRPr="00DA5923" w:rsidRDefault="004D6B71" w:rsidP="004D6B71">
      <w:pPr>
        <w:rPr>
          <w:rFonts w:cs="Times New Roman"/>
          <w:color w:val="000000" w:themeColor="text1"/>
        </w:rPr>
      </w:pPr>
      <w:r w:rsidRPr="00DA5923">
        <w:rPr>
          <w:rFonts w:cs="Times New Roman"/>
          <w:color w:val="000000" w:themeColor="text1"/>
        </w:rPr>
        <w:t>По сравнению с уровнем, достигнутым в 1 полугодии 2023 года, отмечается снижение поступления платежей в областной бюджет на 3 606 734,0 тыс. руб. или на 46 % и увеличение в местный бюджет – на 361 190,7 тыс. руб. или на 49,6 %.</w:t>
      </w:r>
    </w:p>
    <w:p w:rsidR="004D6B71" w:rsidRPr="00DA5923" w:rsidRDefault="004D6B71" w:rsidP="004D6B71">
      <w:pPr>
        <w:pStyle w:val="211"/>
        <w:rPr>
          <w:color w:val="000000" w:themeColor="text1"/>
        </w:rPr>
      </w:pPr>
      <w:r w:rsidRPr="00DA5923">
        <w:rPr>
          <w:color w:val="000000" w:themeColor="text1"/>
        </w:rPr>
        <w:t>Исполнение бюджета Сосновоборского городского округа по доходам на 01.0</w:t>
      </w:r>
      <w:r w:rsidR="00E70296">
        <w:rPr>
          <w:color w:val="000000" w:themeColor="text1"/>
        </w:rPr>
        <w:t>7</w:t>
      </w:r>
      <w:r w:rsidRPr="00DA5923">
        <w:rPr>
          <w:color w:val="000000" w:themeColor="text1"/>
        </w:rPr>
        <w:t xml:space="preserve">.2024 г. составило </w:t>
      </w:r>
      <w:r w:rsidR="00E70296">
        <w:rPr>
          <w:color w:val="000000" w:themeColor="text1"/>
        </w:rPr>
        <w:t>2045,9</w:t>
      </w:r>
      <w:r w:rsidRPr="00DA5923">
        <w:rPr>
          <w:color w:val="000000" w:themeColor="text1"/>
        </w:rPr>
        <w:t xml:space="preserve"> млн. руб. или</w:t>
      </w:r>
      <w:r w:rsidR="00E70296">
        <w:rPr>
          <w:color w:val="000000" w:themeColor="text1"/>
        </w:rPr>
        <w:t xml:space="preserve"> 52,5</w:t>
      </w:r>
      <w:r w:rsidRPr="00DA5923">
        <w:rPr>
          <w:color w:val="000000" w:themeColor="text1"/>
        </w:rPr>
        <w:t xml:space="preserve"> % к плану на год.</w:t>
      </w:r>
    </w:p>
    <w:p w:rsidR="004D6B71" w:rsidRPr="00DA5923" w:rsidRDefault="004D6B71" w:rsidP="004D6B71">
      <w:pPr>
        <w:ind w:firstLine="0"/>
        <w:jc w:val="right"/>
        <w:rPr>
          <w:rFonts w:cs="Times New Roman"/>
          <w:color w:val="000000" w:themeColor="text1"/>
          <w:sz w:val="18"/>
          <w:szCs w:val="18"/>
        </w:rPr>
      </w:pP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r>
      <w:r w:rsidRPr="00DA5923">
        <w:rPr>
          <w:rFonts w:cs="Times New Roman"/>
          <w:color w:val="000000" w:themeColor="text1"/>
          <w:sz w:val="18"/>
          <w:szCs w:val="18"/>
        </w:rPr>
        <w:tab/>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DA5923" w:rsidRPr="00C65A6C" w:rsidTr="00C65A6C">
        <w:tc>
          <w:tcPr>
            <w:tcW w:w="2127"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hanging="108"/>
              <w:jc w:val="center"/>
              <w:rPr>
                <w:rFonts w:cs="Times New Roman"/>
                <w:b/>
                <w:color w:val="000000" w:themeColor="text1"/>
                <w:szCs w:val="22"/>
              </w:rPr>
            </w:pPr>
            <w:r w:rsidRPr="00C65A6C">
              <w:rPr>
                <w:rFonts w:cs="Times New Roman"/>
                <w:b/>
                <w:color w:val="000000" w:themeColor="text1"/>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Исполнение</w:t>
            </w:r>
          </w:p>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на 01.07. 2023 г.</w:t>
            </w:r>
          </w:p>
        </w:tc>
        <w:tc>
          <w:tcPr>
            <w:tcW w:w="1560"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Исполнение</w:t>
            </w:r>
          </w:p>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на 01.07.2024 г.</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w:t>
            </w:r>
          </w:p>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Исполнения к 1 полугодию 2023 г.</w:t>
            </w:r>
          </w:p>
        </w:tc>
        <w:tc>
          <w:tcPr>
            <w:tcW w:w="1701" w:type="dxa"/>
            <w:tcBorders>
              <w:top w:val="single" w:sz="4" w:space="0" w:color="auto"/>
              <w:left w:val="single" w:sz="4" w:space="0" w:color="auto"/>
              <w:bottom w:val="single" w:sz="4" w:space="0" w:color="auto"/>
              <w:right w:val="single" w:sz="4" w:space="0" w:color="auto"/>
            </w:tcBorders>
            <w:vAlign w:val="center"/>
          </w:tcPr>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w:t>
            </w:r>
          </w:p>
          <w:p w:rsidR="004D6B71" w:rsidRPr="00C65A6C" w:rsidRDefault="004D6B71" w:rsidP="00C65A6C">
            <w:pPr>
              <w:ind w:firstLine="33"/>
              <w:jc w:val="center"/>
              <w:rPr>
                <w:rFonts w:cs="Times New Roman"/>
                <w:b/>
                <w:color w:val="000000" w:themeColor="text1"/>
                <w:sz w:val="22"/>
                <w:szCs w:val="22"/>
              </w:rPr>
            </w:pPr>
            <w:r w:rsidRPr="00C65A6C">
              <w:rPr>
                <w:rFonts w:cs="Times New Roman"/>
                <w:b/>
                <w:color w:val="000000" w:themeColor="text1"/>
                <w:sz w:val="22"/>
                <w:szCs w:val="22"/>
              </w:rPr>
              <w:t>исполнения к плану 2024 г.</w:t>
            </w:r>
          </w:p>
        </w:tc>
      </w:tr>
      <w:tr w:rsidR="00DA5923" w:rsidRPr="00DA5923" w:rsidTr="00DA5923">
        <w:tc>
          <w:tcPr>
            <w:tcW w:w="2127"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D6B71" w:rsidRPr="00DA5923" w:rsidRDefault="004D6B71" w:rsidP="00DA5923">
            <w:pPr>
              <w:ind w:firstLine="34"/>
              <w:jc w:val="center"/>
              <w:rPr>
                <w:rFonts w:cs="Times New Roman"/>
                <w:color w:val="000000" w:themeColor="text1"/>
                <w:sz w:val="16"/>
                <w:szCs w:val="16"/>
              </w:rPr>
            </w:pPr>
            <w:r w:rsidRPr="00DA5923">
              <w:rPr>
                <w:rFonts w:cs="Times New Roman"/>
                <w:color w:val="000000" w:themeColor="text1"/>
                <w:sz w:val="16"/>
                <w:szCs w:val="16"/>
              </w:rPr>
              <w:t>6</w:t>
            </w:r>
          </w:p>
        </w:tc>
      </w:tr>
      <w:tr w:rsidR="00DA5923" w:rsidRPr="00DA5923" w:rsidTr="00DA5923">
        <w:tc>
          <w:tcPr>
            <w:tcW w:w="2127" w:type="dxa"/>
            <w:tcBorders>
              <w:top w:val="single" w:sz="4" w:space="0" w:color="auto"/>
              <w:left w:val="single" w:sz="4" w:space="0" w:color="auto"/>
              <w:bottom w:val="single" w:sz="4" w:space="0" w:color="auto"/>
              <w:right w:val="single" w:sz="4" w:space="0" w:color="auto"/>
            </w:tcBorders>
          </w:tcPr>
          <w:p w:rsidR="004D6B71" w:rsidRPr="00DA5923" w:rsidRDefault="004D6B71" w:rsidP="00E8507D">
            <w:pPr>
              <w:ind w:firstLine="34"/>
              <w:rPr>
                <w:rFonts w:cs="Times New Roman"/>
                <w:color w:val="000000" w:themeColor="text1"/>
              </w:rPr>
            </w:pPr>
            <w:r w:rsidRPr="00DA5923">
              <w:rPr>
                <w:rFonts w:cs="Times New Roman"/>
                <w:color w:val="000000" w:themeColor="text1"/>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1 751 167,0</w:t>
            </w:r>
          </w:p>
        </w:tc>
        <w:tc>
          <w:tcPr>
            <w:tcW w:w="1560"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3 895 822,7</w:t>
            </w:r>
          </w:p>
        </w:tc>
        <w:tc>
          <w:tcPr>
            <w:tcW w:w="1842"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2 045 993,1</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116,8</w:t>
            </w:r>
          </w:p>
        </w:tc>
        <w:tc>
          <w:tcPr>
            <w:tcW w:w="1701"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52,5</w:t>
            </w:r>
          </w:p>
        </w:tc>
      </w:tr>
      <w:tr w:rsidR="004D6B71" w:rsidRPr="00DA5923" w:rsidTr="00DA5923">
        <w:tc>
          <w:tcPr>
            <w:tcW w:w="2127" w:type="dxa"/>
            <w:tcBorders>
              <w:top w:val="single" w:sz="4" w:space="0" w:color="auto"/>
              <w:left w:val="single" w:sz="4" w:space="0" w:color="auto"/>
              <w:bottom w:val="single" w:sz="4" w:space="0" w:color="auto"/>
              <w:right w:val="single" w:sz="4" w:space="0" w:color="auto"/>
            </w:tcBorders>
          </w:tcPr>
          <w:p w:rsidR="004D6B71" w:rsidRPr="00DA5923" w:rsidRDefault="004D6B71" w:rsidP="00E8507D">
            <w:pPr>
              <w:ind w:firstLine="34"/>
              <w:rPr>
                <w:rFonts w:cs="Times New Roman"/>
                <w:color w:val="000000" w:themeColor="text1"/>
              </w:rPr>
            </w:pPr>
            <w:r w:rsidRPr="00DA5923">
              <w:rPr>
                <w:rFonts w:cs="Times New Roman"/>
                <w:color w:val="000000" w:themeColor="text1"/>
              </w:rPr>
              <w:t>Расходная часть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1 703 242,9</w:t>
            </w:r>
          </w:p>
        </w:tc>
        <w:tc>
          <w:tcPr>
            <w:tcW w:w="1560"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4 280 268,6</w:t>
            </w:r>
          </w:p>
        </w:tc>
        <w:tc>
          <w:tcPr>
            <w:tcW w:w="1842"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1 827 247,3</w:t>
            </w:r>
          </w:p>
        </w:tc>
        <w:tc>
          <w:tcPr>
            <w:tcW w:w="1418"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107,3</w:t>
            </w:r>
          </w:p>
        </w:tc>
        <w:tc>
          <w:tcPr>
            <w:tcW w:w="1701" w:type="dxa"/>
            <w:tcBorders>
              <w:top w:val="single" w:sz="4" w:space="0" w:color="auto"/>
              <w:left w:val="single" w:sz="4" w:space="0" w:color="auto"/>
              <w:bottom w:val="single" w:sz="4" w:space="0" w:color="auto"/>
              <w:right w:val="single" w:sz="4" w:space="0" w:color="auto"/>
            </w:tcBorders>
            <w:vAlign w:val="center"/>
          </w:tcPr>
          <w:p w:rsidR="004D6B71" w:rsidRPr="00DA5923" w:rsidRDefault="004D6B71" w:rsidP="00DA5923">
            <w:pPr>
              <w:ind w:firstLine="0"/>
              <w:jc w:val="center"/>
              <w:rPr>
                <w:rFonts w:cs="Times New Roman"/>
                <w:color w:val="000000" w:themeColor="text1"/>
              </w:rPr>
            </w:pPr>
            <w:r w:rsidRPr="00DA5923">
              <w:rPr>
                <w:rFonts w:cs="Times New Roman"/>
                <w:color w:val="000000" w:themeColor="text1"/>
              </w:rPr>
              <w:t>42,7</w:t>
            </w:r>
          </w:p>
        </w:tc>
      </w:tr>
    </w:tbl>
    <w:p w:rsidR="004D6B71" w:rsidRPr="00DA5923" w:rsidRDefault="004D6B71" w:rsidP="004D6B71">
      <w:pPr>
        <w:pStyle w:val="23"/>
        <w:ind w:firstLine="567"/>
        <w:rPr>
          <w:color w:val="000000" w:themeColor="text1"/>
        </w:rPr>
      </w:pPr>
    </w:p>
    <w:p w:rsidR="004D6B71" w:rsidRPr="00DA5923" w:rsidRDefault="004D6B71" w:rsidP="004D6B71">
      <w:pPr>
        <w:pStyle w:val="23"/>
        <w:ind w:firstLine="708"/>
        <w:rPr>
          <w:color w:val="000000" w:themeColor="text1"/>
        </w:rPr>
      </w:pPr>
      <w:r w:rsidRPr="00DA5923">
        <w:rPr>
          <w:color w:val="000000" w:themeColor="text1"/>
        </w:rPr>
        <w:t xml:space="preserve">     На 01.07.2024 года основными доходными источниками местного бюджета являются:</w:t>
      </w:r>
    </w:p>
    <w:p w:rsidR="004D6B71" w:rsidRPr="00DA5923" w:rsidRDefault="004D6B71" w:rsidP="004D6B71">
      <w:pPr>
        <w:rPr>
          <w:color w:val="000000" w:themeColor="text1"/>
        </w:rPr>
      </w:pPr>
      <w:r w:rsidRPr="00DA5923">
        <w:rPr>
          <w:color w:val="000000" w:themeColor="text1"/>
        </w:rPr>
        <w:t>- налог на доходы физических лиц – 655 778,6 тыс. руб., удельный вес в объеме налоговых и неналоговых доходов составляет 60,2 %;</w:t>
      </w:r>
    </w:p>
    <w:p w:rsidR="004D6B71" w:rsidRPr="00DA5923" w:rsidRDefault="004D6B71" w:rsidP="004D6B71">
      <w:pPr>
        <w:rPr>
          <w:color w:val="000000" w:themeColor="text1"/>
        </w:rPr>
      </w:pPr>
      <w:r w:rsidRPr="00DA5923">
        <w:rPr>
          <w:color w:val="000000" w:themeColor="text1"/>
        </w:rPr>
        <w:t>-налоги на совокупный доход – 248 329,5 тыс. руб., удельный вес в объеме налоговых и неналоговых доходов составляет 22,7%;</w:t>
      </w:r>
    </w:p>
    <w:p w:rsidR="004D6B71" w:rsidRPr="00DA5923" w:rsidRDefault="004D6B71" w:rsidP="004D6B71">
      <w:pPr>
        <w:pStyle w:val="ae"/>
        <w:jc w:val="both"/>
        <w:rPr>
          <w:rFonts w:ascii="Times New Roman" w:hAnsi="Times New Roman"/>
          <w:color w:val="000000" w:themeColor="text1"/>
          <w:sz w:val="24"/>
          <w:szCs w:val="24"/>
        </w:rPr>
      </w:pPr>
      <w:r w:rsidRPr="00DA5923">
        <w:rPr>
          <w:rFonts w:ascii="Times New Roman" w:hAnsi="Times New Roman"/>
          <w:color w:val="000000" w:themeColor="text1"/>
          <w:sz w:val="24"/>
          <w:szCs w:val="24"/>
        </w:rPr>
        <w:t>- доходы от использования имущества, находящегося в государственной и муниципальной собственности – 96 571,6 тыс. руб., удельный вес в объеме налоговых и неналоговых доходов – 8,9 %;</w:t>
      </w:r>
    </w:p>
    <w:p w:rsidR="004D6B71" w:rsidRPr="00DA5923" w:rsidRDefault="004D6B71" w:rsidP="004D6B71">
      <w:pPr>
        <w:rPr>
          <w:color w:val="000000" w:themeColor="text1"/>
        </w:rPr>
      </w:pPr>
      <w:r w:rsidRPr="00DA5923">
        <w:rPr>
          <w:color w:val="000000" w:themeColor="text1"/>
        </w:rPr>
        <w:t>- доходы от продажи материальных и нематериальных активов – 34 296,4 тыс. рублей, удельный вес в объеме налоговых и неналоговых доходов – 3,1%;</w:t>
      </w:r>
    </w:p>
    <w:p w:rsidR="004D6B71" w:rsidRPr="00DA5923" w:rsidRDefault="004D6B71" w:rsidP="004D6B71">
      <w:pPr>
        <w:outlineLvl w:val="2"/>
        <w:rPr>
          <w:color w:val="000000" w:themeColor="text1"/>
        </w:rPr>
      </w:pPr>
      <w:r w:rsidRPr="00DA5923">
        <w:rPr>
          <w:color w:val="000000" w:themeColor="text1"/>
        </w:rPr>
        <w:t>- земельный налог – 20 657,5</w:t>
      </w:r>
      <w:r w:rsidRPr="00DA5923">
        <w:rPr>
          <w:bCs/>
          <w:color w:val="000000" w:themeColor="text1"/>
        </w:rPr>
        <w:t xml:space="preserve"> </w:t>
      </w:r>
      <w:r w:rsidRPr="00DA5923">
        <w:rPr>
          <w:color w:val="000000" w:themeColor="text1"/>
        </w:rPr>
        <w:t xml:space="preserve">тыс. </w:t>
      </w:r>
      <w:r w:rsidRPr="00DA5923">
        <w:rPr>
          <w:bCs/>
          <w:color w:val="000000" w:themeColor="text1"/>
        </w:rPr>
        <w:t>рублей</w:t>
      </w:r>
      <w:r w:rsidRPr="00DA5923">
        <w:rPr>
          <w:color w:val="000000" w:themeColor="text1"/>
        </w:rPr>
        <w:t>, удельный вес в объеме налоговых и неналоговых доходов – 1,8 %.</w:t>
      </w:r>
    </w:p>
    <w:p w:rsidR="004D6B71" w:rsidRPr="00DA5923" w:rsidRDefault="004D6B71" w:rsidP="004D6B71">
      <w:pPr>
        <w:pStyle w:val="23"/>
        <w:rPr>
          <w:color w:val="000000" w:themeColor="text1"/>
        </w:rPr>
      </w:pPr>
    </w:p>
    <w:p w:rsidR="004D6B71" w:rsidRPr="00DA5923" w:rsidRDefault="004D6B71" w:rsidP="004D6B71">
      <w:pPr>
        <w:pStyle w:val="23"/>
        <w:ind w:firstLine="708"/>
        <w:rPr>
          <w:color w:val="000000" w:themeColor="text1"/>
        </w:rPr>
      </w:pPr>
      <w:r w:rsidRPr="00DA5923">
        <w:rPr>
          <w:color w:val="000000" w:themeColor="text1"/>
        </w:rPr>
        <w:t xml:space="preserve">В отчетном периоде поступления 45 % и более от годовых назначений составили: </w:t>
      </w:r>
    </w:p>
    <w:p w:rsidR="004D6B71" w:rsidRPr="00DA5923" w:rsidRDefault="004D6B71" w:rsidP="004D6B71">
      <w:pPr>
        <w:pStyle w:val="23"/>
        <w:rPr>
          <w:color w:val="000000" w:themeColor="text1"/>
        </w:rPr>
      </w:pPr>
      <w:r w:rsidRPr="00DA5923">
        <w:rPr>
          <w:color w:val="000000" w:themeColor="text1"/>
        </w:rPr>
        <w:t>-по налогу на доходы физических лиц – 48,0</w:t>
      </w:r>
      <w:r w:rsidRPr="00DA5923">
        <w:rPr>
          <w:bCs/>
          <w:color w:val="000000" w:themeColor="text1"/>
        </w:rPr>
        <w:t xml:space="preserve"> </w:t>
      </w:r>
      <w:r w:rsidRPr="00DA5923">
        <w:rPr>
          <w:color w:val="000000" w:themeColor="text1"/>
        </w:rPr>
        <w:t>% от годовых назначений;</w:t>
      </w:r>
    </w:p>
    <w:p w:rsidR="004D6B71" w:rsidRPr="00DA5923" w:rsidRDefault="004D6B71" w:rsidP="00E8507D">
      <w:pPr>
        <w:pStyle w:val="23"/>
        <w:ind w:firstLine="709"/>
        <w:rPr>
          <w:color w:val="000000" w:themeColor="text1"/>
        </w:rPr>
      </w:pPr>
      <w:r w:rsidRPr="00DA5923">
        <w:rPr>
          <w:color w:val="000000" w:themeColor="text1"/>
        </w:rPr>
        <w:lastRenderedPageBreak/>
        <w:t xml:space="preserve">-по акцизам – 52 % от годовых значений; </w:t>
      </w:r>
    </w:p>
    <w:p w:rsidR="004D6B71" w:rsidRPr="00DA5923" w:rsidRDefault="004D6B71" w:rsidP="00E8507D">
      <w:pPr>
        <w:pStyle w:val="23"/>
        <w:ind w:firstLine="709"/>
        <w:rPr>
          <w:color w:val="000000" w:themeColor="text1"/>
        </w:rPr>
      </w:pPr>
      <w:r w:rsidRPr="00DA5923">
        <w:rPr>
          <w:color w:val="000000" w:themeColor="text1"/>
        </w:rPr>
        <w:t>- по налогам на совокупный доход – 62,8% от годовых назначений;</w:t>
      </w:r>
    </w:p>
    <w:p w:rsidR="004D6B71" w:rsidRPr="00DA5923" w:rsidRDefault="004D6B71" w:rsidP="00E8507D">
      <w:pPr>
        <w:pStyle w:val="23"/>
        <w:ind w:firstLine="709"/>
        <w:rPr>
          <w:color w:val="000000" w:themeColor="text1"/>
        </w:rPr>
      </w:pPr>
      <w:r w:rsidRPr="00DA5923">
        <w:rPr>
          <w:color w:val="000000" w:themeColor="text1"/>
        </w:rPr>
        <w:t>- доходы от государственной пошлины- 54,1 % от годовых назначений;</w:t>
      </w:r>
    </w:p>
    <w:p w:rsidR="004D6B71" w:rsidRPr="00DA5923" w:rsidRDefault="004D6B71" w:rsidP="00E8507D">
      <w:pPr>
        <w:pStyle w:val="23"/>
        <w:ind w:firstLine="709"/>
        <w:rPr>
          <w:color w:val="000000" w:themeColor="text1"/>
        </w:rPr>
      </w:pPr>
      <w:r w:rsidRPr="00DA5923">
        <w:rPr>
          <w:color w:val="000000" w:themeColor="text1"/>
        </w:rPr>
        <w:t xml:space="preserve">- по доходам от использования имущества, находящегося в государственной и муниципальной собственности – </w:t>
      </w:r>
      <w:r w:rsidRPr="00DA5923">
        <w:rPr>
          <w:bCs/>
          <w:color w:val="000000" w:themeColor="text1"/>
        </w:rPr>
        <w:t xml:space="preserve">55,0 </w:t>
      </w:r>
      <w:r w:rsidRPr="00DA5923">
        <w:rPr>
          <w:color w:val="000000" w:themeColor="text1"/>
        </w:rPr>
        <w:t>% от годовых назначений;</w:t>
      </w:r>
    </w:p>
    <w:p w:rsidR="004D6B71" w:rsidRPr="00DA5923" w:rsidRDefault="004D6B71" w:rsidP="00E8507D">
      <w:pPr>
        <w:pStyle w:val="23"/>
        <w:ind w:firstLine="709"/>
        <w:rPr>
          <w:color w:val="000000" w:themeColor="text1"/>
        </w:rPr>
      </w:pPr>
      <w:r w:rsidRPr="00DA5923">
        <w:rPr>
          <w:color w:val="000000" w:themeColor="text1"/>
        </w:rPr>
        <w:t>- по доходам от оказания платных услуг и компенсации затрат государства -75,6</w:t>
      </w:r>
      <w:r w:rsidRPr="00DA5923">
        <w:rPr>
          <w:bCs/>
          <w:color w:val="000000" w:themeColor="text1"/>
        </w:rPr>
        <w:t xml:space="preserve"> </w:t>
      </w:r>
      <w:r w:rsidRPr="00DA5923">
        <w:rPr>
          <w:color w:val="000000" w:themeColor="text1"/>
        </w:rPr>
        <w:t>% от годовых назначений;</w:t>
      </w:r>
    </w:p>
    <w:p w:rsidR="004D6B71" w:rsidRPr="00DA5923" w:rsidRDefault="004D6B71" w:rsidP="00E8507D">
      <w:pPr>
        <w:pStyle w:val="23"/>
        <w:ind w:firstLine="709"/>
        <w:rPr>
          <w:color w:val="000000" w:themeColor="text1"/>
        </w:rPr>
      </w:pPr>
      <w:r w:rsidRPr="00DA5923">
        <w:rPr>
          <w:color w:val="000000" w:themeColor="text1"/>
        </w:rPr>
        <w:t>- по доходам от продажи материальных и нематериальных активов -63,8</w:t>
      </w:r>
      <w:r w:rsidRPr="00DA5923">
        <w:rPr>
          <w:bCs/>
          <w:color w:val="000000" w:themeColor="text1"/>
        </w:rPr>
        <w:t xml:space="preserve"> </w:t>
      </w:r>
      <w:r w:rsidRPr="00DA5923">
        <w:rPr>
          <w:color w:val="000000" w:themeColor="text1"/>
        </w:rPr>
        <w:t>% от годовых назначений;</w:t>
      </w:r>
    </w:p>
    <w:p w:rsidR="004D6B71" w:rsidRPr="00DA5923" w:rsidRDefault="004D6B71" w:rsidP="00E8507D">
      <w:pPr>
        <w:pStyle w:val="23"/>
        <w:ind w:firstLine="708"/>
        <w:rPr>
          <w:color w:val="000000" w:themeColor="text1"/>
        </w:rPr>
      </w:pPr>
      <w:r w:rsidRPr="00DA5923">
        <w:rPr>
          <w:color w:val="000000" w:themeColor="text1"/>
        </w:rPr>
        <w:t>- штрафы, санкции, возмещение ущерба- 82,9 % от годовых назначений.</w:t>
      </w:r>
    </w:p>
    <w:p w:rsidR="004D6B71" w:rsidRPr="00DA5923" w:rsidRDefault="004D6B71" w:rsidP="004D6B71">
      <w:pPr>
        <w:ind w:firstLine="708"/>
        <w:rPr>
          <w:color w:val="000000" w:themeColor="text1"/>
        </w:rPr>
      </w:pPr>
      <w:r w:rsidRPr="00DA5923">
        <w:rPr>
          <w:color w:val="000000" w:themeColor="text1"/>
        </w:rPr>
        <w:t>Основными причинами неисполнения плановых назначений по подразделам являются: отсутствие заключенных муниципальных контрактов и договоров; заключение муниципальных контрактов на суммы меньше запланированных; оплата расходов в 1 полугодии по фактически предъявленным к оплате документам; планирование расходования средств в последующих кварталах 2024 года.</w:t>
      </w:r>
    </w:p>
    <w:p w:rsidR="004D6B71" w:rsidRPr="00DA5923" w:rsidRDefault="004D6B71" w:rsidP="004D6B71">
      <w:pPr>
        <w:rPr>
          <w:rFonts w:cs="Times New Roman"/>
          <w:color w:val="000000" w:themeColor="text1"/>
        </w:rPr>
      </w:pPr>
      <w:r w:rsidRPr="00DA5923">
        <w:rPr>
          <w:rFonts w:cs="Times New Roman"/>
          <w:color w:val="000000" w:themeColor="text1"/>
        </w:rPr>
        <w:t>По данным комитета финансов Ленинградской области сумма недоимки по налогам в местный бюджет по состоянию на 01.07.2024 г. составила 48 485 тыс. руб.</w:t>
      </w:r>
    </w:p>
    <w:p w:rsidR="004D6B71" w:rsidRPr="00DA5923" w:rsidRDefault="004D6B71" w:rsidP="004D6B71">
      <w:pPr>
        <w:rPr>
          <w:rFonts w:cs="Times New Roman"/>
          <w:color w:val="000000" w:themeColor="text1"/>
        </w:rPr>
      </w:pPr>
      <w:r w:rsidRPr="00DA5923">
        <w:rPr>
          <w:rFonts w:cs="Times New Roman"/>
          <w:color w:val="000000" w:themeColor="text1"/>
        </w:rPr>
        <w:t xml:space="preserve">В течение 1 полугодия 2024 года реализовывались мероприятия 10 </w:t>
      </w:r>
      <w:r w:rsidRPr="00DA5923">
        <w:rPr>
          <w:rFonts w:cs="Times New Roman"/>
          <w:bCs/>
          <w:color w:val="000000" w:themeColor="text1"/>
        </w:rPr>
        <w:t>муниципальных программ</w:t>
      </w:r>
      <w:r w:rsidRPr="00DA5923">
        <w:rPr>
          <w:rFonts w:cs="Times New Roman"/>
          <w:b/>
          <w:bCs/>
          <w:color w:val="000000" w:themeColor="text1"/>
        </w:rPr>
        <w:t xml:space="preserve">, </w:t>
      </w:r>
      <w:r w:rsidRPr="00DA5923">
        <w:rPr>
          <w:rFonts w:cs="Times New Roman"/>
          <w:bCs/>
          <w:color w:val="000000" w:themeColor="text1"/>
        </w:rPr>
        <w:t xml:space="preserve">по всем осуществлялось финансирование, общий объем финансирования за </w:t>
      </w:r>
      <w:r w:rsidRPr="00DA5923">
        <w:rPr>
          <w:rFonts w:cs="Times New Roman"/>
          <w:color w:val="000000" w:themeColor="text1"/>
        </w:rPr>
        <w:t>счет средств местного, областного и федерального бюджетов составил 1574,2 млн. руб. или 43 % к годовому плану.</w:t>
      </w:r>
    </w:p>
    <w:p w:rsidR="004D6B71" w:rsidRPr="00DA5923" w:rsidRDefault="004D6B71" w:rsidP="004D6B71">
      <w:pPr>
        <w:ind w:firstLine="708"/>
        <w:rPr>
          <w:rFonts w:cs="Times New Roman"/>
          <w:color w:val="000000" w:themeColor="text1"/>
        </w:rPr>
      </w:pPr>
      <w:r w:rsidRPr="00DA5923">
        <w:rPr>
          <w:rFonts w:cs="Times New Roman"/>
          <w:bCs/>
          <w:color w:val="000000" w:themeColor="text1"/>
        </w:rPr>
        <w:t>Бюджетная обеспеченность</w:t>
      </w:r>
      <w:r w:rsidRPr="00DA5923">
        <w:rPr>
          <w:rFonts w:cs="Times New Roman"/>
          <w:color w:val="000000" w:themeColor="text1"/>
        </w:rPr>
        <w:t xml:space="preserve"> на 1 жителя по доходам за 1 полугодие 2024 года составляет 32240 руб. или 118,1 % к уровню, достигнутому в 1 пол. 2023 года, по расходам –28793 руб. или 108,4%.</w:t>
      </w:r>
    </w:p>
    <w:p w:rsidR="00CA179E" w:rsidRDefault="00CA179E" w:rsidP="004D6B71">
      <w:pPr>
        <w:pStyle w:val="a3"/>
        <w:keepNext/>
        <w:ind w:firstLine="709"/>
        <w:jc w:val="left"/>
        <w:rPr>
          <w:color w:val="000000" w:themeColor="text1"/>
        </w:rPr>
      </w:pPr>
    </w:p>
    <w:p w:rsidR="004D6B71" w:rsidRPr="00DA5923" w:rsidRDefault="004D6B71" w:rsidP="004D6B71">
      <w:pPr>
        <w:pStyle w:val="a3"/>
        <w:keepNext/>
        <w:ind w:firstLine="709"/>
        <w:jc w:val="left"/>
        <w:rPr>
          <w:color w:val="000000" w:themeColor="text1"/>
        </w:rPr>
      </w:pPr>
      <w:r w:rsidRPr="00DA5923">
        <w:rPr>
          <w:color w:val="000000" w:themeColor="text1"/>
        </w:rPr>
        <w:t>1.8.2.</w:t>
      </w:r>
      <w:r w:rsidR="002A04B7" w:rsidRPr="00DA5923">
        <w:rPr>
          <w:color w:val="000000" w:themeColor="text1"/>
        </w:rPr>
        <w:t xml:space="preserve"> </w:t>
      </w:r>
      <w:r w:rsidRPr="00DA5923">
        <w:rPr>
          <w:color w:val="000000" w:themeColor="text1"/>
        </w:rPr>
        <w:t>Финансовое состояние предприятий</w:t>
      </w:r>
    </w:p>
    <w:p w:rsidR="004D6B71" w:rsidRPr="00DA5923" w:rsidRDefault="004D6B71" w:rsidP="004D6B71">
      <w:pPr>
        <w:pStyle w:val="a3"/>
        <w:keepNext/>
        <w:ind w:firstLine="709"/>
        <w:jc w:val="left"/>
        <w:rPr>
          <w:b/>
          <w:color w:val="000000" w:themeColor="text1"/>
        </w:rPr>
      </w:pPr>
    </w:p>
    <w:p w:rsidR="004D6B71" w:rsidRPr="00DA5923" w:rsidRDefault="004D6B71" w:rsidP="004D6B71">
      <w:pPr>
        <w:pStyle w:val="a3"/>
        <w:ind w:firstLine="709"/>
        <w:rPr>
          <w:color w:val="000000" w:themeColor="text1"/>
        </w:rPr>
      </w:pPr>
      <w:r w:rsidRPr="00DA5923">
        <w:rPr>
          <w:color w:val="000000" w:themeColor="text1"/>
        </w:rPr>
        <w:t>По итогам деятельности крупных и средних организаций города за 1 полугодие 2024 года сформировался сальдированный положительный финансовый результат (прибыль) в сумме 2974,3 млн. руб., что в 2,2 раза превышает прибыль предыдущего года.</w:t>
      </w:r>
    </w:p>
    <w:p w:rsidR="004D6B71" w:rsidRPr="00DA5923" w:rsidRDefault="004D6B71" w:rsidP="004D6B71">
      <w:pPr>
        <w:pStyle w:val="210"/>
        <w:rPr>
          <w:color w:val="000000" w:themeColor="text1"/>
        </w:rPr>
      </w:pPr>
      <w:r w:rsidRPr="00DA5923">
        <w:rPr>
          <w:color w:val="000000" w:themeColor="text1"/>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4D6B71" w:rsidRPr="00DA5923" w:rsidRDefault="004D6B71" w:rsidP="004D6B71">
      <w:pPr>
        <w:pStyle w:val="210"/>
        <w:rPr>
          <w:color w:val="000000" w:themeColor="text1"/>
        </w:rPr>
      </w:pPr>
      <w:r w:rsidRPr="00DA5923">
        <w:rPr>
          <w:color w:val="000000" w:themeColor="text1"/>
        </w:rPr>
        <w:t>По итогам прошедшего периода 18 организаций (69,2 % от числа отчитавшихся) получили прибыль в сумме – 3912,8 млн. руб., в том числе прибыль сформировалась в организациях вида экономической деятельности «Обрабатывающие производства» - 180,7 млн. руб., в «Строительстве» – 2689,4 млн. руб. Восемь организаций (30,8 %) допустили убыток – 938,5 млн. руб.</w:t>
      </w:r>
    </w:p>
    <w:p w:rsidR="004D6B71" w:rsidRPr="00DA5923" w:rsidRDefault="004D6B71" w:rsidP="004D6B71">
      <w:pPr>
        <w:pStyle w:val="a3"/>
        <w:ind w:firstLine="709"/>
        <w:rPr>
          <w:color w:val="000000" w:themeColor="text1"/>
        </w:rPr>
      </w:pPr>
      <w:r w:rsidRPr="00DA5923">
        <w:rPr>
          <w:bCs/>
          <w:color w:val="000000" w:themeColor="text1"/>
        </w:rPr>
        <w:t xml:space="preserve">Дебиторская задолженность по сравнению с началом отчетного года (40620 млн. руб.) увеличилась на 34 % и </w:t>
      </w:r>
      <w:r w:rsidRPr="00DA5923">
        <w:rPr>
          <w:color w:val="000000" w:themeColor="text1"/>
        </w:rPr>
        <w:t>на 01.07.2024 года составила 54643 млн. руб.</w:t>
      </w:r>
    </w:p>
    <w:p w:rsidR="004D6B71" w:rsidRPr="00DA5923" w:rsidRDefault="004D6B71" w:rsidP="004D6B71">
      <w:pPr>
        <w:rPr>
          <w:rFonts w:cs="Times New Roman"/>
          <w:color w:val="000000" w:themeColor="text1"/>
        </w:rPr>
      </w:pPr>
      <w:r w:rsidRPr="00DA5923">
        <w:rPr>
          <w:rFonts w:cs="Times New Roman"/>
          <w:color w:val="000000" w:themeColor="text1"/>
        </w:rPr>
        <w:t>Отраслевая структура дебиторской задолженности:</w:t>
      </w:r>
    </w:p>
    <w:p w:rsidR="004D6B71" w:rsidRPr="00DA5923" w:rsidRDefault="004D6B71" w:rsidP="004D6B71">
      <w:pPr>
        <w:rPr>
          <w:rFonts w:cs="Times New Roman"/>
          <w:color w:val="000000" w:themeColor="text1"/>
        </w:rPr>
      </w:pPr>
      <w:r w:rsidRPr="00DA5923">
        <w:rPr>
          <w:rFonts w:cs="Times New Roman"/>
          <w:color w:val="000000" w:themeColor="text1"/>
        </w:rPr>
        <w:t xml:space="preserve">- строительство – 44,9 %, </w:t>
      </w:r>
    </w:p>
    <w:p w:rsidR="004D6B71" w:rsidRPr="00DA5923" w:rsidRDefault="004D6B71" w:rsidP="004D6B71">
      <w:pPr>
        <w:rPr>
          <w:rFonts w:cs="Times New Roman"/>
          <w:color w:val="000000" w:themeColor="text1"/>
        </w:rPr>
      </w:pPr>
      <w:r w:rsidRPr="00DA5923">
        <w:rPr>
          <w:rFonts w:cs="Times New Roman"/>
          <w:color w:val="000000" w:themeColor="text1"/>
        </w:rPr>
        <w:t>- обрабатывающие производства – 15 %,</w:t>
      </w:r>
    </w:p>
    <w:p w:rsidR="004D6B71" w:rsidRPr="00DA5923" w:rsidRDefault="004D6B71" w:rsidP="004D6B71">
      <w:pPr>
        <w:rPr>
          <w:rFonts w:cs="Times New Roman"/>
          <w:color w:val="000000" w:themeColor="text1"/>
        </w:rPr>
      </w:pPr>
      <w:r w:rsidRPr="00DA5923">
        <w:rPr>
          <w:rFonts w:cs="Times New Roman"/>
          <w:color w:val="000000" w:themeColor="text1"/>
        </w:rPr>
        <w:t>- водоснабжение, водоотведение и утилизация отходов – 0,2 %.</w:t>
      </w:r>
    </w:p>
    <w:p w:rsidR="004D6B71" w:rsidRPr="00DA5923" w:rsidRDefault="004D6B71" w:rsidP="004D6B71">
      <w:pPr>
        <w:rPr>
          <w:rFonts w:cs="Times New Roman"/>
          <w:color w:val="000000" w:themeColor="text1"/>
        </w:rPr>
      </w:pPr>
    </w:p>
    <w:p w:rsidR="004D6B71" w:rsidRPr="00DA5923" w:rsidRDefault="004D6B71" w:rsidP="004D6B71">
      <w:pPr>
        <w:rPr>
          <w:rFonts w:cs="Times New Roman"/>
          <w:color w:val="000000" w:themeColor="text1"/>
        </w:rPr>
      </w:pPr>
      <w:r w:rsidRPr="00DA5923">
        <w:rPr>
          <w:rFonts w:cs="Times New Roman"/>
          <w:bCs/>
          <w:color w:val="000000" w:themeColor="text1"/>
        </w:rPr>
        <w:t>Кредиторская задолженность по сравнению с началом года (</w:t>
      </w:r>
      <w:r w:rsidRPr="00DA5923">
        <w:rPr>
          <w:rFonts w:cs="Times New Roman"/>
          <w:color w:val="000000" w:themeColor="text1"/>
        </w:rPr>
        <w:t>63 659 млн. руб.)</w:t>
      </w:r>
      <w:r w:rsidRPr="00DA5923">
        <w:rPr>
          <w:rFonts w:cs="Times New Roman"/>
          <w:bCs/>
          <w:color w:val="000000" w:themeColor="text1"/>
        </w:rPr>
        <w:t xml:space="preserve"> увеличилась</w:t>
      </w:r>
      <w:r w:rsidRPr="00DA5923">
        <w:rPr>
          <w:rFonts w:cs="Times New Roman"/>
          <w:color w:val="000000" w:themeColor="text1"/>
        </w:rPr>
        <w:t xml:space="preserve"> на 24 %</w:t>
      </w:r>
      <w:r w:rsidRPr="00DA5923">
        <w:rPr>
          <w:rFonts w:cs="Times New Roman"/>
          <w:bCs/>
          <w:color w:val="000000" w:themeColor="text1"/>
        </w:rPr>
        <w:t xml:space="preserve"> и по состоянию </w:t>
      </w:r>
      <w:r w:rsidRPr="00DA5923">
        <w:rPr>
          <w:rFonts w:cs="Times New Roman"/>
          <w:color w:val="000000" w:themeColor="text1"/>
        </w:rPr>
        <w:t xml:space="preserve">на 01.07.2024 составила 79022 млн. руб. </w:t>
      </w:r>
    </w:p>
    <w:p w:rsidR="004D6B71" w:rsidRPr="00DA5923" w:rsidRDefault="004D6B71" w:rsidP="004D6B71">
      <w:pPr>
        <w:rPr>
          <w:rFonts w:cs="Times New Roman"/>
          <w:color w:val="000000" w:themeColor="text1"/>
        </w:rPr>
      </w:pPr>
      <w:r w:rsidRPr="00DA5923">
        <w:rPr>
          <w:rFonts w:cs="Times New Roman"/>
          <w:color w:val="000000" w:themeColor="text1"/>
        </w:rPr>
        <w:t xml:space="preserve">Отраслевая структура </w:t>
      </w:r>
      <w:r w:rsidR="007F16BD">
        <w:rPr>
          <w:rFonts w:cs="Times New Roman"/>
          <w:color w:val="000000" w:themeColor="text1"/>
        </w:rPr>
        <w:t>кредиторской</w:t>
      </w:r>
      <w:r w:rsidRPr="00DA5923">
        <w:rPr>
          <w:rFonts w:cs="Times New Roman"/>
          <w:color w:val="000000" w:themeColor="text1"/>
        </w:rPr>
        <w:t xml:space="preserve"> задолженности:</w:t>
      </w:r>
    </w:p>
    <w:p w:rsidR="004D6B71" w:rsidRPr="00DA5923" w:rsidRDefault="004D6B71" w:rsidP="004D6B71">
      <w:pPr>
        <w:rPr>
          <w:rFonts w:cs="Times New Roman"/>
          <w:color w:val="000000" w:themeColor="text1"/>
        </w:rPr>
      </w:pPr>
      <w:r w:rsidRPr="00DA5923">
        <w:rPr>
          <w:rFonts w:cs="Times New Roman"/>
          <w:color w:val="000000" w:themeColor="text1"/>
        </w:rPr>
        <w:t xml:space="preserve">- строительство – 33,3 %, </w:t>
      </w:r>
    </w:p>
    <w:p w:rsidR="004D6B71" w:rsidRPr="00DA5923" w:rsidRDefault="004D6B71" w:rsidP="004D6B71">
      <w:pPr>
        <w:rPr>
          <w:rFonts w:cs="Times New Roman"/>
          <w:color w:val="000000" w:themeColor="text1"/>
        </w:rPr>
      </w:pPr>
      <w:r w:rsidRPr="00DA5923">
        <w:rPr>
          <w:rFonts w:cs="Times New Roman"/>
          <w:color w:val="000000" w:themeColor="text1"/>
        </w:rPr>
        <w:t>- обрабатывающие производства – 24,9 %,</w:t>
      </w:r>
    </w:p>
    <w:p w:rsidR="004D6B71" w:rsidRPr="00DA5923" w:rsidRDefault="004D6B71" w:rsidP="004D6B71">
      <w:pPr>
        <w:rPr>
          <w:rFonts w:cs="Times New Roman"/>
          <w:color w:val="000000" w:themeColor="text1"/>
        </w:rPr>
      </w:pPr>
      <w:r w:rsidRPr="00DA5923">
        <w:rPr>
          <w:rFonts w:cs="Times New Roman"/>
          <w:color w:val="000000" w:themeColor="text1"/>
        </w:rPr>
        <w:t>- водоснабжение, водоотведение и утилизация отходов – 0,5 %.</w:t>
      </w:r>
    </w:p>
    <w:p w:rsidR="004D6B71" w:rsidRPr="00DA5923" w:rsidRDefault="004D6B71" w:rsidP="004D6B71">
      <w:pPr>
        <w:rPr>
          <w:rFonts w:cs="Times New Roman"/>
          <w:color w:val="000000" w:themeColor="text1"/>
        </w:rPr>
      </w:pPr>
    </w:p>
    <w:p w:rsidR="004D6B71" w:rsidRPr="00DA5923" w:rsidRDefault="004D6B71" w:rsidP="004D6B71">
      <w:pPr>
        <w:rPr>
          <w:rFonts w:cs="Times New Roman"/>
          <w:color w:val="000000" w:themeColor="text1"/>
        </w:rPr>
      </w:pPr>
      <w:r w:rsidRPr="00DA5923">
        <w:rPr>
          <w:rFonts w:cs="Times New Roman"/>
          <w:color w:val="000000" w:themeColor="text1"/>
        </w:rPr>
        <w:t xml:space="preserve">Дебиторская задолженность меньше кредиторской на 24 379 млн. руб. или на </w:t>
      </w:r>
      <w:r w:rsidR="00C30467">
        <w:rPr>
          <w:rFonts w:cs="Times New Roman"/>
          <w:color w:val="000000" w:themeColor="text1"/>
        </w:rPr>
        <w:t>31</w:t>
      </w:r>
      <w:r w:rsidRPr="00DA5923">
        <w:rPr>
          <w:rFonts w:cs="Times New Roman"/>
          <w:color w:val="000000" w:themeColor="text1"/>
        </w:rPr>
        <w:t>%.</w:t>
      </w:r>
    </w:p>
    <w:p w:rsidR="00565B7A" w:rsidRPr="00DA5923" w:rsidRDefault="00565B7A" w:rsidP="0068337D">
      <w:pPr>
        <w:rPr>
          <w:rFonts w:cs="Times New Roman"/>
          <w:color w:val="000000" w:themeColor="text1"/>
        </w:rPr>
      </w:pPr>
    </w:p>
    <w:p w:rsidR="00795C22" w:rsidRPr="00DA5923" w:rsidRDefault="00795C22" w:rsidP="00795C22">
      <w:pPr>
        <w:pStyle w:val="3"/>
        <w:rPr>
          <w:color w:val="000000" w:themeColor="text1"/>
        </w:rPr>
      </w:pPr>
      <w:bookmarkStart w:id="36" w:name="_Toc162267779"/>
      <w:bookmarkStart w:id="37" w:name="_Toc64038199"/>
      <w:bookmarkStart w:id="38" w:name="_Toc65767831"/>
      <w:bookmarkStart w:id="39" w:name="_Toc127804088"/>
      <w:r w:rsidRPr="00DA5923">
        <w:rPr>
          <w:color w:val="000000" w:themeColor="text1"/>
        </w:rPr>
        <w:t>2. Градостроительство и землепользование, ЖКХ, природопользование и безопасность</w:t>
      </w:r>
      <w:bookmarkEnd w:id="36"/>
    </w:p>
    <w:p w:rsidR="00795C22" w:rsidRPr="00DA5923" w:rsidRDefault="00795C22" w:rsidP="00795C22">
      <w:pPr>
        <w:pStyle w:val="2"/>
        <w:rPr>
          <w:color w:val="000000" w:themeColor="text1"/>
        </w:rPr>
      </w:pPr>
      <w:bookmarkStart w:id="40" w:name="_Toc222304986"/>
      <w:bookmarkStart w:id="41" w:name="_Toc262627983"/>
      <w:bookmarkStart w:id="42" w:name="_Toc284593029"/>
      <w:bookmarkEnd w:id="37"/>
      <w:bookmarkEnd w:id="38"/>
      <w:bookmarkEnd w:id="39"/>
    </w:p>
    <w:p w:rsidR="00A36C2D" w:rsidRPr="00DA5923" w:rsidRDefault="00795C22" w:rsidP="00FF6B03">
      <w:pPr>
        <w:pStyle w:val="2"/>
        <w:rPr>
          <w:color w:val="000000" w:themeColor="text1"/>
        </w:rPr>
      </w:pPr>
      <w:bookmarkStart w:id="43" w:name="_Toc162267780"/>
      <w:r w:rsidRPr="00DA5923">
        <w:rPr>
          <w:color w:val="000000" w:themeColor="text1"/>
        </w:rPr>
        <w:t>2.1. Градостроительство и землепользование</w:t>
      </w:r>
      <w:bookmarkEnd w:id="43"/>
    </w:p>
    <w:p w:rsidR="007D6771" w:rsidRPr="00DA5923" w:rsidRDefault="007D6771" w:rsidP="00FF6B03">
      <w:pPr>
        <w:jc w:val="center"/>
        <w:rPr>
          <w:rFonts w:cs="Times New Roman"/>
          <w:color w:val="000000" w:themeColor="text1"/>
        </w:rPr>
      </w:pPr>
    </w:p>
    <w:p w:rsidR="00FF6B03" w:rsidRPr="00DA5923" w:rsidRDefault="00FF6B03" w:rsidP="00FF6B03">
      <w:pPr>
        <w:rPr>
          <w:color w:val="000000" w:themeColor="text1"/>
        </w:rPr>
      </w:pPr>
      <w:r w:rsidRPr="00DA5923">
        <w:rPr>
          <w:color w:val="000000" w:themeColor="text1"/>
        </w:rPr>
        <w:t>В рамках заключенного Соглашения о реализации проекта муниципально-частного партнерства в марте 2024 года введен в эксплуатацию спортивно-гостиничный комплекс (ул. Соколова, з/у№15).</w:t>
      </w:r>
    </w:p>
    <w:p w:rsidR="00FF6B03" w:rsidRPr="00DA5923" w:rsidRDefault="00FF6B03" w:rsidP="00FF6B03">
      <w:pPr>
        <w:pStyle w:val="23"/>
        <w:ind w:firstLine="709"/>
        <w:rPr>
          <w:color w:val="000000" w:themeColor="text1"/>
        </w:rPr>
      </w:pPr>
      <w:r w:rsidRPr="00DA5923">
        <w:rPr>
          <w:color w:val="000000" w:themeColor="text1"/>
        </w:rPr>
        <w:t>В июне 2024 года завершено строительство многоквартирного жилого дома по адресу: г. Сосновый Бор, ул. Солнечная, д. 38.</w:t>
      </w:r>
    </w:p>
    <w:p w:rsidR="00FF6B03" w:rsidRPr="00DA5923" w:rsidRDefault="00FF6B03" w:rsidP="00FF6B03">
      <w:pPr>
        <w:pStyle w:val="aff8"/>
        <w:ind w:right="-1"/>
        <w:rPr>
          <w:rFonts w:ascii="Times New Roman" w:hAnsi="Times New Roman"/>
          <w:color w:val="000000" w:themeColor="text1"/>
          <w:sz w:val="24"/>
          <w:szCs w:val="24"/>
        </w:rPr>
      </w:pPr>
      <w:r w:rsidRPr="00DA5923">
        <w:rPr>
          <w:rFonts w:ascii="Times New Roman" w:hAnsi="Times New Roman"/>
          <w:color w:val="000000" w:themeColor="text1"/>
          <w:sz w:val="24"/>
          <w:szCs w:val="24"/>
        </w:rPr>
        <w:t>В рамках проекта «Развитие градостроительной деятельности Сосновоборского городского округа» муниципальной программы Сосновоборского городского округа «Городское хозяйство на 2014-2030 годы» заключены следующие контракты:</w:t>
      </w:r>
    </w:p>
    <w:p w:rsidR="00FF6B03" w:rsidRPr="00DA5923" w:rsidRDefault="00FF6B03" w:rsidP="00FF6B03">
      <w:pPr>
        <w:rPr>
          <w:color w:val="000000" w:themeColor="text1"/>
        </w:rPr>
      </w:pPr>
      <w:r w:rsidRPr="00DA5923">
        <w:rPr>
          <w:color w:val="000000" w:themeColor="text1"/>
        </w:rPr>
        <w:t>- на выполнение комплекса инженерных изысканий на территории индивидуальной жилой застройки в кадастровом квартале 47:15:0106001, микрорайонов № 1, № 13-14, Заречье;</w:t>
      </w:r>
    </w:p>
    <w:p w:rsidR="00FF6B03" w:rsidRPr="00DA5923" w:rsidRDefault="00FF6B03" w:rsidP="00FF6B03">
      <w:pPr>
        <w:rPr>
          <w:color w:val="000000" w:themeColor="text1"/>
        </w:rPr>
      </w:pPr>
      <w:r w:rsidRPr="00DA5923">
        <w:rPr>
          <w:color w:val="000000" w:themeColor="text1"/>
        </w:rPr>
        <w:t>- внесение в Единый государственный реестр недвижимости сведений о местоположении границ земельных участков;</w:t>
      </w:r>
    </w:p>
    <w:p w:rsidR="00FF6B03" w:rsidRPr="00DA5923" w:rsidRDefault="00FF6B03" w:rsidP="00FF6B03">
      <w:pPr>
        <w:pStyle w:val="38"/>
        <w:shd w:val="clear" w:color="auto" w:fill="auto"/>
        <w:spacing w:line="240" w:lineRule="auto"/>
        <w:ind w:firstLine="709"/>
        <w:jc w:val="both"/>
        <w:rPr>
          <w:color w:val="000000" w:themeColor="text1"/>
          <w:sz w:val="24"/>
          <w:szCs w:val="24"/>
          <w:lang w:bidi="ru-RU"/>
        </w:rPr>
      </w:pPr>
      <w:r w:rsidRPr="00DA5923">
        <w:rPr>
          <w:color w:val="000000" w:themeColor="text1"/>
          <w:sz w:val="24"/>
          <w:szCs w:val="24"/>
        </w:rPr>
        <w:t xml:space="preserve">- </w:t>
      </w:r>
      <w:r w:rsidRPr="00DA5923">
        <w:rPr>
          <w:color w:val="000000" w:themeColor="text1"/>
          <w:sz w:val="24"/>
          <w:szCs w:val="24"/>
          <w:lang w:bidi="ru-RU"/>
        </w:rPr>
        <w:t>комплексных кадастровых работ в отношении кадастровых кварталов 47:15:0111007, 47:15:0111010, 47:15:0111011, 47:15:0111012 и микрорайона № 7;</w:t>
      </w:r>
    </w:p>
    <w:p w:rsidR="00FF6B03" w:rsidRPr="00DA5923" w:rsidRDefault="00FF6B03" w:rsidP="00FF6B03">
      <w:pPr>
        <w:ind w:firstLine="708"/>
        <w:rPr>
          <w:color w:val="000000" w:themeColor="text1"/>
        </w:rPr>
      </w:pPr>
      <w:r w:rsidRPr="00DA5923">
        <w:rPr>
          <w:color w:val="000000" w:themeColor="text1"/>
        </w:rPr>
        <w:t>- на выполнение строительно-технической экспертизы объектов;</w:t>
      </w:r>
    </w:p>
    <w:p w:rsidR="00FF6B03" w:rsidRPr="00DA5923" w:rsidRDefault="00FF6B03" w:rsidP="00FF6B03">
      <w:pPr>
        <w:ind w:firstLine="708"/>
        <w:rPr>
          <w:color w:val="000000" w:themeColor="text1"/>
        </w:rPr>
      </w:pPr>
      <w:r w:rsidRPr="00DA5923">
        <w:rPr>
          <w:color w:val="000000" w:themeColor="text1"/>
        </w:rPr>
        <w:t>- на выполнение кадастровых работ.</w:t>
      </w:r>
    </w:p>
    <w:p w:rsidR="00FF6B03" w:rsidRPr="00DA5923" w:rsidRDefault="00FF6B03" w:rsidP="00FF6B03">
      <w:pPr>
        <w:ind w:firstLine="708"/>
        <w:rPr>
          <w:color w:val="000000" w:themeColor="text1"/>
        </w:rPr>
      </w:pPr>
      <w:r w:rsidRPr="00DA5923">
        <w:rPr>
          <w:color w:val="000000" w:themeColor="text1"/>
        </w:rPr>
        <w:t>Разработан дизайн-проект благоустройства общественной территории микрорайона № 7 в районе д. №№ 36, 40, 42, 44 по ул. Парковая.</w:t>
      </w:r>
    </w:p>
    <w:p w:rsidR="00FF6B03" w:rsidRPr="00DA5923" w:rsidRDefault="00FF6B03" w:rsidP="00FF6B03">
      <w:pPr>
        <w:rPr>
          <w:color w:val="000000" w:themeColor="text1"/>
        </w:rPr>
      </w:pPr>
      <w:r w:rsidRPr="00DA5923">
        <w:rPr>
          <w:color w:val="000000" w:themeColor="text1"/>
        </w:rPr>
        <w:t>Выполнена строительно-техническая экспертиза в отношении объекта, расположенного по пр. Героев, д. 49</w:t>
      </w:r>
      <w:r w:rsidR="005A2370">
        <w:rPr>
          <w:color w:val="000000" w:themeColor="text1"/>
        </w:rPr>
        <w:t xml:space="preserve"> </w:t>
      </w:r>
      <w:r w:rsidRPr="00DA5923">
        <w:rPr>
          <w:color w:val="000000" w:themeColor="text1"/>
        </w:rPr>
        <w:t>а/1 в части признания строения (сооружения) объектом капитального строительства.</w:t>
      </w:r>
    </w:p>
    <w:p w:rsidR="00FF6B03" w:rsidRPr="00DA5923" w:rsidRDefault="00FF6B03" w:rsidP="00FF6B03">
      <w:pPr>
        <w:rPr>
          <w:color w:val="000000" w:themeColor="text1"/>
        </w:rPr>
      </w:pPr>
      <w:r w:rsidRPr="00DA5923">
        <w:rPr>
          <w:color w:val="000000" w:themeColor="text1"/>
        </w:rPr>
        <w:t>Поставлены на государственный кадастровый учет 7 объектов улично-дорожной сети и 1 объект с видом разрешенного использования – отдых (рекреация):</w:t>
      </w:r>
    </w:p>
    <w:p w:rsidR="00FF6B03" w:rsidRPr="00DA5923" w:rsidRDefault="00FF6B03" w:rsidP="00FF6B03">
      <w:pPr>
        <w:rPr>
          <w:color w:val="000000" w:themeColor="text1"/>
        </w:rPr>
      </w:pPr>
      <w:r w:rsidRPr="00DA5923">
        <w:rPr>
          <w:color w:val="000000" w:themeColor="text1"/>
        </w:rPr>
        <w:t>- в районе от д. Ракопежи до с/т «Строитель» (по решению Сосновоборского городского суда Ленинградской области от 30.11.20174 по делу № 2а-1046/2017);</w:t>
      </w:r>
    </w:p>
    <w:p w:rsidR="00FF6B03" w:rsidRPr="00DA5923" w:rsidRDefault="00FF6B03" w:rsidP="00FF6B03">
      <w:pPr>
        <w:rPr>
          <w:color w:val="000000" w:themeColor="text1"/>
        </w:rPr>
      </w:pPr>
      <w:r w:rsidRPr="00DA5923">
        <w:rPr>
          <w:color w:val="000000" w:themeColor="text1"/>
        </w:rPr>
        <w:t>- в районе от Ракопежского щоссе до СНТ «Энергетик»;</w:t>
      </w:r>
    </w:p>
    <w:p w:rsidR="00FF6B03" w:rsidRPr="00DA5923" w:rsidRDefault="00FF6B03" w:rsidP="00FF6B03">
      <w:pPr>
        <w:rPr>
          <w:color w:val="000000" w:themeColor="text1"/>
        </w:rPr>
      </w:pPr>
      <w:r w:rsidRPr="00DA5923">
        <w:rPr>
          <w:color w:val="000000" w:themeColor="text1"/>
        </w:rPr>
        <w:t>- ул. Смольненская;</w:t>
      </w:r>
    </w:p>
    <w:p w:rsidR="00FF6B03" w:rsidRPr="00DA5923" w:rsidRDefault="00FF6B03" w:rsidP="00FF6B03">
      <w:pPr>
        <w:rPr>
          <w:color w:val="000000" w:themeColor="text1"/>
        </w:rPr>
      </w:pPr>
      <w:r w:rsidRPr="00DA5923">
        <w:rPr>
          <w:color w:val="000000" w:themeColor="text1"/>
        </w:rPr>
        <w:t>- на СНТ «Эхо»;</w:t>
      </w:r>
    </w:p>
    <w:p w:rsidR="00FF6B03" w:rsidRPr="00DA5923" w:rsidRDefault="00FF6B03" w:rsidP="00FF6B03">
      <w:pPr>
        <w:rPr>
          <w:color w:val="000000" w:themeColor="text1"/>
        </w:rPr>
      </w:pPr>
      <w:r w:rsidRPr="00DA5923">
        <w:rPr>
          <w:color w:val="000000" w:themeColor="text1"/>
        </w:rPr>
        <w:t>- район улицы Академика Александрова;</w:t>
      </w:r>
    </w:p>
    <w:p w:rsidR="00FF6B03" w:rsidRPr="00DA5923" w:rsidRDefault="00FF6B03" w:rsidP="00FF6B03">
      <w:pPr>
        <w:rPr>
          <w:color w:val="000000" w:themeColor="text1"/>
        </w:rPr>
      </w:pPr>
      <w:r w:rsidRPr="00DA5923">
        <w:rPr>
          <w:color w:val="000000" w:themeColor="text1"/>
        </w:rPr>
        <w:t>- автодорога «д. Новое Калище – СНТ «Северное»;</w:t>
      </w:r>
    </w:p>
    <w:p w:rsidR="00FF6B03" w:rsidRPr="00DA5923" w:rsidRDefault="00FF6B03" w:rsidP="00FF6B03">
      <w:pPr>
        <w:rPr>
          <w:color w:val="000000" w:themeColor="text1"/>
        </w:rPr>
      </w:pPr>
      <w:r w:rsidRPr="00DA5923">
        <w:rPr>
          <w:color w:val="000000" w:themeColor="text1"/>
        </w:rPr>
        <w:t>- ул. 50 лет Октября;</w:t>
      </w:r>
    </w:p>
    <w:p w:rsidR="00FF6B03" w:rsidRPr="00DA5923" w:rsidRDefault="00FF6B03" w:rsidP="00FF6B03">
      <w:pPr>
        <w:rPr>
          <w:color w:val="000000" w:themeColor="text1"/>
        </w:rPr>
      </w:pPr>
      <w:r w:rsidRPr="00DA5923">
        <w:rPr>
          <w:color w:val="000000" w:themeColor="text1"/>
        </w:rPr>
        <w:t>- ул. Солнечная, з/у 19в (вид разрешенного использования – отдых (рекреация))</w:t>
      </w:r>
      <w:r w:rsidR="00A607F4">
        <w:rPr>
          <w:color w:val="000000" w:themeColor="text1"/>
        </w:rPr>
        <w:t>.</w:t>
      </w:r>
    </w:p>
    <w:p w:rsidR="00FF6B03" w:rsidRPr="00DA5923" w:rsidRDefault="00FF6B03" w:rsidP="00FF6B03">
      <w:pPr>
        <w:pStyle w:val="21"/>
        <w:ind w:firstLine="567"/>
        <w:rPr>
          <w:color w:val="000000" w:themeColor="text1"/>
        </w:rPr>
      </w:pPr>
    </w:p>
    <w:p w:rsidR="00DA2BC1" w:rsidRPr="00DA5923" w:rsidRDefault="00DA2BC1" w:rsidP="005C7316">
      <w:pPr>
        <w:pStyle w:val="2"/>
        <w:rPr>
          <w:color w:val="000000" w:themeColor="text1"/>
        </w:rPr>
      </w:pPr>
    </w:p>
    <w:p w:rsidR="005C7316" w:rsidRPr="00DA5923" w:rsidRDefault="005C7316" w:rsidP="005C7316">
      <w:pPr>
        <w:pStyle w:val="2"/>
        <w:rPr>
          <w:color w:val="000000" w:themeColor="text1"/>
        </w:rPr>
      </w:pPr>
      <w:bookmarkStart w:id="44" w:name="_Toc162267781"/>
      <w:r w:rsidRPr="00DA5923">
        <w:rPr>
          <w:color w:val="000000" w:themeColor="text1"/>
        </w:rPr>
        <w:t>2.2. Управление муниципальным имуществом</w:t>
      </w:r>
      <w:bookmarkEnd w:id="44"/>
    </w:p>
    <w:p w:rsidR="00CA2DEE" w:rsidRPr="00DA5923" w:rsidRDefault="00CA2DEE" w:rsidP="00CA2DEE">
      <w:pPr>
        <w:rPr>
          <w:rFonts w:cs="Times New Roman"/>
          <w:color w:val="000000" w:themeColor="text1"/>
        </w:rPr>
      </w:pPr>
    </w:p>
    <w:p w:rsidR="00DD1822" w:rsidRPr="00DA5923" w:rsidRDefault="00DD1822" w:rsidP="00DD1822">
      <w:pPr>
        <w:rPr>
          <w:color w:val="000000" w:themeColor="text1"/>
        </w:rPr>
      </w:pPr>
      <w:r w:rsidRPr="00DA5923">
        <w:rPr>
          <w:b/>
          <w:color w:val="000000" w:themeColor="text1"/>
        </w:rPr>
        <w:t>1. Использование муниципального нежилого фонда (МНФ)</w:t>
      </w:r>
      <w:r w:rsidRPr="00DA5923">
        <w:rPr>
          <w:color w:val="000000" w:themeColor="text1"/>
        </w:rPr>
        <w:t>.</w:t>
      </w:r>
    </w:p>
    <w:p w:rsidR="00DD1822" w:rsidRPr="00DA5923" w:rsidRDefault="00DD1822" w:rsidP="00DD1822">
      <w:pPr>
        <w:rPr>
          <w:color w:val="000000" w:themeColor="text1"/>
        </w:rPr>
      </w:pPr>
      <w:r w:rsidRPr="00DA5923">
        <w:rPr>
          <w:color w:val="000000" w:themeColor="text1"/>
        </w:rPr>
        <w:t>1.1. Общая площадь нежилых помещений, переданных в аренду и безвозмездное пользование, на 01.07.2024 составила 33 064,85</w:t>
      </w:r>
      <w:r w:rsidRPr="00DA5923">
        <w:rPr>
          <w:bCs/>
          <w:color w:val="000000" w:themeColor="text1"/>
        </w:rPr>
        <w:t xml:space="preserve"> </w:t>
      </w:r>
      <w:r w:rsidRPr="00DA5923">
        <w:rPr>
          <w:color w:val="000000" w:themeColor="text1"/>
        </w:rPr>
        <w:t>кв.м, что на 2,1%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4,9% и составило 174 договора (из них договоров аренды – 103, что на 15,6% меньше, чем на 01.07.2023).</w:t>
      </w:r>
    </w:p>
    <w:p w:rsidR="00DD1822" w:rsidRPr="00DA5923" w:rsidRDefault="00DD1822" w:rsidP="00DD1822">
      <w:pPr>
        <w:rPr>
          <w:color w:val="000000" w:themeColor="text1"/>
        </w:rPr>
      </w:pPr>
      <w:r w:rsidRPr="00DA5923">
        <w:rPr>
          <w:color w:val="000000" w:themeColor="text1"/>
        </w:rPr>
        <w:t>Площадь помещений, переданных в безвозмездное пользование, увеличилась на 5,2% и составила 25 786,22 кв.м.</w:t>
      </w:r>
    </w:p>
    <w:p w:rsidR="00DD1822" w:rsidRPr="00DA5923" w:rsidRDefault="00DD1822" w:rsidP="00DD1822">
      <w:pPr>
        <w:rPr>
          <w:color w:val="000000" w:themeColor="text1"/>
        </w:rPr>
      </w:pPr>
      <w:r w:rsidRPr="00DA5923">
        <w:rPr>
          <w:color w:val="000000" w:themeColor="text1"/>
        </w:rPr>
        <w:t>Площадь нежилых помещений, переданных в аренду, уменьшилась на 21,7% и составила 7 278,63 кв.м. Уменьшение арендованной площади обусловлено:</w:t>
      </w:r>
    </w:p>
    <w:p w:rsidR="00DD1822" w:rsidRPr="00DA5923" w:rsidRDefault="00DD1822" w:rsidP="00DD1822">
      <w:pPr>
        <w:rPr>
          <w:color w:val="000000" w:themeColor="text1"/>
        </w:rPr>
      </w:pPr>
      <w:r w:rsidRPr="00DA5923">
        <w:rPr>
          <w:color w:val="000000" w:themeColor="text1"/>
        </w:rPr>
        <w:lastRenderedPageBreak/>
        <w:t>-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126 договоров купли-продажи арендуемого имущества общей площадью</w:t>
      </w:r>
      <w:r w:rsidRPr="00DA5923">
        <w:rPr>
          <w:bCs/>
          <w:color w:val="000000" w:themeColor="text1"/>
        </w:rPr>
        <w:t xml:space="preserve"> </w:t>
      </w:r>
      <w:r w:rsidRPr="00DA5923">
        <w:rPr>
          <w:color w:val="000000" w:themeColor="text1"/>
        </w:rPr>
        <w:t>17 358,47 кв.м.</w:t>
      </w:r>
    </w:p>
    <w:p w:rsidR="00DD1822" w:rsidRPr="00DA5923" w:rsidRDefault="00DD1822" w:rsidP="00DD1822">
      <w:pPr>
        <w:rPr>
          <w:color w:val="000000" w:themeColor="text1"/>
        </w:rPr>
      </w:pPr>
      <w:r w:rsidRPr="00DA5923">
        <w:rPr>
          <w:color w:val="000000" w:themeColor="text1"/>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DD1822" w:rsidRPr="00DA5923" w:rsidRDefault="00DD1822" w:rsidP="00DD1822">
      <w:pPr>
        <w:spacing w:before="120"/>
        <w:rPr>
          <w:color w:val="000000" w:themeColor="text1"/>
        </w:rPr>
      </w:pPr>
      <w:r w:rsidRPr="00DA5923">
        <w:rPr>
          <w:color w:val="000000" w:themeColor="text1"/>
        </w:rPr>
        <w:t>1.2. Доходы от сдачи в аренду имущества, составляющего казну городских округов.</w:t>
      </w:r>
    </w:p>
    <w:p w:rsidR="00DD1822" w:rsidRPr="00DA5923" w:rsidRDefault="00DD1822" w:rsidP="00DD1822">
      <w:pPr>
        <w:rPr>
          <w:color w:val="000000" w:themeColor="text1"/>
        </w:rPr>
      </w:pPr>
      <w:r w:rsidRPr="00DA5923">
        <w:rPr>
          <w:color w:val="000000" w:themeColor="text1"/>
        </w:rPr>
        <w:t>В соответствии с поквартальным распределением доходов бюджета Сосновоборского городского округа по статье «Доходы от сдачи в аренду имущества, составляющего казну городских округов (за исключением земельных участков)», КБК 003 111 05074 04 1000 120, на 1 полугодие 2024 года запланировано поступление от сдачи в аренду объектов муниципального нежилого фонда в сумме 12 555 714,26 руб. Поступило 12 221 508,35 руб. Выполнение плана составило 97,34%.</w:t>
      </w:r>
    </w:p>
    <w:p w:rsidR="00DD1822" w:rsidRPr="00DA5923" w:rsidRDefault="00DD1822" w:rsidP="00DD1822">
      <w:pPr>
        <w:rPr>
          <w:color w:val="000000" w:themeColor="text1"/>
        </w:rPr>
      </w:pPr>
      <w:r w:rsidRPr="00DA5923">
        <w:rPr>
          <w:color w:val="000000" w:themeColor="text1"/>
        </w:rPr>
        <w:t>Кроме того, поступило 24 942,22 руб. в счет погашения пени и 682 849,05 руб. в счет возмещения затрат по содержанию арендуемых объектов.</w:t>
      </w:r>
    </w:p>
    <w:p w:rsidR="00DD1822" w:rsidRPr="00DA5923" w:rsidRDefault="00DD1822" w:rsidP="00DD1822">
      <w:pPr>
        <w:rPr>
          <w:color w:val="000000" w:themeColor="text1"/>
        </w:rPr>
      </w:pPr>
      <w:r w:rsidRPr="00DA5923">
        <w:rPr>
          <w:color w:val="000000" w:themeColor="text1"/>
        </w:rPr>
        <w:t>КУМИ совместно с администрацией продолжает работу по снижению задолженности:</w:t>
      </w:r>
    </w:p>
    <w:p w:rsidR="00DD1822" w:rsidRPr="00DA5923" w:rsidRDefault="00DD1822" w:rsidP="00DD1822">
      <w:pPr>
        <w:rPr>
          <w:color w:val="000000" w:themeColor="text1"/>
        </w:rPr>
      </w:pPr>
      <w:r w:rsidRPr="00DA5923">
        <w:rPr>
          <w:color w:val="000000" w:themeColor="text1"/>
        </w:rPr>
        <w:t>- арендаторам направлено 85 требований о погашении задолженности (претензий) на общую сумму 4 193 276,13 руб.;</w:t>
      </w:r>
    </w:p>
    <w:p w:rsidR="00DD1822" w:rsidRPr="00DA5923" w:rsidRDefault="00DD1822" w:rsidP="00DD1822">
      <w:pPr>
        <w:rPr>
          <w:bCs/>
          <w:color w:val="000000" w:themeColor="text1"/>
        </w:rPr>
      </w:pPr>
      <w:r w:rsidRPr="00DA5923">
        <w:rPr>
          <w:color w:val="000000" w:themeColor="text1"/>
        </w:rPr>
        <w:t xml:space="preserve">- в суд подано 7 исков на сумму </w:t>
      </w:r>
      <w:r w:rsidRPr="00DA5923">
        <w:rPr>
          <w:color w:val="000000" w:themeColor="text1"/>
          <w:szCs w:val="22"/>
        </w:rPr>
        <w:t>2 444 211,22 р</w:t>
      </w:r>
      <w:r w:rsidRPr="00DA5923">
        <w:rPr>
          <w:color w:val="000000" w:themeColor="text1"/>
        </w:rPr>
        <w:t>уб.;</w:t>
      </w:r>
    </w:p>
    <w:p w:rsidR="00DD1822" w:rsidRPr="00DA5923" w:rsidRDefault="00DD1822" w:rsidP="00DD1822">
      <w:pPr>
        <w:rPr>
          <w:color w:val="000000" w:themeColor="text1"/>
        </w:rPr>
      </w:pPr>
      <w:r w:rsidRPr="00DA5923">
        <w:rPr>
          <w:color w:val="000000" w:themeColor="text1"/>
        </w:rPr>
        <w:t>- проведено 6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710 217,23 руб.</w:t>
      </w:r>
    </w:p>
    <w:p w:rsidR="00DD1822" w:rsidRPr="00DA5923" w:rsidRDefault="00DD1822" w:rsidP="00DD1822">
      <w:pPr>
        <w:rPr>
          <w:bCs/>
          <w:color w:val="000000" w:themeColor="text1"/>
        </w:rPr>
      </w:pPr>
      <w:r w:rsidRPr="00DA5923">
        <w:rPr>
          <w:color w:val="000000" w:themeColor="text1"/>
        </w:rPr>
        <w:t xml:space="preserve">Общая сумма задолженности по арендной плате за помещения, по состоянию на 30.06.2024, составляет </w:t>
      </w:r>
      <w:r w:rsidRPr="00DA5923">
        <w:rPr>
          <w:bCs/>
          <w:color w:val="000000" w:themeColor="text1"/>
        </w:rPr>
        <w:t>14 901 645,34 руб. (меньше задолженности по итогам 1 полугодия 2023 года на 62,3%), в том числе:</w:t>
      </w:r>
    </w:p>
    <w:p w:rsidR="00DD1822" w:rsidRPr="00DA5923" w:rsidRDefault="00DD1822" w:rsidP="00DD1822">
      <w:pPr>
        <w:rPr>
          <w:bCs/>
          <w:color w:val="000000" w:themeColor="text1"/>
        </w:rPr>
      </w:pPr>
      <w:r w:rsidRPr="00DA5923">
        <w:rPr>
          <w:color w:val="000000" w:themeColor="text1"/>
        </w:rPr>
        <w:t xml:space="preserve">10 059 647,27 руб. </w:t>
      </w:r>
      <w:r w:rsidRPr="00DA5923">
        <w:rPr>
          <w:bCs/>
          <w:color w:val="000000" w:themeColor="text1"/>
        </w:rPr>
        <w:t>– задолженность прошлых лет (меньше на 64,8% по сравнению с прошлым периодом 2023 года);</w:t>
      </w:r>
    </w:p>
    <w:p w:rsidR="00DD1822" w:rsidRPr="00DA5923" w:rsidRDefault="00DD1822" w:rsidP="00DD1822">
      <w:pPr>
        <w:rPr>
          <w:bCs/>
          <w:color w:val="000000" w:themeColor="text1"/>
        </w:rPr>
      </w:pPr>
      <w:r w:rsidRPr="00DA5923">
        <w:rPr>
          <w:bCs/>
          <w:color w:val="000000" w:themeColor="text1"/>
        </w:rPr>
        <w:t>1 427 772,03 руб. – текущая задолженность (меньше задолженности за 1 полугодие 2023 года на 4%);</w:t>
      </w:r>
    </w:p>
    <w:p w:rsidR="00DD1822" w:rsidRPr="00DA5923" w:rsidRDefault="00DD1822" w:rsidP="00DD1822">
      <w:pPr>
        <w:rPr>
          <w:bCs/>
          <w:color w:val="000000" w:themeColor="text1"/>
        </w:rPr>
      </w:pPr>
      <w:r w:rsidRPr="00DA5923">
        <w:rPr>
          <w:color w:val="000000" w:themeColor="text1"/>
        </w:rPr>
        <w:t xml:space="preserve">3 406 740,13 руб. </w:t>
      </w:r>
      <w:r w:rsidRPr="00DA5923">
        <w:rPr>
          <w:bCs/>
          <w:color w:val="000000" w:themeColor="text1"/>
        </w:rPr>
        <w:t>– пени на задолженность прошлых лет (меньше по сравнению с 2023 годом на 63,8%);</w:t>
      </w:r>
    </w:p>
    <w:p w:rsidR="00DD1822" w:rsidRPr="00DA5923" w:rsidRDefault="00DD1822" w:rsidP="00DD1822">
      <w:pPr>
        <w:rPr>
          <w:bCs/>
          <w:color w:val="000000" w:themeColor="text1"/>
        </w:rPr>
      </w:pPr>
      <w:r w:rsidRPr="00DA5923">
        <w:rPr>
          <w:color w:val="000000" w:themeColor="text1"/>
        </w:rPr>
        <w:t xml:space="preserve">7 485,47 руб. </w:t>
      </w:r>
      <w:r w:rsidRPr="00DA5923">
        <w:rPr>
          <w:bCs/>
          <w:color w:val="000000" w:themeColor="text1"/>
        </w:rPr>
        <w:t>– пени на задолженность текущего года (больше по сравнению с 2023 годом).</w:t>
      </w:r>
    </w:p>
    <w:p w:rsidR="00DD1822" w:rsidRPr="00DA5923" w:rsidRDefault="00DD1822" w:rsidP="00DD1822">
      <w:pPr>
        <w:rPr>
          <w:color w:val="000000" w:themeColor="text1"/>
        </w:rPr>
      </w:pPr>
      <w:r w:rsidRPr="00DA5923">
        <w:rPr>
          <w:color w:val="000000" w:themeColor="text1"/>
        </w:rPr>
        <w:t>Уменьшение задолженности связано с:</w:t>
      </w:r>
    </w:p>
    <w:p w:rsidR="00DD1822" w:rsidRPr="00DA5923" w:rsidRDefault="00DD1822" w:rsidP="00DD1822">
      <w:pPr>
        <w:rPr>
          <w:color w:val="000000" w:themeColor="text1"/>
        </w:rPr>
      </w:pPr>
      <w:r w:rsidRPr="00DA5923">
        <w:rPr>
          <w:color w:val="000000" w:themeColor="text1"/>
        </w:rPr>
        <w:t xml:space="preserve">- произведенным списанием в конце 2023 года задолженности в связи с невозможностью взыскания по исполнительным производствам, в том числе </w:t>
      </w:r>
      <w:r w:rsidRPr="00DA5923">
        <w:rPr>
          <w:bCs/>
          <w:color w:val="000000" w:themeColor="text1"/>
        </w:rPr>
        <w:t xml:space="preserve">на основании окончания исполнительных производств в связи с исключением юридических лиц из ЕГРЮЛ и в связи с </w:t>
      </w:r>
      <w:r w:rsidRPr="00DA5923">
        <w:rPr>
          <w:color w:val="000000" w:themeColor="text1"/>
        </w:rPr>
        <w:t>невозможностью установить местонахождение должника и имущество должника, ликвидацией юридических лиц и смерти должника – физического лица. Всего нарастающим итогом списано 82 819 311,49 руб. задолженности прошлых лет (в 1 полугодии 2023 года списание задолженности не производилось);</w:t>
      </w:r>
    </w:p>
    <w:p w:rsidR="00DD1822" w:rsidRPr="00DA5923" w:rsidRDefault="00DD1822" w:rsidP="00DD1822">
      <w:pPr>
        <w:rPr>
          <w:color w:val="000000" w:themeColor="text1"/>
        </w:rPr>
      </w:pPr>
      <w:r w:rsidRPr="00DA5923">
        <w:rPr>
          <w:color w:val="000000" w:themeColor="text1"/>
        </w:rPr>
        <w:t>- повышением перечислений Сосновоборским ОСП по исполнительным производствам (в 1 полугодии 2024 года перечислено 340 692,71 руб.).</w:t>
      </w:r>
    </w:p>
    <w:p w:rsidR="00DD1822" w:rsidRPr="00DA5923" w:rsidRDefault="00DD1822" w:rsidP="00DD1822">
      <w:pPr>
        <w:rPr>
          <w:color w:val="000000" w:themeColor="text1"/>
        </w:rPr>
      </w:pPr>
      <w:r w:rsidRPr="00DA5923">
        <w:rPr>
          <w:color w:val="000000" w:themeColor="text1"/>
        </w:rPr>
        <w:t>Причина выполнения плана не в полном объеме:</w:t>
      </w:r>
    </w:p>
    <w:p w:rsidR="00DD1822" w:rsidRPr="00DA5923" w:rsidRDefault="00DD1822" w:rsidP="00DD1822">
      <w:pPr>
        <w:rPr>
          <w:bCs/>
          <w:color w:val="000000" w:themeColor="text1"/>
        </w:rPr>
      </w:pPr>
      <w:r w:rsidRPr="00DA5923">
        <w:rPr>
          <w:color w:val="000000" w:themeColor="text1"/>
        </w:rPr>
        <w:t>- часть арендной платы за 2024 год внесена арендаторами в 2023 году (</w:t>
      </w:r>
      <w:r w:rsidRPr="00DA5923">
        <w:rPr>
          <w:bCs/>
          <w:color w:val="000000" w:themeColor="text1"/>
        </w:rPr>
        <w:t>951 331,94 руб.);</w:t>
      </w:r>
    </w:p>
    <w:p w:rsidR="00DD1822" w:rsidRPr="00DA5923" w:rsidRDefault="00DD1822" w:rsidP="00DD1822">
      <w:pPr>
        <w:rPr>
          <w:color w:val="000000" w:themeColor="text1"/>
        </w:rPr>
      </w:pPr>
      <w:r w:rsidRPr="00DA5923">
        <w:rPr>
          <w:color w:val="000000" w:themeColor="text1"/>
        </w:rPr>
        <w:t>- проблемы с взысканием задолженности прошлых лет по судебным решениям, по-прежнему, связаны с недостаточно активной работой Сосновоборского отдела УФССП.</w:t>
      </w:r>
    </w:p>
    <w:p w:rsidR="00DD1822" w:rsidRPr="00DA5923" w:rsidRDefault="00DD1822" w:rsidP="00DD1822">
      <w:pPr>
        <w:rPr>
          <w:color w:val="000000" w:themeColor="text1"/>
        </w:rPr>
      </w:pPr>
      <w:r w:rsidRPr="00DA5923">
        <w:rPr>
          <w:color w:val="000000" w:themeColor="text1"/>
        </w:rPr>
        <w:t>В целях повышения неналоговых поступлений от аренды муниципального имущества, предпринятых за отчетный период:</w:t>
      </w:r>
    </w:p>
    <w:p w:rsidR="00DD1822" w:rsidRPr="00DA5923" w:rsidRDefault="00DD1822" w:rsidP="00DD1822">
      <w:pPr>
        <w:rPr>
          <w:color w:val="000000" w:themeColor="text1"/>
        </w:rPr>
      </w:pPr>
      <w:r w:rsidRPr="00DA5923">
        <w:rPr>
          <w:color w:val="000000" w:themeColor="text1"/>
        </w:rPr>
        <w:t>- предоставление ранее пустующих помещений (без проведения торгов заключено 2 договора) и неиспользуемого движимого имущества (заключено 2 договора).</w:t>
      </w:r>
    </w:p>
    <w:p w:rsidR="00DD1822" w:rsidRPr="00DA5923" w:rsidRDefault="00DD1822" w:rsidP="00DD1822">
      <w:pPr>
        <w:rPr>
          <w:color w:val="000000" w:themeColor="text1"/>
        </w:rPr>
      </w:pPr>
      <w:r w:rsidRPr="00DA5923">
        <w:rPr>
          <w:color w:val="000000" w:themeColor="text1"/>
        </w:rPr>
        <w:lastRenderedPageBreak/>
        <w:t xml:space="preserve">В целях стимулирования своевременной и полной оплаты аренды, добросовестным арендаторам, начиная с 2013 года, устанавливается льгота в размере 10% от арендной платы, что превышает прогнозируемый рост индекса потребительских цен и рост размера арендной платы. </w:t>
      </w:r>
    </w:p>
    <w:p w:rsidR="00DD1822" w:rsidRPr="00DA5923" w:rsidRDefault="00DD1822" w:rsidP="00DD1822">
      <w:pPr>
        <w:rPr>
          <w:bCs/>
          <w:color w:val="000000" w:themeColor="text1"/>
        </w:rPr>
      </w:pPr>
      <w:r w:rsidRPr="00DA5923">
        <w:rPr>
          <w:color w:val="000000" w:themeColor="text1"/>
        </w:rPr>
        <w:t xml:space="preserve">Общая </w:t>
      </w:r>
      <w:r w:rsidRPr="00DA5923">
        <w:rPr>
          <w:bCs/>
          <w:color w:val="000000" w:themeColor="text1"/>
        </w:rPr>
        <w:t xml:space="preserve">сумма предоставленных льгот за 1 полугодие 2024 года составила </w:t>
      </w:r>
      <w:r w:rsidRPr="00DA5923">
        <w:rPr>
          <w:color w:val="000000" w:themeColor="text1"/>
        </w:rPr>
        <w:t>1 199 419,93 руб.,</w:t>
      </w:r>
      <w:r w:rsidRPr="00DA5923">
        <w:rPr>
          <w:bCs/>
          <w:color w:val="000000" w:themeColor="text1"/>
        </w:rPr>
        <w:t xml:space="preserve"> что на 44% меньше показателя в аналогичном периоде 2023 года. Количество арендаторов, пользующихся такой льготой, составило 60 субъектов, что на 6,3% меньше по сравнению с прошлым годом (64 субъекта). </w:t>
      </w:r>
    </w:p>
    <w:p w:rsidR="00DD1822" w:rsidRPr="00DA5923" w:rsidRDefault="00DD1822" w:rsidP="00DD1822">
      <w:pPr>
        <w:spacing w:before="120"/>
        <w:rPr>
          <w:color w:val="000000" w:themeColor="text1"/>
        </w:rPr>
      </w:pPr>
      <w:r w:rsidRPr="00DA5923">
        <w:rPr>
          <w:color w:val="000000" w:themeColor="text1"/>
        </w:rPr>
        <w:t>1.3. 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DD1822" w:rsidRPr="00DA5923" w:rsidRDefault="00DD1822" w:rsidP="00DD1822">
      <w:pPr>
        <w:rPr>
          <w:color w:val="000000" w:themeColor="text1"/>
        </w:rPr>
      </w:pPr>
      <w:r w:rsidRPr="00DA5923">
        <w:rPr>
          <w:color w:val="000000" w:themeColor="text1"/>
        </w:rPr>
        <w:t>По состоянию на 30.06.2024 субъектам малого и среднего предпринимательства (включая ИП и самозанятых) передано в аренду 5 545,63 кв.м, что на 16,7% меньше данного показателя в отчетном периоде 2023 года (6 659,25 кв.м). Общее количество субъектов МСП и самозанятых, арендующих объекты муниципального нежилого фонда, уменьшилось на 14,9% и составило 63 субъекта.</w:t>
      </w:r>
    </w:p>
    <w:p w:rsidR="00DD1822" w:rsidRPr="00DA5923" w:rsidRDefault="00DD1822" w:rsidP="00DD1822">
      <w:pPr>
        <w:rPr>
          <w:color w:val="000000" w:themeColor="text1"/>
        </w:rPr>
      </w:pPr>
      <w:r w:rsidRPr="00DA5923">
        <w:rPr>
          <w:color w:val="000000" w:themeColor="text1"/>
        </w:rPr>
        <w:t>Уменьшение площади объектов, арендуемых субъектами МСП, обусловлено:</w:t>
      </w:r>
    </w:p>
    <w:p w:rsidR="00DD1822" w:rsidRPr="00DA5923" w:rsidRDefault="00DD1822" w:rsidP="00DD1822">
      <w:pPr>
        <w:rPr>
          <w:color w:val="000000" w:themeColor="text1"/>
        </w:rPr>
      </w:pPr>
      <w:r w:rsidRPr="00DA5923">
        <w:rPr>
          <w:color w:val="000000" w:themeColor="text1"/>
        </w:rPr>
        <w:t>- продажей арендованных объектов субъектам МСП в соответствии с Федеральным законом от 22.07.2008 № 159-ФЗ;</w:t>
      </w:r>
    </w:p>
    <w:p w:rsidR="00DD1822" w:rsidRPr="00DA5923" w:rsidRDefault="00DD1822" w:rsidP="00DD1822">
      <w:pPr>
        <w:rPr>
          <w:color w:val="000000" w:themeColor="text1"/>
        </w:rPr>
      </w:pPr>
      <w:r w:rsidRPr="00DA5923">
        <w:rPr>
          <w:color w:val="000000" w:themeColor="text1"/>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DD1822" w:rsidRPr="00DA5923" w:rsidRDefault="00DD1822" w:rsidP="00DD1822">
      <w:pPr>
        <w:rPr>
          <w:bCs/>
          <w:color w:val="000000" w:themeColor="text1"/>
        </w:rPr>
      </w:pPr>
      <w:r w:rsidRPr="00DA5923">
        <w:rPr>
          <w:bCs/>
          <w:color w:val="000000" w:themeColor="text1"/>
        </w:rPr>
        <w:t xml:space="preserve">Количество субъектов МСП, которым предоставлена льгота по арендной плате, уменьшилось на 6,3% и составило 45 субъектов. </w:t>
      </w:r>
    </w:p>
    <w:p w:rsidR="00DD1822" w:rsidRPr="00DA5923" w:rsidRDefault="00DD1822" w:rsidP="00DD1822">
      <w:pPr>
        <w:rPr>
          <w:color w:val="000000" w:themeColor="text1"/>
        </w:rPr>
      </w:pPr>
      <w:r w:rsidRPr="00DA5923">
        <w:rPr>
          <w:bCs/>
          <w:color w:val="000000" w:themeColor="text1"/>
        </w:rPr>
        <w:t xml:space="preserve">Сумма льготы таким субъектам за 1 полугодие 2024 года составила </w:t>
      </w:r>
      <w:r w:rsidRPr="00DA5923">
        <w:rPr>
          <w:color w:val="000000" w:themeColor="text1"/>
        </w:rPr>
        <w:t>727 752,25 руб., что на 15,2% меньше суммы льгот, предоставленной в отчетном периоде 2023 года.</w:t>
      </w:r>
    </w:p>
    <w:p w:rsidR="00DD1822" w:rsidRPr="00DA5923" w:rsidRDefault="00DD1822" w:rsidP="00DD1822">
      <w:pPr>
        <w:rPr>
          <w:color w:val="000000" w:themeColor="text1"/>
        </w:rPr>
      </w:pPr>
      <w:r w:rsidRPr="00DA5923">
        <w:rPr>
          <w:color w:val="000000" w:themeColor="text1"/>
        </w:rPr>
        <w:t>Из них:</w:t>
      </w:r>
    </w:p>
    <w:p w:rsidR="00DD1822" w:rsidRPr="00DA5923" w:rsidRDefault="00DA5923" w:rsidP="00DA5923">
      <w:pPr>
        <w:tabs>
          <w:tab w:val="left" w:pos="993"/>
        </w:tabs>
        <w:ind w:firstLine="0"/>
        <w:rPr>
          <w:color w:val="000000" w:themeColor="text1"/>
        </w:rPr>
      </w:pPr>
      <w:r>
        <w:rPr>
          <w:color w:val="000000" w:themeColor="text1"/>
        </w:rPr>
        <w:tab/>
      </w:r>
      <w:r w:rsidR="00DD1822" w:rsidRPr="00DA5923">
        <w:rPr>
          <w:color w:val="000000" w:themeColor="text1"/>
        </w:rPr>
        <w:t>Средние, малые и микропредприятия – 11 субъектов (количество уменьшилось на 20,8%) арендуют помещения площадью 2 441,95 кв.м, что на 7,8% меньше показателя 2023 года. Сумма предоставленной льготы в 10% - 451 855,26 руб., что на 17,2% меньше суммы льгот, предоставленных в 2023 году.</w:t>
      </w:r>
    </w:p>
    <w:p w:rsidR="00DD1822" w:rsidRPr="00DA5923" w:rsidRDefault="00DA5923" w:rsidP="00DA5923">
      <w:pPr>
        <w:tabs>
          <w:tab w:val="left" w:pos="993"/>
        </w:tabs>
        <w:ind w:firstLine="0"/>
        <w:rPr>
          <w:color w:val="000000" w:themeColor="text1"/>
        </w:rPr>
      </w:pPr>
      <w:r>
        <w:rPr>
          <w:color w:val="000000" w:themeColor="text1"/>
        </w:rPr>
        <w:tab/>
      </w:r>
      <w:r w:rsidR="00DD1822" w:rsidRPr="00DA5923">
        <w:rPr>
          <w:color w:val="000000" w:themeColor="text1"/>
        </w:rPr>
        <w:t>Индивидуальные предприниматели – 37 субъектов (количество уменьшилось на 15,4%) арендуют нежилые помещения общей площадью 2 790,08 кв.м, что на 25,2%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30 субъектам (больше на 15,4% по сравнению с 2023 годом). Сумма предоставленной льготы составила 257 261,89 руб., на 8,9% меньше 2023 года.</w:t>
      </w:r>
    </w:p>
    <w:p w:rsidR="00DD1822" w:rsidRPr="00DA5923" w:rsidRDefault="00DA5923" w:rsidP="00DA5923">
      <w:pPr>
        <w:tabs>
          <w:tab w:val="left" w:pos="993"/>
        </w:tabs>
        <w:ind w:firstLine="0"/>
        <w:rPr>
          <w:color w:val="000000" w:themeColor="text1"/>
        </w:rPr>
      </w:pPr>
      <w:r>
        <w:rPr>
          <w:color w:val="000000" w:themeColor="text1"/>
        </w:rPr>
        <w:tab/>
      </w:r>
      <w:r w:rsidR="00DD1822" w:rsidRPr="00DA5923">
        <w:rPr>
          <w:color w:val="000000" w:themeColor="text1"/>
        </w:rPr>
        <w:t>Нежилые помещения общей площадью 313,6 кв.м арендуют 7 самозанятых граждан. Количество субъектов увеличилось на 1 субъект по сравнению с 2023 годом. Площадь, предоставленная данной категории субъектов, выросла на 10,8%. Общая сумма льгот, предоставленных в 1 полугодии 2024 года 4 самозанятым гражданам (в 2023 году – 6), составила 18 635,10 руб., что на 38,5% меньше льготы, полученной в 1 полугодии 2023 года.</w:t>
      </w:r>
    </w:p>
    <w:p w:rsidR="00DD1822" w:rsidRPr="00DA5923" w:rsidRDefault="00DD1822" w:rsidP="00DD1822">
      <w:pPr>
        <w:rPr>
          <w:color w:val="000000" w:themeColor="text1"/>
        </w:rPr>
      </w:pPr>
    </w:p>
    <w:p w:rsidR="00DD1822" w:rsidRPr="00DA5923" w:rsidRDefault="00DD1822" w:rsidP="00DD1822">
      <w:pPr>
        <w:rPr>
          <w:color w:val="000000" w:themeColor="text1"/>
        </w:rPr>
      </w:pPr>
      <w:r w:rsidRPr="00DA5923">
        <w:rPr>
          <w:color w:val="000000" w:themeColor="text1"/>
        </w:rPr>
        <w:t>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1 полугодие 2024 года преференция предоставлена 13 субъектам (в 2023 году – 11, в 2022 году – 13, в 2021 году - 13, в 2020 году – 13, в 2019 году – 13, в 2018 году – 12, в 2017 году – 9).</w:t>
      </w:r>
    </w:p>
    <w:p w:rsidR="00DD1822" w:rsidRPr="00DA5923" w:rsidRDefault="00DD1822" w:rsidP="00DD1822">
      <w:pPr>
        <w:spacing w:before="120"/>
        <w:rPr>
          <w:color w:val="000000" w:themeColor="text1"/>
        </w:rPr>
      </w:pPr>
      <w:r w:rsidRPr="00DA5923">
        <w:rPr>
          <w:color w:val="000000" w:themeColor="text1"/>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w:t>
      </w:r>
      <w:r w:rsidRPr="00DA5923">
        <w:rPr>
          <w:color w:val="000000" w:themeColor="text1"/>
        </w:rPr>
        <w:lastRenderedPageBreak/>
        <w:t>дополнению на 10% до 1 ноября, в связи с чем КУМИ проводит соответствующие мероприятия. На конец 1 полугодия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w:t>
      </w:r>
    </w:p>
    <w:p w:rsidR="00DD1822" w:rsidRPr="00DA5923" w:rsidRDefault="00DD1822" w:rsidP="00DD1822">
      <w:pPr>
        <w:spacing w:before="120"/>
        <w:rPr>
          <w:b/>
          <w:color w:val="000000" w:themeColor="text1"/>
        </w:rPr>
      </w:pPr>
      <w:r w:rsidRPr="00DA5923">
        <w:rPr>
          <w:b/>
          <w:color w:val="000000" w:themeColor="text1"/>
        </w:rPr>
        <w:t>2. Управление муниципальными предприятиями и учреждениями.</w:t>
      </w:r>
    </w:p>
    <w:p w:rsidR="00DD1822" w:rsidRPr="00DA5923" w:rsidRDefault="00DD1822" w:rsidP="00DD1822">
      <w:pPr>
        <w:rPr>
          <w:color w:val="000000" w:themeColor="text1"/>
        </w:rPr>
      </w:pPr>
      <w:r w:rsidRPr="00DA5923">
        <w:rPr>
          <w:color w:val="000000" w:themeColor="text1"/>
        </w:rPr>
        <w:t>По состоянию на 01.07.2024 в реестре муниципальной собственности числится 4 муниципальных унитарных предприятий (СМУП «Горкадастрпроект», СМУП «ТСП», СМУП «ВОДОКАНАЛ», СМУ</w:t>
      </w:r>
      <w:r w:rsidR="00844797">
        <w:rPr>
          <w:color w:val="000000" w:themeColor="text1"/>
        </w:rPr>
        <w:t>П ЖКО «Комфорт»).</w:t>
      </w:r>
    </w:p>
    <w:p w:rsidR="00DD1822" w:rsidRPr="00DA5923" w:rsidRDefault="00DD1822" w:rsidP="00DD1822">
      <w:pPr>
        <w:rPr>
          <w:color w:val="000000" w:themeColor="text1"/>
        </w:rPr>
      </w:pPr>
      <w:r w:rsidRPr="00DA5923">
        <w:rPr>
          <w:color w:val="000000" w:themeColor="text1"/>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представляют в КУМИ в срок: годовую не позднее 90 дней по окончании отчетного года, промежуточную не позднее 30 дней по окончании </w:t>
      </w:r>
      <w:r w:rsidRPr="00DA5923">
        <w:rPr>
          <w:color w:val="000000" w:themeColor="text1"/>
          <w:lang w:val="en-US"/>
        </w:rPr>
        <w:t>I</w:t>
      </w:r>
      <w:r w:rsidRPr="00DA5923">
        <w:rPr>
          <w:color w:val="000000" w:themeColor="text1"/>
        </w:rPr>
        <w:t xml:space="preserve">, </w:t>
      </w:r>
      <w:r w:rsidRPr="00DA5923">
        <w:rPr>
          <w:color w:val="000000" w:themeColor="text1"/>
          <w:lang w:val="en-US"/>
        </w:rPr>
        <w:t>II</w:t>
      </w:r>
      <w:r w:rsidRPr="00DA5923">
        <w:rPr>
          <w:color w:val="000000" w:themeColor="text1"/>
        </w:rPr>
        <w:t xml:space="preserve"> и </w:t>
      </w:r>
      <w:r w:rsidRPr="00DA5923">
        <w:rPr>
          <w:color w:val="000000" w:themeColor="text1"/>
          <w:lang w:val="en-US"/>
        </w:rPr>
        <w:t>III</w:t>
      </w:r>
      <w:r w:rsidRPr="00DA5923">
        <w:rPr>
          <w:color w:val="000000" w:themeColor="text1"/>
        </w:rPr>
        <w:t xml:space="preserve"> кварталов в связи с чем информация по итогам работы за 1 полугодие 2024 года на дату составления отчёта не поступала, результаты финансово-хозяйственной деятельности за 1 квартал 2024 года следующие:</w:t>
      </w:r>
    </w:p>
    <w:p w:rsidR="00DD1822" w:rsidRPr="00DA5923" w:rsidRDefault="00DD1822" w:rsidP="00DD1822">
      <w:pPr>
        <w:rPr>
          <w:color w:val="000000" w:themeColor="text1"/>
        </w:rPr>
      </w:pPr>
      <w:r w:rsidRPr="00DA5923">
        <w:rPr>
          <w:color w:val="000000" w:themeColor="text1"/>
        </w:rPr>
        <w:t>- два прибыльных предприятия (СМУП «Горкадастрпроект», СМУП «ТСП»);</w:t>
      </w:r>
    </w:p>
    <w:p w:rsidR="00DD1822" w:rsidRPr="00DA5923" w:rsidRDefault="00DD1822" w:rsidP="00DD1822">
      <w:pPr>
        <w:rPr>
          <w:color w:val="000000" w:themeColor="text1"/>
        </w:rPr>
      </w:pPr>
      <w:r w:rsidRPr="00DA5923">
        <w:rPr>
          <w:color w:val="000000" w:themeColor="text1"/>
        </w:rPr>
        <w:t>- одно предприятие с убытком (СМУП «ВОДОКАНАЛ»);</w:t>
      </w:r>
    </w:p>
    <w:p w:rsidR="00DD1822" w:rsidRPr="00DA5923" w:rsidRDefault="00DD1822" w:rsidP="00DD1822">
      <w:pPr>
        <w:rPr>
          <w:color w:val="000000" w:themeColor="text1"/>
        </w:rPr>
      </w:pPr>
      <w:r w:rsidRPr="00DA5923">
        <w:rPr>
          <w:color w:val="000000" w:themeColor="text1"/>
        </w:rPr>
        <w:t>- одно предприятие не ведёт хозяйственную де</w:t>
      </w:r>
      <w:r w:rsidR="0092206C">
        <w:rPr>
          <w:color w:val="000000" w:themeColor="text1"/>
        </w:rPr>
        <w:t>ятельность (СМУП ЖКО «Комфорт»);</w:t>
      </w:r>
      <w:r w:rsidRPr="00DA5923">
        <w:rPr>
          <w:color w:val="000000" w:themeColor="text1"/>
        </w:rPr>
        <w:t xml:space="preserve"> находится в студии банкротства.</w:t>
      </w:r>
    </w:p>
    <w:p w:rsidR="00DD1822" w:rsidRPr="00DA5923" w:rsidRDefault="00DD1822" w:rsidP="00DD1822">
      <w:pPr>
        <w:rPr>
          <w:color w:val="000000" w:themeColor="text1"/>
        </w:rPr>
      </w:pPr>
      <w:r w:rsidRPr="00DA5923">
        <w:rPr>
          <w:color w:val="000000" w:themeColor="text1"/>
        </w:rPr>
        <w:t>СМУП «Горкадастрпроект» в настоящее время находится в стадии ликвидации на основании постановления администрации Сосновоборского городского округа от 30.05.2024 № 1283.</w:t>
      </w:r>
    </w:p>
    <w:p w:rsidR="00DD1822" w:rsidRPr="00DA5923" w:rsidRDefault="00DD1822" w:rsidP="00DD1822">
      <w:pPr>
        <w:rPr>
          <w:color w:val="000000" w:themeColor="text1"/>
        </w:rPr>
      </w:pPr>
      <w:r w:rsidRPr="00DA5923">
        <w:rPr>
          <w:color w:val="000000" w:themeColor="text1"/>
        </w:rPr>
        <w:t>В соответствии с поквартальным распределением доходов бюджета Сосновоборского городского округа по статье «</w:t>
      </w:r>
      <w:r w:rsidRPr="00DA5923">
        <w:rPr>
          <w:bCs/>
          <w:color w:val="000000" w:themeColor="text1"/>
        </w:rPr>
        <w:t>Доходы от перечисления части прибыли</w:t>
      </w:r>
      <w:r w:rsidRPr="00DA5923">
        <w:rPr>
          <w:color w:val="000000" w:themeColor="text1"/>
        </w:rPr>
        <w:t>,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910 900,00 руб. Поступило 922 799,00 тыс. руб. Выполнение – 101,31%.</w:t>
      </w:r>
    </w:p>
    <w:p w:rsidR="00DD1822" w:rsidRPr="00DA5923" w:rsidRDefault="00DD1822" w:rsidP="00DD1822">
      <w:pPr>
        <w:rPr>
          <w:color w:val="000000" w:themeColor="text1"/>
        </w:rPr>
      </w:pPr>
      <w:r w:rsidRPr="00DA5923">
        <w:rPr>
          <w:color w:val="000000" w:themeColor="text1"/>
        </w:rPr>
        <w:t>Субсидия из местного бюджета на пополнение уставного фонда муниципального предприятия в течение 1 полугодия 2024 года не предоставлялась ввиду отсутствия соответствующих заявок.</w:t>
      </w:r>
    </w:p>
    <w:p w:rsidR="00DD1822" w:rsidRPr="00DA5923" w:rsidRDefault="00DD1822" w:rsidP="00DD1822">
      <w:pPr>
        <w:rPr>
          <w:color w:val="000000" w:themeColor="text1"/>
        </w:rPr>
      </w:pPr>
      <w:r w:rsidRPr="00DA5923">
        <w:rPr>
          <w:color w:val="000000" w:themeColor="text1"/>
        </w:rPr>
        <w:t>В течение отчетного периода по муниципальным бюджетным и автономным учреждениям проводились следующие мероприятия:</w:t>
      </w:r>
    </w:p>
    <w:p w:rsidR="00DD1822" w:rsidRPr="00DA5923" w:rsidRDefault="00DD1822" w:rsidP="00DD1822">
      <w:pPr>
        <w:rPr>
          <w:color w:val="000000" w:themeColor="text1"/>
        </w:rPr>
      </w:pPr>
      <w:r w:rsidRPr="00DA5923">
        <w:rPr>
          <w:color w:val="000000" w:themeColor="text1"/>
        </w:rPr>
        <w:t>- внесение изменений в Перечни особо ценного движимого имущества;</w:t>
      </w:r>
    </w:p>
    <w:p w:rsidR="00DD1822" w:rsidRPr="00DA5923" w:rsidRDefault="00DD1822" w:rsidP="00DD1822">
      <w:pPr>
        <w:rPr>
          <w:color w:val="000000" w:themeColor="text1"/>
        </w:rPr>
      </w:pPr>
      <w:r w:rsidRPr="00DA5923">
        <w:rPr>
          <w:color w:val="000000" w:themeColor="text1"/>
        </w:rPr>
        <w:t>- списание муниципального имущества, закрепленного за муниципальными предприятиями, учреждениями (МБУ - 8, МБОУ - 5, МБДОУ - 7).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13 705 100,39 руб.</w:t>
      </w:r>
    </w:p>
    <w:p w:rsidR="00DD1822" w:rsidRPr="00DA5923" w:rsidRDefault="00DD1822" w:rsidP="00DD1822">
      <w:pPr>
        <w:spacing w:before="120"/>
        <w:rPr>
          <w:b/>
          <w:color w:val="000000" w:themeColor="text1"/>
        </w:rPr>
      </w:pPr>
      <w:r w:rsidRPr="00DA5923">
        <w:rPr>
          <w:b/>
          <w:color w:val="000000" w:themeColor="text1"/>
        </w:rPr>
        <w:t>3. Перечисление прибыли хозяйственных товариществ и обществ.</w:t>
      </w:r>
    </w:p>
    <w:p w:rsidR="00DD1822" w:rsidRPr="00DA2139" w:rsidRDefault="00DD1822" w:rsidP="00DD1822">
      <w:pPr>
        <w:rPr>
          <w:color w:val="000000" w:themeColor="text1"/>
        </w:rPr>
      </w:pPr>
      <w:r w:rsidRPr="00DA5923">
        <w:rPr>
          <w:color w:val="000000" w:themeColor="text1"/>
        </w:rPr>
        <w:t xml:space="preserve">Перечисление части прибыли производится 1 хозяйственным обществом, учредителем </w:t>
      </w:r>
      <w:r w:rsidRPr="00DA2139">
        <w:rPr>
          <w:color w:val="000000" w:themeColor="text1"/>
        </w:rPr>
        <w:t>которого является Сосновоборский городской округ – ООО «Бухгалтерская учетная компания».</w:t>
      </w:r>
    </w:p>
    <w:p w:rsidR="00DD1822" w:rsidRPr="00DA2139" w:rsidRDefault="00DD1822" w:rsidP="00DD1822">
      <w:pPr>
        <w:rPr>
          <w:color w:val="000000" w:themeColor="text1"/>
        </w:rPr>
      </w:pPr>
      <w:r w:rsidRPr="00DA2139">
        <w:rPr>
          <w:color w:val="000000" w:themeColor="text1"/>
        </w:rPr>
        <w:t>Согласно отчету о финансовых результатах ООО «БУК» за 2023 год, общество показало деятельность за отчетный период с убытком (302 тыс. руб.). В связи с этим, в поквартальном распределении доходов бюджета Сосновоборского городского округа по статье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(сумма платежа)», КБК 003 111 01 04 004 1000 120, поступление доходов в 2024 году не планировалось.</w:t>
      </w:r>
    </w:p>
    <w:p w:rsidR="00DD1822" w:rsidRPr="00DA5923" w:rsidRDefault="00DD1822" w:rsidP="00DD1822">
      <w:pPr>
        <w:spacing w:before="120"/>
        <w:rPr>
          <w:b/>
          <w:color w:val="000000" w:themeColor="text1"/>
        </w:rPr>
      </w:pPr>
      <w:r w:rsidRPr="00DA5923">
        <w:rPr>
          <w:b/>
          <w:color w:val="000000" w:themeColor="text1"/>
        </w:rPr>
        <w:t>4. Приватизация муниципального имущества</w:t>
      </w:r>
    </w:p>
    <w:p w:rsidR="00DD1822" w:rsidRPr="00DA2139" w:rsidRDefault="00DD1822" w:rsidP="00DD1822">
      <w:pPr>
        <w:rPr>
          <w:color w:val="000000" w:themeColor="text1"/>
        </w:rPr>
      </w:pPr>
      <w:r w:rsidRPr="00DA2139">
        <w:rPr>
          <w:color w:val="000000" w:themeColor="text1"/>
        </w:rPr>
        <w:t>4.1. Приватизация объектов муниципального нежилого фонда:</w:t>
      </w:r>
    </w:p>
    <w:p w:rsidR="00DD1822" w:rsidRPr="00DA5923" w:rsidRDefault="00DD1822" w:rsidP="00DD1822">
      <w:pPr>
        <w:rPr>
          <w:color w:val="000000" w:themeColor="text1"/>
        </w:rPr>
      </w:pPr>
      <w:r w:rsidRPr="00DA5923">
        <w:rPr>
          <w:color w:val="000000" w:themeColor="text1"/>
        </w:rPr>
        <w:lastRenderedPageBreak/>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1 полугодие 2024 года запланировано поступление 24 172 896,82 руб. Поступило 24 064 010,02 руб., что по сравнению с 1 полугодием 2023 года (8 505 713,06 руб.) больше в 2,8 раз. Выполнение плана – 99,55 %.</w:t>
      </w:r>
    </w:p>
    <w:p w:rsidR="00DD1822" w:rsidRPr="00DA5923" w:rsidRDefault="00DA5923" w:rsidP="00DD1822">
      <w:pPr>
        <w:rPr>
          <w:color w:val="000000" w:themeColor="text1"/>
        </w:rPr>
      </w:pPr>
      <w:r w:rsidRPr="00DA5923">
        <w:rPr>
          <w:color w:val="000000" w:themeColor="text1"/>
        </w:rPr>
        <w:t>Кроме того,</w:t>
      </w:r>
      <w:r w:rsidR="00DD1822" w:rsidRPr="00DA5923">
        <w:rPr>
          <w:color w:val="000000" w:themeColor="text1"/>
        </w:rPr>
        <w:t xml:space="preserve"> поступило 996 846,81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что по сравнению с 1 полугодием 2023 (542 290,65 руб.) увеличилось на 84 %.</w:t>
      </w:r>
    </w:p>
    <w:p w:rsidR="00DD1822" w:rsidRPr="00DA5923" w:rsidRDefault="00DD1822" w:rsidP="00DD1822">
      <w:pPr>
        <w:pStyle w:val="ae"/>
        <w:ind w:firstLine="709"/>
        <w:jc w:val="both"/>
        <w:rPr>
          <w:rFonts w:ascii="Times New Roman" w:hAnsi="Times New Roman"/>
          <w:color w:val="000000" w:themeColor="text1"/>
          <w:sz w:val="24"/>
          <w:szCs w:val="24"/>
        </w:rPr>
      </w:pPr>
      <w:r w:rsidRPr="00DA5923">
        <w:rPr>
          <w:rFonts w:ascii="Times New Roman" w:hAnsi="Times New Roman"/>
          <w:color w:val="000000" w:themeColor="text1"/>
          <w:sz w:val="24"/>
          <w:szCs w:val="24"/>
        </w:rPr>
        <w:t xml:space="preserve">Увеличение доходов обусловлено тем, что в </w:t>
      </w:r>
      <w:r w:rsidRPr="00DA5923">
        <w:rPr>
          <w:rFonts w:ascii="Times New Roman" w:hAnsi="Times New Roman"/>
          <w:color w:val="000000" w:themeColor="text1"/>
          <w:sz w:val="24"/>
          <w:szCs w:val="24"/>
          <w:lang w:val="en-US"/>
        </w:rPr>
        <w:t>I</w:t>
      </w:r>
      <w:r w:rsidRPr="00DA5923">
        <w:rPr>
          <w:rFonts w:ascii="Times New Roman" w:hAnsi="Times New Roman"/>
          <w:color w:val="000000" w:themeColor="text1"/>
          <w:sz w:val="24"/>
          <w:szCs w:val="24"/>
        </w:rPr>
        <w:t xml:space="preserve"> полугодии 2024  года на аукционе было реализовано нежилое помещение по адресу: ул. Ленинградская д.8 , получен доход 15 129 600,00 руб. Также в 1 полугодии 2024 года заключено 4 договора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w:t>
      </w:r>
    </w:p>
    <w:p w:rsidR="00DD1822" w:rsidRPr="00DA5923" w:rsidRDefault="00DD1822" w:rsidP="00DD1822">
      <w:pPr>
        <w:rPr>
          <w:color w:val="000000" w:themeColor="text1"/>
        </w:rPr>
      </w:pPr>
      <w:r w:rsidRPr="00DA5923">
        <w:rPr>
          <w:color w:val="000000" w:themeColor="text1"/>
        </w:rPr>
        <w:t>По сравнению с отчетным периодом 2023 года (9 048 003,71 руб.) общая сумма поступлений по доходам от реализации имущества, находящегося в муниципальной собственности (включая проценты) за 2024 год увеличились в 2,8 раз (25 060 856,83 руб.).</w:t>
      </w:r>
    </w:p>
    <w:p w:rsidR="00DD1822" w:rsidRPr="00DA5923" w:rsidRDefault="00DD1822" w:rsidP="00DD1822">
      <w:pPr>
        <w:rPr>
          <w:color w:val="000000" w:themeColor="text1"/>
        </w:rPr>
      </w:pPr>
      <w:r w:rsidRPr="00DA5923">
        <w:rPr>
          <w:color w:val="000000" w:themeColor="text1"/>
        </w:rPr>
        <w:t>На 5% по сравнению с прошлым периодом выросла площадь выкупленного по преимущественному праву арендованного имущества, которая составила 17 358,47 кв.м (в 1 полугодии 2023 – 16 537,77 кв.м).</w:t>
      </w:r>
    </w:p>
    <w:p w:rsidR="00DD1822" w:rsidRPr="00DA5923" w:rsidRDefault="00DD1822" w:rsidP="00DD1822">
      <w:pPr>
        <w:rPr>
          <w:color w:val="000000" w:themeColor="text1"/>
        </w:rPr>
      </w:pPr>
      <w:r w:rsidRPr="00DA5923">
        <w:rPr>
          <w:color w:val="000000" w:themeColor="text1"/>
        </w:rPr>
        <w:t>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1 полугодие 2024 года запланировано поступление 1 289 597,71 руб. Поступило 3 551 432,71 руб., что по сравнению с I полугодием 2023 (203 954,94 руб.) больше в 17 раз. Выполнение плана – 278,39 %.</w:t>
      </w:r>
    </w:p>
    <w:p w:rsidR="00DD1822" w:rsidRPr="00DA5923" w:rsidRDefault="00DD1822" w:rsidP="00DD1822">
      <w:pPr>
        <w:rPr>
          <w:color w:val="000000" w:themeColor="text1"/>
        </w:rPr>
      </w:pPr>
      <w:r w:rsidRPr="00DA5923">
        <w:rPr>
          <w:color w:val="000000" w:themeColor="text1"/>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w:t>
      </w:r>
    </w:p>
    <w:p w:rsidR="00DD1822" w:rsidRPr="00DA2139" w:rsidRDefault="00DD1822" w:rsidP="00DD1822">
      <w:pPr>
        <w:pStyle w:val="ae"/>
        <w:spacing w:before="120"/>
        <w:ind w:firstLine="709"/>
        <w:jc w:val="both"/>
        <w:rPr>
          <w:rFonts w:ascii="Times New Roman" w:hAnsi="Times New Roman"/>
          <w:color w:val="000000" w:themeColor="text1"/>
          <w:sz w:val="24"/>
          <w:szCs w:val="24"/>
        </w:rPr>
      </w:pPr>
      <w:r w:rsidRPr="00DA2139">
        <w:rPr>
          <w:rFonts w:ascii="Times New Roman" w:hAnsi="Times New Roman"/>
          <w:color w:val="000000" w:themeColor="text1"/>
          <w:sz w:val="24"/>
          <w:szCs w:val="24"/>
        </w:rPr>
        <w:t>4.2. Приватизация муниципального жилищного фонда:</w:t>
      </w:r>
    </w:p>
    <w:p w:rsidR="00DD1822" w:rsidRPr="00DA5923" w:rsidRDefault="00DD1822" w:rsidP="00DD1822">
      <w:pPr>
        <w:rPr>
          <w:color w:val="000000" w:themeColor="text1"/>
        </w:rPr>
      </w:pPr>
      <w:r w:rsidRPr="00DA5923">
        <w:rPr>
          <w:color w:val="000000" w:themeColor="text1"/>
        </w:rPr>
        <w:t xml:space="preserve">За </w:t>
      </w:r>
      <w:r w:rsidRPr="00DA5923">
        <w:rPr>
          <w:color w:val="000000" w:themeColor="text1"/>
          <w:lang w:val="en-US"/>
        </w:rPr>
        <w:t>I</w:t>
      </w:r>
      <w:r w:rsidRPr="00DA5923">
        <w:rPr>
          <w:color w:val="000000" w:themeColor="text1"/>
        </w:rPr>
        <w:t xml:space="preserve"> полугодие 2024 года было принято 50 заявлений на приватизацию жилой площади, что по сравнению с отчетным периодом 2023 (26 заявлений) увеличилось на 92,3%.</w:t>
      </w:r>
    </w:p>
    <w:p w:rsidR="00DD1822" w:rsidRPr="00DA5923" w:rsidRDefault="00DD1822" w:rsidP="00DD1822">
      <w:pPr>
        <w:rPr>
          <w:color w:val="000000" w:themeColor="text1"/>
        </w:rPr>
      </w:pPr>
      <w:r w:rsidRPr="00DA5923">
        <w:rPr>
          <w:color w:val="000000" w:themeColor="text1"/>
        </w:rPr>
        <w:t>Заключено 43 договора о передаче жилых помещений в собственность граждан. В Росреестр по Ленинградской области передано 43 комплекта документов для государственной регистрации права собственности граждан.</w:t>
      </w:r>
    </w:p>
    <w:p w:rsidR="00DD1822" w:rsidRPr="00DA5923" w:rsidRDefault="00DD1822" w:rsidP="00DD1822">
      <w:pPr>
        <w:rPr>
          <w:color w:val="000000" w:themeColor="text1"/>
        </w:rPr>
      </w:pPr>
      <w:r w:rsidRPr="00DA5923">
        <w:rPr>
          <w:color w:val="000000" w:themeColor="text1"/>
        </w:rPr>
        <w:t xml:space="preserve">С заявлением о деприватизации за </w:t>
      </w:r>
      <w:r w:rsidRPr="00DA5923">
        <w:rPr>
          <w:color w:val="000000" w:themeColor="text1"/>
          <w:lang w:val="en-US"/>
        </w:rPr>
        <w:t>I</w:t>
      </w:r>
      <w:r w:rsidRPr="00DA5923">
        <w:rPr>
          <w:color w:val="000000" w:themeColor="text1"/>
        </w:rPr>
        <w:t xml:space="preserve"> полугодие 2024 года граждане не обращались.</w:t>
      </w:r>
    </w:p>
    <w:p w:rsidR="00DD1822" w:rsidRPr="00DA5923" w:rsidRDefault="00DD1822" w:rsidP="00DD1822">
      <w:pPr>
        <w:rPr>
          <w:color w:val="000000" w:themeColor="text1"/>
        </w:rPr>
      </w:pPr>
      <w:r w:rsidRPr="00DA5923">
        <w:rPr>
          <w:color w:val="000000" w:themeColor="text1"/>
        </w:rPr>
        <w:t>Неприватизированными по состоянию на 01.07.2024 остаются 983 жилых помещений.</w:t>
      </w:r>
    </w:p>
    <w:p w:rsidR="00DD1822" w:rsidRPr="00DA2139" w:rsidRDefault="00DD1822" w:rsidP="00DD1822">
      <w:pPr>
        <w:spacing w:before="120"/>
        <w:rPr>
          <w:color w:val="000000" w:themeColor="text1"/>
        </w:rPr>
      </w:pPr>
      <w:r w:rsidRPr="00DA2139">
        <w:rPr>
          <w:color w:val="000000" w:themeColor="text1"/>
        </w:rPr>
        <w:t>4.3. Доходы от продажи квартир, находящихся в собственности городских округов</w:t>
      </w:r>
    </w:p>
    <w:p w:rsidR="00DD1822" w:rsidRPr="00DA5923" w:rsidRDefault="00DD1822" w:rsidP="00DD1822">
      <w:pPr>
        <w:rPr>
          <w:color w:val="000000" w:themeColor="text1"/>
        </w:rPr>
      </w:pPr>
      <w:r w:rsidRPr="00DA5923">
        <w:rPr>
          <w:color w:val="000000" w:themeColor="text1"/>
        </w:rPr>
        <w:t xml:space="preserve">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на </w:t>
      </w:r>
      <w:r w:rsidRPr="00DA5923">
        <w:rPr>
          <w:color w:val="000000" w:themeColor="text1"/>
          <w:lang w:val="en-US"/>
        </w:rPr>
        <w:t>I</w:t>
      </w:r>
      <w:r w:rsidRPr="00DA5923">
        <w:rPr>
          <w:color w:val="000000" w:themeColor="text1"/>
        </w:rPr>
        <w:t xml:space="preserve"> полугодие 2024 года запланировано 933 456,04 руб. поступило 933 359,06 руб., что по сравнению с I полугодием 2023 (1 773 153,44 руб.) меньше на 47,3%. Выполнение плана – 99,99%.</w:t>
      </w:r>
    </w:p>
    <w:p w:rsidR="00DD1822" w:rsidRPr="00DA5923" w:rsidRDefault="00DD1822" w:rsidP="00DD1822">
      <w:pPr>
        <w:rPr>
          <w:color w:val="000000" w:themeColor="text1"/>
        </w:rPr>
      </w:pPr>
      <w:r w:rsidRPr="00DA5923">
        <w:rPr>
          <w:color w:val="000000" w:themeColor="text1"/>
        </w:rPr>
        <w:t>Кроме того, поступило процентов за предоставление рассрочки 153 250,38 руб., что в 2,8 раз больше поступлений в 1 полугодии 2023 года (54 679,47 руб.).</w:t>
      </w:r>
    </w:p>
    <w:p w:rsidR="00DD1822" w:rsidRPr="00DA5923" w:rsidRDefault="00DD1822" w:rsidP="00DD1822">
      <w:pPr>
        <w:rPr>
          <w:b/>
          <w:color w:val="000000" w:themeColor="text1"/>
        </w:rPr>
      </w:pPr>
      <w:r w:rsidRPr="00DA5923">
        <w:rPr>
          <w:color w:val="000000" w:themeColor="text1"/>
        </w:rPr>
        <w:t xml:space="preserve">В </w:t>
      </w:r>
      <w:r w:rsidRPr="00DA5923">
        <w:rPr>
          <w:color w:val="000000" w:themeColor="text1"/>
          <w:lang w:val="en-US"/>
        </w:rPr>
        <w:t>I</w:t>
      </w:r>
      <w:r w:rsidRPr="00DA5923">
        <w:rPr>
          <w:color w:val="000000" w:themeColor="text1"/>
        </w:rPr>
        <w:t xml:space="preserve"> полугодии 2024 года договоры купли-продажи жилых помещений не заключались.</w:t>
      </w:r>
    </w:p>
    <w:p w:rsidR="00DD1822" w:rsidRPr="00DA5923" w:rsidRDefault="00DD1822" w:rsidP="00DD1822">
      <w:pPr>
        <w:spacing w:before="120"/>
        <w:rPr>
          <w:b/>
          <w:color w:val="000000" w:themeColor="text1"/>
        </w:rPr>
      </w:pPr>
      <w:r w:rsidRPr="00DA5923">
        <w:rPr>
          <w:b/>
          <w:color w:val="000000" w:themeColor="text1"/>
        </w:rPr>
        <w:t>5. Инвентаризация и регистрация и имущества в муниципальную собственность.</w:t>
      </w:r>
    </w:p>
    <w:p w:rsidR="00DD1822" w:rsidRPr="00DA5923" w:rsidRDefault="00DD1822" w:rsidP="00DD1822">
      <w:pPr>
        <w:rPr>
          <w:color w:val="000000" w:themeColor="text1"/>
        </w:rPr>
      </w:pPr>
      <w:r w:rsidRPr="00DA5923">
        <w:rPr>
          <w:color w:val="000000" w:themeColor="text1"/>
        </w:rPr>
        <w:t>Продолжается работа по инвентаризации и регистрации объектов муниципальной собственности, в том числе на объекты, признанные бесхозяйными.</w:t>
      </w:r>
    </w:p>
    <w:p w:rsidR="00DD1822" w:rsidRPr="00DA5923" w:rsidRDefault="00DD1822" w:rsidP="00DD1822">
      <w:pPr>
        <w:rPr>
          <w:color w:val="000000" w:themeColor="text1"/>
        </w:rPr>
      </w:pPr>
      <w:r w:rsidRPr="00DA5923">
        <w:rPr>
          <w:color w:val="000000" w:themeColor="text1"/>
        </w:rPr>
        <w:lastRenderedPageBreak/>
        <w:t>В 1 полугодии 2024 зарегистрировано право муниципальной собственности на 189 объекта, из них: 1 - сооружение; 179 – жилые помещения, 1 – земельный участок.</w:t>
      </w:r>
    </w:p>
    <w:p w:rsidR="00DD1822" w:rsidRPr="00DA5923" w:rsidRDefault="00DD1822" w:rsidP="00DD1822">
      <w:pPr>
        <w:rPr>
          <w:color w:val="000000" w:themeColor="text1"/>
        </w:rPr>
      </w:pPr>
      <w:r w:rsidRPr="00DA5923">
        <w:rPr>
          <w:color w:val="000000" w:themeColor="text1"/>
        </w:rPr>
        <w:t>Поставлено на ГКУ 41 объект: 1 –сооружение; 40 – жилые помещения.</w:t>
      </w:r>
    </w:p>
    <w:p w:rsidR="00DD1822" w:rsidRPr="00DA5923" w:rsidRDefault="00DD1822" w:rsidP="00DD1822">
      <w:pPr>
        <w:pStyle w:val="aff5"/>
        <w:ind w:left="0" w:firstLine="709"/>
        <w:jc w:val="both"/>
        <w:rPr>
          <w:color w:val="000000" w:themeColor="text1"/>
        </w:rPr>
      </w:pPr>
      <w:r w:rsidRPr="00DA5923">
        <w:rPr>
          <w:color w:val="000000" w:themeColor="text1"/>
        </w:rPr>
        <w:t>В отчетный период передача в муниципальную собственность имущества не осуществлялась.</w:t>
      </w:r>
    </w:p>
    <w:p w:rsidR="00DD1822" w:rsidRPr="00DA5923" w:rsidRDefault="00DD1822" w:rsidP="00DD1822">
      <w:pPr>
        <w:tabs>
          <w:tab w:val="left" w:pos="993"/>
        </w:tabs>
        <w:spacing w:before="120"/>
        <w:rPr>
          <w:color w:val="000000" w:themeColor="text1"/>
        </w:rPr>
      </w:pPr>
      <w:r w:rsidRPr="00DA5923">
        <w:rPr>
          <w:color w:val="000000" w:themeColor="text1"/>
        </w:rPr>
        <w:t>Продолжается работа по приему-передаче имущества с одного уровня власти в другой:</w:t>
      </w:r>
    </w:p>
    <w:p w:rsidR="00DD1822" w:rsidRPr="00DA5923" w:rsidRDefault="00DD1822" w:rsidP="00DD1822">
      <w:pPr>
        <w:pStyle w:val="aff5"/>
        <w:tabs>
          <w:tab w:val="left" w:pos="993"/>
        </w:tabs>
        <w:ind w:left="709"/>
        <w:jc w:val="both"/>
        <w:rPr>
          <w:color w:val="000000" w:themeColor="text1"/>
        </w:rPr>
      </w:pPr>
      <w:r w:rsidRPr="00DA5923">
        <w:rPr>
          <w:color w:val="000000" w:themeColor="text1"/>
        </w:rPr>
        <w:t>в муниципальную собственность из федеральной собственности:</w:t>
      </w:r>
    </w:p>
    <w:p w:rsidR="00DD1822" w:rsidRPr="00DA5923" w:rsidRDefault="00DD1822" w:rsidP="00DD1822">
      <w:pPr>
        <w:pStyle w:val="aff5"/>
        <w:tabs>
          <w:tab w:val="left" w:pos="993"/>
        </w:tabs>
        <w:ind w:left="0" w:firstLine="709"/>
        <w:jc w:val="both"/>
        <w:rPr>
          <w:color w:val="000000" w:themeColor="text1"/>
        </w:rPr>
      </w:pPr>
      <w:r w:rsidRPr="00DA5923">
        <w:rPr>
          <w:color w:val="000000" w:themeColor="text1"/>
        </w:rPr>
        <w:t>– нежилое здание (молочная кухня), расположенное по адресу: Ленинградская область, г. Сосновый Бор, Больничный городок, д. 3/13, с кадастровым номером 47:15:0000000:14336, площадью 371,4 кв.м.;</w:t>
      </w:r>
    </w:p>
    <w:p w:rsidR="00DD1822" w:rsidRPr="00DA5923" w:rsidRDefault="00DD1822" w:rsidP="00DD1822">
      <w:pPr>
        <w:tabs>
          <w:tab w:val="left" w:pos="1134"/>
        </w:tabs>
        <w:rPr>
          <w:color w:val="000000" w:themeColor="text1"/>
        </w:rPr>
      </w:pPr>
      <w:r w:rsidRPr="00DA5923">
        <w:rPr>
          <w:color w:val="000000" w:themeColor="text1"/>
        </w:rPr>
        <w:t>– земельный участок, расположенный по адресу: Ленинградская область, г. Сосновый Бор, Больничный городок, д. 3/13, с кадастровым номером 47:15:0101007:17, площадью 1 557 кв.м.</w:t>
      </w:r>
    </w:p>
    <w:p w:rsidR="00DD1822" w:rsidRPr="00DA5923" w:rsidRDefault="00DD1822" w:rsidP="00DD1822">
      <w:pPr>
        <w:rPr>
          <w:color w:val="000000" w:themeColor="text1"/>
        </w:rPr>
      </w:pPr>
      <w:r w:rsidRPr="00DA5923">
        <w:rPr>
          <w:color w:val="000000" w:themeColor="text1"/>
        </w:rPr>
        <w:t>По состоянию на 30.06.2024 на территории Сосновоборского городского округа числятся 34 бесхозяйных объектов: 9 автомобильных дорог; 23 инженерных сетей (водопровод; канализация; тепловые сети); 2 нежилых здания.</w:t>
      </w:r>
    </w:p>
    <w:p w:rsidR="00DA2BC1" w:rsidRPr="00DA5923" w:rsidRDefault="00DA2BC1" w:rsidP="00795C22">
      <w:pPr>
        <w:rPr>
          <w:rFonts w:cs="Times New Roman"/>
          <w:color w:val="000000" w:themeColor="text1"/>
        </w:rPr>
      </w:pPr>
    </w:p>
    <w:p w:rsidR="007D6771" w:rsidRPr="00DA5923" w:rsidRDefault="007D6771" w:rsidP="007D6771">
      <w:pPr>
        <w:pStyle w:val="2"/>
        <w:rPr>
          <w:color w:val="000000" w:themeColor="text1"/>
        </w:rPr>
      </w:pPr>
      <w:bookmarkStart w:id="45" w:name="_Toc127804093"/>
      <w:bookmarkStart w:id="46" w:name="_Toc162267782"/>
      <w:r w:rsidRPr="00DA5923">
        <w:rPr>
          <w:color w:val="000000" w:themeColor="text1"/>
        </w:rPr>
        <w:t>2.</w:t>
      </w:r>
      <w:r w:rsidR="005C7316" w:rsidRPr="00DA5923">
        <w:rPr>
          <w:color w:val="000000" w:themeColor="text1"/>
        </w:rPr>
        <w:t>3</w:t>
      </w:r>
      <w:r w:rsidRPr="00DA5923">
        <w:rPr>
          <w:color w:val="000000" w:themeColor="text1"/>
        </w:rPr>
        <w:t>. Жилищно-коммунальное обслуживание</w:t>
      </w:r>
      <w:bookmarkEnd w:id="45"/>
      <w:bookmarkEnd w:id="46"/>
    </w:p>
    <w:p w:rsidR="007D6771" w:rsidRPr="00DA5923" w:rsidRDefault="007D6771" w:rsidP="007D6771">
      <w:pPr>
        <w:rPr>
          <w:rFonts w:cs="Times New Roman"/>
          <w:color w:val="000000" w:themeColor="text1"/>
        </w:rPr>
      </w:pPr>
    </w:p>
    <w:p w:rsidR="00DD1822" w:rsidRPr="00DA5923" w:rsidRDefault="00DD1822" w:rsidP="00DD1822">
      <w:pPr>
        <w:pStyle w:val="a3"/>
        <w:ind w:firstLine="709"/>
        <w:rPr>
          <w:color w:val="000000" w:themeColor="text1"/>
        </w:rPr>
      </w:pPr>
      <w:r w:rsidRPr="00DA5923">
        <w:rPr>
          <w:color w:val="000000" w:themeColor="text1"/>
        </w:rPr>
        <w:t>В настоящее время в жилищно-коммунальном комплексе Сосновоборского городского округа осуществляют деятельность ресурсоснабжающие организации:</w:t>
      </w:r>
    </w:p>
    <w:p w:rsidR="00DD1822" w:rsidRPr="00DA5923" w:rsidRDefault="00DD1822" w:rsidP="00DD1822">
      <w:pPr>
        <w:pStyle w:val="a3"/>
        <w:ind w:firstLine="709"/>
        <w:rPr>
          <w:color w:val="000000" w:themeColor="text1"/>
        </w:rPr>
      </w:pPr>
      <w:r w:rsidRPr="00DA5923">
        <w:rPr>
          <w:color w:val="000000" w:themeColor="text1"/>
        </w:rPr>
        <w:t>1. СМУП «ТСП»;</w:t>
      </w:r>
    </w:p>
    <w:p w:rsidR="00DD1822" w:rsidRPr="00DA5923" w:rsidRDefault="00DD1822" w:rsidP="00DD1822">
      <w:pPr>
        <w:pStyle w:val="a3"/>
        <w:ind w:firstLine="709"/>
        <w:rPr>
          <w:color w:val="000000" w:themeColor="text1"/>
        </w:rPr>
      </w:pPr>
      <w:r w:rsidRPr="00DA5923">
        <w:rPr>
          <w:color w:val="000000" w:themeColor="text1"/>
        </w:rPr>
        <w:t>2. ООО «ТСП»;</w:t>
      </w:r>
    </w:p>
    <w:p w:rsidR="00DD1822" w:rsidRPr="00DA5923" w:rsidRDefault="00DD1822" w:rsidP="00DD1822">
      <w:pPr>
        <w:pStyle w:val="a3"/>
        <w:ind w:firstLine="709"/>
        <w:rPr>
          <w:color w:val="000000" w:themeColor="text1"/>
        </w:rPr>
      </w:pPr>
      <w:r w:rsidRPr="00DA5923">
        <w:rPr>
          <w:color w:val="000000" w:themeColor="text1"/>
        </w:rPr>
        <w:t>3. СМУП «Водоканал»;</w:t>
      </w:r>
    </w:p>
    <w:p w:rsidR="00DD1822" w:rsidRPr="00DA5923" w:rsidRDefault="00DD1822" w:rsidP="00DD1822">
      <w:pPr>
        <w:pStyle w:val="a3"/>
        <w:ind w:firstLine="709"/>
        <w:rPr>
          <w:color w:val="000000" w:themeColor="text1"/>
        </w:rPr>
      </w:pPr>
      <w:r w:rsidRPr="00DA5923">
        <w:rPr>
          <w:color w:val="000000" w:themeColor="text1"/>
        </w:rPr>
        <w:t>4. ООО «ВОДОКАНАЛ»;</w:t>
      </w:r>
    </w:p>
    <w:p w:rsidR="00DD1822" w:rsidRPr="00DA5923" w:rsidRDefault="00DD1822" w:rsidP="00DD1822">
      <w:pPr>
        <w:pStyle w:val="a3"/>
        <w:ind w:firstLine="709"/>
        <w:rPr>
          <w:color w:val="000000" w:themeColor="text1"/>
        </w:rPr>
      </w:pPr>
      <w:r w:rsidRPr="00DA5923">
        <w:rPr>
          <w:color w:val="000000" w:themeColor="text1"/>
        </w:rPr>
        <w:t>5. ООО «Газпром межрегионгаз Санкт-Петербург»;</w:t>
      </w:r>
    </w:p>
    <w:p w:rsidR="00DD1822" w:rsidRPr="00DA5923" w:rsidRDefault="00DD1822" w:rsidP="00DD1822">
      <w:pPr>
        <w:pStyle w:val="a3"/>
        <w:ind w:firstLine="709"/>
        <w:rPr>
          <w:color w:val="000000" w:themeColor="text1"/>
        </w:rPr>
      </w:pPr>
      <w:r w:rsidRPr="00DA5923">
        <w:rPr>
          <w:color w:val="000000" w:themeColor="text1"/>
        </w:rPr>
        <w:t>6. ООО «РКС-энерго».</w:t>
      </w:r>
    </w:p>
    <w:p w:rsidR="00DD1822" w:rsidRPr="00DA5923" w:rsidRDefault="00DD1822" w:rsidP="00DD1822">
      <w:pPr>
        <w:pStyle w:val="a3"/>
        <w:ind w:firstLine="709"/>
        <w:rPr>
          <w:color w:val="000000" w:themeColor="text1"/>
        </w:rPr>
      </w:pPr>
      <w:r w:rsidRPr="00DA5923">
        <w:rPr>
          <w:color w:val="000000" w:themeColor="text1"/>
        </w:rPr>
        <w:t>Деятельность по управлению многоквартирных домов осуществляют 11 управляющих организаций и 4 товарищества собственников жилья, ведомственные дома содержатся ООО «Курс +» (ул. Солнечная, д.27, 27а) и ФГУП НИТИ им. А.П. Александрова (ул. Красных Фортов, д.11/2).</w:t>
      </w:r>
    </w:p>
    <w:p w:rsidR="00DD1822" w:rsidRPr="00DA5923" w:rsidRDefault="00DD1822" w:rsidP="00DD1822">
      <w:pPr>
        <w:pStyle w:val="a3"/>
        <w:ind w:firstLine="709"/>
        <w:rPr>
          <w:color w:val="000000" w:themeColor="text1"/>
        </w:rPr>
      </w:pPr>
      <w:r w:rsidRPr="00DA5923">
        <w:rPr>
          <w:color w:val="000000" w:themeColor="text1"/>
        </w:rPr>
        <w:t>В первом полугодии были проведены 4 заседания комиссии по установлению размера платы за содержание жилых помещений в соответствии с Порядком установления размера платы за содержание жилого помещения на территории муниципального образования Сосновоборский городской округ Ленинградской области, утвержденного постановлением администрации Сосновоборского городского округа от 05.04.2024 № 825. С заявлениями об утверждении размера платы обратились управляющие организации ООО «Сити Сервис», ООО «СОЦИУМ-СТРОЙ» и АО «АЭН». Был утвержден размер платы за содержание жилых помещений в 144 многоквартирных домах.</w:t>
      </w:r>
    </w:p>
    <w:p w:rsidR="00DD1822" w:rsidRPr="00DA5923" w:rsidRDefault="00DD1822" w:rsidP="00DD1822">
      <w:pPr>
        <w:pStyle w:val="a3"/>
        <w:ind w:firstLine="709"/>
        <w:rPr>
          <w:color w:val="000000" w:themeColor="text1"/>
        </w:rPr>
      </w:pPr>
      <w:r w:rsidRPr="00DA5923">
        <w:rPr>
          <w:color w:val="000000" w:themeColor="text1"/>
        </w:rPr>
        <w:t>В соответствии с вышеуказанным Порядком орган местного самоуправления устанавливает размер платы за содержание жилого помещения с учетом предложений управляющей организации для собственников помещений в многоквартирном доме, не принявших решение об установлении размера платы за содержание жилого помещения на их общем собрании.</w:t>
      </w:r>
    </w:p>
    <w:p w:rsidR="00DD1822" w:rsidRPr="00DA5923" w:rsidRDefault="00DD1822" w:rsidP="00DD1822">
      <w:pPr>
        <w:pStyle w:val="21"/>
        <w:ind w:right="57"/>
        <w:rPr>
          <w:color w:val="000000" w:themeColor="text1"/>
        </w:rPr>
      </w:pPr>
      <w:r w:rsidRPr="00DA5923">
        <w:rPr>
          <w:color w:val="000000" w:themeColor="text1"/>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За 1-ое полугодие 2024 год оформлено 307 исковых заявлений на неплательщиков на общую сумму 12185 тыс. руб., подписано 7 соглашений с неплательщиками о погашении задолженности в рассрочку на общую сумму 586 тыс.</w:t>
      </w:r>
      <w:r w:rsidR="00BA37E1">
        <w:rPr>
          <w:color w:val="000000" w:themeColor="text1"/>
        </w:rPr>
        <w:t xml:space="preserve"> </w:t>
      </w:r>
      <w:r w:rsidRPr="00DA5923">
        <w:rPr>
          <w:color w:val="000000" w:themeColor="text1"/>
        </w:rPr>
        <w:t>руб., проведено 1274 профилактических бесед с неплательщиками, а также вручено 12095 писем о необходимости погашения задолженности.</w:t>
      </w:r>
    </w:p>
    <w:p w:rsidR="00DD1822" w:rsidRPr="00DA5923" w:rsidRDefault="00DD1822" w:rsidP="00DD1822">
      <w:pPr>
        <w:pStyle w:val="21"/>
        <w:ind w:right="57"/>
        <w:rPr>
          <w:color w:val="000000" w:themeColor="text1"/>
        </w:rPr>
      </w:pPr>
      <w:r w:rsidRPr="00DA5923">
        <w:rPr>
          <w:color w:val="000000" w:themeColor="text1"/>
        </w:rPr>
        <w:t xml:space="preserve">Основной целью деятельности отдела жилищно-коммунального хозяйства Комитета по управлению ЖКХ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w:t>
      </w:r>
      <w:r w:rsidRPr="00DA5923">
        <w:rPr>
          <w:color w:val="000000" w:themeColor="text1"/>
        </w:rPr>
        <w:lastRenderedPageBreak/>
        <w:t>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заявлений, жалоб граждан по вопросам, связанных с предоставлением жилищно-коммунальных услуг.</w:t>
      </w:r>
    </w:p>
    <w:p w:rsidR="00DD1822" w:rsidRPr="00DA5923" w:rsidRDefault="00DD1822" w:rsidP="00DD1822">
      <w:pPr>
        <w:spacing w:before="120" w:after="120"/>
        <w:ind w:right="57"/>
        <w:jc w:val="center"/>
        <w:rPr>
          <w:b/>
          <w:bCs/>
          <w:color w:val="000000" w:themeColor="text1"/>
          <w:u w:val="single"/>
        </w:rPr>
      </w:pPr>
      <w:r w:rsidRPr="00DA5923">
        <w:rPr>
          <w:b/>
          <w:bCs/>
          <w:color w:val="000000" w:themeColor="text1"/>
          <w:u w:val="single"/>
        </w:rPr>
        <w:t>Капитальный ремонт общего имущества многоквартирных домов</w:t>
      </w:r>
    </w:p>
    <w:p w:rsidR="00DD1822" w:rsidRPr="00BA37E1" w:rsidRDefault="00DD1822" w:rsidP="00DD1822">
      <w:pPr>
        <w:rPr>
          <w:bCs/>
          <w:color w:val="000000" w:themeColor="text1"/>
        </w:rPr>
      </w:pPr>
      <w:r w:rsidRPr="00DA5923">
        <w:rPr>
          <w:color w:val="000000" w:themeColor="text1"/>
        </w:rPr>
        <w:t xml:space="preserve">Некоммерческой организацией «Фонд капитального ремонта многоквартирных домов Ленинградской области» (далее – Региональный оператор) проведены конкурсные процедуры по отбору подрядных организаций для выполнения работ/услуг по капитальному ремонту общего имущества в 34 многоквартирных домах, включенных в Краткосрочный план реализации в 2024 году Региональной программы капитального ремонта общего имущества многоквартирных домов, расположенных в Ленинградской области, в 2014-2043 годах (далее – Краткосрочный </w:t>
      </w:r>
      <w:r w:rsidRPr="00BA37E1">
        <w:rPr>
          <w:color w:val="000000" w:themeColor="text1"/>
        </w:rPr>
        <w:t xml:space="preserve">план), на общую сумму </w:t>
      </w:r>
      <w:r w:rsidRPr="00BA37E1">
        <w:rPr>
          <w:bCs/>
          <w:color w:val="000000" w:themeColor="text1"/>
        </w:rPr>
        <w:t>343 891,682 тыс. руб.:</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Капитальный ремонт систем ХВС, ГВС, ВО</w:t>
      </w:r>
      <w:r w:rsidRPr="00BA37E1">
        <w:rPr>
          <w:color w:val="000000" w:themeColor="text1"/>
        </w:rPr>
        <w:t xml:space="preserve"> в 21 МКД;</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Капитальный ремонт лифтового оборудования</w:t>
      </w:r>
      <w:r w:rsidRPr="00BA37E1">
        <w:rPr>
          <w:color w:val="000000" w:themeColor="text1"/>
        </w:rPr>
        <w:t xml:space="preserve"> в 3 МКД;</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Капитальный ремонт фасада</w:t>
      </w:r>
      <w:r w:rsidRPr="00BA37E1">
        <w:rPr>
          <w:color w:val="000000" w:themeColor="text1"/>
        </w:rPr>
        <w:t xml:space="preserve"> в 6 МКД;</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 xml:space="preserve">Капитальный ремонт подвала </w:t>
      </w:r>
      <w:r w:rsidRPr="00BA37E1">
        <w:rPr>
          <w:color w:val="000000" w:themeColor="text1"/>
        </w:rPr>
        <w:t>в 3 МКД;</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Капитальный ремонт фундамента</w:t>
      </w:r>
      <w:r w:rsidRPr="00BA37E1">
        <w:rPr>
          <w:color w:val="000000" w:themeColor="text1"/>
        </w:rPr>
        <w:t xml:space="preserve"> в 2 МКД;</w:t>
      </w:r>
    </w:p>
    <w:p w:rsidR="00DD1822" w:rsidRPr="00BA37E1" w:rsidRDefault="00DD1822" w:rsidP="00DD1822">
      <w:pPr>
        <w:pStyle w:val="aff5"/>
        <w:numPr>
          <w:ilvl w:val="0"/>
          <w:numId w:val="30"/>
        </w:numPr>
        <w:jc w:val="both"/>
        <w:rPr>
          <w:color w:val="000000" w:themeColor="text1"/>
        </w:rPr>
      </w:pPr>
      <w:r w:rsidRPr="00BA37E1">
        <w:rPr>
          <w:bCs/>
          <w:iCs/>
          <w:color w:val="000000" w:themeColor="text1"/>
        </w:rPr>
        <w:t xml:space="preserve">Капитальный ремонт электрических сетей </w:t>
      </w:r>
      <w:r w:rsidRPr="00BA37E1">
        <w:rPr>
          <w:color w:val="000000" w:themeColor="text1"/>
        </w:rPr>
        <w:t>в 2 МКД.</w:t>
      </w:r>
    </w:p>
    <w:p w:rsidR="00DD1822" w:rsidRPr="00DA5923" w:rsidRDefault="00DD1822" w:rsidP="00DD1822">
      <w:pPr>
        <w:rPr>
          <w:color w:val="000000" w:themeColor="text1"/>
          <w:u w:val="single"/>
        </w:rPr>
      </w:pPr>
    </w:p>
    <w:p w:rsidR="00DD1822" w:rsidRPr="00DA5923" w:rsidRDefault="00DD1822" w:rsidP="00DD1822">
      <w:pPr>
        <w:rPr>
          <w:bCs/>
          <w:iCs/>
          <w:color w:val="000000" w:themeColor="text1"/>
        </w:rPr>
      </w:pPr>
      <w:r w:rsidRPr="00DA5923">
        <w:rPr>
          <w:bCs/>
          <w:iCs/>
          <w:color w:val="000000" w:themeColor="text1"/>
        </w:rPr>
        <w:t>На 1 июля 2024 года работы по Краткосрочному плану 2024 года подрядными организациями не завершены, срок окончания конкурсных договоров на выполнение работ – 30.11.2024 года.</w:t>
      </w:r>
    </w:p>
    <w:p w:rsidR="00DD1822" w:rsidRPr="00DA5923" w:rsidRDefault="00DD1822" w:rsidP="00DD1822">
      <w:pPr>
        <w:spacing w:before="120" w:after="120"/>
        <w:jc w:val="center"/>
        <w:rPr>
          <w:b/>
          <w:color w:val="000000" w:themeColor="text1"/>
          <w:u w:val="single"/>
        </w:rPr>
      </w:pPr>
      <w:r w:rsidRPr="00DA5923">
        <w:rPr>
          <w:b/>
          <w:color w:val="000000" w:themeColor="text1"/>
          <w:u w:val="single"/>
        </w:rPr>
        <w:t>МП «Городское хозяйство»</w:t>
      </w:r>
    </w:p>
    <w:p w:rsidR="00DD1822" w:rsidRPr="00DA5923" w:rsidRDefault="00DD1822" w:rsidP="00DD1822">
      <w:pPr>
        <w:tabs>
          <w:tab w:val="num" w:pos="-2127"/>
        </w:tabs>
        <w:rPr>
          <w:i/>
          <w:color w:val="000000" w:themeColor="text1"/>
        </w:rPr>
      </w:pPr>
      <w:r w:rsidRPr="00DA5923">
        <w:rPr>
          <w:color w:val="000000" w:themeColor="text1"/>
        </w:rPr>
        <w:t>За первое полугодие 2024 года объем финансирования мероприятий по программе МП «Городское хозяйство» составил 43 804,49 тыс. руб. Исполнение за отчетный период по – 14,49 % (с учетом ассигнований на мероприятия по концессионному соглашению в отношении отдельных объектов водоснабжения, водоотведения, предназначенных для водоснабжения и водоотведения в связи с тем, что плата концедента является обязательством по концессионному соглашению).</w:t>
      </w:r>
    </w:p>
    <w:p w:rsidR="00DD1822" w:rsidRPr="00BA37E1" w:rsidRDefault="00DD1822" w:rsidP="00DD1822">
      <w:pPr>
        <w:rPr>
          <w:color w:val="000000" w:themeColor="text1"/>
        </w:rPr>
      </w:pPr>
      <w:r w:rsidRPr="00BA37E1">
        <w:rPr>
          <w:color w:val="000000" w:themeColor="text1"/>
        </w:rPr>
        <w:t>В рамках реализации комплекса проектных мероприятий по МП «Городское хозяйство на 2014-2030 годы» запланированы мероприятия:</w:t>
      </w:r>
    </w:p>
    <w:p w:rsidR="00DD1822" w:rsidRPr="00BA37E1" w:rsidRDefault="00DD1822" w:rsidP="00DD1822">
      <w:pPr>
        <w:spacing w:before="120"/>
        <w:rPr>
          <w:color w:val="000000" w:themeColor="text1"/>
        </w:rPr>
      </w:pPr>
      <w:r w:rsidRPr="00BA37E1">
        <w:rPr>
          <w:color w:val="000000" w:themeColor="text1"/>
        </w:rPr>
        <w:t>Проект "Обеспечение устойчивого функционирования и развития коммунальной и инженерной инфраструктуры":</w:t>
      </w:r>
    </w:p>
    <w:p w:rsidR="00DD1822" w:rsidRPr="00BA37E1" w:rsidRDefault="00DD1822" w:rsidP="00DD1822">
      <w:pPr>
        <w:rPr>
          <w:color w:val="000000" w:themeColor="text1"/>
        </w:rPr>
      </w:pPr>
      <w:r w:rsidRPr="00BA37E1">
        <w:rPr>
          <w:color w:val="000000" w:themeColor="text1"/>
        </w:rPr>
        <w:t>Бюджетные инвестиции в соответствии с концессионными соглашениями в рамках концессионного соглашения по водоснабжению и водоотведению:</w:t>
      </w:r>
    </w:p>
    <w:p w:rsidR="00DD1822" w:rsidRPr="00BA37E1" w:rsidRDefault="00DD1822" w:rsidP="00DD1822">
      <w:pPr>
        <w:rPr>
          <w:bCs/>
          <w:color w:val="000000" w:themeColor="text1"/>
        </w:rPr>
      </w:pPr>
      <w:r w:rsidRPr="00DA5923">
        <w:rPr>
          <w:bCs/>
          <w:color w:val="000000" w:themeColor="text1"/>
        </w:rPr>
        <w:t>В 1-ом полугодии 2024 года осуществлены 2 мероприятия «</w:t>
      </w:r>
      <w:r w:rsidRPr="00DA5923">
        <w:rPr>
          <w:color w:val="000000" w:themeColor="text1"/>
        </w:rPr>
        <w:t xml:space="preserve">Модернизация сетей </w:t>
      </w:r>
      <w:r w:rsidRPr="00BA37E1">
        <w:rPr>
          <w:color w:val="000000" w:themeColor="text1"/>
        </w:rPr>
        <w:t>водоснабжения Водовод №7, от стены Гидроцеха до ВК-21 (4-7 мкр.)</w:t>
      </w:r>
      <w:r w:rsidRPr="00BA37E1">
        <w:rPr>
          <w:color w:val="000000" w:themeColor="text1"/>
          <w:sz w:val="22"/>
          <w:szCs w:val="22"/>
        </w:rPr>
        <w:t>»</w:t>
      </w:r>
      <w:r w:rsidRPr="00BA37E1">
        <w:rPr>
          <w:bCs/>
          <w:color w:val="000000" w:themeColor="text1"/>
        </w:rPr>
        <w:t>, предусмотренные концессионным соглашением в отношении отдельных объектов водоснабжения, водоотведения, предназначенных для водоснабжения и водоотведения на сумму 20 427,72 тыс. руб. Общий объем ассигнований на год – 18 812,49 тыс.руб.</w:t>
      </w:r>
    </w:p>
    <w:p w:rsidR="00DD1822" w:rsidRPr="00BA37E1" w:rsidRDefault="00DD1822" w:rsidP="00DD1822">
      <w:pPr>
        <w:spacing w:before="120"/>
        <w:rPr>
          <w:i/>
          <w:color w:val="000000" w:themeColor="text1"/>
        </w:rPr>
      </w:pPr>
      <w:r w:rsidRPr="00BA37E1">
        <w:rPr>
          <w:color w:val="000000" w:themeColor="text1"/>
        </w:rPr>
        <w:t>Комплекс процессных мероприятий "Обеспечение устойчивого функционирования и развития коммунальной и инженерной инфраструктуры":</w:t>
      </w:r>
    </w:p>
    <w:p w:rsidR="00DD1822" w:rsidRPr="00BA37E1" w:rsidRDefault="00DD1822" w:rsidP="00DD1822">
      <w:pPr>
        <w:rPr>
          <w:color w:val="000000" w:themeColor="text1"/>
        </w:rPr>
      </w:pPr>
      <w:r w:rsidRPr="00BA37E1">
        <w:rPr>
          <w:color w:val="000000" w:themeColor="text1"/>
        </w:rPr>
        <w:t>Субсидии на частичное возмещение затрат по вывозу смесей механической и биологической очистки хозяйственно-бытовых и смешанных вод:</w:t>
      </w:r>
    </w:p>
    <w:p w:rsidR="00DD1822" w:rsidRPr="00DA5923" w:rsidRDefault="00DD1822" w:rsidP="00DD1822">
      <w:pPr>
        <w:rPr>
          <w:bCs/>
          <w:color w:val="000000" w:themeColor="text1"/>
        </w:rPr>
      </w:pPr>
      <w:r w:rsidRPr="00BA37E1">
        <w:rPr>
          <w:bCs/>
          <w:color w:val="000000" w:themeColor="text1"/>
        </w:rPr>
        <w:t>Мероприятия по предоставлению субсидий в целях частичного возмещения затрат по вывозу смеси осадков механической и биологической очистки хозяйственно-бытовых и смешанных вод, накопленных СМУП «Водоканал». Проведен конкурс по отбору получателей</w:t>
      </w:r>
      <w:r w:rsidRPr="00DA5923">
        <w:rPr>
          <w:bCs/>
          <w:color w:val="000000" w:themeColor="text1"/>
        </w:rPr>
        <w:t xml:space="preserve"> субсидий на частичное возвещение затрат по вывозу смеси осадков механической и биологической очистки хозяйственно-бытовых и смешанных вод, накопленных СМУП «Водоканал». Победителем отбора получателей субсидий признано СМУП «ВОДОКАНАЛ», с которым подготовлено Соглашение о предоставлении во 2-ом полугодии 2024 года субсидии из бюджета Сосновоборского городского округа на общую сумму 6 805,252 тыс.руб.</w:t>
      </w:r>
    </w:p>
    <w:p w:rsidR="00DD1822" w:rsidRPr="008333C7" w:rsidRDefault="00DD1822" w:rsidP="00DD1822">
      <w:pPr>
        <w:rPr>
          <w:color w:val="000000" w:themeColor="text1"/>
        </w:rPr>
      </w:pPr>
      <w:r w:rsidRPr="008333C7">
        <w:rPr>
          <w:color w:val="000000" w:themeColor="text1"/>
        </w:rPr>
        <w:lastRenderedPageBreak/>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p w:rsidR="00DD1822" w:rsidRPr="00DA5923" w:rsidRDefault="00DD1822" w:rsidP="00DD1822">
      <w:pPr>
        <w:widowControl w:val="0"/>
        <w:autoSpaceDE w:val="0"/>
        <w:autoSpaceDN w:val="0"/>
        <w:adjustRightInd w:val="0"/>
        <w:rPr>
          <w:bCs/>
          <w:color w:val="000000" w:themeColor="text1"/>
        </w:rPr>
      </w:pPr>
      <w:r w:rsidRPr="00DA5923">
        <w:rPr>
          <w:bCs/>
          <w:color w:val="000000" w:themeColor="text1"/>
        </w:rPr>
        <w:t>Мероприятия по оплате доли муниципального жилого и нежилого имущества в части обязательств по капитальному ремонту многоквартирных домов на общую сумму 9 357,353 тыс.руб. За 1-ое полугодие осуществлена оплата вышеуказанных затрат в размере 3 557,323 тыс.руб. Исполнение по данному мероприятию составило –38,02%.</w:t>
      </w:r>
    </w:p>
    <w:p w:rsidR="00DD1822" w:rsidRPr="008333C7" w:rsidRDefault="00DD1822" w:rsidP="00DD1822">
      <w:pPr>
        <w:rPr>
          <w:color w:val="000000" w:themeColor="text1"/>
        </w:rPr>
      </w:pPr>
      <w:r w:rsidRPr="008333C7">
        <w:rPr>
          <w:color w:val="000000" w:themeColor="text1"/>
        </w:rPr>
        <w:t>Разработка схемы теплоснабжения, водоснабжения, водоотведения, программы комплексного развития системы коммунального хозяйства:</w:t>
      </w:r>
    </w:p>
    <w:p w:rsidR="00DD1822" w:rsidRPr="00DA5923" w:rsidRDefault="00DD1822" w:rsidP="00DD1822">
      <w:pPr>
        <w:rPr>
          <w:color w:val="000000" w:themeColor="text1"/>
        </w:rPr>
      </w:pPr>
      <w:r w:rsidRPr="00DA5923">
        <w:rPr>
          <w:color w:val="000000" w:themeColor="text1"/>
        </w:rPr>
        <w:t>Администрацией Сосновоборского городского округа с ООО «ЯНЭНЕРГО» заключен муниципальный контракт на оказание услуг по выполнению работ по созданию геоинформационной системы ЦТС муниципального образования Сосновоборский городской округ Ленинградской области на период до 2032 года (актуализация на 2025 год) на сумму 1 194,0 тыс. рублей.</w:t>
      </w:r>
    </w:p>
    <w:p w:rsidR="00DD1822" w:rsidRPr="00DA5923" w:rsidRDefault="00DD1822" w:rsidP="00DD1822">
      <w:pPr>
        <w:rPr>
          <w:color w:val="000000" w:themeColor="text1"/>
        </w:rPr>
      </w:pPr>
      <w:r w:rsidRPr="00DA5923">
        <w:rPr>
          <w:color w:val="000000" w:themeColor="text1"/>
        </w:rPr>
        <w:t>По результатам выполненных работ постановлением администрации Сосновоборского городского округа от 13.06.2024 № 1400 утверждена актуализированная схема теплоснабжения муниципального образования Сосновоборский городской округ Ленинградской области на период до 2032 года (актуализация на 2025 год).</w:t>
      </w:r>
    </w:p>
    <w:p w:rsidR="00DD1822" w:rsidRPr="008333C7" w:rsidRDefault="00DD1822" w:rsidP="00DD1822">
      <w:pPr>
        <w:rPr>
          <w:color w:val="000000" w:themeColor="text1"/>
        </w:rPr>
      </w:pPr>
      <w:r w:rsidRPr="008333C7">
        <w:rPr>
          <w:color w:val="000000" w:themeColor="text1"/>
        </w:rPr>
        <w:t>Доставка питьевой воды в бывшие деревни:</w:t>
      </w:r>
    </w:p>
    <w:p w:rsidR="00DD1822" w:rsidRPr="00DA5923" w:rsidRDefault="00DD1822" w:rsidP="00DD1822">
      <w:pPr>
        <w:rPr>
          <w:bCs/>
          <w:color w:val="000000" w:themeColor="text1"/>
        </w:rPr>
      </w:pPr>
      <w:r w:rsidRPr="00DA5923">
        <w:rPr>
          <w:bCs/>
          <w:color w:val="000000" w:themeColor="text1"/>
        </w:rPr>
        <w:t>Мероприятия по осуществлению доставки питьевой воды в бывшие деревни. В целях выполнения данного мероприятия заключен контракт на общую сумму 3204,02 тыс.руб. За 1-ое полугодие осуществлена оплата в размере 1591,81 тыс.руб. Исполнение составило – 49,68%.</w:t>
      </w:r>
    </w:p>
    <w:p w:rsidR="00DD1822" w:rsidRPr="008333C7" w:rsidRDefault="00DD1822" w:rsidP="00DD1822">
      <w:pPr>
        <w:rPr>
          <w:color w:val="000000" w:themeColor="text1"/>
        </w:rPr>
      </w:pPr>
      <w:r w:rsidRPr="008333C7">
        <w:rPr>
          <w:color w:val="000000" w:themeColor="text1"/>
        </w:rPr>
        <w:t>Субсидия на частичное возмещение затрат на техническое обслуживание и текущий ремонт распределительных газопроводов:</w:t>
      </w:r>
    </w:p>
    <w:p w:rsidR="00DD1822" w:rsidRPr="00DA5923" w:rsidRDefault="00DD1822" w:rsidP="00DD1822">
      <w:pPr>
        <w:rPr>
          <w:bCs/>
          <w:color w:val="000000" w:themeColor="text1"/>
        </w:rPr>
      </w:pPr>
      <w:r w:rsidRPr="00DA5923">
        <w:rPr>
          <w:bCs/>
          <w:color w:val="000000" w:themeColor="text1"/>
        </w:rPr>
        <w:t>Мероприятия по возмещению затрат, связанных с техническим обслуживанием и текущим ремонтом распределительных газопроводов. В рамках муниципальной программы Сосновоборского городского округа «Городское хозяйство на 2014-2030 годы» запланировано заключение соглашения со СМУП «ТСП» о предоставлении субсидии на частичное возмещение затрат на техническое обслуживание и текущий ремонт распределительных газопроводов в размере 2 371,138 тыс.руб.</w:t>
      </w:r>
    </w:p>
    <w:p w:rsidR="00DD1822" w:rsidRPr="008333C7" w:rsidRDefault="00DD1822" w:rsidP="00DD1822">
      <w:pPr>
        <w:rPr>
          <w:color w:val="000000" w:themeColor="text1"/>
        </w:rPr>
      </w:pPr>
      <w:r w:rsidRPr="008333C7">
        <w:rPr>
          <w:color w:val="000000" w:themeColor="text1"/>
        </w:rPr>
        <w:t>Мероприятия по возмещению фактических затрат управляющим организациям, связанных с содержанием муниципальных нежилых и жилых помещений:</w:t>
      </w:r>
    </w:p>
    <w:p w:rsidR="00DD1822" w:rsidRPr="00DA5923" w:rsidRDefault="00DD1822" w:rsidP="00DD1822">
      <w:pPr>
        <w:rPr>
          <w:bCs/>
          <w:color w:val="000000" w:themeColor="text1"/>
        </w:rPr>
      </w:pPr>
      <w:r w:rsidRPr="00DA5923">
        <w:rPr>
          <w:bCs/>
          <w:color w:val="000000" w:themeColor="text1"/>
        </w:rPr>
        <w:t xml:space="preserve">Мероприятия по возмещению фактических затрат управляющим организациям, связанных с содержанием муниципальных нежилых и жилых помещений, расположенных в многоквартирных домах. Запланировано заключение договоров с управляющими организациями на общую сумму 675,224 тыс. руб. Согласно поступивших обращений от управляющих организаций ООО «Квартал СБ», ООО «СОЦИУМ-СТРОЙ» заключены договоры по возмещению вышеуказанных затрат на общую сумму 123,312 тыс.руб. </w:t>
      </w:r>
      <w:r w:rsidRPr="00DA5923">
        <w:rPr>
          <w:color w:val="000000" w:themeColor="text1"/>
        </w:rPr>
        <w:t>За 1 полугодие освоение составляет</w:t>
      </w:r>
      <w:r w:rsidRPr="00DA5923">
        <w:rPr>
          <w:bCs/>
          <w:color w:val="000000" w:themeColor="text1"/>
        </w:rPr>
        <w:t>– 18,23%.</w:t>
      </w:r>
    </w:p>
    <w:p w:rsidR="00DD1822" w:rsidRPr="008333C7" w:rsidRDefault="00DD1822" w:rsidP="00DD1822">
      <w:pPr>
        <w:spacing w:before="120"/>
        <w:rPr>
          <w:color w:val="000000" w:themeColor="text1"/>
        </w:rPr>
      </w:pPr>
      <w:r w:rsidRPr="008333C7">
        <w:rPr>
          <w:color w:val="000000" w:themeColor="text1"/>
        </w:rPr>
        <w:t>Комплекс процессных мероприятий "Энергосбережение и повышение энергетической эффективности, повышение эффективности функционирования городского хозяйства":</w:t>
      </w:r>
    </w:p>
    <w:p w:rsidR="00DD1822" w:rsidRPr="008333C7" w:rsidRDefault="00DD1822" w:rsidP="00DD1822">
      <w:pPr>
        <w:rPr>
          <w:color w:val="000000" w:themeColor="text1"/>
        </w:rPr>
      </w:pPr>
      <w:r w:rsidRPr="008333C7">
        <w:rPr>
          <w:color w:val="000000" w:themeColor="text1"/>
        </w:rPr>
        <w:t>Замена приборов учета тепловой энергии в бюджетных учреждениях:</w:t>
      </w:r>
    </w:p>
    <w:p w:rsidR="00DD1822" w:rsidRPr="00DA5923" w:rsidRDefault="00DD1822" w:rsidP="00DD1822">
      <w:pPr>
        <w:rPr>
          <w:bCs/>
          <w:color w:val="000000" w:themeColor="text1"/>
        </w:rPr>
      </w:pPr>
      <w:r w:rsidRPr="00DA5923">
        <w:rPr>
          <w:bCs/>
          <w:color w:val="000000" w:themeColor="text1"/>
        </w:rPr>
        <w:t>Мероприятия по замене приборов учета энергетических ресурсов в бюджетных учреждениях – в 1-ом полугодии 2024 года освоено 123,976 тыс. руб., что составляет – 100%. Общий объем финансирования составил – 123,976 тыс. руб.</w:t>
      </w:r>
    </w:p>
    <w:p w:rsidR="00DD1822" w:rsidRPr="008333C7" w:rsidRDefault="00DD1822" w:rsidP="00DD1822">
      <w:pPr>
        <w:rPr>
          <w:color w:val="000000" w:themeColor="text1"/>
        </w:rPr>
      </w:pPr>
      <w:r w:rsidRPr="008333C7">
        <w:rPr>
          <w:color w:val="000000" w:themeColor="text1"/>
        </w:rPr>
        <w:t>Содержание бесхозяйных объектов:</w:t>
      </w:r>
    </w:p>
    <w:p w:rsidR="00DD1822" w:rsidRPr="00DA5923" w:rsidRDefault="00DD1822" w:rsidP="00DD1822">
      <w:pPr>
        <w:rPr>
          <w:bCs/>
          <w:color w:val="000000" w:themeColor="text1"/>
        </w:rPr>
      </w:pPr>
      <w:r w:rsidRPr="00DA5923">
        <w:rPr>
          <w:bCs/>
          <w:color w:val="000000" w:themeColor="text1"/>
        </w:rPr>
        <w:t>Мероприятия по возмещению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Запланировано заключение соглашений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899,283 тыс.руб.</w:t>
      </w:r>
    </w:p>
    <w:p w:rsidR="00DD1822" w:rsidRPr="00DA5923" w:rsidRDefault="00DD1822" w:rsidP="00DD1822">
      <w:pPr>
        <w:spacing w:before="120" w:after="120"/>
        <w:ind w:right="57"/>
        <w:jc w:val="center"/>
        <w:rPr>
          <w:b/>
          <w:color w:val="000000" w:themeColor="text1"/>
          <w:u w:val="single"/>
        </w:rPr>
      </w:pPr>
      <w:r w:rsidRPr="00DA5923">
        <w:rPr>
          <w:b/>
          <w:color w:val="000000" w:themeColor="text1"/>
          <w:u w:val="single"/>
        </w:rPr>
        <w:lastRenderedPageBreak/>
        <w:t>Жилищный фонд</w:t>
      </w:r>
    </w:p>
    <w:p w:rsidR="00DD1822" w:rsidRPr="00DA5923" w:rsidRDefault="00DD1822" w:rsidP="00DD1822">
      <w:pPr>
        <w:rPr>
          <w:color w:val="000000" w:themeColor="text1"/>
        </w:rPr>
      </w:pPr>
      <w:r w:rsidRPr="00DA5923">
        <w:rPr>
          <w:color w:val="000000" w:themeColor="text1"/>
        </w:rPr>
        <w:t>Основной задачей управляющих организаций является выполнение мероприятий по поддержанию жилищного фонда города в надлежащем техническом состоянии и подготовке его к осенне-зимнему периоду.</w:t>
      </w:r>
    </w:p>
    <w:p w:rsidR="00DD1822" w:rsidRPr="00DA5923" w:rsidRDefault="00DD1822" w:rsidP="00DD1822">
      <w:pPr>
        <w:rPr>
          <w:color w:val="000000" w:themeColor="text1"/>
        </w:rPr>
      </w:pPr>
      <w:r w:rsidRPr="00DA5923">
        <w:rPr>
          <w:color w:val="000000" w:themeColor="text1"/>
        </w:rPr>
        <w:t>Все управляющие организации города сформировали план мероприятий по подготовке жилищного фонда города к работе в осенне-зимний период 2024 – 2025 годов.</w:t>
      </w:r>
    </w:p>
    <w:p w:rsidR="00DD1822" w:rsidRPr="00DA5923" w:rsidRDefault="00DD1822" w:rsidP="00DD1822">
      <w:pPr>
        <w:rPr>
          <w:color w:val="000000" w:themeColor="text1"/>
        </w:rPr>
      </w:pPr>
      <w:r w:rsidRPr="00DA5923">
        <w:rPr>
          <w:color w:val="000000" w:themeColor="text1"/>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DD1822" w:rsidRPr="00DA5923" w:rsidRDefault="00DD1822" w:rsidP="00DD1822">
      <w:pPr>
        <w:tabs>
          <w:tab w:val="num" w:pos="-2127"/>
        </w:tabs>
        <w:ind w:right="57"/>
        <w:rPr>
          <w:color w:val="000000" w:themeColor="text1"/>
        </w:rPr>
      </w:pPr>
      <w:r w:rsidRPr="00DA5923">
        <w:rPr>
          <w:color w:val="000000" w:themeColor="text1"/>
        </w:rPr>
        <w:t>Специалистами отдела ЖКХ осуществляется мониторинг исполнения управляющими организациями условий договора управления в части уборки придомовых территорий, содержания общего имущества.</w:t>
      </w:r>
    </w:p>
    <w:p w:rsidR="00DD1822" w:rsidRPr="00DA5923" w:rsidRDefault="00DD1822" w:rsidP="00DD1822">
      <w:pPr>
        <w:ind w:right="57"/>
        <w:rPr>
          <w:color w:val="000000" w:themeColor="text1"/>
        </w:rPr>
      </w:pPr>
      <w:r w:rsidRPr="00DA5923">
        <w:rPr>
          <w:color w:val="000000" w:themeColor="text1"/>
        </w:rPr>
        <w:t>В настоящее время приборами учёта коммунальных ресурсов оборудовано:</w:t>
      </w:r>
    </w:p>
    <w:p w:rsidR="00DD1822" w:rsidRPr="00DA5923" w:rsidRDefault="00DD1822" w:rsidP="00DD1822">
      <w:pPr>
        <w:ind w:right="57"/>
        <w:rPr>
          <w:color w:val="000000" w:themeColor="text1"/>
        </w:rPr>
      </w:pPr>
      <w:r w:rsidRPr="00DA5923">
        <w:rPr>
          <w:color w:val="000000" w:themeColor="text1"/>
        </w:rPr>
        <w:t>- холодного водоснабжения 18 930 квартир, что составляет 66,69 % от общего количества квартир в многоквартирных домах;</w:t>
      </w:r>
    </w:p>
    <w:p w:rsidR="00DD1822" w:rsidRPr="00DA5923" w:rsidRDefault="00DD1822" w:rsidP="00DD1822">
      <w:pPr>
        <w:ind w:right="57"/>
        <w:rPr>
          <w:color w:val="000000" w:themeColor="text1"/>
        </w:rPr>
      </w:pPr>
      <w:r w:rsidRPr="00DA5923">
        <w:rPr>
          <w:color w:val="000000" w:themeColor="text1"/>
        </w:rPr>
        <w:t>- горячего водоснабжения 17 879 квартир, что составляет 63 % от общего количества квартир многоквартирных жилых домов;</w:t>
      </w:r>
    </w:p>
    <w:p w:rsidR="00DD1822" w:rsidRPr="00DA5923" w:rsidRDefault="00DD1822" w:rsidP="00DD1822">
      <w:pPr>
        <w:ind w:right="57"/>
        <w:rPr>
          <w:color w:val="000000" w:themeColor="text1"/>
        </w:rPr>
      </w:pPr>
      <w:r w:rsidRPr="00DA5923">
        <w:rPr>
          <w:color w:val="000000" w:themeColor="text1"/>
        </w:rPr>
        <w:t>- электрической энергии 28 381 квартир, что составляет 100 % от общего количества квартир в многоквартирных домах.</w:t>
      </w:r>
    </w:p>
    <w:p w:rsidR="00DD1822" w:rsidRPr="00DA5923" w:rsidRDefault="00DD1822" w:rsidP="00DD1822">
      <w:pPr>
        <w:rPr>
          <w:color w:val="000000" w:themeColor="text1"/>
        </w:rPr>
      </w:pPr>
      <w:r w:rsidRPr="00DA5923">
        <w:rPr>
          <w:color w:val="000000" w:themeColor="text1"/>
        </w:rPr>
        <w:t>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w:t>
      </w:r>
    </w:p>
    <w:p w:rsidR="00DD1822" w:rsidRPr="00DA5923" w:rsidRDefault="00DD1822" w:rsidP="00DD1822">
      <w:pPr>
        <w:pStyle w:val="aff5"/>
        <w:numPr>
          <w:ilvl w:val="0"/>
          <w:numId w:val="27"/>
        </w:numPr>
        <w:tabs>
          <w:tab w:val="left" w:pos="993"/>
        </w:tabs>
        <w:ind w:left="0" w:firstLine="709"/>
        <w:jc w:val="both"/>
        <w:rPr>
          <w:color w:val="000000" w:themeColor="text1"/>
        </w:rPr>
      </w:pPr>
      <w:r w:rsidRPr="00DA5923">
        <w:rPr>
          <w:color w:val="000000" w:themeColor="text1"/>
        </w:rPr>
        <w:t>два раза в месяц проводятся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 на официальном сайте администрации Сосновоборского городского округа, в социальных сетях;</w:t>
      </w:r>
    </w:p>
    <w:p w:rsidR="00DD1822" w:rsidRPr="00DA5923" w:rsidRDefault="00DD1822" w:rsidP="00DD1822">
      <w:pPr>
        <w:pStyle w:val="aff5"/>
        <w:numPr>
          <w:ilvl w:val="0"/>
          <w:numId w:val="27"/>
        </w:numPr>
        <w:tabs>
          <w:tab w:val="left" w:pos="993"/>
        </w:tabs>
        <w:ind w:left="0" w:firstLine="709"/>
        <w:jc w:val="both"/>
        <w:rPr>
          <w:color w:val="000000" w:themeColor="text1"/>
        </w:rPr>
      </w:pPr>
      <w:r w:rsidRPr="00DA5923">
        <w:rPr>
          <w:color w:val="000000" w:themeColor="text1"/>
        </w:rPr>
        <w:t>на постоянной основе осуществляются консультации по телефону специалистом отдела ЖКХ администрации Сосновоборского городского округа;</w:t>
      </w:r>
    </w:p>
    <w:p w:rsidR="00DD1822" w:rsidRPr="00DA5923" w:rsidRDefault="00DD1822" w:rsidP="00DD1822">
      <w:pPr>
        <w:pStyle w:val="aff5"/>
        <w:numPr>
          <w:ilvl w:val="0"/>
          <w:numId w:val="27"/>
        </w:numPr>
        <w:tabs>
          <w:tab w:val="left" w:pos="993"/>
        </w:tabs>
        <w:ind w:left="0" w:firstLine="709"/>
        <w:jc w:val="both"/>
        <w:rPr>
          <w:color w:val="000000" w:themeColor="text1"/>
        </w:rPr>
      </w:pPr>
      <w:r w:rsidRPr="00DA5923">
        <w:rPr>
          <w:color w:val="000000" w:themeColor="text1"/>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7D6771" w:rsidRPr="00DA5923" w:rsidRDefault="007D6771" w:rsidP="007D6771">
      <w:pPr>
        <w:pStyle w:val="21"/>
        <w:rPr>
          <w:color w:val="000000" w:themeColor="text1"/>
        </w:rPr>
      </w:pPr>
    </w:p>
    <w:p w:rsidR="007D6771" w:rsidRPr="00DA5923" w:rsidRDefault="007D6771" w:rsidP="007D6771">
      <w:pPr>
        <w:pStyle w:val="2"/>
        <w:rPr>
          <w:color w:val="000000" w:themeColor="text1"/>
        </w:rPr>
      </w:pPr>
      <w:bookmarkStart w:id="47" w:name="_Toc162267783"/>
      <w:r w:rsidRPr="00DA5923">
        <w:rPr>
          <w:color w:val="000000" w:themeColor="text1"/>
        </w:rPr>
        <w:t>2.</w:t>
      </w:r>
      <w:r w:rsidR="005C7316" w:rsidRPr="00DA5923">
        <w:rPr>
          <w:color w:val="000000" w:themeColor="text1"/>
        </w:rPr>
        <w:t>4</w:t>
      </w:r>
      <w:r w:rsidRPr="00DA5923">
        <w:rPr>
          <w:color w:val="000000" w:themeColor="text1"/>
        </w:rPr>
        <w:t>. Внешнее благоустройство и дорожное хозяйство</w:t>
      </w:r>
      <w:bookmarkEnd w:id="47"/>
    </w:p>
    <w:p w:rsidR="007D6771" w:rsidRPr="00DA5923" w:rsidRDefault="007D6771" w:rsidP="007D6771">
      <w:pPr>
        <w:rPr>
          <w:rFonts w:cs="Times New Roman"/>
          <w:color w:val="000000" w:themeColor="text1"/>
        </w:rPr>
      </w:pPr>
    </w:p>
    <w:p w:rsidR="008F0106" w:rsidRPr="008F0106" w:rsidRDefault="008F0106" w:rsidP="008F0106">
      <w:pPr>
        <w:rPr>
          <w:color w:val="000000" w:themeColor="text1"/>
        </w:rPr>
      </w:pPr>
      <w:bookmarkStart w:id="48" w:name="_Toc64038197"/>
      <w:bookmarkStart w:id="49" w:name="_Toc65767829"/>
      <w:r w:rsidRPr="008F0106">
        <w:rPr>
          <w:color w:val="000000" w:themeColor="text1"/>
        </w:rPr>
        <w:t>В течение первого полугодия 2024 года проводились мероприятия по содержанию объектов внешнего благоустройства Сосновоборского городского округа. Все мероприятия проводятся на основании муниципальных контрактов, заключенных по результатам рассмотрения заявок на участие в открытом аукционе, конкурсе, а та</w:t>
      </w:r>
      <w:r w:rsidR="009328E9">
        <w:rPr>
          <w:color w:val="000000" w:themeColor="text1"/>
        </w:rPr>
        <w:t>к</w:t>
      </w:r>
      <w:r w:rsidRPr="008F0106">
        <w:rPr>
          <w:color w:val="000000" w:themeColor="text1"/>
        </w:rPr>
        <w:t>же в соответствии с муниципальным заданием СМБУ «Спецавтотранс».</w:t>
      </w:r>
    </w:p>
    <w:p w:rsidR="008F0106" w:rsidRPr="008F0106" w:rsidRDefault="009328E9" w:rsidP="008F0106">
      <w:pPr>
        <w:rPr>
          <w:color w:val="000000" w:themeColor="text1"/>
        </w:rPr>
      </w:pPr>
      <w:r>
        <w:rPr>
          <w:color w:val="000000" w:themeColor="text1"/>
        </w:rPr>
        <w:t>П</w:t>
      </w:r>
      <w:r w:rsidR="008F0106" w:rsidRPr="008F0106">
        <w:rPr>
          <w:color w:val="000000" w:themeColor="text1"/>
        </w:rPr>
        <w:t>роизводились работы:</w:t>
      </w:r>
    </w:p>
    <w:p w:rsidR="008F0106" w:rsidRPr="008F0106" w:rsidRDefault="008F0106" w:rsidP="008F0106">
      <w:pPr>
        <w:numPr>
          <w:ilvl w:val="0"/>
          <w:numId w:val="41"/>
        </w:numPr>
        <w:ind w:left="0" w:firstLine="360"/>
        <w:rPr>
          <w:color w:val="000000" w:themeColor="text1"/>
        </w:rPr>
      </w:pPr>
      <w:r w:rsidRPr="008F0106">
        <w:rPr>
          <w:color w:val="000000" w:themeColor="text1"/>
        </w:rPr>
        <w:t>по вывозу и размещению твердых бытовых отходов с контейнеров в количестве 26 штук, установленных на пляжах, кладбищах, мемориале;</w:t>
      </w:r>
    </w:p>
    <w:p w:rsidR="008F0106" w:rsidRPr="008F0106" w:rsidRDefault="008F0106" w:rsidP="008F0106">
      <w:pPr>
        <w:numPr>
          <w:ilvl w:val="0"/>
          <w:numId w:val="41"/>
        </w:numPr>
        <w:ind w:left="0" w:firstLine="360"/>
        <w:rPr>
          <w:color w:val="000000" w:themeColor="text1"/>
        </w:rPr>
      </w:pPr>
      <w:r w:rsidRPr="008F0106">
        <w:rPr>
          <w:color w:val="000000" w:themeColor="text1"/>
        </w:rPr>
        <w:t>по уборке города и вывозу снега с лотковой части дорог;</w:t>
      </w:r>
    </w:p>
    <w:p w:rsidR="008F0106" w:rsidRPr="008F0106" w:rsidRDefault="008F0106" w:rsidP="008F0106">
      <w:pPr>
        <w:numPr>
          <w:ilvl w:val="0"/>
          <w:numId w:val="41"/>
        </w:numPr>
        <w:ind w:left="0" w:firstLine="360"/>
        <w:rPr>
          <w:color w:val="000000" w:themeColor="text1"/>
        </w:rPr>
      </w:pPr>
      <w:r w:rsidRPr="008F0106">
        <w:rPr>
          <w:color w:val="000000" w:themeColor="text1"/>
        </w:rPr>
        <w:t>по ямочному ремонту улично-дорожной сети – 7 100 м</w:t>
      </w:r>
      <w:r w:rsidRPr="008F0106">
        <w:rPr>
          <w:rFonts w:ascii="Adobe Devanagari" w:hAnsi="Adobe Devanagari" w:cs="Adobe Devanagari"/>
          <w:color w:val="000000" w:themeColor="text1"/>
        </w:rPr>
        <w:t>²</w:t>
      </w:r>
      <w:r w:rsidRPr="008F0106">
        <w:rPr>
          <w:color w:val="000000" w:themeColor="text1"/>
        </w:rPr>
        <w:t>;</w:t>
      </w:r>
    </w:p>
    <w:p w:rsidR="008F0106" w:rsidRPr="008F0106" w:rsidRDefault="008F0106" w:rsidP="008F0106">
      <w:pPr>
        <w:numPr>
          <w:ilvl w:val="0"/>
          <w:numId w:val="41"/>
        </w:numPr>
        <w:rPr>
          <w:color w:val="000000" w:themeColor="text1"/>
        </w:rPr>
      </w:pPr>
      <w:r w:rsidRPr="008F0106">
        <w:rPr>
          <w:color w:val="000000" w:themeColor="text1"/>
        </w:rPr>
        <w:t>по покосу придорожных и внутриквартальных газонов – 2 097 667 м</w:t>
      </w:r>
      <w:r w:rsidRPr="008F0106">
        <w:rPr>
          <w:rFonts w:ascii="Adobe Devanagari" w:hAnsi="Adobe Devanagari" w:cs="Adobe Devanagari"/>
          <w:color w:val="000000" w:themeColor="text1"/>
        </w:rPr>
        <w:t>²</w:t>
      </w:r>
      <w:r w:rsidRPr="008F0106">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t>по уборке несанкционированных свалок – 890 м</w:t>
      </w:r>
      <w:r w:rsidRPr="008F0106">
        <w:rPr>
          <w:rFonts w:ascii="Adobe Devanagari" w:hAnsi="Adobe Devanagari" w:cs="Adobe Devanagari"/>
          <w:color w:val="000000" w:themeColor="text1"/>
        </w:rPr>
        <w:t>³</w:t>
      </w:r>
      <w:r w:rsidRPr="008F0106">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t>по дезинфекции площадок ТКО и контейнеров для накопления отходов. Обработке подлежат 125 площадок, 90 бункеров-накопителей и 197 контейнеров для ТКО. Общая площадь обработки составляет более 3 500 м</w:t>
      </w:r>
      <w:r w:rsidRPr="008F0106">
        <w:rPr>
          <w:color w:val="000000" w:themeColor="text1"/>
          <w:vertAlign w:val="superscript"/>
        </w:rPr>
        <w:t>2</w:t>
      </w:r>
      <w:r w:rsidRPr="008F0106">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t>по акарицидной обработке детских оздоровительных лагерей и общественных территорий города на площади более 450 000 м</w:t>
      </w:r>
      <w:r w:rsidRPr="008F0106">
        <w:rPr>
          <w:color w:val="000000" w:themeColor="text1"/>
          <w:vertAlign w:val="superscript"/>
        </w:rPr>
        <w:t>2</w:t>
      </w:r>
      <w:r w:rsidRPr="008F0106">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lastRenderedPageBreak/>
        <w:t>по борьбе с борщевиком в объеме 2,9 Га;</w:t>
      </w:r>
    </w:p>
    <w:p w:rsidR="008F0106" w:rsidRPr="008F0106" w:rsidRDefault="008F0106" w:rsidP="008F0106">
      <w:pPr>
        <w:numPr>
          <w:ilvl w:val="0"/>
          <w:numId w:val="41"/>
        </w:numPr>
        <w:ind w:left="0" w:firstLine="360"/>
        <w:rPr>
          <w:color w:val="000000" w:themeColor="text1"/>
        </w:rPr>
      </w:pPr>
      <w:r w:rsidRPr="008F0106">
        <w:rPr>
          <w:color w:val="000000" w:themeColor="text1"/>
        </w:rPr>
        <w:t>по содержанию и обслуживанию детских игровых площадок</w:t>
      </w:r>
      <w:r w:rsidR="00AA240E">
        <w:rPr>
          <w:color w:val="000000" w:themeColor="text1"/>
        </w:rPr>
        <w:t>.</w:t>
      </w:r>
    </w:p>
    <w:p w:rsidR="008F0106" w:rsidRPr="008F0106" w:rsidRDefault="008F0106" w:rsidP="008F0106">
      <w:pPr>
        <w:rPr>
          <w:color w:val="000000" w:themeColor="text1"/>
        </w:rPr>
      </w:pPr>
    </w:p>
    <w:p w:rsidR="008F0106" w:rsidRPr="008F0106" w:rsidRDefault="008F0106" w:rsidP="008F0106">
      <w:pPr>
        <w:rPr>
          <w:color w:val="000000" w:themeColor="text1"/>
        </w:rPr>
      </w:pPr>
      <w:r w:rsidRPr="008F0106">
        <w:rPr>
          <w:color w:val="000000" w:themeColor="text1"/>
        </w:rPr>
        <w:t xml:space="preserve">             Начаты работы:</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благоустройству общественной территории «Прибрежная территория в районе входной группы городского пляжа, правый берег р. Коваши» –  в рамках регионального проекта «Субсидии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благоустройству городской общественной территории 10Б микрорайона по ул. Молодежная</w:t>
      </w:r>
      <w:r w:rsidR="0099589E">
        <w:rPr>
          <w:color w:val="000000" w:themeColor="text1"/>
        </w:rPr>
        <w:t xml:space="preserve">, </w:t>
      </w:r>
      <w:r w:rsidRPr="008F0106">
        <w:rPr>
          <w:color w:val="000000" w:themeColor="text1"/>
        </w:rPr>
        <w:t>д. 12, 16, 18 – в рамках регионального проекта «Реализация программ формирования современной городской среды»;</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ремонту автомобильной дороги "д. Ракопежи – СНТ "Строитель". Протяженность ремонта – 2,2 км;</w:t>
      </w:r>
    </w:p>
    <w:p w:rsidR="008F0106" w:rsidRDefault="008F0106" w:rsidP="008F0106">
      <w:pPr>
        <w:pStyle w:val="aff5"/>
        <w:numPr>
          <w:ilvl w:val="0"/>
          <w:numId w:val="41"/>
        </w:numPr>
        <w:ind w:left="0" w:firstLine="360"/>
        <w:jc w:val="both"/>
        <w:rPr>
          <w:color w:val="000000" w:themeColor="text1"/>
        </w:rPr>
      </w:pPr>
      <w:r w:rsidRPr="008F0106">
        <w:rPr>
          <w:color w:val="000000" w:themeColor="text1"/>
        </w:rPr>
        <w:t xml:space="preserve">по ремонту пешеходной дорожки от д. 80 до д. 64 по ул. Молодежная (в рамках реализации областного закона </w:t>
      </w:r>
      <w:r w:rsidR="0013358E">
        <w:rPr>
          <w:color w:val="000000" w:themeColor="text1"/>
        </w:rPr>
        <w:t xml:space="preserve">от 15.01.2018 № </w:t>
      </w:r>
      <w:r w:rsidRPr="008F0106">
        <w:rPr>
          <w:color w:val="000000" w:themeColor="text1"/>
        </w:rPr>
        <w:t>3-оз</w:t>
      </w:r>
      <w:r w:rsidR="0013358E">
        <w:rPr>
          <w:color w:val="000000" w:themeColor="text1"/>
        </w:rPr>
        <w:t xml:space="preserve">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Pr="008F0106">
        <w:rPr>
          <w:color w:val="000000" w:themeColor="text1"/>
        </w:rPr>
        <w:t>);</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ремонту пешеходной дорожки в зоне зеленых насаждений между ул. Ленинградская (дома 12, 14) и ул. Ленинская (дома 5-9) (в рамках реализации областного закона 3-оз);</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ремонту пешеходной дорожки в зоне зеленых насаждений от д. 14 по ул. Ленинградская до д. 7 по ул. Ленинская (в рамках реализации областного закона 3-оз);</w:t>
      </w:r>
    </w:p>
    <w:p w:rsidR="008F0106" w:rsidRPr="008F0106" w:rsidRDefault="008F0106" w:rsidP="008F0106">
      <w:pPr>
        <w:pStyle w:val="aff5"/>
        <w:numPr>
          <w:ilvl w:val="0"/>
          <w:numId w:val="41"/>
        </w:numPr>
        <w:ind w:left="0" w:firstLine="360"/>
        <w:jc w:val="both"/>
        <w:rPr>
          <w:color w:val="000000" w:themeColor="text1"/>
        </w:rPr>
      </w:pPr>
      <w:r w:rsidRPr="008F0106">
        <w:rPr>
          <w:color w:val="000000" w:themeColor="text1"/>
        </w:rPr>
        <w:t>по ремонту пешеходных дорожек в сквере на ул. Сибирская.</w:t>
      </w:r>
    </w:p>
    <w:p w:rsidR="008F0106" w:rsidRPr="008F0106" w:rsidRDefault="008F0106" w:rsidP="008F0106">
      <w:pPr>
        <w:pStyle w:val="aff5"/>
        <w:jc w:val="both"/>
        <w:rPr>
          <w:color w:val="000000" w:themeColor="text1"/>
        </w:rPr>
      </w:pPr>
    </w:p>
    <w:p w:rsidR="008F0106" w:rsidRPr="008F0106" w:rsidRDefault="008F0106" w:rsidP="008F0106">
      <w:pPr>
        <w:pStyle w:val="aff5"/>
        <w:jc w:val="both"/>
        <w:rPr>
          <w:color w:val="000000" w:themeColor="text1"/>
        </w:rPr>
      </w:pPr>
      <w:r w:rsidRPr="008F0106">
        <w:rPr>
          <w:color w:val="000000" w:themeColor="text1"/>
        </w:rPr>
        <w:t>Были оказаны услуги:</w:t>
      </w:r>
    </w:p>
    <w:p w:rsidR="008F0106" w:rsidRPr="0041347B" w:rsidRDefault="008F0106" w:rsidP="007528E8">
      <w:pPr>
        <w:numPr>
          <w:ilvl w:val="0"/>
          <w:numId w:val="41"/>
        </w:numPr>
        <w:ind w:left="0" w:firstLine="360"/>
        <w:rPr>
          <w:color w:val="000000" w:themeColor="text1"/>
        </w:rPr>
      </w:pPr>
      <w:r w:rsidRPr="0041347B">
        <w:rPr>
          <w:color w:val="000000" w:themeColor="text1"/>
        </w:rPr>
        <w:t>по эксплуатации объектов наружного освещения, общее количество светильников составляет 4 802 шт</w:t>
      </w:r>
      <w:r w:rsidR="0041347B">
        <w:rPr>
          <w:color w:val="000000" w:themeColor="text1"/>
        </w:rPr>
        <w:t>уки</w:t>
      </w:r>
      <w:r w:rsidRPr="0041347B">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t>по содержанию и обслуживанию общественных туалетов, а также по обслуживанию мобильных туалетных кабин в количестве 6 штук, установленных на городском пляже и пляже в Липово;</w:t>
      </w:r>
    </w:p>
    <w:p w:rsidR="008F0106" w:rsidRPr="008F0106" w:rsidRDefault="008F0106" w:rsidP="008F0106">
      <w:pPr>
        <w:numPr>
          <w:ilvl w:val="0"/>
          <w:numId w:val="41"/>
        </w:numPr>
        <w:ind w:left="0" w:firstLine="360"/>
        <w:rPr>
          <w:color w:val="000000" w:themeColor="text1"/>
        </w:rPr>
      </w:pPr>
      <w:r w:rsidRPr="008F0106">
        <w:rPr>
          <w:color w:val="000000" w:themeColor="text1"/>
        </w:rPr>
        <w:t>по уходу за кустарниками и деревьями;</w:t>
      </w:r>
    </w:p>
    <w:p w:rsidR="008F0106" w:rsidRPr="008F0106" w:rsidRDefault="008F0106" w:rsidP="008F0106">
      <w:pPr>
        <w:numPr>
          <w:ilvl w:val="0"/>
          <w:numId w:val="41"/>
        </w:numPr>
        <w:ind w:left="0" w:firstLine="360"/>
        <w:rPr>
          <w:color w:val="000000" w:themeColor="text1"/>
        </w:rPr>
      </w:pPr>
      <w:r w:rsidRPr="008F0106">
        <w:rPr>
          <w:color w:val="000000" w:themeColor="text1"/>
        </w:rPr>
        <w:t>по содержанию парка «Приморский», площадь которого составляет 1 572 563,32 м</w:t>
      </w:r>
      <w:r w:rsidRPr="008F0106">
        <w:rPr>
          <w:rFonts w:ascii="Adobe Devanagari" w:hAnsi="Adobe Devanagari" w:cs="Adobe Devanagari"/>
          <w:color w:val="000000" w:themeColor="text1"/>
        </w:rPr>
        <w:t>²</w:t>
      </w:r>
      <w:r w:rsidRPr="008F0106">
        <w:rPr>
          <w:color w:val="000000" w:themeColor="text1"/>
        </w:rPr>
        <w:t>;</w:t>
      </w:r>
    </w:p>
    <w:p w:rsidR="008F0106" w:rsidRPr="008F0106" w:rsidRDefault="008F0106" w:rsidP="008F0106">
      <w:pPr>
        <w:numPr>
          <w:ilvl w:val="0"/>
          <w:numId w:val="41"/>
        </w:numPr>
        <w:ind w:left="0" w:firstLine="360"/>
        <w:rPr>
          <w:color w:val="000000" w:themeColor="text1"/>
        </w:rPr>
      </w:pPr>
      <w:r w:rsidRPr="008F0106">
        <w:rPr>
          <w:color w:val="000000" w:themeColor="text1"/>
        </w:rPr>
        <w:t>по охране общественных территорий (музыкальная площадка в парке «Приморский», входная группа пляжа)</w:t>
      </w:r>
      <w:r w:rsidR="00AB32FB">
        <w:rPr>
          <w:color w:val="000000" w:themeColor="text1"/>
        </w:rPr>
        <w:t>.</w:t>
      </w:r>
    </w:p>
    <w:p w:rsidR="008F0106" w:rsidRPr="008F0106" w:rsidRDefault="008F0106" w:rsidP="008F0106">
      <w:pPr>
        <w:ind w:firstLine="708"/>
        <w:rPr>
          <w:color w:val="000000" w:themeColor="text1"/>
        </w:rPr>
      </w:pPr>
      <w:r w:rsidRPr="008F0106">
        <w:rPr>
          <w:color w:val="000000" w:themeColor="text1"/>
        </w:rPr>
        <w:t>На территории Сосновоборского городского округа проводится техническое обслуживание 12 светофорных постов, 2 915 штук дорожных знаков.</w:t>
      </w:r>
    </w:p>
    <w:p w:rsidR="008F0106" w:rsidRPr="008F0106" w:rsidRDefault="008F0106" w:rsidP="008F0106">
      <w:pPr>
        <w:rPr>
          <w:color w:val="000000" w:themeColor="text1"/>
        </w:rPr>
      </w:pPr>
      <w:r w:rsidRPr="008F0106">
        <w:rPr>
          <w:color w:val="000000" w:themeColor="text1"/>
        </w:rPr>
        <w:t>За первое полугодие 2024 года были возмещены затраты на содержание системы дренажно-ливневой канализации и насосных станций по перекачке дренажных и ливневых вод.</w:t>
      </w:r>
    </w:p>
    <w:p w:rsidR="008F0106" w:rsidRPr="008F0106" w:rsidRDefault="008F0106" w:rsidP="008F0106">
      <w:pPr>
        <w:rPr>
          <w:color w:val="000000" w:themeColor="text1"/>
        </w:rPr>
      </w:pPr>
      <w:r w:rsidRPr="008F0106">
        <w:rPr>
          <w:color w:val="000000" w:themeColor="text1"/>
        </w:rPr>
        <w:t xml:space="preserve">Сумма освоенных средств за первое полугодие 2024 года составила 323 966,9 тыс. руб., из них: </w:t>
      </w:r>
    </w:p>
    <w:p w:rsidR="008F0106" w:rsidRPr="008F0106" w:rsidRDefault="008F0106" w:rsidP="008F0106">
      <w:pPr>
        <w:numPr>
          <w:ilvl w:val="0"/>
          <w:numId w:val="42"/>
        </w:numPr>
        <w:rPr>
          <w:color w:val="000000" w:themeColor="text1"/>
        </w:rPr>
      </w:pPr>
      <w:r w:rsidRPr="008F0106">
        <w:rPr>
          <w:color w:val="000000" w:themeColor="text1"/>
        </w:rPr>
        <w:t>содержание территорий общего пользования – 130 394,0 тыс. руб.;</w:t>
      </w:r>
    </w:p>
    <w:p w:rsidR="008F0106" w:rsidRPr="008F0106" w:rsidRDefault="008F0106" w:rsidP="008F0106">
      <w:pPr>
        <w:numPr>
          <w:ilvl w:val="0"/>
          <w:numId w:val="42"/>
        </w:numPr>
        <w:rPr>
          <w:color w:val="000000" w:themeColor="text1"/>
        </w:rPr>
      </w:pPr>
      <w:r w:rsidRPr="008F0106">
        <w:rPr>
          <w:color w:val="000000" w:themeColor="text1"/>
        </w:rPr>
        <w:t>содержание и ремонт объектов благоустройства – 5 803,6 тыс. руб.;</w:t>
      </w:r>
    </w:p>
    <w:p w:rsidR="008F0106" w:rsidRPr="008F0106" w:rsidRDefault="008F0106" w:rsidP="008F0106">
      <w:pPr>
        <w:numPr>
          <w:ilvl w:val="0"/>
          <w:numId w:val="42"/>
        </w:numPr>
        <w:rPr>
          <w:color w:val="000000" w:themeColor="text1"/>
        </w:rPr>
      </w:pPr>
      <w:r w:rsidRPr="008F0106">
        <w:rPr>
          <w:color w:val="000000" w:themeColor="text1"/>
        </w:rPr>
        <w:t>обращение с отходами – 6 627,5 тыс. руб.;</w:t>
      </w:r>
    </w:p>
    <w:p w:rsidR="008F0106" w:rsidRPr="008F0106" w:rsidRDefault="008F0106" w:rsidP="008F0106">
      <w:pPr>
        <w:numPr>
          <w:ilvl w:val="0"/>
          <w:numId w:val="42"/>
        </w:numPr>
        <w:rPr>
          <w:color w:val="000000" w:themeColor="text1"/>
        </w:rPr>
      </w:pPr>
      <w:r w:rsidRPr="008F0106">
        <w:rPr>
          <w:color w:val="000000" w:themeColor="text1"/>
        </w:rPr>
        <w:t>содержание и ремонт системы дренажно-ливневой канализации – 6 830,6 тыс. руб.;</w:t>
      </w:r>
    </w:p>
    <w:p w:rsidR="008F0106" w:rsidRPr="008F0106" w:rsidRDefault="008F0106" w:rsidP="008F0106">
      <w:pPr>
        <w:numPr>
          <w:ilvl w:val="0"/>
          <w:numId w:val="42"/>
        </w:numPr>
        <w:rPr>
          <w:color w:val="000000" w:themeColor="text1"/>
        </w:rPr>
      </w:pPr>
      <w:r w:rsidRPr="008F0106">
        <w:rPr>
          <w:color w:val="000000" w:themeColor="text1"/>
        </w:rPr>
        <w:t>содержание и уход за зелеными насаждениями – 10 812,0 тыс. руб.;</w:t>
      </w:r>
    </w:p>
    <w:p w:rsidR="008F0106" w:rsidRPr="008F0106" w:rsidRDefault="008F0106" w:rsidP="008F0106">
      <w:pPr>
        <w:numPr>
          <w:ilvl w:val="0"/>
          <w:numId w:val="42"/>
        </w:numPr>
        <w:rPr>
          <w:color w:val="000000" w:themeColor="text1"/>
        </w:rPr>
      </w:pPr>
      <w:r w:rsidRPr="008F0106">
        <w:rPr>
          <w:color w:val="000000" w:themeColor="text1"/>
        </w:rPr>
        <w:t>формирование комфортной городской среды – 163 499,</w:t>
      </w:r>
      <w:r w:rsidR="0041347B">
        <w:rPr>
          <w:color w:val="000000" w:themeColor="text1"/>
        </w:rPr>
        <w:t>1</w:t>
      </w:r>
      <w:r w:rsidRPr="008F0106">
        <w:rPr>
          <w:color w:val="000000" w:themeColor="text1"/>
        </w:rPr>
        <w:t xml:space="preserve"> тыс. руб.</w:t>
      </w:r>
    </w:p>
    <w:p w:rsidR="008F0106" w:rsidRPr="008F0106" w:rsidRDefault="008F0106" w:rsidP="008F0106">
      <w:pPr>
        <w:ind w:left="720"/>
        <w:rPr>
          <w:color w:val="000000" w:themeColor="text1"/>
        </w:rPr>
      </w:pPr>
    </w:p>
    <w:p w:rsidR="007D6771" w:rsidRPr="00DA5923" w:rsidRDefault="007D6771" w:rsidP="007D6771">
      <w:pPr>
        <w:pStyle w:val="2"/>
        <w:rPr>
          <w:color w:val="000000" w:themeColor="text1"/>
        </w:rPr>
      </w:pPr>
      <w:bookmarkStart w:id="50" w:name="_Toc127804095"/>
      <w:bookmarkStart w:id="51" w:name="_Toc162267784"/>
      <w:bookmarkEnd w:id="48"/>
      <w:bookmarkEnd w:id="49"/>
      <w:r w:rsidRPr="00DA5923">
        <w:rPr>
          <w:color w:val="000000" w:themeColor="text1"/>
        </w:rPr>
        <w:t>2.</w:t>
      </w:r>
      <w:r w:rsidR="005C7316" w:rsidRPr="00DA5923">
        <w:rPr>
          <w:color w:val="000000" w:themeColor="text1"/>
        </w:rPr>
        <w:t>5</w:t>
      </w:r>
      <w:r w:rsidRPr="00DA5923">
        <w:rPr>
          <w:color w:val="000000" w:themeColor="text1"/>
        </w:rPr>
        <w:t>. Улучшение жилищных условий.</w:t>
      </w:r>
      <w:bookmarkEnd w:id="50"/>
      <w:bookmarkEnd w:id="51"/>
    </w:p>
    <w:p w:rsidR="007D6771" w:rsidRPr="00DA5923" w:rsidRDefault="007D6771" w:rsidP="007D6771">
      <w:pPr>
        <w:rPr>
          <w:rFonts w:cs="Times New Roman"/>
          <w:color w:val="000000" w:themeColor="text1"/>
        </w:rPr>
      </w:pPr>
    </w:p>
    <w:p w:rsidR="00DD1822" w:rsidRPr="00DA5923" w:rsidRDefault="00DD1822" w:rsidP="00DD1822">
      <w:pPr>
        <w:rPr>
          <w:color w:val="000000" w:themeColor="text1"/>
        </w:rPr>
      </w:pPr>
      <w:r w:rsidRPr="00DA5923">
        <w:rPr>
          <w:color w:val="000000" w:themeColor="text1"/>
        </w:rPr>
        <w:t>На 01.07.2024 на учете в качестве нуждающихся в жилых помещениях, предоставляемых по договорам социального найма, состоят 330 семей, в том числе льготной категории граждан - 99 семей.</w:t>
      </w:r>
    </w:p>
    <w:p w:rsidR="00DD1822" w:rsidRPr="00DA5923" w:rsidRDefault="00DD1822" w:rsidP="00DD1822">
      <w:pPr>
        <w:rPr>
          <w:color w:val="000000" w:themeColor="text1"/>
        </w:rPr>
      </w:pPr>
      <w:r w:rsidRPr="00DA5923">
        <w:rPr>
          <w:color w:val="000000" w:themeColor="text1"/>
        </w:rPr>
        <w:t>За 1 полугодие 2024 года:</w:t>
      </w:r>
    </w:p>
    <w:p w:rsidR="00DD1822" w:rsidRPr="00DA5923" w:rsidRDefault="00DD1822" w:rsidP="00DD1822">
      <w:pPr>
        <w:rPr>
          <w:color w:val="000000" w:themeColor="text1"/>
        </w:rPr>
      </w:pPr>
      <w:r w:rsidRPr="00DA5923">
        <w:rPr>
          <w:color w:val="000000" w:themeColor="text1"/>
        </w:rPr>
        <w:lastRenderedPageBreak/>
        <w:t>- принята на учёт в качестве нуждающейся в жилых помещениях, предоставляемых по договорам социального найма- 1 семья;</w:t>
      </w:r>
    </w:p>
    <w:p w:rsidR="00DD1822" w:rsidRPr="00DA5923" w:rsidRDefault="00DD1822" w:rsidP="00DD1822">
      <w:pPr>
        <w:rPr>
          <w:color w:val="000000" w:themeColor="text1"/>
        </w:rPr>
      </w:pPr>
      <w:r w:rsidRPr="00DA5923">
        <w:rPr>
          <w:color w:val="000000" w:themeColor="text1"/>
        </w:rPr>
        <w:t>- сняты с учета- 79 семей;</w:t>
      </w:r>
    </w:p>
    <w:p w:rsidR="00DD1822" w:rsidRPr="00DA5923" w:rsidRDefault="00DD1822" w:rsidP="00DD1822">
      <w:pPr>
        <w:rPr>
          <w:color w:val="000000" w:themeColor="text1"/>
        </w:rPr>
      </w:pPr>
      <w:r w:rsidRPr="00DA5923">
        <w:rPr>
          <w:color w:val="000000" w:themeColor="text1"/>
        </w:rPr>
        <w:t>- признаны нуждающимися в улучшении жилищных условий (без принятия на учет) в целях участия в жилищных программах- 16 семей.</w:t>
      </w:r>
    </w:p>
    <w:p w:rsidR="00DD1822" w:rsidRPr="00DA5923" w:rsidRDefault="00DD1822" w:rsidP="00DD1822">
      <w:pPr>
        <w:spacing w:before="120"/>
        <w:rPr>
          <w:color w:val="000000" w:themeColor="text1"/>
        </w:rPr>
      </w:pPr>
      <w:r w:rsidRPr="00DA5923">
        <w:rPr>
          <w:color w:val="000000" w:themeColor="text1"/>
        </w:rPr>
        <w:t>Поступило 17 жилых помещений из них: 8 квартир и 9 комнат, общей площадью 498,0 кв. м, которые распределены следующим образом:</w:t>
      </w:r>
    </w:p>
    <w:p w:rsidR="00DD1822" w:rsidRPr="00DA5923" w:rsidRDefault="00DD1822" w:rsidP="00DD1822">
      <w:pPr>
        <w:pStyle w:val="aff5"/>
        <w:numPr>
          <w:ilvl w:val="0"/>
          <w:numId w:val="36"/>
        </w:numPr>
        <w:ind w:left="0" w:firstLine="709"/>
        <w:jc w:val="both"/>
        <w:rPr>
          <w:color w:val="000000" w:themeColor="text1"/>
        </w:rPr>
      </w:pPr>
      <w:r w:rsidRPr="00DA5923">
        <w:rPr>
          <w:color w:val="000000" w:themeColor="text1"/>
        </w:rPr>
        <w:t>3 квартиры (98,5 кв.м) и 4 комнаты (80,8 кв.м) предоставлены по договорам коммерческого найма;</w:t>
      </w:r>
    </w:p>
    <w:p w:rsidR="00DD1822" w:rsidRPr="00DA5923" w:rsidRDefault="00DD1822" w:rsidP="00DD1822">
      <w:pPr>
        <w:pStyle w:val="aff5"/>
        <w:numPr>
          <w:ilvl w:val="0"/>
          <w:numId w:val="36"/>
        </w:numPr>
        <w:ind w:left="0" w:firstLine="709"/>
        <w:jc w:val="both"/>
        <w:rPr>
          <w:color w:val="000000" w:themeColor="text1"/>
        </w:rPr>
      </w:pPr>
      <w:r w:rsidRPr="00DA5923">
        <w:rPr>
          <w:color w:val="000000" w:themeColor="text1"/>
        </w:rPr>
        <w:t>2 квартиры (67,7 кв.м) предоставлены по договору найма специализированного жилого помещения (дети-сироты);</w:t>
      </w:r>
    </w:p>
    <w:p w:rsidR="00DD1822" w:rsidRPr="00DA5923" w:rsidRDefault="00DD1822" w:rsidP="00DD1822">
      <w:pPr>
        <w:pStyle w:val="aff5"/>
        <w:numPr>
          <w:ilvl w:val="0"/>
          <w:numId w:val="36"/>
        </w:numPr>
        <w:ind w:left="0" w:firstLine="709"/>
        <w:jc w:val="both"/>
        <w:rPr>
          <w:color w:val="000000" w:themeColor="text1"/>
        </w:rPr>
      </w:pPr>
      <w:r w:rsidRPr="00DA5923">
        <w:rPr>
          <w:color w:val="000000" w:themeColor="text1"/>
        </w:rPr>
        <w:t>5 комнат в общежитии (141,0 кв.м) предоставлены по договору найма специализированного жилого помещения;</w:t>
      </w:r>
    </w:p>
    <w:p w:rsidR="00DD1822" w:rsidRPr="00DA5923" w:rsidRDefault="00DD1822" w:rsidP="00DD1822">
      <w:pPr>
        <w:pStyle w:val="aff5"/>
        <w:numPr>
          <w:ilvl w:val="0"/>
          <w:numId w:val="36"/>
        </w:numPr>
        <w:ind w:left="0" w:firstLine="709"/>
        <w:jc w:val="both"/>
        <w:rPr>
          <w:color w:val="000000" w:themeColor="text1"/>
        </w:rPr>
      </w:pPr>
      <w:r w:rsidRPr="00DA5923">
        <w:rPr>
          <w:color w:val="000000" w:themeColor="text1"/>
        </w:rPr>
        <w:t>3 квартиры (110,0 кв.м) предоставлены по договору найма служебного жилого помещения.</w:t>
      </w:r>
    </w:p>
    <w:p w:rsidR="00DD1822" w:rsidRPr="00DA5923" w:rsidRDefault="00DD1822" w:rsidP="00DD1822">
      <w:pPr>
        <w:pStyle w:val="aff5"/>
        <w:spacing w:before="120"/>
        <w:ind w:left="0" w:firstLine="709"/>
        <w:jc w:val="both"/>
        <w:rPr>
          <w:color w:val="000000" w:themeColor="text1"/>
        </w:rPr>
      </w:pPr>
      <w:r w:rsidRPr="00DA5923">
        <w:rPr>
          <w:color w:val="000000" w:themeColor="text1"/>
        </w:rPr>
        <w:t>Две квартиры (65,1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DD1822" w:rsidRPr="00DA5923" w:rsidRDefault="00DD1822" w:rsidP="00DD1822">
      <w:pPr>
        <w:rPr>
          <w:color w:val="000000" w:themeColor="text1"/>
        </w:rPr>
      </w:pPr>
      <w:r w:rsidRPr="00DA5923">
        <w:rPr>
          <w:color w:val="000000" w:themeColor="text1"/>
        </w:rPr>
        <w:t>Оформлено договоров социального найма – 19; договоров найма (общежития, для детей-сирот, служебного, коммерческого) – 77.</w:t>
      </w:r>
    </w:p>
    <w:p w:rsidR="00DD1822" w:rsidRPr="00DA5923" w:rsidRDefault="00DD1822" w:rsidP="00DD1822">
      <w:pPr>
        <w:rPr>
          <w:color w:val="000000" w:themeColor="text1"/>
        </w:rPr>
      </w:pPr>
      <w:r w:rsidRPr="00DA5923">
        <w:rPr>
          <w:color w:val="000000" w:themeColor="text1"/>
        </w:rPr>
        <w:t>В рамках реализации государственных полномочий по обеспечению жильем отдельных категорий граждан:</w:t>
      </w:r>
    </w:p>
    <w:p w:rsidR="00DD1822" w:rsidRPr="00DA5923" w:rsidRDefault="00DD1822" w:rsidP="00DD1822">
      <w:pPr>
        <w:rPr>
          <w:color w:val="000000" w:themeColor="text1"/>
        </w:rPr>
      </w:pPr>
      <w:r w:rsidRPr="00DA5923">
        <w:rPr>
          <w:color w:val="000000" w:themeColor="text1"/>
        </w:rPr>
        <w:t>семьям ветеранов Великой Отечественной войны, ветеранов боевых действий, инвалидам, семьям, имеющим детей – инвалидов, жилые помещения/субсидии в 1 полугодии 2024 года не предоставлялись.</w:t>
      </w:r>
    </w:p>
    <w:p w:rsidR="00DD1822" w:rsidRPr="00DA5923" w:rsidRDefault="00DD1822" w:rsidP="00DD1822">
      <w:pPr>
        <w:spacing w:before="240"/>
        <w:rPr>
          <w:color w:val="000000" w:themeColor="text1"/>
          <w:u w:val="single"/>
        </w:rPr>
      </w:pPr>
      <w:r w:rsidRPr="00DA5923">
        <w:rPr>
          <w:color w:val="000000" w:themeColor="text1"/>
          <w:u w:val="single"/>
        </w:rPr>
        <w:t>В рамках реализации государственных и областных жилищных программ:</w:t>
      </w:r>
    </w:p>
    <w:p w:rsidR="00DD1822" w:rsidRPr="00DA5923" w:rsidRDefault="00DD1822" w:rsidP="00DD1822">
      <w:pPr>
        <w:pStyle w:val="aff8"/>
        <w:numPr>
          <w:ilvl w:val="0"/>
          <w:numId w:val="38"/>
        </w:numPr>
        <w:ind w:left="0" w:firstLine="709"/>
        <w:rPr>
          <w:rFonts w:ascii="Times New Roman" w:hAnsi="Times New Roman"/>
          <w:color w:val="000000" w:themeColor="text1"/>
          <w:sz w:val="24"/>
          <w:szCs w:val="24"/>
        </w:rPr>
      </w:pPr>
      <w:r w:rsidRPr="00DA5923">
        <w:rPr>
          <w:rFonts w:ascii="Times New Roman" w:hAnsi="Times New Roman"/>
          <w:color w:val="000000" w:themeColor="text1"/>
          <w:sz w:val="24"/>
          <w:szCs w:val="24"/>
        </w:rPr>
        <w:t>В 1 полугодии 2024 года семьям участников ликвидации последствий аварии на Чернобыльской АЭС, вынужденным переселенцам,</w:t>
      </w:r>
      <w:r w:rsidRPr="00DA5923">
        <w:rPr>
          <w:rFonts w:ascii="Times New Roman" w:hAnsi="Times New Roman"/>
          <w:color w:val="000000" w:themeColor="text1"/>
          <w:sz w:val="24"/>
          <w:szCs w:val="24"/>
          <w:lang w:bidi="ru-RU"/>
        </w:rPr>
        <w:t xml:space="preserve"> гражданам, выехавшим из районов Крайнего Севера и приравненных к ним местностей,</w:t>
      </w:r>
      <w:r w:rsidRPr="00DA5923">
        <w:rPr>
          <w:rFonts w:ascii="Times New Roman" w:hAnsi="Times New Roman"/>
          <w:color w:val="000000" w:themeColor="text1"/>
          <w:sz w:val="24"/>
          <w:szCs w:val="24"/>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6" w:history="1">
        <w:r w:rsidRPr="00DA5923">
          <w:rPr>
            <w:rStyle w:val="af3"/>
            <w:rFonts w:ascii="Times New Roman" w:hAnsi="Times New Roman"/>
            <w:color w:val="000000" w:themeColor="text1"/>
            <w:sz w:val="24"/>
            <w:szCs w:val="24"/>
            <w:u w:val="none"/>
          </w:rPr>
          <w:t>программы</w:t>
        </w:r>
      </w:hyperlink>
      <w:r w:rsidRPr="00DA5923">
        <w:rPr>
          <w:rFonts w:ascii="Times New Roman" w:hAnsi="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w:t>
      </w:r>
    </w:p>
    <w:p w:rsidR="00DD1822" w:rsidRPr="00DA5923" w:rsidRDefault="00DD1822" w:rsidP="00DD1822">
      <w:pPr>
        <w:pStyle w:val="29"/>
        <w:numPr>
          <w:ilvl w:val="0"/>
          <w:numId w:val="39"/>
        </w:numPr>
        <w:shd w:val="clear" w:color="auto" w:fill="auto"/>
        <w:spacing w:before="0" w:after="0" w:line="240" w:lineRule="auto"/>
        <w:ind w:left="0" w:firstLine="709"/>
        <w:jc w:val="both"/>
        <w:rPr>
          <w:rFonts w:ascii="Times New Roman" w:hAnsi="Times New Roman" w:cs="Times New Roman"/>
          <w:color w:val="000000" w:themeColor="text1"/>
          <w:sz w:val="24"/>
          <w:szCs w:val="24"/>
        </w:rPr>
      </w:pPr>
      <w:r w:rsidRPr="00DA5923">
        <w:rPr>
          <w:rFonts w:ascii="Times New Roman" w:hAnsi="Times New Roman" w:cs="Times New Roman"/>
          <w:color w:val="000000" w:themeColor="text1"/>
          <w:sz w:val="24"/>
          <w:szCs w:val="24"/>
        </w:rPr>
        <w:t>В 1 полугодии 2024 года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DD1822" w:rsidRPr="00DA5923" w:rsidRDefault="00DD1822" w:rsidP="00DD1822">
      <w:pPr>
        <w:pStyle w:val="29"/>
        <w:numPr>
          <w:ilvl w:val="0"/>
          <w:numId w:val="39"/>
        </w:numPr>
        <w:shd w:val="clear" w:color="auto" w:fill="auto"/>
        <w:spacing w:before="0" w:after="0" w:line="240" w:lineRule="auto"/>
        <w:ind w:left="0" w:firstLine="709"/>
        <w:jc w:val="both"/>
        <w:rPr>
          <w:rFonts w:ascii="Times New Roman" w:hAnsi="Times New Roman" w:cs="Times New Roman"/>
          <w:color w:val="000000" w:themeColor="text1"/>
          <w:sz w:val="24"/>
          <w:szCs w:val="24"/>
        </w:rPr>
      </w:pPr>
      <w:r w:rsidRPr="00DA5923">
        <w:rPr>
          <w:rFonts w:ascii="Times New Roman" w:hAnsi="Times New Roman" w:cs="Times New Roman"/>
          <w:color w:val="000000" w:themeColor="text1"/>
          <w:sz w:val="24"/>
          <w:szCs w:val="24"/>
        </w:rPr>
        <w:t>В 1 полугодии 2024 года 3 молодые семьи - участники</w:t>
      </w:r>
      <w:r w:rsidRPr="00DA5923">
        <w:rPr>
          <w:rFonts w:ascii="Times New Roman" w:hAnsi="Times New Roman" w:cs="Times New Roman"/>
          <w:color w:val="000000" w:themeColor="text1"/>
          <w:sz w:val="18"/>
          <w:szCs w:val="18"/>
        </w:rPr>
        <w:t xml:space="preserve"> </w:t>
      </w:r>
      <w:r w:rsidRPr="00DA5923">
        <w:rPr>
          <w:rFonts w:ascii="Times New Roman" w:hAnsi="Times New Roman" w:cs="Times New Roman"/>
          <w:color w:val="000000" w:themeColor="text1"/>
          <w:sz w:val="24"/>
          <w:szCs w:val="24"/>
        </w:rPr>
        <w:t>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В настоящее время семьи осуществляют подбор жилых помещений. Свидетельства действительны до 30.12.2024.</w:t>
      </w:r>
    </w:p>
    <w:p w:rsidR="00DD1822" w:rsidRPr="00DA5923" w:rsidRDefault="00DD1822" w:rsidP="00DD1822">
      <w:pPr>
        <w:pStyle w:val="aff5"/>
        <w:numPr>
          <w:ilvl w:val="0"/>
          <w:numId w:val="39"/>
        </w:numPr>
        <w:ind w:left="0" w:firstLine="709"/>
        <w:jc w:val="both"/>
        <w:rPr>
          <w:color w:val="000000" w:themeColor="text1"/>
        </w:rPr>
      </w:pPr>
      <w:r w:rsidRPr="00DA5923">
        <w:rPr>
          <w:color w:val="000000" w:themeColor="text1"/>
        </w:rPr>
        <w:t>В 1 полугодии 2024 года 11 семей - участников</w:t>
      </w:r>
      <w:r w:rsidRPr="00DA5923">
        <w:rPr>
          <w:rFonts w:ascii="Arial" w:hAnsi="Arial" w:cs="Arial"/>
          <w:color w:val="000000" w:themeColor="text1"/>
          <w:sz w:val="18"/>
          <w:szCs w:val="18"/>
        </w:rPr>
        <w:t xml:space="preserve"> </w:t>
      </w:r>
      <w:r w:rsidRPr="00DA5923">
        <w:rPr>
          <w:color w:val="000000" w:themeColor="text1"/>
        </w:rPr>
        <w:t>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7D6771" w:rsidRPr="00DA5923" w:rsidRDefault="007B4B9C" w:rsidP="007D6771">
      <w:pPr>
        <w:pStyle w:val="2"/>
        <w:rPr>
          <w:color w:val="000000" w:themeColor="text1"/>
        </w:rPr>
      </w:pPr>
      <w:bookmarkStart w:id="52" w:name="_Toc262627991"/>
      <w:bookmarkStart w:id="53" w:name="_Toc64038205"/>
      <w:bookmarkStart w:id="54" w:name="_Toc65767837"/>
      <w:r w:rsidRPr="00DA5923">
        <w:rPr>
          <w:color w:val="000000" w:themeColor="text1"/>
        </w:rPr>
        <w:lastRenderedPageBreak/>
        <w:t xml:space="preserve"> </w:t>
      </w:r>
      <w:r w:rsidR="00160B1B" w:rsidRPr="00DA5923">
        <w:rPr>
          <w:color w:val="000000" w:themeColor="text1"/>
        </w:rPr>
        <w:t xml:space="preserve"> </w:t>
      </w:r>
      <w:r w:rsidR="00D15897" w:rsidRPr="00DA5923">
        <w:rPr>
          <w:color w:val="000000" w:themeColor="text1"/>
        </w:rPr>
        <w:t xml:space="preserve"> </w:t>
      </w:r>
      <w:r w:rsidR="001577FB" w:rsidRPr="00DA5923">
        <w:rPr>
          <w:color w:val="000000" w:themeColor="text1"/>
        </w:rPr>
        <w:t xml:space="preserve"> </w:t>
      </w:r>
    </w:p>
    <w:p w:rsidR="007D6771" w:rsidRPr="00DA5923" w:rsidRDefault="007D6771" w:rsidP="007D6771">
      <w:pPr>
        <w:pStyle w:val="2"/>
        <w:rPr>
          <w:color w:val="000000" w:themeColor="text1"/>
        </w:rPr>
      </w:pPr>
      <w:bookmarkStart w:id="55" w:name="_Toc127804096"/>
      <w:bookmarkStart w:id="56" w:name="_Toc162267785"/>
      <w:r w:rsidRPr="00DA5923">
        <w:rPr>
          <w:color w:val="000000" w:themeColor="text1"/>
        </w:rPr>
        <w:t>2.</w:t>
      </w:r>
      <w:r w:rsidR="005C7316" w:rsidRPr="00DA5923">
        <w:rPr>
          <w:color w:val="000000" w:themeColor="text1"/>
        </w:rPr>
        <w:t>6</w:t>
      </w:r>
      <w:r w:rsidRPr="00DA5923">
        <w:rPr>
          <w:color w:val="000000" w:themeColor="text1"/>
        </w:rPr>
        <w:t>. П</w:t>
      </w:r>
      <w:bookmarkEnd w:id="52"/>
      <w:r w:rsidRPr="00DA5923">
        <w:rPr>
          <w:color w:val="000000" w:themeColor="text1"/>
        </w:rPr>
        <w:t>риродопользование и экологическая безопасность</w:t>
      </w:r>
      <w:bookmarkEnd w:id="53"/>
      <w:bookmarkEnd w:id="54"/>
      <w:bookmarkEnd w:id="55"/>
      <w:bookmarkEnd w:id="56"/>
    </w:p>
    <w:p w:rsidR="007D6771" w:rsidRPr="00DA5923" w:rsidRDefault="007D6771" w:rsidP="007D6771">
      <w:pPr>
        <w:jc w:val="left"/>
        <w:rPr>
          <w:rFonts w:cs="Times New Roman"/>
          <w:b/>
          <w:color w:val="000000" w:themeColor="text1"/>
        </w:rPr>
      </w:pPr>
      <w:bookmarkStart w:id="57" w:name="_Toc435441516"/>
    </w:p>
    <w:p w:rsidR="00012E4B" w:rsidRPr="00DA5923" w:rsidRDefault="00012E4B" w:rsidP="00012E4B">
      <w:pPr>
        <w:ind w:firstLine="360"/>
        <w:rPr>
          <w:rFonts w:eastAsia="Times New Roman"/>
          <w:b/>
          <w:color w:val="000000" w:themeColor="text1"/>
          <w:lang w:eastAsia="ru-RU"/>
        </w:rPr>
      </w:pPr>
      <w:bookmarkStart w:id="58" w:name="_Toc64038206"/>
      <w:bookmarkStart w:id="59" w:name="_Toc65767838"/>
      <w:bookmarkStart w:id="60" w:name="_Toc127804097"/>
      <w:bookmarkStart w:id="61" w:name="_Toc162267786"/>
      <w:r w:rsidRPr="00DA5923">
        <w:rPr>
          <w:rFonts w:eastAsia="Times New Roman"/>
          <w:b/>
          <w:color w:val="000000" w:themeColor="text1"/>
          <w:lang w:eastAsia="ru-RU"/>
        </w:rPr>
        <w:t>Уровень обеспеченности отрасли сетью учреждений, организаций:</w:t>
      </w:r>
    </w:p>
    <w:p w:rsidR="00012E4B" w:rsidRPr="00DA5923" w:rsidRDefault="00012E4B" w:rsidP="00012E4B">
      <w:pPr>
        <w:shd w:val="clear" w:color="auto" w:fill="FFFFFF"/>
        <w:rPr>
          <w:color w:val="000000" w:themeColor="text1"/>
        </w:rPr>
      </w:pPr>
      <w:r w:rsidRPr="00DA5923">
        <w:rPr>
          <w:color w:val="000000" w:themeColor="text1"/>
        </w:rPr>
        <w:t>На территории Сосновоборского городского округа осуществляют природоохранную деятельность 3 организации:</w:t>
      </w:r>
    </w:p>
    <w:p w:rsidR="00012E4B" w:rsidRPr="00DA5923" w:rsidRDefault="00012E4B" w:rsidP="00012E4B">
      <w:pPr>
        <w:shd w:val="clear" w:color="auto" w:fill="FFFFFF"/>
        <w:rPr>
          <w:color w:val="000000" w:themeColor="text1"/>
        </w:rPr>
      </w:pPr>
      <w:r w:rsidRPr="00DA5923">
        <w:rPr>
          <w:color w:val="000000" w:themeColor="text1"/>
        </w:rPr>
        <w:t>- АО «УК по обращению с отходами в Ленинградской области» (сбор и транспортирование твердых коммунальных отходов, стекла, пластика);</w:t>
      </w:r>
    </w:p>
    <w:p w:rsidR="00012E4B" w:rsidRPr="00DA5923" w:rsidRDefault="00012E4B" w:rsidP="00012E4B">
      <w:pPr>
        <w:shd w:val="clear" w:color="auto" w:fill="FFFFFF"/>
        <w:rPr>
          <w:color w:val="000000" w:themeColor="text1"/>
        </w:rPr>
      </w:pPr>
      <w:r w:rsidRPr="00DA5923">
        <w:rPr>
          <w:color w:val="000000" w:themeColor="text1"/>
        </w:rPr>
        <w:t>- ООО «Водоканал» (</w:t>
      </w:r>
      <w:r w:rsidRPr="00DA5923">
        <w:rPr>
          <w:color w:val="000000" w:themeColor="text1"/>
          <w:shd w:val="clear" w:color="auto" w:fill="FFFFFF"/>
        </w:rPr>
        <w:t>сбор и обработка сточных вод</w:t>
      </w:r>
      <w:r w:rsidRPr="00DA5923">
        <w:rPr>
          <w:color w:val="000000" w:themeColor="text1"/>
        </w:rPr>
        <w:t>);</w:t>
      </w:r>
    </w:p>
    <w:p w:rsidR="00012E4B" w:rsidRPr="00DA5923" w:rsidRDefault="00012E4B" w:rsidP="00012E4B">
      <w:pPr>
        <w:shd w:val="clear" w:color="auto" w:fill="FFFFFF"/>
        <w:rPr>
          <w:color w:val="000000" w:themeColor="text1"/>
          <w:shd w:val="clear" w:color="auto" w:fill="FFFFFF"/>
        </w:rPr>
      </w:pPr>
      <w:r w:rsidRPr="00DA5923">
        <w:rPr>
          <w:bCs/>
          <w:color w:val="000000" w:themeColor="text1"/>
          <w:kern w:val="36"/>
        </w:rPr>
        <w:t xml:space="preserve">- Экологическое движение «РазДельный Сбор» (сбор и транспортирование </w:t>
      </w:r>
      <w:r w:rsidRPr="00DA5923">
        <w:rPr>
          <w:color w:val="000000" w:themeColor="text1"/>
          <w:shd w:val="clear" w:color="auto" w:fill="FFFFFF"/>
        </w:rPr>
        <w:t>пластика, стекла, металла, бумаги).</w:t>
      </w:r>
    </w:p>
    <w:p w:rsidR="00012E4B" w:rsidRPr="008333C7" w:rsidRDefault="00012E4B" w:rsidP="00012E4B">
      <w:pPr>
        <w:spacing w:before="120"/>
        <w:rPr>
          <w:rFonts w:eastAsia="Times New Roman"/>
          <w:color w:val="000000" w:themeColor="text1"/>
          <w:lang w:eastAsia="ru-RU"/>
        </w:rPr>
      </w:pPr>
      <w:r w:rsidRPr="008333C7">
        <w:rPr>
          <w:rFonts w:eastAsia="Times New Roman"/>
          <w:color w:val="000000" w:themeColor="text1"/>
          <w:lang w:eastAsia="ru-RU"/>
        </w:rPr>
        <w:t>Функционирование отрасли (основные мероприятия и показатели, характеризующие состояние отрасли, результаты реализации мероприятий):</w:t>
      </w:r>
    </w:p>
    <w:p w:rsidR="00012E4B" w:rsidRPr="00DA5923" w:rsidRDefault="00012E4B" w:rsidP="00012E4B">
      <w:pPr>
        <w:rPr>
          <w:rFonts w:eastAsia="Times New Roman"/>
          <w:color w:val="000000" w:themeColor="text1"/>
          <w:lang w:eastAsia="ru-RU"/>
        </w:rPr>
      </w:pPr>
      <w:r w:rsidRPr="00DA5923">
        <w:rPr>
          <w:rFonts w:eastAsia="Times New Roman"/>
          <w:color w:val="000000" w:themeColor="text1"/>
          <w:lang w:eastAsia="ru-RU"/>
        </w:rPr>
        <w:t xml:space="preserve">За 1 полугодие 2024 года </w:t>
      </w:r>
      <w:r w:rsidRPr="00DA5923">
        <w:rPr>
          <w:rFonts w:eastAsia="Times New Roman"/>
          <w:bCs/>
          <w:color w:val="000000" w:themeColor="text1"/>
          <w:lang w:eastAsia="ru-RU"/>
        </w:rPr>
        <w:t xml:space="preserve">издано 94 постановлений администрации Сосновоборского городского округа, из них 13 постановлений администрации – с внесением восстановительной стоимости зеленых насаждений в местный бюджет. </w:t>
      </w:r>
      <w:r w:rsidRPr="00DA5923">
        <w:rPr>
          <w:rFonts w:eastAsia="Times New Roman"/>
          <w:color w:val="000000" w:themeColor="text1"/>
          <w:lang w:eastAsia="ru-RU"/>
        </w:rPr>
        <w:t xml:space="preserve">Восстановительная стоимость зеленых насаждений, рассчитанная </w:t>
      </w:r>
      <w:r w:rsidRPr="00DA5923">
        <w:rPr>
          <w:rFonts w:eastAsia="Times New Roman"/>
          <w:bCs/>
          <w:color w:val="000000" w:themeColor="text1"/>
          <w:lang w:eastAsia="ru-RU"/>
        </w:rPr>
        <w:t>в</w:t>
      </w:r>
      <w:r w:rsidRPr="00DA5923">
        <w:rPr>
          <w:rFonts w:eastAsia="Times New Roman"/>
          <w:color w:val="000000" w:themeColor="text1"/>
          <w:lang w:eastAsia="ru-RU"/>
        </w:rPr>
        <w:t xml:space="preserve"> 1 полугодии 2024 года, составила 47 366 241 рублей 28 копеек (сравнению с аналогичным периодом прошлого года не подлежит).</w:t>
      </w:r>
    </w:p>
    <w:p w:rsidR="00012E4B" w:rsidRPr="00DA5923" w:rsidRDefault="00012E4B" w:rsidP="00012E4B">
      <w:pPr>
        <w:rPr>
          <w:rFonts w:eastAsia="Times New Roman"/>
          <w:color w:val="000000" w:themeColor="text1"/>
          <w:lang w:eastAsia="ru-RU"/>
        </w:rPr>
      </w:pPr>
      <w:r w:rsidRPr="00DA5923">
        <w:rPr>
          <w:rFonts w:eastAsia="Times New Roman"/>
          <w:color w:val="000000" w:themeColor="text1"/>
          <w:lang w:eastAsia="ru-RU"/>
        </w:rPr>
        <w:t>Твердые коммунальные отходы с территории Сосновоборского городского округа вывозились за пределы Сосновоборского городского округа на полигон, находящийся в ведении регионального оператора по обращению с твердыми коммунальными отходами организацией – АО «Управляющая компания по обращению с отходами в Ленинградской области».</w:t>
      </w:r>
    </w:p>
    <w:p w:rsidR="00012E4B" w:rsidRPr="00DA5923" w:rsidRDefault="00012E4B" w:rsidP="00012E4B">
      <w:pPr>
        <w:widowControl w:val="0"/>
        <w:autoSpaceDE w:val="0"/>
        <w:autoSpaceDN w:val="0"/>
        <w:adjustRightInd w:val="0"/>
        <w:rPr>
          <w:rFonts w:eastAsia="Times New Roman"/>
          <w:color w:val="000000" w:themeColor="text1"/>
          <w:lang w:eastAsia="ru-RU"/>
        </w:rPr>
      </w:pPr>
      <w:r w:rsidRPr="00DA5923">
        <w:rPr>
          <w:rFonts w:eastAsia="Times New Roman"/>
          <w:color w:val="000000" w:themeColor="text1"/>
          <w:lang w:eastAsia="ru-RU"/>
        </w:rPr>
        <w:t>В 1 полугодии 2024 года в рамках муниципальной программы Сосновоборского городского округа «Городское хозяйство на 2014-2030 годы», утвержденной постановлением администрации Сосновоборского городского округа от 11.01.2023 № 38, реализовываются мероприятия подпрограммы «Организации мероприятий по охране окружающей среды», в рамках которой заключены муниципальные контракты:</w:t>
      </w:r>
    </w:p>
    <w:p w:rsidR="00012E4B" w:rsidRPr="00DA5923" w:rsidRDefault="00012E4B" w:rsidP="00012E4B">
      <w:pPr>
        <w:widowControl w:val="0"/>
        <w:autoSpaceDE w:val="0"/>
        <w:autoSpaceDN w:val="0"/>
        <w:adjustRightInd w:val="0"/>
        <w:rPr>
          <w:rFonts w:eastAsia="Times New Roman"/>
          <w:color w:val="000000" w:themeColor="text1"/>
          <w:lang w:eastAsia="ru-RU"/>
        </w:rPr>
      </w:pPr>
      <w:r w:rsidRPr="00DA5923">
        <w:rPr>
          <w:rFonts w:eastAsia="Times New Roman"/>
          <w:color w:val="000000" w:themeColor="text1"/>
          <w:lang w:eastAsia="ru-RU"/>
        </w:rPr>
        <w:t xml:space="preserve">- «Оказание услуг по охране и защите зон зеленых насаждений на территории муниципального образования Сосновоборский городской округ» </w:t>
      </w:r>
      <w:r w:rsidRPr="00DA5923">
        <w:rPr>
          <w:rFonts w:eastAsia="Times New Roman"/>
          <w:color w:val="000000" w:themeColor="text1"/>
          <w:kern w:val="32"/>
          <w:lang w:eastAsia="ru-RU"/>
        </w:rPr>
        <w:t>№</w:t>
      </w:r>
      <w:r w:rsidRPr="00DA5923">
        <w:rPr>
          <w:rFonts w:eastAsia="Times New Roman"/>
          <w:color w:val="000000" w:themeColor="text1"/>
          <w:lang w:eastAsia="ru-RU"/>
        </w:rPr>
        <w:t>0145300000124000071 от 21.05.2024 с ИП Кириленко Н.А. на сумму 620000 рублей 00 копеек, в рамках которого были запланированы мероприятия: уход за минерализованными полосами зон зеленых насаждений, снос сухостойных, ветровальных и аварийных зеленых насаждений, очистка зон зеленых насаждений от захламления, механическая расчистка береговой зоны водозаборных площадок, реконструкция и восстановление зелёных насаждений;</w:t>
      </w:r>
    </w:p>
    <w:p w:rsidR="00012E4B" w:rsidRPr="00DA5923" w:rsidRDefault="00012E4B" w:rsidP="00012E4B">
      <w:pPr>
        <w:rPr>
          <w:rFonts w:eastAsia="Times New Roman"/>
          <w:color w:val="000000" w:themeColor="text1"/>
          <w:lang w:eastAsia="ru-RU"/>
        </w:rPr>
      </w:pPr>
      <w:r w:rsidRPr="00DA5923">
        <w:rPr>
          <w:rFonts w:eastAsia="Times New Roman"/>
          <w:color w:val="000000" w:themeColor="text1"/>
          <w:kern w:val="32"/>
          <w:lang w:eastAsia="ru-RU"/>
        </w:rPr>
        <w:t>- «Оказание услуг по вывозу с территории муниципального образования Сосновоборский городской округ Ленинградской области и уничтожению биологических отходов» № 149 от 08.04.2023 на по на сумму 55000</w:t>
      </w:r>
      <w:r w:rsidRPr="00DA5923">
        <w:rPr>
          <w:rFonts w:eastAsia="Times New Roman"/>
          <w:color w:val="000000" w:themeColor="text1"/>
          <w:lang w:eastAsia="ru-RU"/>
        </w:rPr>
        <w:t xml:space="preserve"> рублей 00 копеек, в рамках которого выполняются запланированные мероприятия: транспортировка биологических отходов с территории Сосновоборского городского округа, уничтожение биологических отходов.</w:t>
      </w:r>
    </w:p>
    <w:p w:rsidR="00012E4B" w:rsidRPr="00DA5923" w:rsidRDefault="00012E4B" w:rsidP="00012E4B">
      <w:pPr>
        <w:rPr>
          <w:rFonts w:eastAsia="Times New Roman"/>
          <w:color w:val="000000" w:themeColor="text1"/>
          <w:kern w:val="32"/>
          <w:lang w:eastAsia="ru-RU"/>
        </w:rPr>
      </w:pPr>
      <w:r w:rsidRPr="00DA5923">
        <w:rPr>
          <w:rFonts w:eastAsia="Times New Roman"/>
          <w:color w:val="000000" w:themeColor="text1"/>
          <w:lang w:eastAsia="ru-RU"/>
        </w:rPr>
        <w:t xml:space="preserve">В рамках муниципального контракта </w:t>
      </w:r>
      <w:r w:rsidRPr="00DA5923">
        <w:rPr>
          <w:rFonts w:eastAsia="Times New Roman"/>
          <w:color w:val="000000" w:themeColor="text1"/>
          <w:kern w:val="32"/>
          <w:lang w:eastAsia="ru-RU"/>
        </w:rPr>
        <w:t>№ 415 от 17.05.2023 выполнены работы по берегоукреплению обводненного карьера Калищенский и благоустройство прилегающей территории к СНТ «Весна» в районе автодороги поворот на садоводства (Н. Калище - Северное) г. Сосновый Бор Ленинградской области (куратор работ - отдел капитального строительства).</w:t>
      </w:r>
    </w:p>
    <w:p w:rsidR="00012E4B" w:rsidRPr="00DA5923" w:rsidRDefault="00012E4B" w:rsidP="00012E4B">
      <w:pPr>
        <w:rPr>
          <w:rFonts w:eastAsia="Times New Roman"/>
          <w:color w:val="000000" w:themeColor="text1"/>
          <w:lang w:eastAsia="ru-RU"/>
        </w:rPr>
      </w:pPr>
      <w:r w:rsidRPr="00DA5923">
        <w:rPr>
          <w:rFonts w:eastAsia="Times New Roman"/>
          <w:color w:val="000000" w:themeColor="text1"/>
          <w:lang w:eastAsia="ru-RU"/>
        </w:rPr>
        <w:t xml:space="preserve">Объект «Строительство закрытого источника» (район </w:t>
      </w:r>
      <w:r w:rsidRPr="00DA5923">
        <w:rPr>
          <w:rFonts w:eastAsia="Times New Roman"/>
          <w:color w:val="000000" w:themeColor="text1"/>
          <w:shd w:val="clear" w:color="auto" w:fill="FFFFFF"/>
          <w:lang w:eastAsia="ru-RU"/>
        </w:rPr>
        <w:t xml:space="preserve">деревни </w:t>
      </w:r>
      <w:r w:rsidRPr="00DA5923">
        <w:rPr>
          <w:rFonts w:eastAsia="Times New Roman"/>
          <w:bCs/>
          <w:color w:val="000000" w:themeColor="text1"/>
          <w:shd w:val="clear" w:color="auto" w:fill="FFFFFF"/>
          <w:lang w:eastAsia="ru-RU"/>
        </w:rPr>
        <w:t xml:space="preserve">Карстолово </w:t>
      </w:r>
      <w:r w:rsidRPr="00DA5923">
        <w:rPr>
          <w:rFonts w:eastAsia="Times New Roman"/>
          <w:color w:val="000000" w:themeColor="text1"/>
          <w:shd w:val="clear" w:color="auto" w:fill="FFFFFF"/>
          <w:lang w:eastAsia="ru-RU"/>
        </w:rPr>
        <w:t xml:space="preserve">Бегуницкого сельского поселения </w:t>
      </w:r>
      <w:r w:rsidRPr="00DA5923">
        <w:rPr>
          <w:rFonts w:eastAsia="Times New Roman"/>
          <w:bCs/>
          <w:color w:val="000000" w:themeColor="text1"/>
          <w:shd w:val="clear" w:color="auto" w:fill="FFFFFF"/>
          <w:lang w:eastAsia="ru-RU"/>
        </w:rPr>
        <w:t>Волосовского района</w:t>
      </w:r>
      <w:r w:rsidRPr="00DA5923">
        <w:rPr>
          <w:rFonts w:eastAsia="Times New Roman"/>
          <w:color w:val="000000" w:themeColor="text1"/>
          <w:shd w:val="clear" w:color="auto" w:fill="FFFFFF"/>
          <w:lang w:eastAsia="ru-RU"/>
        </w:rPr>
        <w:t xml:space="preserve">, </w:t>
      </w:r>
      <w:r w:rsidRPr="00DA5923">
        <w:rPr>
          <w:rFonts w:eastAsia="Times New Roman"/>
          <w:bCs/>
          <w:color w:val="000000" w:themeColor="text1"/>
          <w:shd w:val="clear" w:color="auto" w:fill="FFFFFF"/>
          <w:lang w:eastAsia="ru-RU"/>
        </w:rPr>
        <w:t>Ленинградская</w:t>
      </w:r>
      <w:r w:rsidRPr="00DA5923">
        <w:rPr>
          <w:rFonts w:eastAsia="Times New Roman"/>
          <w:color w:val="000000" w:themeColor="text1"/>
          <w:shd w:val="clear" w:color="auto" w:fill="FFFFFF"/>
          <w:lang w:eastAsia="ru-RU"/>
        </w:rPr>
        <w:t xml:space="preserve"> </w:t>
      </w:r>
      <w:r w:rsidRPr="00DA5923">
        <w:rPr>
          <w:rFonts w:eastAsia="Times New Roman"/>
          <w:bCs/>
          <w:color w:val="000000" w:themeColor="text1"/>
          <w:shd w:val="clear" w:color="auto" w:fill="FFFFFF"/>
          <w:lang w:eastAsia="ru-RU"/>
        </w:rPr>
        <w:t>область)</w:t>
      </w:r>
      <w:r w:rsidRPr="00DA5923">
        <w:rPr>
          <w:rFonts w:eastAsia="Times New Roman"/>
          <w:color w:val="000000" w:themeColor="text1"/>
          <w:lang w:eastAsia="ru-RU"/>
        </w:rPr>
        <w:t xml:space="preserve"> был исключен Решением АО «Концерна Росэнергоатом» от 05.03.2020 из инвестиционной программы капитальных вложений».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и предприятий города других особо значимых отраслей, и в связи с требованием законодательства Российской Федерации, работа по организации водоснабжения населения и предприятий города на случай чрезвычайных ситуаций из защищенного подземного источника должна быть продолжена.</w:t>
      </w:r>
    </w:p>
    <w:p w:rsidR="00012E4B" w:rsidRPr="00DA5923" w:rsidRDefault="00012E4B" w:rsidP="00012E4B">
      <w:pPr>
        <w:rPr>
          <w:rFonts w:eastAsia="Times New Roman"/>
          <w:color w:val="000000" w:themeColor="text1"/>
          <w:lang w:eastAsia="ru-RU"/>
        </w:rPr>
      </w:pPr>
      <w:r w:rsidRPr="00DA5923">
        <w:rPr>
          <w:rFonts w:eastAsia="Times New Roman"/>
          <w:color w:val="000000" w:themeColor="text1"/>
          <w:lang w:eastAsia="ru-RU"/>
        </w:rPr>
        <w:lastRenderedPageBreak/>
        <w:t xml:space="preserve">Отдел природопользования и экологической безопасности в 1 полугодии 2024 году взаимодействовал с Комитетом по природным ресурсам Ленинградской области по вопросам радиационно-гигиенической паспортизации предприятий г.Сосновый Бор, с </w:t>
      </w:r>
      <w:r w:rsidRPr="00DA5923">
        <w:rPr>
          <w:rFonts w:eastAsia="Times New Roman"/>
          <w:color w:val="000000" w:themeColor="text1"/>
          <w:shd w:val="clear" w:color="auto" w:fill="FFFFFF"/>
          <w:lang w:eastAsia="ru-RU"/>
        </w:rPr>
        <w:t xml:space="preserve">Комитетом по природным ресурсам </w:t>
      </w:r>
      <w:r w:rsidRPr="00DA5923">
        <w:rPr>
          <w:rFonts w:eastAsia="Times New Roman"/>
          <w:color w:val="000000" w:themeColor="text1"/>
          <w:lang w:eastAsia="ru-RU"/>
        </w:rPr>
        <w:t xml:space="preserve">Ленинградской области по реализации мероприятий, указанных в пункте 1 статьи 16.6, пункте 1 статьи 75.1 и пункте 1 статьи 78.2 Федерального закона «Об охране окружающей среды» (озеленение, ликвидация мест несанкционированного размещения отходов), с ОМВД России по г.Сосновый Бор Ленинградской области по вопросам незаконных вырубок зеленых насаждений, с </w:t>
      </w:r>
      <w:r w:rsidRPr="00DA5923">
        <w:rPr>
          <w:rFonts w:eastAsia="Times New Roman"/>
          <w:bCs/>
          <w:color w:val="000000" w:themeColor="text1"/>
          <w:kern w:val="36"/>
          <w:lang w:eastAsia="ru-RU"/>
        </w:rPr>
        <w:t xml:space="preserve">ЛОГКУ «Ленобллес» </w:t>
      </w:r>
      <w:r w:rsidRPr="00DA5923">
        <w:rPr>
          <w:rFonts w:eastAsia="Times New Roman"/>
          <w:color w:val="000000" w:themeColor="text1"/>
          <w:lang w:eastAsia="ru-RU"/>
        </w:rPr>
        <w:t>по вопросу раннего обнаружения пожаров зон зеленых насаждений через системы видеонаблюдения на территории Ленинградской области.</w:t>
      </w:r>
    </w:p>
    <w:p w:rsidR="00012E4B" w:rsidRPr="00DA5923" w:rsidRDefault="00012E4B" w:rsidP="00012E4B">
      <w:pPr>
        <w:spacing w:before="120"/>
        <w:rPr>
          <w:rFonts w:eastAsia="Times New Roman"/>
          <w:bCs/>
          <w:color w:val="000000" w:themeColor="text1"/>
          <w:lang w:eastAsia="ru-RU"/>
        </w:rPr>
      </w:pPr>
      <w:r w:rsidRPr="00DA5923">
        <w:rPr>
          <w:rFonts w:eastAsia="Times New Roman"/>
          <w:bCs/>
          <w:color w:val="000000" w:themeColor="text1"/>
          <w:lang w:eastAsia="ru-RU"/>
        </w:rPr>
        <w:t xml:space="preserve">По заявлениям граждан и юридических лиц </w:t>
      </w:r>
      <w:r w:rsidRPr="00DA5923">
        <w:rPr>
          <w:rFonts w:eastAsia="Times New Roman"/>
          <w:color w:val="000000" w:themeColor="text1"/>
          <w:lang w:eastAsia="ru-RU"/>
        </w:rPr>
        <w:t>на территории муниципального образования Сосновоборский городской округ Ленинградской области</w:t>
      </w:r>
      <w:r w:rsidRPr="00DA5923">
        <w:rPr>
          <w:rFonts w:eastAsia="Times New Roman"/>
          <w:bCs/>
          <w:color w:val="000000" w:themeColor="text1"/>
          <w:lang w:eastAsia="ru-RU"/>
        </w:rPr>
        <w:t xml:space="preserve"> были бесплатно предоставлены муниципальные услуги:</w:t>
      </w:r>
    </w:p>
    <w:p w:rsidR="00012E4B" w:rsidRPr="00DA5923" w:rsidRDefault="00012E4B" w:rsidP="00012E4B">
      <w:pPr>
        <w:shd w:val="clear" w:color="auto" w:fill="FFFFFF"/>
        <w:rPr>
          <w:rFonts w:eastAsia="Times New Roman"/>
          <w:bCs/>
          <w:color w:val="000000" w:themeColor="text1"/>
          <w:lang w:eastAsia="ru-RU"/>
        </w:rPr>
      </w:pPr>
      <w:r w:rsidRPr="00DA5923">
        <w:rPr>
          <w:rFonts w:eastAsia="Times New Roman"/>
          <w:bCs/>
          <w:color w:val="000000" w:themeColor="text1"/>
          <w:lang w:eastAsia="ru-RU"/>
        </w:rPr>
        <w:t>92 услуги - по выдаче разрешений на снос и пересадку зеленых насаждений в соответствии с административным регламентом, утвержденным постановлением администрации Сосновоборского городского округа от 13.12.2018 № 2665;</w:t>
      </w:r>
    </w:p>
    <w:p w:rsidR="00012E4B" w:rsidRPr="00DA5923" w:rsidRDefault="00012E4B" w:rsidP="00012E4B">
      <w:pPr>
        <w:shd w:val="clear" w:color="auto" w:fill="FFFFFF"/>
        <w:rPr>
          <w:rFonts w:eastAsia="Times New Roman"/>
          <w:color w:val="000000" w:themeColor="text1"/>
          <w:lang w:eastAsia="ru-RU"/>
        </w:rPr>
      </w:pPr>
      <w:r w:rsidRPr="00DA5923">
        <w:rPr>
          <w:rFonts w:eastAsia="Times New Roman"/>
          <w:color w:val="000000" w:themeColor="text1"/>
          <w:lang w:eastAsia="ru-RU"/>
        </w:rPr>
        <w:t xml:space="preserve">0 услуг - по организации общественных обсуждений намечаемой хозяйственной и иной деятельности </w:t>
      </w:r>
      <w:r w:rsidRPr="00DA5923">
        <w:rPr>
          <w:rFonts w:eastAsia="Times New Roman"/>
          <w:bCs/>
          <w:color w:val="000000" w:themeColor="text1"/>
          <w:lang w:eastAsia="ru-RU"/>
        </w:rPr>
        <w:t xml:space="preserve">в соответствии с административным регламентом, утвержденным постановлением администрации Сосновоборского городского округа </w:t>
      </w:r>
      <w:r w:rsidRPr="00DA5923">
        <w:rPr>
          <w:rFonts w:eastAsia="Times New Roman"/>
          <w:color w:val="000000" w:themeColor="text1"/>
          <w:lang w:eastAsia="ru-RU"/>
        </w:rPr>
        <w:t>от 02.12.2022 № 2876;</w:t>
      </w:r>
    </w:p>
    <w:p w:rsidR="00012E4B" w:rsidRPr="00DA5923" w:rsidRDefault="00012E4B" w:rsidP="00012E4B">
      <w:pPr>
        <w:shd w:val="clear" w:color="auto" w:fill="FFFFFF"/>
        <w:rPr>
          <w:rFonts w:eastAsia="Times New Roman"/>
          <w:color w:val="000000" w:themeColor="text1"/>
          <w:lang w:eastAsia="ru-RU"/>
        </w:rPr>
      </w:pPr>
      <w:r w:rsidRPr="00DA5923">
        <w:rPr>
          <w:rFonts w:eastAsia="Times New Roman"/>
          <w:color w:val="000000" w:themeColor="text1"/>
          <w:lang w:eastAsia="ru-RU"/>
        </w:rPr>
        <w:t xml:space="preserve">11 услуг – по согласованию создания места (площадки) накопления твёрдых коммунальных отходов </w:t>
      </w:r>
      <w:r w:rsidRPr="00DA5923">
        <w:rPr>
          <w:rFonts w:eastAsia="Times New Roman"/>
          <w:bCs/>
          <w:color w:val="000000" w:themeColor="text1"/>
          <w:lang w:eastAsia="ru-RU"/>
        </w:rPr>
        <w:t>в соответствии с административным регламентом, утвержденным постановлением администрации Сосновоборского городского округа</w:t>
      </w:r>
      <w:r w:rsidRPr="00DA5923">
        <w:rPr>
          <w:rFonts w:eastAsia="Times New Roman"/>
          <w:color w:val="000000" w:themeColor="text1"/>
          <w:lang w:eastAsia="ru-RU"/>
        </w:rPr>
        <w:t>от13.01.2023 № 53.</w:t>
      </w:r>
    </w:p>
    <w:p w:rsidR="00012E4B" w:rsidRPr="00DA5923" w:rsidRDefault="00012E4B" w:rsidP="00012E4B">
      <w:pPr>
        <w:ind w:firstLine="360"/>
        <w:rPr>
          <w:rFonts w:eastAsia="Times New Roman"/>
          <w:color w:val="000000" w:themeColor="text1"/>
          <w:lang w:eastAsia="ru-RU"/>
        </w:rPr>
      </w:pPr>
      <w:r w:rsidRPr="00DA5923">
        <w:rPr>
          <w:rFonts w:eastAsia="Times New Roman"/>
          <w:color w:val="000000" w:themeColor="text1"/>
          <w:lang w:eastAsia="ru-RU"/>
        </w:rPr>
        <w:t>В 2024 году продолжаются работы по рекультивации закрытой городской в районе Ракопежи (ЛОГКУ «Центр Ленинградской области по организации деятельности по обращению с отходами»).</w:t>
      </w:r>
    </w:p>
    <w:p w:rsidR="00012E4B" w:rsidRPr="00DA5923" w:rsidRDefault="00012E4B" w:rsidP="00012E4B">
      <w:pPr>
        <w:ind w:firstLine="360"/>
        <w:rPr>
          <w:rFonts w:eastAsia="Times New Roman"/>
          <w:color w:val="000000" w:themeColor="text1"/>
          <w:lang w:eastAsia="ru-RU"/>
        </w:rPr>
      </w:pPr>
      <w:r w:rsidRPr="00DA5923">
        <w:rPr>
          <w:rFonts w:eastAsia="Times New Roman"/>
          <w:color w:val="000000" w:themeColor="text1"/>
          <w:lang w:eastAsia="ru-RU"/>
        </w:rPr>
        <w:t>Поддерживался раздел «Экология» на официальном сайте Сосновоборского городского округа.</w:t>
      </w:r>
    </w:p>
    <w:p w:rsidR="00012E4B" w:rsidRPr="00DA5923" w:rsidRDefault="00012E4B" w:rsidP="00012E4B">
      <w:pPr>
        <w:ind w:firstLine="360"/>
        <w:rPr>
          <w:rFonts w:eastAsia="Times New Roman"/>
          <w:color w:val="000000" w:themeColor="text1"/>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4536"/>
      </w:tblGrid>
      <w:tr w:rsidR="00DA5923" w:rsidRPr="00DA5923" w:rsidTr="005B0568">
        <w:tc>
          <w:tcPr>
            <w:tcW w:w="5495" w:type="dxa"/>
            <w:tcMar>
              <w:top w:w="0" w:type="dxa"/>
              <w:left w:w="108" w:type="dxa"/>
              <w:bottom w:w="0" w:type="dxa"/>
              <w:right w:w="108" w:type="dxa"/>
            </w:tcMar>
          </w:tcPr>
          <w:p w:rsidR="00012E4B" w:rsidRPr="00DA5923" w:rsidRDefault="00012E4B" w:rsidP="005B0568">
            <w:pPr>
              <w:spacing w:before="120"/>
              <w:ind w:firstLine="225"/>
              <w:jc w:val="center"/>
              <w:rPr>
                <w:rFonts w:eastAsia="Times New Roman"/>
                <w:bCs/>
                <w:color w:val="000000" w:themeColor="text1"/>
                <w:lang w:eastAsia="ru-RU"/>
              </w:rPr>
            </w:pPr>
            <w:r w:rsidRPr="00DA5923">
              <w:rPr>
                <w:rFonts w:eastAsia="Times New Roman"/>
                <w:bCs/>
                <w:color w:val="000000" w:themeColor="text1"/>
                <w:lang w:eastAsia="ru-RU"/>
              </w:rPr>
              <w:t>Основные проблемы</w:t>
            </w:r>
          </w:p>
        </w:tc>
        <w:tc>
          <w:tcPr>
            <w:tcW w:w="4536" w:type="dxa"/>
            <w:tcMar>
              <w:top w:w="0" w:type="dxa"/>
              <w:left w:w="108" w:type="dxa"/>
              <w:bottom w:w="0" w:type="dxa"/>
              <w:right w:w="108" w:type="dxa"/>
            </w:tcMar>
          </w:tcPr>
          <w:p w:rsidR="00012E4B" w:rsidRPr="00DA5923" w:rsidRDefault="00012E4B" w:rsidP="005B0568">
            <w:pPr>
              <w:spacing w:before="120"/>
              <w:ind w:firstLine="225"/>
              <w:jc w:val="center"/>
              <w:rPr>
                <w:rFonts w:eastAsia="Times New Roman"/>
                <w:bCs/>
                <w:color w:val="000000" w:themeColor="text1"/>
                <w:lang w:eastAsia="ru-RU"/>
              </w:rPr>
            </w:pPr>
            <w:r w:rsidRPr="00DA5923">
              <w:rPr>
                <w:rFonts w:eastAsia="Times New Roman"/>
                <w:bCs/>
                <w:color w:val="000000" w:themeColor="text1"/>
                <w:lang w:eastAsia="ru-RU"/>
              </w:rPr>
              <w:t>Предполагаемые пути решения</w:t>
            </w:r>
          </w:p>
        </w:tc>
      </w:tr>
      <w:tr w:rsidR="00DA5923" w:rsidRPr="00DA5923" w:rsidTr="005B0568">
        <w:tc>
          <w:tcPr>
            <w:tcW w:w="5495" w:type="dxa"/>
            <w:tcMar>
              <w:top w:w="0" w:type="dxa"/>
              <w:left w:w="108" w:type="dxa"/>
              <w:bottom w:w="0" w:type="dxa"/>
              <w:right w:w="108" w:type="dxa"/>
            </w:tcMar>
          </w:tcPr>
          <w:p w:rsidR="00012E4B" w:rsidRPr="00DA5923" w:rsidRDefault="00012E4B" w:rsidP="005B0568">
            <w:pPr>
              <w:ind w:firstLine="225"/>
              <w:jc w:val="left"/>
              <w:rPr>
                <w:rFonts w:eastAsia="Times New Roman"/>
                <w:bCs/>
                <w:color w:val="000000" w:themeColor="text1"/>
                <w:lang w:eastAsia="ru-RU"/>
              </w:rPr>
            </w:pPr>
            <w:r w:rsidRPr="00DA5923">
              <w:rPr>
                <w:rFonts w:eastAsia="Times New Roman"/>
                <w:bCs/>
                <w:color w:val="000000" w:themeColor="text1"/>
                <w:lang w:eastAsia="ru-RU"/>
              </w:rPr>
              <w:t>1. В части водоснабжения: недостаточные объемы и качество вод незащищенного поверхностного источника водоснабжения – река Систа. Требование законодательства РФ о необходимости иметь защищенный подземный источник хозяйственно-питьевого водоснабжения.</w:t>
            </w:r>
          </w:p>
        </w:tc>
        <w:tc>
          <w:tcPr>
            <w:tcW w:w="4536" w:type="dxa"/>
            <w:tcMar>
              <w:top w:w="0" w:type="dxa"/>
              <w:left w:w="108" w:type="dxa"/>
              <w:bottom w:w="0" w:type="dxa"/>
              <w:right w:w="108" w:type="dxa"/>
            </w:tcMar>
          </w:tcPr>
          <w:p w:rsidR="00012E4B" w:rsidRPr="00DA5923" w:rsidRDefault="00012E4B" w:rsidP="005B0568">
            <w:pPr>
              <w:ind w:firstLine="225"/>
              <w:rPr>
                <w:rFonts w:eastAsia="Times New Roman"/>
                <w:bCs/>
                <w:color w:val="000000" w:themeColor="text1"/>
                <w:lang w:eastAsia="ru-RU"/>
              </w:rPr>
            </w:pPr>
            <w:r w:rsidRPr="00DA5923">
              <w:rPr>
                <w:rFonts w:eastAsia="Times New Roman"/>
                <w:bCs/>
                <w:color w:val="000000" w:themeColor="text1"/>
                <w:lang w:eastAsia="ru-RU"/>
              </w:rPr>
              <w:t>Проектирование и строительство системы водоснабжения из подземного источника за счет средств на строительство Ленинградской АЭС-2 и бюджета Ленинградской области.</w:t>
            </w:r>
          </w:p>
        </w:tc>
      </w:tr>
      <w:tr w:rsidR="00DA5923" w:rsidRPr="00DA5923" w:rsidTr="005B0568">
        <w:tc>
          <w:tcPr>
            <w:tcW w:w="5495" w:type="dxa"/>
            <w:tcMar>
              <w:top w:w="0" w:type="dxa"/>
              <w:left w:w="108" w:type="dxa"/>
              <w:bottom w:w="0" w:type="dxa"/>
              <w:right w:w="108" w:type="dxa"/>
            </w:tcMar>
          </w:tcPr>
          <w:p w:rsidR="00012E4B" w:rsidRPr="00DA5923" w:rsidRDefault="00012E4B" w:rsidP="005B0568">
            <w:pPr>
              <w:ind w:firstLine="225"/>
              <w:rPr>
                <w:rFonts w:eastAsia="Times New Roman"/>
                <w:bCs/>
                <w:color w:val="000000" w:themeColor="text1"/>
                <w:lang w:eastAsia="ru-RU"/>
              </w:rPr>
            </w:pPr>
            <w:r w:rsidRPr="00DA5923">
              <w:rPr>
                <w:rFonts w:eastAsia="Times New Roman"/>
                <w:bCs/>
                <w:color w:val="000000" w:themeColor="text1"/>
                <w:lang w:eastAsia="ru-RU"/>
              </w:rPr>
              <w:t>2. В части организации очистки ливневых стоков: отсутствует очистка ливневых стоков.</w:t>
            </w:r>
          </w:p>
        </w:tc>
        <w:tc>
          <w:tcPr>
            <w:tcW w:w="4536" w:type="dxa"/>
            <w:tcMar>
              <w:top w:w="0" w:type="dxa"/>
              <w:left w:w="108" w:type="dxa"/>
              <w:bottom w:w="0" w:type="dxa"/>
              <w:right w:w="108" w:type="dxa"/>
            </w:tcMar>
          </w:tcPr>
          <w:p w:rsidR="00012E4B" w:rsidRPr="00DA5923" w:rsidRDefault="00012E4B" w:rsidP="005B0568">
            <w:pPr>
              <w:ind w:firstLine="225"/>
              <w:rPr>
                <w:rFonts w:eastAsia="Times New Roman"/>
                <w:bCs/>
                <w:color w:val="000000" w:themeColor="text1"/>
                <w:lang w:eastAsia="ru-RU"/>
              </w:rPr>
            </w:pPr>
            <w:r w:rsidRPr="00DA5923">
              <w:rPr>
                <w:rFonts w:eastAsia="Times New Roman"/>
                <w:bCs/>
                <w:color w:val="000000" w:themeColor="text1"/>
                <w:lang w:eastAsia="ru-RU"/>
              </w:rPr>
              <w:t>Проектирование и строительство локальных очистных сооружений на всех ливневых выпусках с территории города.</w:t>
            </w:r>
          </w:p>
          <w:p w:rsidR="00012E4B" w:rsidRPr="00DA5923" w:rsidRDefault="00012E4B" w:rsidP="005B0568">
            <w:pPr>
              <w:ind w:firstLine="225"/>
              <w:rPr>
                <w:rFonts w:eastAsia="Times New Roman"/>
                <w:bCs/>
                <w:color w:val="000000" w:themeColor="text1"/>
                <w:lang w:eastAsia="ru-RU"/>
              </w:rPr>
            </w:pPr>
          </w:p>
        </w:tc>
      </w:tr>
    </w:tbl>
    <w:p w:rsidR="003B4F0B" w:rsidRDefault="003B4F0B" w:rsidP="007D6771">
      <w:pPr>
        <w:pStyle w:val="2"/>
        <w:rPr>
          <w:color w:val="000000" w:themeColor="text1"/>
        </w:rPr>
      </w:pPr>
    </w:p>
    <w:p w:rsidR="007D6771" w:rsidRPr="00DA5923" w:rsidRDefault="007D6771" w:rsidP="007D6771">
      <w:pPr>
        <w:pStyle w:val="2"/>
        <w:rPr>
          <w:color w:val="000000" w:themeColor="text1"/>
        </w:rPr>
      </w:pPr>
      <w:r w:rsidRPr="00DA5923">
        <w:rPr>
          <w:color w:val="000000" w:themeColor="text1"/>
        </w:rPr>
        <w:t>2.</w:t>
      </w:r>
      <w:r w:rsidR="00CC0DE3" w:rsidRPr="00DA5923">
        <w:rPr>
          <w:color w:val="000000" w:themeColor="text1"/>
        </w:rPr>
        <w:t>7</w:t>
      </w:r>
      <w:r w:rsidRPr="00DA5923">
        <w:rPr>
          <w:color w:val="000000" w:themeColor="text1"/>
        </w:rPr>
        <w:t>. Правопорядок и безопасность.</w:t>
      </w:r>
      <w:bookmarkEnd w:id="57"/>
      <w:bookmarkEnd w:id="58"/>
      <w:bookmarkEnd w:id="59"/>
      <w:bookmarkEnd w:id="60"/>
      <w:bookmarkEnd w:id="61"/>
    </w:p>
    <w:p w:rsidR="007D6771" w:rsidRPr="00DA5923" w:rsidRDefault="007D6771" w:rsidP="007D6771">
      <w:pPr>
        <w:rPr>
          <w:rFonts w:cs="Times New Roman"/>
          <w:color w:val="000000" w:themeColor="text1"/>
        </w:rPr>
      </w:pPr>
    </w:p>
    <w:p w:rsidR="00012E4B" w:rsidRPr="00DA5923" w:rsidRDefault="00012E4B" w:rsidP="00012E4B">
      <w:pPr>
        <w:rPr>
          <w:rFonts w:cs="Times New Roman"/>
          <w:color w:val="000000" w:themeColor="text1"/>
          <w:u w:val="single"/>
        </w:rPr>
      </w:pPr>
      <w:r w:rsidRPr="00DA5923">
        <w:rPr>
          <w:rFonts w:cs="Times New Roman"/>
          <w:color w:val="000000" w:themeColor="text1"/>
          <w:u w:val="single"/>
        </w:rPr>
        <w:t>Основные показатели.</w:t>
      </w:r>
    </w:p>
    <w:p w:rsidR="00012E4B" w:rsidRPr="00DA5923" w:rsidRDefault="00012E4B" w:rsidP="00012E4B">
      <w:pPr>
        <w:rPr>
          <w:rFonts w:cs="Times New Roman"/>
          <w:color w:val="000000" w:themeColor="text1"/>
        </w:rPr>
      </w:pPr>
      <w:r w:rsidRPr="00DA5923">
        <w:rPr>
          <w:rFonts w:cs="Times New Roman"/>
          <w:color w:val="000000" w:themeColor="text1"/>
        </w:rPr>
        <w:t xml:space="preserve">По данным ОМВД России по г. Сосновый Бор за </w:t>
      </w:r>
      <w:r w:rsidR="003B4F0B">
        <w:rPr>
          <w:rFonts w:cs="Times New Roman"/>
          <w:color w:val="000000" w:themeColor="text1"/>
        </w:rPr>
        <w:t>1</w:t>
      </w:r>
      <w:r w:rsidRPr="00DA5923">
        <w:rPr>
          <w:rFonts w:cs="Times New Roman"/>
          <w:color w:val="000000" w:themeColor="text1"/>
        </w:rPr>
        <w:t xml:space="preserve"> полугодие 2024 года:</w:t>
      </w:r>
    </w:p>
    <w:p w:rsidR="00012E4B" w:rsidRPr="00DA5923" w:rsidRDefault="00012E4B" w:rsidP="00012E4B">
      <w:pPr>
        <w:rPr>
          <w:rFonts w:cs="Times New Roman"/>
          <w:color w:val="000000" w:themeColor="text1"/>
        </w:rPr>
      </w:pPr>
      <w:r w:rsidRPr="00DA5923">
        <w:rPr>
          <w:rFonts w:cs="Times New Roman"/>
          <w:color w:val="000000" w:themeColor="text1"/>
        </w:rPr>
        <w:t>- зарегистрировано 516 преступлений (за аналогичный период 2023 года – 529),</w:t>
      </w:r>
    </w:p>
    <w:p w:rsidR="00012E4B" w:rsidRPr="00DA5923" w:rsidRDefault="00012E4B" w:rsidP="00012E4B">
      <w:pPr>
        <w:rPr>
          <w:rFonts w:cs="Times New Roman"/>
          <w:color w:val="000000" w:themeColor="text1"/>
        </w:rPr>
      </w:pPr>
      <w:r w:rsidRPr="00DA5923">
        <w:rPr>
          <w:rFonts w:cs="Times New Roman"/>
          <w:color w:val="000000" w:themeColor="text1"/>
        </w:rPr>
        <w:t>- число зарегистрированных тяжких преступлений составило 131 (за аналогичный период 2023 года – 112),</w:t>
      </w:r>
    </w:p>
    <w:p w:rsidR="00012E4B" w:rsidRPr="00DA5923" w:rsidRDefault="00012E4B" w:rsidP="00012E4B">
      <w:pPr>
        <w:rPr>
          <w:rFonts w:cs="Times New Roman"/>
          <w:color w:val="000000" w:themeColor="text1"/>
        </w:rPr>
      </w:pPr>
      <w:r w:rsidRPr="00DA5923">
        <w:rPr>
          <w:rFonts w:cs="Times New Roman"/>
          <w:color w:val="000000" w:themeColor="text1"/>
        </w:rPr>
        <w:t>- зарегистрировано преступлений экономической направленности 16 (за аналогичный период 2023 года – 23),</w:t>
      </w:r>
    </w:p>
    <w:p w:rsidR="00012E4B" w:rsidRPr="00DA5923" w:rsidRDefault="00012E4B" w:rsidP="00012E4B">
      <w:pPr>
        <w:rPr>
          <w:rFonts w:cs="Times New Roman"/>
          <w:color w:val="000000" w:themeColor="text1"/>
        </w:rPr>
      </w:pPr>
      <w:r w:rsidRPr="00DA5923">
        <w:rPr>
          <w:rFonts w:cs="Times New Roman"/>
          <w:color w:val="000000" w:themeColor="text1"/>
        </w:rPr>
        <w:t>- произошло 306 дорожно-транспортных происшествия (в аналогичном периоде 2023 года – 252),</w:t>
      </w:r>
    </w:p>
    <w:p w:rsidR="00012E4B" w:rsidRPr="00DA5923" w:rsidRDefault="00012E4B" w:rsidP="00012E4B">
      <w:pPr>
        <w:rPr>
          <w:rFonts w:cs="Times New Roman"/>
          <w:color w:val="000000" w:themeColor="text1"/>
        </w:rPr>
      </w:pPr>
      <w:r w:rsidRPr="00DA5923">
        <w:rPr>
          <w:rFonts w:cs="Times New Roman"/>
          <w:color w:val="000000" w:themeColor="text1"/>
        </w:rPr>
        <w:t>- в ДТП ранено 28 человек (за аналогичный период 2023 года – 28 человек),</w:t>
      </w:r>
    </w:p>
    <w:p w:rsidR="00012E4B" w:rsidRPr="00DA5923" w:rsidRDefault="00012E4B" w:rsidP="00012E4B">
      <w:pPr>
        <w:rPr>
          <w:rFonts w:cs="Times New Roman"/>
          <w:color w:val="000000" w:themeColor="text1"/>
        </w:rPr>
      </w:pPr>
      <w:r w:rsidRPr="00DA5923">
        <w:rPr>
          <w:rFonts w:cs="Times New Roman"/>
          <w:color w:val="000000" w:themeColor="text1"/>
        </w:rPr>
        <w:t>- погиб в ДТП 0 человек (за аналогичный период 2023 года – 1 человек).</w:t>
      </w:r>
    </w:p>
    <w:p w:rsidR="007D6771" w:rsidRPr="00DA5923" w:rsidRDefault="007D6771" w:rsidP="00795C22">
      <w:pPr>
        <w:rPr>
          <w:rFonts w:cs="Times New Roman"/>
          <w:color w:val="000000" w:themeColor="text1"/>
        </w:rPr>
      </w:pPr>
    </w:p>
    <w:p w:rsidR="0095697C" w:rsidRPr="00DA5923" w:rsidRDefault="007D6771" w:rsidP="003A24E7">
      <w:pPr>
        <w:pStyle w:val="2"/>
        <w:rPr>
          <w:color w:val="000000" w:themeColor="text1"/>
          <w:sz w:val="32"/>
          <w:szCs w:val="32"/>
        </w:rPr>
      </w:pPr>
      <w:bookmarkStart w:id="62" w:name="_Toc162267787"/>
      <w:bookmarkStart w:id="63" w:name="_Toc64038200"/>
      <w:bookmarkStart w:id="64" w:name="_Toc65767832"/>
      <w:r w:rsidRPr="00DA5923">
        <w:rPr>
          <w:color w:val="000000" w:themeColor="text1"/>
          <w:sz w:val="32"/>
          <w:szCs w:val="32"/>
        </w:rPr>
        <w:t>3. Социальная сфера</w:t>
      </w:r>
      <w:bookmarkEnd w:id="62"/>
    </w:p>
    <w:p w:rsidR="00573FD1" w:rsidRPr="00DA5923" w:rsidRDefault="00573FD1" w:rsidP="00573FD1">
      <w:pPr>
        <w:pStyle w:val="2"/>
        <w:rPr>
          <w:color w:val="000000" w:themeColor="text1"/>
        </w:rPr>
      </w:pPr>
    </w:p>
    <w:p w:rsidR="00573FD1" w:rsidRPr="00DA5923" w:rsidRDefault="00573FD1" w:rsidP="00573FD1">
      <w:pPr>
        <w:pStyle w:val="2"/>
        <w:rPr>
          <w:color w:val="000000" w:themeColor="text1"/>
        </w:rPr>
      </w:pPr>
      <w:bookmarkStart w:id="65" w:name="_Toc162267788"/>
      <w:r w:rsidRPr="00DA5923">
        <w:rPr>
          <w:color w:val="000000" w:themeColor="text1"/>
        </w:rPr>
        <w:t>3.1. Образование</w:t>
      </w:r>
      <w:bookmarkEnd w:id="65"/>
    </w:p>
    <w:p w:rsidR="0020030C" w:rsidRPr="00DA5923" w:rsidRDefault="0020030C" w:rsidP="0020030C">
      <w:pPr>
        <w:ind w:firstLine="567"/>
        <w:rPr>
          <w:rFonts w:cs="Times New Roman"/>
          <w:b/>
          <w:color w:val="000000" w:themeColor="text1"/>
        </w:rPr>
      </w:pPr>
    </w:p>
    <w:p w:rsidR="00012E4B" w:rsidRPr="00DA5923" w:rsidRDefault="00012E4B" w:rsidP="00012E4B">
      <w:pPr>
        <w:spacing w:line="276" w:lineRule="auto"/>
        <w:jc w:val="left"/>
        <w:rPr>
          <w:b/>
          <w:color w:val="000000" w:themeColor="text1"/>
        </w:rPr>
      </w:pPr>
      <w:bookmarkStart w:id="66" w:name="_Toc162267789"/>
      <w:bookmarkEnd w:id="40"/>
      <w:bookmarkEnd w:id="41"/>
      <w:bookmarkEnd w:id="42"/>
      <w:bookmarkEnd w:id="63"/>
      <w:bookmarkEnd w:id="64"/>
      <w:r w:rsidRPr="00DA5923">
        <w:rPr>
          <w:b/>
          <w:color w:val="000000" w:themeColor="text1"/>
        </w:rPr>
        <w:t>1.Образовательная сеть и состав участников.</w:t>
      </w:r>
    </w:p>
    <w:p w:rsidR="00012E4B" w:rsidRPr="00DA5923" w:rsidRDefault="00012E4B" w:rsidP="00012E4B">
      <w:pPr>
        <w:rPr>
          <w:color w:val="000000" w:themeColor="text1"/>
        </w:rPr>
      </w:pPr>
      <w:r w:rsidRPr="00DA5923">
        <w:rPr>
          <w:color w:val="000000" w:themeColor="text1"/>
        </w:rPr>
        <w:t>На 01.07.2024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012E4B" w:rsidRPr="00DA5923" w:rsidRDefault="00012E4B" w:rsidP="00012E4B">
      <w:pPr>
        <w:rPr>
          <w:color w:val="000000" w:themeColor="text1"/>
        </w:rPr>
      </w:pPr>
      <w:r w:rsidRPr="00DA5923">
        <w:rPr>
          <w:color w:val="000000" w:themeColor="text1"/>
        </w:rPr>
        <w:t>В первом полугодии 2024 года в 9 муниципальных общеобразовательных учреждениях обучалось 6688 человек.</w:t>
      </w:r>
    </w:p>
    <w:p w:rsidR="00012E4B" w:rsidRPr="00DA5923" w:rsidRDefault="00012E4B" w:rsidP="00012E4B">
      <w:pPr>
        <w:rPr>
          <w:color w:val="000000" w:themeColor="text1"/>
        </w:rPr>
      </w:pPr>
      <w:r w:rsidRPr="00DA5923">
        <w:rPr>
          <w:color w:val="000000" w:themeColor="text1"/>
        </w:rPr>
        <w:t>Дошкольные образовательные учреждения города на 01.07.2024 года посещает 3 336 детей.</w:t>
      </w:r>
    </w:p>
    <w:p w:rsidR="00012E4B" w:rsidRPr="00DA5923" w:rsidRDefault="00012E4B" w:rsidP="00012E4B">
      <w:pPr>
        <w:rPr>
          <w:color w:val="000000" w:themeColor="text1"/>
        </w:rPr>
      </w:pPr>
      <w:r w:rsidRPr="00DA5923">
        <w:rPr>
          <w:color w:val="000000" w:themeColor="text1"/>
        </w:rPr>
        <w:t>В 1 полугодии 2024 года организации дополнительного образования оказали образовательные услуги на бесплатной основе 5270 обучающимся (2023 год – 5269).</w:t>
      </w:r>
    </w:p>
    <w:p w:rsidR="00012E4B" w:rsidRPr="00DA5923" w:rsidRDefault="00012E4B" w:rsidP="00012E4B">
      <w:pPr>
        <w:shd w:val="clear" w:color="auto" w:fill="FFFFFF"/>
        <w:spacing w:before="120"/>
        <w:rPr>
          <w:b/>
          <w:iCs/>
          <w:color w:val="000000" w:themeColor="text1"/>
        </w:rPr>
      </w:pPr>
      <w:r w:rsidRPr="00DA5923">
        <w:rPr>
          <w:b/>
          <w:iCs/>
          <w:color w:val="000000" w:themeColor="text1"/>
        </w:rPr>
        <w:t>2. Кадры.</w:t>
      </w:r>
    </w:p>
    <w:p w:rsidR="00012E4B" w:rsidRPr="00DA5923" w:rsidRDefault="00012E4B" w:rsidP="00012E4B">
      <w:pPr>
        <w:rPr>
          <w:color w:val="000000" w:themeColor="text1"/>
        </w:rPr>
      </w:pPr>
      <w:r w:rsidRPr="00DA5923">
        <w:rPr>
          <w:color w:val="000000" w:themeColor="text1"/>
        </w:rPr>
        <w:t>На 01.07.2024 г. в муниципальных образовательных организациях города работали 837 педагогических работников, в том числе в МБОУ - 383 чел. (из них учителей – 356 чел.), МБДОУ - 370 чел. (из них воспитателей – 280 чел.), МБОУ ДО - 84 чел.</w:t>
      </w:r>
    </w:p>
    <w:p w:rsidR="00012E4B" w:rsidRPr="00DA5923" w:rsidRDefault="00012E4B" w:rsidP="00012E4B">
      <w:pPr>
        <w:pStyle w:val="23"/>
        <w:ind w:firstLine="709"/>
        <w:rPr>
          <w:color w:val="000000" w:themeColor="text1"/>
        </w:rPr>
      </w:pPr>
      <w:r w:rsidRPr="00DA5923">
        <w:rPr>
          <w:color w:val="000000" w:themeColor="text1"/>
        </w:rPr>
        <w:t>В городском конкурсе педагогического мастерства «Учитель года-2024» и «Воспитатель года–2024» приняли участие 14 педагогических работников:</w:t>
      </w:r>
    </w:p>
    <w:p w:rsidR="00012E4B" w:rsidRPr="00DA5923" w:rsidRDefault="00012E4B" w:rsidP="00012E4B">
      <w:pPr>
        <w:pStyle w:val="23"/>
        <w:ind w:firstLine="709"/>
        <w:rPr>
          <w:color w:val="000000" w:themeColor="text1"/>
        </w:rPr>
      </w:pPr>
      <w:r w:rsidRPr="00DA5923">
        <w:rPr>
          <w:color w:val="000000" w:themeColor="text1"/>
        </w:rPr>
        <w:t>- в номинации «Учитель года» 8 педагогов общеобразовательных организаций (победитель – учитель физической культуры МБОУ «СОШ № 6», лауреаты:</w:t>
      </w:r>
      <w:r w:rsidRPr="00DA5923">
        <w:rPr>
          <w:bCs/>
          <w:color w:val="000000" w:themeColor="text1"/>
        </w:rPr>
        <w:t xml:space="preserve"> учитель начальных классов МБОУ «СОШ № 3», учитель химии, МБОУ «СОШ № 2 им. Героя РФ А.В.Воскресенского»);</w:t>
      </w:r>
    </w:p>
    <w:p w:rsidR="00012E4B" w:rsidRPr="00DA5923" w:rsidRDefault="00012E4B" w:rsidP="00012E4B">
      <w:pPr>
        <w:pStyle w:val="23"/>
        <w:ind w:firstLine="709"/>
        <w:rPr>
          <w:color w:val="000000" w:themeColor="text1"/>
        </w:rPr>
      </w:pPr>
      <w:r w:rsidRPr="00DA5923">
        <w:rPr>
          <w:color w:val="000000" w:themeColor="text1"/>
        </w:rPr>
        <w:t>- в номинации «Воспитатель года» - 6 педагогов дошкольных образовательных учреждений (победитель – воспитатель МБДОУ «Центр развития ребенка № 2», лауреат – воспитатель МБДОУ «Детский сад № 12»).</w:t>
      </w:r>
    </w:p>
    <w:p w:rsidR="00012E4B" w:rsidRPr="00DA5923" w:rsidRDefault="00012E4B" w:rsidP="00012E4B">
      <w:pPr>
        <w:rPr>
          <w:color w:val="000000" w:themeColor="text1"/>
        </w:rPr>
      </w:pPr>
      <w:r w:rsidRPr="00DA5923">
        <w:rPr>
          <w:color w:val="000000" w:themeColor="text1"/>
        </w:rPr>
        <w:t>Победители городского этапа конкурса приняли участие в областном конкурсе «Учитель года».</w:t>
      </w:r>
    </w:p>
    <w:p w:rsidR="00012E4B" w:rsidRPr="00DA5923" w:rsidRDefault="00012E4B" w:rsidP="00012E4B">
      <w:pPr>
        <w:rPr>
          <w:color w:val="000000" w:themeColor="text1"/>
        </w:rPr>
      </w:pPr>
      <w:r w:rsidRPr="00DA5923">
        <w:rPr>
          <w:color w:val="000000" w:themeColor="text1"/>
        </w:rPr>
        <w:t>Педагог-психолог МБОУ «СОШ № 9 им. В.И.Некрасова стала лауреатом областного конкурса в номинации "Педагог-психолог 2024 года".</w:t>
      </w:r>
    </w:p>
    <w:p w:rsidR="00012E4B" w:rsidRPr="00DA5923" w:rsidRDefault="00012E4B" w:rsidP="00012E4B">
      <w:pPr>
        <w:rPr>
          <w:color w:val="000000" w:themeColor="text1"/>
        </w:rPr>
      </w:pPr>
      <w:r w:rsidRPr="00DA5923">
        <w:rPr>
          <w:color w:val="000000" w:themeColor="text1"/>
        </w:rPr>
        <w:t>В городском конкурсе "ПЕДАГОГИЧЕСКИЙ ДЕБЮТ – 2024" приняли участие 12 педагогических работников Сосновоборского городского округа: 3 педагога детских садов и 9 учителей школ. По итогам конкурсных испытаний победители – учитель истории и обществознания, МБОУ «СОШ №3», учитель-логопед, МБДОУ «Детский сад №4», лауреаты - учитель начальных классов МБОУ «СОШ №6» и учитель английского языка МБОУ «СОШ №2 имени Героя РФ А.В. Воскресенского».</w:t>
      </w:r>
    </w:p>
    <w:p w:rsidR="00012E4B" w:rsidRPr="00DA5923" w:rsidRDefault="00012E4B" w:rsidP="00012E4B">
      <w:pPr>
        <w:rPr>
          <w:color w:val="000000" w:themeColor="text1"/>
        </w:rPr>
      </w:pPr>
      <w:r w:rsidRPr="00DA5923">
        <w:rPr>
          <w:color w:val="000000" w:themeColor="text1"/>
        </w:rPr>
        <w:t>В конкурсе лучшие учителя Ленинградской области победителем стал учитель информатики МБОУ «Лицей № 8», лауреат – учитель начальных классов МБОУ «СОШ № 6».</w:t>
      </w:r>
    </w:p>
    <w:p w:rsidR="00012E4B" w:rsidRPr="00DA5923" w:rsidRDefault="00012E4B" w:rsidP="00012E4B">
      <w:pPr>
        <w:rPr>
          <w:color w:val="000000" w:themeColor="text1"/>
          <w:highlight w:val="red"/>
        </w:rPr>
      </w:pPr>
      <w:r w:rsidRPr="00DA5923">
        <w:rPr>
          <w:color w:val="000000" w:themeColor="text1"/>
        </w:rPr>
        <w:t>В региональном конкурсе Ленинградской области «Педагогические надежды» лауреатом стала учитель математики МБОУ «СОШ № 6».</w:t>
      </w:r>
    </w:p>
    <w:p w:rsidR="00012E4B" w:rsidRPr="00DA5923" w:rsidRDefault="00012E4B" w:rsidP="00012E4B">
      <w:pPr>
        <w:shd w:val="clear" w:color="auto" w:fill="FFFFFF"/>
        <w:ind w:left="58"/>
        <w:rPr>
          <w:color w:val="000000" w:themeColor="text1"/>
          <w:shd w:val="clear" w:color="auto" w:fill="FFFFFF"/>
        </w:rPr>
      </w:pPr>
      <w:r w:rsidRPr="00DA5923">
        <w:rPr>
          <w:color w:val="000000" w:themeColor="text1"/>
          <w:shd w:val="clear" w:color="auto" w:fill="FFFFFF"/>
        </w:rPr>
        <w:t>Педагог дополнительного образования МБОУДО «Центр развития творчества» стал лауреатом II-й степени областного этапа Всероссийского конкурса профессионального мастерства сферы работников дополнительного образования «Сердце отдаю детям».</w:t>
      </w:r>
    </w:p>
    <w:p w:rsidR="00012E4B" w:rsidRPr="00DA5923" w:rsidRDefault="00012E4B" w:rsidP="00012E4B">
      <w:pPr>
        <w:shd w:val="clear" w:color="auto" w:fill="FFFFFF"/>
        <w:ind w:left="58"/>
        <w:rPr>
          <w:color w:val="000000" w:themeColor="text1"/>
          <w:shd w:val="clear" w:color="auto" w:fill="FFFFFF"/>
        </w:rPr>
      </w:pPr>
      <w:r w:rsidRPr="00DA5923">
        <w:rPr>
          <w:color w:val="000000" w:themeColor="text1"/>
          <w:shd w:val="clear" w:color="auto" w:fill="FFFFFF"/>
        </w:rPr>
        <w:t>Педагог дополнительного образования МБОУДО «Дом Детского Творчества» отмечена, как набравшая наибольшее количество баллов по результатам областного (очного) этапа Всероссийского конкурса педагогов дополнительного образования «Сердце отдаю детям» в номинации «Профессиональный дебют в дополнительном образовании».</w:t>
      </w:r>
    </w:p>
    <w:p w:rsidR="00012E4B" w:rsidRPr="00DA5923" w:rsidRDefault="00012E4B" w:rsidP="00012E4B">
      <w:pPr>
        <w:pStyle w:val="aff5"/>
        <w:tabs>
          <w:tab w:val="left" w:pos="142"/>
          <w:tab w:val="left" w:pos="851"/>
        </w:tabs>
        <w:ind w:left="0" w:right="140" w:firstLine="709"/>
        <w:jc w:val="both"/>
        <w:outlineLvl w:val="0"/>
        <w:rPr>
          <w:color w:val="000000" w:themeColor="text1"/>
          <w:lang w:eastAsia="ru-RU"/>
        </w:rPr>
      </w:pPr>
      <w:r w:rsidRPr="00DA5923">
        <w:rPr>
          <w:color w:val="000000" w:themeColor="text1"/>
          <w:lang w:eastAsia="ru-RU"/>
        </w:rPr>
        <w:t>В первом полугодии сохранилась денежная компенсация за наём (поднаём) жилых помещений в размере 15 000 рублей в месяц для 40 педагогических работников.</w:t>
      </w:r>
    </w:p>
    <w:p w:rsidR="00012E4B" w:rsidRPr="00DA5923" w:rsidRDefault="00012E4B" w:rsidP="00012E4B">
      <w:pPr>
        <w:pStyle w:val="aff5"/>
        <w:tabs>
          <w:tab w:val="left" w:pos="142"/>
          <w:tab w:val="left" w:pos="851"/>
        </w:tabs>
        <w:ind w:left="0" w:right="140" w:firstLine="709"/>
        <w:jc w:val="both"/>
        <w:outlineLvl w:val="0"/>
        <w:rPr>
          <w:color w:val="000000" w:themeColor="text1"/>
          <w:lang w:eastAsia="ru-RU"/>
        </w:rPr>
      </w:pPr>
      <w:r w:rsidRPr="00DA5923">
        <w:rPr>
          <w:color w:val="000000" w:themeColor="text1"/>
          <w:lang w:eastAsia="ru-RU"/>
        </w:rPr>
        <w:lastRenderedPageBreak/>
        <w:t>За первое полугодие для педагогических работников предоставлены: 2 комнаты и 2 жилых помещения; по договору коммерческого найма жилье получили 3 педагога, по договору социального найма жилье получили 2 педагог и 1 воспитатель.</w:t>
      </w:r>
    </w:p>
    <w:p w:rsidR="00012E4B" w:rsidRPr="00DA5923" w:rsidRDefault="00012E4B" w:rsidP="00012E4B">
      <w:pPr>
        <w:spacing w:before="120"/>
        <w:rPr>
          <w:b/>
          <w:iCs/>
          <w:color w:val="000000" w:themeColor="text1"/>
        </w:rPr>
      </w:pPr>
      <w:r w:rsidRPr="00DA5923">
        <w:rPr>
          <w:b/>
          <w:iCs/>
          <w:color w:val="000000" w:themeColor="text1"/>
        </w:rPr>
        <w:t>3. Итоги функционирования отрасли, основные мероприятия и показатели, их динамика.</w:t>
      </w:r>
    </w:p>
    <w:p w:rsidR="00012E4B" w:rsidRPr="00DA5923" w:rsidRDefault="00012E4B" w:rsidP="00012E4B">
      <w:pPr>
        <w:rPr>
          <w:color w:val="000000" w:themeColor="text1"/>
        </w:rPr>
      </w:pPr>
      <w:r w:rsidRPr="00DA5923">
        <w:rPr>
          <w:color w:val="000000" w:themeColor="text1"/>
        </w:rPr>
        <w:t>В 1-м полугодии 2024 года в муниципальных бюджетных дошкольных образовательных учреждениях по основной образовательной программе дошкольного образования обучались, а также получали услугу по присмотру и уходу 3 336 воспитанников.</w:t>
      </w:r>
    </w:p>
    <w:p w:rsidR="00012E4B" w:rsidRPr="00DA5923" w:rsidRDefault="00012E4B" w:rsidP="00012E4B">
      <w:pPr>
        <w:rPr>
          <w:color w:val="000000" w:themeColor="text1"/>
        </w:rPr>
      </w:pPr>
      <w:r w:rsidRPr="00DA5923">
        <w:rPr>
          <w:color w:val="000000" w:themeColor="text1"/>
        </w:rPr>
        <w:t>В январе – июне 2024 года проведено три городских мероприятия для детей, педагогов и родителей дошкольных образовательных учреждений.</w:t>
      </w:r>
    </w:p>
    <w:p w:rsidR="00012E4B" w:rsidRPr="00DA5923" w:rsidRDefault="00012E4B" w:rsidP="00012E4B">
      <w:pPr>
        <w:rPr>
          <w:color w:val="000000" w:themeColor="text1"/>
        </w:rPr>
      </w:pPr>
      <w:r w:rsidRPr="00DA5923">
        <w:rPr>
          <w:color w:val="000000" w:themeColor="text1"/>
        </w:rPr>
        <w:t>В конкурсе детской рукописной книги «Я с детства с книгами дружу…» приняли участие педагоги, дети и родители из 15 детских садов. С 15 по 19 апреля были подведены итоги Конкурса. 36 педагогов стали победителями и лауреатами Конкурса.</w:t>
      </w:r>
    </w:p>
    <w:p w:rsidR="00012E4B" w:rsidRPr="00DA5923" w:rsidRDefault="00012E4B" w:rsidP="00012E4B">
      <w:pPr>
        <w:rPr>
          <w:color w:val="000000" w:themeColor="text1"/>
        </w:rPr>
      </w:pPr>
      <w:r w:rsidRPr="00DA5923">
        <w:rPr>
          <w:color w:val="000000" w:themeColor="text1"/>
        </w:rPr>
        <w:t>26 апреля 2024 г. на сцене концертного зала МАУК «Дворец культуры «Строитель» прошел фестиваль детского творчества «Разноцветная весна». Более 160 детей и взрослых, в том числе 4 семьи, под руководством музыкальных руководителей и педагогов из 15 детских садов представили свои творческие музыкальные номера, посвященные Году семьи в России.</w:t>
      </w:r>
    </w:p>
    <w:p w:rsidR="00012E4B" w:rsidRPr="00DA5923" w:rsidRDefault="00012E4B" w:rsidP="00012E4B">
      <w:pPr>
        <w:rPr>
          <w:color w:val="000000" w:themeColor="text1"/>
        </w:rPr>
      </w:pPr>
      <w:r w:rsidRPr="00DA5923">
        <w:rPr>
          <w:color w:val="000000" w:themeColor="text1"/>
        </w:rPr>
        <w:t>В общегородской игре «Летающий мяч», которая проходила на спортивных площадках МБДОУ «Детский сад № 3», МБДОУ «Детский сад № 4», МБДОУ «Детский сад № 18» и МБДОУ «Центр развития ребенка № 19», приняли участие 140 детей из 14 дошкольных образовательных учреждений. Финал Игры состоялся на спортивной площадке МБДОУ «Детский сад № 4». Победителем Игры стала команда МБДОУ «Детский сад № 8».</w:t>
      </w:r>
    </w:p>
    <w:p w:rsidR="00012E4B" w:rsidRPr="00DA5923" w:rsidRDefault="00012E4B" w:rsidP="00012E4B">
      <w:pPr>
        <w:rPr>
          <w:color w:val="000000" w:themeColor="text1"/>
        </w:rPr>
      </w:pPr>
      <w:r w:rsidRPr="00DA5923">
        <w:rPr>
          <w:color w:val="000000" w:themeColor="text1"/>
        </w:rPr>
        <w:t>Дошкольные образовательные учреждения города продолжают активно участвовать в фестивалях и конкурсах проекта «Школа Росатома».</w:t>
      </w:r>
    </w:p>
    <w:p w:rsidR="00012E4B" w:rsidRPr="00DA5923" w:rsidRDefault="00012E4B" w:rsidP="00012E4B">
      <w:pPr>
        <w:rPr>
          <w:color w:val="000000" w:themeColor="text1"/>
        </w:rPr>
      </w:pPr>
      <w:r w:rsidRPr="00DA5923">
        <w:rPr>
          <w:color w:val="000000" w:themeColor="text1"/>
        </w:rPr>
        <w:t>Учитель-дефектолог МБДОУ «Центр развития ребенка № 15» Киселева Анастасия Константиновна стала участником конкурса воспитателей проекта «Школа Росатома».</w:t>
      </w:r>
    </w:p>
    <w:p w:rsidR="00012E4B" w:rsidRPr="00DA5923" w:rsidRDefault="00012E4B" w:rsidP="00012E4B">
      <w:pPr>
        <w:rPr>
          <w:color w:val="000000" w:themeColor="text1"/>
        </w:rPr>
      </w:pPr>
      <w:r w:rsidRPr="00DA5923">
        <w:rPr>
          <w:color w:val="000000" w:themeColor="text1"/>
        </w:rPr>
        <w:t>Команды МБДОУ «Детский сад № 1», «Детский сад № 8», «Детский сад № 11» приняли участие в муниципальном этапе «Чемпионата «Школы Росатома» по хоккею на траве 5+». Команда воспитанников МБДОУ «Детский сад № 8» - победитель муниципального этапа, стала победителем дистанционного зонального этапа и примет участие в финале Чемпионата, который пройдет в городе Заречном Пензенской области с 15 по 17 сентября 2024 года.</w:t>
      </w:r>
    </w:p>
    <w:p w:rsidR="00012E4B" w:rsidRPr="00DA5923" w:rsidRDefault="00012E4B" w:rsidP="00012E4B">
      <w:pPr>
        <w:rPr>
          <w:color w:val="000000" w:themeColor="text1"/>
        </w:rPr>
      </w:pPr>
      <w:r w:rsidRPr="00DA5923">
        <w:rPr>
          <w:color w:val="000000" w:themeColor="text1"/>
        </w:rPr>
        <w:t>Для проведения государственной итоговой аттестации (далее – ГИА) было организовано 2 пункта сдачи единых государственных экзаменов (МБОУ «СОШ № 3» и МБОУ «Лицей № 8») и 3 пункта проведения основных государственных экзаменов и государственных выпускных экзаменов для обучающихся 9-х классов (МБОУ «Гимназия №5», МБОУ «СОШ № 2 им. Героя РФ А.В. Воскресенского», МБОУ «СОШ № 6»). Все пункты соответствовали федеральным требованиям (100% оснащение стационарными металлодетекторами, официальное применение зарегистрированных Роскомнадзором блокираторов сигналов мобильной связи, использование онлайн-видеонаблюдения).</w:t>
      </w:r>
    </w:p>
    <w:p w:rsidR="00012E4B" w:rsidRPr="00DA5923" w:rsidRDefault="00012E4B" w:rsidP="00012E4B">
      <w:pPr>
        <w:rPr>
          <w:color w:val="000000" w:themeColor="text1"/>
        </w:rPr>
      </w:pPr>
      <w:r w:rsidRPr="00DA5923">
        <w:rPr>
          <w:color w:val="000000" w:themeColor="text1"/>
        </w:rPr>
        <w:t>В 2024 году, как и в 2023 году, ГИА проводилась с применением технологий: доставка экзаменационных материалов по сети «Интернет» и сканирование бланков ответов участников в аудитории на ГИА-11, в штабе на ГИА-9. Все контрольно-измерительные материалы (далее – КИМ) печатались при участниках ГИА в аудиториях пунктов. Отсканированные бланки в зашифрованном виде отправлялись в региональный центр обработки информации.</w:t>
      </w:r>
    </w:p>
    <w:p w:rsidR="00012E4B" w:rsidRPr="00DA5923" w:rsidRDefault="00012E4B" w:rsidP="00012E4B">
      <w:pPr>
        <w:rPr>
          <w:color w:val="000000" w:themeColor="text1"/>
        </w:rPr>
      </w:pPr>
      <w:r w:rsidRPr="00DA5923">
        <w:rPr>
          <w:color w:val="000000" w:themeColor="text1"/>
        </w:rPr>
        <w:t>Нарушений в процедуре проведения со стороны выпускников 11 классов и сотрудников ППЭ выявлено не было.</w:t>
      </w:r>
    </w:p>
    <w:p w:rsidR="00012E4B" w:rsidRPr="00DA5923" w:rsidRDefault="00012E4B" w:rsidP="00012E4B">
      <w:pPr>
        <w:rPr>
          <w:color w:val="000000" w:themeColor="text1"/>
        </w:rPr>
      </w:pPr>
      <w:r w:rsidRPr="00DA5923">
        <w:rPr>
          <w:color w:val="000000" w:themeColor="text1"/>
        </w:rPr>
        <w:t>Среди участников ГИА – 9 было зафиксировано одно нарушение Порядка проведения ГИА (п. 63), а именно, наличие при себе и использование письменных заметок в аудитории пункта проведения экзаменов во время проведения экзамена по географии. Составлен протокол об удалении участника с экзамена.</w:t>
      </w:r>
    </w:p>
    <w:p w:rsidR="00012E4B" w:rsidRPr="00DA5923" w:rsidRDefault="00012E4B" w:rsidP="00012E4B">
      <w:pPr>
        <w:tabs>
          <w:tab w:val="left" w:pos="9214"/>
        </w:tabs>
        <w:ind w:right="140"/>
        <w:rPr>
          <w:color w:val="000000" w:themeColor="text1"/>
        </w:rPr>
      </w:pPr>
      <w:r w:rsidRPr="00DA5923">
        <w:rPr>
          <w:color w:val="000000" w:themeColor="text1"/>
        </w:rPr>
        <w:t>280 выпускников одиннадцатых классов получили аттестат о среднем общем образовании.</w:t>
      </w:r>
    </w:p>
    <w:p w:rsidR="00012E4B" w:rsidRPr="00DA5923" w:rsidRDefault="00012E4B" w:rsidP="00012E4B">
      <w:pPr>
        <w:tabs>
          <w:tab w:val="left" w:pos="9214"/>
        </w:tabs>
        <w:ind w:right="140"/>
        <w:rPr>
          <w:color w:val="000000" w:themeColor="text1"/>
        </w:rPr>
      </w:pPr>
      <w:r w:rsidRPr="00DA5923">
        <w:rPr>
          <w:color w:val="000000" w:themeColor="text1"/>
        </w:rPr>
        <w:lastRenderedPageBreak/>
        <w:t>36 человек получили аттестат с отличием и медалью «За особые успехи в учении» 1 степени и 25 человек получили аттестат с отличием и медаль «За особые успехи в учении»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1» - 1 медалист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2 им. Героя РФ А.В.Воскресенского» - 2 медалиста (1 – 1 степени, 1- 2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3» - 7 медалистов (3 – 1 степени, 4 –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4 им. Героя Советского Союза В.К.Булыгина» - 1 медалист (2 степени),</w:t>
      </w:r>
    </w:p>
    <w:p w:rsidR="00012E4B" w:rsidRPr="00DA5923" w:rsidRDefault="00012E4B" w:rsidP="00012E4B">
      <w:pPr>
        <w:tabs>
          <w:tab w:val="left" w:pos="9214"/>
        </w:tabs>
        <w:ind w:right="140"/>
        <w:rPr>
          <w:color w:val="000000" w:themeColor="text1"/>
        </w:rPr>
      </w:pPr>
      <w:r w:rsidRPr="00DA5923">
        <w:rPr>
          <w:color w:val="000000" w:themeColor="text1"/>
        </w:rPr>
        <w:t>МБОУ «Гимназия № 5» - 11 медалистов (5 – 1 степени, 6 –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7» - 4 медалиста (2 – 1 степени, 2 – 2 степени),</w:t>
      </w:r>
    </w:p>
    <w:p w:rsidR="00012E4B" w:rsidRPr="00DA5923" w:rsidRDefault="00012E4B" w:rsidP="00012E4B">
      <w:pPr>
        <w:tabs>
          <w:tab w:val="left" w:pos="9214"/>
        </w:tabs>
        <w:ind w:right="140"/>
        <w:rPr>
          <w:color w:val="000000" w:themeColor="text1"/>
        </w:rPr>
      </w:pPr>
      <w:r w:rsidRPr="00DA5923">
        <w:rPr>
          <w:color w:val="000000" w:themeColor="text1"/>
        </w:rPr>
        <w:t>МБОУ «Лицей № 8» - 13 медалистов (9 – 1 степени, 4 – 2 степени),</w:t>
      </w:r>
    </w:p>
    <w:p w:rsidR="00012E4B" w:rsidRPr="00DA5923" w:rsidRDefault="00012E4B" w:rsidP="00012E4B">
      <w:pPr>
        <w:tabs>
          <w:tab w:val="left" w:pos="9214"/>
        </w:tabs>
        <w:ind w:right="140"/>
        <w:rPr>
          <w:color w:val="000000" w:themeColor="text1"/>
        </w:rPr>
      </w:pPr>
      <w:r w:rsidRPr="00DA5923">
        <w:rPr>
          <w:color w:val="000000" w:themeColor="text1"/>
        </w:rPr>
        <w:t>МБОУ «СОШ № 9 им. В. И. Некрасова» - 7 медалистов (4 – 1 степени, 3 – 2 степени),</w:t>
      </w:r>
    </w:p>
    <w:p w:rsidR="00012E4B" w:rsidRPr="00DA5923" w:rsidRDefault="00012E4B" w:rsidP="00012E4B">
      <w:pPr>
        <w:tabs>
          <w:tab w:val="left" w:pos="9214"/>
        </w:tabs>
        <w:ind w:right="140"/>
        <w:rPr>
          <w:color w:val="000000" w:themeColor="text1"/>
        </w:rPr>
      </w:pPr>
      <w:r w:rsidRPr="00DA5923">
        <w:rPr>
          <w:color w:val="000000" w:themeColor="text1"/>
        </w:rPr>
        <w:t>АНОО «Сосновоборская частная школа» - 10 медалистов (9 – 1 степени, 1 – 2 степени).</w:t>
      </w:r>
    </w:p>
    <w:p w:rsidR="00012E4B" w:rsidRPr="00DA5923" w:rsidRDefault="00012E4B" w:rsidP="00012E4B">
      <w:pPr>
        <w:tabs>
          <w:tab w:val="left" w:pos="9214"/>
        </w:tabs>
        <w:ind w:right="140"/>
        <w:rPr>
          <w:color w:val="000000" w:themeColor="text1"/>
        </w:rPr>
      </w:pPr>
      <w:r w:rsidRPr="00DA5923">
        <w:rPr>
          <w:color w:val="000000" w:themeColor="text1"/>
        </w:rPr>
        <w:t>Наивысший балл (100) на ЕГЭ в 2024 году получили две выпускницы: по химии (Захарина Вера, АНОО «Сосновоборская частная школа»), по литературе (Малышева Анастасия, МБОУ «Гимназия № 5»).</w:t>
      </w:r>
    </w:p>
    <w:p w:rsidR="00012E4B" w:rsidRPr="00DA5923" w:rsidRDefault="00012E4B" w:rsidP="00012E4B">
      <w:pPr>
        <w:rPr>
          <w:color w:val="000000" w:themeColor="text1"/>
        </w:rPr>
      </w:pPr>
      <w:r w:rsidRPr="00DA5923">
        <w:rPr>
          <w:color w:val="000000" w:themeColor="text1"/>
        </w:rPr>
        <w:t>519 выпускников девятых классов получили аттестат об основном общем образовании, 32 из них с отличием.</w:t>
      </w:r>
    </w:p>
    <w:p w:rsidR="00012E4B" w:rsidRPr="00DA5923" w:rsidRDefault="00012E4B" w:rsidP="00012E4B">
      <w:pPr>
        <w:rPr>
          <w:color w:val="000000" w:themeColor="text1"/>
        </w:rPr>
      </w:pPr>
      <w:r w:rsidRPr="00DA5923">
        <w:rPr>
          <w:color w:val="000000" w:themeColor="text1"/>
        </w:rPr>
        <w:t>В региональном этапе всероссийской олимпиады школьников по 21 предмету принимали участие 187 обучающихся (в прошлом году 147), из них 6 стали победителями и 45 - призерами (прошлый год 4 и 38 обучающихся соответственно).</w:t>
      </w:r>
    </w:p>
    <w:p w:rsidR="00012E4B" w:rsidRPr="00DA5923" w:rsidRDefault="00012E4B" w:rsidP="00012E4B">
      <w:pPr>
        <w:rPr>
          <w:color w:val="000000" w:themeColor="text1"/>
        </w:rPr>
      </w:pPr>
      <w:r w:rsidRPr="00DA5923">
        <w:rPr>
          <w:color w:val="000000" w:themeColor="text1"/>
        </w:rPr>
        <w:t>3 обучающихся участвовали в заключительном этапе Всероссийской олимпиаде школьников по информатике, математике и экономике. Шабаров Игорь, 10 класс МБОУ «СОШ №9 им. В.И. Некрасова» стал призером заключительного этапа всероссийской олимпиады школьников по информатике.</w:t>
      </w:r>
    </w:p>
    <w:p w:rsidR="00012E4B" w:rsidRPr="00DA5923" w:rsidRDefault="00012E4B" w:rsidP="00012E4B">
      <w:pPr>
        <w:rPr>
          <w:color w:val="000000" w:themeColor="text1"/>
          <w:kern w:val="36"/>
        </w:rPr>
      </w:pPr>
      <w:r w:rsidRPr="00DA5923">
        <w:rPr>
          <w:color w:val="000000" w:themeColor="text1"/>
        </w:rPr>
        <w:t xml:space="preserve">Для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городская </w:t>
      </w:r>
      <w:r w:rsidRPr="00DA5923">
        <w:rPr>
          <w:color w:val="000000" w:themeColor="text1"/>
          <w:kern w:val="36"/>
        </w:rPr>
        <w:t xml:space="preserve">территориальная психолого-медико-педагогическая комиссия (ТПМПК) провела комплексную диагностику 400 детей, </w:t>
      </w:r>
      <w:r w:rsidRPr="00DA5923">
        <w:rPr>
          <w:color w:val="000000" w:themeColor="text1"/>
        </w:rPr>
        <w:t>из них 25 детей-инвалидов:</w:t>
      </w:r>
      <w:r w:rsidRPr="00DA5923">
        <w:rPr>
          <w:color w:val="000000" w:themeColor="text1"/>
          <w:kern w:val="36"/>
        </w:rPr>
        <w:t xml:space="preserve"> 309 детей дошкольного возраста и 91 ребенка школьного возраста. </w:t>
      </w:r>
      <w:r w:rsidRPr="00DA5923">
        <w:rPr>
          <w:color w:val="000000" w:themeColor="text1"/>
        </w:rPr>
        <w:t>Диагностика позволяет определить прогноз дальнейшего развития ребенка на основе всестороннего изучения уровня личностного, интеллектуального развития ребенка, особенностей его здоровья. И в соответствии с образовательными потребностями ребенка разрабатывают рекомендации по обеспечению адаптированной/общей образовательной программы.</w:t>
      </w:r>
    </w:p>
    <w:p w:rsidR="00012E4B" w:rsidRPr="00DA5923" w:rsidRDefault="00012E4B" w:rsidP="00012E4B">
      <w:pPr>
        <w:rPr>
          <w:color w:val="000000" w:themeColor="text1"/>
          <w:kern w:val="36"/>
        </w:rPr>
      </w:pPr>
      <w:r w:rsidRPr="00DA5923">
        <w:rPr>
          <w:color w:val="000000" w:themeColor="text1"/>
        </w:rPr>
        <w:t>Учреждения дополнительного образования, подведомственные Комитету образования организовали и провели в 1-м полугодии 2024 года 135 городских мероприятий, в которых приняли участие более 9 582 человека и приняли участие в 44 областных, региональных, всероссийских мероприятиях – 2 817 участников, 255 призер и победитель.</w:t>
      </w:r>
    </w:p>
    <w:p w:rsidR="00012E4B" w:rsidRPr="00DA5923" w:rsidRDefault="00012E4B" w:rsidP="00012E4B">
      <w:pPr>
        <w:tabs>
          <w:tab w:val="left" w:pos="9214"/>
        </w:tabs>
        <w:ind w:right="140"/>
        <w:rPr>
          <w:color w:val="000000" w:themeColor="text1"/>
        </w:rPr>
      </w:pPr>
      <w:r w:rsidRPr="00DA5923">
        <w:rPr>
          <w:color w:val="000000" w:themeColor="text1"/>
        </w:rPr>
        <w:t>МБОУ ДО «ЦРТ» организовало и провело 12 городских мероприятий, в которых приняли участие 1 115 чел. (171 победитель и призёр) и приняли участие в 10 мероприятиях областного, регионального, всероссийского и международного уровней (46 участников, 40 победителей и призеров);</w:t>
      </w:r>
    </w:p>
    <w:p w:rsidR="00012E4B" w:rsidRPr="00DA5923" w:rsidRDefault="00012E4B" w:rsidP="00012E4B">
      <w:pPr>
        <w:tabs>
          <w:tab w:val="left" w:pos="9214"/>
        </w:tabs>
        <w:ind w:right="140"/>
        <w:rPr>
          <w:color w:val="000000" w:themeColor="text1"/>
        </w:rPr>
      </w:pPr>
      <w:r w:rsidRPr="00DA5923">
        <w:rPr>
          <w:color w:val="000000" w:themeColor="text1"/>
        </w:rPr>
        <w:t xml:space="preserve">МБОУДО «ЦРТ» организовали и провели: многоступенчатую олимпиаду по занимательной математике для учащихся 3-8 классов; муниципальный чемпионат «Юный мастер»; городской этап областного конкурса детского творчества по безопасности дорожного движения «Дорога и мы»; муниципальный этап регионального математического турнира «Шаг в математику», муниципальный этап Всероссийского Конкурса юных чтецов «Живая классика», муниципальный этап регионального конкурса детского экологического рисунка «Природа – твой дом! Береги его!», городской конкурс любителей иностранного языка, муниципальный этап областного конкурса инспекторов дорожного движения «Безопасное колесо», городской конкурс бизнес-идей «Есть идея!», организовало и провело ежегодное мероприятие признания </w:t>
      </w:r>
      <w:r w:rsidRPr="00DA5923">
        <w:rPr>
          <w:color w:val="000000" w:themeColor="text1"/>
        </w:rPr>
        <w:lastRenderedPageBreak/>
        <w:t>заслуг и достижений обучающихся Сосновоборского городского округа, подведения итогов за учебный год «Праздник Успеха» (96 талантливых детей из разных творческих объединений собрались в стенах Центра развития творчества для чествования и подведения итогов).</w:t>
      </w:r>
    </w:p>
    <w:p w:rsidR="00012E4B" w:rsidRPr="00DA5923" w:rsidRDefault="00012E4B" w:rsidP="00012E4B">
      <w:pPr>
        <w:rPr>
          <w:color w:val="000000" w:themeColor="text1"/>
        </w:rPr>
      </w:pPr>
      <w:r w:rsidRPr="00DA5923">
        <w:rPr>
          <w:color w:val="000000" w:themeColor="text1"/>
        </w:rPr>
        <w:t>МБОУ ДО «ЦРТ» является муниципальным опорным центром дополнительного образования и осуществляет организационное, методическое и аналитическое сопровождение и мониторинг развития системы дополнительного образования детей на территории Сосновоборского городского округа, осуществляет функции по обеспечению межведомственного взаимодействия, а также ресурсного, учебно-методического, организационного, экспертно-консультационного центра в муниципальной системе дополнительного образования детей, обеспечивающего согласованное развитие дополнительных общеразвивающих программ различной направленности для детей от 5 до 18 лет.</w:t>
      </w:r>
    </w:p>
    <w:p w:rsidR="00012E4B" w:rsidRPr="00DA5923" w:rsidRDefault="00012E4B" w:rsidP="00012E4B">
      <w:pPr>
        <w:tabs>
          <w:tab w:val="left" w:pos="9214"/>
        </w:tabs>
        <w:ind w:right="140"/>
        <w:rPr>
          <w:color w:val="000000" w:themeColor="text1"/>
        </w:rPr>
      </w:pPr>
      <w:r w:rsidRPr="00DA5923">
        <w:rPr>
          <w:color w:val="000000" w:themeColor="text1"/>
        </w:rPr>
        <w:t>МБОУ ДО «ДДТ» организовали и провели 12 городских мероприятий, в которых приняли участие 2 726 чел. (призеров — 424 чел.) в т.ч.: городскую конференцию художественной и социально-гуманитарной направленности «Педагогический дивиденд»; городской конкурс агитбригад «Пусть всегда будет завтра» в рамках городского проекта «Мы–граждане России»; 27 открытый городской фестиваль детского и юношеского творчества «Сосновоборская мозаика 2024»; муниципальный этап Всероссийского конкурса детско-юношеского творчества по пожарной безопасности «Неопалимая купина»; городской смотр строя и песни «Равнение на Победу»; муниципальный этап Всероссийского конкурса педагогического мастерства «Сердце отдаю детям»; муниципальный этап региональной военно-спортивной игры «Победа»; городскую практическую конференцию для одаренных детей «Ступени творческого роста»; и приняли участие в 10 областных мероприятиях (115 участников, 26 призера).</w:t>
      </w:r>
    </w:p>
    <w:p w:rsidR="00012E4B" w:rsidRPr="00DA5923" w:rsidRDefault="00012E4B" w:rsidP="00012E4B">
      <w:pPr>
        <w:tabs>
          <w:tab w:val="left" w:pos="9214"/>
        </w:tabs>
        <w:ind w:right="140" w:firstLine="567"/>
        <w:rPr>
          <w:color w:val="000000" w:themeColor="text1"/>
        </w:rPr>
      </w:pPr>
      <w:r w:rsidRPr="00DA5923">
        <w:rPr>
          <w:color w:val="000000" w:themeColor="text1"/>
        </w:rPr>
        <w:t>Казачий кадетский класс им. Б. П. Крамарова реализует дополнительную общеразвивающую программу социально-педагогической направленности «Отчий край» и принимает активное участие в городских и областных мероприятиях патриотической направленности.</w:t>
      </w:r>
    </w:p>
    <w:p w:rsidR="00012E4B" w:rsidRPr="00DA5923" w:rsidRDefault="00012E4B" w:rsidP="00012E4B">
      <w:pPr>
        <w:tabs>
          <w:tab w:val="left" w:pos="9214"/>
        </w:tabs>
        <w:ind w:right="140" w:firstLine="567"/>
        <w:rPr>
          <w:color w:val="000000" w:themeColor="text1"/>
        </w:rPr>
      </w:pPr>
      <w:r w:rsidRPr="00DA5923">
        <w:rPr>
          <w:color w:val="000000" w:themeColor="text1"/>
        </w:rPr>
        <w:t>МБОУДО ДДЮТиЭ «Ювента» организовали и провели 57 городских мероприятий в которых приняли участие 2 876 чел. (призеров и победителей — 425 чел.) в т.ч.: зимние командные гонки; туристско-краеведческое многоборье; соревнования по спортивному ориентированию; походы выходного дня; городской туристический слет школьников; и приняли участие в 21 мероприятиях областного, регионального, всероссийского и международного уровней (2 581 участник, 128 победителей и призеров).</w:t>
      </w:r>
    </w:p>
    <w:p w:rsidR="00012E4B" w:rsidRPr="00DA5923" w:rsidRDefault="00012E4B" w:rsidP="00012E4B">
      <w:pPr>
        <w:tabs>
          <w:tab w:val="left" w:pos="9214"/>
        </w:tabs>
        <w:ind w:right="140" w:firstLine="567"/>
        <w:rPr>
          <w:color w:val="000000" w:themeColor="text1"/>
        </w:rPr>
      </w:pPr>
      <w:r w:rsidRPr="00DA5923">
        <w:rPr>
          <w:color w:val="000000" w:themeColor="text1"/>
        </w:rPr>
        <w:t>МБОУ ДО «ДЮСШ» организовали и провели 22 городских мероприятий в которых приняли участие 1 482 чел. (призеров и победителей — 439 чел.) в т.ч.: турниры по шахматам, дзюдо, волейболу, рукопашному бою, художественной гимнастике, баскетболу; межмуниципальные соревнования по художественной гимнастике «Грация» и приняли участие в 3 областных мероприятиях (75 участников, 61 призер).</w:t>
      </w:r>
    </w:p>
    <w:p w:rsidR="00012E4B" w:rsidRPr="00DA5923" w:rsidRDefault="00012E4B" w:rsidP="00012E4B">
      <w:pPr>
        <w:tabs>
          <w:tab w:val="left" w:pos="9214"/>
        </w:tabs>
        <w:ind w:right="140" w:firstLine="567"/>
        <w:rPr>
          <w:color w:val="000000" w:themeColor="text1"/>
        </w:rPr>
      </w:pPr>
      <w:r w:rsidRPr="00DA5923">
        <w:rPr>
          <w:color w:val="000000" w:themeColor="text1"/>
        </w:rPr>
        <w:t>В рамках реализации мероприятий, направленных на сохранение и укрепление здоровья обучающихся, провело 33 мероприятия, в которых приняло участие 1383 чел. (областная спартакиада школьников, муниципальный этап и приняло участие в региональном этапе соревнований по мини-футболу в рамках общероссийского проекта «Мини-футбол в школу», муниципальный этап и участие в соревнованиях Региональной школьной спортивной лиги по шахматам, муниципальный этап и приняло участие в областном этапе спортивных соревнований школьников «Президентские состязания» и «Президентские спортивные игры», муниципальный этап и приняло участие в областном этапе соревнований в рамках Лиги школьного спорта, спортивный праздник «Путь к Олимпу»).</w:t>
      </w:r>
    </w:p>
    <w:p w:rsidR="00012E4B" w:rsidRPr="00DA5923" w:rsidRDefault="00012E4B" w:rsidP="00012E4B">
      <w:pPr>
        <w:pStyle w:val="a5"/>
        <w:spacing w:after="0"/>
        <w:ind w:left="0" w:firstLine="709"/>
        <w:jc w:val="both"/>
        <w:rPr>
          <w:color w:val="000000" w:themeColor="text1"/>
          <w:sz w:val="24"/>
          <w:szCs w:val="24"/>
        </w:rPr>
      </w:pPr>
      <w:r w:rsidRPr="00DA5923">
        <w:rPr>
          <w:color w:val="000000" w:themeColor="text1"/>
          <w:sz w:val="24"/>
          <w:szCs w:val="24"/>
        </w:rPr>
        <w:t xml:space="preserve">За отчетный период за счет средств бюджета Ленинградской области было предоставлено двухразовое горячее питание (завтрак и обед) на бесплатной основе в размере 137,0 руб. на каждый учебный день из расчета на одного обучающегося – 620 учащимся, ежедневное бесплатное получение 0,2 литра молока или иного молочного продукта обучающимся 1 - 4 классов в размере 14,8 руб. на каждый учебный день из расчета на одного обучающегося – 2 754 учащимся. За счет средств федерального бюджета было предоставлено двухразовое горячее </w:t>
      </w:r>
      <w:r w:rsidRPr="00DA5923">
        <w:rPr>
          <w:color w:val="000000" w:themeColor="text1"/>
          <w:sz w:val="24"/>
          <w:szCs w:val="24"/>
        </w:rPr>
        <w:lastRenderedPageBreak/>
        <w:t>питание (завтрак и обед) на бесплатной основе в размере 137,0 руб. на каждый учебный день из расчета на одного обучающегося 1 - 4 классов – 2 743 учащимся. Предоставлена денежная компенсация за обеспечение бесплатным двухразовым питанием обучающихся с ограниченными возможностями здоровья, а также обучающихся, относящихся к категории детей, находящихся в трудной жизненной ситуации, в соответствии с подпунктом 3 пункта 1 статьи 4.2 Социального кодекса Ленинградской области, осваивающих основные общеобразовательные программы на дому 27 чел.</w:t>
      </w:r>
    </w:p>
    <w:p w:rsidR="00012E4B" w:rsidRPr="00DA5923" w:rsidRDefault="00012E4B" w:rsidP="00012E4B">
      <w:pPr>
        <w:outlineLvl w:val="0"/>
        <w:rPr>
          <w:color w:val="000000" w:themeColor="text1"/>
        </w:rPr>
      </w:pPr>
      <w:r w:rsidRPr="00DA5923">
        <w:rPr>
          <w:color w:val="000000" w:themeColor="text1"/>
        </w:rPr>
        <w:t>В соответствии с постановлением администрации МО Сосновоборский городской округ Ленинградской области от 27.02.2024 №462 «О проведении мероприятий по организации отдыха несовершеннолетних в период весенних каникул в 2024 году в Сосновоборском городском округе» организована весенняя оздоровительная кампания 2024 года.</w:t>
      </w:r>
    </w:p>
    <w:p w:rsidR="00012E4B" w:rsidRPr="00DA5923" w:rsidRDefault="00012E4B" w:rsidP="00012E4B">
      <w:pPr>
        <w:outlineLvl w:val="0"/>
        <w:rPr>
          <w:color w:val="000000" w:themeColor="text1"/>
        </w:rPr>
      </w:pPr>
      <w:r w:rsidRPr="00DA5923">
        <w:rPr>
          <w:color w:val="000000" w:themeColor="text1"/>
        </w:rPr>
        <w:t>В период весенних каникул на базе МБОУ «СОШ № 2 им.Героя РФ А.В. Воскресенского» были подготовлены к открытию и открыты:</w:t>
      </w:r>
    </w:p>
    <w:p w:rsidR="00012E4B" w:rsidRPr="00DA5923" w:rsidRDefault="00012E4B" w:rsidP="00012E4B">
      <w:pPr>
        <w:pStyle w:val="aff5"/>
        <w:jc w:val="both"/>
        <w:rPr>
          <w:color w:val="000000" w:themeColor="text1"/>
        </w:rPr>
      </w:pPr>
      <w:r w:rsidRPr="00DA5923">
        <w:rPr>
          <w:color w:val="000000" w:themeColor="text1"/>
        </w:rPr>
        <w:t>- профильный оздоровительный лагерь «Интеллект»;</w:t>
      </w:r>
    </w:p>
    <w:p w:rsidR="00012E4B" w:rsidRPr="00DA5923" w:rsidRDefault="00012E4B" w:rsidP="00012E4B">
      <w:pPr>
        <w:pStyle w:val="aff5"/>
        <w:jc w:val="both"/>
        <w:rPr>
          <w:color w:val="000000" w:themeColor="text1"/>
        </w:rPr>
      </w:pPr>
      <w:r w:rsidRPr="00DA5923">
        <w:rPr>
          <w:color w:val="000000" w:themeColor="text1"/>
        </w:rPr>
        <w:t>- профильный оздоровительный лагерь «Содружество Орлят России».</w:t>
      </w:r>
    </w:p>
    <w:p w:rsidR="00012E4B" w:rsidRPr="00DA5923" w:rsidRDefault="00012E4B" w:rsidP="00012E4B">
      <w:pPr>
        <w:outlineLvl w:val="0"/>
        <w:rPr>
          <w:color w:val="000000" w:themeColor="text1"/>
        </w:rPr>
      </w:pPr>
      <w:r w:rsidRPr="00DA5923">
        <w:rPr>
          <w:color w:val="000000" w:themeColor="text1"/>
        </w:rPr>
        <w:t>Лагеря работали с 25.03.2024 по 01.04.2024 (включительно) по 6-дневной рабочей неделе.</w:t>
      </w:r>
    </w:p>
    <w:p w:rsidR="00012E4B" w:rsidRPr="00DA5923" w:rsidRDefault="00012E4B" w:rsidP="00012E4B">
      <w:pPr>
        <w:outlineLvl w:val="0"/>
        <w:rPr>
          <w:color w:val="000000" w:themeColor="text1"/>
        </w:rPr>
      </w:pPr>
      <w:r w:rsidRPr="00DA5923">
        <w:rPr>
          <w:color w:val="000000" w:themeColor="text1"/>
        </w:rPr>
        <w:t>Стоимость 1 путевки составляла 3577 руб.: обучающимся предоставлялись бесплатно.</w:t>
      </w:r>
    </w:p>
    <w:p w:rsidR="00012E4B" w:rsidRPr="00DA5923" w:rsidRDefault="00012E4B" w:rsidP="00012E4B">
      <w:pPr>
        <w:outlineLvl w:val="0"/>
        <w:rPr>
          <w:color w:val="000000" w:themeColor="text1"/>
        </w:rPr>
      </w:pPr>
      <w:r w:rsidRPr="00DA5923">
        <w:rPr>
          <w:color w:val="000000" w:themeColor="text1"/>
        </w:rPr>
        <w:t>На проведение весенней кампании было затрачено 357,71 тыс. руб. (бюджет Сосновоборского городского округа).</w:t>
      </w:r>
    </w:p>
    <w:p w:rsidR="00012E4B" w:rsidRPr="00DA5923" w:rsidRDefault="00012E4B" w:rsidP="00012E4B">
      <w:pPr>
        <w:outlineLvl w:val="0"/>
        <w:rPr>
          <w:color w:val="000000" w:themeColor="text1"/>
        </w:rPr>
      </w:pPr>
      <w:r w:rsidRPr="00DA5923">
        <w:rPr>
          <w:color w:val="000000" w:themeColor="text1"/>
        </w:rPr>
        <w:t>Всего за весеннюю оздоровительную кампанию 2024 года организованным отдыхом было охвачено 100 несовершеннолетних.</w:t>
      </w:r>
    </w:p>
    <w:p w:rsidR="00012E4B" w:rsidRPr="00DA5923" w:rsidRDefault="00012E4B" w:rsidP="00012E4B">
      <w:pPr>
        <w:outlineLvl w:val="0"/>
        <w:rPr>
          <w:color w:val="000000" w:themeColor="text1"/>
        </w:rPr>
      </w:pPr>
      <w:r w:rsidRPr="00DA5923">
        <w:rPr>
          <w:color w:val="000000" w:themeColor="text1"/>
        </w:rPr>
        <w:t>В соответствии с постановлением администрации МО Сосновоборский городской округ Ленинградской области от 19.03.2024 №640 «О мерах по организации отдыха, оздоровления, занятости детей, подростков, в том числе детей, находящихся в трудной жизненной ситуации летом 2024 года в Сосновоборском городском округе» организована летняя оздоровительная кампания 2024 года.</w:t>
      </w:r>
    </w:p>
    <w:p w:rsidR="00012E4B" w:rsidRPr="00DA5923" w:rsidRDefault="00012E4B" w:rsidP="00012E4B">
      <w:pPr>
        <w:ind w:firstLine="708"/>
        <w:rPr>
          <w:color w:val="000000" w:themeColor="text1"/>
        </w:rPr>
      </w:pPr>
      <w:r w:rsidRPr="00DA5923">
        <w:rPr>
          <w:color w:val="000000" w:themeColor="text1"/>
        </w:rPr>
        <w:t>В 2024 году в июне на базе 3 образовательных организаций (МБОУ «СОШ №1», МБОУ «СОШ №7», МБОУ «СОШ № 9 им. В.И. Некрасова») были подготовлены к открытию и открыты 11 лагерей с дневным пребыванием:</w:t>
      </w:r>
    </w:p>
    <w:p w:rsidR="00012E4B" w:rsidRPr="00DA5923" w:rsidRDefault="00012E4B" w:rsidP="00012E4B">
      <w:pPr>
        <w:pStyle w:val="aff5"/>
        <w:numPr>
          <w:ilvl w:val="0"/>
          <w:numId w:val="3"/>
        </w:numPr>
        <w:jc w:val="both"/>
        <w:rPr>
          <w:color w:val="000000" w:themeColor="text1"/>
        </w:rPr>
      </w:pPr>
      <w:r w:rsidRPr="00DA5923">
        <w:rPr>
          <w:color w:val="000000" w:themeColor="text1"/>
        </w:rPr>
        <w:t>оздоровительный лагерь «Чайка»;</w:t>
      </w:r>
    </w:p>
    <w:p w:rsidR="00012E4B" w:rsidRPr="00DA5923" w:rsidRDefault="00012E4B" w:rsidP="00012E4B">
      <w:pPr>
        <w:pStyle w:val="aff5"/>
        <w:numPr>
          <w:ilvl w:val="0"/>
          <w:numId w:val="3"/>
        </w:numPr>
        <w:jc w:val="both"/>
        <w:rPr>
          <w:color w:val="000000" w:themeColor="text1"/>
        </w:rPr>
      </w:pPr>
      <w:r w:rsidRPr="00DA5923">
        <w:rPr>
          <w:color w:val="000000" w:themeColor="text1"/>
        </w:rPr>
        <w:t>оздоровительный лагерь для детей, находящихся в трудной жизненной ситуации;</w:t>
      </w:r>
    </w:p>
    <w:p w:rsidR="00012E4B" w:rsidRPr="00DA5923" w:rsidRDefault="00012E4B" w:rsidP="00012E4B">
      <w:pPr>
        <w:pStyle w:val="aff5"/>
        <w:numPr>
          <w:ilvl w:val="0"/>
          <w:numId w:val="3"/>
        </w:numPr>
        <w:jc w:val="both"/>
        <w:rPr>
          <w:color w:val="000000" w:themeColor="text1"/>
        </w:rPr>
      </w:pPr>
      <w:r w:rsidRPr="00DA5923">
        <w:rPr>
          <w:color w:val="000000" w:themeColor="text1"/>
        </w:rPr>
        <w:t>оздоровительный лагерь «Планета детства»;</w:t>
      </w:r>
    </w:p>
    <w:p w:rsidR="00012E4B" w:rsidRPr="00DA5923" w:rsidRDefault="00012E4B" w:rsidP="00012E4B">
      <w:pPr>
        <w:pStyle w:val="aff5"/>
        <w:numPr>
          <w:ilvl w:val="0"/>
          <w:numId w:val="3"/>
        </w:numPr>
        <w:jc w:val="both"/>
        <w:rPr>
          <w:color w:val="000000" w:themeColor="text1"/>
        </w:rPr>
      </w:pPr>
      <w:r w:rsidRPr="00DA5923">
        <w:rPr>
          <w:color w:val="000000" w:themeColor="text1"/>
        </w:rPr>
        <w:t>оздоровительный лагерь «Энергия»;</w:t>
      </w:r>
    </w:p>
    <w:p w:rsidR="00012E4B" w:rsidRPr="00DA5923" w:rsidRDefault="00012E4B" w:rsidP="00012E4B">
      <w:pPr>
        <w:pStyle w:val="aff5"/>
        <w:numPr>
          <w:ilvl w:val="0"/>
          <w:numId w:val="3"/>
        </w:numPr>
        <w:jc w:val="both"/>
        <w:rPr>
          <w:color w:val="000000" w:themeColor="text1"/>
        </w:rPr>
      </w:pPr>
      <w:r w:rsidRPr="00DA5923">
        <w:rPr>
          <w:color w:val="000000" w:themeColor="text1"/>
        </w:rPr>
        <w:t>профильный оздоровительный лагерь «ЮНАРМИЯ»;</w:t>
      </w:r>
    </w:p>
    <w:p w:rsidR="00012E4B" w:rsidRPr="00DA5923" w:rsidRDefault="00012E4B" w:rsidP="00012E4B">
      <w:pPr>
        <w:pStyle w:val="aff5"/>
        <w:numPr>
          <w:ilvl w:val="0"/>
          <w:numId w:val="3"/>
        </w:numPr>
        <w:rPr>
          <w:color w:val="000000" w:themeColor="text1"/>
        </w:rPr>
      </w:pPr>
      <w:r w:rsidRPr="00DA5923">
        <w:rPr>
          <w:color w:val="000000" w:themeColor="text1"/>
        </w:rPr>
        <w:t>профильный оздоровительный лагерь «Морской патриотический туризм»;</w:t>
      </w:r>
    </w:p>
    <w:p w:rsidR="00012E4B" w:rsidRPr="00DA5923" w:rsidRDefault="00012E4B" w:rsidP="00012E4B">
      <w:pPr>
        <w:pStyle w:val="aff5"/>
        <w:numPr>
          <w:ilvl w:val="0"/>
          <w:numId w:val="3"/>
        </w:numPr>
        <w:rPr>
          <w:color w:val="000000" w:themeColor="text1"/>
        </w:rPr>
      </w:pPr>
      <w:r w:rsidRPr="00DA5923">
        <w:rPr>
          <w:color w:val="000000" w:themeColor="text1"/>
        </w:rPr>
        <w:t>профильный оздоровительный лагерь «Радоша»;</w:t>
      </w:r>
    </w:p>
    <w:p w:rsidR="00012E4B" w:rsidRPr="00DA5923" w:rsidRDefault="00012E4B" w:rsidP="00012E4B">
      <w:pPr>
        <w:pStyle w:val="aff5"/>
        <w:numPr>
          <w:ilvl w:val="0"/>
          <w:numId w:val="3"/>
        </w:numPr>
        <w:rPr>
          <w:color w:val="000000" w:themeColor="text1"/>
        </w:rPr>
      </w:pPr>
      <w:r w:rsidRPr="00DA5923">
        <w:rPr>
          <w:color w:val="000000" w:themeColor="text1"/>
        </w:rPr>
        <w:t>профильный оздоровительный лагерь «Интеллект»;</w:t>
      </w:r>
    </w:p>
    <w:p w:rsidR="00012E4B" w:rsidRPr="00DA5923" w:rsidRDefault="00012E4B" w:rsidP="00012E4B">
      <w:pPr>
        <w:pStyle w:val="aff5"/>
        <w:numPr>
          <w:ilvl w:val="0"/>
          <w:numId w:val="3"/>
        </w:numPr>
        <w:rPr>
          <w:color w:val="000000" w:themeColor="text1"/>
        </w:rPr>
      </w:pPr>
      <w:r w:rsidRPr="00DA5923">
        <w:rPr>
          <w:color w:val="000000" w:themeColor="text1"/>
        </w:rPr>
        <w:t>профильный оздоровительный лагерь «Содружество Орлят России»;</w:t>
      </w:r>
    </w:p>
    <w:p w:rsidR="00012E4B" w:rsidRPr="00DA5923" w:rsidRDefault="00012E4B" w:rsidP="00012E4B">
      <w:pPr>
        <w:pStyle w:val="aff5"/>
        <w:numPr>
          <w:ilvl w:val="0"/>
          <w:numId w:val="3"/>
        </w:numPr>
        <w:rPr>
          <w:color w:val="000000" w:themeColor="text1"/>
        </w:rPr>
      </w:pPr>
      <w:r w:rsidRPr="00DA5923">
        <w:rPr>
          <w:color w:val="000000" w:themeColor="text1"/>
        </w:rPr>
        <w:t>спортивно-оздоровительный лагерь «Темп»;</w:t>
      </w:r>
    </w:p>
    <w:p w:rsidR="00012E4B" w:rsidRPr="00DA5923" w:rsidRDefault="00012E4B" w:rsidP="00012E4B">
      <w:pPr>
        <w:pStyle w:val="aff5"/>
        <w:numPr>
          <w:ilvl w:val="0"/>
          <w:numId w:val="3"/>
        </w:numPr>
        <w:rPr>
          <w:color w:val="000000" w:themeColor="text1"/>
        </w:rPr>
      </w:pPr>
      <w:r w:rsidRPr="00DA5923">
        <w:rPr>
          <w:color w:val="000000" w:themeColor="text1"/>
        </w:rPr>
        <w:t>спортивно-оздоровительный лагерь «Малахит».</w:t>
      </w:r>
    </w:p>
    <w:p w:rsidR="00012E4B" w:rsidRPr="00DA5923" w:rsidRDefault="00012E4B" w:rsidP="00012E4B">
      <w:pPr>
        <w:ind w:firstLine="708"/>
        <w:rPr>
          <w:color w:val="000000" w:themeColor="text1"/>
        </w:rPr>
      </w:pPr>
      <w:r w:rsidRPr="00DA5923">
        <w:rPr>
          <w:color w:val="000000" w:themeColor="text1"/>
        </w:rPr>
        <w:t>Лагеря организованы в 2 смены: 1 смена – с 30 мая по 28 июня (понедельник – пятница), 2 смена – с 2 по 30 июля (понедельник – пятница).</w:t>
      </w:r>
    </w:p>
    <w:p w:rsidR="00012E4B" w:rsidRPr="00DA5923" w:rsidRDefault="00012E4B" w:rsidP="00012E4B">
      <w:pPr>
        <w:ind w:firstLine="708"/>
        <w:rPr>
          <w:color w:val="000000" w:themeColor="text1"/>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865"/>
        <w:gridCol w:w="1307"/>
        <w:gridCol w:w="1696"/>
        <w:gridCol w:w="1249"/>
        <w:gridCol w:w="2274"/>
      </w:tblGrid>
      <w:tr w:rsidR="00DA5923" w:rsidRPr="00B801BD" w:rsidTr="00B801BD">
        <w:tc>
          <w:tcPr>
            <w:tcW w:w="1026" w:type="dxa"/>
            <w:vAlign w:val="center"/>
          </w:tcPr>
          <w:p w:rsidR="00012E4B" w:rsidRPr="00B801BD" w:rsidRDefault="00012E4B" w:rsidP="005B0568">
            <w:pPr>
              <w:jc w:val="center"/>
              <w:rPr>
                <w:b/>
                <w:color w:val="000000" w:themeColor="text1"/>
                <w:sz w:val="20"/>
                <w:szCs w:val="20"/>
              </w:rPr>
            </w:pPr>
          </w:p>
        </w:tc>
        <w:tc>
          <w:tcPr>
            <w:tcW w:w="1865" w:type="dxa"/>
            <w:vAlign w:val="center"/>
          </w:tcPr>
          <w:p w:rsidR="00012E4B" w:rsidRPr="00B801BD" w:rsidRDefault="00012E4B" w:rsidP="005B0568">
            <w:pPr>
              <w:ind w:firstLine="0"/>
              <w:jc w:val="center"/>
              <w:rPr>
                <w:b/>
                <w:color w:val="000000" w:themeColor="text1"/>
                <w:sz w:val="20"/>
                <w:szCs w:val="20"/>
              </w:rPr>
            </w:pPr>
            <w:r w:rsidRPr="00B801BD">
              <w:rPr>
                <w:b/>
                <w:color w:val="000000" w:themeColor="text1"/>
                <w:sz w:val="20"/>
                <w:szCs w:val="20"/>
              </w:rPr>
              <w:t>МБОУ «СОШ №1»</w:t>
            </w:r>
          </w:p>
        </w:tc>
        <w:tc>
          <w:tcPr>
            <w:tcW w:w="1307" w:type="dxa"/>
            <w:vAlign w:val="center"/>
          </w:tcPr>
          <w:p w:rsidR="00012E4B" w:rsidRPr="00B801BD" w:rsidRDefault="00012E4B" w:rsidP="005B0568">
            <w:pPr>
              <w:ind w:firstLine="0"/>
              <w:jc w:val="center"/>
              <w:rPr>
                <w:b/>
                <w:color w:val="000000" w:themeColor="text1"/>
                <w:sz w:val="20"/>
                <w:szCs w:val="20"/>
              </w:rPr>
            </w:pPr>
            <w:r w:rsidRPr="00B801BD">
              <w:rPr>
                <w:b/>
                <w:color w:val="000000" w:themeColor="text1"/>
                <w:sz w:val="20"/>
                <w:szCs w:val="20"/>
              </w:rPr>
              <w:t>МБОУ «СОШ №7»</w:t>
            </w:r>
          </w:p>
        </w:tc>
        <w:tc>
          <w:tcPr>
            <w:tcW w:w="1696" w:type="dxa"/>
            <w:vAlign w:val="center"/>
          </w:tcPr>
          <w:p w:rsidR="00012E4B" w:rsidRPr="00B801BD" w:rsidRDefault="00012E4B" w:rsidP="005B0568">
            <w:pPr>
              <w:ind w:firstLine="0"/>
              <w:jc w:val="center"/>
              <w:rPr>
                <w:b/>
                <w:color w:val="000000" w:themeColor="text1"/>
                <w:sz w:val="20"/>
                <w:szCs w:val="20"/>
              </w:rPr>
            </w:pPr>
            <w:r w:rsidRPr="00B801BD">
              <w:rPr>
                <w:b/>
                <w:color w:val="000000" w:themeColor="text1"/>
                <w:sz w:val="20"/>
                <w:szCs w:val="20"/>
              </w:rPr>
              <w:t>МБОУ «СОШ № 9 им. В.И. Некрасова»</w:t>
            </w:r>
          </w:p>
        </w:tc>
        <w:tc>
          <w:tcPr>
            <w:tcW w:w="1249" w:type="dxa"/>
            <w:vAlign w:val="center"/>
          </w:tcPr>
          <w:p w:rsidR="00012E4B" w:rsidRPr="00B801BD" w:rsidRDefault="007528E8" w:rsidP="005B0568">
            <w:pPr>
              <w:ind w:firstLine="0"/>
              <w:jc w:val="center"/>
              <w:rPr>
                <w:b/>
                <w:color w:val="000000" w:themeColor="text1"/>
                <w:sz w:val="20"/>
                <w:szCs w:val="20"/>
              </w:rPr>
            </w:pPr>
            <w:hyperlink r:id="rId17" w:history="1">
              <w:r w:rsidR="00012E4B" w:rsidRPr="00B801BD">
                <w:rPr>
                  <w:b/>
                  <w:color w:val="000000" w:themeColor="text1"/>
                  <w:sz w:val="20"/>
                  <w:szCs w:val="20"/>
                </w:rPr>
                <w:t>МБОУ ДО ДДЮТиЭ «Ювента»)</w:t>
              </w:r>
            </w:hyperlink>
          </w:p>
        </w:tc>
        <w:tc>
          <w:tcPr>
            <w:tcW w:w="2274" w:type="dxa"/>
            <w:vAlign w:val="center"/>
          </w:tcPr>
          <w:p w:rsidR="00012E4B" w:rsidRPr="00B801BD" w:rsidRDefault="00012E4B" w:rsidP="005B0568">
            <w:pPr>
              <w:ind w:firstLine="0"/>
              <w:jc w:val="center"/>
              <w:rPr>
                <w:b/>
                <w:color w:val="000000" w:themeColor="text1"/>
                <w:sz w:val="20"/>
                <w:szCs w:val="20"/>
              </w:rPr>
            </w:pPr>
            <w:r w:rsidRPr="00B801BD">
              <w:rPr>
                <w:b/>
                <w:color w:val="000000" w:themeColor="text1"/>
                <w:sz w:val="20"/>
                <w:szCs w:val="20"/>
              </w:rPr>
              <w:t>Всего отдохнуло несовершеннолетних/ планируется охватить отдыхом</w:t>
            </w:r>
          </w:p>
        </w:tc>
      </w:tr>
      <w:tr w:rsidR="00DA5923" w:rsidRPr="00B801BD" w:rsidTr="005B0568">
        <w:tc>
          <w:tcPr>
            <w:tcW w:w="102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1 смена</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(30.05.-28.06.)</w:t>
            </w:r>
          </w:p>
          <w:p w:rsidR="00012E4B" w:rsidRPr="00B801BD" w:rsidRDefault="00012E4B" w:rsidP="005B0568">
            <w:pPr>
              <w:ind w:firstLine="0"/>
              <w:jc w:val="center"/>
              <w:rPr>
                <w:color w:val="000000" w:themeColor="text1"/>
                <w:sz w:val="20"/>
                <w:szCs w:val="20"/>
              </w:rPr>
            </w:pPr>
          </w:p>
        </w:tc>
        <w:tc>
          <w:tcPr>
            <w:tcW w:w="1865"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Чайка -100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Морской патриотический туризм (Ювента) – 30 Юнармия (ДДТ) –60</w:t>
            </w:r>
          </w:p>
          <w:p w:rsidR="00012E4B" w:rsidRPr="00B801BD" w:rsidRDefault="00012E4B" w:rsidP="005B0568">
            <w:pPr>
              <w:ind w:firstLine="0"/>
              <w:jc w:val="center"/>
              <w:rPr>
                <w:color w:val="000000" w:themeColor="text1"/>
                <w:sz w:val="20"/>
                <w:szCs w:val="20"/>
              </w:rPr>
            </w:pPr>
          </w:p>
        </w:tc>
        <w:tc>
          <w:tcPr>
            <w:tcW w:w="1307"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Темп – 150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«Энергия» - 50  Радоша (ДДТ) – 60</w:t>
            </w:r>
          </w:p>
          <w:p w:rsidR="00012E4B" w:rsidRPr="00B801BD" w:rsidRDefault="00012E4B" w:rsidP="005B0568">
            <w:pPr>
              <w:ind w:firstLine="0"/>
              <w:jc w:val="center"/>
              <w:rPr>
                <w:color w:val="000000" w:themeColor="text1"/>
                <w:sz w:val="20"/>
                <w:szCs w:val="20"/>
              </w:rPr>
            </w:pPr>
          </w:p>
        </w:tc>
        <w:tc>
          <w:tcPr>
            <w:tcW w:w="169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ТЖС – 40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«Планета детства» - 50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«Интеллект» - 30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«Содружество орлят России» - 50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lastRenderedPageBreak/>
              <w:t>«Малахит» - 55</w:t>
            </w:r>
          </w:p>
        </w:tc>
        <w:tc>
          <w:tcPr>
            <w:tcW w:w="1249"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lastRenderedPageBreak/>
              <w:t>135</w:t>
            </w:r>
          </w:p>
        </w:tc>
        <w:tc>
          <w:tcPr>
            <w:tcW w:w="2274"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724</w:t>
            </w:r>
          </w:p>
        </w:tc>
      </w:tr>
      <w:tr w:rsidR="00DA5923" w:rsidRPr="00B801BD" w:rsidTr="005B0568">
        <w:tc>
          <w:tcPr>
            <w:tcW w:w="102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2 смена</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(02.07.-30.07.)</w:t>
            </w:r>
          </w:p>
        </w:tc>
        <w:tc>
          <w:tcPr>
            <w:tcW w:w="1865"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Чайка – 100</w:t>
            </w:r>
          </w:p>
        </w:tc>
        <w:tc>
          <w:tcPr>
            <w:tcW w:w="1307" w:type="dxa"/>
          </w:tcPr>
          <w:p w:rsidR="00012E4B" w:rsidRPr="00B801BD" w:rsidRDefault="00012E4B" w:rsidP="005B0568">
            <w:pPr>
              <w:ind w:firstLine="0"/>
              <w:jc w:val="center"/>
              <w:rPr>
                <w:color w:val="000000" w:themeColor="text1"/>
                <w:sz w:val="20"/>
                <w:szCs w:val="20"/>
              </w:rPr>
            </w:pPr>
          </w:p>
        </w:tc>
        <w:tc>
          <w:tcPr>
            <w:tcW w:w="169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ТЖС – 40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Бригада ГМО (Диалог) – 70</w:t>
            </w:r>
          </w:p>
          <w:p w:rsidR="00012E4B" w:rsidRPr="00B801BD" w:rsidRDefault="00012E4B" w:rsidP="005B0568">
            <w:pPr>
              <w:ind w:firstLine="0"/>
              <w:jc w:val="center"/>
              <w:rPr>
                <w:color w:val="000000" w:themeColor="text1"/>
                <w:sz w:val="20"/>
                <w:szCs w:val="20"/>
              </w:rPr>
            </w:pPr>
            <w:r w:rsidRPr="00B801BD">
              <w:rPr>
                <w:color w:val="000000" w:themeColor="text1"/>
                <w:sz w:val="20"/>
                <w:szCs w:val="20"/>
              </w:rPr>
              <w:t>«Малахит» - 30</w:t>
            </w:r>
          </w:p>
        </w:tc>
        <w:tc>
          <w:tcPr>
            <w:tcW w:w="1249"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55</w:t>
            </w:r>
          </w:p>
        </w:tc>
        <w:tc>
          <w:tcPr>
            <w:tcW w:w="2274"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275</w:t>
            </w:r>
          </w:p>
        </w:tc>
      </w:tr>
      <w:tr w:rsidR="00012E4B" w:rsidRPr="00B801BD" w:rsidTr="005B0568">
        <w:tc>
          <w:tcPr>
            <w:tcW w:w="102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3 смена (август)</w:t>
            </w:r>
          </w:p>
        </w:tc>
        <w:tc>
          <w:tcPr>
            <w:tcW w:w="1865"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0</w:t>
            </w:r>
          </w:p>
        </w:tc>
        <w:tc>
          <w:tcPr>
            <w:tcW w:w="1307"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0</w:t>
            </w:r>
          </w:p>
        </w:tc>
        <w:tc>
          <w:tcPr>
            <w:tcW w:w="1696"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0</w:t>
            </w:r>
          </w:p>
        </w:tc>
        <w:tc>
          <w:tcPr>
            <w:tcW w:w="1249"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20</w:t>
            </w:r>
          </w:p>
        </w:tc>
        <w:tc>
          <w:tcPr>
            <w:tcW w:w="2274" w:type="dxa"/>
          </w:tcPr>
          <w:p w:rsidR="00012E4B" w:rsidRPr="00B801BD" w:rsidRDefault="00012E4B" w:rsidP="005B0568">
            <w:pPr>
              <w:ind w:firstLine="0"/>
              <w:jc w:val="center"/>
              <w:rPr>
                <w:color w:val="000000" w:themeColor="text1"/>
                <w:sz w:val="20"/>
                <w:szCs w:val="20"/>
              </w:rPr>
            </w:pPr>
            <w:r w:rsidRPr="00B801BD">
              <w:rPr>
                <w:color w:val="000000" w:themeColor="text1"/>
                <w:sz w:val="20"/>
                <w:szCs w:val="20"/>
              </w:rPr>
              <w:t>20</w:t>
            </w:r>
          </w:p>
        </w:tc>
      </w:tr>
    </w:tbl>
    <w:p w:rsidR="00012E4B" w:rsidRPr="00DA5923" w:rsidRDefault="00012E4B" w:rsidP="00012E4B">
      <w:pPr>
        <w:ind w:firstLine="708"/>
        <w:rPr>
          <w:color w:val="000000" w:themeColor="text1"/>
        </w:rPr>
      </w:pPr>
    </w:p>
    <w:p w:rsidR="00012E4B" w:rsidRPr="00DA5923" w:rsidRDefault="00012E4B" w:rsidP="00012E4B">
      <w:pPr>
        <w:rPr>
          <w:color w:val="000000" w:themeColor="text1"/>
        </w:rPr>
      </w:pPr>
      <w:r w:rsidRPr="00DA5923">
        <w:rPr>
          <w:color w:val="000000" w:themeColor="text1"/>
        </w:rPr>
        <w:t xml:space="preserve">На решение задачи </w:t>
      </w:r>
      <w:r w:rsidRPr="00DA5923">
        <w:rPr>
          <w:color w:val="000000" w:themeColor="text1"/>
          <w:shd w:val="clear" w:color="auto" w:fill="FFFFFF"/>
        </w:rPr>
        <w:t xml:space="preserve">по </w:t>
      </w:r>
      <w:r w:rsidRPr="00DA5923">
        <w:rPr>
          <w:color w:val="000000" w:themeColor="text1"/>
        </w:rPr>
        <w:t>созданию условий для отдыха, оздоровления, занятости детей, подростков и молодежи</w:t>
      </w:r>
      <w:r w:rsidRPr="00DA5923">
        <w:rPr>
          <w:color w:val="000000" w:themeColor="text1"/>
          <w:shd w:val="clear" w:color="auto" w:fill="FFFFFF"/>
        </w:rPr>
        <w:t>,</w:t>
      </w:r>
      <w:r w:rsidRPr="00DA5923">
        <w:rPr>
          <w:color w:val="000000" w:themeColor="text1"/>
        </w:rPr>
        <w:t xml:space="preserve"> в том числе детей, находящихся в трудной жизненной ситуации</w:t>
      </w:r>
      <w:r w:rsidRPr="00DA5923">
        <w:rPr>
          <w:color w:val="000000" w:themeColor="text1"/>
          <w:shd w:val="clear" w:color="auto" w:fill="FFFFFF"/>
        </w:rPr>
        <w:t xml:space="preserve"> данного структурного элемента, </w:t>
      </w:r>
      <w:r w:rsidRPr="00DA5923">
        <w:rPr>
          <w:color w:val="000000" w:themeColor="text1"/>
        </w:rPr>
        <w:t>в 2024 году запланированы средства в размере 18 738,89 тыс. руб. (в т.ч. средства областного бюджета Ленинградской области – 1 942,56 тыс. руб., бюджета Сосновоборского городского округа – 16826,33 тыс. руб.).</w:t>
      </w:r>
    </w:p>
    <w:p w:rsidR="00012E4B" w:rsidRPr="00DA5923" w:rsidRDefault="00012E4B" w:rsidP="00012E4B">
      <w:pPr>
        <w:rPr>
          <w:color w:val="000000" w:themeColor="text1"/>
        </w:rPr>
      </w:pPr>
      <w:r w:rsidRPr="00DA5923">
        <w:rPr>
          <w:color w:val="000000" w:themeColor="text1"/>
        </w:rPr>
        <w:t>Информация о стоимости путевок в оздоровительные (профильные лагеря):</w:t>
      </w:r>
    </w:p>
    <w:p w:rsidR="00012E4B" w:rsidRPr="00DA5923" w:rsidRDefault="00012E4B" w:rsidP="00012E4B">
      <w:pPr>
        <w:rPr>
          <w:color w:val="000000" w:themeColor="text1"/>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25"/>
        <w:gridCol w:w="2829"/>
      </w:tblGrid>
      <w:tr w:rsidR="00DA5923" w:rsidRPr="00DA5923" w:rsidTr="00B801BD">
        <w:tc>
          <w:tcPr>
            <w:tcW w:w="4957" w:type="dxa"/>
          </w:tcPr>
          <w:p w:rsidR="00012E4B" w:rsidRPr="00DA5923" w:rsidRDefault="00012E4B" w:rsidP="005B0568">
            <w:pPr>
              <w:rPr>
                <w:color w:val="000000" w:themeColor="text1"/>
              </w:rPr>
            </w:pPr>
            <w:r w:rsidRPr="00DA5923">
              <w:rPr>
                <w:color w:val="000000" w:themeColor="text1"/>
              </w:rPr>
              <w:t>Название лагеря</w:t>
            </w:r>
          </w:p>
        </w:tc>
        <w:tc>
          <w:tcPr>
            <w:tcW w:w="1825" w:type="dxa"/>
          </w:tcPr>
          <w:p w:rsidR="00012E4B" w:rsidRPr="00DA5923" w:rsidRDefault="00012E4B" w:rsidP="005B0568">
            <w:pPr>
              <w:ind w:firstLine="0"/>
              <w:jc w:val="center"/>
              <w:rPr>
                <w:color w:val="000000" w:themeColor="text1"/>
              </w:rPr>
            </w:pPr>
            <w:r w:rsidRPr="00DA5923">
              <w:rPr>
                <w:color w:val="000000" w:themeColor="text1"/>
              </w:rPr>
              <w:t>Стоимость путевки всего</w:t>
            </w:r>
          </w:p>
        </w:tc>
        <w:tc>
          <w:tcPr>
            <w:tcW w:w="2829" w:type="dxa"/>
          </w:tcPr>
          <w:p w:rsidR="00012E4B" w:rsidRPr="00DA5923" w:rsidRDefault="00012E4B" w:rsidP="005B0568">
            <w:pPr>
              <w:ind w:firstLine="0"/>
              <w:jc w:val="center"/>
              <w:rPr>
                <w:color w:val="000000" w:themeColor="text1"/>
              </w:rPr>
            </w:pPr>
            <w:r w:rsidRPr="00DA5923">
              <w:rPr>
                <w:color w:val="000000" w:themeColor="text1"/>
              </w:rPr>
              <w:t>Родительская плата</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Оздоровительный лагерь «Чайка»</w:t>
            </w:r>
          </w:p>
        </w:tc>
        <w:tc>
          <w:tcPr>
            <w:tcW w:w="1825" w:type="dxa"/>
          </w:tcPr>
          <w:p w:rsidR="00012E4B" w:rsidRPr="00DA5923" w:rsidRDefault="00012E4B" w:rsidP="005B0568">
            <w:pPr>
              <w:ind w:firstLine="0"/>
              <w:jc w:val="center"/>
              <w:rPr>
                <w:color w:val="000000" w:themeColor="text1"/>
              </w:rPr>
            </w:pPr>
            <w:r w:rsidRPr="00DA5923">
              <w:rPr>
                <w:color w:val="000000" w:themeColor="text1"/>
                <w:lang w:val="en-US"/>
              </w:rPr>
              <w:t xml:space="preserve">I смена – </w:t>
            </w:r>
            <w:r w:rsidRPr="00DA5923">
              <w:rPr>
                <w:color w:val="000000" w:themeColor="text1"/>
              </w:rPr>
              <w:t>17581,10</w:t>
            </w:r>
          </w:p>
          <w:p w:rsidR="00012E4B" w:rsidRPr="00DA5923" w:rsidRDefault="00012E4B" w:rsidP="005B0568">
            <w:pPr>
              <w:ind w:firstLine="0"/>
              <w:jc w:val="center"/>
              <w:rPr>
                <w:color w:val="000000" w:themeColor="text1"/>
              </w:rPr>
            </w:pPr>
            <w:r w:rsidRPr="00DA5923">
              <w:rPr>
                <w:color w:val="000000" w:themeColor="text1"/>
              </w:rPr>
              <w:t>II смена – 17581,10</w:t>
            </w:r>
          </w:p>
        </w:tc>
        <w:tc>
          <w:tcPr>
            <w:tcW w:w="2829" w:type="dxa"/>
          </w:tcPr>
          <w:p w:rsidR="00012E4B" w:rsidRPr="00DA5923" w:rsidRDefault="00012E4B" w:rsidP="005B0568">
            <w:pPr>
              <w:ind w:firstLine="0"/>
              <w:jc w:val="center"/>
              <w:rPr>
                <w:color w:val="000000" w:themeColor="text1"/>
              </w:rPr>
            </w:pPr>
            <w:r w:rsidRPr="00DA5923">
              <w:rPr>
                <w:color w:val="000000" w:themeColor="text1"/>
                <w:lang w:val="en-US"/>
              </w:rPr>
              <w:t>I</w:t>
            </w:r>
            <w:r w:rsidRPr="00DA5923">
              <w:rPr>
                <w:color w:val="000000" w:themeColor="text1"/>
              </w:rPr>
              <w:t xml:space="preserve"> смена – 5274,33</w:t>
            </w:r>
          </w:p>
          <w:p w:rsidR="00012E4B" w:rsidRPr="00DA5923" w:rsidRDefault="00012E4B" w:rsidP="005B0568">
            <w:pPr>
              <w:ind w:firstLine="0"/>
              <w:jc w:val="center"/>
              <w:rPr>
                <w:color w:val="000000" w:themeColor="text1"/>
              </w:rPr>
            </w:pPr>
            <w:r w:rsidRPr="00DA5923">
              <w:rPr>
                <w:color w:val="000000" w:themeColor="text1"/>
                <w:lang w:val="en-US"/>
              </w:rPr>
              <w:t>II смена -</w:t>
            </w:r>
            <w:r w:rsidRPr="00DA5923">
              <w:rPr>
                <w:color w:val="000000" w:themeColor="text1"/>
              </w:rPr>
              <w:t>5274,33</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Спортивно-оздоровительный лагерь «Темп»</w:t>
            </w:r>
          </w:p>
        </w:tc>
        <w:tc>
          <w:tcPr>
            <w:tcW w:w="1825" w:type="dxa"/>
          </w:tcPr>
          <w:p w:rsidR="00012E4B" w:rsidRPr="00DA5923" w:rsidRDefault="00012E4B" w:rsidP="005B0568">
            <w:pPr>
              <w:jc w:val="center"/>
              <w:rPr>
                <w:color w:val="000000" w:themeColor="text1"/>
              </w:rPr>
            </w:pPr>
            <w:r w:rsidRPr="00DA5923">
              <w:rPr>
                <w:color w:val="000000" w:themeColor="text1"/>
              </w:rPr>
              <w:t>12108,70</w:t>
            </w:r>
          </w:p>
        </w:tc>
        <w:tc>
          <w:tcPr>
            <w:tcW w:w="2829" w:type="dxa"/>
          </w:tcPr>
          <w:p w:rsidR="00012E4B" w:rsidRPr="00DA5923" w:rsidRDefault="00012E4B" w:rsidP="005B0568">
            <w:pPr>
              <w:jc w:val="center"/>
              <w:rPr>
                <w:color w:val="000000" w:themeColor="text1"/>
              </w:rPr>
            </w:pPr>
            <w:r w:rsidRPr="00DA5923">
              <w:rPr>
                <w:color w:val="000000" w:themeColor="text1"/>
              </w:rPr>
              <w:t>3632,61</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Оздоровительный лагерь «Энергия»</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Оздоровительный лагерь «Планета детства»</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 xml:space="preserve">Оздоровительный лагерь для детей находящихся в трудной жизненной ситуации </w:t>
            </w:r>
          </w:p>
        </w:tc>
        <w:tc>
          <w:tcPr>
            <w:tcW w:w="1825" w:type="dxa"/>
          </w:tcPr>
          <w:p w:rsidR="00012E4B" w:rsidRPr="00DA5923" w:rsidRDefault="00012E4B" w:rsidP="005B0568">
            <w:pPr>
              <w:ind w:firstLine="0"/>
              <w:jc w:val="center"/>
              <w:rPr>
                <w:color w:val="000000" w:themeColor="text1"/>
              </w:rPr>
            </w:pPr>
            <w:r w:rsidRPr="00DA5923">
              <w:rPr>
                <w:color w:val="000000" w:themeColor="text1"/>
                <w:lang w:val="en-US"/>
              </w:rPr>
              <w:t>I</w:t>
            </w:r>
            <w:r w:rsidRPr="00DA5923">
              <w:rPr>
                <w:color w:val="000000" w:themeColor="text1"/>
              </w:rPr>
              <w:t xml:space="preserve"> смена – 19420,12</w:t>
            </w:r>
          </w:p>
          <w:p w:rsidR="00012E4B" w:rsidRPr="00DA5923" w:rsidRDefault="00012E4B" w:rsidP="005B0568">
            <w:pPr>
              <w:ind w:firstLine="0"/>
              <w:jc w:val="center"/>
              <w:rPr>
                <w:color w:val="000000" w:themeColor="text1"/>
              </w:rPr>
            </w:pPr>
            <w:r w:rsidRPr="00DA5923">
              <w:rPr>
                <w:color w:val="000000" w:themeColor="text1"/>
                <w:lang w:val="en-US"/>
              </w:rPr>
              <w:t xml:space="preserve">II смена – </w:t>
            </w:r>
            <w:r w:rsidRPr="00DA5923">
              <w:rPr>
                <w:color w:val="000000" w:themeColor="text1"/>
              </w:rPr>
              <w:t>19420,12</w:t>
            </w:r>
          </w:p>
        </w:tc>
        <w:tc>
          <w:tcPr>
            <w:tcW w:w="2829" w:type="dxa"/>
          </w:tcPr>
          <w:p w:rsidR="00012E4B" w:rsidRPr="00DA5923" w:rsidRDefault="00012E4B" w:rsidP="005B0568">
            <w:pPr>
              <w:jc w:val="center"/>
              <w:rPr>
                <w:color w:val="000000" w:themeColor="text1"/>
              </w:rPr>
            </w:pPr>
            <w:r w:rsidRPr="00DA5923">
              <w:rPr>
                <w:color w:val="000000" w:themeColor="text1"/>
              </w:rPr>
              <w:t>Бесплатно</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Профильный оздоровительный лагерь «Юнармия»</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Профильный оздоровительный лагерь «РаДоШа»</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Профильный оздоровительный лагерь «Морской патриотический туризм»</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Профильный оздоровительный лагерь «Интеллект»</w:t>
            </w:r>
          </w:p>
        </w:tc>
        <w:tc>
          <w:tcPr>
            <w:tcW w:w="1825" w:type="dxa"/>
          </w:tcPr>
          <w:p w:rsidR="00012E4B" w:rsidRPr="00DA5923" w:rsidRDefault="00012E4B" w:rsidP="005B0568">
            <w:pPr>
              <w:jc w:val="center"/>
              <w:rPr>
                <w:color w:val="000000" w:themeColor="text1"/>
              </w:rPr>
            </w:pPr>
            <w:r w:rsidRPr="00DA5923">
              <w:rPr>
                <w:color w:val="000000" w:themeColor="text1"/>
              </w:rPr>
              <w:t>9760,05</w:t>
            </w:r>
          </w:p>
        </w:tc>
        <w:tc>
          <w:tcPr>
            <w:tcW w:w="2829" w:type="dxa"/>
          </w:tcPr>
          <w:p w:rsidR="00012E4B" w:rsidRPr="00DA5923" w:rsidRDefault="00012E4B" w:rsidP="005B0568">
            <w:pPr>
              <w:jc w:val="center"/>
              <w:rPr>
                <w:color w:val="000000" w:themeColor="text1"/>
              </w:rPr>
            </w:pPr>
            <w:r w:rsidRPr="00DA5923">
              <w:rPr>
                <w:color w:val="000000" w:themeColor="text1"/>
              </w:rPr>
              <w:t>2928,02</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Профильный оздоровительный лагерь «Содружество орлят России»</w:t>
            </w:r>
          </w:p>
        </w:tc>
        <w:tc>
          <w:tcPr>
            <w:tcW w:w="1825" w:type="dxa"/>
          </w:tcPr>
          <w:p w:rsidR="00012E4B" w:rsidRPr="00DA5923" w:rsidRDefault="00012E4B" w:rsidP="005B0568">
            <w:pPr>
              <w:jc w:val="center"/>
              <w:rPr>
                <w:color w:val="000000" w:themeColor="text1"/>
              </w:rPr>
            </w:pPr>
            <w:r w:rsidRPr="00DA5923">
              <w:rPr>
                <w:color w:val="000000" w:themeColor="text1"/>
              </w:rPr>
              <w:t>4710,50</w:t>
            </w:r>
          </w:p>
        </w:tc>
        <w:tc>
          <w:tcPr>
            <w:tcW w:w="2829" w:type="dxa"/>
          </w:tcPr>
          <w:p w:rsidR="00012E4B" w:rsidRPr="00DA5923" w:rsidRDefault="00012E4B" w:rsidP="005B0568">
            <w:pPr>
              <w:jc w:val="center"/>
              <w:rPr>
                <w:color w:val="000000" w:themeColor="text1"/>
              </w:rPr>
            </w:pPr>
            <w:r w:rsidRPr="00DA5923">
              <w:rPr>
                <w:color w:val="000000" w:themeColor="text1"/>
              </w:rPr>
              <w:t>бесплатно</w:t>
            </w:r>
          </w:p>
        </w:tc>
      </w:tr>
      <w:tr w:rsidR="00DA5923" w:rsidRPr="00DA5923" w:rsidTr="00B801BD">
        <w:tc>
          <w:tcPr>
            <w:tcW w:w="4957" w:type="dxa"/>
          </w:tcPr>
          <w:p w:rsidR="00012E4B" w:rsidRPr="00DA5923" w:rsidRDefault="00012E4B" w:rsidP="005B0568">
            <w:pPr>
              <w:ind w:firstLine="0"/>
              <w:rPr>
                <w:color w:val="000000" w:themeColor="text1"/>
              </w:rPr>
            </w:pPr>
            <w:r w:rsidRPr="00DA5923">
              <w:rPr>
                <w:color w:val="000000" w:themeColor="text1"/>
              </w:rPr>
              <w:t>Спортивно-оздоровительный лагерь «Малахит»</w:t>
            </w:r>
          </w:p>
        </w:tc>
        <w:tc>
          <w:tcPr>
            <w:tcW w:w="1825" w:type="dxa"/>
          </w:tcPr>
          <w:p w:rsidR="00012E4B" w:rsidRPr="00DA5923" w:rsidRDefault="00012E4B" w:rsidP="005B0568">
            <w:pPr>
              <w:ind w:firstLine="0"/>
              <w:jc w:val="center"/>
              <w:rPr>
                <w:color w:val="000000" w:themeColor="text1"/>
              </w:rPr>
            </w:pPr>
            <w:r w:rsidRPr="00DA5923">
              <w:rPr>
                <w:color w:val="000000" w:themeColor="text1"/>
                <w:lang w:val="en-US"/>
              </w:rPr>
              <w:t xml:space="preserve">I смена – </w:t>
            </w:r>
            <w:r w:rsidRPr="00DA5923">
              <w:rPr>
                <w:color w:val="000000" w:themeColor="text1"/>
              </w:rPr>
              <w:t>12320</w:t>
            </w:r>
          </w:p>
          <w:p w:rsidR="00012E4B" w:rsidRPr="00DA5923" w:rsidRDefault="00012E4B" w:rsidP="005B0568">
            <w:pPr>
              <w:ind w:firstLine="0"/>
              <w:jc w:val="center"/>
              <w:rPr>
                <w:color w:val="000000" w:themeColor="text1"/>
              </w:rPr>
            </w:pPr>
            <w:r w:rsidRPr="00DA5923">
              <w:rPr>
                <w:color w:val="000000" w:themeColor="text1"/>
              </w:rPr>
              <w:t>II смена – 12320</w:t>
            </w:r>
          </w:p>
        </w:tc>
        <w:tc>
          <w:tcPr>
            <w:tcW w:w="2829" w:type="dxa"/>
          </w:tcPr>
          <w:p w:rsidR="00012E4B" w:rsidRPr="00DA5923" w:rsidRDefault="00012E4B" w:rsidP="005B0568">
            <w:pPr>
              <w:jc w:val="center"/>
              <w:rPr>
                <w:color w:val="000000" w:themeColor="text1"/>
              </w:rPr>
            </w:pPr>
            <w:r w:rsidRPr="00DA5923">
              <w:rPr>
                <w:color w:val="000000" w:themeColor="text1"/>
                <w:lang w:val="en-US"/>
              </w:rPr>
              <w:t>I</w:t>
            </w:r>
            <w:r w:rsidRPr="00DA5923">
              <w:rPr>
                <w:color w:val="000000" w:themeColor="text1"/>
              </w:rPr>
              <w:t xml:space="preserve"> смена – 3696</w:t>
            </w:r>
          </w:p>
          <w:p w:rsidR="00012E4B" w:rsidRPr="00DA5923" w:rsidRDefault="00012E4B" w:rsidP="005B0568">
            <w:pPr>
              <w:jc w:val="center"/>
              <w:rPr>
                <w:color w:val="000000" w:themeColor="text1"/>
              </w:rPr>
            </w:pPr>
            <w:r w:rsidRPr="00DA5923">
              <w:rPr>
                <w:color w:val="000000" w:themeColor="text1"/>
                <w:lang w:val="en-US"/>
              </w:rPr>
              <w:t>II смена -</w:t>
            </w:r>
            <w:r w:rsidRPr="00DA5923">
              <w:rPr>
                <w:color w:val="000000" w:themeColor="text1"/>
              </w:rPr>
              <w:t xml:space="preserve"> 3696</w:t>
            </w:r>
          </w:p>
        </w:tc>
      </w:tr>
    </w:tbl>
    <w:p w:rsidR="00012E4B" w:rsidRPr="00DA5923" w:rsidRDefault="00012E4B" w:rsidP="00012E4B">
      <w:pPr>
        <w:pStyle w:val="a5"/>
        <w:spacing w:after="0"/>
        <w:ind w:left="0" w:firstLine="709"/>
        <w:jc w:val="both"/>
        <w:rPr>
          <w:color w:val="000000" w:themeColor="text1"/>
          <w:sz w:val="24"/>
          <w:szCs w:val="24"/>
        </w:rPr>
      </w:pPr>
      <w:r w:rsidRPr="00DA5923">
        <w:rPr>
          <w:color w:val="000000" w:themeColor="text1"/>
          <w:sz w:val="24"/>
          <w:szCs w:val="24"/>
        </w:rPr>
        <w:t>Всего за летнюю оздоровительную кампанию 2024 года организованным отдыхом планируется охватить 1195 несовершеннолетних, в том числе в загородном оздоровительном лагере – 70 человек (дети находящиеся в трудной жизненной ситуации).</w:t>
      </w:r>
    </w:p>
    <w:p w:rsidR="00012E4B" w:rsidRPr="00DA5923" w:rsidRDefault="00012E4B" w:rsidP="00012E4B">
      <w:pPr>
        <w:spacing w:before="120"/>
        <w:ind w:right="-142" w:firstLine="539"/>
        <w:rPr>
          <w:b/>
          <w:color w:val="000000" w:themeColor="text1"/>
        </w:rPr>
      </w:pPr>
      <w:r w:rsidRPr="00DA5923">
        <w:rPr>
          <w:b/>
          <w:color w:val="000000" w:themeColor="text1"/>
        </w:rPr>
        <w:t>4. Ход реформирования отрасли, тенденции развития, внедрение новых форм работы.</w:t>
      </w:r>
    </w:p>
    <w:p w:rsidR="00012E4B" w:rsidRPr="00DA5923" w:rsidRDefault="00012E4B" w:rsidP="00012E4B">
      <w:pPr>
        <w:rPr>
          <w:color w:val="000000" w:themeColor="text1"/>
        </w:rPr>
      </w:pPr>
      <w:r w:rsidRPr="00DA5923">
        <w:rPr>
          <w:color w:val="000000" w:themeColor="text1"/>
        </w:rPr>
        <w:t>Проводимые Комитетом образования мероприятия в 1-м полугодии 2024 года решали задачи «Года семьи», объявленного в 2024 году, по сохранению традиционных семейных ценностей, таких как любовь, верность, уважение, взаимопонимание и поддержка.</w:t>
      </w:r>
    </w:p>
    <w:p w:rsidR="00012E4B" w:rsidRPr="00DA5923" w:rsidRDefault="00012E4B" w:rsidP="00012E4B">
      <w:pPr>
        <w:rPr>
          <w:color w:val="000000" w:themeColor="text1"/>
        </w:rPr>
      </w:pPr>
      <w:r w:rsidRPr="00DA5923">
        <w:rPr>
          <w:color w:val="000000" w:themeColor="text1"/>
        </w:rPr>
        <w:t>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012E4B" w:rsidRPr="00DA5923" w:rsidRDefault="00012E4B" w:rsidP="00012E4B">
      <w:pPr>
        <w:suppressAutoHyphens/>
        <w:rPr>
          <w:color w:val="000000" w:themeColor="text1"/>
        </w:rPr>
      </w:pPr>
      <w:r w:rsidRPr="00DA5923">
        <w:rPr>
          <w:color w:val="000000" w:themeColor="text1"/>
        </w:rPr>
        <w:t xml:space="preserve">На решение задачи по обеспечению развития и укрепления материально-технической базы, улучшение технического состояния зданий и территорий образовательных организаций, </w:t>
      </w:r>
      <w:r w:rsidRPr="00DA5923">
        <w:rPr>
          <w:color w:val="000000" w:themeColor="text1"/>
        </w:rPr>
        <w:lastRenderedPageBreak/>
        <w:t>подведомственных Комитету образования Сосновоборского городского округа в 2024 году запланированы средства в размере 75 905,90343тыс. руб. (в т.ч. средства областного бюджета Ленинградской области – 13 600,00000 тыс. руб., бюджета Сосновоборского городского округа – 62 305,90343 тыс. руб.). За 1-е полугодие 2024 г. освоено 14 % годовых ассигнований – 10 663,66446 тыс. руб.</w:t>
      </w:r>
    </w:p>
    <w:p w:rsidR="00012E4B" w:rsidRPr="00DA5923" w:rsidRDefault="00012E4B" w:rsidP="00012E4B">
      <w:pPr>
        <w:suppressAutoHyphens/>
        <w:rPr>
          <w:iCs/>
          <w:color w:val="000000" w:themeColor="text1"/>
        </w:rPr>
      </w:pPr>
      <w:r w:rsidRPr="00DA5923">
        <w:rPr>
          <w:iCs/>
          <w:color w:val="000000" w:themeColor="text1"/>
        </w:rPr>
        <w:t xml:space="preserve">В рамках </w:t>
      </w:r>
      <w:r w:rsidRPr="00DA5923">
        <w:rPr>
          <w:color w:val="000000" w:themeColor="text1"/>
        </w:rPr>
        <w:t xml:space="preserve">Комплекса процессных мероприятий 6 </w:t>
      </w:r>
      <w:r w:rsidRPr="00DA5923">
        <w:rPr>
          <w:iCs/>
          <w:color w:val="000000" w:themeColor="text1"/>
        </w:rPr>
        <w:t xml:space="preserve">реализуются мероприятия по укреплению материально-технической базы, в т.ч. проведение ремонтных работ в образовательных организациях и мероприятий по поддержке развития общественной инфраструктуры муниципального значения – в </w:t>
      </w:r>
      <w:r w:rsidRPr="00DA5923">
        <w:rPr>
          <w:color w:val="000000" w:themeColor="text1"/>
        </w:rPr>
        <w:t xml:space="preserve">1-м полугодии 2024 года </w:t>
      </w:r>
      <w:r w:rsidRPr="00DA5923">
        <w:rPr>
          <w:iCs/>
          <w:color w:val="000000" w:themeColor="text1"/>
        </w:rPr>
        <w:t>проведены мероприятия в 11 образовательных учреждениях, в том числе:</w:t>
      </w:r>
    </w:p>
    <w:p w:rsidR="00012E4B" w:rsidRPr="00DA5923" w:rsidRDefault="00012E4B" w:rsidP="00012E4B">
      <w:pPr>
        <w:suppressAutoHyphens/>
        <w:rPr>
          <w:color w:val="000000" w:themeColor="text1"/>
        </w:rPr>
      </w:pPr>
      <w:r w:rsidRPr="00DA5923">
        <w:rPr>
          <w:iCs/>
          <w:color w:val="000000" w:themeColor="text1"/>
        </w:rPr>
        <w:t xml:space="preserve">- по </w:t>
      </w:r>
      <w:r w:rsidRPr="00DA5923">
        <w:rPr>
          <w:color w:val="000000" w:themeColor="text1"/>
        </w:rPr>
        <w:t>разработке проектно-сметной документации: МБДОУ «Детский сад № 1», МБДОУ «Детский сад № 4»;</w:t>
      </w:r>
    </w:p>
    <w:p w:rsidR="00012E4B" w:rsidRPr="00DA5923" w:rsidRDefault="00012E4B" w:rsidP="00012E4B">
      <w:pPr>
        <w:suppressAutoHyphens/>
        <w:rPr>
          <w:iCs/>
          <w:color w:val="000000" w:themeColor="text1"/>
        </w:rPr>
      </w:pPr>
      <w:r w:rsidRPr="00DA5923">
        <w:rPr>
          <w:color w:val="000000" w:themeColor="text1"/>
        </w:rPr>
        <w:t>- по ремонту помещений и инженерных сетей: МБДОУ «Детский сад № 9», МБДОУ «Детский сад № 11», МБДОУ «Детский сад № 18», МБОУ «СОШ № 1», МБОУ «СОШ № 3», МБОУ «СОШ № 7», МБОУ «СОШ № 9 им. В.И. Некрасова», МБОУ ДО «ДДТ».</w:t>
      </w:r>
    </w:p>
    <w:p w:rsidR="00012E4B" w:rsidRPr="00DA5923" w:rsidRDefault="00012E4B" w:rsidP="00012E4B">
      <w:pPr>
        <w:suppressAutoHyphens/>
        <w:rPr>
          <w:color w:val="000000" w:themeColor="text1"/>
        </w:rPr>
      </w:pPr>
      <w:r w:rsidRPr="00DA5923">
        <w:rPr>
          <w:color w:val="000000" w:themeColor="text1"/>
        </w:rPr>
        <w:t>В рамках реализации инициативы «Защитная экипировка для детской хоккейной секции» проекта ЯПБ приобретена защитная экипировка для занятия хоккеем на общую сумму 700,00 тыс.руб.</w:t>
      </w:r>
    </w:p>
    <w:p w:rsidR="00012E4B" w:rsidRPr="00DA5923" w:rsidRDefault="00012E4B" w:rsidP="00012E4B">
      <w:pPr>
        <w:suppressAutoHyphens/>
        <w:rPr>
          <w:color w:val="000000" w:themeColor="text1"/>
        </w:rPr>
      </w:pPr>
      <w:r w:rsidRPr="00DA5923">
        <w:rPr>
          <w:color w:val="000000" w:themeColor="text1"/>
        </w:rPr>
        <w:t>Продолжается системная работа по выполнению Указа Президента РФ по поэтапному повышению заработной платы педагогических работников. Ведется ежемесячный мониторинг роста заработной платы педагогических работников образовательных учреждений.</w:t>
      </w:r>
    </w:p>
    <w:p w:rsidR="00012E4B" w:rsidRPr="00DA5923" w:rsidRDefault="00012E4B" w:rsidP="00012E4B">
      <w:pPr>
        <w:rPr>
          <w:color w:val="000000" w:themeColor="text1"/>
        </w:rPr>
      </w:pPr>
      <w:r w:rsidRPr="00DA5923">
        <w:rPr>
          <w:color w:val="000000" w:themeColor="text1"/>
        </w:rPr>
        <w:t>За 1 полугодие 2024 года по образовательным учреждениям Сосновоборского городского округа средняя заработная плата педагогических работников составила:</w:t>
      </w:r>
    </w:p>
    <w:p w:rsidR="00012E4B" w:rsidRPr="00DA5923" w:rsidRDefault="00012E4B" w:rsidP="00012E4B">
      <w:pPr>
        <w:rPr>
          <w:color w:val="000000" w:themeColor="text1"/>
        </w:rPr>
      </w:pPr>
      <w:r w:rsidRPr="00DA5923">
        <w:rPr>
          <w:color w:val="000000" w:themeColor="text1"/>
        </w:rPr>
        <w:t>-в дошкольных образовательных учреждениях 58 648,4 руб. (достигнутое соотношение 101,3 % от средней заработной платы работников общеобразовательных учреждений СГО (50940,2);</w:t>
      </w:r>
    </w:p>
    <w:p w:rsidR="00012E4B" w:rsidRPr="00DA5923" w:rsidRDefault="00012E4B" w:rsidP="00012E4B">
      <w:pPr>
        <w:rPr>
          <w:color w:val="000000" w:themeColor="text1"/>
        </w:rPr>
      </w:pPr>
      <w:r w:rsidRPr="00DA5923">
        <w:rPr>
          <w:color w:val="000000" w:themeColor="text1"/>
        </w:rPr>
        <w:t>- в общеобразовательных учреждениях – 58 327,6 руб. (достигнутое соотношение 110,3 % от среднемесячного дохода от трудовой деятельности в Ленинградской области (52 870,00 руб.);</w:t>
      </w:r>
    </w:p>
    <w:p w:rsidR="00012E4B" w:rsidRPr="00DA5923" w:rsidRDefault="00012E4B" w:rsidP="00012E4B">
      <w:pPr>
        <w:rPr>
          <w:color w:val="000000" w:themeColor="text1"/>
        </w:rPr>
      </w:pPr>
      <w:r w:rsidRPr="00DA5923">
        <w:rPr>
          <w:color w:val="000000" w:themeColor="text1"/>
        </w:rPr>
        <w:t>- в учреждениях дополнительного образования – 59 319,2 руб. (достигнутое соотношение 102 % от заработной платы учителей общеобразовательных учреждений муниципального образования (58 132,9 руб.).</w:t>
      </w:r>
    </w:p>
    <w:p w:rsidR="00012E4B" w:rsidRPr="00DA5923" w:rsidRDefault="00012E4B" w:rsidP="007D6771">
      <w:pPr>
        <w:pStyle w:val="2"/>
        <w:rPr>
          <w:color w:val="000000" w:themeColor="text1"/>
        </w:rPr>
      </w:pPr>
    </w:p>
    <w:p w:rsidR="007D6771" w:rsidRPr="00DA5923" w:rsidRDefault="007D6771" w:rsidP="007D6771">
      <w:pPr>
        <w:pStyle w:val="2"/>
        <w:rPr>
          <w:color w:val="000000" w:themeColor="text1"/>
        </w:rPr>
      </w:pPr>
      <w:r w:rsidRPr="00DA5923">
        <w:rPr>
          <w:color w:val="000000" w:themeColor="text1"/>
        </w:rPr>
        <w:t>3.</w:t>
      </w:r>
      <w:r w:rsidR="00573FD1" w:rsidRPr="00DA5923">
        <w:rPr>
          <w:color w:val="000000" w:themeColor="text1"/>
        </w:rPr>
        <w:t>2</w:t>
      </w:r>
      <w:r w:rsidRPr="00DA5923">
        <w:rPr>
          <w:color w:val="000000" w:themeColor="text1"/>
        </w:rPr>
        <w:t>. Социальная защита населения. Здравоохранение</w:t>
      </w:r>
      <w:bookmarkEnd w:id="66"/>
    </w:p>
    <w:p w:rsidR="00F52DA7" w:rsidRPr="00DA5923" w:rsidRDefault="00F52DA7" w:rsidP="000259DE">
      <w:pPr>
        <w:rPr>
          <w:rFonts w:cs="Times New Roman"/>
          <w:color w:val="000000" w:themeColor="text1"/>
        </w:rPr>
      </w:pPr>
    </w:p>
    <w:p w:rsidR="00012E4B" w:rsidRPr="00DA5923" w:rsidRDefault="000259DE" w:rsidP="00012E4B">
      <w:pPr>
        <w:pStyle w:val="ConsPlusNormal"/>
        <w:ind w:firstLine="709"/>
        <w:rPr>
          <w:rFonts w:ascii="Times New Roman" w:hAnsi="Times New Roman"/>
          <w:color w:val="000000" w:themeColor="text1"/>
        </w:rPr>
      </w:pPr>
      <w:bookmarkStart w:id="67" w:name="_Toc222304989"/>
      <w:bookmarkStart w:id="68" w:name="_Toc262627985"/>
      <w:bookmarkStart w:id="69" w:name="_Toc284593031"/>
      <w:bookmarkStart w:id="70" w:name="_Toc64038201"/>
      <w:bookmarkStart w:id="71" w:name="_Toc65767833"/>
      <w:bookmarkStart w:id="72" w:name="_Toc127804090"/>
      <w:r w:rsidRPr="00DA5923">
        <w:rPr>
          <w:rFonts w:ascii="Times New Roman" w:hAnsi="Times New Roman" w:cs="Times New Roman"/>
          <w:color w:val="000000" w:themeColor="text1"/>
        </w:rPr>
        <w:t xml:space="preserve"> </w:t>
      </w:r>
      <w:bookmarkStart w:id="73" w:name="_Toc162267790"/>
      <w:r w:rsidR="00012E4B" w:rsidRPr="00DA5923">
        <w:rPr>
          <w:rFonts w:ascii="Times New Roman" w:hAnsi="Times New Roman"/>
          <w:color w:val="000000" w:themeColor="text1"/>
        </w:rPr>
        <w:t>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012E4B" w:rsidRPr="00DA5923" w:rsidRDefault="00012E4B" w:rsidP="00012E4B">
      <w:pPr>
        <w:rPr>
          <w:rFonts w:cs="Times New Roman"/>
          <w:b/>
          <w:color w:val="000000" w:themeColor="text1"/>
        </w:rPr>
      </w:pPr>
      <w:r w:rsidRPr="00DA5923">
        <w:rPr>
          <w:rFonts w:cs="Times New Roman"/>
          <w:b/>
          <w:color w:val="000000" w:themeColor="text1"/>
        </w:rPr>
        <w:t>1. Сеть учреждений и организаций</w:t>
      </w:r>
    </w:p>
    <w:p w:rsidR="00012E4B" w:rsidRPr="00DA5923" w:rsidRDefault="00012E4B" w:rsidP="00012E4B">
      <w:pPr>
        <w:rPr>
          <w:rFonts w:cs="Times New Roman"/>
          <w:i/>
          <w:color w:val="000000" w:themeColor="text1"/>
          <w:u w:val="single"/>
        </w:rPr>
      </w:pPr>
      <w:r w:rsidRPr="00DA5923">
        <w:rPr>
          <w:rFonts w:cs="Times New Roman"/>
          <w:i/>
          <w:color w:val="000000" w:themeColor="text1"/>
          <w:u w:val="single"/>
        </w:rPr>
        <w:t>1.1. Сеть учреждений и организаций социальной защиты населения</w:t>
      </w:r>
    </w:p>
    <w:p w:rsidR="00012E4B" w:rsidRPr="00DA5923" w:rsidRDefault="00012E4B" w:rsidP="00012E4B">
      <w:pPr>
        <w:rPr>
          <w:rFonts w:cs="Times New Roman"/>
          <w:color w:val="000000" w:themeColor="text1"/>
        </w:rPr>
      </w:pPr>
      <w:r w:rsidRPr="00DA5923">
        <w:rPr>
          <w:rFonts w:cs="Times New Roman"/>
          <w:color w:val="000000" w:themeColor="text1"/>
        </w:rPr>
        <w:t>Система социального обслуживания населения Сосновоборского городского округа представлена:</w:t>
      </w:r>
    </w:p>
    <w:p w:rsidR="00012E4B" w:rsidRPr="00DA5923" w:rsidRDefault="00012E4B" w:rsidP="00012E4B">
      <w:pPr>
        <w:rPr>
          <w:rFonts w:cs="Times New Roman"/>
          <w:color w:val="000000" w:themeColor="text1"/>
        </w:rPr>
      </w:pPr>
      <w:r w:rsidRPr="00DA5923">
        <w:rPr>
          <w:rFonts w:cs="Times New Roman"/>
          <w:color w:val="000000" w:themeColor="text1"/>
        </w:rPr>
        <w:t>- ЛОГКУ «Центр социальной защиты населения» (ЛОГКУ «ЦСЗН») филиал в Сосновоборском городском округе;</w:t>
      </w:r>
    </w:p>
    <w:p w:rsidR="00012E4B" w:rsidRPr="00DA5923" w:rsidRDefault="00012E4B" w:rsidP="00012E4B">
      <w:pPr>
        <w:pStyle w:val="a3"/>
        <w:ind w:firstLine="709"/>
        <w:rPr>
          <w:color w:val="000000" w:themeColor="text1"/>
        </w:rPr>
      </w:pPr>
      <w:r w:rsidRPr="00DA5923">
        <w:rPr>
          <w:color w:val="000000" w:themeColor="text1"/>
        </w:rPr>
        <w:t>- ЛОГАУ «Сосновоборский многопрофильный реабилитационный центр» (ЛОГАУ «Сосновоборский МРЦ»).</w:t>
      </w:r>
    </w:p>
    <w:p w:rsidR="00012E4B" w:rsidRPr="00DA5923" w:rsidRDefault="00012E4B" w:rsidP="00012E4B">
      <w:pPr>
        <w:rPr>
          <w:rFonts w:cs="Times New Roman"/>
          <w:color w:val="000000" w:themeColor="text1"/>
        </w:rPr>
      </w:pPr>
      <w:r w:rsidRPr="00DA5923">
        <w:rPr>
          <w:rFonts w:cs="Times New Roman"/>
          <w:color w:val="000000" w:themeColor="text1"/>
        </w:rPr>
        <w:t xml:space="preserve">За </w:t>
      </w:r>
      <w:r w:rsidRPr="00DA5923">
        <w:rPr>
          <w:rFonts w:cs="Times New Roman"/>
          <w:color w:val="000000" w:themeColor="text1"/>
          <w:lang w:val="en-US"/>
        </w:rPr>
        <w:t>I</w:t>
      </w:r>
      <w:r w:rsidRPr="00DA5923">
        <w:rPr>
          <w:rFonts w:cs="Times New Roman"/>
          <w:color w:val="000000" w:themeColor="text1"/>
        </w:rPr>
        <w:t xml:space="preserve"> полугодие 2024 года филиалом ЛОГКУ «ЦСЗН» принято 7828 обращений граждан, в том числе:</w:t>
      </w:r>
    </w:p>
    <w:p w:rsidR="00012E4B" w:rsidRPr="00DA5923" w:rsidRDefault="00012E4B" w:rsidP="00012E4B">
      <w:pPr>
        <w:rPr>
          <w:rFonts w:cs="Times New Roman"/>
          <w:color w:val="000000" w:themeColor="text1"/>
        </w:rPr>
      </w:pPr>
      <w:r w:rsidRPr="00DA5923">
        <w:rPr>
          <w:rFonts w:cs="Times New Roman"/>
          <w:color w:val="000000" w:themeColor="text1"/>
        </w:rPr>
        <w:lastRenderedPageBreak/>
        <w:t>- 4159 заявлений поступило в Сосновоборский филиал ЛОГКУ «ЦСЗН» через МФЦ Ленинградской области,</w:t>
      </w:r>
    </w:p>
    <w:p w:rsidR="00012E4B" w:rsidRPr="00DA5923" w:rsidRDefault="00012E4B" w:rsidP="00012E4B">
      <w:pPr>
        <w:rPr>
          <w:rFonts w:cs="Times New Roman"/>
          <w:color w:val="000000" w:themeColor="text1"/>
        </w:rPr>
      </w:pPr>
      <w:r w:rsidRPr="00DA5923">
        <w:rPr>
          <w:rFonts w:cs="Times New Roman"/>
          <w:color w:val="000000" w:themeColor="text1"/>
        </w:rPr>
        <w:t>- 571 человека обратился непосредственно в филиал ЛОГКУ «ЦСЗН»,</w:t>
      </w:r>
    </w:p>
    <w:p w:rsidR="00012E4B" w:rsidRPr="00DA5923" w:rsidRDefault="00012E4B" w:rsidP="00012E4B">
      <w:pPr>
        <w:rPr>
          <w:rFonts w:cs="Times New Roman"/>
          <w:color w:val="000000" w:themeColor="text1"/>
        </w:rPr>
      </w:pPr>
      <w:r w:rsidRPr="00DA5923">
        <w:rPr>
          <w:rFonts w:cs="Times New Roman"/>
          <w:color w:val="000000" w:themeColor="text1"/>
        </w:rPr>
        <w:t>- 460 человек обратились через портал государственных и муниципальных услуг.</w:t>
      </w:r>
    </w:p>
    <w:p w:rsidR="00012E4B" w:rsidRPr="00DA5923" w:rsidRDefault="00012E4B" w:rsidP="00012E4B">
      <w:pPr>
        <w:rPr>
          <w:rFonts w:cs="Times New Roman"/>
          <w:color w:val="000000" w:themeColor="text1"/>
        </w:rPr>
      </w:pPr>
      <w:r w:rsidRPr="00DA5923">
        <w:rPr>
          <w:rFonts w:cs="Times New Roman"/>
          <w:color w:val="000000" w:themeColor="text1"/>
        </w:rPr>
        <w:t>По результатам рассмотрения заявлений граждан о предоставлении мер социальной поддержки принято 7828 решений.</w:t>
      </w:r>
    </w:p>
    <w:p w:rsidR="00012E4B" w:rsidRPr="00DA5923" w:rsidRDefault="00012E4B" w:rsidP="00012E4B">
      <w:pPr>
        <w:rPr>
          <w:rFonts w:cs="Times New Roman"/>
          <w:color w:val="000000" w:themeColor="text1"/>
        </w:rPr>
      </w:pPr>
      <w:r w:rsidRPr="00DA5923">
        <w:rPr>
          <w:rFonts w:cs="Times New Roman"/>
          <w:color w:val="000000" w:themeColor="text1"/>
        </w:rPr>
        <w:t>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w:t>
      </w:r>
    </w:p>
    <w:p w:rsidR="00012E4B" w:rsidRPr="00DA5923" w:rsidRDefault="00012E4B" w:rsidP="00012E4B">
      <w:pPr>
        <w:pStyle w:val="a3"/>
        <w:ind w:firstLine="709"/>
        <w:rPr>
          <w:color w:val="000000" w:themeColor="text1"/>
        </w:rPr>
      </w:pPr>
      <w:r w:rsidRPr="00DA5923">
        <w:rPr>
          <w:color w:val="000000" w:themeColor="text1"/>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2490 обращений, в том числе от детей и подростков - 1018, от родителей (законных представителей) – 226.</w:t>
      </w:r>
    </w:p>
    <w:p w:rsidR="00012E4B" w:rsidRPr="00DA5923" w:rsidRDefault="00012E4B" w:rsidP="00012E4B">
      <w:pPr>
        <w:pStyle w:val="a3"/>
        <w:ind w:firstLine="709"/>
        <w:rPr>
          <w:i/>
          <w:color w:val="000000" w:themeColor="text1"/>
          <w:u w:val="single"/>
        </w:rPr>
      </w:pPr>
      <w:r w:rsidRPr="00DA5923">
        <w:rPr>
          <w:i/>
          <w:color w:val="000000" w:themeColor="text1"/>
          <w:u w:val="single"/>
        </w:rPr>
        <w:t>1.2. Сеть учреждений и организаций здравоохранения</w:t>
      </w:r>
    </w:p>
    <w:p w:rsidR="00012E4B" w:rsidRPr="00DA5923" w:rsidRDefault="00012E4B" w:rsidP="00012E4B">
      <w:pPr>
        <w:rPr>
          <w:rFonts w:cs="Times New Roman"/>
          <w:color w:val="000000" w:themeColor="text1"/>
        </w:rPr>
      </w:pPr>
      <w:r w:rsidRPr="00DA5923">
        <w:rPr>
          <w:rFonts w:cs="Times New Roman"/>
          <w:color w:val="000000" w:themeColor="text1"/>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(аналогично в </w:t>
      </w:r>
      <w:r w:rsidRPr="00DA5923">
        <w:rPr>
          <w:rFonts w:cs="Times New Roman"/>
          <w:color w:val="000000" w:themeColor="text1"/>
          <w:lang w:val="en-US"/>
        </w:rPr>
        <w:t>I</w:t>
      </w:r>
      <w:r w:rsidRPr="00DA5923">
        <w:rPr>
          <w:rFonts w:cs="Times New Roman"/>
          <w:color w:val="000000" w:themeColor="text1"/>
        </w:rPr>
        <w:t xml:space="preserve"> полугодии 2023г.);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w:t>
      </w:r>
      <w:r w:rsidRPr="00DA5923">
        <w:rPr>
          <w:rFonts w:cs="Times New Roman"/>
          <w:color w:val="000000" w:themeColor="text1"/>
          <w:lang w:val="en-US"/>
        </w:rPr>
        <w:t>I</w:t>
      </w:r>
      <w:r w:rsidRPr="00DA5923">
        <w:rPr>
          <w:rFonts w:cs="Times New Roman"/>
          <w:color w:val="000000" w:themeColor="text1"/>
        </w:rPr>
        <w:t xml:space="preserve"> полугодии 2023г.).</w:t>
      </w:r>
    </w:p>
    <w:p w:rsidR="00012E4B" w:rsidRPr="00DA5923" w:rsidRDefault="00012E4B" w:rsidP="00012E4B">
      <w:pPr>
        <w:rPr>
          <w:rFonts w:cs="Times New Roman"/>
          <w:color w:val="000000" w:themeColor="text1"/>
        </w:rPr>
      </w:pPr>
      <w:r w:rsidRPr="00DA5923">
        <w:rPr>
          <w:rFonts w:cs="Times New Roman"/>
          <w:color w:val="000000" w:themeColor="text1"/>
        </w:rPr>
        <w:t>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012E4B" w:rsidRPr="00DA5923" w:rsidRDefault="00012E4B" w:rsidP="00012E4B">
      <w:pPr>
        <w:rPr>
          <w:rFonts w:cs="Times New Roman"/>
          <w:color w:val="000000" w:themeColor="text1"/>
        </w:rPr>
      </w:pPr>
      <w:r w:rsidRPr="00DA5923">
        <w:rPr>
          <w:rFonts w:cs="Times New Roman"/>
          <w:color w:val="000000" w:themeColor="text1"/>
        </w:rPr>
        <w:t>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всему населению округа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№38 ФМБА России.</w:t>
      </w:r>
    </w:p>
    <w:p w:rsidR="00012E4B" w:rsidRPr="00DA5923" w:rsidRDefault="00012E4B" w:rsidP="00012E4B">
      <w:pPr>
        <w:rPr>
          <w:rFonts w:cs="Times New Roman"/>
          <w:color w:val="000000" w:themeColor="text1"/>
        </w:rPr>
      </w:pPr>
      <w:r w:rsidRPr="00DA5923">
        <w:rPr>
          <w:rFonts w:cs="Times New Roman"/>
          <w:color w:val="000000" w:themeColor="text1"/>
        </w:rPr>
        <w:t>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w:t>
      </w:r>
    </w:p>
    <w:p w:rsidR="00012E4B" w:rsidRPr="00DA5923" w:rsidRDefault="00012E4B" w:rsidP="00012E4B">
      <w:pPr>
        <w:rPr>
          <w:rFonts w:cs="Times New Roman"/>
          <w:color w:val="000000" w:themeColor="text1"/>
        </w:rPr>
      </w:pPr>
      <w:r w:rsidRPr="00DA5923">
        <w:rPr>
          <w:rFonts w:cs="Times New Roman"/>
          <w:color w:val="000000" w:themeColor="text1"/>
        </w:rPr>
        <w:lastRenderedPageBreak/>
        <w:t>В состав ЦМСЧ № 38 входят две поликлиники – городская (взрослая) и детская; стационар на 290 круглосуточных койки, отделение дневного пребывания на 33 койки. Обеспеченность койками круглосуточного стационара на 10 000 населения – 45,23.</w:t>
      </w:r>
    </w:p>
    <w:p w:rsidR="00012E4B" w:rsidRPr="00DA5923" w:rsidRDefault="00012E4B" w:rsidP="00012E4B">
      <w:pPr>
        <w:spacing w:before="120"/>
        <w:rPr>
          <w:rFonts w:cs="Times New Roman"/>
          <w:b/>
          <w:color w:val="000000" w:themeColor="text1"/>
        </w:rPr>
      </w:pPr>
      <w:r w:rsidRPr="00DA5923">
        <w:rPr>
          <w:rFonts w:cs="Times New Roman"/>
          <w:b/>
          <w:color w:val="000000" w:themeColor="text1"/>
        </w:rPr>
        <w:t>2. Итоги функционирования, основные мероприятия и показатели, их динамика в сравнении с I полугодием 202</w:t>
      </w:r>
      <w:r w:rsidR="00801DF3">
        <w:rPr>
          <w:rFonts w:cs="Times New Roman"/>
          <w:b/>
          <w:color w:val="000000" w:themeColor="text1"/>
        </w:rPr>
        <w:t>3</w:t>
      </w:r>
      <w:r w:rsidRPr="00DA5923">
        <w:rPr>
          <w:rFonts w:cs="Times New Roman"/>
          <w:b/>
          <w:color w:val="000000" w:themeColor="text1"/>
        </w:rPr>
        <w:t xml:space="preserve"> года</w:t>
      </w:r>
    </w:p>
    <w:p w:rsidR="00012E4B" w:rsidRPr="00DA5923" w:rsidRDefault="00012E4B" w:rsidP="00012E4B">
      <w:pPr>
        <w:rPr>
          <w:rFonts w:cs="Times New Roman"/>
          <w:color w:val="000000" w:themeColor="text1"/>
        </w:rPr>
      </w:pPr>
      <w:r w:rsidRPr="00DA5923">
        <w:rPr>
          <w:rFonts w:cs="Times New Roman"/>
          <w:color w:val="000000" w:themeColor="text1"/>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пяти подпрограмм: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«Развитие мер социальной поддержки отдельных категорий граждан»  является отдел социальных программ администрации Сосновоборского городского округа.</w:t>
      </w:r>
    </w:p>
    <w:p w:rsidR="00012E4B" w:rsidRPr="00DA5923" w:rsidRDefault="00012E4B" w:rsidP="00012E4B">
      <w:pPr>
        <w:rPr>
          <w:rFonts w:cs="Times New Roman"/>
          <w:i/>
          <w:color w:val="000000" w:themeColor="text1"/>
          <w:u w:val="single"/>
        </w:rPr>
      </w:pPr>
      <w:r w:rsidRPr="00DA5923">
        <w:rPr>
          <w:rFonts w:cs="Times New Roman"/>
          <w:i/>
          <w:color w:val="000000" w:themeColor="text1"/>
          <w:u w:val="single"/>
        </w:rPr>
        <w:t>2.1. В сфере социальной защиты населения</w:t>
      </w:r>
    </w:p>
    <w:p w:rsidR="00012E4B" w:rsidRPr="00DA5923" w:rsidRDefault="00012E4B" w:rsidP="00012E4B">
      <w:pPr>
        <w:rPr>
          <w:rFonts w:cs="Times New Roman"/>
          <w:color w:val="000000" w:themeColor="text1"/>
        </w:rPr>
      </w:pPr>
      <w:r w:rsidRPr="00DA5923">
        <w:rPr>
          <w:rFonts w:cs="Times New Roman"/>
          <w:color w:val="000000" w:themeColor="text1"/>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составляет 15028,94969</w:t>
      </w:r>
      <w:r w:rsidRPr="00DA5923">
        <w:rPr>
          <w:rFonts w:cs="Times New Roman"/>
          <w:b/>
          <w:color w:val="000000" w:themeColor="text1"/>
        </w:rPr>
        <w:t xml:space="preserve"> </w:t>
      </w:r>
      <w:r w:rsidRPr="00DA5923">
        <w:rPr>
          <w:rFonts w:cs="Times New Roman"/>
          <w:color w:val="000000" w:themeColor="text1"/>
        </w:rPr>
        <w:t>тыс.руб., том числе из местного бюджета 13716,77769 тыс.руб. (в 2023 г. - 14321,6593 тыс.руб. и 13356,5613</w:t>
      </w:r>
      <w:r w:rsidRPr="00DA5923">
        <w:rPr>
          <w:rFonts w:cs="Times New Roman"/>
          <w:b/>
          <w:color w:val="000000" w:themeColor="text1"/>
        </w:rPr>
        <w:t xml:space="preserve"> </w:t>
      </w:r>
      <w:r w:rsidRPr="00DA5923">
        <w:rPr>
          <w:rFonts w:cs="Times New Roman"/>
          <w:color w:val="000000" w:themeColor="text1"/>
        </w:rPr>
        <w:t>тыс.руб. соответственно), из областного бюджета 1312,172</w:t>
      </w:r>
      <w:r w:rsidRPr="00DA5923">
        <w:rPr>
          <w:rFonts w:cs="Times New Roman"/>
          <w:b/>
          <w:color w:val="000000" w:themeColor="text1"/>
        </w:rPr>
        <w:t xml:space="preserve"> </w:t>
      </w:r>
      <w:r w:rsidRPr="00DA5923">
        <w:rPr>
          <w:rFonts w:cs="Times New Roman"/>
          <w:color w:val="000000" w:themeColor="text1"/>
        </w:rPr>
        <w:t>тыс.руб. На финансовую поддержку</w:t>
      </w:r>
      <w:r w:rsidRPr="00DA5923">
        <w:rPr>
          <w:rFonts w:cs="Times New Roman"/>
          <w:b/>
          <w:color w:val="000000" w:themeColor="text1"/>
        </w:rPr>
        <w:t xml:space="preserve"> </w:t>
      </w:r>
      <w:r w:rsidRPr="00DA5923">
        <w:rPr>
          <w:rFonts w:cs="Times New Roman"/>
          <w:color w:val="000000" w:themeColor="text1"/>
        </w:rPr>
        <w:t>некоммерческих организаций направлено: из областного бюджета 982,180 тыс.руб., из местного бюджета 2711,91269 тыс.руб. (в 2023 г. - 1755,9483 тыс.руб.).</w:t>
      </w:r>
    </w:p>
    <w:p w:rsidR="00012E4B" w:rsidRPr="00DA5923" w:rsidRDefault="00012E4B" w:rsidP="00012E4B">
      <w:pPr>
        <w:rPr>
          <w:rFonts w:cs="Times New Roman"/>
          <w:color w:val="000000" w:themeColor="text1"/>
        </w:rPr>
      </w:pPr>
      <w:r w:rsidRPr="00DA5923">
        <w:rPr>
          <w:rFonts w:cs="Times New Roman"/>
          <w:color w:val="000000" w:themeColor="text1"/>
        </w:rPr>
        <w:t xml:space="preserve">В </w:t>
      </w:r>
      <w:r w:rsidRPr="00DA5923">
        <w:rPr>
          <w:rFonts w:cs="Times New Roman"/>
          <w:color w:val="000000" w:themeColor="text1"/>
          <w:lang w:val="en-US"/>
        </w:rPr>
        <w:t>I</w:t>
      </w:r>
      <w:r w:rsidRPr="00DA5923">
        <w:rPr>
          <w:rFonts w:cs="Times New Roman"/>
          <w:color w:val="000000" w:themeColor="text1"/>
        </w:rPr>
        <w:t xml:space="preserve"> полугодии 2024 года из местного бюджета осуществлена единовременная денежная выплата в размере 50,0 тыс.руб. 4 участникам Великой Отечественной войны, на общую сумму 200,0 тыс.руб.</w:t>
      </w:r>
    </w:p>
    <w:p w:rsidR="00012E4B" w:rsidRPr="00DA5923" w:rsidRDefault="00012E4B" w:rsidP="00012E4B">
      <w:pPr>
        <w:rPr>
          <w:rFonts w:cs="Times New Roman"/>
          <w:color w:val="000000" w:themeColor="text1"/>
        </w:rPr>
      </w:pPr>
      <w:r w:rsidRPr="00DA5923">
        <w:rPr>
          <w:rFonts w:cs="Times New Roman"/>
          <w:color w:val="000000" w:themeColor="text1"/>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130 гражданам на сумму 382,792 тыс.руб.,</w:t>
      </w:r>
      <w:r w:rsidRPr="00DA5923">
        <w:rPr>
          <w:rFonts w:cs="Times New Roman"/>
          <w:b/>
          <w:color w:val="000000" w:themeColor="text1"/>
        </w:rPr>
        <w:t xml:space="preserve"> </w:t>
      </w:r>
      <w:r w:rsidRPr="00DA5923">
        <w:rPr>
          <w:rFonts w:cs="Times New Roman"/>
          <w:color w:val="000000" w:themeColor="text1"/>
        </w:rPr>
        <w:t>из них</w:t>
      </w:r>
      <w:r w:rsidRPr="00DA5923">
        <w:rPr>
          <w:rFonts w:cs="Times New Roman"/>
          <w:b/>
          <w:color w:val="000000" w:themeColor="text1"/>
        </w:rPr>
        <w:t xml:space="preserve"> </w:t>
      </w:r>
      <w:r w:rsidRPr="00DA5923">
        <w:rPr>
          <w:rFonts w:cs="Times New Roman"/>
          <w:color w:val="000000" w:themeColor="text1"/>
        </w:rPr>
        <w:t>на дополнительное лекарственное обеспечение получили помощь  22 чел. на сумму 37, 30 тыс. руб. Оплата стипендий особо одаренным, успешно обучающимся студентам из семей в ТЖС  составила за отчетный период 340,0 тыс. руб.</w:t>
      </w:r>
    </w:p>
    <w:p w:rsidR="00012E4B" w:rsidRPr="00DA5923" w:rsidRDefault="00012E4B" w:rsidP="00012E4B">
      <w:pPr>
        <w:rPr>
          <w:rFonts w:cs="Times New Roman"/>
          <w:color w:val="000000" w:themeColor="text1"/>
        </w:rPr>
      </w:pPr>
      <w:r w:rsidRPr="00DA5923">
        <w:rPr>
          <w:rFonts w:cs="Times New Roman"/>
          <w:color w:val="000000" w:themeColor="text1"/>
        </w:rPr>
        <w:t>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1900,0 тыс. руб. (аналогично в 2023 г.).</w:t>
      </w:r>
    </w:p>
    <w:p w:rsidR="00012E4B" w:rsidRPr="00DA5923" w:rsidRDefault="00012E4B" w:rsidP="00012E4B">
      <w:pPr>
        <w:rPr>
          <w:rFonts w:cs="Times New Roman"/>
          <w:color w:val="000000" w:themeColor="text1"/>
        </w:rPr>
      </w:pPr>
      <w:r w:rsidRPr="00DA5923">
        <w:rPr>
          <w:rFonts w:cs="Times New Roman"/>
          <w:color w:val="000000" w:themeColor="text1"/>
        </w:rPr>
        <w:t>Единовременную денежную выплату на рождении ребенка из средств местного бюджета в размере 15,0 тыс.руб. получили граждане при рождении 133 детей на сумму 1 995,00 тыс.руб.</w:t>
      </w:r>
    </w:p>
    <w:p w:rsidR="00012E4B" w:rsidRPr="00DA5923" w:rsidRDefault="00012E4B" w:rsidP="00012E4B">
      <w:pPr>
        <w:rPr>
          <w:rFonts w:cs="Times New Roman"/>
          <w:color w:val="000000" w:themeColor="text1"/>
        </w:rPr>
      </w:pPr>
      <w:r w:rsidRPr="00DA5923">
        <w:rPr>
          <w:rFonts w:cs="Times New Roman"/>
          <w:color w:val="000000" w:themeColor="text1"/>
        </w:rPr>
        <w:t xml:space="preserve">В течение </w:t>
      </w:r>
      <w:r w:rsidRPr="00DA5923">
        <w:rPr>
          <w:rFonts w:cs="Times New Roman"/>
          <w:color w:val="000000" w:themeColor="text1"/>
          <w:lang w:val="en-US"/>
        </w:rPr>
        <w:t>I</w:t>
      </w:r>
      <w:r w:rsidRPr="00DA5923">
        <w:rPr>
          <w:rFonts w:cs="Times New Roman"/>
          <w:color w:val="000000" w:themeColor="text1"/>
        </w:rPr>
        <w:t xml:space="preserve"> полугодия 2024 года ЛОГКУ «ЦСЗН»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w:t>
      </w:r>
    </w:p>
    <w:p w:rsidR="00012E4B" w:rsidRPr="00DA5923" w:rsidRDefault="00012E4B" w:rsidP="00012E4B">
      <w:pPr>
        <w:rPr>
          <w:rFonts w:cs="Times New Roman"/>
          <w:color w:val="000000" w:themeColor="text1"/>
        </w:rPr>
      </w:pPr>
      <w:r w:rsidRPr="00DA5923">
        <w:rPr>
          <w:rFonts w:cs="Times New Roman"/>
          <w:color w:val="000000" w:themeColor="text1"/>
        </w:rPr>
        <w:t>Законодательство предусматривает получение гражданином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За отчетный период выдано 281 ИППСУ гражданам, признанным нуждающимися в социальном обслуживании.</w:t>
      </w:r>
    </w:p>
    <w:p w:rsidR="00012E4B" w:rsidRPr="00DA5923" w:rsidRDefault="00012E4B" w:rsidP="00012E4B">
      <w:pPr>
        <w:rPr>
          <w:rFonts w:cs="Times New Roman"/>
          <w:color w:val="000000" w:themeColor="text1"/>
        </w:rPr>
      </w:pPr>
      <w:r w:rsidRPr="00DA5923">
        <w:rPr>
          <w:rFonts w:cs="Times New Roman"/>
          <w:color w:val="000000" w:themeColor="text1"/>
        </w:rPr>
        <w:t>Особое внимание уделялось многодетным семьям, на 01.07.2024 на учете состоит 505 многодетных семей.</w:t>
      </w:r>
    </w:p>
    <w:p w:rsidR="00012E4B" w:rsidRPr="00DA5923" w:rsidRDefault="00012E4B" w:rsidP="00012E4B">
      <w:pPr>
        <w:pStyle w:val="23"/>
        <w:ind w:firstLine="709"/>
        <w:rPr>
          <w:color w:val="000000" w:themeColor="text1"/>
        </w:rPr>
      </w:pPr>
      <w:r w:rsidRPr="00DA5923">
        <w:rPr>
          <w:color w:val="000000" w:themeColor="text1"/>
        </w:rPr>
        <w:t xml:space="preserve">Мера социальной поддержки семей в виде </w:t>
      </w:r>
      <w:r w:rsidRPr="00DA5923">
        <w:rPr>
          <w:color w:val="000000" w:themeColor="text1"/>
          <w:szCs w:val="28"/>
        </w:rPr>
        <w:t xml:space="preserve">ежемесячной денежной выплаты семьям в случае рождения третьего ребенка и последующих детей в Ленинградской области, в </w:t>
      </w:r>
      <w:r w:rsidRPr="00DA5923">
        <w:rPr>
          <w:color w:val="000000" w:themeColor="text1"/>
          <w:szCs w:val="28"/>
        </w:rPr>
        <w:lastRenderedPageBreak/>
        <w:t xml:space="preserve">соответствии с </w:t>
      </w:r>
      <w:r w:rsidRPr="00DA5923">
        <w:rPr>
          <w:color w:val="000000" w:themeColor="text1"/>
        </w:rPr>
        <w:t>областным законом от 17.11.2017 N 72-оз "Социальный кодекс Ленинградской области»</w:t>
      </w:r>
      <w:r w:rsidRPr="00DA5923">
        <w:rPr>
          <w:color w:val="000000" w:themeColor="text1"/>
          <w:szCs w:val="28"/>
        </w:rPr>
        <w:t>, предоставлена 98 семьям в отношении 100 детей.</w:t>
      </w:r>
    </w:p>
    <w:p w:rsidR="00012E4B" w:rsidRPr="00DA5923" w:rsidRDefault="00012E4B" w:rsidP="00012E4B">
      <w:pPr>
        <w:pStyle w:val="23"/>
        <w:ind w:firstLine="709"/>
        <w:rPr>
          <w:color w:val="000000" w:themeColor="text1"/>
        </w:rPr>
      </w:pPr>
      <w:r w:rsidRPr="00DA5923">
        <w:rPr>
          <w:color w:val="000000" w:themeColor="text1"/>
        </w:rPr>
        <w:t>На учете в ЛОГКУ «ЦСЗН» филиале в Сосновоборском городском округе по состоянию на 01.07.2024 состоит 16130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012E4B" w:rsidRPr="00DA5923" w:rsidRDefault="00012E4B" w:rsidP="00012E4B">
      <w:pPr>
        <w:rPr>
          <w:rFonts w:cs="Times New Roman"/>
          <w:color w:val="000000" w:themeColor="text1"/>
        </w:rPr>
      </w:pPr>
      <w:r w:rsidRPr="00DA5923">
        <w:rPr>
          <w:rFonts w:cs="Times New Roman"/>
          <w:color w:val="000000" w:themeColor="text1"/>
        </w:rPr>
        <w:t>Важное место в системе мер социальной поддержки занимают денежные выплаты, направленные на снижение уровня бедности.</w:t>
      </w:r>
    </w:p>
    <w:p w:rsidR="00012E4B" w:rsidRPr="00DA5923" w:rsidRDefault="00012E4B" w:rsidP="00012E4B">
      <w:pPr>
        <w:rPr>
          <w:rFonts w:cs="Times New Roman"/>
          <w:i/>
          <w:color w:val="000000" w:themeColor="text1"/>
        </w:rPr>
      </w:pPr>
      <w:r w:rsidRPr="00DA5923">
        <w:rPr>
          <w:rFonts w:cs="Times New Roman"/>
          <w:color w:val="000000" w:themeColor="text1"/>
        </w:rPr>
        <w:t>За отчетный период 102 гражданам предоставлена государственная социальная помощь в виде единовременной выплаты</w:t>
      </w:r>
      <w:r w:rsidRPr="00DA5923">
        <w:rPr>
          <w:rFonts w:cs="Times New Roman"/>
          <w:i/>
          <w:color w:val="000000" w:themeColor="text1"/>
        </w:rPr>
        <w:t>.</w:t>
      </w:r>
    </w:p>
    <w:p w:rsidR="00012E4B" w:rsidRPr="00DA5923" w:rsidRDefault="00012E4B" w:rsidP="00012E4B">
      <w:pPr>
        <w:rPr>
          <w:rFonts w:cs="Times New Roman"/>
          <w:color w:val="000000" w:themeColor="text1"/>
        </w:rPr>
      </w:pPr>
      <w:r w:rsidRPr="00DA5923">
        <w:rPr>
          <w:rFonts w:cs="Times New Roman"/>
          <w:color w:val="000000" w:themeColor="text1"/>
        </w:rPr>
        <w:t>Стабильно производятся выплаты семьям с детьми: 181 ребенок из 104 малоимущих семей были обеспечены ежемесячными пособиями, из них 48 ребенок - компенсациями на питание. Единовременное пособие при рождении ребенка из средств областного бюджета получили граждане при рождении 102 детей.</w:t>
      </w:r>
    </w:p>
    <w:p w:rsidR="00012E4B" w:rsidRPr="00DA5923" w:rsidRDefault="00012E4B" w:rsidP="00012E4B">
      <w:pPr>
        <w:tabs>
          <w:tab w:val="left" w:pos="5948"/>
        </w:tabs>
        <w:spacing w:before="120"/>
        <w:rPr>
          <w:i/>
          <w:color w:val="000000" w:themeColor="text1"/>
        </w:rPr>
      </w:pPr>
      <w:r w:rsidRPr="00DA5923">
        <w:rPr>
          <w:i/>
          <w:color w:val="000000" w:themeColor="text1"/>
        </w:rPr>
        <w:t>2.2. В сфере здравоохранения</w:t>
      </w:r>
    </w:p>
    <w:p w:rsidR="00012E4B" w:rsidRPr="00DA5923" w:rsidRDefault="00012E4B" w:rsidP="00012E4B">
      <w:pPr>
        <w:pStyle w:val="a5"/>
        <w:spacing w:after="0"/>
        <w:ind w:left="0" w:firstLine="709"/>
        <w:jc w:val="both"/>
        <w:rPr>
          <w:b/>
          <w:i/>
          <w:color w:val="000000" w:themeColor="text1"/>
          <w:sz w:val="24"/>
          <w:szCs w:val="24"/>
        </w:rPr>
      </w:pPr>
      <w:r w:rsidRPr="00DA5923">
        <w:rPr>
          <w:color w:val="000000" w:themeColor="text1"/>
          <w:sz w:val="24"/>
          <w:szCs w:val="24"/>
          <w:u w:val="single"/>
        </w:rPr>
        <w:t>Демографические показатели</w:t>
      </w:r>
    </w:p>
    <w:p w:rsidR="00012E4B" w:rsidRPr="00DA5923" w:rsidRDefault="00012E4B" w:rsidP="00012E4B">
      <w:pPr>
        <w:pStyle w:val="a5"/>
        <w:spacing w:after="0"/>
        <w:ind w:left="0" w:firstLine="709"/>
        <w:jc w:val="both"/>
        <w:rPr>
          <w:color w:val="000000" w:themeColor="text1"/>
          <w:sz w:val="24"/>
          <w:szCs w:val="24"/>
        </w:rPr>
      </w:pPr>
      <w:r w:rsidRPr="00DA5923">
        <w:rPr>
          <w:color w:val="000000" w:themeColor="text1"/>
          <w:sz w:val="24"/>
          <w:szCs w:val="24"/>
        </w:rPr>
        <w:t xml:space="preserve">За </w:t>
      </w:r>
      <w:r w:rsidRPr="00DA5923">
        <w:rPr>
          <w:color w:val="000000" w:themeColor="text1"/>
          <w:sz w:val="24"/>
          <w:szCs w:val="24"/>
          <w:lang w:val="en-US"/>
        </w:rPr>
        <w:t>I</w:t>
      </w:r>
      <w:r w:rsidRPr="00DA5923">
        <w:rPr>
          <w:color w:val="000000" w:themeColor="text1"/>
          <w:sz w:val="24"/>
          <w:szCs w:val="24"/>
        </w:rPr>
        <w:t xml:space="preserve"> полугодие текущего года родилось 168 детей, умерло 358 человек. Показатель рождаемости на 1 000 населения составил 2,7, показатель общей смертности на 1 000 населения составил 5,7. Младенческая смертность (возраст от 0 до 12 мес.) на 1000 родившихся живыми – 0, перинатальная смертность (случаев на 1000 родов) – 5,9, т.к. показатель рассчитывается на 1000 родов, то при небольшом количестве случаев значительно меняется величина показателя. Материнской смертности не было.</w:t>
      </w:r>
    </w:p>
    <w:p w:rsidR="00012E4B" w:rsidRPr="00DA5923" w:rsidRDefault="00012E4B" w:rsidP="00012E4B">
      <w:pPr>
        <w:rPr>
          <w:color w:val="000000" w:themeColor="text1"/>
          <w:u w:val="single"/>
        </w:rPr>
      </w:pPr>
      <w:r w:rsidRPr="00DA5923">
        <w:rPr>
          <w:color w:val="000000" w:themeColor="text1"/>
          <w:u w:val="single"/>
        </w:rPr>
        <w:t>Показатель здоровья населения</w:t>
      </w:r>
    </w:p>
    <w:p w:rsidR="00012E4B" w:rsidRPr="00DA5923" w:rsidRDefault="00012E4B" w:rsidP="00012E4B">
      <w:pPr>
        <w:rPr>
          <w:color w:val="000000" w:themeColor="text1"/>
        </w:rPr>
      </w:pPr>
      <w:r w:rsidRPr="00DA5923">
        <w:rPr>
          <w:color w:val="000000" w:themeColor="text1"/>
        </w:rPr>
        <w:t>Общая заболеваемость населения муниципального образования по обращаемости составила на 1000 населения 1174,4. Количество посещений городской (взрослой) и детской поликлиник ЦМСЧ № 38 за отчетный период составило 361471. План проведения флюорографического обследования выполнен на 41,9 %.</w:t>
      </w:r>
    </w:p>
    <w:p w:rsidR="00012E4B" w:rsidRPr="00DA5923" w:rsidRDefault="00012E4B" w:rsidP="00012E4B">
      <w:pPr>
        <w:rPr>
          <w:color w:val="000000" w:themeColor="text1"/>
        </w:rPr>
      </w:pPr>
      <w:r w:rsidRPr="00DA5923">
        <w:rPr>
          <w:color w:val="000000" w:themeColor="text1"/>
        </w:rPr>
        <w:t>Количество выездов скорой медицинской помощи составило 7038. Время выезда бригады скорой медицинской помощи в течение 4 минут в 95,8% случаев. Удельный вес транспортировок составил 6.67%.</w:t>
      </w:r>
    </w:p>
    <w:p w:rsidR="00012E4B" w:rsidRPr="00DA5923" w:rsidRDefault="00012E4B" w:rsidP="00012E4B">
      <w:pPr>
        <w:rPr>
          <w:b/>
          <w:i/>
          <w:color w:val="000000" w:themeColor="text1"/>
        </w:rPr>
      </w:pPr>
      <w:r w:rsidRPr="00DA5923">
        <w:rPr>
          <w:color w:val="000000" w:themeColor="text1"/>
        </w:rPr>
        <w:t>Лечебно-консультативную помощь населению города оказывают 13 негосударственных амбулаторно-поликлинических учреждений, которые предлагают медицинские услуги по 45 видам медицинской деятельности.</w:t>
      </w:r>
    </w:p>
    <w:p w:rsidR="00012E4B" w:rsidRPr="00DA5923" w:rsidRDefault="00012E4B" w:rsidP="00012E4B">
      <w:pPr>
        <w:pStyle w:val="ConsPlusNormal"/>
        <w:ind w:firstLine="540"/>
        <w:rPr>
          <w:color w:val="000000" w:themeColor="text1"/>
        </w:rPr>
      </w:pPr>
    </w:p>
    <w:p w:rsidR="00A36C2D" w:rsidRPr="00DA5923" w:rsidRDefault="007D6771" w:rsidP="00012E4B">
      <w:pPr>
        <w:pStyle w:val="ConsPlusNormal"/>
        <w:ind w:firstLine="540"/>
        <w:jc w:val="center"/>
        <w:rPr>
          <w:rFonts w:ascii="Times New Roman" w:hAnsi="Times New Roman" w:cs="Times New Roman"/>
          <w:b/>
          <w:color w:val="000000" w:themeColor="text1"/>
          <w:sz w:val="28"/>
          <w:szCs w:val="28"/>
        </w:rPr>
      </w:pPr>
      <w:r w:rsidRPr="00DA5923">
        <w:rPr>
          <w:rFonts w:ascii="Times New Roman" w:hAnsi="Times New Roman" w:cs="Times New Roman"/>
          <w:b/>
          <w:color w:val="000000" w:themeColor="text1"/>
          <w:sz w:val="28"/>
          <w:szCs w:val="28"/>
        </w:rPr>
        <w:t>3</w:t>
      </w:r>
      <w:r w:rsidR="00A36C2D" w:rsidRPr="00DA5923">
        <w:rPr>
          <w:rFonts w:ascii="Times New Roman" w:hAnsi="Times New Roman" w:cs="Times New Roman"/>
          <w:b/>
          <w:color w:val="000000" w:themeColor="text1"/>
          <w:sz w:val="28"/>
          <w:szCs w:val="28"/>
        </w:rPr>
        <w:t>.</w:t>
      </w:r>
      <w:r w:rsidR="00573FD1" w:rsidRPr="00DA5923">
        <w:rPr>
          <w:rFonts w:ascii="Times New Roman" w:hAnsi="Times New Roman" w:cs="Times New Roman"/>
          <w:b/>
          <w:color w:val="000000" w:themeColor="text1"/>
          <w:sz w:val="28"/>
          <w:szCs w:val="28"/>
        </w:rPr>
        <w:t>3</w:t>
      </w:r>
      <w:r w:rsidR="00A36C2D" w:rsidRPr="00DA5923">
        <w:rPr>
          <w:rFonts w:ascii="Times New Roman" w:hAnsi="Times New Roman" w:cs="Times New Roman"/>
          <w:b/>
          <w:color w:val="000000" w:themeColor="text1"/>
          <w:sz w:val="28"/>
          <w:szCs w:val="28"/>
        </w:rPr>
        <w:t>. Культура.</w:t>
      </w:r>
      <w:bookmarkStart w:id="74" w:name="_Toc222304990"/>
      <w:bookmarkStart w:id="75" w:name="_Toc262627986"/>
      <w:bookmarkStart w:id="76" w:name="_Toc284593032"/>
      <w:bookmarkEnd w:id="67"/>
      <w:bookmarkEnd w:id="68"/>
      <w:bookmarkEnd w:id="69"/>
      <w:bookmarkEnd w:id="70"/>
      <w:bookmarkEnd w:id="71"/>
      <w:bookmarkEnd w:id="72"/>
      <w:bookmarkEnd w:id="73"/>
    </w:p>
    <w:p w:rsidR="00BF7046" w:rsidRPr="00DA5923" w:rsidRDefault="00BF7046" w:rsidP="00A36C2D">
      <w:pPr>
        <w:tabs>
          <w:tab w:val="left" w:pos="709"/>
          <w:tab w:val="left" w:pos="8800"/>
        </w:tabs>
        <w:ind w:left="360" w:firstLine="0"/>
        <w:rPr>
          <w:rFonts w:cs="Times New Roman"/>
          <w:b/>
          <w:color w:val="000000" w:themeColor="text1"/>
        </w:rPr>
      </w:pPr>
    </w:p>
    <w:p w:rsidR="00012E4B" w:rsidRPr="00DA5923" w:rsidRDefault="00012E4B" w:rsidP="00012E4B">
      <w:pPr>
        <w:tabs>
          <w:tab w:val="left" w:pos="709"/>
          <w:tab w:val="left" w:pos="8800"/>
        </w:tabs>
        <w:rPr>
          <w:b/>
          <w:color w:val="000000" w:themeColor="text1"/>
        </w:rPr>
      </w:pPr>
      <w:bookmarkStart w:id="77" w:name="_Toc64038202"/>
      <w:bookmarkStart w:id="78" w:name="_Toc65767834"/>
      <w:r w:rsidRPr="00DA5923">
        <w:rPr>
          <w:b/>
          <w:color w:val="000000" w:themeColor="text1"/>
        </w:rPr>
        <w:t>1.</w:t>
      </w:r>
      <w:r w:rsidR="007528E8">
        <w:rPr>
          <w:b/>
          <w:color w:val="000000" w:themeColor="text1"/>
        </w:rPr>
        <w:t xml:space="preserve"> </w:t>
      </w:r>
      <w:r w:rsidRPr="00DA5923">
        <w:rPr>
          <w:b/>
          <w:color w:val="000000" w:themeColor="text1"/>
        </w:rPr>
        <w:t>Сеть учреждений сферы культуры, уровень обеспеченности отрасли сетью учреждений.</w:t>
      </w:r>
    </w:p>
    <w:p w:rsidR="00012E4B" w:rsidRPr="00DA5923" w:rsidRDefault="00012E4B" w:rsidP="00012E4B">
      <w:pPr>
        <w:rPr>
          <w:color w:val="000000" w:themeColor="text1"/>
        </w:rPr>
      </w:pPr>
      <w:r w:rsidRPr="00DA5923">
        <w:rPr>
          <w:color w:val="000000" w:themeColor="text1"/>
        </w:rPr>
        <w:t>Сеть муниципальных учреждений культуры - 10 учреждений, остается неизменной, по сравнению с аналогичным периодом прошлого года. Функциональные особенности и специфика деятельности соответствуют полномочиям органов местного самоуправления по решению вопросов местного значения.</w:t>
      </w:r>
    </w:p>
    <w:p w:rsidR="00012E4B" w:rsidRPr="00DA5923" w:rsidRDefault="00012E4B" w:rsidP="00012E4B">
      <w:pPr>
        <w:rPr>
          <w:color w:val="000000" w:themeColor="text1"/>
        </w:rPr>
      </w:pPr>
      <w:r w:rsidRPr="00DA5923">
        <w:rPr>
          <w:color w:val="000000" w:themeColor="text1"/>
        </w:rPr>
        <w:t>В учреждениях культуры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20 творческих коллективов имеют звание «Народный» и «Образцовый». Уменьшение связано с тем, что Народный фольклорный ансамбль «Хмель» не подтвердил звание.</w:t>
      </w:r>
    </w:p>
    <w:p w:rsidR="00012E4B" w:rsidRPr="00DA5923" w:rsidRDefault="00012E4B" w:rsidP="00012E4B">
      <w:pPr>
        <w:autoSpaceDE w:val="0"/>
        <w:rPr>
          <w:color w:val="000000" w:themeColor="text1"/>
        </w:rPr>
      </w:pPr>
      <w:r w:rsidRPr="00DA5923">
        <w:rPr>
          <w:color w:val="000000" w:themeColor="text1"/>
        </w:rPr>
        <w:t>Среднесписочная численность работников за полугодие года составила 344 человека, что на 16 человек больше, чем за 1 полугодие 2023 года.</w:t>
      </w:r>
    </w:p>
    <w:p w:rsidR="00012E4B" w:rsidRPr="00DA5923" w:rsidRDefault="00012E4B" w:rsidP="00012E4B">
      <w:pPr>
        <w:tabs>
          <w:tab w:val="left" w:pos="3500"/>
          <w:tab w:val="left" w:pos="8800"/>
        </w:tabs>
        <w:ind w:firstLine="712"/>
        <w:rPr>
          <w:b/>
          <w:color w:val="000000" w:themeColor="text1"/>
        </w:rPr>
      </w:pPr>
      <w:r w:rsidRPr="00DA5923">
        <w:rPr>
          <w:b/>
          <w:color w:val="000000" w:themeColor="text1"/>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012E4B" w:rsidRPr="00DA5923" w:rsidRDefault="00012E4B" w:rsidP="00012E4B">
      <w:pPr>
        <w:ind w:firstLine="712"/>
        <w:rPr>
          <w:color w:val="000000" w:themeColor="text1"/>
        </w:rPr>
      </w:pPr>
      <w:r w:rsidRPr="00DA5923">
        <w:rPr>
          <w:color w:val="000000" w:themeColor="text1"/>
        </w:rPr>
        <w:t>На конец отчетного периода количество клубных формирований составляет 131 коллектив, что на 8 формирований больше, чем за 1 полугодие 2023 года.</w:t>
      </w:r>
    </w:p>
    <w:p w:rsidR="00012E4B" w:rsidRPr="00DA5923" w:rsidRDefault="00012E4B" w:rsidP="00012E4B">
      <w:pPr>
        <w:pStyle w:val="af0"/>
        <w:spacing w:after="0"/>
        <w:ind w:firstLine="712"/>
        <w:jc w:val="both"/>
        <w:rPr>
          <w:color w:val="000000" w:themeColor="text1"/>
          <w:sz w:val="24"/>
          <w:szCs w:val="24"/>
        </w:rPr>
      </w:pPr>
      <w:r w:rsidRPr="00DA5923">
        <w:rPr>
          <w:color w:val="000000" w:themeColor="text1"/>
          <w:sz w:val="24"/>
          <w:szCs w:val="24"/>
        </w:rPr>
        <w:lastRenderedPageBreak/>
        <w:t>Число участников клубных формирований - 2685 человека, что на 501 человека больше, чем показатель за 2023 год.</w:t>
      </w:r>
    </w:p>
    <w:p w:rsidR="00012E4B" w:rsidRPr="00DA5923" w:rsidRDefault="00012E4B" w:rsidP="00012E4B">
      <w:pPr>
        <w:pStyle w:val="af0"/>
        <w:spacing w:after="0"/>
        <w:ind w:firstLine="712"/>
        <w:jc w:val="both"/>
        <w:rPr>
          <w:color w:val="000000" w:themeColor="text1"/>
          <w:sz w:val="24"/>
          <w:szCs w:val="24"/>
        </w:rPr>
      </w:pPr>
      <w:r w:rsidRPr="00DA5923">
        <w:rPr>
          <w:color w:val="000000" w:themeColor="text1"/>
          <w:sz w:val="24"/>
          <w:szCs w:val="24"/>
          <w:shd w:val="clear" w:color="auto" w:fill="FFFFFF"/>
        </w:rPr>
        <w:t>Количество обучающихся в школах искусств составляет 814 человек, что на 14 человек больше показателя 2023 года</w:t>
      </w:r>
      <w:r w:rsidRPr="00DA5923">
        <w:rPr>
          <w:color w:val="000000" w:themeColor="text1"/>
          <w:sz w:val="24"/>
          <w:szCs w:val="24"/>
        </w:rPr>
        <w:t>. Количество читателей в городской публичной библиотеке в отчетном периоде составило 18 037 человек, что на 544 человек меньше, по сравнению с аналогичным периодом 2023 года. Количество посещений библиотеки составило 55 772, что на 3 153 больше по сравнению с прошлым годом.</w:t>
      </w:r>
    </w:p>
    <w:p w:rsidR="00012E4B" w:rsidRPr="00DA5923" w:rsidRDefault="00012E4B" w:rsidP="00012E4B">
      <w:pPr>
        <w:pStyle w:val="af0"/>
        <w:spacing w:after="0"/>
        <w:ind w:firstLine="712"/>
        <w:jc w:val="both"/>
        <w:rPr>
          <w:color w:val="000000" w:themeColor="text1"/>
          <w:sz w:val="24"/>
          <w:szCs w:val="24"/>
        </w:rPr>
      </w:pPr>
      <w:r w:rsidRPr="00DA5923">
        <w:rPr>
          <w:color w:val="000000" w:themeColor="text1"/>
          <w:sz w:val="24"/>
          <w:szCs w:val="24"/>
        </w:rPr>
        <w:t>Количество посещений музея составило 3 753 человека, что на 437 человек меньше в сравнении с аналогичным периодом 2023года.</w:t>
      </w:r>
    </w:p>
    <w:p w:rsidR="00012E4B" w:rsidRPr="00DA5923" w:rsidRDefault="00012E4B" w:rsidP="00012E4B">
      <w:pPr>
        <w:tabs>
          <w:tab w:val="left" w:pos="3500"/>
          <w:tab w:val="left" w:pos="8800"/>
        </w:tabs>
        <w:spacing w:before="120"/>
        <w:jc w:val="left"/>
        <w:rPr>
          <w:b/>
          <w:color w:val="000000" w:themeColor="text1"/>
        </w:rPr>
      </w:pPr>
      <w:r w:rsidRPr="00DA5923">
        <w:rPr>
          <w:b/>
          <w:color w:val="000000" w:themeColor="text1"/>
        </w:rPr>
        <w:t>3. Ход реформирования отрасли, внедрение новых форм работы и обслуживания населения.</w:t>
      </w:r>
    </w:p>
    <w:p w:rsidR="00012E4B" w:rsidRPr="00DA5923" w:rsidRDefault="00012E4B" w:rsidP="00012E4B">
      <w:pPr>
        <w:rPr>
          <w:color w:val="000000" w:themeColor="text1"/>
        </w:rPr>
      </w:pPr>
      <w:r w:rsidRPr="00DA5923">
        <w:rPr>
          <w:color w:val="000000" w:themeColor="text1"/>
        </w:rPr>
        <w:t>Функционирование отрасли в первом полугодии 2024 года осуществляется в соответствии с Муниципальной программой «Развитие культуры Сосновоборского городского округа на 2019-2027 годы», которая включает в себя следующие комплексы процессных мероприятий:</w:t>
      </w:r>
    </w:p>
    <w:p w:rsidR="00012E4B" w:rsidRPr="00DA5923" w:rsidRDefault="00012E4B" w:rsidP="00012E4B">
      <w:pPr>
        <w:pStyle w:val="19"/>
        <w:rPr>
          <w:color w:val="000000" w:themeColor="text1"/>
          <w:sz w:val="24"/>
        </w:rPr>
      </w:pPr>
      <w:r w:rsidRPr="00DA5923">
        <w:rPr>
          <w:color w:val="000000" w:themeColor="text1"/>
          <w:sz w:val="24"/>
        </w:rPr>
        <w:tab/>
        <w:t>1. «Библиотечное обслуживание и популяризация чтения»;</w:t>
      </w:r>
    </w:p>
    <w:p w:rsidR="00012E4B" w:rsidRPr="00DA5923" w:rsidRDefault="00012E4B" w:rsidP="00012E4B">
      <w:pPr>
        <w:pStyle w:val="19"/>
        <w:rPr>
          <w:color w:val="000000" w:themeColor="text1"/>
          <w:sz w:val="24"/>
        </w:rPr>
      </w:pPr>
      <w:r w:rsidRPr="00DA5923">
        <w:rPr>
          <w:color w:val="000000" w:themeColor="text1"/>
          <w:sz w:val="24"/>
        </w:rPr>
        <w:tab/>
        <w:t>2. «Сохранение и охрана культурного и исторического наследия Сосновоборского городского округа»;</w:t>
      </w:r>
    </w:p>
    <w:p w:rsidR="00012E4B" w:rsidRPr="00DA5923" w:rsidRDefault="00012E4B" w:rsidP="00012E4B">
      <w:pPr>
        <w:pStyle w:val="19"/>
        <w:rPr>
          <w:color w:val="000000" w:themeColor="text1"/>
          <w:sz w:val="24"/>
        </w:rPr>
      </w:pPr>
      <w:r w:rsidRPr="00DA5923">
        <w:rPr>
          <w:color w:val="000000" w:themeColor="text1"/>
          <w:sz w:val="24"/>
        </w:rPr>
        <w:tab/>
        <w:t>3. «Музейная деятельность»;</w:t>
      </w:r>
    </w:p>
    <w:p w:rsidR="00012E4B" w:rsidRPr="00DA5923" w:rsidRDefault="00012E4B" w:rsidP="00012E4B">
      <w:pPr>
        <w:pStyle w:val="19"/>
        <w:rPr>
          <w:color w:val="000000" w:themeColor="text1"/>
          <w:sz w:val="24"/>
        </w:rPr>
      </w:pPr>
      <w:r w:rsidRPr="00DA5923">
        <w:rPr>
          <w:color w:val="000000" w:themeColor="text1"/>
          <w:sz w:val="24"/>
        </w:rPr>
        <w:tab/>
        <w:t>4. «Профессиональное искусство, народное творчество и культурно-досуговая деятельность»;</w:t>
      </w:r>
    </w:p>
    <w:p w:rsidR="00012E4B" w:rsidRPr="00DA5923" w:rsidRDefault="00012E4B" w:rsidP="00012E4B">
      <w:pPr>
        <w:rPr>
          <w:color w:val="000000" w:themeColor="text1"/>
        </w:rPr>
      </w:pPr>
      <w:r w:rsidRPr="00DA5923">
        <w:rPr>
          <w:color w:val="000000" w:themeColor="text1"/>
        </w:rPr>
        <w:t>5. «Обеспечение реализации муниципальной программы».</w:t>
      </w:r>
    </w:p>
    <w:p w:rsidR="00012E4B" w:rsidRPr="00DA5923" w:rsidRDefault="00012E4B" w:rsidP="00012E4B">
      <w:pPr>
        <w:pStyle w:val="19"/>
        <w:ind w:firstLine="709"/>
        <w:rPr>
          <w:color w:val="000000" w:themeColor="text1"/>
          <w:sz w:val="24"/>
        </w:rPr>
      </w:pPr>
      <w:r w:rsidRPr="00DA5923">
        <w:rPr>
          <w:color w:val="000000" w:themeColor="text1"/>
          <w:sz w:val="24"/>
        </w:rPr>
        <w:t>Работа в рамках вышеуказанной муниципальной программы позволит:</w:t>
      </w:r>
    </w:p>
    <w:p w:rsidR="00012E4B" w:rsidRPr="00DA5923" w:rsidRDefault="00012E4B" w:rsidP="00012E4B">
      <w:pPr>
        <w:pStyle w:val="19"/>
        <w:numPr>
          <w:ilvl w:val="0"/>
          <w:numId w:val="40"/>
        </w:numPr>
        <w:ind w:left="0" w:firstLine="709"/>
        <w:rPr>
          <w:color w:val="000000" w:themeColor="text1"/>
          <w:sz w:val="24"/>
        </w:rPr>
      </w:pPr>
      <w:r w:rsidRPr="00DA5923">
        <w:rPr>
          <w:color w:val="000000" w:themeColor="text1"/>
          <w:sz w:val="24"/>
        </w:rPr>
        <w:t>сохранить количество посещений Сосновоборской библиотеки;</w:t>
      </w:r>
    </w:p>
    <w:p w:rsidR="00012E4B" w:rsidRPr="00DA5923" w:rsidRDefault="00012E4B" w:rsidP="00012E4B">
      <w:pPr>
        <w:pStyle w:val="19"/>
        <w:numPr>
          <w:ilvl w:val="0"/>
          <w:numId w:val="40"/>
        </w:numPr>
        <w:ind w:left="0" w:firstLine="709"/>
        <w:rPr>
          <w:color w:val="000000" w:themeColor="text1"/>
          <w:sz w:val="24"/>
        </w:rPr>
      </w:pPr>
      <w:r w:rsidRPr="00DA5923">
        <w:rPr>
          <w:color w:val="000000" w:themeColor="text1"/>
          <w:sz w:val="24"/>
        </w:rPr>
        <w:t>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w:t>
      </w:r>
    </w:p>
    <w:p w:rsidR="00012E4B" w:rsidRPr="00DA5923" w:rsidRDefault="00012E4B" w:rsidP="00012E4B">
      <w:pPr>
        <w:pStyle w:val="19"/>
        <w:numPr>
          <w:ilvl w:val="0"/>
          <w:numId w:val="40"/>
        </w:numPr>
        <w:ind w:left="0" w:firstLine="709"/>
        <w:rPr>
          <w:color w:val="000000" w:themeColor="text1"/>
          <w:sz w:val="24"/>
        </w:rPr>
      </w:pPr>
      <w:r w:rsidRPr="00DA5923">
        <w:rPr>
          <w:color w:val="000000" w:themeColor="text1"/>
          <w:sz w:val="24"/>
        </w:rPr>
        <w:t>увеличить количество посещений Сосновоборского муниципального музея;</w:t>
      </w:r>
    </w:p>
    <w:p w:rsidR="00012E4B" w:rsidRPr="00DA5923" w:rsidRDefault="00012E4B" w:rsidP="00012E4B">
      <w:pPr>
        <w:pStyle w:val="19"/>
        <w:numPr>
          <w:ilvl w:val="0"/>
          <w:numId w:val="40"/>
        </w:numPr>
        <w:ind w:left="0" w:firstLine="709"/>
        <w:rPr>
          <w:color w:val="000000" w:themeColor="text1"/>
          <w:sz w:val="24"/>
        </w:rPr>
      </w:pPr>
      <w:r w:rsidRPr="00DA5923">
        <w:rPr>
          <w:color w:val="000000" w:themeColor="text1"/>
          <w:sz w:val="24"/>
        </w:rPr>
        <w:t>сохранить количество посещений культурно-массовых мероприятий;</w:t>
      </w:r>
    </w:p>
    <w:p w:rsidR="00012E4B" w:rsidRPr="00DA5923" w:rsidRDefault="00012E4B" w:rsidP="00012E4B">
      <w:pPr>
        <w:pStyle w:val="aff5"/>
        <w:numPr>
          <w:ilvl w:val="0"/>
          <w:numId w:val="40"/>
        </w:numPr>
        <w:ind w:left="0" w:firstLine="709"/>
        <w:jc w:val="both"/>
        <w:rPr>
          <w:b/>
          <w:color w:val="000000" w:themeColor="text1"/>
        </w:rPr>
      </w:pPr>
      <w:r w:rsidRPr="00DA5923">
        <w:rPr>
          <w:color w:val="000000" w:themeColor="text1"/>
        </w:rPr>
        <w:t>увеличить численность участников творческих коллективов.</w:t>
      </w:r>
    </w:p>
    <w:p w:rsidR="00012E4B" w:rsidRPr="00DA5923" w:rsidRDefault="00012E4B" w:rsidP="00012E4B">
      <w:pPr>
        <w:tabs>
          <w:tab w:val="num" w:pos="900"/>
        </w:tabs>
        <w:rPr>
          <w:color w:val="000000" w:themeColor="text1"/>
        </w:rPr>
      </w:pPr>
      <w:r w:rsidRPr="00DA5923">
        <w:rPr>
          <w:color w:val="000000" w:themeColor="text1"/>
        </w:rPr>
        <w:t>Ведется работа по исполнению майских Указов Президента РФ, в том числе показателей установленной «дорожной карты».</w:t>
      </w:r>
    </w:p>
    <w:p w:rsidR="00012E4B" w:rsidRPr="00DA5923" w:rsidRDefault="00012E4B" w:rsidP="00012E4B">
      <w:pPr>
        <w:rPr>
          <w:bCs/>
          <w:color w:val="000000" w:themeColor="text1"/>
        </w:rPr>
      </w:pPr>
      <w:r w:rsidRPr="00DA5923">
        <w:rPr>
          <w:bCs/>
          <w:color w:val="000000" w:themeColor="text1"/>
        </w:rPr>
        <w:t xml:space="preserve">Средняя </w:t>
      </w:r>
      <w:r w:rsidRPr="00DA5923">
        <w:rPr>
          <w:bCs/>
          <w:color w:val="000000" w:themeColor="text1"/>
          <w:shd w:val="clear" w:color="auto" w:fill="FFFFFF"/>
        </w:rPr>
        <w:t>заработная плата педагогических работников учреждений дополнительного образования на 2024 год установлена в размере 55 931 рублей. Фактически достигнут показатель в 74 148,39 рублей. Завышенный показатель связан с тем, что в июне 2024 года произведена выплата отпускных за июль-август 2024 года.</w:t>
      </w:r>
      <w:r w:rsidRPr="00DA5923">
        <w:rPr>
          <w:bCs/>
          <w:color w:val="000000" w:themeColor="text1"/>
        </w:rPr>
        <w:t xml:space="preserve"> Средняя заработная плата работников культуры на 2024 год установлена в размере – 52 838,14 рублей. Фактически учреждениями культуры достигнут показатель – 53 649,53рублей. Превышение показателя связано с выплатой отпускных.</w:t>
      </w:r>
    </w:p>
    <w:p w:rsidR="00012E4B" w:rsidRPr="00DA5923" w:rsidRDefault="00012E4B" w:rsidP="00012E4B">
      <w:pPr>
        <w:ind w:firstLine="567"/>
        <w:rPr>
          <w:color w:val="000000" w:themeColor="text1"/>
        </w:rPr>
      </w:pPr>
      <w:r w:rsidRPr="00DA5923">
        <w:rPr>
          <w:bCs/>
          <w:color w:val="000000" w:themeColor="text1"/>
        </w:rPr>
        <w:t xml:space="preserve">В отчетном периоде учреждения продолжают работать в соответствии с </w:t>
      </w:r>
      <w:r w:rsidRPr="00DA5923">
        <w:rPr>
          <w:color w:val="000000" w:themeColor="text1"/>
        </w:rPr>
        <w:t>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29.07.2011 № 1318 (с изменениями).</w:t>
      </w:r>
    </w:p>
    <w:p w:rsidR="0030083E" w:rsidRPr="00DA5923" w:rsidRDefault="0030083E" w:rsidP="0030083E">
      <w:pPr>
        <w:ind w:right="424"/>
        <w:rPr>
          <w:rFonts w:cs="Times New Roman"/>
          <w:b/>
          <w:color w:val="000000" w:themeColor="text1"/>
        </w:rPr>
      </w:pPr>
    </w:p>
    <w:p w:rsidR="00A36C2D" w:rsidRPr="00DA5923" w:rsidRDefault="007D6771" w:rsidP="00A36C2D">
      <w:pPr>
        <w:pStyle w:val="2"/>
        <w:rPr>
          <w:color w:val="000000" w:themeColor="text1"/>
        </w:rPr>
      </w:pPr>
      <w:bookmarkStart w:id="79" w:name="_Toc127804091"/>
      <w:bookmarkStart w:id="80" w:name="_Toc162267791"/>
      <w:r w:rsidRPr="00DA5923">
        <w:rPr>
          <w:color w:val="000000" w:themeColor="text1"/>
        </w:rPr>
        <w:t>3</w:t>
      </w:r>
      <w:r w:rsidR="00A36C2D" w:rsidRPr="00DA5923">
        <w:rPr>
          <w:color w:val="000000" w:themeColor="text1"/>
        </w:rPr>
        <w:t>.</w:t>
      </w:r>
      <w:r w:rsidR="00573FD1" w:rsidRPr="00DA5923">
        <w:rPr>
          <w:color w:val="000000" w:themeColor="text1"/>
        </w:rPr>
        <w:t>4</w:t>
      </w:r>
      <w:r w:rsidR="00A36C2D" w:rsidRPr="00DA5923">
        <w:rPr>
          <w:color w:val="000000" w:themeColor="text1"/>
        </w:rPr>
        <w:t>. Физическая культура и спорт.</w:t>
      </w:r>
      <w:bookmarkEnd w:id="74"/>
      <w:bookmarkEnd w:id="75"/>
      <w:bookmarkEnd w:id="76"/>
      <w:bookmarkEnd w:id="77"/>
      <w:bookmarkEnd w:id="78"/>
      <w:bookmarkEnd w:id="79"/>
      <w:bookmarkEnd w:id="80"/>
    </w:p>
    <w:p w:rsidR="00BF7046" w:rsidRPr="00DA5923" w:rsidRDefault="00BF7046" w:rsidP="00A36C2D">
      <w:pPr>
        <w:shd w:val="clear" w:color="auto" w:fill="FFFFFF"/>
        <w:jc w:val="left"/>
        <w:rPr>
          <w:rFonts w:cs="Times New Roman"/>
          <w:b/>
          <w:color w:val="000000" w:themeColor="text1"/>
        </w:rPr>
      </w:pPr>
      <w:bookmarkStart w:id="81" w:name="_Toc64038203"/>
      <w:bookmarkStart w:id="82" w:name="_Toc222304993"/>
      <w:bookmarkStart w:id="83" w:name="_Toc284574147"/>
      <w:bookmarkStart w:id="84" w:name="_Toc331521122"/>
    </w:p>
    <w:p w:rsidR="00F04B0C" w:rsidRPr="00DA5923" w:rsidRDefault="00A36C2D" w:rsidP="00F04B0C">
      <w:pPr>
        <w:ind w:firstLine="720"/>
        <w:rPr>
          <w:color w:val="000000" w:themeColor="text1"/>
        </w:rPr>
      </w:pPr>
      <w:r w:rsidRPr="00DA5923">
        <w:rPr>
          <w:rFonts w:cs="Times New Roman"/>
          <w:b/>
          <w:color w:val="000000" w:themeColor="text1"/>
        </w:rPr>
        <w:t xml:space="preserve"> </w:t>
      </w:r>
      <w:bookmarkStart w:id="85" w:name="_Toc65767835"/>
      <w:r w:rsidR="00F04B0C" w:rsidRPr="00DA5923">
        <w:rPr>
          <w:color w:val="000000" w:themeColor="text1"/>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w:t>
      </w:r>
      <w:r w:rsidR="00E90DAB">
        <w:rPr>
          <w:color w:val="000000" w:themeColor="text1"/>
        </w:rPr>
        <w:t>6</w:t>
      </w:r>
      <w:r w:rsidR="00F04B0C" w:rsidRPr="00DA5923">
        <w:rPr>
          <w:color w:val="000000" w:themeColor="text1"/>
        </w:rPr>
        <w:t xml:space="preserve"> годы».</w:t>
      </w:r>
    </w:p>
    <w:p w:rsidR="00F04B0C" w:rsidRPr="00DA5923" w:rsidRDefault="00F04B0C" w:rsidP="00F04B0C">
      <w:pPr>
        <w:shd w:val="clear" w:color="auto" w:fill="FFFFFF"/>
        <w:spacing w:before="120"/>
        <w:ind w:firstLine="0"/>
        <w:jc w:val="left"/>
        <w:rPr>
          <w:b/>
          <w:color w:val="000000" w:themeColor="text1"/>
        </w:rPr>
      </w:pPr>
      <w:r w:rsidRPr="00DA5923">
        <w:rPr>
          <w:b/>
          <w:color w:val="000000" w:themeColor="text1"/>
        </w:rPr>
        <w:t>Сеть учреждений физической культуры и спорта.</w:t>
      </w:r>
    </w:p>
    <w:p w:rsidR="00F04B0C" w:rsidRPr="00DA5923" w:rsidRDefault="00F04B0C" w:rsidP="00F04B0C">
      <w:pPr>
        <w:shd w:val="clear" w:color="auto" w:fill="FFFFFF"/>
        <w:rPr>
          <w:color w:val="000000" w:themeColor="text1"/>
        </w:rPr>
      </w:pPr>
      <w:r w:rsidRPr="00DA5923">
        <w:rPr>
          <w:color w:val="000000" w:themeColor="text1"/>
        </w:rPr>
        <w:t>В настоящее время на территории Сосновоборского городского округа (далее по тексту – округа) функционирует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F04B0C" w:rsidRPr="00DA5923" w:rsidRDefault="00F04B0C" w:rsidP="00F04B0C">
      <w:pPr>
        <w:shd w:val="clear" w:color="auto" w:fill="FFFFFF"/>
        <w:rPr>
          <w:color w:val="000000" w:themeColor="text1"/>
        </w:rPr>
      </w:pPr>
      <w:r w:rsidRPr="00DA5923">
        <w:rPr>
          <w:color w:val="000000" w:themeColor="text1"/>
        </w:rPr>
        <w:t>В объекты входят:</w:t>
      </w:r>
    </w:p>
    <w:p w:rsidR="00F04B0C" w:rsidRPr="00DA5923" w:rsidRDefault="00F04B0C" w:rsidP="00F04B0C">
      <w:pPr>
        <w:shd w:val="clear" w:color="auto" w:fill="FFFFFF"/>
        <w:rPr>
          <w:color w:val="000000" w:themeColor="text1"/>
        </w:rPr>
      </w:pPr>
      <w:r w:rsidRPr="00DA5923">
        <w:rPr>
          <w:color w:val="000000" w:themeColor="text1"/>
        </w:rPr>
        <w:lastRenderedPageBreak/>
        <w:t>- 4 спортивных комплекса - общей площадью: 36898,4 кв. м;</w:t>
      </w:r>
    </w:p>
    <w:p w:rsidR="00F04B0C" w:rsidRPr="00DA5923" w:rsidRDefault="00F04B0C" w:rsidP="00F04B0C">
      <w:pPr>
        <w:shd w:val="clear" w:color="auto" w:fill="FFFFFF"/>
        <w:rPr>
          <w:color w:val="000000" w:themeColor="text1"/>
        </w:rPr>
      </w:pPr>
      <w:r w:rsidRPr="00DA5923">
        <w:rPr>
          <w:color w:val="000000" w:themeColor="text1"/>
        </w:rPr>
        <w:t>- 1 спортивно-тренировочный центр - общей площадью: 1431 кв. м;</w:t>
      </w:r>
    </w:p>
    <w:p w:rsidR="00F04B0C" w:rsidRPr="00DA5923" w:rsidRDefault="00F04B0C" w:rsidP="00F04B0C">
      <w:pPr>
        <w:shd w:val="clear" w:color="auto" w:fill="FFFFFF"/>
        <w:rPr>
          <w:color w:val="000000" w:themeColor="text1"/>
        </w:rPr>
      </w:pPr>
      <w:r w:rsidRPr="00DA5923">
        <w:rPr>
          <w:color w:val="000000" w:themeColor="text1"/>
        </w:rPr>
        <w:t>- 5 плавательных бассейнов с площадью зеркала воды: 579 кв. м;</w:t>
      </w:r>
    </w:p>
    <w:p w:rsidR="00F04B0C" w:rsidRPr="00DA5923" w:rsidRDefault="00F04B0C" w:rsidP="00F04B0C">
      <w:pPr>
        <w:shd w:val="clear" w:color="auto" w:fill="FFFFFF"/>
        <w:rPr>
          <w:color w:val="000000" w:themeColor="text1"/>
        </w:rPr>
      </w:pPr>
      <w:r w:rsidRPr="00DA5923">
        <w:rPr>
          <w:color w:val="000000" w:themeColor="text1"/>
        </w:rPr>
        <w:t>- 1 лыжная база - общей площадью: 237 кв. м;</w:t>
      </w:r>
    </w:p>
    <w:p w:rsidR="00F04B0C" w:rsidRPr="00DA5923" w:rsidRDefault="00F04B0C" w:rsidP="00F04B0C">
      <w:pPr>
        <w:shd w:val="clear" w:color="auto" w:fill="FFFFFF"/>
        <w:rPr>
          <w:color w:val="000000" w:themeColor="text1"/>
        </w:rPr>
      </w:pPr>
      <w:r w:rsidRPr="00DA5923">
        <w:rPr>
          <w:color w:val="000000" w:themeColor="text1"/>
        </w:rPr>
        <w:t>- 2 сооружения для стрелковых видов спорта - общей площадью: 975.5 кв. м;</w:t>
      </w:r>
    </w:p>
    <w:p w:rsidR="00F04B0C" w:rsidRPr="00DA5923" w:rsidRDefault="00F04B0C" w:rsidP="00F04B0C">
      <w:pPr>
        <w:shd w:val="clear" w:color="auto" w:fill="FFFFFF"/>
        <w:rPr>
          <w:color w:val="000000" w:themeColor="text1"/>
        </w:rPr>
      </w:pPr>
      <w:r w:rsidRPr="00DA5923">
        <w:rPr>
          <w:color w:val="000000" w:themeColor="text1"/>
        </w:rPr>
        <w:t>- 73 спортивных зала - общей площадью: 16 438 кв. м.</w:t>
      </w:r>
    </w:p>
    <w:p w:rsidR="00F04B0C" w:rsidRPr="00DA5923" w:rsidRDefault="00F04B0C" w:rsidP="00F04B0C">
      <w:pPr>
        <w:shd w:val="clear" w:color="auto" w:fill="FFFFFF"/>
        <w:rPr>
          <w:color w:val="000000" w:themeColor="text1"/>
        </w:rPr>
      </w:pPr>
      <w:r w:rsidRPr="00DA5923">
        <w:rPr>
          <w:color w:val="000000" w:themeColor="text1"/>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F04B0C" w:rsidRPr="00DA5923" w:rsidRDefault="00F04B0C" w:rsidP="00F04B0C">
      <w:pPr>
        <w:shd w:val="clear" w:color="auto" w:fill="FFFFFF"/>
        <w:rPr>
          <w:color w:val="000000" w:themeColor="text1"/>
        </w:rPr>
      </w:pPr>
      <w:r w:rsidRPr="00DA5923">
        <w:rPr>
          <w:color w:val="000000" w:themeColor="text1"/>
        </w:rPr>
        <w:t>- муниципальное бюджетное образовательное учреждение дополнительного образования «Детско-юношеская спортивная школа» (директор Павлов А.А.);</w:t>
      </w:r>
    </w:p>
    <w:p w:rsidR="00F04B0C" w:rsidRPr="00DA5923" w:rsidRDefault="00F04B0C" w:rsidP="00F04B0C">
      <w:pPr>
        <w:shd w:val="clear" w:color="auto" w:fill="FFFFFF"/>
        <w:rPr>
          <w:color w:val="000000" w:themeColor="text1"/>
        </w:rPr>
      </w:pPr>
      <w:r w:rsidRPr="00DA5923">
        <w:rPr>
          <w:color w:val="000000" w:themeColor="text1"/>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F04B0C" w:rsidRPr="00DA5923" w:rsidRDefault="00F04B0C" w:rsidP="00F04B0C">
      <w:pPr>
        <w:shd w:val="clear" w:color="auto" w:fill="FFFFFF"/>
        <w:spacing w:after="240"/>
        <w:rPr>
          <w:color w:val="000000" w:themeColor="text1"/>
        </w:rPr>
      </w:pPr>
      <w:r w:rsidRPr="00DA5923">
        <w:rPr>
          <w:color w:val="000000" w:themeColor="text1"/>
        </w:rPr>
        <w:t>Отдел по физической культуре и спорту администрации Сосновоборского городского округа (далее – отдел) осуществляет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F04B0C" w:rsidRPr="00DA5923" w:rsidRDefault="00F04B0C" w:rsidP="00F04B0C">
      <w:pPr>
        <w:shd w:val="clear" w:color="auto" w:fill="FFFFFF"/>
        <w:ind w:firstLine="0"/>
        <w:rPr>
          <w:b/>
          <w:color w:val="000000" w:themeColor="text1"/>
        </w:rPr>
      </w:pPr>
      <w:r w:rsidRPr="00DA5923">
        <w:rPr>
          <w:b/>
          <w:color w:val="000000" w:themeColor="text1"/>
        </w:rPr>
        <w:t>Итоги функционирования отрасли в отчетном периоде, основные мероприятия и показатели, их динамика в сравнении с соответствующим периодом предыдущего года.</w:t>
      </w:r>
    </w:p>
    <w:p w:rsidR="00F04B0C" w:rsidRPr="00DA5923" w:rsidRDefault="00F04B0C" w:rsidP="00F04B0C">
      <w:pPr>
        <w:ind w:right="-143" w:firstLine="720"/>
        <w:rPr>
          <w:color w:val="000000" w:themeColor="text1"/>
        </w:rPr>
      </w:pPr>
      <w:r w:rsidRPr="00DA5923">
        <w:rPr>
          <w:color w:val="000000" w:themeColor="text1"/>
        </w:rPr>
        <w:t>На территории округа развивается более 50 видов спорта. Численность занимающихся, физической культурой и спортом составляет: 36723 человек (прирост 37,31% к уровню 1-го полугодия прошлого года), в том числе: 18024 женщин (прирост 33,54% к уровню 1-го полугодия прошлого года), учащиеся и студенты, посещающие занятия по физической культуре в спецмедгруппе: 1020 человека (прирост 46,34% к уровню 1-го полугодия прошлого года), численность обучающихся в образовательных учреждениях дополнительного образования спортивной, физкультурной и оздоровительной направленности составляет: 2 618 обучающихся.</w:t>
      </w:r>
    </w:p>
    <w:p w:rsidR="00F04B0C" w:rsidRPr="00DA5923" w:rsidRDefault="00F04B0C" w:rsidP="00F04B0C">
      <w:pPr>
        <w:ind w:firstLine="720"/>
        <w:rPr>
          <w:color w:val="000000" w:themeColor="text1"/>
        </w:rPr>
      </w:pPr>
      <w:r w:rsidRPr="00DA5923">
        <w:rPr>
          <w:color w:val="000000" w:themeColor="text1"/>
        </w:rPr>
        <w:t>В муниципальном образовании в течение 1 полугодия 2024 года проведено 77 спортивно-массовых мероприятия (11,59% к уровню 1-го полугодия прошлого года), а также реализовано:</w:t>
      </w:r>
    </w:p>
    <w:p w:rsidR="00F04B0C" w:rsidRPr="00DA5923" w:rsidRDefault="00F04B0C" w:rsidP="00F04B0C">
      <w:pPr>
        <w:ind w:firstLine="720"/>
        <w:rPr>
          <w:color w:val="000000" w:themeColor="text1"/>
        </w:rPr>
      </w:pPr>
      <w:r w:rsidRPr="00DA5923">
        <w:rPr>
          <w:color w:val="000000" w:themeColor="text1"/>
        </w:rPr>
        <w:t>- обеспечение участия в официальных физкультурных (физкультурно-оздоровительных) мероприятиях – 92 (6,97% к уровню 1-го полугодия прошлого года);</w:t>
      </w:r>
    </w:p>
    <w:p w:rsidR="00F04B0C" w:rsidRPr="00DA5923" w:rsidRDefault="00F04B0C" w:rsidP="00F04B0C">
      <w:pPr>
        <w:rPr>
          <w:color w:val="000000" w:themeColor="text1"/>
        </w:rPr>
      </w:pPr>
      <w:r w:rsidRPr="00DA5923">
        <w:rPr>
          <w:color w:val="000000" w:themeColor="text1"/>
        </w:rPr>
        <w:t>- проведение занятий физкультурно-спортивной направленности по месту проживания граждан на территории МО – 504 (115,38% к уровню 1-го полугодия прошлого года);</w:t>
      </w:r>
    </w:p>
    <w:p w:rsidR="00F04B0C" w:rsidRPr="00DA5923" w:rsidRDefault="00F04B0C" w:rsidP="00F04B0C">
      <w:pPr>
        <w:rPr>
          <w:color w:val="000000" w:themeColor="text1"/>
        </w:rPr>
      </w:pPr>
      <w:r w:rsidRPr="00DA5923">
        <w:rPr>
          <w:color w:val="000000" w:themeColor="text1"/>
        </w:rPr>
        <w:t>- организация и проведение официальных спортивных мероприятий отделом по физической культуре и спорту администрации муниципального образования Сосновоборский городской округ Ленинградской области – 30 (57,89% к уровню 1-го полугодия прошлого года);</w:t>
      </w:r>
    </w:p>
    <w:p w:rsidR="00F04B0C" w:rsidRPr="00DA5923" w:rsidRDefault="00F04B0C" w:rsidP="00F04B0C">
      <w:pPr>
        <w:rPr>
          <w:color w:val="000000" w:themeColor="text1"/>
        </w:rPr>
      </w:pPr>
      <w:r w:rsidRPr="00DA5923">
        <w:rPr>
          <w:color w:val="000000" w:themeColor="text1"/>
        </w:rPr>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6.</w:t>
      </w:r>
    </w:p>
    <w:p w:rsidR="00F04B0C" w:rsidRPr="00DA5923" w:rsidRDefault="00F04B0C" w:rsidP="00F04B0C">
      <w:pPr>
        <w:shd w:val="clear" w:color="auto" w:fill="FFFFFF"/>
        <w:autoSpaceDE w:val="0"/>
        <w:autoSpaceDN w:val="0"/>
        <w:adjustRightInd w:val="0"/>
        <w:rPr>
          <w:color w:val="000000" w:themeColor="text1"/>
        </w:rPr>
      </w:pPr>
      <w:r w:rsidRPr="00DA5923">
        <w:rPr>
          <w:color w:val="000000" w:themeColor="text1"/>
        </w:rPr>
        <w:t>Из проведенных мероприятий наиболее значимыми являются:</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Физкультурно-спортивное мероприятие «Новогодний забег 2024»;</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Муниципальное соревнование по волейболу среди мужских команд города Сосновый Бор, посвященное памяти В.Г. Брайчева;</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Межмуниципальное соревнование по художественной гимнастике «Грация»;</w:t>
      </w:r>
    </w:p>
    <w:p w:rsidR="00F04B0C" w:rsidRPr="00DA5923" w:rsidRDefault="00F04B0C" w:rsidP="00F04B0C">
      <w:pPr>
        <w:pStyle w:val="28"/>
        <w:numPr>
          <w:ilvl w:val="0"/>
          <w:numId w:val="4"/>
        </w:numPr>
        <w:ind w:left="0" w:firstLine="0"/>
        <w:contextualSpacing w:val="0"/>
        <w:rPr>
          <w:rFonts w:ascii="Times New Roman" w:hAnsi="Times New Roman"/>
          <w:color w:val="000000" w:themeColor="text1"/>
        </w:rPr>
      </w:pPr>
      <w:r w:rsidRPr="00DA5923">
        <w:rPr>
          <w:rFonts w:ascii="Times New Roman" w:hAnsi="Times New Roman"/>
          <w:color w:val="000000" w:themeColor="text1"/>
        </w:rPr>
        <w:t>Областное спортивное соревнование по дзюдо, посвященное памяти ЗМС Ю. Соколова;</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Областной фестиваль единоборств «Мирный Атом» среди юношей и девушек;</w:t>
      </w:r>
    </w:p>
    <w:p w:rsidR="00F04B0C" w:rsidRPr="00DA5923" w:rsidRDefault="00F04B0C" w:rsidP="00F04B0C">
      <w:pPr>
        <w:pStyle w:val="aff5"/>
        <w:numPr>
          <w:ilvl w:val="0"/>
          <w:numId w:val="4"/>
        </w:numPr>
        <w:ind w:left="709" w:hanging="709"/>
        <w:rPr>
          <w:color w:val="000000" w:themeColor="text1"/>
        </w:rPr>
      </w:pPr>
      <w:r w:rsidRPr="00DA5923">
        <w:rPr>
          <w:color w:val="000000" w:themeColor="text1"/>
        </w:rPr>
        <w:t>Фестиваль города Сосновый Бор по пляжным видам спорта, посвященный Дню России;</w:t>
      </w:r>
    </w:p>
    <w:p w:rsidR="00F04B0C" w:rsidRPr="00DA5923" w:rsidRDefault="00F04B0C" w:rsidP="00F04B0C">
      <w:pPr>
        <w:pStyle w:val="aff5"/>
        <w:numPr>
          <w:ilvl w:val="0"/>
          <w:numId w:val="4"/>
        </w:numPr>
        <w:spacing w:after="120"/>
        <w:ind w:left="709" w:hanging="709"/>
        <w:jc w:val="both"/>
        <w:rPr>
          <w:color w:val="000000" w:themeColor="text1"/>
        </w:rPr>
      </w:pPr>
      <w:r w:rsidRPr="00DA5923">
        <w:rPr>
          <w:color w:val="000000" w:themeColor="text1"/>
        </w:rPr>
        <w:lastRenderedPageBreak/>
        <w:t>Летний Сосновоборский Фестиваль приема нормативов Всероссийского физкультурно-спортивного комплекса «Готов к труду и обороне».</w:t>
      </w:r>
    </w:p>
    <w:p w:rsidR="00F04B0C" w:rsidRPr="00DA5923" w:rsidRDefault="00F04B0C" w:rsidP="00F04B0C">
      <w:pPr>
        <w:shd w:val="clear" w:color="auto" w:fill="FFFFFF"/>
        <w:tabs>
          <w:tab w:val="left" w:pos="0"/>
        </w:tabs>
        <w:autoSpaceDE w:val="0"/>
        <w:autoSpaceDN w:val="0"/>
        <w:adjustRightInd w:val="0"/>
        <w:rPr>
          <w:color w:val="000000" w:themeColor="text1"/>
        </w:rPr>
      </w:pPr>
      <w:r w:rsidRPr="00DA5923">
        <w:rPr>
          <w:color w:val="000000" w:themeColor="text1"/>
        </w:rPr>
        <w:t>В течение 1-го полугодия спортсмены города принимали активное участие в соревнованиях всероссийского и регионального уровня.</w:t>
      </w:r>
    </w:p>
    <w:p w:rsidR="00F04B0C" w:rsidRPr="00DA5923" w:rsidRDefault="00F04B0C" w:rsidP="00F04B0C">
      <w:pPr>
        <w:shd w:val="clear" w:color="auto" w:fill="FFFFFF"/>
        <w:tabs>
          <w:tab w:val="left" w:pos="0"/>
        </w:tabs>
        <w:autoSpaceDE w:val="0"/>
        <w:autoSpaceDN w:val="0"/>
        <w:adjustRightInd w:val="0"/>
        <w:rPr>
          <w:color w:val="000000" w:themeColor="text1"/>
        </w:rPr>
      </w:pPr>
      <w:r w:rsidRPr="00DA5923">
        <w:rPr>
          <w:color w:val="000000" w:themeColor="text1"/>
        </w:rPr>
        <w:t>Наиболее высоких результатов добились:</w:t>
      </w:r>
    </w:p>
    <w:p w:rsidR="00F04B0C" w:rsidRPr="00DA5923" w:rsidRDefault="00F04B0C" w:rsidP="00F04B0C">
      <w:pPr>
        <w:shd w:val="clear" w:color="auto" w:fill="FFFFFF"/>
        <w:rPr>
          <w:color w:val="000000" w:themeColor="text1"/>
        </w:rPr>
      </w:pPr>
      <w:r w:rsidRPr="00DA5923">
        <w:rPr>
          <w:color w:val="000000" w:themeColor="text1"/>
        </w:rPr>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F04B0C" w:rsidRPr="00DA5923" w:rsidRDefault="00F04B0C" w:rsidP="00F04B0C">
      <w:pPr>
        <w:shd w:val="clear" w:color="auto" w:fill="FFFFFF"/>
        <w:rPr>
          <w:color w:val="000000" w:themeColor="text1"/>
        </w:rPr>
      </w:pPr>
      <w:r w:rsidRPr="00DA5923">
        <w:rPr>
          <w:color w:val="000000" w:themeColor="text1"/>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F04B0C" w:rsidRPr="00DA5923" w:rsidRDefault="00F04B0C" w:rsidP="00F04B0C">
      <w:pPr>
        <w:shd w:val="clear" w:color="auto" w:fill="FFFFFF"/>
        <w:rPr>
          <w:color w:val="000000" w:themeColor="text1"/>
        </w:rPr>
      </w:pPr>
      <w:r w:rsidRPr="00DA5923">
        <w:rPr>
          <w:color w:val="000000" w:themeColor="text1"/>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F04B0C" w:rsidRPr="00DA5923" w:rsidRDefault="00F04B0C" w:rsidP="00F04B0C">
      <w:pPr>
        <w:shd w:val="clear" w:color="auto" w:fill="FFFFFF"/>
        <w:rPr>
          <w:color w:val="000000" w:themeColor="text1"/>
        </w:rPr>
      </w:pPr>
      <w:r w:rsidRPr="00DA5923">
        <w:rPr>
          <w:color w:val="000000" w:themeColor="text1"/>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F04B0C" w:rsidRPr="00DA5923" w:rsidRDefault="00F04B0C" w:rsidP="00F04B0C">
      <w:pPr>
        <w:shd w:val="clear" w:color="auto" w:fill="FFFFFF"/>
        <w:rPr>
          <w:color w:val="000000" w:themeColor="text1"/>
        </w:rPr>
      </w:pPr>
      <w:r w:rsidRPr="00DA5923">
        <w:rPr>
          <w:color w:val="000000" w:themeColor="text1"/>
        </w:rPr>
        <w:t>- команда по баскетболу МБОУ «СОШ №9 им. В.И. Некрасова» – 1 место на Первенстве СЗФО по КЭС-БАСКЕТ (г. Псков);</w:t>
      </w:r>
    </w:p>
    <w:p w:rsidR="00F04B0C" w:rsidRPr="00DA5923" w:rsidRDefault="00F04B0C" w:rsidP="00F04B0C">
      <w:pPr>
        <w:shd w:val="clear" w:color="auto" w:fill="FFFFFF"/>
        <w:rPr>
          <w:color w:val="000000" w:themeColor="text1"/>
        </w:rPr>
      </w:pPr>
      <w:r w:rsidRPr="00DA5923">
        <w:rPr>
          <w:color w:val="000000" w:themeColor="text1"/>
        </w:rPr>
        <w:t>- Маковкин Валерий, Мезенина Юлия – 1 место на XXXI Чемпионате России по Самбо среди «мастеров» (г. Уфа);</w:t>
      </w:r>
    </w:p>
    <w:p w:rsidR="00F04B0C" w:rsidRPr="00DA5923" w:rsidRDefault="00F04B0C" w:rsidP="00F04B0C">
      <w:pPr>
        <w:shd w:val="clear" w:color="auto" w:fill="FFFFFF"/>
        <w:rPr>
          <w:color w:val="000000" w:themeColor="text1"/>
        </w:rPr>
      </w:pPr>
      <w:r w:rsidRPr="00DA5923">
        <w:rPr>
          <w:color w:val="000000" w:themeColor="text1"/>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w:t>
      </w:r>
      <w:r w:rsidR="00B31346">
        <w:rPr>
          <w:color w:val="000000" w:themeColor="text1"/>
        </w:rPr>
        <w:t>тве СЗФО по спортивной борьбе (</w:t>
      </w:r>
      <w:r w:rsidRPr="00DA5923">
        <w:rPr>
          <w:color w:val="000000" w:themeColor="text1"/>
        </w:rPr>
        <w:t>дисциплины: грэпплинг, грэпплинг-ги) (п. Сосново Приозерский р-н);</w:t>
      </w:r>
    </w:p>
    <w:p w:rsidR="00F04B0C" w:rsidRPr="00DA5923" w:rsidRDefault="00F04B0C" w:rsidP="00F04B0C">
      <w:pPr>
        <w:shd w:val="clear" w:color="auto" w:fill="FFFFFF"/>
        <w:rPr>
          <w:color w:val="000000" w:themeColor="text1"/>
        </w:rPr>
      </w:pPr>
      <w:r w:rsidRPr="00DA5923">
        <w:rPr>
          <w:color w:val="000000" w:themeColor="text1"/>
        </w:rPr>
        <w:t>- Булатов Иван – 1 место, Алеева Диана – 2 место на Кубке России по рукопашному бою (г. Брянск);</w:t>
      </w:r>
    </w:p>
    <w:p w:rsidR="00F04B0C" w:rsidRPr="00DA5923" w:rsidRDefault="00F04B0C" w:rsidP="00F04B0C">
      <w:pPr>
        <w:shd w:val="clear" w:color="auto" w:fill="FFFFFF"/>
        <w:rPr>
          <w:color w:val="000000" w:themeColor="text1"/>
        </w:rPr>
      </w:pPr>
      <w:r w:rsidRPr="00DA5923">
        <w:rPr>
          <w:color w:val="000000" w:themeColor="text1"/>
        </w:rPr>
        <w:t>- Булатов Иван – 1 место, Дзарасов Азамат - 3 место на Всероссийском турнире по рукопашному бою (г. Грозный);</w:t>
      </w:r>
    </w:p>
    <w:p w:rsidR="00F04B0C" w:rsidRPr="00DA5923" w:rsidRDefault="00F04B0C" w:rsidP="00F04B0C">
      <w:pPr>
        <w:shd w:val="clear" w:color="auto" w:fill="FFFFFF"/>
        <w:rPr>
          <w:color w:val="000000" w:themeColor="text1"/>
        </w:rPr>
      </w:pPr>
      <w:r w:rsidRPr="00DA5923">
        <w:rPr>
          <w:color w:val="000000" w:themeColor="text1"/>
        </w:rPr>
        <w:t>- Гараджа Александр – 3 место на Всероссийском турнире по дзюдо (г. Тамбов);</w:t>
      </w:r>
    </w:p>
    <w:p w:rsidR="00F04B0C" w:rsidRPr="00DA5923" w:rsidRDefault="00F04B0C" w:rsidP="00F04B0C">
      <w:pPr>
        <w:shd w:val="clear" w:color="auto" w:fill="FFFFFF"/>
        <w:rPr>
          <w:color w:val="000000" w:themeColor="text1"/>
        </w:rPr>
      </w:pPr>
      <w:r w:rsidRPr="00DA5923">
        <w:rPr>
          <w:color w:val="000000" w:themeColor="text1"/>
        </w:rPr>
        <w:t>- Селькова Мирослава, Кашфулисламова Анна – 1 место, Авдеев Андрей, Дмитриева Елизавета – 3 место на Первенстве СЗФО по дзюдо до 15 лет и до 13 лет (г. Череповец);</w:t>
      </w:r>
    </w:p>
    <w:p w:rsidR="00F04B0C" w:rsidRPr="00DA5923" w:rsidRDefault="00F04B0C" w:rsidP="00F04B0C">
      <w:pPr>
        <w:shd w:val="clear" w:color="auto" w:fill="FFFFFF"/>
        <w:rPr>
          <w:color w:val="000000" w:themeColor="text1"/>
        </w:rPr>
      </w:pPr>
      <w:r w:rsidRPr="00DA5923">
        <w:rPr>
          <w:color w:val="000000" w:themeColor="text1"/>
        </w:rPr>
        <w:t>- Прокофьев Марк, Афонин Данила – 3 место на Первенстве СЗФО по боксу среди юношей 2010 -2011 г. р. (г. Петрозаводск);</w:t>
      </w:r>
    </w:p>
    <w:p w:rsidR="00F04B0C" w:rsidRPr="00DA5923" w:rsidRDefault="00F04B0C" w:rsidP="00F04B0C">
      <w:pPr>
        <w:shd w:val="clear" w:color="auto" w:fill="FFFFFF"/>
        <w:rPr>
          <w:color w:val="000000" w:themeColor="text1"/>
        </w:rPr>
      </w:pPr>
      <w:r w:rsidRPr="00DA5923">
        <w:rPr>
          <w:color w:val="000000" w:themeColor="text1"/>
        </w:rPr>
        <w:t>- команда по волейболу г. Сосновый Бор – 1 место на межрегиональных соревнованиях СЗФО по волейболу среди юношей 2008-2009 г.р. (г. Вологда);</w:t>
      </w:r>
    </w:p>
    <w:p w:rsidR="00F04B0C" w:rsidRPr="00DA5923" w:rsidRDefault="00F04B0C" w:rsidP="00F04B0C">
      <w:pPr>
        <w:shd w:val="clear" w:color="auto" w:fill="FFFFFF"/>
        <w:rPr>
          <w:color w:val="000000" w:themeColor="text1"/>
        </w:rPr>
      </w:pPr>
      <w:r w:rsidRPr="00DA5923">
        <w:rPr>
          <w:color w:val="000000" w:themeColor="text1"/>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F04B0C" w:rsidRPr="00DA5923" w:rsidRDefault="00F04B0C" w:rsidP="00F04B0C">
      <w:pPr>
        <w:shd w:val="clear" w:color="auto" w:fill="FFFFFF"/>
        <w:spacing w:after="120"/>
        <w:rPr>
          <w:color w:val="000000" w:themeColor="text1"/>
        </w:rPr>
      </w:pPr>
      <w:r w:rsidRPr="00DA5923">
        <w:rPr>
          <w:color w:val="000000" w:themeColor="text1"/>
        </w:rPr>
        <w:t>- Киселев Денис, Федоров Егор – 1 место, Педдер Олег, Меджидов Амин – 2 место, Верховодко Андрей – 3 место на Первенстве СЗФО по дзюдо (г. Сыктывкар).</w:t>
      </w:r>
    </w:p>
    <w:p w:rsidR="00F04B0C" w:rsidRPr="00DA5923" w:rsidRDefault="00F04B0C" w:rsidP="00F04B0C">
      <w:pPr>
        <w:rPr>
          <w:color w:val="000000" w:themeColor="text1"/>
        </w:rPr>
      </w:pPr>
      <w:r w:rsidRPr="00DA5923">
        <w:rPr>
          <w:color w:val="000000" w:themeColor="text1"/>
        </w:rPr>
        <w:t>В течение 1-го полугодия привлечение несовершеннолетних к занятиям физической культурой и спортом на территории округа реализовывалось следующим образом:</w:t>
      </w:r>
    </w:p>
    <w:p w:rsidR="00F04B0C" w:rsidRPr="00DA5923" w:rsidRDefault="00F04B0C" w:rsidP="00F04B0C">
      <w:pPr>
        <w:pStyle w:val="aff5"/>
        <w:numPr>
          <w:ilvl w:val="0"/>
          <w:numId w:val="25"/>
        </w:numPr>
        <w:ind w:left="0" w:firstLine="709"/>
        <w:contextualSpacing w:val="0"/>
        <w:jc w:val="both"/>
        <w:rPr>
          <w:color w:val="000000" w:themeColor="text1"/>
        </w:rPr>
      </w:pPr>
      <w:r w:rsidRPr="00DA5923">
        <w:rPr>
          <w:color w:val="000000" w:themeColor="text1"/>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F04B0C" w:rsidRPr="00DA5923" w:rsidRDefault="00F04B0C" w:rsidP="00F04B0C">
      <w:pPr>
        <w:pStyle w:val="aff5"/>
        <w:numPr>
          <w:ilvl w:val="0"/>
          <w:numId w:val="25"/>
        </w:numPr>
        <w:ind w:left="0" w:firstLine="709"/>
        <w:contextualSpacing w:val="0"/>
        <w:jc w:val="both"/>
        <w:rPr>
          <w:color w:val="000000" w:themeColor="text1"/>
        </w:rPr>
      </w:pPr>
      <w:r w:rsidRPr="00DA5923">
        <w:rPr>
          <w:color w:val="000000" w:themeColor="text1"/>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F04B0C" w:rsidRPr="00DA5923" w:rsidRDefault="00F04B0C" w:rsidP="00F04B0C">
      <w:pPr>
        <w:rPr>
          <w:color w:val="000000" w:themeColor="text1"/>
        </w:rPr>
      </w:pPr>
      <w:r w:rsidRPr="00DA5923">
        <w:rPr>
          <w:color w:val="000000" w:themeColor="text1"/>
        </w:rPr>
        <w:t>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F04B0C" w:rsidRPr="00DA5923" w:rsidRDefault="00F04B0C" w:rsidP="00F04B0C">
      <w:pPr>
        <w:pStyle w:val="Style2"/>
        <w:shd w:val="clear" w:color="auto" w:fill="auto"/>
        <w:spacing w:after="0" w:line="240" w:lineRule="auto"/>
        <w:ind w:firstLine="709"/>
        <w:jc w:val="both"/>
        <w:rPr>
          <w:rFonts w:ascii="Times New Roman" w:eastAsia="Times New Roman" w:hAnsi="Times New Roman"/>
          <w:color w:val="000000" w:themeColor="text1"/>
          <w:sz w:val="24"/>
          <w:szCs w:val="24"/>
          <w:lang w:eastAsia="ru-RU"/>
        </w:rPr>
      </w:pPr>
      <w:r w:rsidRPr="00DA5923">
        <w:rPr>
          <w:rFonts w:ascii="Times New Roman" w:hAnsi="Times New Roman"/>
          <w:bCs/>
          <w:color w:val="000000" w:themeColor="text1"/>
          <w:sz w:val="24"/>
          <w:szCs w:val="24"/>
        </w:rPr>
        <w:lastRenderedPageBreak/>
        <w:t xml:space="preserve">4. </w:t>
      </w:r>
      <w:r w:rsidRPr="00DA5923">
        <w:rPr>
          <w:rFonts w:ascii="Times New Roman" w:eastAsia="Times New Roman" w:hAnsi="Times New Roman"/>
          <w:color w:val="000000" w:themeColor="text1"/>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F04B0C" w:rsidRPr="00DA5923" w:rsidRDefault="00F04B0C" w:rsidP="00F04B0C">
      <w:pPr>
        <w:pStyle w:val="Style2"/>
        <w:shd w:val="clear" w:color="auto" w:fill="auto"/>
        <w:spacing w:after="0" w:line="240" w:lineRule="auto"/>
        <w:ind w:firstLine="709"/>
        <w:jc w:val="both"/>
        <w:rPr>
          <w:rFonts w:ascii="Times New Roman" w:eastAsia="Times New Roman" w:hAnsi="Times New Roman"/>
          <w:color w:val="000000" w:themeColor="text1"/>
          <w:sz w:val="24"/>
          <w:szCs w:val="24"/>
          <w:lang w:eastAsia="ru-RU"/>
        </w:rPr>
      </w:pPr>
      <w:r w:rsidRPr="00DA5923">
        <w:rPr>
          <w:rFonts w:ascii="Times New Roman" w:eastAsia="Times New Roman" w:hAnsi="Times New Roman"/>
          <w:color w:val="000000" w:themeColor="text1"/>
          <w:sz w:val="24"/>
          <w:szCs w:val="24"/>
          <w:lang w:eastAsia="ru-RU"/>
        </w:rPr>
        <w:t>5. Организация и проведение физкультурно-спортивных мероприятий в соответствии с календарным планом спортивно-массовых и физкультурно-оздоровительных мероприятий Сосновоборского городского округа на 2024 год.</w:t>
      </w:r>
    </w:p>
    <w:p w:rsidR="00F04B0C" w:rsidRPr="00DA5923" w:rsidRDefault="00F04B0C" w:rsidP="00F04B0C">
      <w:pPr>
        <w:pStyle w:val="Style2"/>
        <w:shd w:val="clear" w:color="auto" w:fill="auto"/>
        <w:spacing w:after="0" w:line="240" w:lineRule="auto"/>
        <w:ind w:firstLine="709"/>
        <w:jc w:val="both"/>
        <w:rPr>
          <w:rFonts w:ascii="Times New Roman" w:hAnsi="Times New Roman"/>
          <w:color w:val="000000" w:themeColor="text1"/>
          <w:sz w:val="24"/>
          <w:szCs w:val="24"/>
        </w:rPr>
      </w:pPr>
      <w:r w:rsidRPr="00DA5923">
        <w:rPr>
          <w:rFonts w:ascii="Times New Roman" w:eastAsia="Times New Roman" w:hAnsi="Times New Roman"/>
          <w:color w:val="000000" w:themeColor="text1"/>
          <w:sz w:val="24"/>
          <w:szCs w:val="24"/>
          <w:lang w:eastAsia="ru-RU"/>
        </w:rPr>
        <w:t xml:space="preserve">6. Организация и проведение физкультурно-спортивных мероприятий </w:t>
      </w:r>
      <w:r w:rsidRPr="00DA5923">
        <w:rPr>
          <w:rFonts w:ascii="Times New Roman" w:hAnsi="Times New Roman"/>
          <w:color w:val="000000" w:themeColor="text1"/>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F04B0C" w:rsidRPr="00DA5923" w:rsidRDefault="00F04B0C" w:rsidP="00F04B0C">
      <w:pPr>
        <w:rPr>
          <w:color w:val="000000" w:themeColor="text1"/>
        </w:rPr>
      </w:pPr>
      <w:r w:rsidRPr="00DA5923">
        <w:rPr>
          <w:color w:val="000000" w:themeColor="text1"/>
        </w:rPr>
        <w:t>В течение 1-го полугодия в Сосновоборском городском округе были привлечены к работе по организации физкультурно-спортивной деятельности</w:t>
      </w:r>
      <w:r w:rsidR="007528E8">
        <w:rPr>
          <w:color w:val="000000" w:themeColor="text1"/>
        </w:rPr>
        <w:t xml:space="preserve"> граждан по месту жительства (в </w:t>
      </w:r>
      <w:r w:rsidRPr="00DA5923">
        <w:rPr>
          <w:color w:val="000000" w:themeColor="text1"/>
        </w:rPr>
        <w:t>т.ч. вовлечение) - 7 тренеров-общественников.</w:t>
      </w:r>
    </w:p>
    <w:p w:rsidR="00F04B0C" w:rsidRPr="00DA5923" w:rsidRDefault="00F04B0C" w:rsidP="00F04B0C">
      <w:pPr>
        <w:rPr>
          <w:color w:val="000000" w:themeColor="text1"/>
        </w:rPr>
      </w:pPr>
      <w:r w:rsidRPr="00DA5923">
        <w:rPr>
          <w:color w:val="000000" w:themeColor="text1"/>
        </w:rPr>
        <w:t>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w:t>
      </w:r>
    </w:p>
    <w:p w:rsidR="009934D6" w:rsidRPr="00DA5923" w:rsidRDefault="009934D6" w:rsidP="00F04B0C">
      <w:pPr>
        <w:ind w:firstLine="720"/>
        <w:rPr>
          <w:rFonts w:cs="Times New Roman"/>
          <w:color w:val="000000" w:themeColor="text1"/>
        </w:rPr>
      </w:pPr>
    </w:p>
    <w:p w:rsidR="00682B0F" w:rsidRPr="00DA5923" w:rsidRDefault="007D6771" w:rsidP="00682B0F">
      <w:pPr>
        <w:pStyle w:val="2"/>
        <w:rPr>
          <w:color w:val="000000" w:themeColor="text1"/>
        </w:rPr>
      </w:pPr>
      <w:bookmarkStart w:id="86" w:name="_Toc127804092"/>
      <w:bookmarkStart w:id="87" w:name="_Toc162267792"/>
      <w:bookmarkEnd w:id="81"/>
      <w:bookmarkEnd w:id="82"/>
      <w:bookmarkEnd w:id="83"/>
      <w:bookmarkEnd w:id="84"/>
      <w:bookmarkEnd w:id="85"/>
      <w:r w:rsidRPr="00DA5923">
        <w:rPr>
          <w:color w:val="000000" w:themeColor="text1"/>
        </w:rPr>
        <w:t>3</w:t>
      </w:r>
      <w:r w:rsidR="00682B0F" w:rsidRPr="00DA5923">
        <w:rPr>
          <w:color w:val="000000" w:themeColor="text1"/>
        </w:rPr>
        <w:t>.</w:t>
      </w:r>
      <w:r w:rsidR="00573FD1" w:rsidRPr="00DA5923">
        <w:rPr>
          <w:color w:val="000000" w:themeColor="text1"/>
        </w:rPr>
        <w:t>5</w:t>
      </w:r>
      <w:r w:rsidR="00682B0F" w:rsidRPr="00DA5923">
        <w:rPr>
          <w:color w:val="000000" w:themeColor="text1"/>
        </w:rPr>
        <w:t>. Молодёжная политика.</w:t>
      </w:r>
      <w:bookmarkEnd w:id="86"/>
      <w:bookmarkEnd w:id="87"/>
    </w:p>
    <w:p w:rsidR="00A36C2D" w:rsidRPr="00DA5923" w:rsidRDefault="00A36C2D" w:rsidP="00A36C2D">
      <w:pPr>
        <w:pStyle w:val="23"/>
        <w:rPr>
          <w:color w:val="000000" w:themeColor="text1"/>
        </w:rPr>
      </w:pPr>
    </w:p>
    <w:p w:rsidR="00F04B0C" w:rsidRPr="00DA5923" w:rsidRDefault="00F04B0C" w:rsidP="00F04B0C">
      <w:pPr>
        <w:pStyle w:val="23"/>
        <w:ind w:firstLine="709"/>
        <w:rPr>
          <w:b/>
          <w:color w:val="000000" w:themeColor="text1"/>
        </w:rPr>
      </w:pPr>
      <w:r w:rsidRPr="00DA5923">
        <w:rPr>
          <w:b/>
          <w:color w:val="000000" w:themeColor="text1"/>
        </w:rPr>
        <w:t>1. Сеть учреждений в сфере молодёжной политики.</w:t>
      </w:r>
    </w:p>
    <w:p w:rsidR="00F04B0C" w:rsidRPr="00DA5923" w:rsidRDefault="00F04B0C" w:rsidP="00F04B0C">
      <w:pPr>
        <w:rPr>
          <w:color w:val="000000" w:themeColor="text1"/>
        </w:rPr>
      </w:pPr>
      <w:bookmarkStart w:id="88" w:name="_Toc64038195"/>
      <w:bookmarkStart w:id="89" w:name="_Toc65767827"/>
      <w:r w:rsidRPr="00DA5923">
        <w:rPr>
          <w:color w:val="000000" w:themeColor="text1"/>
        </w:rPr>
        <w:t xml:space="preserve">В первом полугодии 2024 года в целях осуществления деятельности, направленной на создание эффективной системы реализации государственной молодежной политики, подготовку и проведение молодежных, культурно-массовых мероприятий, мероприятий, направленных на гражданско-патриотическое воспитание молодёжи, пропаганду здорового образа жизни, а также на профилактику по предупреждению распространения и употребления наркотических веществ, </w:t>
      </w:r>
      <w:r w:rsidRPr="00DA5923">
        <w:rPr>
          <w:color w:val="000000" w:themeColor="text1"/>
          <w:shd w:val="clear" w:color="auto" w:fill="FEFEFE"/>
        </w:rPr>
        <w:t>профилактику и предупреждение проявлений экстремизма и терроризма в молодёжной среде</w:t>
      </w:r>
      <w:r w:rsidRPr="00DA5923">
        <w:rPr>
          <w:color w:val="000000" w:themeColor="text1"/>
        </w:rPr>
        <w:t>, содействие трудовой адаптации и занятости молодежи продолжает функционировать МАУ «Молодежный центр «Диалог».</w:t>
      </w:r>
    </w:p>
    <w:p w:rsidR="00F04B0C" w:rsidRPr="00DA5923" w:rsidRDefault="00F04B0C" w:rsidP="00F04B0C">
      <w:pPr>
        <w:rPr>
          <w:b/>
          <w:color w:val="000000" w:themeColor="text1"/>
        </w:rPr>
      </w:pPr>
      <w:r w:rsidRPr="00DA5923">
        <w:rPr>
          <w:b/>
          <w:color w:val="000000" w:themeColor="text1"/>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F04B0C" w:rsidRPr="007528E8" w:rsidRDefault="00F04B0C" w:rsidP="00F04B0C">
      <w:pPr>
        <w:rPr>
          <w:color w:val="000000" w:themeColor="text1"/>
        </w:rPr>
      </w:pPr>
      <w:r w:rsidRPr="007528E8">
        <w:rPr>
          <w:color w:val="000000" w:themeColor="text1"/>
        </w:rPr>
        <w:t xml:space="preserve">В первом полугодии 2024 года в рамках муниципальной программы </w:t>
      </w:r>
      <w:r w:rsidRPr="007528E8">
        <w:rPr>
          <w:rStyle w:val="CharStyle19"/>
          <w:color w:val="000000" w:themeColor="text1"/>
          <w:sz w:val="24"/>
          <w:szCs w:val="24"/>
        </w:rPr>
        <w:t>«Физическая культура, спорт и молодёжная политика Сосновоборского городского округа на 2014-2026 годы»</w:t>
      </w:r>
      <w:r w:rsidRPr="007528E8">
        <w:rPr>
          <w:color w:val="000000" w:themeColor="text1"/>
        </w:rPr>
        <w:t xml:space="preserve"> были проведены мероприятия в сфере молодёжной политики, которые направлены:</w:t>
      </w:r>
    </w:p>
    <w:p w:rsidR="00F04B0C" w:rsidRPr="007528E8" w:rsidRDefault="00F04B0C" w:rsidP="00F04B0C">
      <w:pPr>
        <w:rPr>
          <w:color w:val="000000" w:themeColor="text1"/>
        </w:rPr>
      </w:pPr>
      <w:r w:rsidRPr="007528E8">
        <w:rPr>
          <w:color w:val="000000" w:themeColor="text1"/>
        </w:rPr>
        <w:t>1)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F04B0C" w:rsidRPr="007528E8" w:rsidRDefault="00F04B0C" w:rsidP="00F04B0C">
      <w:pPr>
        <w:rPr>
          <w:color w:val="000000" w:themeColor="text1"/>
        </w:rPr>
      </w:pPr>
      <w:r w:rsidRPr="007528E8">
        <w:rPr>
          <w:color w:val="000000" w:themeColor="text1"/>
        </w:rPr>
        <w:t>2)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F04B0C" w:rsidRPr="007528E8" w:rsidRDefault="00F04B0C" w:rsidP="00F04B0C">
      <w:pPr>
        <w:rPr>
          <w:color w:val="000000" w:themeColor="text1"/>
        </w:rPr>
      </w:pPr>
      <w:r w:rsidRPr="007528E8">
        <w:rPr>
          <w:color w:val="000000" w:themeColor="text1"/>
        </w:rPr>
        <w:t>3) на организацию досуга детей, подростков и молодёжи.</w:t>
      </w:r>
    </w:p>
    <w:p w:rsidR="00F04B0C" w:rsidRPr="007528E8" w:rsidRDefault="00F04B0C" w:rsidP="00F04B0C">
      <w:pPr>
        <w:rPr>
          <w:color w:val="000000" w:themeColor="text1"/>
        </w:rPr>
      </w:pPr>
      <w:r w:rsidRPr="007528E8">
        <w:rPr>
          <w:color w:val="000000" w:themeColor="text1"/>
        </w:rPr>
        <w:t>Самое значимое массовое мероприятие в первом полугодии 2024 года - городское праздничное мероприятие для выпускников общеобразовательных организаций города Сосновый Бор «Последний звонок – 2024».</w:t>
      </w:r>
    </w:p>
    <w:p w:rsidR="00F04B0C" w:rsidRPr="007528E8" w:rsidRDefault="00F04B0C" w:rsidP="00F04B0C">
      <w:pPr>
        <w:rPr>
          <w:color w:val="000000" w:themeColor="text1"/>
        </w:rPr>
      </w:pPr>
      <w:r w:rsidRPr="007528E8">
        <w:rPr>
          <w:color w:val="000000" w:themeColor="text1"/>
        </w:rPr>
        <w:t>В первом полугодии 2024 года в рамках реализации Всероссийской акции «Мы - граждане России» на территории Сосновоборского городского округа состоялись торжественные церемонии вручения первых паспортов молодым жителям города Сосновый Бор, достигших 14 - летнего возраста.</w:t>
      </w:r>
    </w:p>
    <w:p w:rsidR="00F04B0C" w:rsidRPr="007528E8" w:rsidRDefault="00F04B0C" w:rsidP="00F04B0C">
      <w:pPr>
        <w:rPr>
          <w:color w:val="000000" w:themeColor="text1"/>
        </w:rPr>
      </w:pPr>
      <w:r w:rsidRPr="007528E8">
        <w:rPr>
          <w:color w:val="000000" w:themeColor="text1"/>
        </w:rPr>
        <w:t>Всего за отчётный период отделом по молодёжной политике администрации Сосновоборского городского округа совместно с ГБУ ЛО «МФЦ Сосновоборский» было вручено 104 паспорта молодым жителям города Сосновый Бор.</w:t>
      </w:r>
    </w:p>
    <w:p w:rsidR="00F04B0C" w:rsidRPr="007528E8" w:rsidRDefault="00F04B0C" w:rsidP="00F04B0C">
      <w:pPr>
        <w:rPr>
          <w:color w:val="000000" w:themeColor="text1"/>
        </w:rPr>
      </w:pPr>
      <w:r w:rsidRPr="007528E8">
        <w:rPr>
          <w:color w:val="000000" w:themeColor="text1"/>
        </w:rPr>
        <w:t>В первом полугодии 2024 года в рамках выполнения муниципального задания МАУ «Молодёжный центр «Диалог» было организовано и проведено 82 мероприятия (на 13 мероприятий больше, чем в отчётный период 2023 года), участие в которых приняли 2751 человек (на 753 человека больше, чем в отчётный период 2023 года).</w:t>
      </w:r>
    </w:p>
    <w:p w:rsidR="00F04B0C" w:rsidRPr="007528E8" w:rsidRDefault="00F04B0C" w:rsidP="00F04B0C">
      <w:pPr>
        <w:rPr>
          <w:color w:val="000000" w:themeColor="text1"/>
        </w:rPr>
      </w:pPr>
      <w:r w:rsidRPr="007528E8">
        <w:rPr>
          <w:color w:val="000000" w:themeColor="text1"/>
        </w:rPr>
        <w:lastRenderedPageBreak/>
        <w:t xml:space="preserve">В первом полугодии 2024 года в рамках муниципальной программы </w:t>
      </w:r>
      <w:r w:rsidRPr="007528E8">
        <w:rPr>
          <w:rStyle w:val="CharStyle19"/>
          <w:color w:val="000000" w:themeColor="text1"/>
          <w:sz w:val="24"/>
          <w:szCs w:val="24"/>
        </w:rPr>
        <w:t>«Физическая культура, спорт и молодёжная политика Сосновоборского городского округа на 2014-202</w:t>
      </w:r>
      <w:r w:rsidR="005F2517">
        <w:rPr>
          <w:rStyle w:val="CharStyle19"/>
          <w:color w:val="000000" w:themeColor="text1"/>
          <w:sz w:val="24"/>
          <w:szCs w:val="24"/>
        </w:rPr>
        <w:t>6</w:t>
      </w:r>
      <w:r w:rsidRPr="007528E8">
        <w:rPr>
          <w:rStyle w:val="CharStyle19"/>
          <w:color w:val="000000" w:themeColor="text1"/>
          <w:sz w:val="24"/>
          <w:szCs w:val="24"/>
        </w:rPr>
        <w:t xml:space="preserve"> годы»</w:t>
      </w:r>
      <w:r w:rsidRPr="007528E8">
        <w:rPr>
          <w:color w:val="000000" w:themeColor="text1"/>
        </w:rPr>
        <w:t xml:space="preserve"> была успешно реализована организация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w:t>
      </w:r>
    </w:p>
    <w:p w:rsidR="00F04B0C" w:rsidRPr="007528E8" w:rsidRDefault="00F04B0C" w:rsidP="00F04B0C">
      <w:pPr>
        <w:rPr>
          <w:color w:val="000000" w:themeColor="text1"/>
        </w:rPr>
      </w:pPr>
      <w:r w:rsidRPr="007528E8">
        <w:rPr>
          <w:color w:val="000000" w:themeColor="text1"/>
        </w:rPr>
        <w:t>В рамках содействия молодежи в вопросах временного трудоустройства отделом по молодёжной политике администрации Сосновобор</w:t>
      </w:r>
      <w:bookmarkStart w:id="90" w:name="_GoBack"/>
      <w:bookmarkEnd w:id="90"/>
      <w:r w:rsidRPr="007528E8">
        <w:rPr>
          <w:color w:val="000000" w:themeColor="text1"/>
        </w:rPr>
        <w:t>ского городского округа совместно со Сосновоборским филиалом ГКУ «ЦЗН Ленинградской области» в первом полугодии 2024 года трудоустроено 309 несовершеннолетних граждан в возрасте от 14 до 18 лет (на 33 человека меньше, чем в отчетный период 2023 года) их них:</w:t>
      </w:r>
    </w:p>
    <w:p w:rsidR="00F04B0C" w:rsidRPr="007528E8" w:rsidRDefault="00F04B0C" w:rsidP="00F04B0C">
      <w:pPr>
        <w:rPr>
          <w:color w:val="000000" w:themeColor="text1"/>
        </w:rPr>
      </w:pPr>
      <w:r w:rsidRPr="007528E8">
        <w:rPr>
          <w:color w:val="000000" w:themeColor="text1"/>
        </w:rPr>
        <w:t>- детей, находящихся в трудной жизненной ситуации и социально опасном положении -15 человек;</w:t>
      </w:r>
    </w:p>
    <w:p w:rsidR="00F04B0C" w:rsidRPr="007528E8" w:rsidRDefault="00F04B0C" w:rsidP="00F04B0C">
      <w:pPr>
        <w:rPr>
          <w:color w:val="000000" w:themeColor="text1"/>
        </w:rPr>
      </w:pPr>
      <w:r w:rsidRPr="007528E8">
        <w:rPr>
          <w:color w:val="000000" w:themeColor="text1"/>
        </w:rPr>
        <w:t>- детей, состоящих на учете ОМВД - 9 человек;</w:t>
      </w:r>
    </w:p>
    <w:p w:rsidR="00F04B0C" w:rsidRPr="007528E8" w:rsidRDefault="00F04B0C" w:rsidP="00F04B0C">
      <w:pPr>
        <w:rPr>
          <w:color w:val="000000" w:themeColor="text1"/>
        </w:rPr>
      </w:pPr>
      <w:r w:rsidRPr="007528E8">
        <w:rPr>
          <w:color w:val="000000" w:themeColor="text1"/>
        </w:rPr>
        <w:t>- детей-инвалидов (детей с ограниченными возможностями здоровья) - 1 человек;</w:t>
      </w:r>
    </w:p>
    <w:p w:rsidR="00F04B0C" w:rsidRPr="007528E8" w:rsidRDefault="00F04B0C" w:rsidP="00F04B0C">
      <w:pPr>
        <w:rPr>
          <w:color w:val="000000" w:themeColor="text1"/>
        </w:rPr>
      </w:pPr>
      <w:r w:rsidRPr="007528E8">
        <w:rPr>
          <w:color w:val="000000" w:themeColor="text1"/>
        </w:rPr>
        <w:t>- детей-сирот и детей, оставшихся без попечения родителей - 2 человека.</w:t>
      </w:r>
    </w:p>
    <w:p w:rsidR="00F04B0C" w:rsidRPr="007528E8" w:rsidRDefault="00F04B0C" w:rsidP="00F04B0C">
      <w:pPr>
        <w:rPr>
          <w:color w:val="000000" w:themeColor="text1"/>
        </w:rPr>
      </w:pPr>
      <w:r w:rsidRPr="007528E8">
        <w:rPr>
          <w:color w:val="000000" w:themeColor="text1"/>
        </w:rPr>
        <w:t>Рабочие места для временного трудоустройства несовершеннолетних граждан в возрасте от 14 до 18 лет были организованы на базе 14 муниципальных учреждений Сосновоборского городского округа (на 3 муниципальных учреждения больше, чем отчетный период 2023 года): общеобразовательных учреждений, учреждений дошкольного и дополнительного образования, учреждений спорта и молодёжной политики.</w:t>
      </w:r>
    </w:p>
    <w:p w:rsidR="00F04B0C" w:rsidRPr="007528E8" w:rsidRDefault="00F04B0C" w:rsidP="00F04B0C">
      <w:pPr>
        <w:rPr>
          <w:color w:val="000000" w:themeColor="text1"/>
        </w:rPr>
      </w:pPr>
      <w:r w:rsidRPr="007528E8">
        <w:rPr>
          <w:color w:val="000000" w:themeColor="text1"/>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первом полугодии 2024 года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14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F04B0C" w:rsidRPr="00DA5923" w:rsidRDefault="00F04B0C" w:rsidP="00F04B0C">
      <w:pPr>
        <w:shd w:val="clear" w:color="auto" w:fill="FFFFFF"/>
        <w:tabs>
          <w:tab w:val="left" w:pos="1134"/>
        </w:tabs>
        <w:spacing w:before="120"/>
        <w:rPr>
          <w:b/>
          <w:color w:val="000000" w:themeColor="text1"/>
        </w:rPr>
      </w:pPr>
      <w:r w:rsidRPr="00DA5923">
        <w:rPr>
          <w:b/>
          <w:color w:val="000000" w:themeColor="text1"/>
        </w:rPr>
        <w:t>Ход реформирования отрасли, внедрение новых форм работы и обслуживания населения, реализация проектов муниципально-частного партнерства, концессионных соглашений</w:t>
      </w:r>
    </w:p>
    <w:p w:rsidR="00F04B0C" w:rsidRPr="00DA5923" w:rsidRDefault="00F04B0C" w:rsidP="00F04B0C">
      <w:pPr>
        <w:shd w:val="clear" w:color="auto" w:fill="FFFFFF"/>
        <w:tabs>
          <w:tab w:val="left" w:pos="1134"/>
        </w:tabs>
        <w:rPr>
          <w:color w:val="000000" w:themeColor="text1"/>
        </w:rPr>
      </w:pPr>
      <w:r w:rsidRPr="00DA5923">
        <w:rPr>
          <w:color w:val="000000" w:themeColor="text1"/>
        </w:rPr>
        <w:t>В первом полугодии 2024 года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F04B0C" w:rsidRPr="00DA5923" w:rsidRDefault="00F04B0C" w:rsidP="00F04B0C">
      <w:pPr>
        <w:shd w:val="clear" w:color="auto" w:fill="FFFFFF"/>
        <w:tabs>
          <w:tab w:val="left" w:pos="1134"/>
        </w:tabs>
        <w:rPr>
          <w:color w:val="000000" w:themeColor="text1"/>
        </w:rPr>
      </w:pPr>
    </w:p>
    <w:p w:rsidR="00F04B0C" w:rsidRPr="00DA5923" w:rsidRDefault="00F04B0C" w:rsidP="00F04B0C">
      <w:pPr>
        <w:shd w:val="clear" w:color="auto" w:fill="FFFFFF"/>
        <w:tabs>
          <w:tab w:val="left" w:pos="1134"/>
        </w:tabs>
        <w:rPr>
          <w:b/>
          <w:color w:val="000000" w:themeColor="text1"/>
        </w:rPr>
      </w:pPr>
      <w:r w:rsidRPr="00DA5923">
        <w:rPr>
          <w:b/>
          <w:color w:val="000000" w:themeColor="text1"/>
        </w:rPr>
        <w:t>Реализация национальных и региональных проектов, государственных программ (динамика финансирования к предыдущему году, основные выполненные мероприятия)</w:t>
      </w:r>
    </w:p>
    <w:p w:rsidR="00F04B0C" w:rsidRPr="00DA5923" w:rsidRDefault="00F04B0C" w:rsidP="00F04B0C">
      <w:pPr>
        <w:tabs>
          <w:tab w:val="left" w:pos="142"/>
        </w:tabs>
        <w:rPr>
          <w:color w:val="000000" w:themeColor="text1"/>
        </w:rPr>
      </w:pPr>
      <w:r w:rsidRPr="00DA5923">
        <w:rPr>
          <w:color w:val="000000" w:themeColor="text1"/>
        </w:rPr>
        <w:t>В первом полугодии 2024 года отдел по молодёжной политике администрации продолжил комплексную реализацию федерального (регионального) проекта «Социальная активность» национального проекта «Образование».</w:t>
      </w:r>
    </w:p>
    <w:p w:rsidR="00F04B0C" w:rsidRPr="00DA5923" w:rsidRDefault="00F04B0C" w:rsidP="00F04B0C">
      <w:pPr>
        <w:tabs>
          <w:tab w:val="left" w:pos="142"/>
        </w:tabs>
        <w:rPr>
          <w:color w:val="000000" w:themeColor="text1"/>
        </w:rPr>
      </w:pPr>
      <w:r w:rsidRPr="00DA5923">
        <w:rPr>
          <w:color w:val="000000" w:themeColor="text1"/>
        </w:rPr>
        <w:t>В период с 01.01.2024 г. по 30.06.2024 г. в различные виды добровольческой деятельности вовлечено 5486 жителей Сосновоборского городского округа, что составляет 9,13 % от общей численности населения Сосновоборского городского округа в возрасте от 7 лет и старше.</w:t>
      </w:r>
      <w:bookmarkEnd w:id="88"/>
      <w:bookmarkEnd w:id="89"/>
    </w:p>
    <w:p w:rsidR="009351D2" w:rsidRPr="00DA5923" w:rsidRDefault="009351D2" w:rsidP="00F04B0C">
      <w:pPr>
        <w:pStyle w:val="23"/>
        <w:ind w:firstLine="567"/>
        <w:rPr>
          <w:bCs/>
          <w:color w:val="000000" w:themeColor="text1"/>
        </w:rPr>
      </w:pPr>
    </w:p>
    <w:sectPr w:rsidR="009351D2" w:rsidRPr="00DA5923" w:rsidSect="005D5933">
      <w:headerReference w:type="default" r:id="rId18"/>
      <w:footerReference w:type="even" r:id="rId19"/>
      <w:footerReference w:type="default" r:id="rId20"/>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E8" w:rsidRDefault="007528E8" w:rsidP="007F18C8">
      <w:r>
        <w:separator/>
      </w:r>
    </w:p>
  </w:endnote>
  <w:endnote w:type="continuationSeparator" w:id="0">
    <w:p w:rsidR="007528E8" w:rsidRDefault="007528E8"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E8" w:rsidRDefault="007528E8"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7528E8" w:rsidRDefault="007528E8" w:rsidP="007F18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E8" w:rsidRDefault="007528E8">
    <w:pPr>
      <w:pStyle w:val="ac"/>
      <w:jc w:val="right"/>
    </w:pPr>
    <w:r>
      <w:fldChar w:fldCharType="begin"/>
    </w:r>
    <w:r>
      <w:instrText xml:space="preserve"> PAGE   \* MERGEFORMAT </w:instrText>
    </w:r>
    <w:r>
      <w:fldChar w:fldCharType="separate"/>
    </w:r>
    <w:r w:rsidR="005F2517">
      <w:rPr>
        <w:noProof/>
      </w:rPr>
      <w:t>41</w:t>
    </w:r>
    <w:r>
      <w:rPr>
        <w:noProof/>
      </w:rPr>
      <w:fldChar w:fldCharType="end"/>
    </w:r>
  </w:p>
  <w:p w:rsidR="007528E8" w:rsidRDefault="007528E8" w:rsidP="007F18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E8" w:rsidRDefault="007528E8" w:rsidP="007F18C8">
      <w:r>
        <w:separator/>
      </w:r>
    </w:p>
  </w:footnote>
  <w:footnote w:type="continuationSeparator" w:id="0">
    <w:p w:rsidR="007528E8" w:rsidRDefault="007528E8" w:rsidP="007F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E8" w:rsidRDefault="007528E8">
    <w:pPr>
      <w:pStyle w:val="a9"/>
    </w:pPr>
    <w:r>
      <w:rPr>
        <w:noProof/>
        <w:lang w:eastAsia="ru-RU"/>
      </w:rPr>
      <mc:AlternateContent>
        <mc:Choice Requires="wps">
          <w:drawing>
            <wp:anchor distT="0" distB="0" distL="114300" distR="114300" simplePos="0" relativeHeight="251657728"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3"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E8" w:rsidRPr="003D24A1" w:rsidRDefault="007528E8" w:rsidP="003D24A1">
                          <w:pPr>
                            <w:jc w:val="center"/>
                            <w:rPr>
                              <w:color w:val="000000"/>
                              <w:sz w:val="16"/>
                            </w:rPr>
                          </w:pPr>
                          <w:r>
                            <w:rPr>
                              <w:color w:val="000000"/>
                              <w:sz w:val="16"/>
                            </w:rPr>
                            <w:t>6405204/591561(6)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7" style="position:absolute;margin-left:345pt;margin-top:20pt;width:200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" filled="f" stroked="f">
              <v:textbox inset="0,0,0,0">
                <w:txbxContent>
                  <w:p w:rsidR="00DA5923" w:rsidRPr="003D24A1" w:rsidRDefault="00DA5923" w:rsidP="003D24A1">
                    <w:pPr>
                      <w:jc w:val="center"/>
                      <w:rPr>
                        <w:color w:val="000000"/>
                        <w:sz w:val="16"/>
                      </w:rPr>
                    </w:pPr>
                    <w:r>
                      <w:rPr>
                        <w:color w:val="000000"/>
                        <w:sz w:val="16"/>
                      </w:rPr>
                      <w:t>6405204/591561(6)</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4F5F5C"/>
    <w:multiLevelType w:val="hybridMultilevel"/>
    <w:tmpl w:val="29143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578458F"/>
    <w:multiLevelType w:val="hybridMultilevel"/>
    <w:tmpl w:val="7556DDA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E20148"/>
    <w:multiLevelType w:val="hybridMultilevel"/>
    <w:tmpl w:val="91E0D538"/>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9673B6E"/>
    <w:multiLevelType w:val="hybridMultilevel"/>
    <w:tmpl w:val="C75493DC"/>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86660A"/>
    <w:multiLevelType w:val="hybridMultilevel"/>
    <w:tmpl w:val="B9E867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1FAE7CF0"/>
    <w:multiLevelType w:val="hybridMultilevel"/>
    <w:tmpl w:val="DDFC921C"/>
    <w:lvl w:ilvl="0" w:tplc="351CFBA8">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8A496B"/>
    <w:multiLevelType w:val="hybridMultilevel"/>
    <w:tmpl w:val="C2A2784E"/>
    <w:lvl w:ilvl="0" w:tplc="974E0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A7E74"/>
    <w:multiLevelType w:val="hybridMultilevel"/>
    <w:tmpl w:val="93940AAC"/>
    <w:lvl w:ilvl="0" w:tplc="D6AE806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E407C0"/>
    <w:multiLevelType w:val="hybridMultilevel"/>
    <w:tmpl w:val="929E5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47496"/>
    <w:multiLevelType w:val="hybridMultilevel"/>
    <w:tmpl w:val="D9648790"/>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B9635DD"/>
    <w:multiLevelType w:val="hybridMultilevel"/>
    <w:tmpl w:val="C6064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3D036D7"/>
    <w:multiLevelType w:val="hybridMultilevel"/>
    <w:tmpl w:val="655A8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860EBC"/>
    <w:multiLevelType w:val="hybridMultilevel"/>
    <w:tmpl w:val="17961486"/>
    <w:lvl w:ilvl="0" w:tplc="A5F66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1A555A"/>
    <w:multiLevelType w:val="hybridMultilevel"/>
    <w:tmpl w:val="4CFA61E6"/>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9CF4372"/>
    <w:multiLevelType w:val="hybridMultilevel"/>
    <w:tmpl w:val="68A4BA06"/>
    <w:lvl w:ilvl="0" w:tplc="48D2E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AF2B45"/>
    <w:multiLevelType w:val="hybridMultilevel"/>
    <w:tmpl w:val="5670624A"/>
    <w:lvl w:ilvl="0" w:tplc="A62A49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9A2603"/>
    <w:multiLevelType w:val="hybridMultilevel"/>
    <w:tmpl w:val="DD2EC72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782842"/>
    <w:multiLevelType w:val="hybridMultilevel"/>
    <w:tmpl w:val="6A7EF26C"/>
    <w:lvl w:ilvl="0" w:tplc="2AAC72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5D80AFA"/>
    <w:multiLevelType w:val="hybridMultilevel"/>
    <w:tmpl w:val="AF1C5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9349CB"/>
    <w:multiLevelType w:val="multilevel"/>
    <w:tmpl w:val="812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36"/>
  </w:num>
  <w:num w:numId="2">
    <w:abstractNumId w:val="21"/>
  </w:num>
  <w:num w:numId="3">
    <w:abstractNumId w:val="27"/>
  </w:num>
  <w:num w:numId="4">
    <w:abstractNumId w:val="37"/>
  </w:num>
  <w:num w:numId="5">
    <w:abstractNumId w:val="3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6"/>
  </w:num>
  <w:num w:numId="10">
    <w:abstractNumId w:val="35"/>
  </w:num>
  <w:num w:numId="11">
    <w:abstractNumId w:val="29"/>
  </w:num>
  <w:num w:numId="12">
    <w:abstractNumId w:val="33"/>
  </w:num>
  <w:num w:numId="13">
    <w:abstractNumId w:val="25"/>
  </w:num>
  <w:num w:numId="14">
    <w:abstractNumId w:val="0"/>
  </w:num>
  <w:num w:numId="15">
    <w:abstractNumId w:val="9"/>
  </w:num>
  <w:num w:numId="16">
    <w:abstractNumId w:val="2"/>
  </w:num>
  <w:num w:numId="17">
    <w:abstractNumId w:val="28"/>
  </w:num>
  <w:num w:numId="18">
    <w:abstractNumId w:val="17"/>
  </w:num>
  <w:num w:numId="19">
    <w:abstractNumId w:val="13"/>
  </w:num>
  <w:num w:numId="20">
    <w:abstractNumId w:val="3"/>
  </w:num>
  <w:num w:numId="21">
    <w:abstractNumId w:val="22"/>
  </w:num>
  <w:num w:numId="22">
    <w:abstractNumId w:val="31"/>
  </w:num>
  <w:num w:numId="23">
    <w:abstractNumId w:val="32"/>
  </w:num>
  <w:num w:numId="24">
    <w:abstractNumId w:val="15"/>
  </w:num>
  <w:num w:numId="25">
    <w:abstractNumId w:val="7"/>
  </w:num>
  <w:num w:numId="26">
    <w:abstractNumId w:val="18"/>
  </w:num>
  <w:num w:numId="27">
    <w:abstractNumId w:val="4"/>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26"/>
  </w:num>
  <w:num w:numId="32">
    <w:abstractNumId w:val="30"/>
  </w:num>
  <w:num w:numId="33">
    <w:abstractNumId w:val="10"/>
  </w:num>
  <w:num w:numId="34">
    <w:abstractNumId w:val="19"/>
  </w:num>
  <w:num w:numId="35">
    <w:abstractNumId w:val="8"/>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3"/>
  </w:num>
  <w:num w:numId="4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4505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1FA1"/>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977"/>
    <w:rsid w:val="00004A50"/>
    <w:rsid w:val="00004A7A"/>
    <w:rsid w:val="00004C82"/>
    <w:rsid w:val="00004D38"/>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E4B"/>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C92"/>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C88"/>
    <w:rsid w:val="00026D18"/>
    <w:rsid w:val="000270F4"/>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41F"/>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3E"/>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58E"/>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8F9"/>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C21"/>
    <w:rsid w:val="00161DF5"/>
    <w:rsid w:val="001620CB"/>
    <w:rsid w:val="00162293"/>
    <w:rsid w:val="00162445"/>
    <w:rsid w:val="0016248D"/>
    <w:rsid w:val="00162668"/>
    <w:rsid w:val="0016269D"/>
    <w:rsid w:val="0016299C"/>
    <w:rsid w:val="00162B6B"/>
    <w:rsid w:val="00162CAD"/>
    <w:rsid w:val="00162F04"/>
    <w:rsid w:val="00163108"/>
    <w:rsid w:val="0016324D"/>
    <w:rsid w:val="00163462"/>
    <w:rsid w:val="0016363A"/>
    <w:rsid w:val="0016385C"/>
    <w:rsid w:val="00163882"/>
    <w:rsid w:val="001638E2"/>
    <w:rsid w:val="00163A23"/>
    <w:rsid w:val="00163A51"/>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98E"/>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4A5"/>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16"/>
    <w:rsid w:val="0020315A"/>
    <w:rsid w:val="00203183"/>
    <w:rsid w:val="0020328F"/>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7FD"/>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89"/>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E11"/>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B7"/>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3A"/>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5E7"/>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60E8"/>
    <w:rsid w:val="002D6201"/>
    <w:rsid w:val="002D62C4"/>
    <w:rsid w:val="002D64C0"/>
    <w:rsid w:val="002D64DB"/>
    <w:rsid w:val="002D65B9"/>
    <w:rsid w:val="002D65E1"/>
    <w:rsid w:val="002D65E7"/>
    <w:rsid w:val="002D661A"/>
    <w:rsid w:val="002D66E4"/>
    <w:rsid w:val="002D685B"/>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2D4"/>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7C3"/>
    <w:rsid w:val="0031189F"/>
    <w:rsid w:val="00311D5B"/>
    <w:rsid w:val="00311ED7"/>
    <w:rsid w:val="00311F89"/>
    <w:rsid w:val="00312024"/>
    <w:rsid w:val="00312066"/>
    <w:rsid w:val="003120CA"/>
    <w:rsid w:val="00312108"/>
    <w:rsid w:val="0031225D"/>
    <w:rsid w:val="0031230F"/>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EC"/>
    <w:rsid w:val="00317E68"/>
    <w:rsid w:val="003202F4"/>
    <w:rsid w:val="00320425"/>
    <w:rsid w:val="00320583"/>
    <w:rsid w:val="003205CC"/>
    <w:rsid w:val="00320628"/>
    <w:rsid w:val="003206EC"/>
    <w:rsid w:val="003207F9"/>
    <w:rsid w:val="0032080F"/>
    <w:rsid w:val="00320A0E"/>
    <w:rsid w:val="00320D88"/>
    <w:rsid w:val="00320D8A"/>
    <w:rsid w:val="00320DAE"/>
    <w:rsid w:val="0032110C"/>
    <w:rsid w:val="00321161"/>
    <w:rsid w:val="003212D7"/>
    <w:rsid w:val="0032147C"/>
    <w:rsid w:val="0032151F"/>
    <w:rsid w:val="00321656"/>
    <w:rsid w:val="0032168E"/>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2EA6"/>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3B1"/>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ED5"/>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A2A"/>
    <w:rsid w:val="003A0A33"/>
    <w:rsid w:val="003A0A8F"/>
    <w:rsid w:val="003A0AD5"/>
    <w:rsid w:val="003A0B04"/>
    <w:rsid w:val="003A0CC3"/>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3A0"/>
    <w:rsid w:val="003B16D7"/>
    <w:rsid w:val="003B19F4"/>
    <w:rsid w:val="003B1BC7"/>
    <w:rsid w:val="003B1BCC"/>
    <w:rsid w:val="003B1D04"/>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0B"/>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A04"/>
    <w:rsid w:val="003D4FCE"/>
    <w:rsid w:val="003D51FB"/>
    <w:rsid w:val="003D57A8"/>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0E2"/>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47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59D"/>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732"/>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4CB"/>
    <w:rsid w:val="004615F2"/>
    <w:rsid w:val="0046195B"/>
    <w:rsid w:val="00461AC7"/>
    <w:rsid w:val="00461AF4"/>
    <w:rsid w:val="00461B24"/>
    <w:rsid w:val="00461D0E"/>
    <w:rsid w:val="00461DAE"/>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424A"/>
    <w:rsid w:val="00484291"/>
    <w:rsid w:val="00484338"/>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65"/>
    <w:rsid w:val="00491DF9"/>
    <w:rsid w:val="00492095"/>
    <w:rsid w:val="00492162"/>
    <w:rsid w:val="004922E8"/>
    <w:rsid w:val="00492361"/>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51"/>
    <w:rsid w:val="00495A22"/>
    <w:rsid w:val="00495A59"/>
    <w:rsid w:val="00495A82"/>
    <w:rsid w:val="00495CD8"/>
    <w:rsid w:val="00495CEF"/>
    <w:rsid w:val="00495F30"/>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01"/>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C1A"/>
    <w:rsid w:val="004C6C7F"/>
    <w:rsid w:val="004C6C98"/>
    <w:rsid w:val="004C6D82"/>
    <w:rsid w:val="004C6DF8"/>
    <w:rsid w:val="004C6DFD"/>
    <w:rsid w:val="004C6EC9"/>
    <w:rsid w:val="004C7109"/>
    <w:rsid w:val="004C711E"/>
    <w:rsid w:val="004C716A"/>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5B"/>
    <w:rsid w:val="004D3FD2"/>
    <w:rsid w:val="004D3FE2"/>
    <w:rsid w:val="004D3FF1"/>
    <w:rsid w:val="004D42B1"/>
    <w:rsid w:val="004D4340"/>
    <w:rsid w:val="004D4414"/>
    <w:rsid w:val="004D446D"/>
    <w:rsid w:val="004D453F"/>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B71"/>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CDE"/>
    <w:rsid w:val="004F7E32"/>
    <w:rsid w:val="004F7E52"/>
    <w:rsid w:val="004F7EDE"/>
    <w:rsid w:val="004F7F0C"/>
    <w:rsid w:val="004F7FB4"/>
    <w:rsid w:val="0050003E"/>
    <w:rsid w:val="00500246"/>
    <w:rsid w:val="005002C0"/>
    <w:rsid w:val="00500509"/>
    <w:rsid w:val="00500515"/>
    <w:rsid w:val="00500872"/>
    <w:rsid w:val="00500887"/>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03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2ED3"/>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C3B"/>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0C"/>
    <w:rsid w:val="00561D95"/>
    <w:rsid w:val="00561F31"/>
    <w:rsid w:val="005621C5"/>
    <w:rsid w:val="005622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7B6"/>
    <w:rsid w:val="005837C7"/>
    <w:rsid w:val="005838FC"/>
    <w:rsid w:val="00583AB5"/>
    <w:rsid w:val="00583C9B"/>
    <w:rsid w:val="00583CAC"/>
    <w:rsid w:val="00583E38"/>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370"/>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568"/>
    <w:rsid w:val="005B08E4"/>
    <w:rsid w:val="005B08F1"/>
    <w:rsid w:val="005B09BD"/>
    <w:rsid w:val="005B0B03"/>
    <w:rsid w:val="005B0CDB"/>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A6A"/>
    <w:rsid w:val="005B5C33"/>
    <w:rsid w:val="005B5D2E"/>
    <w:rsid w:val="005B607C"/>
    <w:rsid w:val="005B6099"/>
    <w:rsid w:val="005B6178"/>
    <w:rsid w:val="005B6226"/>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4FF3"/>
    <w:rsid w:val="005C544C"/>
    <w:rsid w:val="005C5516"/>
    <w:rsid w:val="005C5595"/>
    <w:rsid w:val="005C55E5"/>
    <w:rsid w:val="005C566D"/>
    <w:rsid w:val="005C5944"/>
    <w:rsid w:val="005C59BE"/>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351"/>
    <w:rsid w:val="005F2517"/>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177"/>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459"/>
    <w:rsid w:val="0064467D"/>
    <w:rsid w:val="0064479A"/>
    <w:rsid w:val="006447C4"/>
    <w:rsid w:val="006449E3"/>
    <w:rsid w:val="00644AB0"/>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59"/>
    <w:rsid w:val="00684F45"/>
    <w:rsid w:val="00684FBA"/>
    <w:rsid w:val="00685137"/>
    <w:rsid w:val="006854A5"/>
    <w:rsid w:val="006854CE"/>
    <w:rsid w:val="00685596"/>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C4"/>
    <w:rsid w:val="006A02D0"/>
    <w:rsid w:val="006A02EA"/>
    <w:rsid w:val="006A049E"/>
    <w:rsid w:val="006A04CA"/>
    <w:rsid w:val="006A059F"/>
    <w:rsid w:val="006A0AC3"/>
    <w:rsid w:val="006A0B42"/>
    <w:rsid w:val="006A0B98"/>
    <w:rsid w:val="006A0C1C"/>
    <w:rsid w:val="006A0C4D"/>
    <w:rsid w:val="006A0D59"/>
    <w:rsid w:val="006A101F"/>
    <w:rsid w:val="006A105C"/>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36"/>
    <w:rsid w:val="006A6585"/>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5E9"/>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AE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C2"/>
    <w:rsid w:val="006D23AA"/>
    <w:rsid w:val="006D249C"/>
    <w:rsid w:val="006D25EE"/>
    <w:rsid w:val="006D2741"/>
    <w:rsid w:val="006D2753"/>
    <w:rsid w:val="006D282B"/>
    <w:rsid w:val="006D28A8"/>
    <w:rsid w:val="006D28C2"/>
    <w:rsid w:val="006D28F0"/>
    <w:rsid w:val="006D294D"/>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14"/>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D8E"/>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8F"/>
    <w:rsid w:val="007326EC"/>
    <w:rsid w:val="00732802"/>
    <w:rsid w:val="00732815"/>
    <w:rsid w:val="00732851"/>
    <w:rsid w:val="007329B8"/>
    <w:rsid w:val="007329EF"/>
    <w:rsid w:val="00732A7C"/>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CDB"/>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8E8"/>
    <w:rsid w:val="00752915"/>
    <w:rsid w:val="00752916"/>
    <w:rsid w:val="00752B9B"/>
    <w:rsid w:val="00752D54"/>
    <w:rsid w:val="00752E7A"/>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3A"/>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666"/>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70074"/>
    <w:rsid w:val="007700C9"/>
    <w:rsid w:val="007701A9"/>
    <w:rsid w:val="00770290"/>
    <w:rsid w:val="0077036A"/>
    <w:rsid w:val="00770422"/>
    <w:rsid w:val="00770438"/>
    <w:rsid w:val="0077086E"/>
    <w:rsid w:val="00770884"/>
    <w:rsid w:val="0077096B"/>
    <w:rsid w:val="007709EA"/>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596"/>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8BF"/>
    <w:rsid w:val="00784DFA"/>
    <w:rsid w:val="00785020"/>
    <w:rsid w:val="00785331"/>
    <w:rsid w:val="0078557E"/>
    <w:rsid w:val="0078564D"/>
    <w:rsid w:val="0078567D"/>
    <w:rsid w:val="007856E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398"/>
    <w:rsid w:val="007B0441"/>
    <w:rsid w:val="007B0679"/>
    <w:rsid w:val="007B0861"/>
    <w:rsid w:val="007B0902"/>
    <w:rsid w:val="007B0A29"/>
    <w:rsid w:val="007B0AA2"/>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517"/>
    <w:rsid w:val="007C25BA"/>
    <w:rsid w:val="007C25BD"/>
    <w:rsid w:val="007C2709"/>
    <w:rsid w:val="007C285E"/>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B3B"/>
    <w:rsid w:val="007C7EDE"/>
    <w:rsid w:val="007D00CE"/>
    <w:rsid w:val="007D04F6"/>
    <w:rsid w:val="007D0525"/>
    <w:rsid w:val="007D0571"/>
    <w:rsid w:val="007D09B3"/>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6F0"/>
    <w:rsid w:val="007D471E"/>
    <w:rsid w:val="007D47E8"/>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E7FE5"/>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BD"/>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DF3"/>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43B"/>
    <w:rsid w:val="00816549"/>
    <w:rsid w:val="008168AC"/>
    <w:rsid w:val="00816D67"/>
    <w:rsid w:val="00816EC0"/>
    <w:rsid w:val="0081702B"/>
    <w:rsid w:val="008172C6"/>
    <w:rsid w:val="008172E4"/>
    <w:rsid w:val="00817357"/>
    <w:rsid w:val="0081740E"/>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D6F"/>
    <w:rsid w:val="00821D92"/>
    <w:rsid w:val="0082226C"/>
    <w:rsid w:val="00822493"/>
    <w:rsid w:val="008224AB"/>
    <w:rsid w:val="00822642"/>
    <w:rsid w:val="0082270E"/>
    <w:rsid w:val="0082273A"/>
    <w:rsid w:val="00822817"/>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56"/>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3C7"/>
    <w:rsid w:val="00833431"/>
    <w:rsid w:val="008334A0"/>
    <w:rsid w:val="0083398A"/>
    <w:rsid w:val="008339C4"/>
    <w:rsid w:val="008339E8"/>
    <w:rsid w:val="00833C29"/>
    <w:rsid w:val="00833E55"/>
    <w:rsid w:val="00833EC0"/>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C4"/>
    <w:rsid w:val="00843FEB"/>
    <w:rsid w:val="00844207"/>
    <w:rsid w:val="008444DB"/>
    <w:rsid w:val="008444E8"/>
    <w:rsid w:val="00844540"/>
    <w:rsid w:val="00844599"/>
    <w:rsid w:val="00844797"/>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6E1"/>
    <w:rsid w:val="0084776B"/>
    <w:rsid w:val="0084777C"/>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5F"/>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701B"/>
    <w:rsid w:val="00877369"/>
    <w:rsid w:val="00877615"/>
    <w:rsid w:val="00877822"/>
    <w:rsid w:val="00877887"/>
    <w:rsid w:val="00877C0C"/>
    <w:rsid w:val="00877D14"/>
    <w:rsid w:val="00877D16"/>
    <w:rsid w:val="00880128"/>
    <w:rsid w:val="00880749"/>
    <w:rsid w:val="00880861"/>
    <w:rsid w:val="0088087B"/>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7177"/>
    <w:rsid w:val="008B71BD"/>
    <w:rsid w:val="008B7277"/>
    <w:rsid w:val="008B72CD"/>
    <w:rsid w:val="008B7718"/>
    <w:rsid w:val="008B7781"/>
    <w:rsid w:val="008B783A"/>
    <w:rsid w:val="008B79FA"/>
    <w:rsid w:val="008B7B55"/>
    <w:rsid w:val="008B7F00"/>
    <w:rsid w:val="008B7F0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AA5"/>
    <w:rsid w:val="008E4AD5"/>
    <w:rsid w:val="008E4ED1"/>
    <w:rsid w:val="008E4F91"/>
    <w:rsid w:val="008E5087"/>
    <w:rsid w:val="008E50C4"/>
    <w:rsid w:val="008E548D"/>
    <w:rsid w:val="008E55EA"/>
    <w:rsid w:val="008E572E"/>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06"/>
    <w:rsid w:val="008F012A"/>
    <w:rsid w:val="008F012E"/>
    <w:rsid w:val="008F013C"/>
    <w:rsid w:val="008F022B"/>
    <w:rsid w:val="008F02A8"/>
    <w:rsid w:val="008F072F"/>
    <w:rsid w:val="008F07DE"/>
    <w:rsid w:val="008F0988"/>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14"/>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E9A"/>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666"/>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869"/>
    <w:rsid w:val="009168B9"/>
    <w:rsid w:val="00916A0D"/>
    <w:rsid w:val="00916A6E"/>
    <w:rsid w:val="00916E9B"/>
    <w:rsid w:val="00916F58"/>
    <w:rsid w:val="00916F74"/>
    <w:rsid w:val="0091713D"/>
    <w:rsid w:val="0091716E"/>
    <w:rsid w:val="009178B3"/>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6C"/>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575"/>
    <w:rsid w:val="00931A4B"/>
    <w:rsid w:val="00931B68"/>
    <w:rsid w:val="00931DC0"/>
    <w:rsid w:val="00931DE9"/>
    <w:rsid w:val="00931FBE"/>
    <w:rsid w:val="009322CE"/>
    <w:rsid w:val="00932422"/>
    <w:rsid w:val="009324FB"/>
    <w:rsid w:val="00932597"/>
    <w:rsid w:val="009327F1"/>
    <w:rsid w:val="009328E9"/>
    <w:rsid w:val="00932B4B"/>
    <w:rsid w:val="00932CEE"/>
    <w:rsid w:val="00932CF2"/>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25"/>
    <w:rsid w:val="00937E49"/>
    <w:rsid w:val="0094077C"/>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85"/>
    <w:rsid w:val="0094424F"/>
    <w:rsid w:val="009443C7"/>
    <w:rsid w:val="009443D4"/>
    <w:rsid w:val="009444A8"/>
    <w:rsid w:val="00944561"/>
    <w:rsid w:val="009448F1"/>
    <w:rsid w:val="00944989"/>
    <w:rsid w:val="00944B80"/>
    <w:rsid w:val="00944EB1"/>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81"/>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9D"/>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4B0"/>
    <w:rsid w:val="00983684"/>
    <w:rsid w:val="00983737"/>
    <w:rsid w:val="00983908"/>
    <w:rsid w:val="00983961"/>
    <w:rsid w:val="00983E6A"/>
    <w:rsid w:val="00983F84"/>
    <w:rsid w:val="0098411E"/>
    <w:rsid w:val="0098428E"/>
    <w:rsid w:val="009845E9"/>
    <w:rsid w:val="00984874"/>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89E"/>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DC"/>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F2E"/>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F9"/>
    <w:rsid w:val="009E3CAF"/>
    <w:rsid w:val="009E3D61"/>
    <w:rsid w:val="009E4226"/>
    <w:rsid w:val="009E4486"/>
    <w:rsid w:val="009E45A8"/>
    <w:rsid w:val="009E476D"/>
    <w:rsid w:val="009E4806"/>
    <w:rsid w:val="009E4827"/>
    <w:rsid w:val="009E4946"/>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6D02"/>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759"/>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2223"/>
    <w:rsid w:val="00A12304"/>
    <w:rsid w:val="00A12332"/>
    <w:rsid w:val="00A125A5"/>
    <w:rsid w:val="00A1278A"/>
    <w:rsid w:val="00A128A6"/>
    <w:rsid w:val="00A12C72"/>
    <w:rsid w:val="00A12CDB"/>
    <w:rsid w:val="00A12E3A"/>
    <w:rsid w:val="00A130E5"/>
    <w:rsid w:val="00A133AC"/>
    <w:rsid w:val="00A13481"/>
    <w:rsid w:val="00A136B1"/>
    <w:rsid w:val="00A1370B"/>
    <w:rsid w:val="00A13988"/>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5DC"/>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06F"/>
    <w:rsid w:val="00A571FF"/>
    <w:rsid w:val="00A5745B"/>
    <w:rsid w:val="00A57612"/>
    <w:rsid w:val="00A5765F"/>
    <w:rsid w:val="00A57692"/>
    <w:rsid w:val="00A57844"/>
    <w:rsid w:val="00A57D86"/>
    <w:rsid w:val="00A57DAE"/>
    <w:rsid w:val="00A57FD0"/>
    <w:rsid w:val="00A600A0"/>
    <w:rsid w:val="00A60114"/>
    <w:rsid w:val="00A60198"/>
    <w:rsid w:val="00A6031B"/>
    <w:rsid w:val="00A60723"/>
    <w:rsid w:val="00A607F4"/>
    <w:rsid w:val="00A60815"/>
    <w:rsid w:val="00A60A1B"/>
    <w:rsid w:val="00A60A6A"/>
    <w:rsid w:val="00A60BC7"/>
    <w:rsid w:val="00A60CD8"/>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869"/>
    <w:rsid w:val="00A878D7"/>
    <w:rsid w:val="00A8794A"/>
    <w:rsid w:val="00A87F37"/>
    <w:rsid w:val="00A87F8E"/>
    <w:rsid w:val="00A904A1"/>
    <w:rsid w:val="00A908FD"/>
    <w:rsid w:val="00A90939"/>
    <w:rsid w:val="00A90C12"/>
    <w:rsid w:val="00A90C95"/>
    <w:rsid w:val="00A90DF1"/>
    <w:rsid w:val="00A90EEC"/>
    <w:rsid w:val="00A90F69"/>
    <w:rsid w:val="00A91082"/>
    <w:rsid w:val="00A9117D"/>
    <w:rsid w:val="00A912B8"/>
    <w:rsid w:val="00A91627"/>
    <w:rsid w:val="00A916CA"/>
    <w:rsid w:val="00A91855"/>
    <w:rsid w:val="00A91A57"/>
    <w:rsid w:val="00A91CF5"/>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7CA"/>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0E"/>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2FB"/>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5001"/>
    <w:rsid w:val="00AB50B5"/>
    <w:rsid w:val="00AB5172"/>
    <w:rsid w:val="00AB5233"/>
    <w:rsid w:val="00AB53CC"/>
    <w:rsid w:val="00AB58AF"/>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FA5"/>
    <w:rsid w:val="00AC073F"/>
    <w:rsid w:val="00AC0811"/>
    <w:rsid w:val="00AC0871"/>
    <w:rsid w:val="00AC09A7"/>
    <w:rsid w:val="00AC09C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1B6"/>
    <w:rsid w:val="00AC62F2"/>
    <w:rsid w:val="00AC6351"/>
    <w:rsid w:val="00AC6529"/>
    <w:rsid w:val="00AC65A6"/>
    <w:rsid w:val="00AC678A"/>
    <w:rsid w:val="00AC6827"/>
    <w:rsid w:val="00AC6C7D"/>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916"/>
    <w:rsid w:val="00AD7A7C"/>
    <w:rsid w:val="00AD7BFF"/>
    <w:rsid w:val="00AD7D13"/>
    <w:rsid w:val="00AD7DE0"/>
    <w:rsid w:val="00AD7DFE"/>
    <w:rsid w:val="00AE018D"/>
    <w:rsid w:val="00AE057C"/>
    <w:rsid w:val="00AE06FB"/>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1CF"/>
    <w:rsid w:val="00AF31F2"/>
    <w:rsid w:val="00AF34A9"/>
    <w:rsid w:val="00AF3610"/>
    <w:rsid w:val="00AF36B3"/>
    <w:rsid w:val="00AF3790"/>
    <w:rsid w:val="00AF380F"/>
    <w:rsid w:val="00AF3836"/>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3D5"/>
    <w:rsid w:val="00AF7574"/>
    <w:rsid w:val="00AF7646"/>
    <w:rsid w:val="00AF7689"/>
    <w:rsid w:val="00AF76CF"/>
    <w:rsid w:val="00AF76D4"/>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238"/>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D6A"/>
    <w:rsid w:val="00B10E47"/>
    <w:rsid w:val="00B10E7E"/>
    <w:rsid w:val="00B10F01"/>
    <w:rsid w:val="00B10F58"/>
    <w:rsid w:val="00B10FFF"/>
    <w:rsid w:val="00B11567"/>
    <w:rsid w:val="00B118A5"/>
    <w:rsid w:val="00B11949"/>
    <w:rsid w:val="00B11A13"/>
    <w:rsid w:val="00B11BA0"/>
    <w:rsid w:val="00B11BF9"/>
    <w:rsid w:val="00B11DCF"/>
    <w:rsid w:val="00B11F18"/>
    <w:rsid w:val="00B12020"/>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346"/>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98"/>
    <w:rsid w:val="00B42026"/>
    <w:rsid w:val="00B42046"/>
    <w:rsid w:val="00B420E0"/>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347"/>
    <w:rsid w:val="00B434A3"/>
    <w:rsid w:val="00B434BD"/>
    <w:rsid w:val="00B43571"/>
    <w:rsid w:val="00B43728"/>
    <w:rsid w:val="00B437AB"/>
    <w:rsid w:val="00B437F8"/>
    <w:rsid w:val="00B438E1"/>
    <w:rsid w:val="00B439D1"/>
    <w:rsid w:val="00B439F5"/>
    <w:rsid w:val="00B43B52"/>
    <w:rsid w:val="00B43B9D"/>
    <w:rsid w:val="00B43D16"/>
    <w:rsid w:val="00B43E5B"/>
    <w:rsid w:val="00B43E6E"/>
    <w:rsid w:val="00B44058"/>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295"/>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27"/>
    <w:rsid w:val="00B64789"/>
    <w:rsid w:val="00B648C3"/>
    <w:rsid w:val="00B649BF"/>
    <w:rsid w:val="00B649EA"/>
    <w:rsid w:val="00B64B2E"/>
    <w:rsid w:val="00B64F0A"/>
    <w:rsid w:val="00B64FDA"/>
    <w:rsid w:val="00B650DA"/>
    <w:rsid w:val="00B6527E"/>
    <w:rsid w:val="00B652C9"/>
    <w:rsid w:val="00B65581"/>
    <w:rsid w:val="00B6568C"/>
    <w:rsid w:val="00B65995"/>
    <w:rsid w:val="00B65BB7"/>
    <w:rsid w:val="00B65EA7"/>
    <w:rsid w:val="00B65F30"/>
    <w:rsid w:val="00B65F87"/>
    <w:rsid w:val="00B65F88"/>
    <w:rsid w:val="00B65FA1"/>
    <w:rsid w:val="00B661D2"/>
    <w:rsid w:val="00B66292"/>
    <w:rsid w:val="00B663B9"/>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BD"/>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7E1"/>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62"/>
    <w:rsid w:val="00BF6E10"/>
    <w:rsid w:val="00BF6E9F"/>
    <w:rsid w:val="00BF7046"/>
    <w:rsid w:val="00BF70A6"/>
    <w:rsid w:val="00BF72BB"/>
    <w:rsid w:val="00BF7931"/>
    <w:rsid w:val="00BF7B9B"/>
    <w:rsid w:val="00BF7C57"/>
    <w:rsid w:val="00BF7D1E"/>
    <w:rsid w:val="00BF7D59"/>
    <w:rsid w:val="00BF7DDA"/>
    <w:rsid w:val="00BF7DE5"/>
    <w:rsid w:val="00BF7FD1"/>
    <w:rsid w:val="00C00175"/>
    <w:rsid w:val="00C002CB"/>
    <w:rsid w:val="00C008DC"/>
    <w:rsid w:val="00C009E8"/>
    <w:rsid w:val="00C00A64"/>
    <w:rsid w:val="00C00BA3"/>
    <w:rsid w:val="00C00C81"/>
    <w:rsid w:val="00C00D2F"/>
    <w:rsid w:val="00C00D35"/>
    <w:rsid w:val="00C00F2A"/>
    <w:rsid w:val="00C010B5"/>
    <w:rsid w:val="00C01222"/>
    <w:rsid w:val="00C013C8"/>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9D8"/>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9"/>
    <w:rsid w:val="00C2011D"/>
    <w:rsid w:val="00C20618"/>
    <w:rsid w:val="00C20625"/>
    <w:rsid w:val="00C2078E"/>
    <w:rsid w:val="00C207DC"/>
    <w:rsid w:val="00C20918"/>
    <w:rsid w:val="00C210D4"/>
    <w:rsid w:val="00C21146"/>
    <w:rsid w:val="00C21418"/>
    <w:rsid w:val="00C21438"/>
    <w:rsid w:val="00C2149B"/>
    <w:rsid w:val="00C214DA"/>
    <w:rsid w:val="00C216A4"/>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67"/>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98"/>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6C"/>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79E"/>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5F8"/>
    <w:rsid w:val="00D01615"/>
    <w:rsid w:val="00D016B5"/>
    <w:rsid w:val="00D0172E"/>
    <w:rsid w:val="00D01816"/>
    <w:rsid w:val="00D018AE"/>
    <w:rsid w:val="00D019A8"/>
    <w:rsid w:val="00D01DFA"/>
    <w:rsid w:val="00D01FD2"/>
    <w:rsid w:val="00D01FDA"/>
    <w:rsid w:val="00D02031"/>
    <w:rsid w:val="00D021AE"/>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19"/>
    <w:rsid w:val="00D2634B"/>
    <w:rsid w:val="00D264C0"/>
    <w:rsid w:val="00D26677"/>
    <w:rsid w:val="00D26836"/>
    <w:rsid w:val="00D2696A"/>
    <w:rsid w:val="00D26977"/>
    <w:rsid w:val="00D269EE"/>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35E"/>
    <w:rsid w:val="00D463BB"/>
    <w:rsid w:val="00D465F1"/>
    <w:rsid w:val="00D4665F"/>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45C"/>
    <w:rsid w:val="00D525D6"/>
    <w:rsid w:val="00D5274F"/>
    <w:rsid w:val="00D52877"/>
    <w:rsid w:val="00D5297E"/>
    <w:rsid w:val="00D52ACC"/>
    <w:rsid w:val="00D52B20"/>
    <w:rsid w:val="00D52DBC"/>
    <w:rsid w:val="00D52E2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240"/>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60D6"/>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89E"/>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E59"/>
    <w:rsid w:val="00D94136"/>
    <w:rsid w:val="00D94617"/>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39"/>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234"/>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923"/>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6C"/>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822"/>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D3F"/>
    <w:rsid w:val="00DF7EC3"/>
    <w:rsid w:val="00E00025"/>
    <w:rsid w:val="00E002C8"/>
    <w:rsid w:val="00E00500"/>
    <w:rsid w:val="00E00600"/>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0C"/>
    <w:rsid w:val="00E37459"/>
    <w:rsid w:val="00E374B4"/>
    <w:rsid w:val="00E37582"/>
    <w:rsid w:val="00E376FA"/>
    <w:rsid w:val="00E37749"/>
    <w:rsid w:val="00E378F7"/>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A58"/>
    <w:rsid w:val="00E64B1D"/>
    <w:rsid w:val="00E64D2C"/>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96"/>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08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577"/>
    <w:rsid w:val="00E82690"/>
    <w:rsid w:val="00E82950"/>
    <w:rsid w:val="00E82BF0"/>
    <w:rsid w:val="00E82C78"/>
    <w:rsid w:val="00E82CA9"/>
    <w:rsid w:val="00E82DF8"/>
    <w:rsid w:val="00E82F33"/>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07D"/>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AB"/>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557"/>
    <w:rsid w:val="00E9562A"/>
    <w:rsid w:val="00E9565A"/>
    <w:rsid w:val="00E9569B"/>
    <w:rsid w:val="00E95A51"/>
    <w:rsid w:val="00E95A8B"/>
    <w:rsid w:val="00E95CA0"/>
    <w:rsid w:val="00E95EF9"/>
    <w:rsid w:val="00E9609F"/>
    <w:rsid w:val="00E963F3"/>
    <w:rsid w:val="00E96707"/>
    <w:rsid w:val="00E96A67"/>
    <w:rsid w:val="00E96A85"/>
    <w:rsid w:val="00E96B8E"/>
    <w:rsid w:val="00E96DDD"/>
    <w:rsid w:val="00E96ECF"/>
    <w:rsid w:val="00E970BD"/>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330"/>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B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B3"/>
    <w:rsid w:val="00F2194B"/>
    <w:rsid w:val="00F21FA2"/>
    <w:rsid w:val="00F220FE"/>
    <w:rsid w:val="00F221EA"/>
    <w:rsid w:val="00F22332"/>
    <w:rsid w:val="00F2267D"/>
    <w:rsid w:val="00F2277A"/>
    <w:rsid w:val="00F22946"/>
    <w:rsid w:val="00F22B21"/>
    <w:rsid w:val="00F22EF0"/>
    <w:rsid w:val="00F23010"/>
    <w:rsid w:val="00F23071"/>
    <w:rsid w:val="00F2307A"/>
    <w:rsid w:val="00F230CC"/>
    <w:rsid w:val="00F23259"/>
    <w:rsid w:val="00F23287"/>
    <w:rsid w:val="00F23320"/>
    <w:rsid w:val="00F23347"/>
    <w:rsid w:val="00F236E7"/>
    <w:rsid w:val="00F23773"/>
    <w:rsid w:val="00F237D9"/>
    <w:rsid w:val="00F239A9"/>
    <w:rsid w:val="00F23ECF"/>
    <w:rsid w:val="00F23EE5"/>
    <w:rsid w:val="00F24029"/>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AF"/>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F8A"/>
    <w:rsid w:val="00F35FCF"/>
    <w:rsid w:val="00F36061"/>
    <w:rsid w:val="00F3643B"/>
    <w:rsid w:val="00F3650D"/>
    <w:rsid w:val="00F36560"/>
    <w:rsid w:val="00F36806"/>
    <w:rsid w:val="00F36817"/>
    <w:rsid w:val="00F368E0"/>
    <w:rsid w:val="00F36A50"/>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0F"/>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DF7"/>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4B0"/>
    <w:rsid w:val="00F84546"/>
    <w:rsid w:val="00F848A9"/>
    <w:rsid w:val="00F84988"/>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B6"/>
    <w:rsid w:val="00F87A84"/>
    <w:rsid w:val="00F87CA0"/>
    <w:rsid w:val="00F87D21"/>
    <w:rsid w:val="00F87FDA"/>
    <w:rsid w:val="00F90022"/>
    <w:rsid w:val="00F9002C"/>
    <w:rsid w:val="00F901B2"/>
    <w:rsid w:val="00F9032A"/>
    <w:rsid w:val="00F90405"/>
    <w:rsid w:val="00F90450"/>
    <w:rsid w:val="00F90675"/>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7E"/>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4D5"/>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AEA"/>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03"/>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E005790"/>
  <w15:docId w15:val="{CF03D9C6-A1FB-4B42-B82F-74EEB8BE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5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link w:val="ConsPlusNormal0"/>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uiPriority w:val="99"/>
    <w:rsid w:val="00F85992"/>
    <w:pPr>
      <w:ind w:firstLine="708"/>
    </w:pPr>
    <w:rPr>
      <w:rFonts w:cs="Times New Roman"/>
      <w:color w:val="auto"/>
    </w:rPr>
  </w:style>
  <w:style w:type="character" w:customStyle="1" w:styleId="22">
    <w:name w:val="Основной текст с отступом 2 Знак"/>
    <w:link w:val="21"/>
    <w:uiPriority w:val="99"/>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DA5923"/>
    <w:pPr>
      <w:tabs>
        <w:tab w:val="right" w:leader="dot" w:pos="9923"/>
      </w:tabs>
      <w:ind w:firstLine="0"/>
      <w:jc w:val="left"/>
    </w:pPr>
    <w:rPr>
      <w:rFonts w:eastAsia="Times New Roman" w:cs="Times New Roman"/>
      <w:noProof/>
      <w:color w:val="000000" w:themeColor="text1"/>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rsid w:val="005C5CCA"/>
    <w:rPr>
      <w:sz w:val="23"/>
      <w:szCs w:val="23"/>
      <w:shd w:val="clear" w:color="auto" w:fill="FFFFFF"/>
    </w:rPr>
  </w:style>
  <w:style w:type="paragraph" w:customStyle="1" w:styleId="18">
    <w:name w:val="Основной текст1"/>
    <w:basedOn w:val="a"/>
    <w:link w:val="affc"/>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uiPriority w:val="99"/>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character" w:customStyle="1" w:styleId="ConsPlusNormal0">
    <w:name w:val="ConsPlusNormal Знак"/>
    <w:link w:val="ConsPlusNormal"/>
    <w:locked/>
    <w:rsid w:val="00012E4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bor.ru/economy/podderzca/infrastructura/fon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juventa.edu.sbor.net/" TargetMode="External"/><Relationship Id="rId2" Type="http://schemas.openxmlformats.org/officeDocument/2006/relationships/numbering" Target="numbering.xml"/><Relationship Id="rId16" Type="http://schemas.openxmlformats.org/officeDocument/2006/relationships/hyperlink" Target="consultantplus://offline/ref=C5FA7CF1AE852D67706F4DED2FC282106D0BCB6CDB18C51C7AD5C6005E5420896723C0F393B303DAA5E76945FF8F764F02F0A9273DE300321De3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vk.com/fond47"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bor.ru/economy/podderzca/infrastructura/incubator2"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3" b="1" i="0" u="none" strike="noStrike" baseline="0">
                <a:solidFill>
                  <a:srgbClr val="000000"/>
                </a:solidFill>
                <a:latin typeface="Arial Cyr"/>
                <a:ea typeface="Arial Cyr"/>
                <a:cs typeface="Arial Cyr"/>
              </a:defRPr>
            </a:pPr>
            <a:r>
              <a:rPr lang="ru-RU">
                <a:latin typeface="Times New Roman" pitchFamily="18" charset="0"/>
                <a:cs typeface="Times New Roman" pitchFamily="18" charset="0"/>
              </a:rPr>
              <a:t>Оборот крупных и средних предприятий 
Сосновоборского городского округа, млн. руб.</a:t>
            </a:r>
          </a:p>
        </c:rich>
      </c:tx>
      <c:layout>
        <c:manualLayout>
          <c:xMode val="edge"/>
          <c:yMode val="edge"/>
          <c:x val="0.20965609635874166"/>
          <c:y val="1.7915020408925811E-3"/>
        </c:manualLayout>
      </c:layout>
      <c:overlay val="0"/>
      <c:spPr>
        <a:noFill/>
        <a:ln w="2545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0589812332439665"/>
          <c:y val="0.23145400593471813"/>
          <c:w val="0.87935656836461129"/>
          <c:h val="0.63501483679525261"/>
        </c:manualLayout>
      </c:layout>
      <c:bar3DChart>
        <c:barDir val="col"/>
        <c:grouping val="clustered"/>
        <c:varyColors val="0"/>
        <c:ser>
          <c:idx val="0"/>
          <c:order val="0"/>
          <c:tx>
            <c:strRef>
              <c:f>Sheet1!$A$2</c:f>
              <c:strCache>
                <c:ptCount val="1"/>
                <c:pt idx="0">
                  <c:v>Оборот</c:v>
                </c:pt>
              </c:strCache>
            </c:strRef>
          </c:tx>
          <c:spPr>
            <a:solidFill>
              <a:srgbClr val="FFCC00"/>
            </a:solidFill>
            <a:ln w="12730">
              <a:solidFill>
                <a:srgbClr val="000000"/>
              </a:solidFill>
              <a:prstDash val="solid"/>
            </a:ln>
          </c:spPr>
          <c:invertIfNegative val="0"/>
          <c:dLbls>
            <c:dLbl>
              <c:idx val="0"/>
              <c:layout>
                <c:manualLayout>
                  <c:x val="-3.291548740174764E-3"/>
                  <c:y val="9.99809770344315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F65-4A6E-B081-23172400DC88}"/>
                </c:ext>
              </c:extLst>
            </c:dLbl>
            <c:dLbl>
              <c:idx val="1"/>
              <c:layout>
                <c:manualLayout>
                  <c:x val="9.6172894161585388E-4"/>
                  <c:y val="0.1079564485988280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65-4A6E-B081-23172400DC88}"/>
                </c:ext>
              </c:extLst>
            </c:dLbl>
            <c:dLbl>
              <c:idx val="2"/>
              <c:layout>
                <c:manualLayout>
                  <c:x val="-1.0976422740418838E-3"/>
                  <c:y val="0.1167196947373525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F65-4A6E-B081-23172400DC88}"/>
                </c:ext>
              </c:extLst>
            </c:dLbl>
            <c:dLbl>
              <c:idx val="3"/>
              <c:layout>
                <c:manualLayout>
                  <c:x val="3.7122082557445267E-4"/>
                  <c:y val="0.118912184768946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65-4A6E-B081-23172400DC88}"/>
                </c:ext>
              </c:extLst>
            </c:dLbl>
            <c:dLbl>
              <c:idx val="4"/>
              <c:layout>
                <c:manualLayout>
                  <c:x val="-4.2803638309256622E-3"/>
                  <c:y val="0.11387900355871891"/>
                </c:manualLayout>
              </c:layout>
              <c:tx>
                <c:rich>
                  <a:bodyPr/>
                  <a:lstStyle/>
                  <a:p>
                    <a:r>
                      <a:rPr lang="en-US" baseline="0"/>
                      <a:t>  1</a:t>
                    </a:r>
                    <a:r>
                      <a:rPr lang="en-US"/>
                      <a:t>43367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65-4A6E-B081-23172400DC88}"/>
                </c:ext>
              </c:extLst>
            </c:dLbl>
            <c:spPr>
              <a:noFill/>
              <a:ln w="2545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 2022</c:v>
                </c:pt>
                <c:pt idx="1">
                  <c:v>1 пол. 2023</c:v>
                </c:pt>
                <c:pt idx="2">
                  <c:v>1 пол. 2024</c:v>
                </c:pt>
              </c:strCache>
            </c:strRef>
          </c:cat>
          <c:val>
            <c:numRef>
              <c:f>Sheet1!$B$2:$D$2</c:f>
              <c:numCache>
                <c:formatCode>General</c:formatCode>
                <c:ptCount val="3"/>
                <c:pt idx="0">
                  <c:v>69043</c:v>
                </c:pt>
                <c:pt idx="1">
                  <c:v>64752</c:v>
                </c:pt>
                <c:pt idx="2" formatCode="#,##0">
                  <c:v>78847</c:v>
                </c:pt>
              </c:numCache>
            </c:numRef>
          </c:val>
          <c:extLst>
            <c:ext xmlns:c16="http://schemas.microsoft.com/office/drawing/2014/chart" uri="{C3380CC4-5D6E-409C-BE32-E72D297353CC}">
              <c16:uniqueId val="{00000005-3F65-4A6E-B081-23172400DC88}"/>
            </c:ext>
          </c:extLst>
        </c:ser>
        <c:dLbls>
          <c:showLegendKey val="0"/>
          <c:showVal val="0"/>
          <c:showCatName val="0"/>
          <c:showSerName val="0"/>
          <c:showPercent val="0"/>
          <c:showBubbleSize val="0"/>
        </c:dLbls>
        <c:gapWidth val="150"/>
        <c:gapDepth val="0"/>
        <c:shape val="box"/>
        <c:axId val="552060616"/>
        <c:axId val="552061008"/>
        <c:axId val="0"/>
      </c:bar3DChart>
      <c:catAx>
        <c:axId val="552060616"/>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52061008"/>
        <c:crossesAt val="0"/>
        <c:auto val="1"/>
        <c:lblAlgn val="ctr"/>
        <c:lblOffset val="100"/>
        <c:tickLblSkip val="1"/>
        <c:tickMarkSkip val="1"/>
        <c:noMultiLvlLbl val="0"/>
      </c:catAx>
      <c:valAx>
        <c:axId val="552061008"/>
        <c:scaling>
          <c:orientation val="minMax"/>
        </c:scaling>
        <c:delete val="0"/>
        <c:axPos val="l"/>
        <c:majorGridlines>
          <c:spPr>
            <a:ln w="3182">
              <a:solidFill>
                <a:srgbClr val="000000"/>
              </a:solidFill>
              <a:prstDash val="solid"/>
            </a:ln>
          </c:spPr>
        </c:majorGridlines>
        <c:numFmt formatCode="General" sourceLinked="1"/>
        <c:majorTickMark val="out"/>
        <c:minorTickMark val="none"/>
        <c:tickLblPos val="nextTo"/>
        <c:spPr>
          <a:ln w="3182">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52060616"/>
        <c:crosses val="autoZero"/>
        <c:crossBetween val="between"/>
        <c:minorUnit val="50000"/>
      </c:valAx>
      <c:spPr>
        <a:noFill/>
        <a:ln w="25459">
          <a:noFill/>
        </a:ln>
      </c:spPr>
    </c:plotArea>
    <c:plotVisOnly val="1"/>
    <c:dispBlanksAs val="gap"/>
    <c:showDLblsOverMax val="0"/>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2" b="1" i="0" u="none" strike="noStrike" baseline="0">
                <a:solidFill>
                  <a:srgbClr val="000000"/>
                </a:solidFill>
                <a:latin typeface="Arial Cyr"/>
                <a:ea typeface="Arial Cyr"/>
                <a:cs typeface="Arial Cyr"/>
              </a:defRPr>
            </a:pPr>
            <a:r>
              <a:rPr lang="ru-RU"/>
              <a:t>Естественное движение населения города, чел.</a:t>
            </a:r>
          </a:p>
        </c:rich>
      </c:tx>
      <c:layout>
        <c:manualLayout>
          <c:xMode val="edge"/>
          <c:yMode val="edge"/>
          <c:x val="0.21093750000000044"/>
          <c:y val="2.1021021021021036E-2"/>
        </c:manualLayout>
      </c:layout>
      <c:overlay val="0"/>
      <c:spPr>
        <a:noFill/>
        <a:ln w="25437">
          <a:noFill/>
        </a:ln>
      </c:spPr>
    </c:title>
    <c:autoTitleDeleted val="0"/>
    <c:view3D>
      <c:rotX val="0"/>
      <c:hPercent val="31"/>
      <c:rotY val="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0781250000000014E-2"/>
          <c:y val="0.19819819819819948"/>
          <c:w val="0.94921875"/>
          <c:h val="0.56756756756756332"/>
        </c:manualLayout>
      </c:layout>
      <c:bar3DChart>
        <c:barDir val="col"/>
        <c:grouping val="clustered"/>
        <c:varyColors val="0"/>
        <c:ser>
          <c:idx val="0"/>
          <c:order val="0"/>
          <c:tx>
            <c:strRef>
              <c:f>Sheet1!$A$2</c:f>
              <c:strCache>
                <c:ptCount val="1"/>
                <c:pt idx="0">
                  <c:v>Родившиеся</c:v>
                </c:pt>
              </c:strCache>
            </c:strRef>
          </c:tx>
          <c:spPr>
            <a:solidFill>
              <a:srgbClr val="993366"/>
            </a:solidFill>
            <a:ln w="12719">
              <a:solidFill>
                <a:srgbClr val="000000"/>
              </a:solidFill>
              <a:prstDash val="solid"/>
            </a:ln>
          </c:spPr>
          <c:invertIfNegative val="0"/>
          <c:dLbls>
            <c:dLbl>
              <c:idx val="0"/>
              <c:layout>
                <c:manualLayout>
                  <c:x val="7.5595458494760234E-3"/>
                  <c:y val="4.060720778559438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86-47B9-8A8A-2B308ECC58CE}"/>
                </c:ext>
              </c:extLst>
            </c:dLbl>
            <c:dLbl>
              <c:idx val="1"/>
              <c:layout>
                <c:manualLayout>
                  <c:x val="5.2481714808896001E-3"/>
                  <c:y val="2.601944832729105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86-47B9-8A8A-2B308ECC58CE}"/>
                </c:ext>
              </c:extLst>
            </c:dLbl>
            <c:dLbl>
              <c:idx val="2"/>
              <c:layout>
                <c:manualLayout>
                  <c:x val="-1.3472232100734737E-4"/>
                  <c:y val="8.7119544628186073E-3"/>
                </c:manualLayout>
              </c:layout>
              <c:spPr>
                <a:noFill/>
                <a:ln w="25437">
                  <a:noFill/>
                </a:ln>
              </c:spPr>
              <c:txPr>
                <a:bodyPr/>
                <a:lstStyle/>
                <a:p>
                  <a:pPr>
                    <a:defRPr sz="8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86-47B9-8A8A-2B308ECC58CE}"/>
                </c:ext>
              </c:extLst>
            </c:dLbl>
            <c:spPr>
              <a:noFill/>
              <a:ln w="25437">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полугодие 2022 года</c:v>
                </c:pt>
                <c:pt idx="1">
                  <c:v>1 полугодие 2023 года</c:v>
                </c:pt>
                <c:pt idx="2">
                  <c:v>1 полугодие 2024 года</c:v>
                </c:pt>
              </c:strCache>
            </c:strRef>
          </c:cat>
          <c:val>
            <c:numRef>
              <c:f>Sheet1!$B$2:$D$2</c:f>
              <c:numCache>
                <c:formatCode>General</c:formatCode>
                <c:ptCount val="3"/>
                <c:pt idx="0">
                  <c:v>193</c:v>
                </c:pt>
                <c:pt idx="1">
                  <c:v>193</c:v>
                </c:pt>
                <c:pt idx="2">
                  <c:v>176</c:v>
                </c:pt>
              </c:numCache>
            </c:numRef>
          </c:val>
          <c:extLst>
            <c:ext xmlns:c16="http://schemas.microsoft.com/office/drawing/2014/chart" uri="{C3380CC4-5D6E-409C-BE32-E72D297353CC}">
              <c16:uniqueId val="{00000003-AE86-47B9-8A8A-2B308ECC58CE}"/>
            </c:ext>
          </c:extLst>
        </c:ser>
        <c:ser>
          <c:idx val="1"/>
          <c:order val="1"/>
          <c:tx>
            <c:strRef>
              <c:f>Sheet1!$A$3</c:f>
              <c:strCache>
                <c:ptCount val="1"/>
                <c:pt idx="0">
                  <c:v>Умершие</c:v>
                </c:pt>
              </c:strCache>
            </c:strRef>
          </c:tx>
          <c:spPr>
            <a:solidFill>
              <a:srgbClr val="3366FF"/>
            </a:solidFill>
            <a:ln w="12719">
              <a:solidFill>
                <a:srgbClr val="000000"/>
              </a:solidFill>
              <a:prstDash val="solid"/>
            </a:ln>
          </c:spPr>
          <c:invertIfNegative val="0"/>
          <c:dLbls>
            <c:dLbl>
              <c:idx val="0"/>
              <c:layout>
                <c:manualLayout>
                  <c:x val="7.7692681356184151E-3"/>
                  <c:y val="-1.059337250352909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E86-47B9-8A8A-2B308ECC58CE}"/>
                </c:ext>
              </c:extLst>
            </c:dLbl>
            <c:dLbl>
              <c:idx val="1"/>
              <c:layout>
                <c:manualLayout>
                  <c:x val="4.1558104336981323E-3"/>
                  <c:y val="-1.443418153325772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86-47B9-8A8A-2B308ECC58CE}"/>
                </c:ext>
              </c:extLst>
            </c:dLbl>
            <c:dLbl>
              <c:idx val="2"/>
              <c:layout>
                <c:manualLayout>
                  <c:x val="3.9810826109213451E-3"/>
                  <c:y val="7.2544951908234765E-3"/>
                </c:manualLayout>
              </c:layout>
              <c:tx>
                <c:rich>
                  <a:bodyPr/>
                  <a:lstStyle/>
                  <a:p>
                    <a:pPr>
                      <a:defRPr sz="801" b="1" i="0" u="none" strike="noStrike" baseline="0">
                        <a:solidFill>
                          <a:srgbClr val="000000"/>
                        </a:solidFill>
                        <a:latin typeface="Arial Cyr"/>
                        <a:ea typeface="Arial Cyr"/>
                        <a:cs typeface="Arial Cyr"/>
                      </a:defRPr>
                    </a:pPr>
                    <a:r>
                      <a:rPr lang="en-US"/>
                      <a:t>360</a:t>
                    </a:r>
                  </a:p>
                </c:rich>
              </c:tx>
              <c:spPr>
                <a:noFill/>
                <a:ln w="25437">
                  <a:noFill/>
                </a:ln>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E86-47B9-8A8A-2B308ECC58CE}"/>
                </c:ext>
              </c:extLst>
            </c:dLbl>
            <c:spPr>
              <a:noFill/>
              <a:ln w="25437">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полугодие 2022 года</c:v>
                </c:pt>
                <c:pt idx="1">
                  <c:v>1 полугодие 2023 года</c:v>
                </c:pt>
                <c:pt idx="2">
                  <c:v>1 полугодие 2024 года</c:v>
                </c:pt>
              </c:strCache>
            </c:strRef>
          </c:cat>
          <c:val>
            <c:numRef>
              <c:f>Sheet1!$B$3:$D$3</c:f>
              <c:numCache>
                <c:formatCode>General</c:formatCode>
                <c:ptCount val="3"/>
                <c:pt idx="0">
                  <c:v>430</c:v>
                </c:pt>
                <c:pt idx="1">
                  <c:v>366</c:v>
                </c:pt>
                <c:pt idx="2">
                  <c:v>360</c:v>
                </c:pt>
              </c:numCache>
            </c:numRef>
          </c:val>
          <c:extLst>
            <c:ext xmlns:c16="http://schemas.microsoft.com/office/drawing/2014/chart" uri="{C3380CC4-5D6E-409C-BE32-E72D297353CC}">
              <c16:uniqueId val="{00000007-AE86-47B9-8A8A-2B308ECC58CE}"/>
            </c:ext>
          </c:extLst>
        </c:ser>
        <c:ser>
          <c:idx val="2"/>
          <c:order val="2"/>
          <c:tx>
            <c:strRef>
              <c:f>Sheet1!$A$4</c:f>
              <c:strCache>
                <c:ptCount val="1"/>
                <c:pt idx="0">
                  <c:v>Естественный прирост (убыль)</c:v>
                </c:pt>
              </c:strCache>
            </c:strRef>
          </c:tx>
          <c:spPr>
            <a:solidFill>
              <a:srgbClr val="00FF00"/>
            </a:solidFill>
            <a:ln w="12719">
              <a:solidFill>
                <a:srgbClr val="000000"/>
              </a:solidFill>
              <a:prstDash val="solid"/>
            </a:ln>
          </c:spPr>
          <c:invertIfNegative val="0"/>
          <c:dLbls>
            <c:dLbl>
              <c:idx val="0"/>
              <c:layout>
                <c:manualLayout>
                  <c:x val="9.8650048567591655E-3"/>
                  <c:y val="8.3800624960767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E86-47B9-8A8A-2B308ECC58CE}"/>
                </c:ext>
              </c:extLst>
            </c:dLbl>
            <c:dLbl>
              <c:idx val="1"/>
              <c:layout>
                <c:manualLayout>
                  <c:x val="6.2515471548387812E-3"/>
                  <c:y val="8.12110643470744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E86-47B9-8A8A-2B308ECC58CE}"/>
                </c:ext>
              </c:extLst>
            </c:dLbl>
            <c:dLbl>
              <c:idx val="2"/>
              <c:layout>
                <c:manualLayout>
                  <c:x val="5.7210242740317017E-3"/>
                  <c:y val="8.0758019674917053E-2"/>
                </c:manualLayout>
              </c:layout>
              <c:tx>
                <c:rich>
                  <a:bodyPr/>
                  <a:lstStyle/>
                  <a:p>
                    <a:pPr>
                      <a:defRPr sz="801" b="1" i="0" u="none" strike="noStrike" baseline="0">
                        <a:solidFill>
                          <a:srgbClr val="000000"/>
                        </a:solidFill>
                        <a:latin typeface="Arial Cyr"/>
                        <a:ea typeface="Arial Cyr"/>
                        <a:cs typeface="Arial Cyr"/>
                      </a:defRPr>
                    </a:pPr>
                    <a:r>
                      <a:rPr lang="en-US"/>
                      <a:t>-184</a:t>
                    </a:r>
                  </a:p>
                  <a:p>
                    <a:pPr>
                      <a:defRPr sz="801" b="1" i="0" u="none" strike="noStrike" baseline="0">
                        <a:solidFill>
                          <a:srgbClr val="000000"/>
                        </a:solidFill>
                        <a:latin typeface="Arial Cyr"/>
                        <a:ea typeface="Arial Cyr"/>
                        <a:cs typeface="Arial Cyr"/>
                      </a:defRPr>
                    </a:pPr>
                    <a:endParaRPr lang="en-US"/>
                  </a:p>
                  <a:p>
                    <a:pPr>
                      <a:defRPr sz="801" b="1" i="0" u="none" strike="noStrike" baseline="0">
                        <a:solidFill>
                          <a:srgbClr val="000000"/>
                        </a:solidFill>
                        <a:latin typeface="Arial Cyr"/>
                        <a:ea typeface="Arial Cyr"/>
                        <a:cs typeface="Arial Cyr"/>
                      </a:defRPr>
                    </a:pPr>
                    <a:endParaRPr lang="en-US"/>
                  </a:p>
                </c:rich>
              </c:tx>
              <c:spPr>
                <a:noFill/>
                <a:ln w="25437">
                  <a:noFill/>
                </a:ln>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E86-47B9-8A8A-2B308ECC58CE}"/>
                </c:ext>
              </c:extLst>
            </c:dLbl>
            <c:spPr>
              <a:noFill/>
              <a:ln w="25437">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полугодие 2022 года</c:v>
                </c:pt>
                <c:pt idx="1">
                  <c:v>1 полугодие 2023 года</c:v>
                </c:pt>
                <c:pt idx="2">
                  <c:v>1 полугодие 2024 года</c:v>
                </c:pt>
              </c:strCache>
            </c:strRef>
          </c:cat>
          <c:val>
            <c:numRef>
              <c:f>Sheet1!$B$4:$D$4</c:f>
              <c:numCache>
                <c:formatCode>General</c:formatCode>
                <c:ptCount val="3"/>
                <c:pt idx="0">
                  <c:v>-237</c:v>
                </c:pt>
                <c:pt idx="1">
                  <c:v>-173</c:v>
                </c:pt>
                <c:pt idx="2">
                  <c:v>-184</c:v>
                </c:pt>
              </c:numCache>
            </c:numRef>
          </c:val>
          <c:extLst>
            <c:ext xmlns:c16="http://schemas.microsoft.com/office/drawing/2014/chart" uri="{C3380CC4-5D6E-409C-BE32-E72D297353CC}">
              <c16:uniqueId val="{0000000B-AE86-47B9-8A8A-2B308ECC58CE}"/>
            </c:ext>
          </c:extLst>
        </c:ser>
        <c:dLbls>
          <c:showLegendKey val="0"/>
          <c:showVal val="0"/>
          <c:showCatName val="0"/>
          <c:showSerName val="0"/>
          <c:showPercent val="0"/>
          <c:showBubbleSize val="0"/>
        </c:dLbls>
        <c:gapWidth val="150"/>
        <c:gapDepth val="0"/>
        <c:shape val="box"/>
        <c:axId val="647270832"/>
        <c:axId val="647271224"/>
        <c:axId val="0"/>
      </c:bar3DChart>
      <c:catAx>
        <c:axId val="647270832"/>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647271224"/>
        <c:crosses val="autoZero"/>
        <c:auto val="1"/>
        <c:lblAlgn val="ctr"/>
        <c:lblOffset val="100"/>
        <c:tickLblSkip val="1"/>
        <c:tickMarkSkip val="1"/>
        <c:noMultiLvlLbl val="0"/>
      </c:catAx>
      <c:valAx>
        <c:axId val="647271224"/>
        <c:scaling>
          <c:orientation val="minMax"/>
        </c:scaling>
        <c:delete val="0"/>
        <c:axPos val="l"/>
        <c:majorGridlines>
          <c:spPr>
            <a:ln w="3180">
              <a:solidFill>
                <a:srgbClr val="C0C0C0"/>
              </a:solidFill>
              <a:prstDash val="sysDash"/>
            </a:ln>
          </c:spPr>
        </c:majorGridlines>
        <c:numFmt formatCode="General" sourceLinked="1"/>
        <c:majorTickMark val="none"/>
        <c:minorTickMark val="none"/>
        <c:tickLblPos val="nextTo"/>
        <c:spPr>
          <a:ln w="3180">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RU"/>
          </a:p>
        </c:txPr>
        <c:crossAx val="647270832"/>
        <c:crosses val="autoZero"/>
        <c:crossBetween val="between"/>
        <c:minorUnit val="10"/>
      </c:valAx>
      <c:spPr>
        <a:noFill/>
        <a:ln w="25437">
          <a:noFill/>
        </a:ln>
      </c:spPr>
    </c:plotArea>
    <c:legend>
      <c:legendPos val="b"/>
      <c:layout>
        <c:manualLayout>
          <c:xMode val="edge"/>
          <c:yMode val="edge"/>
          <c:x val="0.17057291666666666"/>
          <c:y val="0.90390390390390396"/>
          <c:w val="0.67187500000000822"/>
          <c:h val="7.8078078078078095E-2"/>
        </c:manualLayout>
      </c:layout>
      <c:overlay val="0"/>
      <c:spPr>
        <a:noFill/>
        <a:ln w="25437">
          <a:noFill/>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4906367041199184E-2"/>
          <c:y val="9.1575091575095011E-2"/>
          <c:w val="0.5805243445692884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1.0191753553741544E-2"/>
                  <c:y val="-3.9991327171060138E-2"/>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7.83768115942029E-2"/>
                    </c:manualLayout>
                  </c15:layout>
                </c:ext>
                <c:ext xmlns:c16="http://schemas.microsoft.com/office/drawing/2014/chart" uri="{C3380CC4-5D6E-409C-BE32-E72D297353CC}">
                  <c16:uniqueId val="{00000000-F254-4214-9718-23F6F27F7BA8}"/>
                </c:ext>
              </c:extLst>
            </c:dLbl>
            <c:dLbl>
              <c:idx val="1"/>
              <c:layout>
                <c:manualLayout>
                  <c:x val="1.2271424787497893E-2"/>
                  <c:y val="-3.9437635512952214E-2"/>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F254-4214-9718-23F6F27F7BA8}"/>
                </c:ext>
              </c:extLst>
            </c:dLbl>
            <c:dLbl>
              <c:idx val="2"/>
              <c:layout>
                <c:manualLayout>
                  <c:x val="2.6503648053167666E-2"/>
                  <c:y val="-4.6376355129521853E-2"/>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6.0985507246376809E-2"/>
                    </c:manualLayout>
                  </c15:layout>
                </c:ext>
                <c:ext xmlns:c16="http://schemas.microsoft.com/office/drawing/2014/chart" uri="{C3380CC4-5D6E-409C-BE32-E72D297353CC}">
                  <c16:uniqueId val="{00000002-F254-4214-9718-23F6F27F7BA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 2022</c:v>
                </c:pt>
                <c:pt idx="1">
                  <c:v>1 пол. 2023</c:v>
                </c:pt>
                <c:pt idx="2">
                  <c:v>1 пол. 2024</c:v>
                </c:pt>
              </c:strCache>
            </c:strRef>
          </c:cat>
          <c:val>
            <c:numRef>
              <c:f>Sheet1!$B$2:$D$2</c:f>
              <c:numCache>
                <c:formatCode>General</c:formatCode>
                <c:ptCount val="3"/>
                <c:pt idx="0">
                  <c:v>50033</c:v>
                </c:pt>
                <c:pt idx="1">
                  <c:v>45685</c:v>
                </c:pt>
                <c:pt idx="2">
                  <c:v>48795</c:v>
                </c:pt>
              </c:numCache>
            </c:numRef>
          </c:val>
          <c:extLst>
            <c:ext xmlns:c16="http://schemas.microsoft.com/office/drawing/2014/chart" uri="{C3380CC4-5D6E-409C-BE32-E72D297353CC}">
              <c16:uniqueId val="{00000003-F254-4214-9718-23F6F27F7BA8}"/>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925455547826665E-2"/>
                  <c:y val="-4.6298324749540438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4-F254-4214-9718-23F6F27F7BA8}"/>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254-4214-9718-23F6F27F7BA8}"/>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254-4214-9718-23F6F27F7BA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 2022</c:v>
                </c:pt>
                <c:pt idx="1">
                  <c:v>1 пол. 2023</c:v>
                </c:pt>
                <c:pt idx="2">
                  <c:v>1 пол. 2024</c:v>
                </c:pt>
              </c:strCache>
            </c:strRef>
          </c:cat>
          <c:val>
            <c:numRef>
              <c:f>Sheet1!$B$3:$D$3</c:f>
              <c:numCache>
                <c:formatCode>General</c:formatCode>
                <c:ptCount val="3"/>
                <c:pt idx="0">
                  <c:v>3282</c:v>
                </c:pt>
                <c:pt idx="1">
                  <c:v>4236</c:v>
                </c:pt>
                <c:pt idx="2">
                  <c:v>5245</c:v>
                </c:pt>
              </c:numCache>
            </c:numRef>
          </c:val>
          <c:extLst>
            <c:ext xmlns:c16="http://schemas.microsoft.com/office/drawing/2014/chart" uri="{C3380CC4-5D6E-409C-BE32-E72D297353CC}">
              <c16:uniqueId val="{00000007-F254-4214-9718-23F6F27F7BA8}"/>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4.2771638854900235E-2"/>
                  <c:y val="-5.1194218538446155E-2"/>
                </c:manualLayout>
              </c:layout>
              <c:showLegendKey val="0"/>
              <c:showVal val="1"/>
              <c:showCatName val="0"/>
              <c:showSerName val="0"/>
              <c:showPercent val="0"/>
              <c:showBubbleSize val="0"/>
              <c:extLst>
                <c:ext xmlns:c15="http://schemas.microsoft.com/office/drawing/2012/chart" uri="{CE6537A1-D6FC-4f65-9D91-7224C49458BB}">
                  <c15:layout>
                    <c:manualLayout>
                      <c:w val="5.3642452344152491E-2"/>
                      <c:h val="0.12453825857519789"/>
                    </c:manualLayout>
                  </c15:layout>
                </c:ext>
                <c:ext xmlns:c16="http://schemas.microsoft.com/office/drawing/2014/chart" uri="{C3380CC4-5D6E-409C-BE32-E72D297353CC}">
                  <c16:uniqueId val="{00000008-F254-4214-9718-23F6F27F7BA8}"/>
                </c:ext>
              </c:extLst>
            </c:dLbl>
            <c:dLbl>
              <c:idx val="1"/>
              <c:layout>
                <c:manualLayout>
                  <c:x val="3.5953991989533432E-2"/>
                  <c:y val="-4.0136482939634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254-4214-9718-23F6F27F7BA8}"/>
                </c:ext>
              </c:extLst>
            </c:dLbl>
            <c:dLbl>
              <c:idx val="2"/>
              <c:layout>
                <c:manualLayout>
                  <c:x val="2.3467487738684907E-2"/>
                  <c:y val="4.3658790672272763E-3"/>
                </c:manualLayout>
              </c:layout>
              <c:tx>
                <c:rich>
                  <a:bodyPr/>
                  <a:lstStyle/>
                  <a:p>
                    <a:r>
                      <a:rPr lang="en-US"/>
                      <a:t>411</a:t>
                    </a:r>
                  </a:p>
                  <a:p>
                    <a:endParaRPr lang="en-US"/>
                  </a:p>
                </c:rich>
              </c:tx>
              <c:showLegendKey val="0"/>
              <c:showVal val="1"/>
              <c:showCatName val="0"/>
              <c:showSerName val="0"/>
              <c:showPercent val="0"/>
              <c:showBubbleSize val="0"/>
              <c:extLst>
                <c:ext xmlns:c15="http://schemas.microsoft.com/office/drawing/2012/chart" uri="{CE6537A1-D6FC-4f65-9D91-7224C49458BB}">
                  <c15:layout>
                    <c:manualLayout>
                      <c:w val="7.3520184011001702E-2"/>
                      <c:h val="9.9847743306493014E-2"/>
                    </c:manualLayout>
                  </c15:layout>
                </c:ext>
                <c:ext xmlns:c16="http://schemas.microsoft.com/office/drawing/2014/chart" uri="{C3380CC4-5D6E-409C-BE32-E72D297353CC}">
                  <c16:uniqueId val="{0000000A-F254-4214-9718-23F6F27F7BA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1 пол. 2022</c:v>
                </c:pt>
                <c:pt idx="1">
                  <c:v>1 пол. 2023</c:v>
                </c:pt>
                <c:pt idx="2">
                  <c:v>1 пол. 2024</c:v>
                </c:pt>
              </c:strCache>
            </c:strRef>
          </c:cat>
          <c:val>
            <c:numRef>
              <c:f>Sheet1!$B$4:$D$4</c:f>
              <c:numCache>
                <c:formatCode>General</c:formatCode>
                <c:ptCount val="3"/>
                <c:pt idx="0">
                  <c:v>101</c:v>
                </c:pt>
                <c:pt idx="1">
                  <c:v>620</c:v>
                </c:pt>
                <c:pt idx="2">
                  <c:v>411</c:v>
                </c:pt>
              </c:numCache>
            </c:numRef>
          </c:val>
          <c:extLst>
            <c:ext xmlns:c16="http://schemas.microsoft.com/office/drawing/2014/chart" uri="{C3380CC4-5D6E-409C-BE32-E72D297353CC}">
              <c16:uniqueId val="{0000000B-F254-4214-9718-23F6F27F7BA8}"/>
            </c:ext>
          </c:extLst>
        </c:ser>
        <c:dLbls>
          <c:showLegendKey val="0"/>
          <c:showVal val="0"/>
          <c:showCatName val="0"/>
          <c:showSerName val="0"/>
          <c:showPercent val="0"/>
          <c:showBubbleSize val="0"/>
        </c:dLbls>
        <c:gapWidth val="150"/>
        <c:gapDepth val="0"/>
        <c:shape val="box"/>
        <c:axId val="647272008"/>
        <c:axId val="544316848"/>
        <c:axId val="0"/>
      </c:bar3DChart>
      <c:catAx>
        <c:axId val="647272008"/>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544316848"/>
        <c:crosses val="autoZero"/>
        <c:auto val="1"/>
        <c:lblAlgn val="ctr"/>
        <c:lblOffset val="100"/>
        <c:tickLblSkip val="1"/>
        <c:tickMarkSkip val="1"/>
        <c:noMultiLvlLbl val="0"/>
      </c:catAx>
      <c:valAx>
        <c:axId val="544316848"/>
        <c:scaling>
          <c:orientation val="minMax"/>
          <c:max val="60000"/>
          <c:min val="0"/>
        </c:scaling>
        <c:delete val="0"/>
        <c:axPos val="l"/>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647272008"/>
        <c:crosses val="autoZero"/>
        <c:crossBetween val="between"/>
        <c:majorUnit val="20000"/>
      </c:valAx>
      <c:spPr>
        <a:noFill/>
        <a:ln w="25444">
          <a:noFill/>
        </a:ln>
      </c:spPr>
    </c:plotArea>
    <c:legend>
      <c:legendPos val="r"/>
      <c:layout>
        <c:manualLayout>
          <c:xMode val="edge"/>
          <c:yMode val="edge"/>
          <c:x val="0.61437865861821361"/>
          <c:y val="7.8196964509871278E-2"/>
          <c:w val="0.37405331288766647"/>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7" b="1" i="0" u="none" strike="noStrike" baseline="0">
                <a:solidFill>
                  <a:srgbClr val="000000"/>
                </a:solidFill>
                <a:latin typeface="Arial Cyr"/>
                <a:ea typeface="Arial Cyr"/>
                <a:cs typeface="Arial Cyr"/>
              </a:defRPr>
            </a:pPr>
            <a:r>
              <a:rPr lang="ru-RU"/>
              <a:t>Объем инвестиций крупных и средних предприятий округа, млн. руб.</a:t>
            </a:r>
          </a:p>
        </c:rich>
      </c:tx>
      <c:layout>
        <c:manualLayout>
          <c:xMode val="edge"/>
          <c:yMode val="edge"/>
          <c:x val="0.11724137931034483"/>
          <c:y val="2.134146341463421E-2"/>
        </c:manualLayout>
      </c:layout>
      <c:overlay val="0"/>
      <c:spPr>
        <a:noFill/>
        <a:ln w="25437">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827586206896719E-2"/>
          <c:y val="0.22865853658536694"/>
          <c:w val="0.89655172413792306"/>
          <c:h val="0.56402439024390261"/>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19">
              <a:solidFill>
                <a:srgbClr val="000000"/>
              </a:solidFill>
              <a:prstDash val="solid"/>
            </a:ln>
          </c:spPr>
          <c:invertIfNegative val="0"/>
          <c:dLbls>
            <c:dLbl>
              <c:idx val="0"/>
              <c:layout>
                <c:manualLayout>
                  <c:x val="1.1772760688378573E-2"/>
                  <c:y val="0.1640243692166216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F90-4E69-B82C-EDA3A2566A7F}"/>
                </c:ext>
              </c:extLst>
            </c:dLbl>
            <c:dLbl>
              <c:idx val="1"/>
              <c:layout>
                <c:manualLayout>
                  <c:x val="1.1769217824149898E-2"/>
                  <c:y val="0.187484721344138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F90-4E69-B82C-EDA3A2566A7F}"/>
                </c:ext>
              </c:extLst>
            </c:dLbl>
            <c:dLbl>
              <c:idx val="2"/>
              <c:layout>
                <c:manualLayout>
                  <c:x val="1.0692364241871343E-2"/>
                  <c:y val="0.1553709983332375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F90-4E69-B82C-EDA3A2566A7F}"/>
                </c:ext>
              </c:extLst>
            </c:dLbl>
            <c:dLbl>
              <c:idx val="3"/>
              <c:layout>
                <c:manualLayout>
                  <c:x val="1.2576990868267461E-2"/>
                  <c:y val="0.1258972737896813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F90-4E69-B82C-EDA3A2566A7F}"/>
                </c:ext>
              </c:extLst>
            </c:dLbl>
            <c:spPr>
              <a:solidFill>
                <a:srgbClr val="FFFFFF"/>
              </a:solidFill>
              <a:ln w="25437">
                <a:noFill/>
              </a:ln>
            </c:spPr>
            <c:txPr>
              <a:bodyPr/>
              <a:lstStyle/>
              <a:p>
                <a:pPr>
                  <a:defRPr sz="107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полугодие 2021</c:v>
                </c:pt>
                <c:pt idx="1">
                  <c:v>1 полугодие 2022</c:v>
                </c:pt>
                <c:pt idx="2">
                  <c:v>1 полугодие 2023</c:v>
                </c:pt>
                <c:pt idx="3">
                  <c:v>1 полугодие 2024</c:v>
                </c:pt>
              </c:strCache>
            </c:strRef>
          </c:cat>
          <c:val>
            <c:numRef>
              <c:f>Sheet1!$B$2:$E$2</c:f>
              <c:numCache>
                <c:formatCode>#,##0</c:formatCode>
                <c:ptCount val="4"/>
                <c:pt idx="0">
                  <c:v>8420</c:v>
                </c:pt>
                <c:pt idx="1">
                  <c:v>6141</c:v>
                </c:pt>
                <c:pt idx="2">
                  <c:v>4541</c:v>
                </c:pt>
                <c:pt idx="3">
                  <c:v>8676</c:v>
                </c:pt>
              </c:numCache>
            </c:numRef>
          </c:val>
          <c:shape val="cylinder"/>
          <c:extLst>
            <c:ext xmlns:c16="http://schemas.microsoft.com/office/drawing/2014/chart" uri="{C3380CC4-5D6E-409C-BE32-E72D297353CC}">
              <c16:uniqueId val="{00000004-6F90-4E69-B82C-EDA3A2566A7F}"/>
            </c:ext>
          </c:extLst>
        </c:ser>
        <c:dLbls>
          <c:showLegendKey val="0"/>
          <c:showVal val="0"/>
          <c:showCatName val="0"/>
          <c:showSerName val="0"/>
          <c:showPercent val="0"/>
          <c:showBubbleSize val="0"/>
        </c:dLbls>
        <c:gapWidth val="150"/>
        <c:gapDepth val="0"/>
        <c:shape val="box"/>
        <c:axId val="544317632"/>
        <c:axId val="544318024"/>
        <c:axId val="0"/>
      </c:bar3DChart>
      <c:catAx>
        <c:axId val="544317632"/>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1077" b="1" i="0" u="none" strike="noStrike" baseline="0">
                <a:solidFill>
                  <a:srgbClr val="000000"/>
                </a:solidFill>
                <a:latin typeface="Arial Cyr"/>
                <a:ea typeface="Arial Cyr"/>
                <a:cs typeface="Arial Cyr"/>
              </a:defRPr>
            </a:pPr>
            <a:endParaRPr lang="ru-RU"/>
          </a:p>
        </c:txPr>
        <c:crossAx val="544318024"/>
        <c:crosses val="autoZero"/>
        <c:auto val="1"/>
        <c:lblAlgn val="ctr"/>
        <c:lblOffset val="100"/>
        <c:tickLblSkip val="1"/>
        <c:tickMarkSkip val="1"/>
        <c:noMultiLvlLbl val="0"/>
      </c:catAx>
      <c:valAx>
        <c:axId val="544318024"/>
        <c:scaling>
          <c:orientation val="minMax"/>
        </c:scaling>
        <c:delete val="0"/>
        <c:axPos val="l"/>
        <c:majorGridlines>
          <c:spPr>
            <a:ln w="3180">
              <a:solidFill>
                <a:srgbClr val="000000"/>
              </a:solidFill>
              <a:prstDash val="sysDash"/>
            </a:ln>
          </c:spPr>
        </c:majorGridlines>
        <c:numFmt formatCode="#,##0" sourceLinked="1"/>
        <c:majorTickMark val="out"/>
        <c:minorTickMark val="none"/>
        <c:tickLblPos val="nextTo"/>
        <c:spPr>
          <a:ln w="3180">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544317632"/>
        <c:crosses val="autoZero"/>
        <c:crossBetween val="between"/>
      </c:valAx>
      <c:spPr>
        <a:noFill/>
        <a:ln w="25437">
          <a:noFill/>
        </a:ln>
      </c:spPr>
    </c:plotArea>
    <c:plotVisOnly val="1"/>
    <c:dispBlanksAs val="gap"/>
    <c:showDLblsOverMax val="0"/>
  </c:chart>
  <c:spPr>
    <a:noFill/>
    <a:ln>
      <a:noFill/>
    </a:ln>
  </c:spPr>
  <c:txPr>
    <a:bodyPr/>
    <a:lstStyle/>
    <a:p>
      <a:pPr>
        <a:defRPr sz="115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7" b="1" i="0" u="none" strike="noStrike" baseline="0">
                <a:solidFill>
                  <a:srgbClr val="000000"/>
                </a:solidFill>
                <a:latin typeface="Arial Cyr"/>
                <a:ea typeface="Arial Cyr"/>
                <a:cs typeface="Arial Cyr"/>
              </a:defRPr>
            </a:pPr>
            <a:r>
              <a:rPr lang="ru-RU"/>
              <a:t>Объем работ в строительстве, млн. руб.</a:t>
            </a:r>
          </a:p>
        </c:rich>
      </c:tx>
      <c:layout>
        <c:manualLayout>
          <c:xMode val="edge"/>
          <c:yMode val="edge"/>
          <c:x val="0.2330246913580247"/>
          <c:y val="2.1352313167260016E-2"/>
        </c:manualLayout>
      </c:layout>
      <c:overlay val="0"/>
      <c:spPr>
        <a:noFill/>
        <a:ln w="25336">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8.7962962962963548E-2"/>
          <c:y val="0.1850533807829213"/>
          <c:w val="0.89506172839506148"/>
          <c:h val="0.66548042704626331"/>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668">
              <a:solidFill>
                <a:srgbClr val="000000"/>
              </a:solidFill>
              <a:prstDash val="solid"/>
            </a:ln>
          </c:spPr>
          <c:invertIfNegative val="0"/>
          <c:dLbls>
            <c:dLbl>
              <c:idx val="0"/>
              <c:layout>
                <c:manualLayout>
                  <c:x val="7.2722939897333389E-4"/>
                  <c:y val="0.1691587002328934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5C-4883-A26B-20159071CB56}"/>
                </c:ext>
              </c:extLst>
            </c:dLbl>
            <c:dLbl>
              <c:idx val="1"/>
              <c:layout>
                <c:manualLayout>
                  <c:x val="8.1222507968345056E-4"/>
                  <c:y val="0.2068479538649234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E5C-4883-A26B-20159071CB56}"/>
                </c:ext>
              </c:extLst>
            </c:dLbl>
            <c:dLbl>
              <c:idx val="2"/>
              <c:layout>
                <c:manualLayout>
                  <c:x val="2.8139925132309282E-3"/>
                  <c:y val="9.17662193634246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E5C-4883-A26B-20159071CB56}"/>
                </c:ext>
              </c:extLst>
            </c:dLbl>
            <c:dLbl>
              <c:idx val="3"/>
              <c:layout>
                <c:manualLayout>
                  <c:x val="4.4920614431392795E-4"/>
                  <c:y val="0.21335743595430853"/>
                </c:manualLayout>
              </c:layout>
              <c:spPr>
                <a:noFill/>
                <a:ln w="25336">
                  <a:noFill/>
                </a:ln>
              </c:spPr>
              <c:txPr>
                <a:bodyPr/>
                <a:lstStyle/>
                <a:p>
                  <a:pPr>
                    <a:defRPr sz="99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E5C-4883-A26B-20159071CB56}"/>
                </c:ext>
              </c:extLst>
            </c:dLbl>
            <c:spPr>
              <a:noFill/>
              <a:ln w="25336">
                <a:noFill/>
              </a:ln>
            </c:spPr>
            <c:txPr>
              <a:bodyPr/>
              <a:lstStyle/>
              <a:p>
                <a:pPr>
                  <a:defRPr sz="92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1 пол. 2021</c:v>
                </c:pt>
                <c:pt idx="1">
                  <c:v>1 пол. 2022</c:v>
                </c:pt>
                <c:pt idx="2">
                  <c:v>1 пол. 2023</c:v>
                </c:pt>
                <c:pt idx="3">
                  <c:v>1 пол. 2024</c:v>
                </c:pt>
              </c:strCache>
            </c:strRef>
          </c:cat>
          <c:val>
            <c:numRef>
              <c:f>Sheet1!$B$2:$E$2</c:f>
              <c:numCache>
                <c:formatCode>General</c:formatCode>
                <c:ptCount val="4"/>
                <c:pt idx="0">
                  <c:v>9723</c:v>
                </c:pt>
                <c:pt idx="1">
                  <c:v>3999</c:v>
                </c:pt>
                <c:pt idx="2">
                  <c:v>975</c:v>
                </c:pt>
                <c:pt idx="3">
                  <c:v>5366</c:v>
                </c:pt>
              </c:numCache>
            </c:numRef>
          </c:val>
          <c:extLst>
            <c:ext xmlns:c16="http://schemas.microsoft.com/office/drawing/2014/chart" uri="{C3380CC4-5D6E-409C-BE32-E72D297353CC}">
              <c16:uniqueId val="{00000004-CE5C-4883-A26B-20159071CB56}"/>
            </c:ext>
          </c:extLst>
        </c:ser>
        <c:dLbls>
          <c:showLegendKey val="0"/>
          <c:showVal val="0"/>
          <c:showCatName val="0"/>
          <c:showSerName val="0"/>
          <c:showPercent val="0"/>
          <c:showBubbleSize val="0"/>
        </c:dLbls>
        <c:gapWidth val="150"/>
        <c:gapDepth val="0"/>
        <c:shape val="box"/>
        <c:axId val="544318808"/>
        <c:axId val="544319200"/>
        <c:axId val="0"/>
      </c:bar3DChart>
      <c:catAx>
        <c:axId val="544318808"/>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923" b="1" i="0" u="none" strike="noStrike" baseline="0">
                <a:solidFill>
                  <a:srgbClr val="000000"/>
                </a:solidFill>
                <a:latin typeface="Arial Cyr"/>
                <a:ea typeface="Arial Cyr"/>
                <a:cs typeface="Arial Cyr"/>
              </a:defRPr>
            </a:pPr>
            <a:endParaRPr lang="ru-RU"/>
          </a:p>
        </c:txPr>
        <c:crossAx val="544319200"/>
        <c:crosses val="autoZero"/>
        <c:auto val="1"/>
        <c:lblAlgn val="ctr"/>
        <c:lblOffset val="100"/>
        <c:tickLblSkip val="1"/>
        <c:tickMarkSkip val="1"/>
        <c:noMultiLvlLbl val="0"/>
      </c:catAx>
      <c:valAx>
        <c:axId val="544319200"/>
        <c:scaling>
          <c:orientation val="minMax"/>
        </c:scaling>
        <c:delete val="0"/>
        <c:axPos val="l"/>
        <c:majorGridlines>
          <c:spPr>
            <a:ln w="12668">
              <a:solidFill>
                <a:srgbClr val="C0C0C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23" b="1" i="0" u="none" strike="noStrike" baseline="0">
                <a:solidFill>
                  <a:srgbClr val="000000"/>
                </a:solidFill>
                <a:latin typeface="Arial Cyr"/>
                <a:ea typeface="Arial Cyr"/>
                <a:cs typeface="Arial Cyr"/>
              </a:defRPr>
            </a:pPr>
            <a:endParaRPr lang="ru-RU"/>
          </a:p>
        </c:txPr>
        <c:crossAx val="544318808"/>
        <c:crosses val="autoZero"/>
        <c:crossBetween val="between"/>
      </c:valAx>
      <c:spPr>
        <a:noFill/>
        <a:ln w="25336">
          <a:noFill/>
        </a:ln>
      </c:spPr>
    </c:plotArea>
    <c:plotVisOnly val="1"/>
    <c:dispBlanksAs val="gap"/>
    <c:showDLblsOverMax val="0"/>
  </c:chart>
  <c:spPr>
    <a:noFill/>
    <a:ln>
      <a:noFill/>
    </a:ln>
  </c:spPr>
  <c:txPr>
    <a:bodyPr/>
    <a:lstStyle/>
    <a:p>
      <a:pPr>
        <a:defRPr sz="99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1DF0-21E2-4C68-95FC-7FC79FB5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41</Pages>
  <Words>16705</Words>
  <Characters>115478</Characters>
  <Application>Microsoft Office Word</Application>
  <DocSecurity>0</DocSecurity>
  <Lines>962</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131920</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  </cp:lastModifiedBy>
  <cp:revision>253</cp:revision>
  <cp:lastPrinted>2024-10-23T08:00:00Z</cp:lastPrinted>
  <dcterms:created xsi:type="dcterms:W3CDTF">2024-10-23T07:36:00Z</dcterms:created>
  <dcterms:modified xsi:type="dcterms:W3CDTF">2024-10-24T14:52:00Z</dcterms:modified>
</cp:coreProperties>
</file>