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64933D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4B2A48FC" w14:textId="77777777" w:rsidR="00C52A0A" w:rsidRPr="00C52A0A" w:rsidRDefault="00C52A0A" w:rsidP="00C52A0A">
      <w:pPr>
        <w:pStyle w:val="ConsPlusNonformat"/>
        <w:widowControl/>
        <w:suppressAutoHyphens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52A0A">
        <w:rPr>
          <w:rFonts w:ascii="Times New Roman" w:hAnsi="Times New Roman" w:cs="Times New Roman"/>
          <w:bCs/>
          <w:sz w:val="24"/>
          <w:szCs w:val="24"/>
        </w:rPr>
        <w:t>о результатах экспертно-аналитического мероприятия</w:t>
      </w:r>
    </w:p>
    <w:p w14:paraId="303ECC6E" w14:textId="77777777" w:rsidR="00C52A0A" w:rsidRPr="00C52A0A" w:rsidRDefault="00C52A0A" w:rsidP="00C52A0A">
      <w:pPr>
        <w:pStyle w:val="ConsPlusNonformat"/>
        <w:widowControl/>
        <w:suppressAutoHyphens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Hlk176180604"/>
      <w:r w:rsidRPr="00C52A0A">
        <w:rPr>
          <w:rFonts w:ascii="Times New Roman" w:hAnsi="Times New Roman" w:cs="Times New Roman"/>
          <w:bCs/>
          <w:sz w:val="24"/>
          <w:szCs w:val="24"/>
        </w:rPr>
        <w:t>«Анализ реализации концессионного соглашения в отношении объектов водоснабжения и водоотведения на территории муниципального образования Сосновоборский городской округ Ленинградской области»</w:t>
      </w:r>
    </w:p>
    <w:bookmarkEnd w:id="0"/>
    <w:p w14:paraId="1CE44BDB" w14:textId="719382AC" w:rsidR="000B0F28" w:rsidRPr="00862C7A" w:rsidRDefault="000B0F28" w:rsidP="000D73D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1C10A7" w14:textId="77777777" w:rsidR="00C52A0A" w:rsidRDefault="00C52A0A" w:rsidP="00C52A0A">
      <w:pPr>
        <w:suppressAutoHyphens/>
        <w:jc w:val="both"/>
      </w:pPr>
      <w:r w:rsidRPr="00AD788C">
        <w:rPr>
          <w:b/>
        </w:rPr>
        <w:t xml:space="preserve">1. Основание для проведения </w:t>
      </w:r>
      <w:r>
        <w:rPr>
          <w:b/>
        </w:rPr>
        <w:t>экспертно-аналитического м</w:t>
      </w:r>
      <w:r w:rsidRPr="000947B7">
        <w:rPr>
          <w:b/>
        </w:rPr>
        <w:t>ероприятия</w:t>
      </w:r>
      <w:r w:rsidRPr="00AD788C">
        <w:rPr>
          <w:b/>
        </w:rPr>
        <w:t>:</w:t>
      </w:r>
      <w:r w:rsidRPr="00AD788C">
        <w:t xml:space="preserve"> </w:t>
      </w:r>
    </w:p>
    <w:p w14:paraId="60B7BE71" w14:textId="77777777" w:rsidR="00C52A0A" w:rsidRPr="00B62FB9" w:rsidRDefault="00C52A0A" w:rsidP="00C52A0A">
      <w:pPr>
        <w:suppressAutoHyphens/>
        <w:jc w:val="both"/>
      </w:pPr>
      <w:r w:rsidRPr="00B62FB9">
        <w:t>- поручение Контрольно-сч</w:t>
      </w:r>
      <w:r>
        <w:t>ё</w:t>
      </w:r>
      <w:r w:rsidRPr="00B62FB9">
        <w:t>тной палаты Ленинградской области (письмо от 04.06.2024 года, исх. № 01-19-16/2024)</w:t>
      </w:r>
      <w:r>
        <w:t>;</w:t>
      </w:r>
    </w:p>
    <w:p w14:paraId="0411E4D9" w14:textId="77777777" w:rsidR="00C52A0A" w:rsidRPr="00C96A6A" w:rsidRDefault="00C52A0A" w:rsidP="00C52A0A">
      <w:pPr>
        <w:jc w:val="both"/>
      </w:pPr>
      <w:r w:rsidRPr="00931DA0">
        <w:t xml:space="preserve">- пункт </w:t>
      </w:r>
      <w:r>
        <w:t>1</w:t>
      </w:r>
      <w:r w:rsidRPr="00931DA0">
        <w:t xml:space="preserve"> раздела </w:t>
      </w:r>
      <w:r w:rsidRPr="00F20797">
        <w:t>«</w:t>
      </w:r>
      <w:r w:rsidRPr="00F20797">
        <w:rPr>
          <w:lang w:eastAsia="en-US"/>
        </w:rPr>
        <w:t>Экспертно-аналитические мероприятия</w:t>
      </w:r>
      <w:r w:rsidRPr="00F20797">
        <w:t>»</w:t>
      </w:r>
      <w:r w:rsidRPr="00931DA0">
        <w:t xml:space="preserve"> Плана проведения контрольных, экспертно-аналитических, информационных и иных мероприятий Контрольно-счетной палаты Сосновоборского городского округа на </w:t>
      </w:r>
      <w:r>
        <w:t>3</w:t>
      </w:r>
      <w:r w:rsidRPr="00931DA0">
        <w:t xml:space="preserve"> квартал 202</w:t>
      </w:r>
      <w:r>
        <w:t>4</w:t>
      </w:r>
      <w:r w:rsidRPr="00931DA0">
        <w:t xml:space="preserve"> года, утвержденного приказом Контрольно-счетной палаты Сосновоборского городского округа </w:t>
      </w:r>
      <w:r w:rsidRPr="00C96A6A">
        <w:t>от 27.06.2024 №9/04-02</w:t>
      </w:r>
      <w:r>
        <w:t>;</w:t>
      </w:r>
    </w:p>
    <w:p w14:paraId="3D850C9C" w14:textId="77777777" w:rsidR="00C52A0A" w:rsidRDefault="00C52A0A" w:rsidP="00C52A0A">
      <w:pPr>
        <w:jc w:val="both"/>
      </w:pPr>
      <w:r w:rsidRPr="00C96A6A">
        <w:t>-</w:t>
      </w:r>
      <w:r>
        <w:t xml:space="preserve"> распоряжение председателя Контрольно-счетной палаты Сосновоборского городского округа </w:t>
      </w:r>
      <w:r w:rsidRPr="008C7D30">
        <w:t>от 10.07.2024</w:t>
      </w:r>
      <w:r>
        <w:t xml:space="preserve"> </w:t>
      </w:r>
      <w:r w:rsidRPr="00CF4C4E">
        <w:t>№</w:t>
      </w:r>
      <w:r>
        <w:t xml:space="preserve"> 8.</w:t>
      </w:r>
    </w:p>
    <w:p w14:paraId="506C3177" w14:textId="77777777" w:rsidR="00C52A0A" w:rsidRDefault="00C52A0A" w:rsidP="00C52A0A">
      <w:pPr>
        <w:suppressAutoHyphens/>
        <w:jc w:val="both"/>
      </w:pPr>
      <w:r w:rsidRPr="00AD788C">
        <w:rPr>
          <w:b/>
        </w:rPr>
        <w:t xml:space="preserve">2. Предмет </w:t>
      </w:r>
      <w:r>
        <w:rPr>
          <w:b/>
        </w:rPr>
        <w:t>экспертно-аналитического м</w:t>
      </w:r>
      <w:r w:rsidRPr="000947B7">
        <w:rPr>
          <w:b/>
        </w:rPr>
        <w:t>ероприятия</w:t>
      </w:r>
      <w:r w:rsidRPr="00AD788C">
        <w:rPr>
          <w:b/>
        </w:rPr>
        <w:t>:</w:t>
      </w:r>
      <w:r w:rsidRPr="00AD788C">
        <w:t xml:space="preserve"> </w:t>
      </w:r>
      <w:r w:rsidRPr="00636ECC">
        <w:t>концессионно</w:t>
      </w:r>
      <w:r>
        <w:t>е</w:t>
      </w:r>
      <w:r w:rsidRPr="00636ECC">
        <w:t xml:space="preserve"> соглашени</w:t>
      </w:r>
      <w:r>
        <w:t>е</w:t>
      </w:r>
      <w:r w:rsidRPr="00636ECC">
        <w:t xml:space="preserve"> в отношении отдельных объектов водоснабжения, водоотведения, предназначенных для водоснабжения и водоотведения от 28.07.202</w:t>
      </w:r>
      <w:r>
        <w:t>0.</w:t>
      </w:r>
    </w:p>
    <w:p w14:paraId="15CA81AC" w14:textId="77777777" w:rsidR="00C52A0A" w:rsidRDefault="00C52A0A" w:rsidP="00C52A0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115C9">
        <w:rPr>
          <w:rFonts w:ascii="Times New Roman" w:hAnsi="Times New Roman" w:cs="Times New Roman"/>
          <w:b/>
          <w:bCs/>
          <w:sz w:val="24"/>
          <w:szCs w:val="24"/>
        </w:rPr>
        <w:t>3. Объекты</w:t>
      </w:r>
      <w:r w:rsidRPr="0031523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экспертно-аналитического</w:t>
      </w:r>
      <w:r w:rsidRPr="00653B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5231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Pr="00CD747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4DD69C5" w14:textId="77777777" w:rsidR="00C52A0A" w:rsidRDefault="00C52A0A" w:rsidP="00C52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2240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администрация Сосновоборского городского округа (Концедент);</w:t>
      </w:r>
    </w:p>
    <w:p w14:paraId="0D2F6C95" w14:textId="77777777" w:rsidR="00C52A0A" w:rsidRDefault="00C52A0A" w:rsidP="00C52A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ООО «Водоканал» (Концессионер);</w:t>
      </w:r>
    </w:p>
    <w:p w14:paraId="6F654493" w14:textId="77777777" w:rsidR="00C52A0A" w:rsidRDefault="00C52A0A" w:rsidP="00C52A0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КУМИ Сосновоборского городского округа (</w:t>
      </w:r>
      <w:r w:rsidRPr="009E724E">
        <w:rPr>
          <w:rFonts w:ascii="Times New Roman" w:hAnsi="Times New Roman" w:cs="Times New Roman"/>
          <w:sz w:val="24"/>
          <w:szCs w:val="24"/>
        </w:rPr>
        <w:t>орган администрации</w:t>
      </w:r>
      <w:r>
        <w:rPr>
          <w:rFonts w:ascii="Times New Roman" w:hAnsi="Times New Roman" w:cs="Times New Roman"/>
          <w:sz w:val="24"/>
          <w:szCs w:val="24"/>
        </w:rPr>
        <w:t>, осуществляющий</w:t>
      </w:r>
      <w:r w:rsidRPr="009E724E">
        <w:rPr>
          <w:rFonts w:ascii="Times New Roman" w:hAnsi="Times New Roman" w:cs="Times New Roman"/>
          <w:sz w:val="24"/>
          <w:szCs w:val="24"/>
        </w:rPr>
        <w:t xml:space="preserve"> учет объектов муниципальной собственности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078713B" w14:textId="77777777" w:rsidR="00C52A0A" w:rsidRPr="00AD788C" w:rsidRDefault="00C52A0A" w:rsidP="00C52A0A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D788C">
        <w:rPr>
          <w:rFonts w:ascii="Times New Roman" w:hAnsi="Times New Roman" w:cs="Times New Roman"/>
          <w:b/>
          <w:sz w:val="24"/>
          <w:szCs w:val="24"/>
        </w:rPr>
        <w:t>. Цел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 w:rsidRPr="00AD788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экспертно-аналитического м</w:t>
      </w:r>
      <w:r w:rsidRPr="000947B7">
        <w:rPr>
          <w:rFonts w:ascii="Times New Roman" w:hAnsi="Times New Roman" w:cs="Times New Roman"/>
          <w:b/>
          <w:sz w:val="24"/>
          <w:szCs w:val="24"/>
        </w:rPr>
        <w:t>ероприятия</w:t>
      </w:r>
      <w:r w:rsidRPr="00AD788C">
        <w:rPr>
          <w:rFonts w:ascii="Times New Roman" w:hAnsi="Times New Roman" w:cs="Times New Roman"/>
          <w:b/>
          <w:sz w:val="24"/>
          <w:szCs w:val="24"/>
        </w:rPr>
        <w:t>:</w:t>
      </w:r>
    </w:p>
    <w:p w14:paraId="479C9822" w14:textId="77777777" w:rsidR="00C52A0A" w:rsidRPr="00653BAF" w:rsidRDefault="00C52A0A" w:rsidP="00C52A0A">
      <w:pPr>
        <w:jc w:val="both"/>
        <w:rPr>
          <w:bCs/>
        </w:rPr>
      </w:pPr>
      <w:r w:rsidRPr="00653BAF">
        <w:rPr>
          <w:bCs/>
        </w:rPr>
        <w:t>Оценка соответствия концессионных соглашений законодательным и иным нормативным правовым актам, и их реализация в соответствии с первоначальными параметрами, установленными при их заключении (аудит соответствия).</w:t>
      </w:r>
    </w:p>
    <w:p w14:paraId="5D8536ED" w14:textId="77777777" w:rsidR="00C52A0A" w:rsidRPr="00653BAF" w:rsidRDefault="00C52A0A" w:rsidP="00C52A0A">
      <w:pPr>
        <w:jc w:val="both"/>
        <w:rPr>
          <w:b/>
        </w:rPr>
      </w:pPr>
      <w:r w:rsidRPr="00653BAF">
        <w:rPr>
          <w:b/>
        </w:rPr>
        <w:t>Вопросы:</w:t>
      </w:r>
    </w:p>
    <w:p w14:paraId="5A99157C" w14:textId="77777777" w:rsidR="00C52A0A" w:rsidRPr="00653BAF" w:rsidRDefault="00C52A0A" w:rsidP="00C52A0A">
      <w:pPr>
        <w:jc w:val="both"/>
      </w:pPr>
      <w:r>
        <w:t>-</w:t>
      </w:r>
      <w:r w:rsidRPr="00653BAF">
        <w:t> </w:t>
      </w:r>
      <w:r>
        <w:t>а</w:t>
      </w:r>
      <w:r w:rsidRPr="00653BAF">
        <w:t>нализ целей и условий</w:t>
      </w:r>
      <w:r w:rsidRPr="00653BAF">
        <w:rPr>
          <w:color w:val="FF0000"/>
        </w:rPr>
        <w:t xml:space="preserve"> </w:t>
      </w:r>
      <w:r w:rsidRPr="00653BAF">
        <w:t>концессионных соглашений на соответствие Федеральному закону от 21</w:t>
      </w:r>
      <w:r>
        <w:t>.07.</w:t>
      </w:r>
      <w:r w:rsidRPr="00653BAF">
        <w:t>2005 № 115-ФЗ «О концессионных соглашениях»</w:t>
      </w:r>
      <w:r>
        <w:t>;</w:t>
      </w:r>
    </w:p>
    <w:p w14:paraId="3DDA2BC2" w14:textId="77777777" w:rsidR="00C52A0A" w:rsidRDefault="00C52A0A" w:rsidP="00C52A0A">
      <w:pPr>
        <w:jc w:val="both"/>
      </w:pPr>
      <w:r>
        <w:t>-</w:t>
      </w:r>
      <w:r w:rsidRPr="00653BAF">
        <w:t> </w:t>
      </w:r>
      <w:r>
        <w:t>а</w:t>
      </w:r>
      <w:r w:rsidRPr="00653BAF">
        <w:t>нализ реализации концессионных соглашений на соответствие первоначально установленным параметрам, предусмотренным документацией при заключении соглашений.</w:t>
      </w:r>
    </w:p>
    <w:p w14:paraId="6ED66E89" w14:textId="77777777" w:rsidR="00C52A0A" w:rsidRPr="00591F43" w:rsidRDefault="00C52A0A" w:rsidP="00C52A0A">
      <w:pPr>
        <w:jc w:val="both"/>
        <w:rPr>
          <w:bCs/>
          <w:lang w:eastAsia="en-US"/>
        </w:rPr>
      </w:pPr>
      <w:r>
        <w:rPr>
          <w:b/>
          <w:bCs/>
        </w:rPr>
        <w:t>5</w:t>
      </w:r>
      <w:r w:rsidRPr="009127BE">
        <w:rPr>
          <w:b/>
          <w:bCs/>
        </w:rPr>
        <w:t xml:space="preserve">. </w:t>
      </w:r>
      <w:r>
        <w:rPr>
          <w:b/>
          <w:bCs/>
        </w:rPr>
        <w:t>Исследуе</w:t>
      </w:r>
      <w:r w:rsidRPr="00AD788C">
        <w:rPr>
          <w:b/>
        </w:rPr>
        <w:t>мый период</w:t>
      </w:r>
      <w:r w:rsidRPr="00AD788C">
        <w:t xml:space="preserve">: </w:t>
      </w:r>
      <w:bookmarkStart w:id="1" w:name="_Hlk80179787"/>
      <w:r>
        <w:t>2021-2023 годы</w:t>
      </w:r>
      <w:r w:rsidRPr="00643F0B">
        <w:t>,</w:t>
      </w:r>
      <w:r>
        <w:t xml:space="preserve"> 2024 год - с 01.01.2024 по 31.05.2024. </w:t>
      </w:r>
      <w:bookmarkEnd w:id="1"/>
    </w:p>
    <w:p w14:paraId="5613E130" w14:textId="77777777" w:rsidR="00C52A0A" w:rsidRPr="00271798" w:rsidRDefault="00C52A0A" w:rsidP="00C52A0A">
      <w:pPr>
        <w:suppressAutoHyphens/>
        <w:jc w:val="both"/>
        <w:rPr>
          <w:bCs/>
        </w:rPr>
      </w:pPr>
      <w:r>
        <w:rPr>
          <w:b/>
        </w:rPr>
        <w:t>6</w:t>
      </w:r>
      <w:r w:rsidRPr="00AD788C">
        <w:rPr>
          <w:b/>
        </w:rPr>
        <w:t xml:space="preserve">. </w:t>
      </w:r>
      <w:r>
        <w:rPr>
          <w:b/>
        </w:rPr>
        <w:t>Период</w:t>
      </w:r>
      <w:r w:rsidRPr="00AD788C">
        <w:rPr>
          <w:b/>
        </w:rPr>
        <w:t xml:space="preserve"> проведения </w:t>
      </w:r>
      <w:r>
        <w:rPr>
          <w:b/>
        </w:rPr>
        <w:t>экспертно-аналитического</w:t>
      </w:r>
      <w:r w:rsidRPr="00AD788C">
        <w:rPr>
          <w:b/>
        </w:rPr>
        <w:t xml:space="preserve"> мероприятия:</w:t>
      </w:r>
      <w:r w:rsidRPr="00AD788C">
        <w:t xml:space="preserve"> </w:t>
      </w:r>
      <w:bookmarkStart w:id="2" w:name="_Hlk80180081"/>
      <w:bookmarkStart w:id="3" w:name="_Hlk105152015"/>
      <w:r>
        <w:t>с 11.07.</w:t>
      </w:r>
      <w:bookmarkEnd w:id="2"/>
      <w:r w:rsidRPr="000B5203">
        <w:t>202</w:t>
      </w:r>
      <w:r>
        <w:t>4</w:t>
      </w:r>
      <w:r w:rsidRPr="000B5203">
        <w:t xml:space="preserve"> в течение </w:t>
      </w:r>
      <w:r>
        <w:t>45</w:t>
      </w:r>
      <w:r w:rsidRPr="000B5203">
        <w:t xml:space="preserve"> рабочих дней</w:t>
      </w:r>
      <w:r>
        <w:t xml:space="preserve">, </w:t>
      </w:r>
      <w:r>
        <w:rPr>
          <w:bCs/>
        </w:rPr>
        <w:t>дата окончания – 02.09.2024.</w:t>
      </w:r>
    </w:p>
    <w:bookmarkEnd w:id="3"/>
    <w:p w14:paraId="0F3560E3" w14:textId="77777777" w:rsidR="00C52A0A" w:rsidRDefault="00C52A0A" w:rsidP="00C52A0A">
      <w:pPr>
        <w:jc w:val="both"/>
      </w:pPr>
      <w:r>
        <w:rPr>
          <w:b/>
        </w:rPr>
        <w:t>7</w:t>
      </w:r>
      <w:r w:rsidRPr="00AB1AB9">
        <w:rPr>
          <w:b/>
        </w:rPr>
        <w:t>.</w:t>
      </w:r>
      <w:r w:rsidRPr="00AB1AB9">
        <w:t xml:space="preserve"> </w:t>
      </w:r>
      <w:r w:rsidRPr="00AB1AB9">
        <w:rPr>
          <w:b/>
        </w:rPr>
        <w:t>Состав ответственных исполнителей</w:t>
      </w:r>
      <w:r w:rsidRPr="00AB1AB9">
        <w:t xml:space="preserve">: </w:t>
      </w:r>
    </w:p>
    <w:p w14:paraId="0DD2A176" w14:textId="77777777" w:rsidR="00C52A0A" w:rsidRPr="00A60425" w:rsidRDefault="00C52A0A" w:rsidP="00C52A0A">
      <w:pPr>
        <w:jc w:val="both"/>
      </w:pPr>
      <w:r>
        <w:t>- п</w:t>
      </w:r>
      <w:r w:rsidRPr="00DC27D7">
        <w:t xml:space="preserve">редседатель Контрольно-счетной палаты </w:t>
      </w:r>
      <w:r w:rsidRPr="007E1BAC">
        <w:t>Сосновоборского городского округа</w:t>
      </w:r>
      <w:r>
        <w:t xml:space="preserve"> Уварова Ирина Павловна.</w:t>
      </w:r>
    </w:p>
    <w:p w14:paraId="71184E35" w14:textId="77777777" w:rsidR="00C52A0A" w:rsidRDefault="00C52A0A" w:rsidP="00C52A0A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Hlk171694609"/>
      <w:r>
        <w:rPr>
          <w:rFonts w:ascii="Times New Roman" w:hAnsi="Times New Roman" w:cs="Times New Roman"/>
          <w:b/>
          <w:sz w:val="24"/>
          <w:szCs w:val="24"/>
        </w:rPr>
        <w:t>8</w:t>
      </w:r>
      <w:r w:rsidRPr="000947B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43C">
        <w:rPr>
          <w:rFonts w:ascii="Times New Roman" w:hAnsi="Times New Roman" w:cs="Times New Roman"/>
          <w:b/>
          <w:sz w:val="24"/>
          <w:szCs w:val="24"/>
        </w:rPr>
        <w:t xml:space="preserve">Основные выводы по результатам </w:t>
      </w:r>
      <w:r>
        <w:rPr>
          <w:rFonts w:ascii="Times New Roman" w:hAnsi="Times New Roman" w:cs="Times New Roman"/>
          <w:b/>
          <w:sz w:val="24"/>
          <w:szCs w:val="24"/>
        </w:rPr>
        <w:t>экспертно-аналитического</w:t>
      </w:r>
      <w:r w:rsidRPr="006D443C">
        <w:rPr>
          <w:rFonts w:ascii="Times New Roman" w:hAnsi="Times New Roman" w:cs="Times New Roman"/>
          <w:b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bookmarkEnd w:id="4"/>
    <w:p w14:paraId="4C7D450F" w14:textId="77777777" w:rsidR="00C52A0A" w:rsidRDefault="00C52A0A" w:rsidP="00C52A0A">
      <w:pPr>
        <w:autoSpaceDE w:val="0"/>
        <w:autoSpaceDN w:val="0"/>
        <w:jc w:val="both"/>
        <w:rPr>
          <w:sz w:val="22"/>
          <w:szCs w:val="22"/>
        </w:rPr>
      </w:pPr>
      <w:r>
        <w:t xml:space="preserve">При анализе целей и условий </w:t>
      </w:r>
      <w:r w:rsidRPr="00636ECC">
        <w:t>концессионного соглашения в отношении отдельных объектов водоснабжения, водоотведения, предназначенных для водоснабжения и водоотведения от 28.07.202</w:t>
      </w:r>
      <w:r>
        <w:t>0 установлено:</w:t>
      </w:r>
    </w:p>
    <w:p w14:paraId="7CCF2963" w14:textId="77777777" w:rsidR="00C52A0A" w:rsidRPr="00CE7EA2" w:rsidRDefault="00C52A0A" w:rsidP="00C52A0A">
      <w:pPr>
        <w:jc w:val="both"/>
        <w:rPr>
          <w:b/>
          <w:bCs/>
        </w:rPr>
      </w:pPr>
      <w:r w:rsidRPr="00AE4D5F">
        <w:rPr>
          <w:b/>
          <w:bCs/>
        </w:rPr>
        <w:t>По вопросу 1. </w:t>
      </w:r>
      <w:r w:rsidRPr="00CE7EA2">
        <w:rPr>
          <w:b/>
          <w:bCs/>
        </w:rPr>
        <w:t>Анализ целей и условий</w:t>
      </w:r>
      <w:r w:rsidRPr="00CE7EA2">
        <w:rPr>
          <w:b/>
          <w:bCs/>
          <w:color w:val="FF0000"/>
        </w:rPr>
        <w:t xml:space="preserve"> </w:t>
      </w:r>
      <w:r w:rsidRPr="00CE7EA2">
        <w:rPr>
          <w:b/>
          <w:bCs/>
        </w:rPr>
        <w:t>концессионных соглашений на соответствие Федеральному закону от 21</w:t>
      </w:r>
      <w:r>
        <w:rPr>
          <w:b/>
          <w:bCs/>
        </w:rPr>
        <w:t>.07.</w:t>
      </w:r>
      <w:r w:rsidRPr="00CE7EA2">
        <w:rPr>
          <w:b/>
          <w:bCs/>
        </w:rPr>
        <w:t>2005 № 115-ФЗ «О концессионных соглашениях»</w:t>
      </w:r>
      <w:r>
        <w:rPr>
          <w:b/>
          <w:bCs/>
        </w:rPr>
        <w:t>.</w:t>
      </w:r>
    </w:p>
    <w:p w14:paraId="3273AC1C" w14:textId="77777777" w:rsidR="00C52A0A" w:rsidRPr="00AE4D5F" w:rsidRDefault="00C52A0A" w:rsidP="00862C7A">
      <w:pPr>
        <w:jc w:val="both"/>
        <w:rPr>
          <w:i/>
        </w:rPr>
      </w:pPr>
      <w:r w:rsidRPr="00AE4D5F">
        <w:rPr>
          <w:i/>
        </w:rPr>
        <w:t>Критерий 1. </w:t>
      </w:r>
      <w:r>
        <w:rPr>
          <w:i/>
        </w:rPr>
        <w:t>Соразмерность о</w:t>
      </w:r>
      <w:r w:rsidRPr="00AE4D5F">
        <w:rPr>
          <w:i/>
        </w:rPr>
        <w:t xml:space="preserve">бязательств по объему инвестиций </w:t>
      </w:r>
      <w:r>
        <w:rPr>
          <w:i/>
        </w:rPr>
        <w:t xml:space="preserve">и </w:t>
      </w:r>
      <w:r w:rsidRPr="00AE4D5F">
        <w:rPr>
          <w:i/>
        </w:rPr>
        <w:t>стоимости передаваемого имущества.</w:t>
      </w:r>
    </w:p>
    <w:p w14:paraId="1A9E6C71" w14:textId="77777777" w:rsidR="00C52A0A" w:rsidRDefault="00C52A0A" w:rsidP="00862C7A">
      <w:pPr>
        <w:jc w:val="both"/>
      </w:pPr>
      <w:r>
        <w:t>Р</w:t>
      </w:r>
      <w:r w:rsidRPr="009A0725">
        <w:t xml:space="preserve">азмер расходов на реконструкцию и модернизацию объектов водоснабжения и водоотведения </w:t>
      </w:r>
      <w:r>
        <w:t>составляет</w:t>
      </w:r>
      <w:r w:rsidRPr="009A0725">
        <w:t xml:space="preserve"> 1 505 356,05 тыс. руб.</w:t>
      </w:r>
      <w:r>
        <w:t xml:space="preserve">, на </w:t>
      </w:r>
      <w:r w:rsidRPr="009A0725">
        <w:t xml:space="preserve">момент заключения концессионного соглашения общая </w:t>
      </w:r>
      <w:r>
        <w:t xml:space="preserve">балансовая </w:t>
      </w:r>
      <w:r w:rsidRPr="009A0725">
        <w:t xml:space="preserve">стоимость передаваемого по концессионному соглашению </w:t>
      </w:r>
      <w:r w:rsidRPr="009A0725">
        <w:lastRenderedPageBreak/>
        <w:t xml:space="preserve">имущества </w:t>
      </w:r>
      <w:r>
        <w:t>–</w:t>
      </w:r>
      <w:r w:rsidRPr="009A0725">
        <w:t xml:space="preserve"> </w:t>
      </w:r>
      <w:r>
        <w:t>453 546,29016</w:t>
      </w:r>
      <w:r w:rsidRPr="009A0725">
        <w:t xml:space="preserve"> тыс. руб.</w:t>
      </w:r>
      <w:r>
        <w:t xml:space="preserve">, остаточная балансовая стоимость – 249 625,92932 тыс. руб. </w:t>
      </w:r>
    </w:p>
    <w:p w14:paraId="4AB2DC5A" w14:textId="77777777" w:rsidR="00C52A0A" w:rsidRDefault="00C52A0A" w:rsidP="00862C7A">
      <w:pPr>
        <w:jc w:val="both"/>
      </w:pPr>
      <w:r>
        <w:t>Объём предусмотренных концессионным соглашением инвестиций в 3,3 раза больше балансовой стоимости передаваемого по концессионному соглашению имущества, и в 6 раз больше остаточной балансовой стоимости указанного имущества.</w:t>
      </w:r>
    </w:p>
    <w:p w14:paraId="364DF10B" w14:textId="77777777" w:rsidR="00C52A0A" w:rsidRPr="00AE4D5F" w:rsidRDefault="00C52A0A" w:rsidP="00862C7A">
      <w:pPr>
        <w:jc w:val="both"/>
        <w:rPr>
          <w:i/>
        </w:rPr>
      </w:pPr>
      <w:r w:rsidRPr="00AE4D5F">
        <w:rPr>
          <w:i/>
        </w:rPr>
        <w:t xml:space="preserve">Критерий 2. Инвестиции, предусмотренные </w:t>
      </w:r>
      <w:r>
        <w:rPr>
          <w:i/>
        </w:rPr>
        <w:t xml:space="preserve">в </w:t>
      </w:r>
      <w:r w:rsidRPr="00AE4D5F">
        <w:rPr>
          <w:i/>
        </w:rPr>
        <w:t>концессионн</w:t>
      </w:r>
      <w:r>
        <w:rPr>
          <w:i/>
        </w:rPr>
        <w:t>о</w:t>
      </w:r>
      <w:r w:rsidRPr="00AE4D5F">
        <w:rPr>
          <w:i/>
        </w:rPr>
        <w:t>м соглашени</w:t>
      </w:r>
      <w:r>
        <w:rPr>
          <w:i/>
        </w:rPr>
        <w:t>и в</w:t>
      </w:r>
      <w:r w:rsidRPr="00AE4D5F">
        <w:rPr>
          <w:i/>
        </w:rPr>
        <w:t xml:space="preserve"> первой трети срока </w:t>
      </w:r>
      <w:r>
        <w:rPr>
          <w:i/>
        </w:rPr>
        <w:t xml:space="preserve">действия концессионного </w:t>
      </w:r>
      <w:r w:rsidRPr="00AE4D5F">
        <w:rPr>
          <w:i/>
        </w:rPr>
        <w:t>соглашения.</w:t>
      </w:r>
    </w:p>
    <w:p w14:paraId="6724F65B" w14:textId="77777777" w:rsidR="00C52A0A" w:rsidRPr="006B47A5" w:rsidRDefault="00C52A0A" w:rsidP="00862C7A">
      <w:pPr>
        <w:jc w:val="both"/>
      </w:pPr>
      <w:r>
        <w:t xml:space="preserve">Период действия концессионного соглашения составляет 30 лет (2020-2049 годы), </w:t>
      </w:r>
      <w:r w:rsidRPr="006B47A5">
        <w:t>в целом по концесси</w:t>
      </w:r>
      <w:r>
        <w:t>онному соглашению</w:t>
      </w:r>
      <w:r w:rsidRPr="006B47A5">
        <w:t xml:space="preserve"> </w:t>
      </w:r>
      <w:r>
        <w:t>только 37,5%</w:t>
      </w:r>
      <w:r w:rsidRPr="006B47A5">
        <w:t xml:space="preserve"> инвестиций</w:t>
      </w:r>
      <w:r>
        <w:t xml:space="preserve"> запланированы на первую треть срока действия концессионного соглашения.</w:t>
      </w:r>
    </w:p>
    <w:p w14:paraId="338B87B3" w14:textId="77777777" w:rsidR="00C52A0A" w:rsidRPr="00EF303A" w:rsidRDefault="00C52A0A" w:rsidP="00862C7A">
      <w:pPr>
        <w:jc w:val="both"/>
        <w:rPr>
          <w:i/>
        </w:rPr>
      </w:pPr>
      <w:r w:rsidRPr="00EF303A">
        <w:rPr>
          <w:i/>
        </w:rPr>
        <w:t xml:space="preserve">Критерий 3.  </w:t>
      </w:r>
      <w:r>
        <w:rPr>
          <w:i/>
        </w:rPr>
        <w:t>М</w:t>
      </w:r>
      <w:r w:rsidRPr="00EF303A">
        <w:rPr>
          <w:i/>
        </w:rPr>
        <w:t>еры ответственности при неисполнении сторонами концессионного соглашения обязательств</w:t>
      </w:r>
      <w:r>
        <w:rPr>
          <w:i/>
        </w:rPr>
        <w:t>, предусмотренные концессионным соглашением</w:t>
      </w:r>
      <w:r w:rsidRPr="00EF303A">
        <w:rPr>
          <w:i/>
        </w:rPr>
        <w:t>.</w:t>
      </w:r>
    </w:p>
    <w:p w14:paraId="0AE1AEF4" w14:textId="77777777" w:rsidR="00C52A0A" w:rsidRPr="00CA5715" w:rsidRDefault="00C52A0A" w:rsidP="00862C7A">
      <w:pPr>
        <w:jc w:val="both"/>
      </w:pPr>
      <w:r w:rsidRPr="00CA5715">
        <w:t xml:space="preserve">Положениями концессионного соглашения предусмотрены ответственность, права и обязанности Концедента и Концессионера, также </w:t>
      </w:r>
      <w:r>
        <w:t>отраж</w:t>
      </w:r>
      <w:r w:rsidRPr="00CA5715">
        <w:t>ены общие требования к сторонам концессионного соглашения в соответствии с нормами действующего законодательства Российской Федерации.</w:t>
      </w:r>
    </w:p>
    <w:p w14:paraId="0F0180B7" w14:textId="77777777" w:rsidR="00C52A0A" w:rsidRPr="00500485" w:rsidRDefault="00C52A0A" w:rsidP="00862C7A">
      <w:pPr>
        <w:jc w:val="both"/>
        <w:rPr>
          <w:b/>
          <w:bCs/>
        </w:rPr>
      </w:pPr>
      <w:r w:rsidRPr="00500485">
        <w:t xml:space="preserve">За период действия концессионного соглашения </w:t>
      </w:r>
      <w:r>
        <w:t xml:space="preserve">с 28.07.2020 по </w:t>
      </w:r>
      <w:r w:rsidRPr="007476F4">
        <w:t xml:space="preserve">31.07.2024 </w:t>
      </w:r>
      <w:r w:rsidRPr="00500485">
        <w:t>Концедентом к Концессионеру один раз было предъявлено требование об устранении нарушений условий концессионного соглашения.</w:t>
      </w:r>
    </w:p>
    <w:p w14:paraId="4FBBFACE" w14:textId="77777777" w:rsidR="00C52A0A" w:rsidRDefault="00C52A0A" w:rsidP="00862C7A">
      <w:pPr>
        <w:jc w:val="both"/>
      </w:pPr>
      <w:r w:rsidRPr="00AE4D5F">
        <w:rPr>
          <w:i/>
        </w:rPr>
        <w:t>Критерий 4. </w:t>
      </w:r>
      <w:r>
        <w:rPr>
          <w:i/>
        </w:rPr>
        <w:t>О</w:t>
      </w:r>
      <w:r w:rsidRPr="00AE4D5F">
        <w:rPr>
          <w:i/>
        </w:rPr>
        <w:t xml:space="preserve">тчетность </w:t>
      </w:r>
      <w:r>
        <w:rPr>
          <w:i/>
        </w:rPr>
        <w:t>К</w:t>
      </w:r>
      <w:r w:rsidRPr="00AE4D5F">
        <w:rPr>
          <w:i/>
        </w:rPr>
        <w:t xml:space="preserve">онцессионера о реализации </w:t>
      </w:r>
      <w:r>
        <w:rPr>
          <w:i/>
        </w:rPr>
        <w:t xml:space="preserve">концессионного </w:t>
      </w:r>
      <w:r w:rsidRPr="00AE4D5F">
        <w:rPr>
          <w:i/>
        </w:rPr>
        <w:t>соглашени</w:t>
      </w:r>
      <w:r>
        <w:rPr>
          <w:i/>
        </w:rPr>
        <w:t>я</w:t>
      </w:r>
      <w:r w:rsidRPr="00AE4D5F">
        <w:rPr>
          <w:i/>
        </w:rPr>
        <w:t>.</w:t>
      </w:r>
      <w:r w:rsidRPr="00DB4063">
        <w:t xml:space="preserve"> </w:t>
      </w:r>
    </w:p>
    <w:p w14:paraId="7991A007" w14:textId="77777777" w:rsidR="00C52A0A" w:rsidRPr="00AE4D5F" w:rsidRDefault="00C52A0A" w:rsidP="00862C7A">
      <w:pPr>
        <w:jc w:val="both"/>
        <w:rPr>
          <w:i/>
        </w:rPr>
      </w:pPr>
      <w:r>
        <w:t>В соответствии с п</w:t>
      </w:r>
      <w:r w:rsidRPr="00927651">
        <w:t xml:space="preserve">оложениями концессионного соглашения </w:t>
      </w:r>
      <w:r>
        <w:t>н</w:t>
      </w:r>
      <w:r w:rsidRPr="00927651">
        <w:t>а основа</w:t>
      </w:r>
      <w:r>
        <w:t xml:space="preserve">нии запросов Концедента Концессионером представляется информация о реализации концессионного соглашения. </w:t>
      </w:r>
    </w:p>
    <w:p w14:paraId="22684EFE" w14:textId="77777777" w:rsidR="00C52A0A" w:rsidRDefault="00C52A0A" w:rsidP="00862C7A">
      <w:pPr>
        <w:jc w:val="both"/>
        <w:rPr>
          <w:i/>
        </w:rPr>
      </w:pPr>
      <w:r w:rsidRPr="00AE4D5F">
        <w:rPr>
          <w:i/>
        </w:rPr>
        <w:t>Критерий 5. </w:t>
      </w:r>
      <w:r>
        <w:rPr>
          <w:i/>
        </w:rPr>
        <w:t>Изменения, в</w:t>
      </w:r>
      <w:r w:rsidRPr="00AE4D5F">
        <w:rPr>
          <w:i/>
        </w:rPr>
        <w:t>носимые в концессионн</w:t>
      </w:r>
      <w:r>
        <w:rPr>
          <w:i/>
        </w:rPr>
        <w:t>о</w:t>
      </w:r>
      <w:r w:rsidRPr="00AE4D5F">
        <w:rPr>
          <w:i/>
        </w:rPr>
        <w:t>е соглашени</w:t>
      </w:r>
      <w:r>
        <w:rPr>
          <w:i/>
        </w:rPr>
        <w:t>е.</w:t>
      </w:r>
    </w:p>
    <w:p w14:paraId="16AB2FC8" w14:textId="77777777" w:rsidR="00C52A0A" w:rsidRDefault="00C52A0A" w:rsidP="00862C7A">
      <w:pPr>
        <w:jc w:val="both"/>
      </w:pPr>
      <w:r w:rsidRPr="00D24FBA">
        <w:t>В концессионное соглашение изменения вносились один раз</w:t>
      </w:r>
      <w:r>
        <w:t>:</w:t>
      </w:r>
      <w:r w:rsidRPr="00973252">
        <w:t xml:space="preserve"> </w:t>
      </w:r>
      <w:r>
        <w:t xml:space="preserve">перечень переданного Концессионеру имущества </w:t>
      </w:r>
      <w:r w:rsidRPr="00D24FBA">
        <w:t>дополнен объектами, не включёнными в концессионное соглашение</w:t>
      </w:r>
      <w:r>
        <w:t xml:space="preserve"> на момент заключения концессионного соглашения. </w:t>
      </w:r>
    </w:p>
    <w:p w14:paraId="4054C666" w14:textId="77777777" w:rsidR="00C52A0A" w:rsidRDefault="00C52A0A" w:rsidP="00862C7A">
      <w:pPr>
        <w:jc w:val="both"/>
      </w:pPr>
      <w:r>
        <w:t xml:space="preserve">Требования пунктов 5,7 статьи 51 </w:t>
      </w:r>
      <w:r w:rsidRPr="00D24FBA">
        <w:t>Федерального закона от 21</w:t>
      </w:r>
      <w:r>
        <w:t>.07.</w:t>
      </w:r>
      <w:r w:rsidRPr="00D24FBA">
        <w:t>2005 № 115-ФЗ «О концессионных соглашениях»</w:t>
      </w:r>
      <w:r>
        <w:t xml:space="preserve"> соблюдены.</w:t>
      </w:r>
    </w:p>
    <w:p w14:paraId="7686D7F6" w14:textId="77777777" w:rsidR="00C52A0A" w:rsidRPr="00766BD1" w:rsidRDefault="00C52A0A" w:rsidP="00C52A0A">
      <w:pPr>
        <w:jc w:val="both"/>
        <w:rPr>
          <w:b/>
          <w:bCs/>
        </w:rPr>
      </w:pPr>
      <w:r w:rsidRPr="00766BD1">
        <w:rPr>
          <w:b/>
          <w:bCs/>
        </w:rPr>
        <w:t>По вопросу 2. Анализ реализации концессионных соглашений на соответствие первоначально установленным параметрам, предусмотренным документацией при заключении соглашений.</w:t>
      </w:r>
    </w:p>
    <w:p w14:paraId="2E17EAEF" w14:textId="77777777" w:rsidR="00C52A0A" w:rsidRPr="00AE4D5F" w:rsidRDefault="00C52A0A" w:rsidP="00862C7A">
      <w:pPr>
        <w:jc w:val="both"/>
        <w:rPr>
          <w:i/>
        </w:rPr>
      </w:pPr>
      <w:r w:rsidRPr="00AE4D5F">
        <w:rPr>
          <w:i/>
        </w:rPr>
        <w:t xml:space="preserve">Критерий 1.  </w:t>
      </w:r>
      <w:r>
        <w:rPr>
          <w:i/>
        </w:rPr>
        <w:t>К</w:t>
      </w:r>
      <w:r w:rsidRPr="00AE4D5F">
        <w:rPr>
          <w:i/>
        </w:rPr>
        <w:t>орректировка долгосрочных параметров тарифного регулирования</w:t>
      </w:r>
      <w:r>
        <w:rPr>
          <w:i/>
        </w:rPr>
        <w:t xml:space="preserve"> п</w:t>
      </w:r>
      <w:r w:rsidRPr="00AE4D5F">
        <w:rPr>
          <w:i/>
        </w:rPr>
        <w:t>осле завершения проведения конкурсов и заключения концессионн</w:t>
      </w:r>
      <w:r>
        <w:rPr>
          <w:i/>
        </w:rPr>
        <w:t>ого</w:t>
      </w:r>
      <w:r w:rsidRPr="00AE4D5F">
        <w:rPr>
          <w:i/>
        </w:rPr>
        <w:t xml:space="preserve"> соглашени</w:t>
      </w:r>
      <w:r>
        <w:rPr>
          <w:i/>
        </w:rPr>
        <w:t>я.</w:t>
      </w:r>
    </w:p>
    <w:p w14:paraId="669CA252" w14:textId="77777777" w:rsidR="00C52A0A" w:rsidRDefault="00C52A0A" w:rsidP="00862C7A">
      <w:pPr>
        <w:jc w:val="both"/>
      </w:pPr>
      <w:r>
        <w:t>Изменений д</w:t>
      </w:r>
      <w:r w:rsidRPr="00DD0924">
        <w:t>олгосрочны</w:t>
      </w:r>
      <w:r>
        <w:t>х</w:t>
      </w:r>
      <w:r w:rsidRPr="00DD0924">
        <w:t xml:space="preserve"> параметр</w:t>
      </w:r>
      <w:r>
        <w:t>ов</w:t>
      </w:r>
      <w:r w:rsidRPr="00DD0924">
        <w:t xml:space="preserve"> регулирования деятельности </w:t>
      </w:r>
      <w:r>
        <w:t>К</w:t>
      </w:r>
      <w:r w:rsidRPr="00DD0924">
        <w:t xml:space="preserve">онцессионера </w:t>
      </w:r>
      <w:r w:rsidRPr="00CB6F5B">
        <w:t>после проведения конкурса и заключения концессионного соглашения не происходило.</w:t>
      </w:r>
    </w:p>
    <w:p w14:paraId="3F1C2EF0" w14:textId="505003FA" w:rsidR="00C52A0A" w:rsidRPr="00716584" w:rsidRDefault="00C52A0A" w:rsidP="00862C7A">
      <w:pPr>
        <w:jc w:val="both"/>
      </w:pPr>
      <w:r>
        <w:t>Долгосрочный параметр регулирования деятельности «</w:t>
      </w:r>
      <w:r w:rsidRPr="00716584">
        <w:t>Базовый уровень операционных</w:t>
      </w:r>
      <w:r>
        <w:t xml:space="preserve"> </w:t>
      </w:r>
      <w:r w:rsidRPr="00716584">
        <w:t>расходов</w:t>
      </w:r>
      <w:r>
        <w:t xml:space="preserve">» определён </w:t>
      </w:r>
      <w:r w:rsidRPr="00716584">
        <w:t>в концесси</w:t>
      </w:r>
      <w:r>
        <w:t>онном соглашении</w:t>
      </w:r>
      <w:r w:rsidRPr="00716584">
        <w:t xml:space="preserve"> только на 2020 год</w:t>
      </w:r>
      <w:r>
        <w:t xml:space="preserve">, </w:t>
      </w:r>
      <w:r w:rsidRPr="00716584">
        <w:t>указанный показатель утверждён приказ</w:t>
      </w:r>
      <w:r>
        <w:t>ами</w:t>
      </w:r>
      <w:r w:rsidRPr="00716584">
        <w:t xml:space="preserve"> комитета по тарифам и ценовой политике Ленинградской области</w:t>
      </w:r>
      <w:r>
        <w:t>:</w:t>
      </w:r>
      <w:r w:rsidR="00862C7A">
        <w:t xml:space="preserve"> </w:t>
      </w:r>
      <w:r w:rsidRPr="00716584">
        <w:t>от 30.10.2020 № 127-П</w:t>
      </w:r>
      <w:r>
        <w:t xml:space="preserve"> н</w:t>
      </w:r>
      <w:r w:rsidRPr="00716584">
        <w:t>а 2021-2022 годы</w:t>
      </w:r>
      <w:r>
        <w:t>;</w:t>
      </w:r>
      <w:r w:rsidR="00862C7A">
        <w:t xml:space="preserve"> </w:t>
      </w:r>
      <w:r w:rsidRPr="00716584">
        <w:t>от 23.11.2022 № 400-</w:t>
      </w:r>
      <w:r>
        <w:t>П</w:t>
      </w:r>
      <w:r w:rsidRPr="00716584">
        <w:t xml:space="preserve"> на 2023-2027 годы.</w:t>
      </w:r>
    </w:p>
    <w:p w14:paraId="69A0954C" w14:textId="77777777" w:rsidR="00C52A0A" w:rsidRPr="000627E2" w:rsidRDefault="00C52A0A" w:rsidP="00862C7A">
      <w:pPr>
        <w:jc w:val="both"/>
        <w:rPr>
          <w:i/>
        </w:rPr>
      </w:pPr>
      <w:r w:rsidRPr="000627E2">
        <w:rPr>
          <w:i/>
        </w:rPr>
        <w:t>Критерий 2. </w:t>
      </w:r>
      <w:r>
        <w:rPr>
          <w:i/>
        </w:rPr>
        <w:t xml:space="preserve">Соблюдение </w:t>
      </w:r>
      <w:r w:rsidRPr="000627E2">
        <w:rPr>
          <w:i/>
        </w:rPr>
        <w:t>срок</w:t>
      </w:r>
      <w:r>
        <w:rPr>
          <w:i/>
        </w:rPr>
        <w:t>ов</w:t>
      </w:r>
      <w:r w:rsidRPr="000627E2">
        <w:rPr>
          <w:i/>
        </w:rPr>
        <w:t xml:space="preserve"> реализации мероприятий</w:t>
      </w:r>
      <w:r>
        <w:rPr>
          <w:i/>
        </w:rPr>
        <w:t xml:space="preserve"> концессионного соглашения.</w:t>
      </w:r>
    </w:p>
    <w:p w14:paraId="508C6F88" w14:textId="77777777" w:rsidR="00C52A0A" w:rsidRDefault="00C52A0A" w:rsidP="00862C7A">
      <w:pPr>
        <w:autoSpaceDE w:val="0"/>
        <w:autoSpaceDN w:val="0"/>
        <w:adjustRightInd w:val="0"/>
        <w:jc w:val="both"/>
        <w:outlineLvl w:val="0"/>
        <w:rPr>
          <w:color w:val="000000"/>
        </w:rPr>
      </w:pPr>
      <w:r>
        <w:rPr>
          <w:color w:val="000000"/>
        </w:rPr>
        <w:t>Из 48 мероприятий концессионного соглашения, запланированных к исполнению в 2020-2024 годах, реализованы только 10 мероприятий,  степень достижения составляет 20,8%.</w:t>
      </w:r>
    </w:p>
    <w:p w14:paraId="369F95F7" w14:textId="77777777" w:rsidR="00C52A0A" w:rsidRDefault="00C52A0A" w:rsidP="00862C7A">
      <w:pPr>
        <w:jc w:val="both"/>
        <w:rPr>
          <w:color w:val="000000"/>
        </w:rPr>
      </w:pPr>
      <w:r>
        <w:rPr>
          <w:color w:val="000000"/>
        </w:rPr>
        <w:t>По всем 10 выполненным мероприятиям наблюдается несоблюдение сроков реализации, из них по 6 мероприятиям изменение с</w:t>
      </w:r>
      <w:r w:rsidRPr="00247CD2">
        <w:rPr>
          <w:color w:val="000000"/>
        </w:rPr>
        <w:t>рок</w:t>
      </w:r>
      <w:r>
        <w:rPr>
          <w:color w:val="000000"/>
        </w:rPr>
        <w:t>а</w:t>
      </w:r>
      <w:r w:rsidRPr="00247CD2">
        <w:rPr>
          <w:color w:val="000000"/>
        </w:rPr>
        <w:t xml:space="preserve"> реализации </w:t>
      </w:r>
      <w:r>
        <w:rPr>
          <w:color w:val="000000"/>
        </w:rPr>
        <w:t xml:space="preserve">и суммы затрат на </w:t>
      </w:r>
      <w:r w:rsidRPr="00247CD2">
        <w:rPr>
          <w:color w:val="000000"/>
        </w:rPr>
        <w:t>мероприяти</w:t>
      </w:r>
      <w:r>
        <w:rPr>
          <w:color w:val="000000"/>
        </w:rPr>
        <w:t>я</w:t>
      </w:r>
      <w:r w:rsidRPr="00247CD2">
        <w:rPr>
          <w:color w:val="000000"/>
        </w:rPr>
        <w:t xml:space="preserve"> </w:t>
      </w:r>
      <w:r>
        <w:rPr>
          <w:color w:val="000000"/>
        </w:rPr>
        <w:t xml:space="preserve">обусловлено особыми обстоятельствами, предусмотренными пунктом 14.1.3 Концессионного соглашения, возникшими в связи с изменением технологии проведения работ. </w:t>
      </w:r>
    </w:p>
    <w:p w14:paraId="2348EB3D" w14:textId="77777777" w:rsidR="00C52A0A" w:rsidRDefault="00C52A0A" w:rsidP="00862C7A">
      <w:pPr>
        <w:autoSpaceDE w:val="0"/>
        <w:autoSpaceDN w:val="0"/>
        <w:adjustRightInd w:val="0"/>
        <w:jc w:val="both"/>
      </w:pPr>
      <w:r>
        <w:t>В стадии согласования находится</w:t>
      </w:r>
      <w:r w:rsidRPr="007F3150">
        <w:t xml:space="preserve"> проект </w:t>
      </w:r>
      <w:r>
        <w:t xml:space="preserve">второго </w:t>
      </w:r>
      <w:r w:rsidRPr="007F3150">
        <w:t>дополнительного соглашения</w:t>
      </w:r>
      <w:r>
        <w:t xml:space="preserve"> к концессионному соглашению о внесении изменений в части </w:t>
      </w:r>
      <w:r w:rsidRPr="007F3150">
        <w:t>перенос</w:t>
      </w:r>
      <w:r>
        <w:t>а</w:t>
      </w:r>
      <w:r w:rsidRPr="007F3150">
        <w:t xml:space="preserve"> срока ввода в </w:t>
      </w:r>
      <w:r w:rsidRPr="007F3150">
        <w:lastRenderedPageBreak/>
        <w:t>эксплуатацию после модернизации/реконструкции объектов</w:t>
      </w:r>
      <w:r>
        <w:t xml:space="preserve"> и </w:t>
      </w:r>
      <w:r w:rsidRPr="007F3150">
        <w:t>уменьшени</w:t>
      </w:r>
      <w:r>
        <w:t>ю</w:t>
      </w:r>
      <w:r w:rsidRPr="007F3150">
        <w:t xml:space="preserve"> количества мероприятий</w:t>
      </w:r>
      <w:r>
        <w:t>.</w:t>
      </w:r>
    </w:p>
    <w:p w14:paraId="3F755A14" w14:textId="77777777" w:rsidR="00C52A0A" w:rsidRDefault="00C52A0A" w:rsidP="00862C7A">
      <w:pPr>
        <w:autoSpaceDE w:val="0"/>
        <w:autoSpaceDN w:val="0"/>
        <w:adjustRightInd w:val="0"/>
        <w:jc w:val="both"/>
      </w:pPr>
      <w:r w:rsidRPr="00766BD1">
        <w:rPr>
          <w:b/>
          <w:bCs/>
          <w:i/>
        </w:rPr>
        <w:t>Рекомендовано:</w:t>
      </w:r>
      <w:r w:rsidRPr="00766BD1">
        <w:t xml:space="preserve"> </w:t>
      </w:r>
      <w:r>
        <w:t>а</w:t>
      </w:r>
      <w:r w:rsidRPr="00E909BD">
        <w:t>дминистрации Сосновоборского городского округа</w:t>
      </w:r>
      <w:r>
        <w:t xml:space="preserve"> обеспечить контроль за соблюдением Концессионером сроков реализации мероприятий концессионного соглашения.</w:t>
      </w:r>
    </w:p>
    <w:p w14:paraId="64E97023" w14:textId="77777777" w:rsidR="00C52A0A" w:rsidRPr="00B244AE" w:rsidRDefault="00C52A0A" w:rsidP="00862C7A">
      <w:pPr>
        <w:spacing w:after="1" w:line="200" w:lineRule="auto"/>
        <w:jc w:val="both"/>
      </w:pPr>
      <w:r w:rsidRPr="00B244AE">
        <w:rPr>
          <w:i/>
        </w:rPr>
        <w:t>Критерий 3. Достижение целевых показателей концессионного соглашения.</w:t>
      </w:r>
    </w:p>
    <w:p w14:paraId="6A7FD4B1" w14:textId="77777777" w:rsidR="00C52A0A" w:rsidRPr="0088475C" w:rsidRDefault="00C52A0A" w:rsidP="00862C7A">
      <w:pPr>
        <w:jc w:val="both"/>
      </w:pPr>
      <w:r w:rsidRPr="00B244AE">
        <w:t xml:space="preserve">Фактические значения </w:t>
      </w:r>
      <w:r>
        <w:t xml:space="preserve">по проанализированным 8-ми </w:t>
      </w:r>
      <w:r w:rsidRPr="00B244AE">
        <w:t>показател</w:t>
      </w:r>
      <w:r>
        <w:t xml:space="preserve">ям </w:t>
      </w:r>
      <w:r w:rsidRPr="00B244AE">
        <w:t>за 2021-202</w:t>
      </w:r>
      <w:r>
        <w:t>2</w:t>
      </w:r>
      <w:r w:rsidRPr="00B244AE">
        <w:t xml:space="preserve"> годы </w:t>
      </w:r>
      <w:r>
        <w:t xml:space="preserve">ниже или равны </w:t>
      </w:r>
      <w:r w:rsidRPr="00B244AE">
        <w:t>установленн</w:t>
      </w:r>
      <w:r>
        <w:t>ым</w:t>
      </w:r>
      <w:r w:rsidRPr="00B244AE">
        <w:t xml:space="preserve"> планов</w:t>
      </w:r>
      <w:r>
        <w:t>ым</w:t>
      </w:r>
      <w:r w:rsidRPr="00B244AE">
        <w:t xml:space="preserve"> значени</w:t>
      </w:r>
      <w:r>
        <w:t xml:space="preserve">ям, за 2023 год один из 8-ми </w:t>
      </w:r>
      <w:r w:rsidRPr="00B244AE">
        <w:t>показател</w:t>
      </w:r>
      <w:r>
        <w:t>ей превышает</w:t>
      </w:r>
      <w:r w:rsidRPr="0088475C">
        <w:t xml:space="preserve"> на 26% планово</w:t>
      </w:r>
      <w:r>
        <w:t>е</w:t>
      </w:r>
      <w:r w:rsidRPr="0088475C">
        <w:t xml:space="preserve"> </w:t>
      </w:r>
      <w:r>
        <w:t xml:space="preserve">значение </w:t>
      </w:r>
      <w:r w:rsidRPr="0088475C">
        <w:t>показателя</w:t>
      </w:r>
      <w:r>
        <w:t xml:space="preserve">, остальные 7 - ниже или равны </w:t>
      </w:r>
      <w:r w:rsidRPr="00B244AE">
        <w:t>планов</w:t>
      </w:r>
      <w:r>
        <w:t>ым</w:t>
      </w:r>
      <w:r w:rsidRPr="00B244AE">
        <w:t xml:space="preserve"> значени</w:t>
      </w:r>
      <w:r>
        <w:t>ям.</w:t>
      </w:r>
    </w:p>
    <w:p w14:paraId="450F6C4F" w14:textId="77777777" w:rsidR="00C52A0A" w:rsidRPr="0088475C" w:rsidRDefault="00C52A0A" w:rsidP="00862C7A">
      <w:pPr>
        <w:jc w:val="both"/>
      </w:pPr>
      <w:r w:rsidRPr="00766BD1">
        <w:rPr>
          <w:b/>
          <w:bCs/>
          <w:i/>
        </w:rPr>
        <w:t>Рекомендовано:</w:t>
      </w:r>
      <w:r w:rsidRPr="00766BD1">
        <w:t xml:space="preserve"> </w:t>
      </w:r>
      <w:r>
        <w:t>а</w:t>
      </w:r>
      <w:r w:rsidRPr="00E909BD">
        <w:t>дминистрации Сосновоборского городского округа</w:t>
      </w:r>
      <w:r>
        <w:t xml:space="preserve"> обеспечить контроль за соблюдением Концессионером утверждённых плановых </w:t>
      </w:r>
      <w:r w:rsidRPr="00B244AE">
        <w:t>показател</w:t>
      </w:r>
      <w:r>
        <w:t>ей концессионного соглашения.</w:t>
      </w:r>
    </w:p>
    <w:p w14:paraId="4AAFD739" w14:textId="77777777" w:rsidR="00C52A0A" w:rsidRPr="00AE4D5F" w:rsidRDefault="00C52A0A" w:rsidP="00862C7A">
      <w:pPr>
        <w:jc w:val="both"/>
        <w:rPr>
          <w:i/>
        </w:rPr>
      </w:pPr>
      <w:r w:rsidRPr="00AE4D5F">
        <w:rPr>
          <w:i/>
        </w:rPr>
        <w:t>Критерий 4. </w:t>
      </w:r>
      <w:r>
        <w:rPr>
          <w:i/>
        </w:rPr>
        <w:t>Предоставление Концессионером о</w:t>
      </w:r>
      <w:r w:rsidRPr="00AE4D5F">
        <w:rPr>
          <w:i/>
        </w:rPr>
        <w:t>тчетност</w:t>
      </w:r>
      <w:r>
        <w:rPr>
          <w:i/>
        </w:rPr>
        <w:t>и</w:t>
      </w:r>
      <w:r w:rsidRPr="00AE4D5F">
        <w:rPr>
          <w:i/>
        </w:rPr>
        <w:t xml:space="preserve"> по реализации концессионн</w:t>
      </w:r>
      <w:r>
        <w:rPr>
          <w:i/>
        </w:rPr>
        <w:t>ого</w:t>
      </w:r>
      <w:r w:rsidRPr="00AE4D5F">
        <w:rPr>
          <w:i/>
        </w:rPr>
        <w:t xml:space="preserve"> соглашени</w:t>
      </w:r>
      <w:r>
        <w:rPr>
          <w:i/>
        </w:rPr>
        <w:t>я.</w:t>
      </w:r>
    </w:p>
    <w:p w14:paraId="56E0768E" w14:textId="77777777" w:rsidR="00C52A0A" w:rsidRDefault="00C52A0A" w:rsidP="00862C7A">
      <w:pPr>
        <w:jc w:val="both"/>
      </w:pPr>
      <w:r w:rsidRPr="00927651">
        <w:t>На основа</w:t>
      </w:r>
      <w:r>
        <w:t>нии запросов Концедента информация по реализации концессионного соглашения Концессионером представляется по форме, рекомендованной Концедентом.</w:t>
      </w:r>
    </w:p>
    <w:p w14:paraId="7C30FF0C" w14:textId="77777777" w:rsidR="00C52A0A" w:rsidRDefault="00C52A0A" w:rsidP="00862C7A">
      <w:pPr>
        <w:jc w:val="both"/>
      </w:pPr>
      <w:r>
        <w:t>При выборочном анализе на предмет соблюдения сроков предоставленной Концессионером информации по реализации концессионного соглашения нарушений не установлено.</w:t>
      </w:r>
    </w:p>
    <w:p w14:paraId="10D38115" w14:textId="77777777" w:rsidR="00C52A0A" w:rsidRPr="00AE4D5F" w:rsidRDefault="00C52A0A" w:rsidP="00862C7A">
      <w:pPr>
        <w:jc w:val="both"/>
        <w:rPr>
          <w:i/>
        </w:rPr>
      </w:pPr>
      <w:r w:rsidRPr="00AE4D5F">
        <w:rPr>
          <w:i/>
        </w:rPr>
        <w:t>Критерий 5.</w:t>
      </w:r>
      <w:r>
        <w:rPr>
          <w:i/>
        </w:rPr>
        <w:t xml:space="preserve"> Размещение К</w:t>
      </w:r>
      <w:r w:rsidRPr="00AE4D5F">
        <w:rPr>
          <w:i/>
        </w:rPr>
        <w:t>онцедентом акт</w:t>
      </w:r>
      <w:r>
        <w:rPr>
          <w:i/>
        </w:rPr>
        <w:t>ов</w:t>
      </w:r>
      <w:r w:rsidRPr="00AE4D5F">
        <w:rPr>
          <w:i/>
        </w:rPr>
        <w:t xml:space="preserve"> о результатах контроля</w:t>
      </w:r>
      <w:r>
        <w:rPr>
          <w:i/>
        </w:rPr>
        <w:t>.</w:t>
      </w:r>
    </w:p>
    <w:p w14:paraId="1D0BAFAA" w14:textId="77777777" w:rsidR="00C52A0A" w:rsidRPr="00267495" w:rsidRDefault="00C52A0A" w:rsidP="00862C7A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75232668"/>
      <w:r w:rsidRPr="00267495">
        <w:rPr>
          <w:rFonts w:ascii="Times New Roman" w:hAnsi="Times New Roman" w:cs="Times New Roman"/>
          <w:sz w:val="24"/>
          <w:szCs w:val="24"/>
        </w:rPr>
        <w:t>Акт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67495">
        <w:rPr>
          <w:rFonts w:ascii="Times New Roman" w:hAnsi="Times New Roman" w:cs="Times New Roman"/>
          <w:sz w:val="24"/>
          <w:szCs w:val="24"/>
        </w:rPr>
        <w:t xml:space="preserve"> о результатах контроля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67495">
        <w:rPr>
          <w:rFonts w:ascii="Times New Roman" w:hAnsi="Times New Roman" w:cs="Times New Roman"/>
          <w:sz w:val="24"/>
          <w:szCs w:val="24"/>
        </w:rPr>
        <w:t xml:space="preserve">онцедентом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88623A">
        <w:rPr>
          <w:rFonts w:ascii="Times New Roman" w:hAnsi="Times New Roman" w:cs="Times New Roman"/>
          <w:sz w:val="24"/>
          <w:szCs w:val="24"/>
        </w:rPr>
        <w:t>Сосновоборского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размещены</w:t>
      </w:r>
      <w:r w:rsidRPr="00267495">
        <w:rPr>
          <w:rFonts w:ascii="Times New Roman" w:hAnsi="Times New Roman" w:cs="Times New Roman"/>
          <w:sz w:val="24"/>
          <w:szCs w:val="24"/>
        </w:rPr>
        <w:t>.</w:t>
      </w:r>
    </w:p>
    <w:p w14:paraId="645EC69A" w14:textId="77777777" w:rsidR="00C52A0A" w:rsidRPr="002B7A0A" w:rsidRDefault="00C52A0A" w:rsidP="00862C7A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отсутствием </w:t>
      </w:r>
      <w:r w:rsidRPr="0088623A">
        <w:rPr>
          <w:rFonts w:ascii="Times New Roman" w:hAnsi="Times New Roman" w:cs="Times New Roman"/>
          <w:sz w:val="24"/>
          <w:szCs w:val="24"/>
        </w:rPr>
        <w:t xml:space="preserve">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88623A">
        <w:rPr>
          <w:rFonts w:ascii="Times New Roman" w:hAnsi="Times New Roman" w:cs="Times New Roman"/>
          <w:sz w:val="24"/>
          <w:szCs w:val="24"/>
        </w:rPr>
        <w:t xml:space="preserve">Сосновоборского городского округа </w:t>
      </w:r>
      <w:r>
        <w:rPr>
          <w:rFonts w:ascii="Times New Roman" w:hAnsi="Times New Roman" w:cs="Times New Roman"/>
          <w:sz w:val="24"/>
          <w:szCs w:val="24"/>
        </w:rPr>
        <w:t>информации о дате размещения а</w:t>
      </w:r>
      <w:r w:rsidRPr="00CE75D6">
        <w:rPr>
          <w:rFonts w:ascii="Times New Roman" w:hAnsi="Times New Roman" w:cs="Times New Roman"/>
          <w:sz w:val="24"/>
          <w:szCs w:val="24"/>
        </w:rPr>
        <w:t>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E75D6">
        <w:rPr>
          <w:rFonts w:ascii="Times New Roman" w:hAnsi="Times New Roman" w:cs="Times New Roman"/>
          <w:sz w:val="24"/>
          <w:szCs w:val="24"/>
        </w:rPr>
        <w:t xml:space="preserve"> </w:t>
      </w:r>
      <w:r w:rsidRPr="00267495">
        <w:rPr>
          <w:rFonts w:ascii="Times New Roman" w:hAnsi="Times New Roman" w:cs="Times New Roman"/>
          <w:sz w:val="24"/>
          <w:szCs w:val="24"/>
        </w:rPr>
        <w:t xml:space="preserve">о результатах контроля за соблюдением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67495">
        <w:rPr>
          <w:rFonts w:ascii="Times New Roman" w:hAnsi="Times New Roman" w:cs="Times New Roman"/>
          <w:sz w:val="24"/>
          <w:szCs w:val="24"/>
        </w:rPr>
        <w:t>онцессионером условий концессионного соглашения</w:t>
      </w:r>
      <w:r>
        <w:rPr>
          <w:rFonts w:ascii="Times New Roman" w:hAnsi="Times New Roman" w:cs="Times New Roman"/>
          <w:sz w:val="24"/>
          <w:szCs w:val="24"/>
        </w:rPr>
        <w:t xml:space="preserve">, не представляется </w:t>
      </w:r>
      <w:r w:rsidRPr="002B7A0A">
        <w:rPr>
          <w:rFonts w:ascii="Times New Roman" w:hAnsi="Times New Roman" w:cs="Times New Roman"/>
          <w:sz w:val="24"/>
          <w:szCs w:val="24"/>
        </w:rPr>
        <w:t>возможным определить соблюдение установленного срока размещения  информации.</w:t>
      </w:r>
    </w:p>
    <w:bookmarkEnd w:id="5"/>
    <w:p w14:paraId="22F5E47A" w14:textId="77777777" w:rsidR="00C52A0A" w:rsidRPr="00103B0E" w:rsidRDefault="00C52A0A" w:rsidP="00862C7A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2B7A0A">
        <w:rPr>
          <w:rFonts w:ascii="Times New Roman" w:hAnsi="Times New Roman" w:cs="Times New Roman"/>
          <w:b/>
          <w:bCs/>
          <w:i/>
          <w:sz w:val="24"/>
          <w:szCs w:val="24"/>
        </w:rPr>
        <w:t>Рекомендовано:</w:t>
      </w:r>
      <w:r w:rsidRPr="002B7A0A">
        <w:rPr>
          <w:rFonts w:ascii="Times New Roman" w:hAnsi="Times New Roman" w:cs="Times New Roman"/>
          <w:sz w:val="24"/>
          <w:szCs w:val="24"/>
        </w:rPr>
        <w:t xml:space="preserve"> администрации Сосновоборского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обеспечить размещение </w:t>
      </w:r>
      <w:r w:rsidRPr="0088623A">
        <w:rPr>
          <w:rFonts w:ascii="Times New Roman" w:hAnsi="Times New Roman" w:cs="Times New Roman"/>
          <w:sz w:val="24"/>
          <w:szCs w:val="24"/>
        </w:rPr>
        <w:t xml:space="preserve">на официальном сайте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E75D6">
        <w:rPr>
          <w:rFonts w:ascii="Times New Roman" w:hAnsi="Times New Roman" w:cs="Times New Roman"/>
          <w:sz w:val="24"/>
          <w:szCs w:val="24"/>
        </w:rPr>
        <w:t>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E75D6">
        <w:rPr>
          <w:rFonts w:ascii="Times New Roman" w:hAnsi="Times New Roman" w:cs="Times New Roman"/>
          <w:sz w:val="24"/>
          <w:szCs w:val="24"/>
        </w:rPr>
        <w:t xml:space="preserve"> </w:t>
      </w:r>
      <w:r w:rsidRPr="00267495">
        <w:rPr>
          <w:rFonts w:ascii="Times New Roman" w:hAnsi="Times New Roman" w:cs="Times New Roman"/>
          <w:sz w:val="24"/>
          <w:szCs w:val="24"/>
        </w:rPr>
        <w:t xml:space="preserve">о результатах контроля за соблюдением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67495">
        <w:rPr>
          <w:rFonts w:ascii="Times New Roman" w:hAnsi="Times New Roman" w:cs="Times New Roman"/>
          <w:sz w:val="24"/>
          <w:szCs w:val="24"/>
        </w:rPr>
        <w:t>онцессионером условий концессионного соглашения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Pr="00267495">
        <w:rPr>
          <w:rFonts w:ascii="Times New Roman" w:hAnsi="Times New Roman" w:cs="Times New Roman"/>
          <w:sz w:val="24"/>
          <w:szCs w:val="24"/>
        </w:rPr>
        <w:t>с ч</w:t>
      </w:r>
      <w:r>
        <w:rPr>
          <w:rFonts w:ascii="Times New Roman" w:hAnsi="Times New Roman" w:cs="Times New Roman"/>
          <w:sz w:val="24"/>
          <w:szCs w:val="24"/>
        </w:rPr>
        <w:t xml:space="preserve">астью </w:t>
      </w:r>
      <w:r w:rsidRPr="00267495">
        <w:rPr>
          <w:rFonts w:ascii="Times New Roman" w:hAnsi="Times New Roman" w:cs="Times New Roman"/>
          <w:sz w:val="24"/>
          <w:szCs w:val="24"/>
        </w:rPr>
        <w:t>6 ст</w:t>
      </w:r>
      <w:r>
        <w:rPr>
          <w:rFonts w:ascii="Times New Roman" w:hAnsi="Times New Roman" w:cs="Times New Roman"/>
          <w:sz w:val="24"/>
          <w:szCs w:val="24"/>
        </w:rPr>
        <w:t>атьи</w:t>
      </w:r>
      <w:r w:rsidRPr="00267495"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495">
        <w:rPr>
          <w:rFonts w:ascii="Times New Roman" w:hAnsi="Times New Roman" w:cs="Times New Roman"/>
          <w:sz w:val="24"/>
          <w:szCs w:val="24"/>
        </w:rPr>
        <w:t>Федерального закона от 21.07.2005 №115-ФЗ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4AF0B0" w14:textId="77777777" w:rsidR="00C52A0A" w:rsidRDefault="00C52A0A" w:rsidP="00C52A0A"/>
    <w:sectPr w:rsidR="00C52A0A" w:rsidSect="009B53D5">
      <w:footerReference w:type="even" r:id="rId8"/>
      <w:footerReference w:type="default" r:id="rId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6C8FD" w14:textId="77777777" w:rsidR="00285013" w:rsidRDefault="00285013">
      <w:r>
        <w:separator/>
      </w:r>
    </w:p>
  </w:endnote>
  <w:endnote w:type="continuationSeparator" w:id="0">
    <w:p w14:paraId="27D51D56" w14:textId="77777777" w:rsidR="00285013" w:rsidRDefault="00285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2F30F3F-6636-44C7-B352-6F749AA8C2D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2170794-EDC2-4A2F-AD90-BCC1ED46EC9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24DF1FC-9D9C-43F4-AF77-488DD5B29C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23296" w14:textId="4D3839AE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B53D5">
      <w:rPr>
        <w:rStyle w:val="a4"/>
        <w:noProof/>
      </w:rPr>
      <w:t>1</w: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8C6C4" w14:textId="77777777" w:rsidR="00285013" w:rsidRDefault="00285013">
      <w:r>
        <w:separator/>
      </w:r>
    </w:p>
  </w:footnote>
  <w:footnote w:type="continuationSeparator" w:id="0">
    <w:p w14:paraId="5DF2FFE5" w14:textId="77777777" w:rsidR="00285013" w:rsidRDefault="00285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0C3D3259"/>
    <w:multiLevelType w:val="hybridMultilevel"/>
    <w:tmpl w:val="8196F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8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8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9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3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4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5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9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4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6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8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0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1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62495830">
    <w:abstractNumId w:val="11"/>
  </w:num>
  <w:num w:numId="2" w16cid:durableId="341323821">
    <w:abstractNumId w:val="4"/>
  </w:num>
  <w:num w:numId="3" w16cid:durableId="1177309307">
    <w:abstractNumId w:val="17"/>
  </w:num>
  <w:num w:numId="4" w16cid:durableId="261306116">
    <w:abstractNumId w:val="32"/>
  </w:num>
  <w:num w:numId="5" w16cid:durableId="780107532">
    <w:abstractNumId w:val="24"/>
  </w:num>
  <w:num w:numId="6" w16cid:durableId="38314469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33761855">
    <w:abstractNumId w:val="7"/>
  </w:num>
  <w:num w:numId="8" w16cid:durableId="1328512520">
    <w:abstractNumId w:val="6"/>
  </w:num>
  <w:num w:numId="9" w16cid:durableId="251821770">
    <w:abstractNumId w:val="2"/>
  </w:num>
  <w:num w:numId="10" w16cid:durableId="1362055238">
    <w:abstractNumId w:val="42"/>
  </w:num>
  <w:num w:numId="11" w16cid:durableId="1498153747">
    <w:abstractNumId w:val="19"/>
  </w:num>
  <w:num w:numId="12" w16cid:durableId="1108086825">
    <w:abstractNumId w:val="39"/>
  </w:num>
  <w:num w:numId="13" w16cid:durableId="1262451486">
    <w:abstractNumId w:val="0"/>
  </w:num>
  <w:num w:numId="14" w16cid:durableId="445849881">
    <w:abstractNumId w:val="18"/>
  </w:num>
  <w:num w:numId="15" w16cid:durableId="149755436">
    <w:abstractNumId w:val="43"/>
  </w:num>
  <w:num w:numId="16" w16cid:durableId="1063677257">
    <w:abstractNumId w:val="30"/>
  </w:num>
  <w:num w:numId="17" w16cid:durableId="872038564">
    <w:abstractNumId w:val="22"/>
  </w:num>
  <w:num w:numId="18" w16cid:durableId="1807158853">
    <w:abstractNumId w:val="28"/>
  </w:num>
  <w:num w:numId="19" w16cid:durableId="1364745144">
    <w:abstractNumId w:val="1"/>
  </w:num>
  <w:num w:numId="20" w16cid:durableId="1562017109">
    <w:abstractNumId w:val="27"/>
  </w:num>
  <w:num w:numId="21" w16cid:durableId="1112281516">
    <w:abstractNumId w:val="40"/>
  </w:num>
  <w:num w:numId="22" w16cid:durableId="595090584">
    <w:abstractNumId w:val="37"/>
  </w:num>
  <w:num w:numId="23" w16cid:durableId="115875058">
    <w:abstractNumId w:val="15"/>
  </w:num>
  <w:num w:numId="24" w16cid:durableId="1637761556">
    <w:abstractNumId w:val="33"/>
  </w:num>
  <w:num w:numId="25" w16cid:durableId="1092244251">
    <w:abstractNumId w:val="26"/>
  </w:num>
  <w:num w:numId="26" w16cid:durableId="1772118603">
    <w:abstractNumId w:val="46"/>
  </w:num>
  <w:num w:numId="27" w16cid:durableId="1681859525">
    <w:abstractNumId w:val="38"/>
  </w:num>
  <w:num w:numId="28" w16cid:durableId="1786729413">
    <w:abstractNumId w:val="34"/>
  </w:num>
  <w:num w:numId="29" w16cid:durableId="435171349">
    <w:abstractNumId w:val="8"/>
  </w:num>
  <w:num w:numId="30" w16cid:durableId="1958564825">
    <w:abstractNumId w:val="35"/>
  </w:num>
  <w:num w:numId="31" w16cid:durableId="1333217000">
    <w:abstractNumId w:val="29"/>
  </w:num>
  <w:num w:numId="32" w16cid:durableId="1785152485">
    <w:abstractNumId w:val="20"/>
  </w:num>
  <w:num w:numId="33" w16cid:durableId="1938825443">
    <w:abstractNumId w:val="10"/>
  </w:num>
  <w:num w:numId="34" w16cid:durableId="897402229">
    <w:abstractNumId w:val="23"/>
  </w:num>
  <w:num w:numId="35" w16cid:durableId="2146702948">
    <w:abstractNumId w:val="25"/>
  </w:num>
  <w:num w:numId="36" w16cid:durableId="1662349997">
    <w:abstractNumId w:val="44"/>
  </w:num>
  <w:num w:numId="37" w16cid:durableId="1294556355">
    <w:abstractNumId w:val="31"/>
  </w:num>
  <w:num w:numId="38" w16cid:durableId="1258099303">
    <w:abstractNumId w:val="9"/>
  </w:num>
  <w:num w:numId="39" w16cid:durableId="1885675114">
    <w:abstractNumId w:val="14"/>
  </w:num>
  <w:num w:numId="40" w16cid:durableId="644747833">
    <w:abstractNumId w:val="12"/>
  </w:num>
  <w:num w:numId="41" w16cid:durableId="1730837686">
    <w:abstractNumId w:val="3"/>
  </w:num>
  <w:num w:numId="42" w16cid:durableId="207497439">
    <w:abstractNumId w:val="41"/>
  </w:num>
  <w:num w:numId="43" w16cid:durableId="1967391134">
    <w:abstractNumId w:val="16"/>
  </w:num>
  <w:num w:numId="44" w16cid:durableId="1555235444">
    <w:abstractNumId w:val="21"/>
  </w:num>
  <w:num w:numId="45" w16cid:durableId="845099518">
    <w:abstractNumId w:val="13"/>
  </w:num>
  <w:num w:numId="46" w16cid:durableId="1249461425">
    <w:abstractNumId w:val="45"/>
  </w:num>
  <w:num w:numId="47" w16cid:durableId="2117678195">
    <w:abstractNumId w:val="36"/>
  </w:num>
  <w:num w:numId="48" w16cid:durableId="9460800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2F1"/>
    <w:rsid w:val="000675AC"/>
    <w:rsid w:val="0007045B"/>
    <w:rsid w:val="000724E8"/>
    <w:rsid w:val="00080829"/>
    <w:rsid w:val="00084C47"/>
    <w:rsid w:val="00085C45"/>
    <w:rsid w:val="00085EF1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D73D7"/>
    <w:rsid w:val="000E0B2D"/>
    <w:rsid w:val="000E454D"/>
    <w:rsid w:val="000E579A"/>
    <w:rsid w:val="000E7535"/>
    <w:rsid w:val="000E77E4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3FD5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4EEB"/>
    <w:rsid w:val="00276FD2"/>
    <w:rsid w:val="00280439"/>
    <w:rsid w:val="002847FE"/>
    <w:rsid w:val="00284EF6"/>
    <w:rsid w:val="00285013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8ED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6DCA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12E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57E77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76FEB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6F579D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2C7A"/>
    <w:rsid w:val="008646BA"/>
    <w:rsid w:val="00864774"/>
    <w:rsid w:val="00866FB5"/>
    <w:rsid w:val="00873511"/>
    <w:rsid w:val="0087574A"/>
    <w:rsid w:val="00880034"/>
    <w:rsid w:val="00881ECC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53D5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4086"/>
    <w:rsid w:val="00A87259"/>
    <w:rsid w:val="00A94641"/>
    <w:rsid w:val="00AA0892"/>
    <w:rsid w:val="00AA1028"/>
    <w:rsid w:val="00AA248E"/>
    <w:rsid w:val="00AA3D04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2A0A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5265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6983"/>
    <w:rsid w:val="00D175AA"/>
    <w:rsid w:val="00D17F34"/>
    <w:rsid w:val="00D20030"/>
    <w:rsid w:val="00D22865"/>
    <w:rsid w:val="00D233B7"/>
    <w:rsid w:val="00D2636A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1C64"/>
    <w:rsid w:val="00D62288"/>
    <w:rsid w:val="00D6312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2F9A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5ACB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DF7BB9"/>
    <w:rsid w:val="00E019E2"/>
    <w:rsid w:val="00E01A31"/>
    <w:rsid w:val="00E04D85"/>
    <w:rsid w:val="00E0663B"/>
    <w:rsid w:val="00E07951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7661D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43A7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580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0D73D7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</Template>
  <TotalTime>27</TotalTime>
  <Pages>3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8363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 - Морозова М.Н.</cp:lastModifiedBy>
  <cp:revision>11</cp:revision>
  <cp:lastPrinted>2019-07-22T08:16:00Z</cp:lastPrinted>
  <dcterms:created xsi:type="dcterms:W3CDTF">2024-07-12T09:02:00Z</dcterms:created>
  <dcterms:modified xsi:type="dcterms:W3CDTF">2024-09-03T09:34:00Z</dcterms:modified>
</cp:coreProperties>
</file>