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A5" w:rsidRDefault="00D033A5" w:rsidP="00D033A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33A5" w:rsidRDefault="00D033A5" w:rsidP="00D033A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D033A5" w:rsidRDefault="00E373A8" w:rsidP="00D033A5">
      <w:pPr>
        <w:jc w:val="center"/>
        <w:rPr>
          <w:b/>
          <w:spacing w:val="20"/>
          <w:sz w:val="32"/>
        </w:rPr>
      </w:pPr>
      <w:r w:rsidRPr="00E373A8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D033A5" w:rsidRDefault="00D033A5" w:rsidP="00D033A5">
      <w:pPr>
        <w:pStyle w:val="3"/>
      </w:pPr>
      <w:r>
        <w:t>постановление</w:t>
      </w:r>
    </w:p>
    <w:p w:rsidR="00D033A5" w:rsidRDefault="00D033A5" w:rsidP="00D033A5">
      <w:pPr>
        <w:jc w:val="center"/>
        <w:rPr>
          <w:sz w:val="24"/>
        </w:rPr>
      </w:pPr>
    </w:p>
    <w:p w:rsidR="00D033A5" w:rsidRDefault="00D033A5" w:rsidP="00D033A5">
      <w:pPr>
        <w:jc w:val="center"/>
        <w:rPr>
          <w:sz w:val="24"/>
        </w:rPr>
      </w:pPr>
      <w:r>
        <w:rPr>
          <w:sz w:val="24"/>
        </w:rPr>
        <w:t>от 18/11/2019 № 4201</w:t>
      </w:r>
    </w:p>
    <w:p w:rsidR="00D033A5" w:rsidRPr="00E72B1E" w:rsidRDefault="00D033A5" w:rsidP="00D033A5">
      <w:pPr>
        <w:jc w:val="both"/>
        <w:rPr>
          <w:sz w:val="10"/>
          <w:szCs w:val="10"/>
        </w:rPr>
      </w:pPr>
      <w:bookmarkStart w:id="0" w:name="_GoBack"/>
      <w:bookmarkEnd w:id="0"/>
    </w:p>
    <w:p w:rsidR="00D033A5" w:rsidRPr="00B41DF4" w:rsidRDefault="00D033A5" w:rsidP="00D033A5">
      <w:pPr>
        <w:jc w:val="both"/>
        <w:rPr>
          <w:sz w:val="24"/>
          <w:szCs w:val="24"/>
        </w:rPr>
      </w:pPr>
      <w:bookmarkStart w:id="1" w:name="OLE_LINK4"/>
      <w:bookmarkStart w:id="2" w:name="OLE_LINK5"/>
      <w:r w:rsidRPr="00B41DF4">
        <w:rPr>
          <w:sz w:val="24"/>
          <w:szCs w:val="24"/>
        </w:rPr>
        <w:t>О внесении изменений в постановление администрации</w:t>
      </w:r>
    </w:p>
    <w:p w:rsidR="00D033A5" w:rsidRDefault="00D033A5" w:rsidP="00D033A5">
      <w:pPr>
        <w:rPr>
          <w:sz w:val="24"/>
        </w:rPr>
      </w:pPr>
      <w:r w:rsidRPr="00B41DF4">
        <w:rPr>
          <w:sz w:val="24"/>
          <w:szCs w:val="24"/>
        </w:rPr>
        <w:t xml:space="preserve">Сосновоборского городского округа </w:t>
      </w:r>
      <w:r>
        <w:rPr>
          <w:sz w:val="24"/>
        </w:rPr>
        <w:t>от 18.10.2013 № 2624</w:t>
      </w:r>
    </w:p>
    <w:p w:rsidR="00D033A5" w:rsidRPr="00B41DF4" w:rsidRDefault="00D033A5" w:rsidP="00D033A5">
      <w:pPr>
        <w:jc w:val="both"/>
        <w:rPr>
          <w:sz w:val="24"/>
          <w:szCs w:val="24"/>
        </w:rPr>
      </w:pPr>
      <w:r w:rsidRPr="00B41DF4">
        <w:rPr>
          <w:sz w:val="24"/>
          <w:szCs w:val="24"/>
        </w:rPr>
        <w:t>«Об утверждении муниципальной программы</w:t>
      </w:r>
    </w:p>
    <w:p w:rsidR="00D033A5" w:rsidRPr="00B41DF4" w:rsidRDefault="00D033A5" w:rsidP="00D033A5">
      <w:pPr>
        <w:jc w:val="both"/>
        <w:rPr>
          <w:sz w:val="24"/>
          <w:szCs w:val="24"/>
        </w:rPr>
      </w:pPr>
      <w:r w:rsidRPr="00B41DF4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</w:t>
      </w:r>
      <w:r w:rsidRPr="00B41DF4">
        <w:rPr>
          <w:sz w:val="24"/>
          <w:szCs w:val="24"/>
        </w:rPr>
        <w:t xml:space="preserve">«Развитие информационного общества </w:t>
      </w:r>
    </w:p>
    <w:p w:rsidR="00D033A5" w:rsidRDefault="00D033A5" w:rsidP="00D033A5">
      <w:pPr>
        <w:jc w:val="both"/>
        <w:rPr>
          <w:sz w:val="24"/>
          <w:szCs w:val="24"/>
        </w:rPr>
      </w:pPr>
      <w:proofErr w:type="gramStart"/>
      <w:r w:rsidRPr="00B41DF4">
        <w:rPr>
          <w:sz w:val="24"/>
          <w:szCs w:val="24"/>
        </w:rPr>
        <w:t>в</w:t>
      </w:r>
      <w:proofErr w:type="gramEnd"/>
      <w:r w:rsidRPr="00B41DF4">
        <w:rPr>
          <w:sz w:val="24"/>
          <w:szCs w:val="24"/>
        </w:rPr>
        <w:t xml:space="preserve"> </w:t>
      </w:r>
      <w:proofErr w:type="gramStart"/>
      <w:r w:rsidRPr="00B41DF4">
        <w:rPr>
          <w:sz w:val="24"/>
          <w:szCs w:val="24"/>
        </w:rPr>
        <w:t>Сосновоборском</w:t>
      </w:r>
      <w:proofErr w:type="gramEnd"/>
      <w:r w:rsidRPr="00B41DF4">
        <w:rPr>
          <w:sz w:val="24"/>
          <w:szCs w:val="24"/>
        </w:rPr>
        <w:t xml:space="preserve"> городском округе на 2014-20</w:t>
      </w:r>
      <w:r>
        <w:rPr>
          <w:sz w:val="24"/>
          <w:szCs w:val="24"/>
        </w:rPr>
        <w:t>16</w:t>
      </w:r>
      <w:r w:rsidRPr="00B41DF4">
        <w:rPr>
          <w:sz w:val="24"/>
          <w:szCs w:val="24"/>
        </w:rPr>
        <w:t xml:space="preserve"> годы»</w:t>
      </w:r>
    </w:p>
    <w:p w:rsidR="00D033A5" w:rsidRDefault="00D033A5" w:rsidP="00D033A5">
      <w:pPr>
        <w:jc w:val="both"/>
        <w:rPr>
          <w:sz w:val="24"/>
          <w:szCs w:val="24"/>
        </w:rPr>
      </w:pPr>
    </w:p>
    <w:p w:rsidR="00D033A5" w:rsidRPr="00B41DF4" w:rsidRDefault="00D033A5" w:rsidP="00D033A5">
      <w:pPr>
        <w:jc w:val="both"/>
        <w:rPr>
          <w:sz w:val="24"/>
          <w:szCs w:val="24"/>
        </w:rPr>
      </w:pPr>
    </w:p>
    <w:bookmarkEnd w:id="1"/>
    <w:bookmarkEnd w:id="2"/>
    <w:p w:rsidR="00D033A5" w:rsidRDefault="00D033A5" w:rsidP="00D033A5">
      <w:pPr>
        <w:autoSpaceDE w:val="0"/>
        <w:autoSpaceDN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Сосновоборского городского округа от 13.03.2019 № 546 «О порядке разработки, реализации и оценки эффективности муниципальных программ Сосновоборского городского округа» и на основании решения совета депутатов муниципального образования Сосновоборский городской округ Ленинградской области              от 19.09.2018 № 173 «О внесении изменений в решение Совета депутатов</w:t>
      </w:r>
      <w:proofErr w:type="gramEnd"/>
      <w:r>
        <w:rPr>
          <w:sz w:val="24"/>
          <w:szCs w:val="24"/>
        </w:rPr>
        <w:t xml:space="preserve"> от 05.12.2017                № 179 «О бюджете Сосновоборского городского округа на 2018 год и плановый период 2019 и 2020 годов», администрация Сосновоборского городского округа </w:t>
      </w:r>
      <w:proofErr w:type="spellStart"/>
      <w:proofErr w:type="gramStart"/>
      <w:r>
        <w:rPr>
          <w:b/>
          <w:bCs/>
          <w:sz w:val="24"/>
          <w:szCs w:val="24"/>
        </w:rPr>
        <w:t>п</w:t>
      </w:r>
      <w:proofErr w:type="spellEnd"/>
      <w:proofErr w:type="gramEnd"/>
      <w:r>
        <w:rPr>
          <w:b/>
          <w:bCs/>
          <w:sz w:val="24"/>
          <w:szCs w:val="24"/>
        </w:rPr>
        <w:t> о с т а </w:t>
      </w:r>
      <w:proofErr w:type="spellStart"/>
      <w:r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> о в л я е т</w:t>
      </w:r>
      <w:r>
        <w:rPr>
          <w:sz w:val="24"/>
          <w:szCs w:val="24"/>
        </w:rPr>
        <w:t>:</w:t>
      </w:r>
    </w:p>
    <w:p w:rsidR="00D033A5" w:rsidRDefault="00D033A5" w:rsidP="00D033A5">
      <w:pPr>
        <w:pStyle w:val="a9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41DF4">
        <w:rPr>
          <w:sz w:val="24"/>
          <w:szCs w:val="24"/>
        </w:rPr>
        <w:t xml:space="preserve">Внести изменения </w:t>
      </w:r>
      <w:r w:rsidRPr="001402DA">
        <w:rPr>
          <w:sz w:val="24"/>
          <w:szCs w:val="24"/>
        </w:rPr>
        <w:t>в постановление администрации</w:t>
      </w:r>
      <w:r>
        <w:rPr>
          <w:sz w:val="24"/>
          <w:szCs w:val="24"/>
        </w:rPr>
        <w:t xml:space="preserve"> Сосновоборского городского </w:t>
      </w:r>
      <w:r w:rsidRPr="00E72B1E">
        <w:rPr>
          <w:sz w:val="24"/>
          <w:szCs w:val="24"/>
        </w:rPr>
        <w:t xml:space="preserve">округа от </w:t>
      </w:r>
      <w:r>
        <w:rPr>
          <w:sz w:val="24"/>
        </w:rPr>
        <w:t>18.10.2013 № 2624</w:t>
      </w:r>
      <w:r w:rsidRPr="00E72B1E">
        <w:rPr>
          <w:sz w:val="24"/>
          <w:szCs w:val="24"/>
        </w:rPr>
        <w:t xml:space="preserve"> «Об утверждении муниципальной программы Сосновоборского городского округа «Развитие информационного общества </w:t>
      </w:r>
      <w:proofErr w:type="gramStart"/>
      <w:r w:rsidRPr="00E72B1E">
        <w:rPr>
          <w:sz w:val="24"/>
          <w:szCs w:val="24"/>
        </w:rPr>
        <w:t>в</w:t>
      </w:r>
      <w:proofErr w:type="gramEnd"/>
      <w:r w:rsidRPr="00E72B1E">
        <w:rPr>
          <w:sz w:val="24"/>
          <w:szCs w:val="24"/>
        </w:rPr>
        <w:t xml:space="preserve"> </w:t>
      </w:r>
      <w:proofErr w:type="gramStart"/>
      <w:r w:rsidRPr="00E72B1E">
        <w:rPr>
          <w:sz w:val="24"/>
          <w:szCs w:val="24"/>
        </w:rPr>
        <w:t>Сосновоборском</w:t>
      </w:r>
      <w:proofErr w:type="gramEnd"/>
      <w:r w:rsidRPr="00E72B1E">
        <w:rPr>
          <w:sz w:val="24"/>
          <w:szCs w:val="24"/>
        </w:rPr>
        <w:t xml:space="preserve"> городском округе на 2014-20</w:t>
      </w:r>
      <w:r>
        <w:rPr>
          <w:sz w:val="24"/>
          <w:szCs w:val="24"/>
        </w:rPr>
        <w:t>16 годы» (с изменениями от 22.11.2018                № 2537).</w:t>
      </w:r>
    </w:p>
    <w:p w:rsidR="00D033A5" w:rsidRDefault="00D033A5" w:rsidP="00D033A5">
      <w:pPr>
        <w:pStyle w:val="a9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Муниципальную программу «Развитие информационного общества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 на 2014 – 2025 годы» изложить в новой редакции согласно приложению к настоящему постановлению. </w:t>
      </w:r>
    </w:p>
    <w:p w:rsidR="00D033A5" w:rsidRDefault="00D033A5" w:rsidP="00D033A5">
      <w:pPr>
        <w:pStyle w:val="a7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41DF4">
        <w:rPr>
          <w:sz w:val="24"/>
          <w:szCs w:val="24"/>
        </w:rPr>
        <w:t>. Общему отделу администрации (</w:t>
      </w:r>
      <w:r>
        <w:rPr>
          <w:sz w:val="24"/>
          <w:szCs w:val="24"/>
        </w:rPr>
        <w:t>М.С.Смолкина</w:t>
      </w:r>
      <w:r w:rsidRPr="00B41DF4">
        <w:rPr>
          <w:sz w:val="24"/>
          <w:szCs w:val="24"/>
        </w:rPr>
        <w:t xml:space="preserve">) обнародовать настоящее постановление на </w:t>
      </w:r>
      <w:r>
        <w:rPr>
          <w:sz w:val="24"/>
          <w:szCs w:val="24"/>
        </w:rPr>
        <w:t xml:space="preserve">электронном </w:t>
      </w:r>
      <w:r w:rsidRPr="00B41DF4">
        <w:rPr>
          <w:sz w:val="24"/>
          <w:szCs w:val="24"/>
        </w:rPr>
        <w:t>сайте городской газеты «Маяк».</w:t>
      </w:r>
    </w:p>
    <w:p w:rsidR="00D033A5" w:rsidRDefault="00D033A5" w:rsidP="00D033A5">
      <w:pPr>
        <w:pStyle w:val="a7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Отделу по связям с общественностью (пресс-центр) комитета по общественной безопасности и информации</w:t>
      </w:r>
      <w:r w:rsidRPr="00B41DF4">
        <w:rPr>
          <w:sz w:val="24"/>
          <w:szCs w:val="24"/>
        </w:rPr>
        <w:t xml:space="preserve"> (</w:t>
      </w:r>
      <w:r>
        <w:rPr>
          <w:sz w:val="24"/>
          <w:szCs w:val="24"/>
        </w:rPr>
        <w:t>В.Г.Никитина</w:t>
      </w:r>
      <w:r w:rsidRPr="00B41DF4">
        <w:rPr>
          <w:sz w:val="24"/>
          <w:szCs w:val="24"/>
        </w:rPr>
        <w:t xml:space="preserve">) </w:t>
      </w:r>
      <w:proofErr w:type="gramStart"/>
      <w:r w:rsidRPr="00B41DF4">
        <w:rPr>
          <w:sz w:val="24"/>
          <w:szCs w:val="24"/>
        </w:rPr>
        <w:t>разместить</w:t>
      </w:r>
      <w:proofErr w:type="gramEnd"/>
      <w:r w:rsidRPr="00B41DF4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D033A5" w:rsidRDefault="00D033A5" w:rsidP="00D033A5">
      <w:pPr>
        <w:pStyle w:val="a7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41DF4">
        <w:rPr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D033A5" w:rsidRPr="00B41DF4" w:rsidRDefault="00D033A5" w:rsidP="00D033A5">
      <w:pPr>
        <w:pStyle w:val="a7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41DF4">
        <w:rPr>
          <w:sz w:val="24"/>
          <w:szCs w:val="24"/>
        </w:rPr>
        <w:t>. Контроль исполнения настоящего постановления возложить на</w:t>
      </w:r>
      <w:r>
        <w:rPr>
          <w:sz w:val="24"/>
          <w:szCs w:val="24"/>
        </w:rPr>
        <w:t xml:space="preserve"> заместителя главы администрации по безопасности, правопорядку и организационным вопросам </w:t>
      </w:r>
      <w:proofErr w:type="spellStart"/>
      <w:r>
        <w:rPr>
          <w:sz w:val="24"/>
          <w:szCs w:val="24"/>
        </w:rPr>
        <w:t>А.В.Колгана</w:t>
      </w:r>
      <w:proofErr w:type="spellEnd"/>
    </w:p>
    <w:p w:rsidR="00D033A5" w:rsidRDefault="00D033A5" w:rsidP="00D033A5">
      <w:pPr>
        <w:pStyle w:val="a7"/>
        <w:spacing w:after="0"/>
        <w:ind w:left="0" w:firstLine="1134"/>
        <w:jc w:val="both"/>
        <w:rPr>
          <w:sz w:val="24"/>
          <w:szCs w:val="24"/>
        </w:rPr>
      </w:pPr>
    </w:p>
    <w:p w:rsidR="00D033A5" w:rsidRDefault="00D033A5" w:rsidP="00D033A5">
      <w:pPr>
        <w:pStyle w:val="a7"/>
        <w:spacing w:after="0"/>
        <w:ind w:left="0" w:firstLine="1134"/>
        <w:jc w:val="both"/>
        <w:rPr>
          <w:sz w:val="24"/>
          <w:szCs w:val="24"/>
        </w:rPr>
      </w:pPr>
    </w:p>
    <w:p w:rsidR="00D033A5" w:rsidRPr="00B41DF4" w:rsidRDefault="00D033A5" w:rsidP="00D033A5">
      <w:pPr>
        <w:pStyle w:val="a7"/>
        <w:spacing w:after="0"/>
        <w:ind w:left="0" w:firstLine="1134"/>
        <w:jc w:val="both"/>
        <w:rPr>
          <w:sz w:val="24"/>
          <w:szCs w:val="24"/>
        </w:rPr>
      </w:pPr>
    </w:p>
    <w:p w:rsidR="00D033A5" w:rsidRDefault="00D033A5" w:rsidP="00D033A5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М.В.Воронков</w:t>
      </w:r>
    </w:p>
    <w:p w:rsidR="00D033A5" w:rsidRDefault="00D033A5" w:rsidP="00D033A5">
      <w:pPr>
        <w:pStyle w:val="a7"/>
        <w:spacing w:after="0"/>
        <w:ind w:left="0"/>
        <w:jc w:val="both"/>
        <w:rPr>
          <w:sz w:val="24"/>
          <w:szCs w:val="24"/>
        </w:rPr>
      </w:pPr>
    </w:p>
    <w:p w:rsidR="00D033A5" w:rsidRDefault="00D033A5" w:rsidP="00D033A5">
      <w:pPr>
        <w:pStyle w:val="a7"/>
        <w:spacing w:after="0"/>
        <w:ind w:left="0"/>
        <w:jc w:val="both"/>
        <w:rPr>
          <w:sz w:val="24"/>
          <w:szCs w:val="24"/>
        </w:rPr>
      </w:pPr>
    </w:p>
    <w:p w:rsidR="00D033A5" w:rsidRDefault="00D033A5" w:rsidP="00D033A5">
      <w:pPr>
        <w:pStyle w:val="a7"/>
        <w:spacing w:after="0"/>
        <w:ind w:left="0"/>
        <w:jc w:val="both"/>
        <w:rPr>
          <w:sz w:val="24"/>
          <w:szCs w:val="24"/>
        </w:rPr>
      </w:pPr>
    </w:p>
    <w:p w:rsidR="00D033A5" w:rsidRPr="00B9184F" w:rsidRDefault="00D033A5" w:rsidP="00D033A5">
      <w:pPr>
        <w:pStyle w:val="a7"/>
        <w:spacing w:after="0"/>
        <w:ind w:left="0"/>
        <w:rPr>
          <w:sz w:val="12"/>
          <w:szCs w:val="12"/>
        </w:rPr>
      </w:pPr>
      <w:r w:rsidRPr="002004EA">
        <w:rPr>
          <w:sz w:val="12"/>
          <w:szCs w:val="16"/>
        </w:rPr>
        <w:t>исп. К.А.Калюжный т.62814; ЛЕ</w:t>
      </w:r>
      <w:r w:rsidRPr="002004EA">
        <w:rPr>
          <w:sz w:val="8"/>
          <w:szCs w:val="12"/>
        </w:rPr>
        <w:t xml:space="preserve"> </w:t>
      </w:r>
      <w:r>
        <w:rPr>
          <w:sz w:val="24"/>
          <w:szCs w:val="24"/>
        </w:rPr>
        <w:br w:type="page"/>
      </w:r>
    </w:p>
    <w:p w:rsidR="00D033A5" w:rsidRDefault="00D033A5" w:rsidP="00D033A5">
      <w:pPr>
        <w:rPr>
          <w:sz w:val="24"/>
          <w:szCs w:val="24"/>
        </w:rPr>
      </w:pPr>
      <w:r w:rsidRPr="00EB1B19">
        <w:rPr>
          <w:sz w:val="24"/>
          <w:szCs w:val="24"/>
        </w:rPr>
        <w:lastRenderedPageBreak/>
        <w:t>СОГЛАСОВАНО:</w:t>
      </w:r>
    </w:p>
    <w:p w:rsidR="00D033A5" w:rsidRDefault="00D033A5" w:rsidP="00D033A5">
      <w:pPr>
        <w:rPr>
          <w:sz w:val="24"/>
          <w:szCs w:val="24"/>
        </w:rPr>
      </w:pPr>
    </w:p>
    <w:p w:rsidR="00D033A5" w:rsidRDefault="00D033A5" w:rsidP="00D033A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15050" cy="489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A5" w:rsidRDefault="00D033A5" w:rsidP="00D033A5">
      <w:pPr>
        <w:rPr>
          <w:sz w:val="24"/>
          <w:szCs w:val="24"/>
        </w:rPr>
      </w:pPr>
    </w:p>
    <w:p w:rsidR="00D033A5" w:rsidRDefault="00D033A5" w:rsidP="00D033A5">
      <w:pPr>
        <w:rPr>
          <w:sz w:val="24"/>
          <w:szCs w:val="24"/>
        </w:rPr>
      </w:pPr>
    </w:p>
    <w:p w:rsidR="00D033A5" w:rsidRDefault="00D033A5" w:rsidP="00D033A5">
      <w:pPr>
        <w:rPr>
          <w:sz w:val="24"/>
          <w:szCs w:val="24"/>
        </w:rPr>
      </w:pPr>
    </w:p>
    <w:p w:rsidR="00D033A5" w:rsidRDefault="00D033A5" w:rsidP="00D033A5"/>
    <w:p w:rsidR="00D033A5" w:rsidRDefault="00D033A5" w:rsidP="00D033A5"/>
    <w:p w:rsidR="00D033A5" w:rsidRDefault="00D033A5" w:rsidP="00D033A5"/>
    <w:p w:rsidR="00D033A5" w:rsidRDefault="00D033A5" w:rsidP="00D033A5"/>
    <w:p w:rsidR="00D033A5" w:rsidRDefault="00D033A5" w:rsidP="00D033A5">
      <w:pPr>
        <w:jc w:val="right"/>
      </w:pPr>
    </w:p>
    <w:p w:rsidR="00D033A5" w:rsidRPr="009F0355" w:rsidRDefault="00D033A5" w:rsidP="00D033A5">
      <w:pPr>
        <w:jc w:val="right"/>
      </w:pPr>
      <w:r w:rsidRPr="009F0355">
        <w:t>Рассылка:</w:t>
      </w:r>
    </w:p>
    <w:p w:rsidR="00D033A5" w:rsidRPr="009F0355" w:rsidRDefault="00D033A5" w:rsidP="00D033A5">
      <w:pPr>
        <w:jc w:val="right"/>
      </w:pPr>
      <w:r w:rsidRPr="009F0355">
        <w:t xml:space="preserve">ОО, </w:t>
      </w:r>
      <w:r>
        <w:t>КФ</w:t>
      </w:r>
      <w:r w:rsidRPr="009F0355">
        <w:t>,</w:t>
      </w:r>
      <w:r>
        <w:t xml:space="preserve"> ОЭР, ОК</w:t>
      </w:r>
    </w:p>
    <w:p w:rsidR="00D033A5" w:rsidRDefault="00D033A5" w:rsidP="00D033A5">
      <w:pPr>
        <w:pStyle w:val="a7"/>
        <w:tabs>
          <w:tab w:val="left" w:pos="1740"/>
        </w:tabs>
        <w:spacing w:after="0"/>
        <w:ind w:left="0"/>
        <w:jc w:val="both"/>
        <w:rPr>
          <w:sz w:val="12"/>
          <w:szCs w:val="12"/>
        </w:rPr>
      </w:pPr>
    </w:p>
    <w:p w:rsidR="00D033A5" w:rsidRDefault="00D033A5" w:rsidP="00D033A5">
      <w:pPr>
        <w:pStyle w:val="a7"/>
        <w:tabs>
          <w:tab w:val="left" w:pos="1740"/>
        </w:tabs>
        <w:spacing w:after="0"/>
        <w:ind w:left="0"/>
        <w:jc w:val="both"/>
        <w:rPr>
          <w:sz w:val="12"/>
          <w:szCs w:val="12"/>
        </w:rPr>
      </w:pPr>
    </w:p>
    <w:p w:rsidR="00D033A5" w:rsidRDefault="00D033A5" w:rsidP="00D033A5">
      <w:pPr>
        <w:pStyle w:val="a7"/>
        <w:tabs>
          <w:tab w:val="left" w:pos="1740"/>
        </w:tabs>
        <w:spacing w:after="0"/>
        <w:ind w:left="0"/>
        <w:jc w:val="both"/>
        <w:rPr>
          <w:sz w:val="12"/>
          <w:szCs w:val="12"/>
        </w:rPr>
      </w:pPr>
    </w:p>
    <w:p w:rsidR="00D033A5" w:rsidRDefault="00D033A5" w:rsidP="00D033A5">
      <w:pPr>
        <w:pStyle w:val="a7"/>
        <w:tabs>
          <w:tab w:val="left" w:pos="1740"/>
        </w:tabs>
        <w:spacing w:after="0"/>
        <w:ind w:left="0"/>
        <w:jc w:val="both"/>
        <w:rPr>
          <w:sz w:val="12"/>
          <w:szCs w:val="12"/>
        </w:rPr>
      </w:pPr>
    </w:p>
    <w:p w:rsidR="00D033A5" w:rsidRDefault="00D033A5" w:rsidP="00D033A5">
      <w:pPr>
        <w:pStyle w:val="a7"/>
        <w:tabs>
          <w:tab w:val="left" w:pos="1740"/>
        </w:tabs>
        <w:spacing w:after="0"/>
        <w:ind w:left="0"/>
        <w:jc w:val="both"/>
        <w:rPr>
          <w:sz w:val="12"/>
          <w:szCs w:val="12"/>
        </w:rPr>
      </w:pPr>
    </w:p>
    <w:p w:rsidR="00D033A5" w:rsidRDefault="00D033A5" w:rsidP="00D033A5">
      <w:pPr>
        <w:pStyle w:val="a7"/>
        <w:tabs>
          <w:tab w:val="left" w:pos="1740"/>
        </w:tabs>
        <w:spacing w:after="0"/>
        <w:ind w:left="0"/>
        <w:jc w:val="both"/>
        <w:rPr>
          <w:sz w:val="12"/>
          <w:szCs w:val="12"/>
        </w:rPr>
      </w:pPr>
    </w:p>
    <w:p w:rsidR="00D033A5" w:rsidRPr="00E72B1E" w:rsidRDefault="00D033A5" w:rsidP="00D033A5">
      <w:pPr>
        <w:pStyle w:val="a7"/>
        <w:tabs>
          <w:tab w:val="left" w:pos="1740"/>
        </w:tabs>
        <w:spacing w:after="0"/>
        <w:ind w:left="0"/>
        <w:jc w:val="both"/>
        <w:rPr>
          <w:sz w:val="12"/>
          <w:szCs w:val="12"/>
        </w:rPr>
      </w:pPr>
    </w:p>
    <w:p w:rsidR="00D033A5" w:rsidRPr="00717FA4" w:rsidRDefault="00D033A5" w:rsidP="00D033A5">
      <w:pPr>
        <w:pStyle w:val="a7"/>
        <w:spacing w:after="0"/>
        <w:ind w:left="0"/>
        <w:jc w:val="both"/>
        <w:rPr>
          <w:sz w:val="12"/>
          <w:szCs w:val="12"/>
        </w:rPr>
      </w:pPr>
    </w:p>
    <w:p w:rsidR="00D033A5" w:rsidRDefault="00D033A5" w:rsidP="00D033A5"/>
    <w:p w:rsidR="00D033A5" w:rsidRDefault="00D033A5" w:rsidP="00D033A5">
      <w:pPr>
        <w:pStyle w:val="Style2"/>
        <w:shd w:val="clear" w:color="auto" w:fill="auto"/>
        <w:spacing w:line="240" w:lineRule="auto"/>
        <w:ind w:right="20" w:firstLine="1134"/>
        <w:rPr>
          <w:rStyle w:val="CharStyle3"/>
          <w:rFonts w:ascii="Times New Roman" w:hAnsi="Times New Roman"/>
          <w:sz w:val="24"/>
          <w:szCs w:val="24"/>
        </w:rPr>
      </w:pPr>
    </w:p>
    <w:p w:rsidR="00D033A5" w:rsidRDefault="00D033A5" w:rsidP="00D033A5">
      <w:pPr>
        <w:pStyle w:val="Style2"/>
        <w:shd w:val="clear" w:color="auto" w:fill="auto"/>
        <w:spacing w:line="240" w:lineRule="auto"/>
        <w:ind w:right="20" w:firstLine="1134"/>
        <w:rPr>
          <w:rStyle w:val="CharStyle3"/>
          <w:rFonts w:ascii="Times New Roman" w:hAnsi="Times New Roman"/>
          <w:sz w:val="24"/>
          <w:szCs w:val="24"/>
        </w:rPr>
      </w:pPr>
    </w:p>
    <w:p w:rsidR="00D033A5" w:rsidRDefault="00D033A5" w:rsidP="00D033A5">
      <w:pPr>
        <w:pStyle w:val="Style2"/>
        <w:shd w:val="clear" w:color="auto" w:fill="auto"/>
        <w:spacing w:line="240" w:lineRule="auto"/>
        <w:ind w:right="20" w:firstLine="1134"/>
        <w:rPr>
          <w:rStyle w:val="CharStyle3"/>
          <w:rFonts w:ascii="Times New Roman" w:hAnsi="Times New Roman"/>
          <w:sz w:val="24"/>
          <w:szCs w:val="24"/>
        </w:rPr>
      </w:pPr>
    </w:p>
    <w:p w:rsidR="00D033A5" w:rsidRDefault="00D033A5" w:rsidP="00D033A5">
      <w:pPr>
        <w:pStyle w:val="Style2"/>
        <w:shd w:val="clear" w:color="auto" w:fill="auto"/>
        <w:spacing w:line="240" w:lineRule="auto"/>
        <w:ind w:right="20" w:firstLine="1134"/>
        <w:rPr>
          <w:rStyle w:val="CharStyle3"/>
          <w:rFonts w:ascii="Times New Roman" w:hAnsi="Times New Roman"/>
          <w:sz w:val="24"/>
          <w:szCs w:val="24"/>
        </w:rPr>
      </w:pPr>
    </w:p>
    <w:p w:rsidR="00D033A5" w:rsidRDefault="00D033A5" w:rsidP="00D033A5">
      <w:pPr>
        <w:pStyle w:val="Style2"/>
        <w:shd w:val="clear" w:color="auto" w:fill="auto"/>
        <w:spacing w:line="240" w:lineRule="auto"/>
        <w:ind w:right="20" w:firstLine="1134"/>
        <w:rPr>
          <w:rStyle w:val="CharStyle3"/>
          <w:rFonts w:ascii="Times New Roman" w:hAnsi="Times New Roman"/>
          <w:sz w:val="24"/>
          <w:szCs w:val="24"/>
        </w:rPr>
      </w:pPr>
    </w:p>
    <w:p w:rsidR="00D033A5" w:rsidRDefault="00D033A5" w:rsidP="00D033A5">
      <w:pPr>
        <w:pStyle w:val="Style2"/>
        <w:shd w:val="clear" w:color="auto" w:fill="auto"/>
        <w:spacing w:line="240" w:lineRule="auto"/>
        <w:ind w:right="20" w:firstLine="1134"/>
        <w:rPr>
          <w:rStyle w:val="CharStyle3"/>
          <w:rFonts w:ascii="Times New Roman" w:hAnsi="Times New Roman"/>
          <w:sz w:val="24"/>
          <w:szCs w:val="24"/>
        </w:rPr>
      </w:pPr>
    </w:p>
    <w:p w:rsidR="00D033A5" w:rsidRDefault="00D033A5" w:rsidP="00D033A5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033A5" w:rsidRPr="008B678E" w:rsidRDefault="00D033A5" w:rsidP="00D033A5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8B678E">
        <w:rPr>
          <w:b/>
          <w:sz w:val="24"/>
          <w:szCs w:val="24"/>
        </w:rPr>
        <w:lastRenderedPageBreak/>
        <w:t xml:space="preserve">УТВЕРЖДЕНА </w:t>
      </w:r>
    </w:p>
    <w:p w:rsidR="00D033A5" w:rsidRPr="002C3D97" w:rsidRDefault="00D033A5" w:rsidP="00D033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2C3D97">
        <w:rPr>
          <w:sz w:val="24"/>
          <w:szCs w:val="24"/>
        </w:rPr>
        <w:t xml:space="preserve"> администрации</w:t>
      </w:r>
    </w:p>
    <w:p w:rsidR="00D033A5" w:rsidRPr="002C3D97" w:rsidRDefault="00D033A5" w:rsidP="00D033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C3D97">
        <w:rPr>
          <w:sz w:val="24"/>
          <w:szCs w:val="24"/>
        </w:rPr>
        <w:t>Сосновоборского городского округа</w:t>
      </w:r>
    </w:p>
    <w:p w:rsidR="00D033A5" w:rsidRPr="002C3D97" w:rsidRDefault="00D033A5" w:rsidP="00D033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18/11/2019 № 4201</w:t>
      </w:r>
    </w:p>
    <w:p w:rsidR="00D033A5" w:rsidRDefault="00D033A5" w:rsidP="00D033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2C3D97">
        <w:rPr>
          <w:sz w:val="24"/>
          <w:szCs w:val="24"/>
        </w:rPr>
        <w:t>Приложение</w:t>
      </w:r>
      <w:r>
        <w:rPr>
          <w:sz w:val="24"/>
          <w:szCs w:val="24"/>
        </w:rPr>
        <w:t>)</w:t>
      </w:r>
    </w:p>
    <w:p w:rsidR="00D033A5" w:rsidRDefault="00D033A5" w:rsidP="00D033A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033A5" w:rsidRPr="00093FBC" w:rsidRDefault="00D033A5" w:rsidP="00D033A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3FBC">
        <w:rPr>
          <w:b/>
          <w:sz w:val="24"/>
          <w:szCs w:val="24"/>
        </w:rPr>
        <w:t>МУНИЦИПАЛЬНАЯ ПРОГРАММА</w:t>
      </w:r>
    </w:p>
    <w:p w:rsidR="00D033A5" w:rsidRPr="00093FBC" w:rsidRDefault="00D033A5" w:rsidP="00D033A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3FBC">
        <w:rPr>
          <w:b/>
          <w:sz w:val="24"/>
          <w:szCs w:val="24"/>
        </w:rPr>
        <w:t>Сосновоборского городского округа</w:t>
      </w:r>
    </w:p>
    <w:p w:rsidR="00D033A5" w:rsidRPr="00093FBC" w:rsidRDefault="00D033A5" w:rsidP="00D033A5">
      <w:pPr>
        <w:widowControl w:val="0"/>
        <w:autoSpaceDE w:val="0"/>
        <w:autoSpaceDN w:val="0"/>
        <w:adjustRightInd w:val="0"/>
        <w:ind w:firstLine="1134"/>
        <w:jc w:val="center"/>
        <w:rPr>
          <w:b/>
          <w:sz w:val="24"/>
          <w:szCs w:val="24"/>
        </w:rPr>
      </w:pPr>
    </w:p>
    <w:p w:rsidR="00D033A5" w:rsidRPr="00093FBC" w:rsidRDefault="00D033A5" w:rsidP="00D033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FBC">
        <w:rPr>
          <w:rFonts w:ascii="Times New Roman" w:hAnsi="Times New Roman" w:cs="Times New Roman"/>
          <w:b/>
          <w:sz w:val="24"/>
          <w:szCs w:val="24"/>
        </w:rPr>
        <w:t xml:space="preserve">«Развитие информационного общества </w:t>
      </w:r>
      <w:proofErr w:type="gramStart"/>
      <w:r w:rsidRPr="00093FB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93F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93FBC"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 w:rsidRPr="00093FBC">
        <w:rPr>
          <w:rFonts w:ascii="Times New Roman" w:hAnsi="Times New Roman" w:cs="Times New Roman"/>
          <w:b/>
          <w:sz w:val="24"/>
          <w:szCs w:val="24"/>
        </w:rPr>
        <w:t xml:space="preserve"> городском округе Ленинградской области на 2014-202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93FBC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D033A5" w:rsidRPr="00093FBC" w:rsidRDefault="00D033A5" w:rsidP="00D033A5">
      <w:pPr>
        <w:pStyle w:val="ConsPlusNonformat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3A5" w:rsidRDefault="00D033A5" w:rsidP="00D033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FB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033A5" w:rsidRPr="00093FBC" w:rsidRDefault="00D033A5" w:rsidP="00D033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FBC"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D033A5" w:rsidRPr="00093FBC" w:rsidRDefault="00D033A5" w:rsidP="00D033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FBC">
        <w:rPr>
          <w:rFonts w:ascii="Times New Roman" w:hAnsi="Times New Roman" w:cs="Times New Roman"/>
          <w:b/>
          <w:sz w:val="24"/>
          <w:szCs w:val="24"/>
        </w:rPr>
        <w:t xml:space="preserve">«Развитие информационного общества </w:t>
      </w:r>
      <w:proofErr w:type="gramStart"/>
      <w:r w:rsidRPr="00093FB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93F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93FBC"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 w:rsidRPr="00093FBC">
        <w:rPr>
          <w:rFonts w:ascii="Times New Roman" w:hAnsi="Times New Roman" w:cs="Times New Roman"/>
          <w:b/>
          <w:sz w:val="24"/>
          <w:szCs w:val="24"/>
        </w:rPr>
        <w:t xml:space="preserve"> городском округе Ленинградской области на 2014-202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93FBC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tbl>
      <w:tblPr>
        <w:tblW w:w="1063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3"/>
        <w:gridCol w:w="7229"/>
      </w:tblGrid>
      <w:tr w:rsidR="00D033A5" w:rsidRPr="00093FBC" w:rsidTr="00D96690">
        <w:trPr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информационного общества </w:t>
            </w:r>
            <w:proofErr w:type="gramStart"/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на 2014-202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D033A5" w:rsidRPr="00093FBC" w:rsidTr="00D96690">
        <w:trPr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безопасности, правопорядку и организационным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А.В.Колган</w:t>
            </w:r>
            <w:proofErr w:type="spellEnd"/>
          </w:p>
        </w:tc>
      </w:tr>
      <w:tr w:rsidR="00D033A5" w:rsidRPr="00093FBC" w:rsidTr="00D96690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 и защиты информации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общественной безопасности и информации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администрации Сосновоборского городского округа</w:t>
            </w:r>
          </w:p>
        </w:tc>
      </w:tr>
      <w:tr w:rsidR="00D033A5" w:rsidRPr="00093FBC" w:rsidTr="00D96690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 и защиты информации комитета по общественной безопасности и информации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Сосновоборского городского округа;</w:t>
            </w:r>
          </w:p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(п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ресс-центр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комитета по общественной безопасности и информации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Сосновоборского городского округа;</w:t>
            </w:r>
          </w:p>
          <w:p w:rsidR="00D033A5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Комитет финансов Сосновоборского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спецработы администрации Сосновоборского городского округа</w:t>
            </w:r>
          </w:p>
        </w:tc>
      </w:tr>
      <w:tr w:rsidR="00D033A5" w:rsidRPr="00093FBC" w:rsidTr="00D96690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информационных технологий и защиты информации комитета по общественной безопасности и информации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администрации Сосновоборского городского округа;</w:t>
            </w:r>
          </w:p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(п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ресс-центр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комитета по общественной безопасности и информации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Сосновоборского городского округа;</w:t>
            </w:r>
          </w:p>
          <w:p w:rsidR="00D033A5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Комитет финансов Сосновоборского городского округа</w:t>
            </w:r>
          </w:p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спецработы администрации Сосновоборского городского округа</w:t>
            </w:r>
          </w:p>
        </w:tc>
      </w:tr>
      <w:tr w:rsidR="00D033A5" w:rsidRPr="00093FBC" w:rsidTr="00D96690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программы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Подпрограмма 1 «Электронный муниципалитет»</w:t>
            </w:r>
          </w:p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Подпрограмма 2 «Власть и общество»</w:t>
            </w:r>
          </w:p>
          <w:p w:rsidR="00D033A5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Подпрограмма 3 «Управление муниципальными финансами»</w:t>
            </w:r>
          </w:p>
          <w:p w:rsidR="00D033A5" w:rsidRPr="00093FBC" w:rsidRDefault="00D033A5" w:rsidP="00D96690">
            <w:pPr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4 </w:t>
            </w:r>
            <w:r w:rsidRPr="00784081">
              <w:rPr>
                <w:sz w:val="24"/>
                <w:szCs w:val="24"/>
              </w:rPr>
              <w:t>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 в 2017 – 202</w:t>
            </w:r>
            <w:r>
              <w:rPr>
                <w:sz w:val="24"/>
                <w:szCs w:val="24"/>
              </w:rPr>
              <w:t>5</w:t>
            </w:r>
            <w:r w:rsidRPr="00784081">
              <w:rPr>
                <w:sz w:val="24"/>
                <w:szCs w:val="24"/>
              </w:rPr>
              <w:t xml:space="preserve"> годах»</w:t>
            </w:r>
          </w:p>
        </w:tc>
      </w:tr>
      <w:tr w:rsidR="00D033A5" w:rsidRPr="00093FBC" w:rsidTr="00D96690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Default="00D033A5" w:rsidP="00D966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жизни населения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округа Ленинградской области за счет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информационно-коммуникационных технологий;</w:t>
            </w:r>
          </w:p>
          <w:p w:rsidR="00D033A5" w:rsidRPr="00093FBC" w:rsidRDefault="00D033A5" w:rsidP="00D966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позитивного имиджа города;</w:t>
            </w:r>
          </w:p>
          <w:p w:rsidR="00D033A5" w:rsidRDefault="00D033A5" w:rsidP="00D96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93FBC">
              <w:rPr>
                <w:sz w:val="24"/>
                <w:szCs w:val="24"/>
              </w:rPr>
              <w:t>. Обеспечение долгосрочной сбалансированности и устойчивости бюджета Сосновоборского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D033A5" w:rsidRPr="00093FBC" w:rsidRDefault="00D033A5" w:rsidP="00D96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57116">
              <w:rPr>
                <w:sz w:val="24"/>
                <w:szCs w:val="24"/>
              </w:rPr>
              <w:t>Развитие кадрового потенциала органов местного самоуправления  Сосновоборского городского округа</w:t>
            </w:r>
            <w:r>
              <w:rPr>
                <w:sz w:val="24"/>
                <w:szCs w:val="24"/>
              </w:rPr>
              <w:t>;</w:t>
            </w:r>
          </w:p>
        </w:tc>
      </w:tr>
      <w:tr w:rsidR="00D033A5" w:rsidRPr="00093FBC" w:rsidTr="00D96690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Развитие технологической инфраструктуры электронного муниципалитета Сосновоборского городского округа Ленинградской области;</w:t>
            </w:r>
          </w:p>
          <w:p w:rsidR="00D033A5" w:rsidRPr="00093FBC" w:rsidRDefault="00D033A5" w:rsidP="00D96690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сфере средств массовой информации и связей с общественностью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33A5" w:rsidRDefault="00D033A5" w:rsidP="00D96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7231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72317">
              <w:rPr>
                <w:sz w:val="24"/>
                <w:szCs w:val="24"/>
              </w:rPr>
              <w:t>Повышение качества управления муниципальными</w:t>
            </w:r>
            <w:r>
              <w:rPr>
                <w:sz w:val="24"/>
                <w:szCs w:val="24"/>
              </w:rPr>
              <w:t xml:space="preserve"> финансами;</w:t>
            </w:r>
          </w:p>
          <w:p w:rsidR="00D033A5" w:rsidRPr="00672317" w:rsidRDefault="00D033A5" w:rsidP="00D96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Совершенствование системы дополнительного профессионального образования муниципальных служащих администрации Сосновоборского городского округа.</w:t>
            </w:r>
          </w:p>
        </w:tc>
      </w:tr>
      <w:tr w:rsidR="00D033A5" w:rsidRPr="00093FBC" w:rsidTr="00D96690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муниципальной программы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 модернизируемых автоматизированных рабочих мест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2. Повышения уровня информационной открытости местной власти.</w:t>
            </w:r>
          </w:p>
          <w:p w:rsidR="00D033A5" w:rsidRPr="00093FBC" w:rsidRDefault="00D033A5" w:rsidP="00D96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93FBC">
              <w:rPr>
                <w:sz w:val="24"/>
                <w:szCs w:val="24"/>
              </w:rPr>
              <w:t>. Доля расходов бюджета, сформированных в виде муниципальных программ к общему объему расходов бюджета, %%.</w:t>
            </w:r>
          </w:p>
          <w:p w:rsidR="00D033A5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93FBC">
              <w:rPr>
                <w:sz w:val="24"/>
                <w:szCs w:val="24"/>
              </w:rPr>
              <w:t xml:space="preserve">.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Доля расходов, проверенных в рамках контрольных мероприятий к общему объему расходов местного бюджета, %%</w:t>
            </w:r>
          </w:p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81533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обязанных в соответствии с законодательством пройти  </w:t>
            </w:r>
            <w:r w:rsidRPr="00581533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(или) курсы </w:t>
            </w:r>
            <w:r w:rsidRPr="00581533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8153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квалификации.</w:t>
            </w:r>
          </w:p>
        </w:tc>
      </w:tr>
      <w:tr w:rsidR="00D033A5" w:rsidRPr="00093FBC" w:rsidTr="00D96690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муниципальной программы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Программы: 2014-202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A5" w:rsidRPr="00093FBC" w:rsidTr="00D96690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программы, тыс</w:t>
            </w:r>
            <w:proofErr w:type="gramStart"/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9D3710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127 711 199</w:t>
            </w: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 71 копейка</w:t>
            </w: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D033A5" w:rsidRPr="009D3710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>2014 год: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D033A5" w:rsidRPr="009D3710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 xml:space="preserve">2015 год: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14 000 </w:t>
            </w: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D033A5" w:rsidRPr="009D3710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 xml:space="preserve">2016 год: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13 112 </w:t>
            </w: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D033A5" w:rsidRPr="009D3710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>2017 год: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D033A5" w:rsidRPr="009D3710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 xml:space="preserve">2018 год: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19 102 266,70 руб.;</w:t>
            </w:r>
          </w:p>
          <w:p w:rsidR="00D033A5" w:rsidRPr="009D3710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 xml:space="preserve">2019 год: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20 084 013,00</w:t>
            </w: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033A5" w:rsidRPr="009D3710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 xml:space="preserve">2020 год: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17 751 574,00 руб.;</w:t>
            </w:r>
          </w:p>
          <w:p w:rsidR="00D033A5" w:rsidRPr="009D3710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>2021 год: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18 461 631,00 руб.;</w:t>
            </w:r>
          </w:p>
          <w:p w:rsidR="00D033A5" w:rsidRPr="009D3710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>2022 год: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руб.;</w:t>
            </w:r>
          </w:p>
          <w:p w:rsidR="00D033A5" w:rsidRPr="009D3710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>2023 год: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руб.;</w:t>
            </w:r>
          </w:p>
          <w:p w:rsidR="00D033A5" w:rsidRPr="009D3710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>2024 год: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руб.;</w:t>
            </w:r>
          </w:p>
          <w:p w:rsidR="00D033A5" w:rsidRPr="009D3710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>2025 год: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руб.</w:t>
            </w:r>
          </w:p>
        </w:tc>
      </w:tr>
      <w:tr w:rsidR="00D033A5" w:rsidRPr="00093FBC" w:rsidTr="00D96690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программы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A8219C" w:rsidRDefault="00D033A5" w:rsidP="00D96690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8219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 за счет совершенствования сервиса предоставления населению информационных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</w:t>
            </w:r>
            <w:r w:rsidRPr="00A8219C">
              <w:rPr>
                <w:rFonts w:ascii="Times New Roman" w:hAnsi="Times New Roman" w:cs="Times New Roman"/>
                <w:sz w:val="24"/>
                <w:szCs w:val="24"/>
              </w:rPr>
              <w:t xml:space="preserve"> услуг.</w:t>
            </w:r>
          </w:p>
          <w:p w:rsidR="00D033A5" w:rsidRPr="00093FBC" w:rsidRDefault="00D033A5" w:rsidP="00D96690">
            <w:pPr>
              <w:pStyle w:val="ConsPlusCell"/>
              <w:tabs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Развитие материально-технической базы электронного муниципалитета.</w:t>
            </w:r>
          </w:p>
          <w:p w:rsidR="00D033A5" w:rsidRPr="00093FBC" w:rsidRDefault="00D033A5" w:rsidP="00D96690">
            <w:pPr>
              <w:pStyle w:val="ConsPlusCell"/>
              <w:tabs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Повышение уровня взаимопонимания и взаимодействия власти 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3A5" w:rsidRPr="00093FBC" w:rsidRDefault="00D033A5" w:rsidP="00D966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4. Создание стабильных финансовых условий для устойчивого экономического роста, повышения уровня и качества жизни Сосновоборского городского округа.</w:t>
            </w:r>
          </w:p>
          <w:p w:rsidR="00D033A5" w:rsidRPr="00093FBC" w:rsidRDefault="00D033A5" w:rsidP="00D96690">
            <w:pPr>
              <w:pStyle w:val="ConsPlusCell"/>
              <w:tabs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высокого уровня собираемости налоговых и неналоговых доходов местного бюджета, снижение соотношения объема задолженности по налоговым и неналоговым доходам к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объему поступлений по налоговым и неналоговым доходам в бюджет Сосновоборского городского округа, учет налоговых льгот и вычетов</w:t>
            </w:r>
          </w:p>
          <w:p w:rsidR="00D033A5" w:rsidRDefault="00D033A5" w:rsidP="00D966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использования. </w:t>
            </w:r>
          </w:p>
          <w:p w:rsidR="00D033A5" w:rsidRPr="00093FBC" w:rsidRDefault="00D033A5" w:rsidP="00D966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5D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 высокопрофессионального кадрового состава муниципальных служащих, ориентированных на качественное исполнение возложенных на них задач, функций и полномочий.  </w:t>
            </w:r>
          </w:p>
        </w:tc>
      </w:tr>
    </w:tbl>
    <w:p w:rsidR="00D033A5" w:rsidRPr="00093FBC" w:rsidRDefault="00D033A5" w:rsidP="00D033A5">
      <w:pPr>
        <w:ind w:firstLine="1134"/>
        <w:rPr>
          <w:sz w:val="24"/>
          <w:szCs w:val="24"/>
        </w:rPr>
      </w:pPr>
    </w:p>
    <w:p w:rsidR="00D033A5" w:rsidRPr="00093FBC" w:rsidRDefault="00D033A5" w:rsidP="00D033A5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093FBC">
        <w:rPr>
          <w:b/>
          <w:sz w:val="24"/>
          <w:szCs w:val="24"/>
        </w:rPr>
        <w:t>ХАРАКТЕРИСТИКА ТЕКУЩЕГО СОСТОЯНИЯ И ОБОСНОВАНИЕ</w:t>
      </w:r>
    </w:p>
    <w:p w:rsidR="00D033A5" w:rsidRPr="00093FBC" w:rsidRDefault="00D033A5" w:rsidP="00D033A5">
      <w:pPr>
        <w:jc w:val="center"/>
        <w:rPr>
          <w:sz w:val="24"/>
          <w:szCs w:val="24"/>
        </w:rPr>
      </w:pPr>
      <w:r w:rsidRPr="00093FBC">
        <w:rPr>
          <w:b/>
          <w:sz w:val="24"/>
          <w:szCs w:val="24"/>
        </w:rPr>
        <w:t>НЕОБХОДИМОСТИ РЕШЕНИЯ ЗАДАЧ ПРОГРАММНЫМИ МЕТОДАМИ</w:t>
      </w:r>
    </w:p>
    <w:p w:rsidR="00D033A5" w:rsidRPr="00E72B1E" w:rsidRDefault="00D033A5" w:rsidP="00D033A5"/>
    <w:p w:rsidR="00D033A5" w:rsidRPr="00093FBC" w:rsidRDefault="00D033A5" w:rsidP="00D033A5">
      <w:pPr>
        <w:shd w:val="clear" w:color="auto" w:fill="FFFFFF"/>
        <w:spacing w:line="312" w:lineRule="exact"/>
        <w:ind w:right="24" w:firstLine="709"/>
        <w:jc w:val="both"/>
        <w:rPr>
          <w:sz w:val="24"/>
          <w:szCs w:val="24"/>
        </w:rPr>
      </w:pPr>
      <w:proofErr w:type="gramStart"/>
      <w:r w:rsidRPr="00093FBC">
        <w:rPr>
          <w:sz w:val="24"/>
          <w:szCs w:val="24"/>
        </w:rPr>
        <w:t>Стратегией развития информационного общества в Российской Федерации, утвержденной Президентом Российской Федерации 7 февраля 2008 г. N Пр-212, определено, что целью формирования и развития информационного общества в Российской Федерации является повышение качества жизни граждан, обеспечение конкурентоспособности, развитие экономической, социально-политической, культурной и духовной сфер жизни общества, совершенствование системы государственного управления на основе использования информационных и телекоммуникационных технологий.</w:t>
      </w:r>
      <w:proofErr w:type="gramEnd"/>
    </w:p>
    <w:p w:rsidR="00D033A5" w:rsidRPr="00093FBC" w:rsidRDefault="00D033A5" w:rsidP="00D033A5">
      <w:pPr>
        <w:shd w:val="clear" w:color="auto" w:fill="FFFFFF"/>
        <w:spacing w:line="312" w:lineRule="exact"/>
        <w:ind w:right="24"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Информационное общество характеризуется высоким уровнем развития информационных технологий и их интенсивным использованием гражданами, бизнесом, органами государственной власти и органами местного самоуправления.</w:t>
      </w:r>
    </w:p>
    <w:p w:rsidR="00D033A5" w:rsidRPr="00093FBC" w:rsidRDefault="00D033A5" w:rsidP="00D033A5">
      <w:pPr>
        <w:shd w:val="clear" w:color="auto" w:fill="FFFFFF"/>
        <w:spacing w:before="19" w:line="312" w:lineRule="exact"/>
        <w:ind w:right="24"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 xml:space="preserve">Развитие информационного общества </w:t>
      </w:r>
      <w:proofErr w:type="gramStart"/>
      <w:r w:rsidRPr="00093FBC">
        <w:rPr>
          <w:sz w:val="24"/>
          <w:szCs w:val="24"/>
        </w:rPr>
        <w:t>в</w:t>
      </w:r>
      <w:proofErr w:type="gramEnd"/>
      <w:r w:rsidRPr="00093FBC">
        <w:rPr>
          <w:sz w:val="24"/>
          <w:szCs w:val="24"/>
        </w:rPr>
        <w:t xml:space="preserve"> </w:t>
      </w:r>
      <w:proofErr w:type="gramStart"/>
      <w:r w:rsidRPr="00093FBC">
        <w:rPr>
          <w:sz w:val="24"/>
          <w:szCs w:val="24"/>
        </w:rPr>
        <w:t>Сосновоборском</w:t>
      </w:r>
      <w:proofErr w:type="gramEnd"/>
      <w:r w:rsidRPr="00093FBC">
        <w:rPr>
          <w:sz w:val="24"/>
          <w:szCs w:val="24"/>
        </w:rPr>
        <w:t xml:space="preserve"> городском округе направлено на реализацию целей и задач, поставленных в Программе социально-экономического развития муниципального образования Сосновоборский городской округ Ленинградской области, а также реализацию ряда правовых актов Российской Федерации и Ленинградской области. К ним относятся:</w:t>
      </w:r>
    </w:p>
    <w:p w:rsidR="00D033A5" w:rsidRPr="00093FBC" w:rsidRDefault="00D033A5" w:rsidP="00D033A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 xml:space="preserve">- Федеральный закон от 27.07.2010 N 210-ФЗ "Об организации предоставления государственных и муниципальных услуг". </w:t>
      </w:r>
    </w:p>
    <w:p w:rsidR="00D033A5" w:rsidRPr="00093FBC" w:rsidRDefault="00D033A5" w:rsidP="00D033A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- Федеральный закон от 06.10.2003 N 131-ФЗ "Об общих принципах организации местного самоуправления".</w:t>
      </w:r>
    </w:p>
    <w:p w:rsidR="00D033A5" w:rsidRPr="00093FBC" w:rsidRDefault="00D033A5" w:rsidP="00D033A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 xml:space="preserve">- Федеральный закон от 09.02.2009 N 8-ФЗ "Об обеспечении доступа к информации о деятельности государственных органов и органов местного самоуправления". </w:t>
      </w:r>
    </w:p>
    <w:p w:rsidR="00D033A5" w:rsidRPr="00093FBC" w:rsidRDefault="00D033A5" w:rsidP="00D033A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 xml:space="preserve">- Федеральный закон от 27.07.2006 N 152-ФЗ "О персональных данных". </w:t>
      </w:r>
    </w:p>
    <w:p w:rsidR="00D033A5" w:rsidRPr="00093FBC" w:rsidRDefault="00D033A5" w:rsidP="00D033A5">
      <w:pPr>
        <w:ind w:firstLine="709"/>
        <w:jc w:val="both"/>
        <w:rPr>
          <w:rFonts w:eastAsia="Calibri"/>
          <w:sz w:val="24"/>
          <w:szCs w:val="24"/>
        </w:rPr>
      </w:pPr>
      <w:r w:rsidRPr="00093FBC">
        <w:rPr>
          <w:sz w:val="24"/>
          <w:szCs w:val="24"/>
        </w:rPr>
        <w:t>Сегодня в администрации Сосновоборского городского округа в</w:t>
      </w:r>
      <w:r>
        <w:rPr>
          <w:rFonts w:eastAsia="Calibri"/>
          <w:sz w:val="24"/>
          <w:szCs w:val="24"/>
        </w:rPr>
        <w:t xml:space="preserve"> </w:t>
      </w:r>
      <w:r w:rsidRPr="00093FBC">
        <w:rPr>
          <w:rFonts w:eastAsia="Calibri"/>
          <w:sz w:val="24"/>
          <w:szCs w:val="24"/>
        </w:rPr>
        <w:t>рамках реализации административной реформы ведется систематическ</w:t>
      </w:r>
      <w:r>
        <w:rPr>
          <w:rFonts w:eastAsia="Calibri"/>
          <w:sz w:val="24"/>
          <w:szCs w:val="24"/>
        </w:rPr>
        <w:t xml:space="preserve">ая работа по описанию функций и </w:t>
      </w:r>
      <w:r w:rsidRPr="00093FBC">
        <w:rPr>
          <w:rFonts w:eastAsia="Calibri"/>
          <w:sz w:val="24"/>
          <w:szCs w:val="24"/>
        </w:rPr>
        <w:t>процессов муниципального управления, анализу возможностей</w:t>
      </w:r>
      <w:r>
        <w:rPr>
          <w:rFonts w:eastAsia="Calibri"/>
          <w:sz w:val="24"/>
          <w:szCs w:val="24"/>
        </w:rPr>
        <w:t xml:space="preserve"> </w:t>
      </w:r>
      <w:r w:rsidRPr="00093FBC">
        <w:rPr>
          <w:rFonts w:eastAsia="Calibri"/>
          <w:sz w:val="24"/>
          <w:szCs w:val="24"/>
        </w:rPr>
        <w:t>их</w:t>
      </w:r>
      <w:r>
        <w:rPr>
          <w:rFonts w:eastAsia="Calibri"/>
          <w:sz w:val="24"/>
          <w:szCs w:val="24"/>
        </w:rPr>
        <w:t xml:space="preserve"> </w:t>
      </w:r>
      <w:r w:rsidRPr="00093FBC">
        <w:rPr>
          <w:rFonts w:eastAsia="Calibri"/>
          <w:sz w:val="24"/>
          <w:szCs w:val="24"/>
        </w:rPr>
        <w:t>оптимизации и</w:t>
      </w:r>
      <w:r>
        <w:rPr>
          <w:rFonts w:eastAsia="Calibri"/>
          <w:sz w:val="24"/>
          <w:szCs w:val="24"/>
        </w:rPr>
        <w:t xml:space="preserve"> совершенствования на </w:t>
      </w:r>
      <w:r w:rsidRPr="00093FBC">
        <w:rPr>
          <w:rFonts w:eastAsia="Calibri"/>
          <w:sz w:val="24"/>
          <w:szCs w:val="24"/>
        </w:rPr>
        <w:t>основе применения современных ИКТ. Подготовлены нормативные</w:t>
      </w:r>
      <w:r>
        <w:rPr>
          <w:rFonts w:eastAsia="Calibri"/>
          <w:sz w:val="24"/>
          <w:szCs w:val="24"/>
        </w:rPr>
        <w:t xml:space="preserve"> правовые акты, направленные на </w:t>
      </w:r>
      <w:r w:rsidRPr="00093FBC">
        <w:rPr>
          <w:rFonts w:eastAsia="Calibri"/>
          <w:sz w:val="24"/>
          <w:szCs w:val="24"/>
        </w:rPr>
        <w:t>обеспечение доступа к</w:t>
      </w:r>
      <w:r>
        <w:rPr>
          <w:rFonts w:eastAsia="Calibri"/>
          <w:sz w:val="24"/>
          <w:szCs w:val="24"/>
        </w:rPr>
        <w:t xml:space="preserve"> </w:t>
      </w:r>
      <w:r w:rsidRPr="00093FBC">
        <w:rPr>
          <w:rFonts w:eastAsia="Calibri"/>
          <w:sz w:val="24"/>
          <w:szCs w:val="24"/>
        </w:rPr>
        <w:t>информации о</w:t>
      </w:r>
      <w:r>
        <w:rPr>
          <w:rFonts w:eastAsia="Calibri"/>
          <w:sz w:val="24"/>
          <w:szCs w:val="24"/>
        </w:rPr>
        <w:t xml:space="preserve"> </w:t>
      </w:r>
      <w:r w:rsidRPr="00093FBC">
        <w:rPr>
          <w:rFonts w:eastAsia="Calibri"/>
          <w:sz w:val="24"/>
          <w:szCs w:val="24"/>
        </w:rPr>
        <w:t>деятельности органов государственной власти. Официальный сайт Сосновоборского городского округа приведен в соответствие с требованиями Федерального закона</w:t>
      </w:r>
      <w:r>
        <w:rPr>
          <w:rFonts w:eastAsia="Calibri"/>
          <w:sz w:val="24"/>
          <w:szCs w:val="24"/>
        </w:rPr>
        <w:t xml:space="preserve"> </w:t>
      </w:r>
      <w:r w:rsidRPr="00093FBC">
        <w:rPr>
          <w:rFonts w:eastAsia="Calibri"/>
          <w:sz w:val="24"/>
          <w:szCs w:val="24"/>
        </w:rPr>
        <w:t>от</w:t>
      </w:r>
      <w:r w:rsidRPr="00093FBC">
        <w:rPr>
          <w:sz w:val="24"/>
          <w:szCs w:val="24"/>
        </w:rPr>
        <w:t xml:space="preserve"> 09.02.2009 № 8-ФЗ "Об обеспечении доступа к информации о деятельности государственных органов и органов местного самоуправления". </w:t>
      </w:r>
      <w:r w:rsidRPr="00093FBC">
        <w:rPr>
          <w:rFonts w:eastAsia="Calibri"/>
          <w:sz w:val="24"/>
          <w:szCs w:val="24"/>
        </w:rPr>
        <w:t>Разработаны и постоянно актуализируются основные муниципальные информационные ресурсы: регистр населения, регистр субъектов хозяйственной деятельности, база данных нормативно-правовой информации, база по жилому фонду. Начата работа по наполнению базы информационной системы обеспечения градостроительной деятельности, кадастра недвижимости.</w:t>
      </w:r>
    </w:p>
    <w:p w:rsidR="00D033A5" w:rsidRPr="00093FBC" w:rsidRDefault="00D033A5" w:rsidP="00D033A5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lastRenderedPageBreak/>
        <w:t>Приоритетной задачей настоящей Программы является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технологий. Поэтому в рамках Программы будет осуществляться работа по обеспечению открытости доступа к информации о деятельности органов местного самоуправления Сосновоборского городского округа, органов власти Ленинградской области. Будут проводиться модернизация и развитие официального сайта органов местного самоуправления Сосновоборского городского округа, размещение информации о деятельности на региональных и федеральных специализированных порталах в сети Интернет.</w:t>
      </w:r>
    </w:p>
    <w:p w:rsidR="00D033A5" w:rsidRPr="00093FBC" w:rsidRDefault="00D033A5" w:rsidP="00D033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Программой предусмотрен комплекс сбалансированных мероприятий, включающих различные формы и методы информирования населения с использованием городских СМИ и средств коммуникации.</w:t>
      </w:r>
    </w:p>
    <w:p w:rsidR="00D033A5" w:rsidRPr="00093FBC" w:rsidRDefault="00D033A5" w:rsidP="00D033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Мероприятия Программы позволяют перераспределять потоки информации по целевым аудиториям, используя СМИ и другие средства коммуникации, наиболее востребованные жителями Соснового Бора. Предусмотрены мероприятия по поддержке СМИ, осуществляющих выпуск теле- и радиопрограмм, газете, публикующим официальную информацию органов местного самоуправления, рассказывающим горожанам о деятельности органов местного самоуправления, на улучшение качества жизни горожан.</w:t>
      </w:r>
    </w:p>
    <w:p w:rsidR="00D033A5" w:rsidRPr="00093FBC" w:rsidRDefault="00D033A5" w:rsidP="00D033A5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 xml:space="preserve">Настоящая Программа предусматривает участие Сосновоборского городского округа  в мероприятиях, проводимых в  рамках реализации государственной  программы «Развитие информационного общества в  Ленинградской области». К ним относятся  мероприятия  по развитию функциональных элементов инфраструктуры электронного правительства, в том числе  единого портала и реестра государственных и муниципальных услуг, общественного доступа к информации органов местного самоуправления, многофункциональных центров предоставления услуг, технических средств организации электронного межведомственного взаимодействия при предоставлении муниципальных услуг и исполнении муниципальных функций. </w:t>
      </w:r>
    </w:p>
    <w:p w:rsidR="00D033A5" w:rsidRPr="00093FBC" w:rsidRDefault="00D033A5" w:rsidP="00D033A5">
      <w:pPr>
        <w:spacing w:line="276" w:lineRule="auto"/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Развитие и использование информационно-коммуникационных технологий для социально-экономического развития Сосновоборского городского округа является задачей, решение которой требует программно-целевого подхода, так как при этом  необходимо:</w:t>
      </w:r>
    </w:p>
    <w:p w:rsidR="00D033A5" w:rsidRPr="00093FBC" w:rsidRDefault="00D033A5" w:rsidP="00D033A5">
      <w:pPr>
        <w:spacing w:line="276" w:lineRule="auto"/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- решение множества проблем, значительная часть которых имеет межведомственный и межотраслевой характер;</w:t>
      </w:r>
    </w:p>
    <w:p w:rsidR="00D033A5" w:rsidRPr="00093FBC" w:rsidRDefault="00D033A5" w:rsidP="00D033A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93FBC">
        <w:rPr>
          <w:sz w:val="24"/>
          <w:szCs w:val="24"/>
        </w:rPr>
        <w:t>решение общесистемных проблем информатизации администрации Сосновоборского городского округа  на уровне региона;</w:t>
      </w:r>
    </w:p>
    <w:p w:rsidR="00D033A5" w:rsidRPr="00093FBC" w:rsidRDefault="00D033A5" w:rsidP="00D033A5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- достаточно длительный период времени;</w:t>
      </w:r>
    </w:p>
    <w:p w:rsidR="00D033A5" w:rsidRPr="00093FBC" w:rsidRDefault="00D033A5" w:rsidP="00D033A5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- достаточно большие финансовые и человеческие ресурсы.</w:t>
      </w:r>
    </w:p>
    <w:p w:rsidR="00D033A5" w:rsidRPr="00093FBC" w:rsidRDefault="00D033A5" w:rsidP="00D033A5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Использование программно-целевого метода позволит:</w:t>
      </w:r>
    </w:p>
    <w:p w:rsidR="00D033A5" w:rsidRPr="00093FBC" w:rsidRDefault="00D033A5" w:rsidP="00D033A5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- обеспечить концентрацию ресурсов, выделяемых из местного бюджета;</w:t>
      </w:r>
    </w:p>
    <w:p w:rsidR="00D033A5" w:rsidRPr="00093FBC" w:rsidRDefault="00D033A5" w:rsidP="00D033A5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- проводить единую техническую политику при решении задач в области развития и использования ИКТ в целях совершенствования деятельности органов местного самоуправления;</w:t>
      </w:r>
    </w:p>
    <w:p w:rsidR="00D033A5" w:rsidRPr="00093FBC" w:rsidRDefault="00D033A5" w:rsidP="00D033A5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- обеспечить эффективное взаимодействие в области развития и использования информационных технологий.</w:t>
      </w:r>
    </w:p>
    <w:p w:rsidR="00D033A5" w:rsidRPr="00093FBC" w:rsidRDefault="00D033A5" w:rsidP="00D033A5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- повысить эффективность расходования бюджетных средств на развитие и использование ИКТ, в том числе за счет координации работ и ликвидации дублирования мероприятий в области развития и использования ИКТ, реализуемых в рамках различных программ и проектов;</w:t>
      </w:r>
    </w:p>
    <w:p w:rsidR="00D033A5" w:rsidRDefault="00D033A5" w:rsidP="00D033A5">
      <w:pPr>
        <w:shd w:val="clear" w:color="auto" w:fill="FFFFFF"/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lastRenderedPageBreak/>
        <w:t>- обеспечить эффективное межведомственное взаимодействие в области развития и использования ИКТ.</w:t>
      </w:r>
    </w:p>
    <w:p w:rsidR="00D033A5" w:rsidRDefault="00D033A5" w:rsidP="00D033A5">
      <w:pPr>
        <w:shd w:val="clear" w:color="auto" w:fill="FFFFFF"/>
        <w:spacing w:line="326" w:lineRule="exact"/>
        <w:ind w:firstLine="709"/>
        <w:jc w:val="both"/>
        <w:rPr>
          <w:sz w:val="24"/>
          <w:szCs w:val="24"/>
        </w:rPr>
      </w:pPr>
    </w:p>
    <w:p w:rsidR="00D033A5" w:rsidRPr="00093FBC" w:rsidRDefault="00D033A5" w:rsidP="00D033A5">
      <w:pPr>
        <w:pStyle w:val="a9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093FBC">
        <w:rPr>
          <w:b/>
          <w:sz w:val="24"/>
          <w:szCs w:val="24"/>
        </w:rPr>
        <w:t>ЦЕЛИ</w:t>
      </w:r>
      <w:r>
        <w:rPr>
          <w:b/>
          <w:sz w:val="24"/>
          <w:szCs w:val="24"/>
        </w:rPr>
        <w:t xml:space="preserve"> И ЗАДАЧИ ПРОГРАММЫ</w:t>
      </w:r>
    </w:p>
    <w:p w:rsidR="00D033A5" w:rsidRPr="00093FBC" w:rsidRDefault="00D033A5" w:rsidP="00D033A5">
      <w:pPr>
        <w:ind w:firstLine="1134"/>
        <w:rPr>
          <w:b/>
          <w:sz w:val="24"/>
          <w:szCs w:val="24"/>
        </w:rPr>
      </w:pPr>
    </w:p>
    <w:p w:rsidR="00D033A5" w:rsidRDefault="00D033A5" w:rsidP="00D033A5">
      <w:pPr>
        <w:ind w:firstLine="709"/>
        <w:rPr>
          <w:sz w:val="24"/>
          <w:szCs w:val="24"/>
        </w:rPr>
      </w:pPr>
      <w:r w:rsidRPr="00093FBC">
        <w:rPr>
          <w:sz w:val="24"/>
          <w:szCs w:val="24"/>
        </w:rPr>
        <w:t>Основными целями реализации Программы являются:</w:t>
      </w:r>
    </w:p>
    <w:p w:rsidR="00D033A5" w:rsidRPr="00093FBC" w:rsidRDefault="00D033A5" w:rsidP="00D033A5">
      <w:pPr>
        <w:ind w:firstLine="1134"/>
        <w:rPr>
          <w:b/>
          <w:sz w:val="24"/>
          <w:szCs w:val="24"/>
        </w:rPr>
      </w:pPr>
    </w:p>
    <w:p w:rsidR="00D033A5" w:rsidRPr="00144880" w:rsidRDefault="00D033A5" w:rsidP="00D033A5">
      <w:pPr>
        <w:ind w:firstLine="709"/>
        <w:jc w:val="both"/>
        <w:rPr>
          <w:sz w:val="24"/>
          <w:szCs w:val="24"/>
        </w:rPr>
      </w:pPr>
      <w:r w:rsidRPr="00144880">
        <w:rPr>
          <w:sz w:val="24"/>
          <w:szCs w:val="24"/>
        </w:rPr>
        <w:t xml:space="preserve">1. Повышение </w:t>
      </w:r>
      <w:r>
        <w:rPr>
          <w:sz w:val="24"/>
          <w:szCs w:val="24"/>
        </w:rPr>
        <w:t>качества жизни жителей</w:t>
      </w:r>
      <w:r w:rsidRPr="00144880">
        <w:rPr>
          <w:sz w:val="24"/>
          <w:szCs w:val="24"/>
        </w:rPr>
        <w:t xml:space="preserve"> Сосновоборского городского округа Ленинградской области за счет использования информационно-коммуникационных технологий.</w:t>
      </w:r>
    </w:p>
    <w:p w:rsidR="00D033A5" w:rsidRPr="00144880" w:rsidRDefault="00D033A5" w:rsidP="00D033A5">
      <w:pPr>
        <w:ind w:firstLine="709"/>
        <w:jc w:val="both"/>
        <w:rPr>
          <w:sz w:val="24"/>
          <w:szCs w:val="24"/>
        </w:rPr>
      </w:pPr>
      <w:r w:rsidRPr="00144880">
        <w:rPr>
          <w:sz w:val="24"/>
          <w:szCs w:val="24"/>
        </w:rPr>
        <w:t>2. Повышения уровня информационной открытости местной власти.</w:t>
      </w:r>
    </w:p>
    <w:p w:rsidR="00D033A5" w:rsidRPr="00144880" w:rsidRDefault="00D033A5" w:rsidP="00D033A5">
      <w:pPr>
        <w:ind w:firstLine="709"/>
        <w:jc w:val="both"/>
        <w:rPr>
          <w:sz w:val="24"/>
          <w:szCs w:val="24"/>
        </w:rPr>
      </w:pPr>
      <w:r w:rsidRPr="00144880">
        <w:rPr>
          <w:sz w:val="24"/>
          <w:szCs w:val="24"/>
        </w:rPr>
        <w:t xml:space="preserve">3. Формирование позитивного имиджа города. </w:t>
      </w:r>
    </w:p>
    <w:p w:rsidR="00D033A5" w:rsidRDefault="00D033A5" w:rsidP="00D033A5">
      <w:pPr>
        <w:ind w:firstLine="709"/>
        <w:jc w:val="both"/>
        <w:rPr>
          <w:sz w:val="24"/>
          <w:szCs w:val="24"/>
        </w:rPr>
      </w:pPr>
      <w:r w:rsidRPr="00144880">
        <w:rPr>
          <w:sz w:val="24"/>
          <w:szCs w:val="24"/>
        </w:rPr>
        <w:t>4. Обеспечение долгосрочной сбалансированности и устойчивости бюджета Сосновоборского городского округа, повышение качества управления муниципальными финансами.</w:t>
      </w:r>
    </w:p>
    <w:p w:rsidR="00D033A5" w:rsidRPr="00144880" w:rsidRDefault="00D033A5" w:rsidP="00D033A5">
      <w:pPr>
        <w:ind w:firstLine="709"/>
        <w:jc w:val="both"/>
        <w:rPr>
          <w:sz w:val="24"/>
          <w:szCs w:val="24"/>
        </w:rPr>
      </w:pPr>
    </w:p>
    <w:p w:rsidR="00D033A5" w:rsidRDefault="00D033A5" w:rsidP="00D033A5">
      <w:pPr>
        <w:ind w:firstLine="709"/>
        <w:jc w:val="both"/>
        <w:rPr>
          <w:sz w:val="24"/>
          <w:szCs w:val="24"/>
        </w:rPr>
      </w:pPr>
      <w:r w:rsidRPr="00144880">
        <w:rPr>
          <w:sz w:val="24"/>
          <w:szCs w:val="24"/>
        </w:rPr>
        <w:t>Основными задачами, решаемыми в рамках реализации Программы, являются:</w:t>
      </w:r>
    </w:p>
    <w:p w:rsidR="00D033A5" w:rsidRPr="00144880" w:rsidRDefault="00D033A5" w:rsidP="00D033A5">
      <w:pPr>
        <w:ind w:firstLine="709"/>
        <w:jc w:val="both"/>
        <w:rPr>
          <w:sz w:val="24"/>
          <w:szCs w:val="24"/>
        </w:rPr>
      </w:pPr>
    </w:p>
    <w:p w:rsidR="00D033A5" w:rsidRPr="00144880" w:rsidRDefault="00D033A5" w:rsidP="00D033A5">
      <w:pPr>
        <w:ind w:firstLine="709"/>
        <w:jc w:val="both"/>
        <w:rPr>
          <w:sz w:val="24"/>
          <w:szCs w:val="24"/>
        </w:rPr>
      </w:pPr>
      <w:r w:rsidRPr="00144880">
        <w:rPr>
          <w:sz w:val="24"/>
          <w:szCs w:val="24"/>
        </w:rPr>
        <w:t>1. Приобретение и обслуживание информационно систем и предоставления муниципальных услуг населению и исполнения муниципальных функций в электронном виде.</w:t>
      </w:r>
    </w:p>
    <w:p w:rsidR="00D033A5" w:rsidRPr="00144880" w:rsidRDefault="00D033A5" w:rsidP="00D033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Обновление парка персональных компьютеров и оргтехники</w:t>
      </w:r>
      <w:r w:rsidRPr="00144880">
        <w:rPr>
          <w:sz w:val="24"/>
          <w:szCs w:val="24"/>
        </w:rPr>
        <w:t xml:space="preserve">. </w:t>
      </w:r>
    </w:p>
    <w:p w:rsidR="00D033A5" w:rsidRPr="00144880" w:rsidRDefault="00D033A5" w:rsidP="00D033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44880">
        <w:rPr>
          <w:sz w:val="24"/>
          <w:szCs w:val="24"/>
        </w:rPr>
        <w:t>. Распределение на конкурсной основе грантов в области науки, культуры, искусства и средств массовой информации.</w:t>
      </w:r>
    </w:p>
    <w:p w:rsidR="00D033A5" w:rsidRPr="00144880" w:rsidRDefault="00D033A5" w:rsidP="00D033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44880">
        <w:rPr>
          <w:sz w:val="24"/>
          <w:szCs w:val="24"/>
        </w:rPr>
        <w:t>. Обеспечение деятельности подведомственных учреждений в сфере радиовещания.</w:t>
      </w:r>
    </w:p>
    <w:p w:rsidR="00D033A5" w:rsidRPr="00144880" w:rsidRDefault="00D033A5" w:rsidP="00D033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44880">
        <w:rPr>
          <w:sz w:val="24"/>
          <w:szCs w:val="24"/>
        </w:rPr>
        <w:t>. Организация мероприятий в сфере средств массовой информации и связей с общественностью.</w:t>
      </w:r>
    </w:p>
    <w:p w:rsidR="00D033A5" w:rsidRPr="00144880" w:rsidRDefault="00D033A5" w:rsidP="00D033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44880">
        <w:rPr>
          <w:sz w:val="24"/>
          <w:szCs w:val="24"/>
        </w:rPr>
        <w:t>. Координация стратегического и бюджетного планирования, создания инструментов долгосрочного финансового планирования, обоснования, закрепления в нормативных правовых актах и соблюдения бюджетных (фискальных) правил,  выявления и минимизации рисков.</w:t>
      </w:r>
    </w:p>
    <w:p w:rsidR="00D033A5" w:rsidRPr="00144880" w:rsidRDefault="00D033A5" w:rsidP="00D033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144880">
        <w:rPr>
          <w:sz w:val="24"/>
          <w:szCs w:val="24"/>
        </w:rPr>
        <w:t>. Повышение открытости и прозрачности управления муниципальными финансами, обеспечение взаимодействия с инст</w:t>
      </w:r>
      <w:r>
        <w:rPr>
          <w:sz w:val="24"/>
          <w:szCs w:val="24"/>
        </w:rPr>
        <w:t xml:space="preserve">итутами гражданского </w:t>
      </w:r>
      <w:r w:rsidRPr="00144880">
        <w:rPr>
          <w:sz w:val="24"/>
          <w:szCs w:val="24"/>
        </w:rPr>
        <w:t>общества в рамках проводимой Минфином России государственной политики.</w:t>
      </w:r>
    </w:p>
    <w:p w:rsidR="00D033A5" w:rsidRPr="00144880" w:rsidRDefault="00D033A5" w:rsidP="00D033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44880">
        <w:rPr>
          <w:sz w:val="24"/>
          <w:szCs w:val="24"/>
        </w:rPr>
        <w:t xml:space="preserve">. Формирование единого информационного пространства Сосновоборского городского округа, применение информационных и телекоммуникационных технологий в сфере управления муниципальными финансами. </w:t>
      </w:r>
    </w:p>
    <w:p w:rsidR="00D033A5" w:rsidRPr="00144880" w:rsidRDefault="00D033A5" w:rsidP="00D033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44880">
        <w:rPr>
          <w:sz w:val="24"/>
          <w:szCs w:val="24"/>
        </w:rPr>
        <w:t>. Обеспечение безопасности информации в сфере управления муниципальными финансами.</w:t>
      </w:r>
    </w:p>
    <w:p w:rsidR="00D033A5" w:rsidRDefault="00D033A5" w:rsidP="00D033A5">
      <w:pPr>
        <w:ind w:firstLine="709"/>
        <w:jc w:val="both"/>
        <w:rPr>
          <w:sz w:val="24"/>
          <w:szCs w:val="24"/>
        </w:rPr>
      </w:pPr>
      <w:r w:rsidRPr="00144880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144880">
        <w:rPr>
          <w:sz w:val="24"/>
          <w:szCs w:val="24"/>
        </w:rPr>
        <w:t xml:space="preserve">. Обеспечение </w:t>
      </w:r>
      <w:proofErr w:type="gramStart"/>
      <w:r w:rsidRPr="00144880">
        <w:rPr>
          <w:sz w:val="24"/>
          <w:szCs w:val="24"/>
        </w:rPr>
        <w:t>своевременного</w:t>
      </w:r>
      <w:proofErr w:type="gramEnd"/>
      <w:r w:rsidRPr="00144880">
        <w:rPr>
          <w:sz w:val="24"/>
          <w:szCs w:val="24"/>
        </w:rPr>
        <w:t xml:space="preserve"> контроля в финансово-бюджетной сфере.</w:t>
      </w:r>
    </w:p>
    <w:p w:rsidR="00D033A5" w:rsidRDefault="00D033A5" w:rsidP="00D033A5">
      <w:pPr>
        <w:ind w:firstLine="709"/>
        <w:jc w:val="both"/>
        <w:rPr>
          <w:sz w:val="24"/>
          <w:szCs w:val="24"/>
        </w:rPr>
      </w:pPr>
    </w:p>
    <w:p w:rsidR="00D033A5" w:rsidRDefault="00D033A5" w:rsidP="00D033A5">
      <w:pPr>
        <w:spacing w:after="200" w:line="276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</w:p>
    <w:p w:rsidR="00D033A5" w:rsidRDefault="00D033A5" w:rsidP="00D033A5">
      <w:pPr>
        <w:pStyle w:val="a9"/>
        <w:ind w:left="0"/>
        <w:jc w:val="center"/>
        <w:rPr>
          <w:b/>
          <w:sz w:val="24"/>
          <w:szCs w:val="24"/>
        </w:rPr>
      </w:pPr>
      <w:r w:rsidRPr="00E70F43">
        <w:rPr>
          <w:b/>
          <w:sz w:val="24"/>
          <w:szCs w:val="24"/>
        </w:rPr>
        <w:lastRenderedPageBreak/>
        <w:t xml:space="preserve">3. </w:t>
      </w:r>
      <w:r>
        <w:rPr>
          <w:b/>
          <w:sz w:val="24"/>
          <w:szCs w:val="24"/>
        </w:rPr>
        <w:t>МЕТОДИКА ОЦЕНКИ ЭФФЕКТИВНОСТИ РЕАЛИЗАЦИИ ПРОГРАММЫ</w:t>
      </w:r>
    </w:p>
    <w:p w:rsidR="00D033A5" w:rsidRPr="00E70F43" w:rsidRDefault="00D033A5" w:rsidP="00D033A5">
      <w:pPr>
        <w:pStyle w:val="a9"/>
        <w:ind w:left="0"/>
        <w:jc w:val="center"/>
        <w:rPr>
          <w:b/>
          <w:sz w:val="24"/>
          <w:szCs w:val="24"/>
        </w:rPr>
      </w:pPr>
      <w:r w:rsidRPr="00E70F43">
        <w:rPr>
          <w:b/>
          <w:sz w:val="24"/>
          <w:szCs w:val="24"/>
        </w:rPr>
        <w:t xml:space="preserve"> «Развитие информационного общества </w:t>
      </w:r>
      <w:proofErr w:type="gramStart"/>
      <w:r w:rsidRPr="00E70F43">
        <w:rPr>
          <w:b/>
          <w:sz w:val="24"/>
          <w:szCs w:val="24"/>
        </w:rPr>
        <w:t>в</w:t>
      </w:r>
      <w:proofErr w:type="gramEnd"/>
      <w:r w:rsidRPr="00E70F43">
        <w:rPr>
          <w:b/>
          <w:sz w:val="24"/>
          <w:szCs w:val="24"/>
        </w:rPr>
        <w:t xml:space="preserve"> </w:t>
      </w:r>
      <w:proofErr w:type="gramStart"/>
      <w:r w:rsidRPr="00E70F43">
        <w:rPr>
          <w:b/>
          <w:sz w:val="24"/>
          <w:szCs w:val="24"/>
        </w:rPr>
        <w:t>Сосновоборском</w:t>
      </w:r>
      <w:proofErr w:type="gramEnd"/>
      <w:r w:rsidRPr="00E70F43">
        <w:rPr>
          <w:b/>
          <w:sz w:val="24"/>
          <w:szCs w:val="24"/>
        </w:rPr>
        <w:t xml:space="preserve"> городском округе в 2014-2025 годах»</w:t>
      </w:r>
    </w:p>
    <w:p w:rsidR="00D033A5" w:rsidRDefault="00D033A5" w:rsidP="00D033A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033A5" w:rsidRPr="002F10E8" w:rsidRDefault="00D033A5" w:rsidP="00D033A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F10E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E8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2F10E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Электронный муниципалитет</w:t>
      </w:r>
      <w:r w:rsidRPr="002F10E8">
        <w:rPr>
          <w:rFonts w:ascii="Times New Roman" w:hAnsi="Times New Roman" w:cs="Times New Roman"/>
          <w:sz w:val="24"/>
          <w:szCs w:val="24"/>
        </w:rPr>
        <w:t xml:space="preserve">» (далее —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2F10E8">
        <w:rPr>
          <w:rFonts w:ascii="Times New Roman" w:hAnsi="Times New Roman" w:cs="Times New Roman"/>
          <w:sz w:val="24"/>
          <w:szCs w:val="24"/>
        </w:rPr>
        <w:t xml:space="preserve">рограмма) осуществляется </w:t>
      </w:r>
      <w:r>
        <w:rPr>
          <w:rFonts w:ascii="Times New Roman" w:hAnsi="Times New Roman" w:cs="Times New Roman"/>
          <w:sz w:val="24"/>
          <w:szCs w:val="24"/>
        </w:rPr>
        <w:t>исполнителем Подпрограммы</w:t>
      </w:r>
      <w:r w:rsidRPr="002F10E8">
        <w:rPr>
          <w:rFonts w:ascii="Times New Roman" w:hAnsi="Times New Roman" w:cs="Times New Roman"/>
          <w:sz w:val="24"/>
          <w:szCs w:val="24"/>
        </w:rPr>
        <w:t xml:space="preserve"> по итогам её исполнения за отчётный период (за отчётный финансовый год и в целом за период реализации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2F10E8">
        <w:rPr>
          <w:rFonts w:ascii="Times New Roman" w:hAnsi="Times New Roman" w:cs="Times New Roman"/>
          <w:sz w:val="24"/>
          <w:szCs w:val="24"/>
        </w:rPr>
        <w:t>).</w:t>
      </w:r>
    </w:p>
    <w:p w:rsidR="00D033A5" w:rsidRPr="002F10E8" w:rsidRDefault="00D033A5" w:rsidP="00D033A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F10E8">
        <w:rPr>
          <w:rFonts w:ascii="Times New Roman" w:hAnsi="Times New Roman" w:cs="Times New Roman"/>
          <w:sz w:val="24"/>
          <w:szCs w:val="24"/>
        </w:rPr>
        <w:t xml:space="preserve">Для оценки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2F10E8">
        <w:rPr>
          <w:rFonts w:ascii="Times New Roman" w:hAnsi="Times New Roman" w:cs="Times New Roman"/>
          <w:sz w:val="24"/>
          <w:szCs w:val="24"/>
        </w:rPr>
        <w:t xml:space="preserve"> используются целевые индикаторы, которые отражают выполнение мероприятий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2F10E8">
        <w:rPr>
          <w:rFonts w:ascii="Times New Roman" w:hAnsi="Times New Roman" w:cs="Times New Roman"/>
          <w:sz w:val="24"/>
          <w:szCs w:val="24"/>
        </w:rPr>
        <w:t>.</w:t>
      </w:r>
    </w:p>
    <w:p w:rsidR="00D033A5" w:rsidRPr="002F10E8" w:rsidRDefault="00D033A5" w:rsidP="00D033A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F10E8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2F10E8">
        <w:rPr>
          <w:rFonts w:ascii="Times New Roman" w:hAnsi="Times New Roman" w:cs="Times New Roman"/>
          <w:sz w:val="24"/>
          <w:szCs w:val="24"/>
        </w:rPr>
        <w:t xml:space="preserve"> производится путём сравнения фактически достигнутых показателей за соответствующий год с утверждёнными на год значениями целевых индикаторов.</w:t>
      </w:r>
    </w:p>
    <w:p w:rsidR="00D033A5" w:rsidRPr="002F10E8" w:rsidRDefault="00D033A5" w:rsidP="00D033A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F10E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E8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2F10E8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оценки степени достижения за отчётный период запланированных значений целевых индикаторов и показателей Программы по формуле:</w:t>
      </w:r>
    </w:p>
    <w:p w:rsidR="00D033A5" w:rsidRPr="002F10E8" w:rsidRDefault="00D033A5" w:rsidP="00D033A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033A5" w:rsidRPr="002F10E8" w:rsidRDefault="00D033A5" w:rsidP="00D033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743B">
        <w:rPr>
          <w:rFonts w:ascii="Times New Roman" w:hAnsi="Times New Roman" w:cs="Times New Roman"/>
        </w:rPr>
        <w:t>P</w:t>
      </w:r>
      <w:r w:rsidRPr="0083743B">
        <w:rPr>
          <w:rFonts w:ascii="Times New Roman" w:hAnsi="Times New Roman" w:cs="Times New Roman"/>
          <w:vertAlign w:val="subscript"/>
        </w:rPr>
        <w:t>1</w:t>
      </w:r>
      <w:r w:rsidRPr="0083743B">
        <w:rPr>
          <w:rFonts w:ascii="Times New Roman" w:hAnsi="Times New Roman" w:cs="Times New Roman"/>
        </w:rPr>
        <w:t xml:space="preserve"> = N</w:t>
      </w:r>
      <w:r>
        <w:rPr>
          <w:rFonts w:ascii="Times New Roman" w:hAnsi="Times New Roman" w:cs="Times New Roman"/>
          <w:vertAlign w:val="subscript"/>
        </w:rPr>
        <w:t>1</w:t>
      </w:r>
      <w:r w:rsidRPr="0083743B">
        <w:rPr>
          <w:rFonts w:ascii="Times New Roman" w:hAnsi="Times New Roman" w:cs="Times New Roman"/>
        </w:rPr>
        <w:t xml:space="preserve"> / N</w:t>
      </w:r>
      <w:r>
        <w:rPr>
          <w:rFonts w:ascii="Times New Roman" w:hAnsi="Times New Roman" w:cs="Times New Roman"/>
          <w:vertAlign w:val="subscript"/>
        </w:rPr>
        <w:t>2</w:t>
      </w:r>
      <w:r w:rsidRPr="0083743B">
        <w:rPr>
          <w:rFonts w:ascii="Times New Roman" w:hAnsi="Times New Roman" w:cs="Times New Roman"/>
        </w:rPr>
        <w:t xml:space="preserve"> </w:t>
      </w:r>
      <w:proofErr w:type="spellStart"/>
      <w:r w:rsidRPr="0083743B">
        <w:rPr>
          <w:rFonts w:ascii="Times New Roman" w:hAnsi="Times New Roman" w:cs="Times New Roman"/>
        </w:rPr>
        <w:t>x</w:t>
      </w:r>
      <w:proofErr w:type="spellEnd"/>
      <w:r w:rsidRPr="0083743B">
        <w:rPr>
          <w:rFonts w:ascii="Times New Roman" w:hAnsi="Times New Roman" w:cs="Times New Roman"/>
        </w:rPr>
        <w:t xml:space="preserve"> 100</w:t>
      </w:r>
      <w:r>
        <w:rPr>
          <w:rFonts w:ascii="Times New Roman" w:hAnsi="Times New Roman" w:cs="Times New Roman"/>
        </w:rPr>
        <w:t xml:space="preserve"> %</w:t>
      </w:r>
      <w:r w:rsidRPr="0083743B">
        <w:rPr>
          <w:rFonts w:ascii="Times New Roman" w:hAnsi="Times New Roman" w:cs="Times New Roman"/>
        </w:rPr>
        <w:t>,</w:t>
      </w:r>
      <w:r w:rsidRPr="002F10E8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D033A5" w:rsidRPr="002F10E8" w:rsidRDefault="00D033A5" w:rsidP="00D033A5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D080E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2F10E8">
        <w:rPr>
          <w:rFonts w:ascii="Times New Roman" w:hAnsi="Times New Roman" w:cs="Times New Roman"/>
          <w:sz w:val="24"/>
          <w:szCs w:val="24"/>
        </w:rPr>
        <w:t>— значение оценки степени достижения запланированных значений целевых индикаторов и показателей Программы;</w:t>
      </w:r>
    </w:p>
    <w:p w:rsidR="00D033A5" w:rsidRPr="002F10E8" w:rsidRDefault="00D033A5" w:rsidP="00D033A5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D080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F10E8">
        <w:rPr>
          <w:rFonts w:ascii="Times New Roman" w:hAnsi="Times New Roman" w:cs="Times New Roman"/>
          <w:sz w:val="24"/>
          <w:szCs w:val="24"/>
        </w:rPr>
        <w:t xml:space="preserve"> — фактическое значение целевых индикаторов и показателей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2F10E8">
        <w:rPr>
          <w:rFonts w:ascii="Times New Roman" w:hAnsi="Times New Roman" w:cs="Times New Roman"/>
          <w:sz w:val="24"/>
          <w:szCs w:val="24"/>
        </w:rPr>
        <w:t>;</w:t>
      </w:r>
    </w:p>
    <w:p w:rsidR="00D033A5" w:rsidRPr="002F10E8" w:rsidRDefault="00D033A5" w:rsidP="00D033A5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D08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F10E8">
        <w:rPr>
          <w:rFonts w:ascii="Times New Roman" w:hAnsi="Times New Roman" w:cs="Times New Roman"/>
          <w:sz w:val="24"/>
          <w:szCs w:val="24"/>
        </w:rPr>
        <w:t xml:space="preserve"> — плановое значение целевых индикаторов и показателей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2F10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33A5" w:rsidRPr="002F10E8" w:rsidRDefault="00D033A5" w:rsidP="00D033A5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 w:rsidRPr="002F10E8">
        <w:rPr>
          <w:rFonts w:ascii="Times New Roman" w:hAnsi="Times New Roman" w:cs="Times New Roman"/>
          <w:sz w:val="24"/>
          <w:szCs w:val="24"/>
        </w:rPr>
        <w:t xml:space="preserve">Фактические значения целевых индикаторов и показателей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2F10E8">
        <w:rPr>
          <w:rFonts w:ascii="Times New Roman" w:hAnsi="Times New Roman" w:cs="Times New Roman"/>
          <w:sz w:val="24"/>
          <w:szCs w:val="24"/>
        </w:rPr>
        <w:t xml:space="preserve"> за отчётный период определяются путём мониторинга, включающего в себя сбор и анализ информации о выполнении плановых значений целевых индикаторов и показателей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2F10E8">
        <w:rPr>
          <w:rFonts w:ascii="Times New Roman" w:hAnsi="Times New Roman" w:cs="Times New Roman"/>
          <w:sz w:val="24"/>
          <w:szCs w:val="24"/>
        </w:rPr>
        <w:t>.</w:t>
      </w:r>
    </w:p>
    <w:p w:rsidR="00D033A5" w:rsidRPr="002F10E8" w:rsidRDefault="00D033A5" w:rsidP="00D033A5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 w:rsidRPr="002F10E8">
        <w:rPr>
          <w:rFonts w:ascii="Times New Roman" w:hAnsi="Times New Roman" w:cs="Times New Roman"/>
          <w:sz w:val="24"/>
          <w:szCs w:val="24"/>
        </w:rPr>
        <w:t xml:space="preserve">3.На основе полученного </w:t>
      </w:r>
      <w:proofErr w:type="gramStart"/>
      <w:r w:rsidRPr="002F10E8">
        <w:rPr>
          <w:rFonts w:ascii="Times New Roman" w:hAnsi="Times New Roman" w:cs="Times New Roman"/>
          <w:sz w:val="24"/>
          <w:szCs w:val="24"/>
        </w:rPr>
        <w:t xml:space="preserve">значения оценки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proofErr w:type="gramEnd"/>
      <w:r w:rsidRPr="002F10E8">
        <w:rPr>
          <w:rFonts w:ascii="Times New Roman" w:hAnsi="Times New Roman" w:cs="Times New Roman"/>
          <w:sz w:val="24"/>
          <w:szCs w:val="24"/>
        </w:rPr>
        <w:t xml:space="preserve"> делаются следующие выводы:</w:t>
      </w:r>
    </w:p>
    <w:p w:rsidR="00D033A5" w:rsidRPr="002F10E8" w:rsidRDefault="00D033A5" w:rsidP="00D033A5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 w:rsidRPr="002F10E8">
        <w:rPr>
          <w:rFonts w:ascii="Times New Roman" w:hAnsi="Times New Roman" w:cs="Times New Roman"/>
          <w:sz w:val="24"/>
          <w:szCs w:val="24"/>
        </w:rPr>
        <w:t xml:space="preserve">при значении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F10E8">
        <w:rPr>
          <w:rFonts w:ascii="Times New Roman" w:hAnsi="Times New Roman" w:cs="Times New Roman"/>
          <w:sz w:val="24"/>
          <w:szCs w:val="24"/>
        </w:rPr>
        <w:t xml:space="preserve"> менее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F10E8">
        <w:rPr>
          <w:rFonts w:ascii="Times New Roman" w:hAnsi="Times New Roman" w:cs="Times New Roman"/>
          <w:sz w:val="24"/>
          <w:szCs w:val="24"/>
        </w:rPr>
        <w:t xml:space="preserve">0 процентов реализация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2F10E8">
        <w:rPr>
          <w:rFonts w:ascii="Times New Roman" w:hAnsi="Times New Roman" w:cs="Times New Roman"/>
          <w:sz w:val="24"/>
          <w:szCs w:val="24"/>
        </w:rPr>
        <w:t xml:space="preserve"> признаётся н</w:t>
      </w:r>
      <w:r>
        <w:rPr>
          <w:rFonts w:ascii="Times New Roman" w:hAnsi="Times New Roman" w:cs="Times New Roman"/>
          <w:sz w:val="24"/>
          <w:szCs w:val="24"/>
        </w:rPr>
        <w:t>изкоэффективной</w:t>
      </w:r>
      <w:r w:rsidRPr="002F10E8">
        <w:rPr>
          <w:rFonts w:ascii="Times New Roman" w:hAnsi="Times New Roman" w:cs="Times New Roman"/>
          <w:sz w:val="24"/>
          <w:szCs w:val="24"/>
        </w:rPr>
        <w:t>;</w:t>
      </w:r>
    </w:p>
    <w:p w:rsidR="00D033A5" w:rsidRPr="002F10E8" w:rsidRDefault="00D033A5" w:rsidP="00D033A5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 w:rsidRPr="002F10E8">
        <w:rPr>
          <w:rFonts w:ascii="Times New Roman" w:hAnsi="Times New Roman" w:cs="Times New Roman"/>
          <w:sz w:val="24"/>
          <w:szCs w:val="24"/>
        </w:rPr>
        <w:t>при зна</w:t>
      </w:r>
      <w:r>
        <w:rPr>
          <w:rFonts w:ascii="Times New Roman" w:hAnsi="Times New Roman" w:cs="Times New Roman"/>
          <w:sz w:val="24"/>
          <w:szCs w:val="24"/>
        </w:rPr>
        <w:t xml:space="preserve">чении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F10E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2F10E8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F10E8">
        <w:rPr>
          <w:rFonts w:ascii="Times New Roman" w:hAnsi="Times New Roman" w:cs="Times New Roman"/>
          <w:sz w:val="24"/>
          <w:szCs w:val="24"/>
        </w:rPr>
        <w:t xml:space="preserve">0 процентов реализация Программы признаётся </w:t>
      </w:r>
      <w:r>
        <w:rPr>
          <w:rFonts w:ascii="Times New Roman" w:hAnsi="Times New Roman" w:cs="Times New Roman"/>
          <w:sz w:val="24"/>
          <w:szCs w:val="24"/>
        </w:rPr>
        <w:t>средне</w:t>
      </w:r>
      <w:r w:rsidRPr="002F10E8">
        <w:rPr>
          <w:rFonts w:ascii="Times New Roman" w:hAnsi="Times New Roman" w:cs="Times New Roman"/>
          <w:sz w:val="24"/>
          <w:szCs w:val="24"/>
        </w:rPr>
        <w:t xml:space="preserve"> эффективной;</w:t>
      </w:r>
    </w:p>
    <w:p w:rsidR="00D033A5" w:rsidRPr="002F10E8" w:rsidRDefault="00D033A5" w:rsidP="00D033A5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 w:rsidRPr="002F10E8">
        <w:rPr>
          <w:rFonts w:ascii="Times New Roman" w:hAnsi="Times New Roman" w:cs="Times New Roman"/>
          <w:sz w:val="24"/>
          <w:szCs w:val="24"/>
        </w:rPr>
        <w:t xml:space="preserve">при значении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F10E8">
        <w:rPr>
          <w:rFonts w:ascii="Times New Roman" w:hAnsi="Times New Roman" w:cs="Times New Roman"/>
          <w:sz w:val="24"/>
          <w:szCs w:val="24"/>
        </w:rPr>
        <w:t xml:space="preserve"> более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2F10E8">
        <w:rPr>
          <w:rFonts w:ascii="Times New Roman" w:hAnsi="Times New Roman" w:cs="Times New Roman"/>
          <w:sz w:val="24"/>
          <w:szCs w:val="24"/>
        </w:rPr>
        <w:t xml:space="preserve"> процентов реализация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2F10E8">
        <w:rPr>
          <w:rFonts w:ascii="Times New Roman" w:hAnsi="Times New Roman" w:cs="Times New Roman"/>
          <w:sz w:val="24"/>
          <w:szCs w:val="24"/>
        </w:rPr>
        <w:t xml:space="preserve"> признаётся высокоэффективной.</w:t>
      </w:r>
    </w:p>
    <w:p w:rsidR="00D033A5" w:rsidRDefault="00D033A5" w:rsidP="00D033A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033A5" w:rsidRPr="00093FBC" w:rsidRDefault="00D033A5" w:rsidP="00D033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ПОДПРОГРАММЫ</w:t>
      </w:r>
    </w:p>
    <w:p w:rsidR="00D033A5" w:rsidRPr="00093FBC" w:rsidRDefault="00D033A5" w:rsidP="00D033A5">
      <w:pPr>
        <w:ind w:firstLine="1134"/>
        <w:rPr>
          <w:sz w:val="24"/>
          <w:szCs w:val="24"/>
        </w:rPr>
      </w:pPr>
    </w:p>
    <w:p w:rsidR="00D033A5" w:rsidRPr="00093FBC" w:rsidRDefault="00D033A5" w:rsidP="00D033A5">
      <w:pPr>
        <w:pStyle w:val="a9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r w:rsidRPr="00093FBC">
        <w:rPr>
          <w:b/>
          <w:sz w:val="24"/>
          <w:szCs w:val="24"/>
        </w:rPr>
        <w:t>Подпрогра</w:t>
      </w:r>
      <w:r>
        <w:rPr>
          <w:b/>
          <w:sz w:val="24"/>
          <w:szCs w:val="24"/>
        </w:rPr>
        <w:t>мма «Электронный муниципалитет»</w:t>
      </w:r>
    </w:p>
    <w:p w:rsidR="00D033A5" w:rsidRPr="00093FBC" w:rsidRDefault="00D033A5" w:rsidP="00D033A5">
      <w:pPr>
        <w:pStyle w:val="a9"/>
        <w:ind w:left="0" w:firstLine="1134"/>
        <w:rPr>
          <w:b/>
          <w:sz w:val="24"/>
          <w:szCs w:val="24"/>
        </w:rPr>
      </w:pPr>
    </w:p>
    <w:p w:rsidR="00D033A5" w:rsidRPr="00093FBC" w:rsidRDefault="00D033A5" w:rsidP="00D033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FB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033A5" w:rsidRPr="00093FBC" w:rsidRDefault="00D033A5" w:rsidP="00D033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FBC">
        <w:rPr>
          <w:rFonts w:ascii="Times New Roman" w:hAnsi="Times New Roman" w:cs="Times New Roman"/>
          <w:b/>
          <w:sz w:val="24"/>
          <w:szCs w:val="24"/>
        </w:rPr>
        <w:t>Подпрограммы «Электронный муниципалитет»</w:t>
      </w:r>
    </w:p>
    <w:p w:rsidR="00D033A5" w:rsidRPr="00093FBC" w:rsidRDefault="00D033A5" w:rsidP="00D033A5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5812"/>
      </w:tblGrid>
      <w:tr w:rsidR="00D033A5" w:rsidRPr="00093FBC" w:rsidTr="00D96690">
        <w:trPr>
          <w:trHeight w:val="452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«Электронный муниципалитет»</w:t>
            </w:r>
          </w:p>
        </w:tc>
      </w:tr>
      <w:tr w:rsidR="00D033A5" w:rsidRPr="00093FBC" w:rsidTr="00D96690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 и защиты информации комитета по общественной безопасности и информации администрации Сосновоборского городского округа</w:t>
            </w:r>
          </w:p>
        </w:tc>
      </w:tr>
      <w:tr w:rsidR="00D033A5" w:rsidRPr="00093FBC" w:rsidTr="00D96690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33A5" w:rsidRPr="00093FBC" w:rsidTr="00D96690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жизни населения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округа Ленинградской области за счет использования информационно-коммуникационных технологий;</w:t>
            </w:r>
          </w:p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2. Развитие технологической инфраструктуры электронного муниципалитета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033A5" w:rsidRPr="00093FBC" w:rsidTr="00D96690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Создание надежной системы хранения и функционирования информационных систем, соответствующей действующим техническим и технологическим нормам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3A5" w:rsidRPr="00093FBC" w:rsidRDefault="00D033A5" w:rsidP="00D96690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Приобретение новой компьютерной, периферийной, копировально-множительной техники.</w:t>
            </w:r>
          </w:p>
        </w:tc>
      </w:tr>
      <w:tr w:rsidR="00D033A5" w:rsidRPr="00093FBC" w:rsidTr="00D96690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proofErr w:type="gramStart"/>
            <w:r w:rsidRPr="005C1E17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лицензионным системным прикладным и специальным ПО для информационных систем, созданных в рамках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033A5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обновленного компьютерного, серверного, сетевого, инженерного, периферийного оборудования.</w:t>
            </w:r>
          </w:p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Доля жителей городов – участников проекта «Умные города Ленинградской области» в возрасте старше 14 лет, имеющих возможность участвовать в принятии решений по вопросам городского развития с использованием цифровых технологий.</w:t>
            </w:r>
          </w:p>
        </w:tc>
      </w:tr>
      <w:tr w:rsidR="00D033A5" w:rsidRPr="00093FBC" w:rsidTr="00D96690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муниципальной программы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Программы: 2014-202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A5" w:rsidRPr="00093FBC" w:rsidTr="00D96690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 подпрограммы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815FA3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28 136 432</w:t>
            </w:r>
            <w:r w:rsidRPr="00114E63">
              <w:rPr>
                <w:rFonts w:ascii="Times New Roman" w:hAnsi="Times New Roman" w:cs="Times New Roman"/>
                <w:b/>
                <w:sz w:val="24"/>
                <w:szCs w:val="24"/>
              </w:rPr>
              <w:t>,00 рубл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5FA3">
              <w:rPr>
                <w:rFonts w:ascii="Times New Roman" w:hAnsi="Times New Roman" w:cs="Times New Roman"/>
                <w:sz w:val="24"/>
                <w:szCs w:val="24"/>
              </w:rPr>
              <w:t xml:space="preserve"> в т.ч.:</w:t>
            </w:r>
          </w:p>
          <w:p w:rsidR="00D033A5" w:rsidRPr="00815FA3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год: 2 140 </w:t>
            </w:r>
            <w:r w:rsidRPr="00815FA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5FA3">
              <w:rPr>
                <w:rFonts w:ascii="Times New Roman" w:hAnsi="Times New Roman" w:cs="Times New Roman"/>
                <w:sz w:val="24"/>
                <w:szCs w:val="24"/>
              </w:rPr>
              <w:t xml:space="preserve">00 руб. </w:t>
            </w:r>
          </w:p>
          <w:p w:rsidR="00D033A5" w:rsidRPr="00815FA3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год: 2 994 </w:t>
            </w:r>
            <w:r w:rsidRPr="00815FA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5FA3">
              <w:rPr>
                <w:rFonts w:ascii="Times New Roman" w:hAnsi="Times New Roman" w:cs="Times New Roman"/>
                <w:sz w:val="24"/>
                <w:szCs w:val="24"/>
              </w:rPr>
              <w:t xml:space="preserve">00 руб. </w:t>
            </w:r>
          </w:p>
          <w:p w:rsidR="00D033A5" w:rsidRPr="00815FA3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год: 2 774 </w:t>
            </w:r>
            <w:r w:rsidRPr="00815F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815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FA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D033A5" w:rsidRPr="00815FA3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год: 2 880 </w:t>
            </w:r>
            <w:r w:rsidRPr="00815FA3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5FA3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  <w:p w:rsidR="00D033A5" w:rsidRPr="00815FA3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5FA3">
              <w:rPr>
                <w:rFonts w:ascii="Times New Roman" w:hAnsi="Times New Roman" w:cs="Times New Roman"/>
                <w:sz w:val="24"/>
                <w:szCs w:val="24"/>
              </w:rPr>
              <w:t xml:space="preserve">2018 год: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5 177 810,0</w:t>
            </w:r>
            <w:r w:rsidRPr="00815FA3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  <w:p w:rsidR="00D033A5" w:rsidRPr="00815FA3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5FA3">
              <w:rPr>
                <w:rFonts w:ascii="Times New Roman" w:hAnsi="Times New Roman" w:cs="Times New Roman"/>
                <w:sz w:val="24"/>
                <w:szCs w:val="24"/>
              </w:rPr>
              <w:t xml:space="preserve">2019 год: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5 815 018,00</w:t>
            </w:r>
            <w:r w:rsidRPr="00815FA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033A5" w:rsidRPr="00815FA3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5FA3">
              <w:rPr>
                <w:rFonts w:ascii="Times New Roman" w:hAnsi="Times New Roman" w:cs="Times New Roman"/>
                <w:sz w:val="24"/>
                <w:szCs w:val="24"/>
              </w:rPr>
              <w:t xml:space="preserve">2020 год: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3 115 027,00</w:t>
            </w:r>
            <w:r w:rsidRPr="00815FA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033A5" w:rsidRPr="00815FA3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5FA3">
              <w:rPr>
                <w:rFonts w:ascii="Times New Roman" w:hAnsi="Times New Roman" w:cs="Times New Roman"/>
                <w:sz w:val="24"/>
                <w:szCs w:val="24"/>
              </w:rPr>
              <w:t xml:space="preserve">2021 год: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3 239 628,00 руб.</w:t>
            </w:r>
          </w:p>
          <w:p w:rsidR="00D033A5" w:rsidRPr="00815FA3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5FA3">
              <w:rPr>
                <w:rFonts w:ascii="Times New Roman" w:hAnsi="Times New Roman" w:cs="Times New Roman"/>
                <w:sz w:val="24"/>
                <w:szCs w:val="24"/>
              </w:rPr>
              <w:t>2022 год: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руб.</w:t>
            </w:r>
          </w:p>
          <w:p w:rsidR="00D033A5" w:rsidRPr="00815FA3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5FA3">
              <w:rPr>
                <w:rFonts w:ascii="Times New Roman" w:hAnsi="Times New Roman" w:cs="Times New Roman"/>
                <w:sz w:val="24"/>
                <w:szCs w:val="24"/>
              </w:rPr>
              <w:t>2023 год: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руб.</w:t>
            </w:r>
          </w:p>
          <w:p w:rsidR="00D033A5" w:rsidRPr="00815FA3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5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руб.</w:t>
            </w:r>
          </w:p>
          <w:p w:rsidR="00D033A5" w:rsidRPr="00815FA3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5FA3">
              <w:rPr>
                <w:rFonts w:ascii="Times New Roman" w:hAnsi="Times New Roman" w:cs="Times New Roman"/>
                <w:sz w:val="24"/>
                <w:szCs w:val="24"/>
              </w:rPr>
              <w:t>2025 год: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руб.</w:t>
            </w:r>
          </w:p>
        </w:tc>
      </w:tr>
      <w:tr w:rsidR="00D033A5" w:rsidRPr="00093FBC" w:rsidTr="00D96690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A8219C" w:rsidRDefault="00D033A5" w:rsidP="00D96690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8219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 за счет совершенствования сервиса предоставления населению информационных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</w:t>
            </w:r>
            <w:r w:rsidRPr="00A8219C">
              <w:rPr>
                <w:rFonts w:ascii="Times New Roman" w:hAnsi="Times New Roman" w:cs="Times New Roman"/>
                <w:sz w:val="24"/>
                <w:szCs w:val="24"/>
              </w:rPr>
              <w:t xml:space="preserve"> услуг.</w:t>
            </w:r>
          </w:p>
          <w:p w:rsidR="00D033A5" w:rsidRPr="00A8219C" w:rsidRDefault="00D033A5" w:rsidP="00D96690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Развитие материально-технической базы электронного муниципалитета.</w:t>
            </w:r>
          </w:p>
        </w:tc>
      </w:tr>
    </w:tbl>
    <w:p w:rsidR="00D033A5" w:rsidRPr="00093FBC" w:rsidRDefault="00D033A5" w:rsidP="00D033A5">
      <w:pPr>
        <w:pStyle w:val="a9"/>
        <w:ind w:left="0" w:firstLine="1134"/>
        <w:jc w:val="center"/>
        <w:rPr>
          <w:b/>
          <w:sz w:val="24"/>
          <w:szCs w:val="24"/>
        </w:rPr>
      </w:pPr>
    </w:p>
    <w:p w:rsidR="00D033A5" w:rsidRPr="00093FBC" w:rsidRDefault="00D033A5" w:rsidP="00D033A5">
      <w:pPr>
        <w:pStyle w:val="2"/>
        <w:rPr>
          <w:szCs w:val="24"/>
        </w:rPr>
      </w:pPr>
      <w:r>
        <w:rPr>
          <w:szCs w:val="24"/>
        </w:rPr>
        <w:t xml:space="preserve">3.1.1. </w:t>
      </w:r>
      <w:r w:rsidRPr="00093FBC">
        <w:rPr>
          <w:szCs w:val="24"/>
        </w:rPr>
        <w:t>Анализ текущего состояния и обоснование необходимости решения задачи программными методами</w:t>
      </w:r>
    </w:p>
    <w:p w:rsidR="00D033A5" w:rsidRPr="00093FBC" w:rsidRDefault="00D033A5" w:rsidP="00D033A5">
      <w:pPr>
        <w:ind w:firstLine="1134"/>
        <w:rPr>
          <w:rFonts w:eastAsia="Calibri"/>
          <w:sz w:val="24"/>
          <w:szCs w:val="24"/>
        </w:rPr>
      </w:pPr>
    </w:p>
    <w:p w:rsidR="00D033A5" w:rsidRPr="00093FBC" w:rsidRDefault="00D033A5" w:rsidP="00D033A5">
      <w:pPr>
        <w:tabs>
          <w:tab w:val="left" w:pos="142"/>
          <w:tab w:val="left" w:pos="284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093FBC">
        <w:rPr>
          <w:rFonts w:eastAsia="Calibri"/>
          <w:sz w:val="24"/>
          <w:szCs w:val="24"/>
        </w:rPr>
        <w:t xml:space="preserve">В настоящее время перед органами </w:t>
      </w:r>
      <w:r w:rsidRPr="00093FBC">
        <w:rPr>
          <w:sz w:val="24"/>
          <w:szCs w:val="24"/>
        </w:rPr>
        <w:t xml:space="preserve">местного самоуправления Сосновоборского городского округа поставлена </w:t>
      </w:r>
      <w:r w:rsidRPr="00093FBC">
        <w:rPr>
          <w:rFonts w:eastAsia="Calibri"/>
          <w:sz w:val="24"/>
          <w:szCs w:val="24"/>
        </w:rPr>
        <w:t xml:space="preserve">задача </w:t>
      </w:r>
      <w:proofErr w:type="gramStart"/>
      <w:r w:rsidRPr="00093FBC">
        <w:rPr>
          <w:rFonts w:eastAsia="Calibri"/>
          <w:sz w:val="24"/>
          <w:szCs w:val="24"/>
        </w:rPr>
        <w:t>обеспечить</w:t>
      </w:r>
      <w:proofErr w:type="gramEnd"/>
      <w:r w:rsidRPr="00093FBC">
        <w:rPr>
          <w:rFonts w:eastAsia="Calibri"/>
          <w:sz w:val="24"/>
          <w:szCs w:val="24"/>
        </w:rPr>
        <w:t xml:space="preserve"> качественно новый уровень оперативности и удобства предоставления </w:t>
      </w:r>
      <w:r w:rsidRPr="00093FBC">
        <w:rPr>
          <w:sz w:val="24"/>
          <w:szCs w:val="24"/>
        </w:rPr>
        <w:t xml:space="preserve">муниципальных и </w:t>
      </w:r>
      <w:r w:rsidRPr="00093FBC">
        <w:rPr>
          <w:rFonts w:eastAsia="Calibri"/>
          <w:sz w:val="24"/>
          <w:szCs w:val="24"/>
        </w:rPr>
        <w:t>государственных услуг и исполнения муниципальных функций, в том числе и в электронном виде, на базе широкого применения информационно-коммуникационных технологий.</w:t>
      </w:r>
    </w:p>
    <w:p w:rsidR="00D033A5" w:rsidRPr="00093FBC" w:rsidRDefault="00D033A5" w:rsidP="00D033A5">
      <w:pPr>
        <w:tabs>
          <w:tab w:val="left" w:pos="142"/>
          <w:tab w:val="left" w:pos="284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093FBC">
        <w:rPr>
          <w:rFonts w:eastAsia="Calibri"/>
          <w:sz w:val="24"/>
          <w:szCs w:val="24"/>
        </w:rPr>
        <w:t>Для выполнения данной задачи необходимо наличие ряда системных элементов – построение системной инфраструктуры «электронного муниципалитета».</w:t>
      </w:r>
    </w:p>
    <w:p w:rsidR="00D033A5" w:rsidRPr="00093FBC" w:rsidRDefault="00D033A5" w:rsidP="00D033A5">
      <w:p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093FBC">
        <w:rPr>
          <w:rFonts w:eastAsia="Calibri"/>
          <w:sz w:val="24"/>
          <w:szCs w:val="24"/>
        </w:rPr>
        <w:t>Инфраструктура «электронного муниципалитета» включает в себя ряд основных функциональных элементов:</w:t>
      </w:r>
    </w:p>
    <w:p w:rsidR="00D033A5" w:rsidRPr="00093FBC" w:rsidRDefault="00D033A5" w:rsidP="00D033A5">
      <w:p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093FBC">
        <w:rPr>
          <w:rFonts w:eastAsia="Calibri"/>
          <w:sz w:val="24"/>
          <w:szCs w:val="24"/>
        </w:rPr>
        <w:t>- инфраструктура данных - совокупность баз данных, в которых хранятся муниципальные информационные ресурсы (так, например, регистр населения, регистр субъектов хозяйственной деятельности муниципального образования, база данных нормативно-правовой информации муниципалитета);</w:t>
      </w:r>
    </w:p>
    <w:p w:rsidR="00D033A5" w:rsidRPr="00093FBC" w:rsidRDefault="00D033A5" w:rsidP="00D033A5">
      <w:p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093FBC">
        <w:rPr>
          <w:rFonts w:eastAsia="Calibri"/>
          <w:sz w:val="24"/>
          <w:szCs w:val="24"/>
        </w:rPr>
        <w:t>- инфраструктура информационного взаимодействия – информационные системы обеспечения обмена документами и данными при организации муниципального управления (электронный документооборот, межведомственное взаимодействие);</w:t>
      </w:r>
    </w:p>
    <w:p w:rsidR="00D033A5" w:rsidRPr="00093FBC" w:rsidRDefault="00D033A5" w:rsidP="00D033A5">
      <w:p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093FBC">
        <w:rPr>
          <w:rFonts w:eastAsia="Calibri"/>
          <w:sz w:val="24"/>
          <w:szCs w:val="24"/>
        </w:rPr>
        <w:t>- инфраструктура доступа</w:t>
      </w:r>
      <w:r>
        <w:rPr>
          <w:rFonts w:eastAsia="Calibri"/>
          <w:sz w:val="24"/>
          <w:szCs w:val="24"/>
        </w:rPr>
        <w:t xml:space="preserve"> </w:t>
      </w:r>
      <w:r w:rsidRPr="00093FBC">
        <w:rPr>
          <w:rFonts w:eastAsia="Calibri"/>
          <w:sz w:val="24"/>
          <w:szCs w:val="24"/>
        </w:rPr>
        <w:t>- совокупность информационных систем, обеспечивающих доступ граждан к информации о деятельности органов местного самоуправления и взаимодействию с ними при получении муниципальных и государственных услуг;</w:t>
      </w:r>
    </w:p>
    <w:p w:rsidR="00D033A5" w:rsidRPr="00093FBC" w:rsidRDefault="00D033A5" w:rsidP="00D033A5">
      <w:p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093FBC">
        <w:rPr>
          <w:rFonts w:eastAsia="Calibri"/>
          <w:sz w:val="24"/>
          <w:szCs w:val="24"/>
        </w:rPr>
        <w:t>- инфраструктура информационной безопасности – совокупность информационных систем и технических средств, обеспечивающих выполнение федеральных законов и нормативов ФСТЭК</w:t>
      </w:r>
      <w:r>
        <w:rPr>
          <w:rFonts w:eastAsia="Calibri"/>
          <w:sz w:val="24"/>
          <w:szCs w:val="24"/>
        </w:rPr>
        <w:t>, ФСБ</w:t>
      </w:r>
      <w:r w:rsidRPr="00093FBC">
        <w:rPr>
          <w:rFonts w:eastAsia="Calibri"/>
          <w:sz w:val="24"/>
          <w:szCs w:val="24"/>
        </w:rPr>
        <w:t xml:space="preserve"> по защите данных в информационных системах администрации Сосновоборского городского округа;</w:t>
      </w:r>
    </w:p>
    <w:p w:rsidR="00D033A5" w:rsidRPr="00093FBC" w:rsidRDefault="00D033A5" w:rsidP="00D033A5">
      <w:p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093FBC">
        <w:rPr>
          <w:rFonts w:eastAsia="Calibri"/>
          <w:sz w:val="24"/>
          <w:szCs w:val="24"/>
        </w:rPr>
        <w:t>- технологическая инфраструктура – совокупность технических средств обеспечения выполнения мероприятий Программы (сети передачи данных,</w:t>
      </w:r>
      <w:r>
        <w:rPr>
          <w:rFonts w:eastAsia="Calibri"/>
          <w:sz w:val="24"/>
          <w:szCs w:val="24"/>
        </w:rPr>
        <w:t xml:space="preserve"> серверы, сетевое оборудование).</w:t>
      </w:r>
    </w:p>
    <w:p w:rsidR="00D033A5" w:rsidRPr="00093FBC" w:rsidRDefault="00D033A5" w:rsidP="00D033A5">
      <w:pPr>
        <w:tabs>
          <w:tab w:val="left" w:pos="142"/>
          <w:tab w:val="left" w:pos="284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093FBC">
        <w:rPr>
          <w:sz w:val="24"/>
          <w:szCs w:val="24"/>
        </w:rPr>
        <w:t xml:space="preserve">Сегодня в администрации Сосновоборского городского </w:t>
      </w:r>
      <w:r w:rsidRPr="00093FBC">
        <w:rPr>
          <w:rFonts w:eastAsia="Calibri"/>
          <w:sz w:val="24"/>
          <w:szCs w:val="24"/>
        </w:rPr>
        <w:t>ве</w:t>
      </w:r>
      <w:r>
        <w:rPr>
          <w:rFonts w:eastAsia="Calibri"/>
          <w:sz w:val="24"/>
          <w:szCs w:val="24"/>
        </w:rPr>
        <w:t xml:space="preserve">дется систематическая работа по </w:t>
      </w:r>
      <w:r w:rsidRPr="00093FBC">
        <w:rPr>
          <w:rFonts w:eastAsia="Calibri"/>
          <w:sz w:val="24"/>
          <w:szCs w:val="24"/>
        </w:rPr>
        <w:t>описанию функций</w:t>
      </w:r>
      <w:r>
        <w:rPr>
          <w:rFonts w:eastAsia="Calibri"/>
          <w:sz w:val="24"/>
          <w:szCs w:val="24"/>
        </w:rPr>
        <w:t xml:space="preserve"> и </w:t>
      </w:r>
      <w:r w:rsidRPr="00093FBC">
        <w:rPr>
          <w:rFonts w:eastAsia="Calibri"/>
          <w:sz w:val="24"/>
          <w:szCs w:val="24"/>
        </w:rPr>
        <w:t>процессов муниципального управления, анализу возможностей</w:t>
      </w:r>
      <w:r>
        <w:rPr>
          <w:rFonts w:eastAsia="Calibri"/>
          <w:sz w:val="24"/>
          <w:szCs w:val="24"/>
        </w:rPr>
        <w:t xml:space="preserve"> их оптимизации и совершенствования на </w:t>
      </w:r>
      <w:r w:rsidRPr="00093FBC">
        <w:rPr>
          <w:rFonts w:eastAsia="Calibri"/>
          <w:sz w:val="24"/>
          <w:szCs w:val="24"/>
        </w:rPr>
        <w:t>осн</w:t>
      </w:r>
      <w:r>
        <w:rPr>
          <w:rFonts w:eastAsia="Calibri"/>
          <w:sz w:val="24"/>
          <w:szCs w:val="24"/>
        </w:rPr>
        <w:t xml:space="preserve">ове применения современных ИКТ. </w:t>
      </w:r>
      <w:r w:rsidRPr="00093FBC">
        <w:rPr>
          <w:rFonts w:eastAsia="Calibri"/>
          <w:sz w:val="24"/>
          <w:szCs w:val="24"/>
        </w:rPr>
        <w:t>Разработаны и постоянно актуализируются основные муниципальные информационные ресурсы: регистр населения, регистр субъектов хозяйственной деятельности, база данных нормативно-правовой и</w:t>
      </w:r>
      <w:r>
        <w:rPr>
          <w:rFonts w:eastAsia="Calibri"/>
          <w:sz w:val="24"/>
          <w:szCs w:val="24"/>
        </w:rPr>
        <w:t>нформации, база по жилому фонду, база отдела кадров и спецработы.</w:t>
      </w:r>
    </w:p>
    <w:p w:rsidR="00D033A5" w:rsidRPr="00093FBC" w:rsidRDefault="00D033A5" w:rsidP="00D033A5">
      <w:pPr>
        <w:tabs>
          <w:tab w:val="left" w:pos="142"/>
          <w:tab w:val="left" w:pos="284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093FBC">
        <w:rPr>
          <w:rFonts w:eastAsia="Calibri"/>
          <w:sz w:val="24"/>
          <w:szCs w:val="24"/>
        </w:rPr>
        <w:t xml:space="preserve">Однако в современных условиях изменения федерального и регионального законодательства, внедрения новых автоматизированных информационных систем в </w:t>
      </w:r>
      <w:r>
        <w:rPr>
          <w:rFonts w:eastAsia="Calibri"/>
          <w:sz w:val="24"/>
          <w:szCs w:val="24"/>
        </w:rPr>
        <w:lastRenderedPageBreak/>
        <w:t>отраслевых (функциональных) органах</w:t>
      </w:r>
      <w:r w:rsidRPr="00093FBC">
        <w:rPr>
          <w:rFonts w:eastAsia="Calibri"/>
          <w:sz w:val="24"/>
          <w:szCs w:val="24"/>
        </w:rPr>
        <w:t xml:space="preserve"> администрации при исполнении муниципальных функций и оказании муниципальных услуг требуется оперативное  развитие всех элементов информационно-телекоммуникационной инфраструктуры. </w:t>
      </w:r>
    </w:p>
    <w:p w:rsidR="00D033A5" w:rsidRPr="00093FBC" w:rsidRDefault="00D033A5" w:rsidP="00D033A5">
      <w:pPr>
        <w:tabs>
          <w:tab w:val="left" w:pos="142"/>
          <w:tab w:val="left" w:pos="284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093FBC">
        <w:rPr>
          <w:rFonts w:eastAsia="Calibri"/>
          <w:sz w:val="24"/>
          <w:szCs w:val="24"/>
        </w:rPr>
        <w:t>Необходимо обеспечить актуализацию и оперативную поддержку основных информа</w:t>
      </w:r>
      <w:r>
        <w:rPr>
          <w:rFonts w:eastAsia="Calibri"/>
          <w:sz w:val="24"/>
          <w:szCs w:val="24"/>
        </w:rPr>
        <w:t>ционных ресурсов и информационных</w:t>
      </w:r>
      <w:r w:rsidRPr="00093FBC">
        <w:rPr>
          <w:rFonts w:eastAsia="Calibri"/>
          <w:sz w:val="24"/>
          <w:szCs w:val="24"/>
        </w:rPr>
        <w:t xml:space="preserve"> систем, используемых при принятии управленческих решений.</w:t>
      </w:r>
    </w:p>
    <w:p w:rsidR="00D033A5" w:rsidRPr="00093FBC" w:rsidRDefault="00D033A5" w:rsidP="00D033A5">
      <w:pPr>
        <w:tabs>
          <w:tab w:val="left" w:pos="142"/>
          <w:tab w:val="left" w:pos="284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093FBC">
        <w:rPr>
          <w:rFonts w:eastAsia="Calibri"/>
          <w:sz w:val="24"/>
          <w:szCs w:val="24"/>
        </w:rPr>
        <w:t xml:space="preserve">Требуется развитие системы защиты конфиденциальной информации (персональных данных), используемой для служебной деятельности. </w:t>
      </w:r>
    </w:p>
    <w:p w:rsidR="00D033A5" w:rsidRPr="00093FBC" w:rsidRDefault="00D033A5" w:rsidP="00D033A5">
      <w:pPr>
        <w:tabs>
          <w:tab w:val="left" w:pos="142"/>
          <w:tab w:val="left" w:pos="284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093FBC">
        <w:rPr>
          <w:rFonts w:eastAsia="Calibri"/>
          <w:sz w:val="24"/>
          <w:szCs w:val="24"/>
        </w:rPr>
        <w:t>Деятельность служб муниципалитета по оказанию муниципальных услуг и выполнению муниципальных функций существенно зависит от степени соответствия  технологической инфраструктуры муниципалитета решаемым задачам</w:t>
      </w:r>
      <w:r>
        <w:rPr>
          <w:rFonts w:eastAsia="Calibri"/>
          <w:sz w:val="24"/>
          <w:szCs w:val="24"/>
        </w:rPr>
        <w:t>.</w:t>
      </w:r>
    </w:p>
    <w:p w:rsidR="00D033A5" w:rsidRPr="00093FBC" w:rsidRDefault="00D033A5" w:rsidP="00D033A5">
      <w:pPr>
        <w:tabs>
          <w:tab w:val="left" w:pos="142"/>
          <w:tab w:val="left" w:pos="284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093FBC">
        <w:rPr>
          <w:rFonts w:eastAsia="Calibri"/>
          <w:sz w:val="24"/>
          <w:szCs w:val="24"/>
        </w:rPr>
        <w:t xml:space="preserve">В результате реализации </w:t>
      </w:r>
      <w:r w:rsidRPr="00093FBC">
        <w:rPr>
          <w:sz w:val="24"/>
          <w:szCs w:val="24"/>
        </w:rPr>
        <w:t>Подпрограммы</w:t>
      </w:r>
      <w:r w:rsidRPr="00093FBC">
        <w:rPr>
          <w:rFonts w:eastAsia="Calibri"/>
          <w:sz w:val="24"/>
          <w:szCs w:val="24"/>
        </w:rPr>
        <w:t xml:space="preserve"> будет обеспечено:</w:t>
      </w:r>
    </w:p>
    <w:p w:rsidR="00D033A5" w:rsidRPr="00AB31F5" w:rsidRDefault="00D033A5" w:rsidP="00D033A5">
      <w:pPr>
        <w:spacing w:line="276" w:lineRule="auto"/>
        <w:ind w:firstLine="709"/>
        <w:rPr>
          <w:rFonts w:eastAsia="Calibri"/>
          <w:sz w:val="24"/>
          <w:szCs w:val="24"/>
        </w:rPr>
      </w:pPr>
      <w:r w:rsidRPr="00AB31F5">
        <w:rPr>
          <w:rFonts w:eastAsia="Calibri"/>
          <w:sz w:val="24"/>
          <w:szCs w:val="24"/>
        </w:rPr>
        <w:t>- повышение качества принимаемых решений органами местного самоуправления;</w:t>
      </w:r>
    </w:p>
    <w:p w:rsidR="00D033A5" w:rsidRPr="00AB31F5" w:rsidRDefault="00D033A5" w:rsidP="00D033A5">
      <w:pPr>
        <w:spacing w:line="276" w:lineRule="auto"/>
        <w:ind w:firstLine="709"/>
        <w:rPr>
          <w:rFonts w:eastAsia="Calibri"/>
          <w:sz w:val="24"/>
          <w:szCs w:val="24"/>
        </w:rPr>
      </w:pPr>
      <w:r w:rsidRPr="00AB31F5">
        <w:rPr>
          <w:rFonts w:eastAsia="Calibri"/>
          <w:sz w:val="24"/>
          <w:szCs w:val="24"/>
        </w:rPr>
        <w:t>- обеспечение внедрение элементов цифровой экономики в администрации Сосновоборского городского округа;</w:t>
      </w:r>
    </w:p>
    <w:p w:rsidR="00D033A5" w:rsidRPr="00AB31F5" w:rsidRDefault="00D033A5" w:rsidP="00D033A5">
      <w:pPr>
        <w:spacing w:line="276" w:lineRule="auto"/>
        <w:ind w:firstLine="709"/>
        <w:rPr>
          <w:rFonts w:eastAsia="Calibri"/>
          <w:sz w:val="24"/>
          <w:szCs w:val="24"/>
        </w:rPr>
      </w:pPr>
      <w:r w:rsidRPr="00AB31F5">
        <w:rPr>
          <w:rFonts w:eastAsia="Calibri"/>
          <w:sz w:val="24"/>
          <w:szCs w:val="24"/>
        </w:rPr>
        <w:t>- обеспечение соответствия системы защиты информации в администрации Сосновоборского городского округа нормативным документам и требованиям ФСБ, ФСТЭК и др. контролирующих органов;</w:t>
      </w:r>
    </w:p>
    <w:p w:rsidR="00D033A5" w:rsidRPr="00AB31F5" w:rsidRDefault="00D033A5" w:rsidP="00D033A5">
      <w:pPr>
        <w:spacing w:line="276" w:lineRule="auto"/>
        <w:ind w:firstLine="709"/>
        <w:rPr>
          <w:rFonts w:eastAsia="Calibri"/>
          <w:sz w:val="24"/>
          <w:szCs w:val="24"/>
        </w:rPr>
      </w:pPr>
      <w:r w:rsidRPr="00AB31F5">
        <w:rPr>
          <w:rFonts w:eastAsia="Calibri"/>
          <w:sz w:val="24"/>
          <w:szCs w:val="24"/>
        </w:rPr>
        <w:t xml:space="preserve">- поддержание рабочего состояния и закупка новой компьютерной и оргтехники в </w:t>
      </w:r>
      <w:r>
        <w:rPr>
          <w:rFonts w:eastAsia="Calibri"/>
          <w:sz w:val="24"/>
          <w:szCs w:val="24"/>
        </w:rPr>
        <w:t>отраслевых (функциональных) органах</w:t>
      </w:r>
      <w:r w:rsidRPr="00AB31F5">
        <w:rPr>
          <w:rFonts w:eastAsia="Calibri"/>
          <w:sz w:val="24"/>
          <w:szCs w:val="24"/>
        </w:rPr>
        <w:t xml:space="preserve"> администрации и лицензионного программного обеспечения.</w:t>
      </w:r>
    </w:p>
    <w:p w:rsidR="00D033A5" w:rsidRPr="00AB31F5" w:rsidRDefault="00D033A5" w:rsidP="00D033A5">
      <w:pPr>
        <w:spacing w:line="276" w:lineRule="auto"/>
        <w:ind w:firstLine="709"/>
        <w:rPr>
          <w:rFonts w:eastAsia="Calibri"/>
          <w:sz w:val="24"/>
          <w:szCs w:val="24"/>
        </w:rPr>
      </w:pPr>
      <w:r w:rsidRPr="00AB31F5">
        <w:rPr>
          <w:rFonts w:eastAsia="Calibri"/>
          <w:sz w:val="24"/>
          <w:szCs w:val="24"/>
        </w:rPr>
        <w:t>При этом применение программно-целевого метода позволит:</w:t>
      </w:r>
    </w:p>
    <w:p w:rsidR="00D033A5" w:rsidRPr="00AB31F5" w:rsidRDefault="00D033A5" w:rsidP="00D033A5">
      <w:pPr>
        <w:spacing w:line="276" w:lineRule="auto"/>
        <w:ind w:firstLine="709"/>
        <w:rPr>
          <w:rFonts w:eastAsia="Calibri"/>
          <w:sz w:val="24"/>
          <w:szCs w:val="24"/>
        </w:rPr>
      </w:pPr>
      <w:r w:rsidRPr="00AB31F5">
        <w:rPr>
          <w:rFonts w:eastAsia="Calibri"/>
          <w:sz w:val="24"/>
          <w:szCs w:val="24"/>
        </w:rPr>
        <w:t>- определить приоритетность мероприятий, очередность и сроки их реализации, исходя из их социальной и экономической целесообразности, а также с учетом возможности финансирования из бюджетов различного уровня;</w:t>
      </w:r>
    </w:p>
    <w:p w:rsidR="00D033A5" w:rsidRPr="00AB31F5" w:rsidRDefault="00D033A5" w:rsidP="00D033A5">
      <w:pPr>
        <w:spacing w:line="276" w:lineRule="auto"/>
        <w:ind w:firstLine="709"/>
        <w:rPr>
          <w:rFonts w:eastAsia="Calibri"/>
          <w:sz w:val="24"/>
          <w:szCs w:val="24"/>
        </w:rPr>
      </w:pPr>
      <w:r w:rsidRPr="00AB31F5">
        <w:rPr>
          <w:rFonts w:eastAsia="Calibri"/>
          <w:sz w:val="24"/>
          <w:szCs w:val="24"/>
        </w:rPr>
        <w:t>- увязать имеющиеся и планируемые финансовые ресурсы с разрабатываемыми комплексами мероприятий по направлениям Подпрограммы;</w:t>
      </w:r>
    </w:p>
    <w:p w:rsidR="00D033A5" w:rsidRPr="00AB31F5" w:rsidRDefault="00D033A5" w:rsidP="00D033A5">
      <w:pPr>
        <w:spacing w:line="276" w:lineRule="auto"/>
        <w:ind w:firstLine="709"/>
        <w:rPr>
          <w:rFonts w:eastAsia="Calibri"/>
          <w:sz w:val="24"/>
          <w:szCs w:val="24"/>
        </w:rPr>
      </w:pPr>
      <w:r w:rsidRPr="00AB31F5">
        <w:rPr>
          <w:rFonts w:eastAsia="Calibri"/>
          <w:sz w:val="24"/>
          <w:szCs w:val="24"/>
        </w:rPr>
        <w:t>- обеспечить интеграцию мероприятий, носящих различный характер, в общий процесс достижения конечных целей, предусмотренных Подпрограммой;</w:t>
      </w:r>
    </w:p>
    <w:p w:rsidR="00D033A5" w:rsidRDefault="00D033A5" w:rsidP="00D033A5">
      <w:pPr>
        <w:spacing w:line="276" w:lineRule="auto"/>
        <w:ind w:firstLine="709"/>
        <w:rPr>
          <w:rFonts w:eastAsia="Calibri"/>
          <w:sz w:val="24"/>
          <w:szCs w:val="24"/>
        </w:rPr>
      </w:pPr>
      <w:r w:rsidRPr="00AB31F5">
        <w:rPr>
          <w:rFonts w:eastAsia="Calibri"/>
          <w:sz w:val="24"/>
          <w:szCs w:val="24"/>
        </w:rPr>
        <w:t>- создать условия для оперативного и результативного управления рисками.</w:t>
      </w:r>
    </w:p>
    <w:p w:rsidR="00D033A5" w:rsidRDefault="00D033A5" w:rsidP="00D033A5">
      <w:pPr>
        <w:spacing w:line="276" w:lineRule="auto"/>
        <w:ind w:firstLine="709"/>
        <w:rPr>
          <w:rFonts w:eastAsia="Calibri"/>
          <w:sz w:val="24"/>
          <w:szCs w:val="24"/>
        </w:rPr>
      </w:pPr>
    </w:p>
    <w:p w:rsidR="00D033A5" w:rsidRPr="00093FBC" w:rsidRDefault="00D033A5" w:rsidP="00D033A5">
      <w:pPr>
        <w:pStyle w:val="a9"/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3.1.2. Цели и задачи подпрограммы</w:t>
      </w:r>
    </w:p>
    <w:p w:rsidR="00D033A5" w:rsidRPr="00093FBC" w:rsidRDefault="00D033A5" w:rsidP="00D033A5">
      <w:pPr>
        <w:spacing w:line="276" w:lineRule="auto"/>
        <w:jc w:val="center"/>
        <w:rPr>
          <w:b/>
          <w:sz w:val="24"/>
          <w:szCs w:val="24"/>
        </w:rPr>
      </w:pPr>
    </w:p>
    <w:p w:rsidR="00D033A5" w:rsidRPr="00093FBC" w:rsidRDefault="00D033A5" w:rsidP="00D033A5">
      <w:pPr>
        <w:spacing w:line="276" w:lineRule="auto"/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Программа будет выполняться в течение 2014-202</w:t>
      </w:r>
      <w:r>
        <w:rPr>
          <w:sz w:val="24"/>
          <w:szCs w:val="24"/>
        </w:rPr>
        <w:t>5</w:t>
      </w:r>
      <w:r w:rsidRPr="00093FBC">
        <w:rPr>
          <w:sz w:val="24"/>
          <w:szCs w:val="24"/>
        </w:rPr>
        <w:t xml:space="preserve"> годов.</w:t>
      </w:r>
    </w:p>
    <w:p w:rsidR="00D033A5" w:rsidRPr="00093FBC" w:rsidRDefault="00D033A5" w:rsidP="00D033A5">
      <w:pPr>
        <w:spacing w:line="276" w:lineRule="auto"/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Основными целями подпрограммы являются:</w:t>
      </w:r>
    </w:p>
    <w:p w:rsidR="00D033A5" w:rsidRPr="00093FBC" w:rsidRDefault="00D033A5" w:rsidP="00D033A5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- повышение эффективности муниципального управления за счет использования информационно-коммуникационных технологий.</w:t>
      </w:r>
    </w:p>
    <w:p w:rsidR="00D033A5" w:rsidRPr="00093FBC" w:rsidRDefault="00D033A5" w:rsidP="00D033A5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- обеспечение информационной поддержки принятия решений в сфере управления муниципальным образованием на основе межведомственного и межуровневого взаимодействия и аналитической обработки информации посредством автоматизированных информационных систем.</w:t>
      </w:r>
    </w:p>
    <w:p w:rsidR="00D033A5" w:rsidRPr="00093FBC" w:rsidRDefault="00D033A5" w:rsidP="00D033A5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- повышение уровня защищенности информационных ресурсов, обрабатываемых в информационных системах органов местного самоуправления.</w:t>
      </w:r>
    </w:p>
    <w:p w:rsidR="00D033A5" w:rsidRPr="00093FBC" w:rsidRDefault="00D033A5" w:rsidP="00D033A5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решить следующие задачи:</w:t>
      </w:r>
    </w:p>
    <w:p w:rsidR="00D033A5" w:rsidRPr="00093FBC" w:rsidRDefault="00D033A5" w:rsidP="00D033A5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 xml:space="preserve">- приобретение и обслуживание информационно-аналитических систем, предназначенных для поддержки принятия тактических и стратегических решений в </w:t>
      </w:r>
      <w:r w:rsidRPr="00093FBC">
        <w:rPr>
          <w:rFonts w:ascii="Times New Roman" w:hAnsi="Times New Roman" w:cs="Times New Roman"/>
          <w:sz w:val="24"/>
          <w:szCs w:val="24"/>
        </w:rPr>
        <w:lastRenderedPageBreak/>
        <w:t>органах местного самоуправления и предоставления муниципальных услуг и исполнения муниципал</w:t>
      </w:r>
      <w:r>
        <w:rPr>
          <w:rFonts w:ascii="Times New Roman" w:hAnsi="Times New Roman" w:cs="Times New Roman"/>
          <w:sz w:val="24"/>
          <w:szCs w:val="24"/>
        </w:rPr>
        <w:t>ьных функций в электронном виде;</w:t>
      </w:r>
    </w:p>
    <w:p w:rsidR="00D033A5" w:rsidRPr="00093FBC" w:rsidRDefault="00D033A5" w:rsidP="00D033A5">
      <w:pPr>
        <w:pStyle w:val="ConsPlusCell"/>
        <w:tabs>
          <w:tab w:val="left" w:pos="0"/>
          <w:tab w:val="left" w:pos="142"/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внедрение элементов цифровой экономики в </w:t>
      </w:r>
      <w:r w:rsidRPr="00093FBC">
        <w:rPr>
          <w:rFonts w:ascii="Times New Roman" w:hAnsi="Times New Roman" w:cs="Times New Roman"/>
          <w:sz w:val="24"/>
          <w:szCs w:val="24"/>
        </w:rPr>
        <w:t>администрации 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33A5" w:rsidRDefault="00D033A5" w:rsidP="00D033A5">
      <w:pPr>
        <w:pStyle w:val="ConsPlusCell"/>
        <w:tabs>
          <w:tab w:val="left" w:pos="0"/>
          <w:tab w:val="left" w:pos="142"/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обеспечение соответствия системы защиты информации в администрации Сосновоборского городского округа нормативным документам и требованиям ФСБ, ФСТЭК и др. контролирующих органов;</w:t>
      </w:r>
    </w:p>
    <w:p w:rsidR="00D033A5" w:rsidRDefault="00D033A5" w:rsidP="00D033A5">
      <w:pPr>
        <w:pStyle w:val="ConsPlusCell"/>
        <w:tabs>
          <w:tab w:val="left" w:pos="0"/>
          <w:tab w:val="left" w:pos="142"/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поддержание рабочего состояния и закупка новой компьютерной и оргтехники в службах администрации и лицензионного программного обеспечения.</w:t>
      </w:r>
    </w:p>
    <w:p w:rsidR="00D033A5" w:rsidRPr="00093FBC" w:rsidRDefault="00D033A5" w:rsidP="00D033A5">
      <w:pPr>
        <w:pStyle w:val="ConsPlusCell"/>
        <w:tabs>
          <w:tab w:val="left" w:pos="0"/>
          <w:tab w:val="left" w:pos="142"/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3A5" w:rsidRDefault="00D033A5" w:rsidP="00D033A5">
      <w:pPr>
        <w:pStyle w:val="a9"/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3.1.3. </w:t>
      </w:r>
      <w:r w:rsidRPr="00093FBC">
        <w:rPr>
          <w:b/>
          <w:sz w:val="24"/>
          <w:szCs w:val="24"/>
        </w:rPr>
        <w:t>Ос</w:t>
      </w:r>
      <w:r>
        <w:rPr>
          <w:b/>
          <w:sz w:val="24"/>
          <w:szCs w:val="24"/>
        </w:rPr>
        <w:t>новные мероприятия подпрограммы</w:t>
      </w:r>
    </w:p>
    <w:p w:rsidR="00D033A5" w:rsidRPr="00093FBC" w:rsidRDefault="00D033A5" w:rsidP="00D033A5">
      <w:pPr>
        <w:pStyle w:val="a9"/>
        <w:spacing w:line="276" w:lineRule="auto"/>
        <w:ind w:left="0" w:firstLine="1134"/>
        <w:rPr>
          <w:b/>
          <w:sz w:val="24"/>
          <w:szCs w:val="24"/>
        </w:rPr>
      </w:pPr>
    </w:p>
    <w:p w:rsidR="00D033A5" w:rsidRPr="00093FBC" w:rsidRDefault="00D033A5" w:rsidP="00D033A5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1. Приобретение и обслуживание программного обеспечения и информационн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093FBC">
        <w:rPr>
          <w:rFonts w:ascii="Times New Roman" w:hAnsi="Times New Roman" w:cs="Times New Roman"/>
          <w:sz w:val="24"/>
          <w:szCs w:val="24"/>
        </w:rPr>
        <w:t>систем, предоставления муниципальных услуг и исполнения муниципальных функций в электронном виде.</w:t>
      </w:r>
    </w:p>
    <w:p w:rsidR="00D033A5" w:rsidRPr="00093FBC" w:rsidRDefault="00D033A5" w:rsidP="00D033A5">
      <w:pPr>
        <w:spacing w:line="276" w:lineRule="auto"/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В рамках реализации настоящей подпрограммы предполагается выполнение работ по развитию и обслу</w:t>
      </w:r>
      <w:r>
        <w:rPr>
          <w:sz w:val="24"/>
          <w:szCs w:val="24"/>
        </w:rPr>
        <w:t>живанию следующих информационных</w:t>
      </w:r>
      <w:r w:rsidRPr="00093FBC">
        <w:rPr>
          <w:sz w:val="24"/>
          <w:szCs w:val="24"/>
        </w:rPr>
        <w:t xml:space="preserve"> систем:</w:t>
      </w:r>
    </w:p>
    <w:p w:rsidR="00D033A5" w:rsidRPr="00093FBC" w:rsidRDefault="00D033A5" w:rsidP="00D033A5">
      <w:pPr>
        <w:spacing w:line="276" w:lineRule="auto"/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- справочная правовая система «</w:t>
      </w:r>
      <w:proofErr w:type="spellStart"/>
      <w:r w:rsidRPr="00093FBC">
        <w:rPr>
          <w:sz w:val="24"/>
          <w:szCs w:val="24"/>
        </w:rPr>
        <w:t>КонсультантПлюс</w:t>
      </w:r>
      <w:proofErr w:type="spellEnd"/>
      <w:r w:rsidRPr="00093FBC">
        <w:rPr>
          <w:sz w:val="24"/>
          <w:szCs w:val="24"/>
        </w:rPr>
        <w:t>»;</w:t>
      </w:r>
    </w:p>
    <w:p w:rsidR="00D033A5" w:rsidRPr="00093FBC" w:rsidRDefault="00D033A5" w:rsidP="00D033A5">
      <w:pPr>
        <w:spacing w:line="276" w:lineRule="auto"/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- программный комплекс «Население»;</w:t>
      </w:r>
    </w:p>
    <w:p w:rsidR="00D033A5" w:rsidRDefault="00D033A5" w:rsidP="00D033A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сметно-расчетный комплекс «</w:t>
      </w:r>
      <w:proofErr w:type="spellStart"/>
      <w:r>
        <w:rPr>
          <w:sz w:val="24"/>
          <w:szCs w:val="24"/>
        </w:rPr>
        <w:t>АРОС-Лидер</w:t>
      </w:r>
      <w:proofErr w:type="spellEnd"/>
      <w:r>
        <w:rPr>
          <w:sz w:val="24"/>
          <w:szCs w:val="24"/>
        </w:rPr>
        <w:t>»;</w:t>
      </w:r>
    </w:p>
    <w:p w:rsidR="00D033A5" w:rsidRPr="00093FBC" w:rsidRDefault="00D033A5" w:rsidP="00D033A5">
      <w:pPr>
        <w:pStyle w:val="a9"/>
        <w:spacing w:line="276" w:lineRule="auto"/>
        <w:ind w:left="0"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 xml:space="preserve">В настоящее время на основе созданной организационно-технической и информационной инфраструктуры обеспечено функционирование </w:t>
      </w:r>
      <w:r>
        <w:rPr>
          <w:sz w:val="24"/>
          <w:szCs w:val="24"/>
        </w:rPr>
        <w:t xml:space="preserve">отраслевых (функциональных) </w:t>
      </w:r>
      <w:r w:rsidRPr="00093FBC">
        <w:rPr>
          <w:sz w:val="24"/>
          <w:szCs w:val="24"/>
        </w:rPr>
        <w:t xml:space="preserve">подразделений администрации Сосновоборского городского округа с использованием единой технологии работы с документами. Функционируют </w:t>
      </w:r>
      <w:r>
        <w:rPr>
          <w:sz w:val="24"/>
          <w:szCs w:val="24"/>
        </w:rPr>
        <w:t>пять</w:t>
      </w:r>
      <w:r w:rsidRPr="00093FBC">
        <w:rPr>
          <w:sz w:val="24"/>
          <w:szCs w:val="24"/>
        </w:rPr>
        <w:t xml:space="preserve"> станци</w:t>
      </w:r>
      <w:r>
        <w:rPr>
          <w:sz w:val="24"/>
          <w:szCs w:val="24"/>
        </w:rPr>
        <w:t>й</w:t>
      </w:r>
      <w:r w:rsidRPr="00093FBC">
        <w:rPr>
          <w:sz w:val="24"/>
          <w:szCs w:val="24"/>
        </w:rPr>
        <w:t xml:space="preserve"> сканирования документов, осуществляется электронное согласование и контроль исполнения.</w:t>
      </w:r>
    </w:p>
    <w:p w:rsidR="00D033A5" w:rsidRPr="00093FBC" w:rsidRDefault="00D033A5" w:rsidP="00D033A5">
      <w:pPr>
        <w:spacing w:line="276" w:lineRule="auto"/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 xml:space="preserve">Развитие системы электронного документооборота будет осуществляться в направлении организации электронного взаимодействия с системой электронного документооборота, установленной в Правительстве Ленинградской области, </w:t>
      </w:r>
      <w:proofErr w:type="gramStart"/>
      <w:r w:rsidRPr="00093FBC">
        <w:rPr>
          <w:sz w:val="24"/>
          <w:szCs w:val="24"/>
        </w:rPr>
        <w:t>т.е. организации</w:t>
      </w:r>
      <w:proofErr w:type="gramEnd"/>
      <w:r w:rsidRPr="00093FBC">
        <w:rPr>
          <w:sz w:val="24"/>
          <w:szCs w:val="24"/>
        </w:rPr>
        <w:t xml:space="preserve"> единого электронного документооборота в Ленинградской области. Единая информационная среда должна обеспечить доступ к хранилищу данных по технологии Интернет/Интернет. Работа с документами должна быть ограничена политиками безопасности, поддержкой электронно-цифровых подписей для каждого пользователя, что позволяет предотвратить несанкционированный доступ к документам.</w:t>
      </w:r>
    </w:p>
    <w:p w:rsidR="00D033A5" w:rsidRPr="00093FBC" w:rsidRDefault="00D033A5" w:rsidP="00D033A5">
      <w:pPr>
        <w:spacing w:line="276" w:lineRule="auto"/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Важной задачей является поддержка в актуальном состоянии информационных ресурсов, в том числе:</w:t>
      </w:r>
    </w:p>
    <w:p w:rsidR="00D033A5" w:rsidRPr="00093FBC" w:rsidRDefault="00D033A5" w:rsidP="00D033A5">
      <w:pPr>
        <w:spacing w:line="276" w:lineRule="auto"/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- база данных по гражданам, зарегистрированным на территории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>;</w:t>
      </w:r>
    </w:p>
    <w:p w:rsidR="00D033A5" w:rsidRPr="00093FBC" w:rsidRDefault="00D033A5" w:rsidP="00D033A5">
      <w:pPr>
        <w:spacing w:line="276" w:lineRule="auto"/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- базы справочной правовой информации используются правовой поддержки принимаемых административных решений. При этом пользователи должны иметь точную, достоверную и актуальную информацию: нормативные акты, консультации, комментарии, судебные решения и специальные подборки документов по темам. Справочная система должна иметь современный пользовательский интерфейс и совершенные поисковые инструменты;</w:t>
      </w:r>
    </w:p>
    <w:p w:rsidR="00D033A5" w:rsidRPr="00093FBC" w:rsidRDefault="00D033A5" w:rsidP="00D033A5">
      <w:pPr>
        <w:spacing w:line="276" w:lineRule="auto"/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- базы сметно-расчетной системы используются для выполнения задач благоустройства территории муниципального образования и капитального строительства;</w:t>
      </w:r>
    </w:p>
    <w:p w:rsidR="00D033A5" w:rsidRPr="00093FBC" w:rsidRDefault="00D033A5" w:rsidP="00D033A5">
      <w:pPr>
        <w:spacing w:line="276" w:lineRule="auto"/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lastRenderedPageBreak/>
        <w:t>- базы данных по детям, посещающих учреждения дополнительного образования используются для оптимизации бюджетного процесса.</w:t>
      </w:r>
    </w:p>
    <w:p w:rsidR="00D033A5" w:rsidRPr="00093FBC" w:rsidRDefault="00D033A5" w:rsidP="00D033A5">
      <w:pPr>
        <w:spacing w:line="276" w:lineRule="auto"/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 xml:space="preserve">В рамках подпрограммы предполагается обеспечение всех </w:t>
      </w:r>
      <w:r>
        <w:rPr>
          <w:sz w:val="24"/>
          <w:szCs w:val="24"/>
        </w:rPr>
        <w:t>отраслевых (функциональных) органах</w:t>
      </w:r>
      <w:r w:rsidRPr="00093FBC">
        <w:rPr>
          <w:sz w:val="24"/>
          <w:szCs w:val="24"/>
        </w:rPr>
        <w:t xml:space="preserve"> админис</w:t>
      </w:r>
      <w:r>
        <w:rPr>
          <w:sz w:val="24"/>
          <w:szCs w:val="24"/>
        </w:rPr>
        <w:t>трации доступом к сети интернет.</w:t>
      </w:r>
      <w:r w:rsidRPr="00093FBC">
        <w:rPr>
          <w:sz w:val="24"/>
          <w:szCs w:val="24"/>
        </w:rPr>
        <w:t xml:space="preserve"> В результате выполнения данного мероприятия будет обеспечена возможность организации межведомственного и межуровневого взаимодействия  при оказании муниципальных услуг.</w:t>
      </w:r>
    </w:p>
    <w:p w:rsidR="00D033A5" w:rsidRPr="00093FBC" w:rsidRDefault="00D033A5" w:rsidP="00D033A5">
      <w:pPr>
        <w:spacing w:line="276" w:lineRule="auto"/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 xml:space="preserve">Реализация основных требований федерального и регионального законодательства требует выполнения ряда мероприятий для обеспечения необходимого уровня защиты конфиденциальной информации (персональных данных) муниципальных информационных ресурсов, а также при организации информационного взаимодействия как внутри подразделений администрации, так и внешнего информационного обмена. </w:t>
      </w:r>
    </w:p>
    <w:p w:rsidR="00D033A5" w:rsidRPr="00093FBC" w:rsidRDefault="00D033A5" w:rsidP="00D033A5">
      <w:pPr>
        <w:spacing w:line="276" w:lineRule="auto"/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Основные задачи, решаем</w:t>
      </w:r>
      <w:r>
        <w:rPr>
          <w:sz w:val="24"/>
          <w:szCs w:val="24"/>
        </w:rPr>
        <w:t>ые в рамках данной подпрограммы</w:t>
      </w:r>
      <w:r w:rsidRPr="00093FBC">
        <w:rPr>
          <w:sz w:val="24"/>
          <w:szCs w:val="24"/>
        </w:rPr>
        <w:t>:</w:t>
      </w:r>
    </w:p>
    <w:p w:rsidR="00D033A5" w:rsidRPr="00093FBC" w:rsidRDefault="00D033A5" w:rsidP="00D033A5">
      <w:pPr>
        <w:spacing w:line="276" w:lineRule="auto"/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- развитие системы защиты персональных данных.</w:t>
      </w:r>
    </w:p>
    <w:p w:rsidR="00D033A5" w:rsidRPr="00093FBC" w:rsidRDefault="00D033A5" w:rsidP="00D033A5">
      <w:pPr>
        <w:spacing w:line="276" w:lineRule="auto"/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- развитие инфраструктуры информационной безопасности при информационном обмене данными по сетям общего пользования при информационном обмене между службами администрации Сосновоборского городского округа и сторонними учреждениями и организации в рамках межведомственного электронного взаимодействия.</w:t>
      </w:r>
    </w:p>
    <w:p w:rsidR="00D033A5" w:rsidRPr="00093FBC" w:rsidRDefault="00D033A5" w:rsidP="00D033A5">
      <w:pPr>
        <w:spacing w:line="276" w:lineRule="auto"/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Будет обеспечено приобретение сертифицированного ФСТЭК России и ФСБ России лицензионного программного обеспечения, необходимого для обеспечения достаточного уровня защищенности информации на объектах информатизации органов местного самоуправления, а также выполнения действующего законодательства Российской Федерации в области защиты информации ограниченного доступа, в том числе персональных данных.</w:t>
      </w:r>
    </w:p>
    <w:p w:rsidR="00D033A5" w:rsidRPr="00093FBC" w:rsidRDefault="00D033A5" w:rsidP="00D033A5">
      <w:pPr>
        <w:spacing w:line="276" w:lineRule="auto"/>
        <w:ind w:firstLine="709"/>
        <w:jc w:val="both"/>
        <w:rPr>
          <w:sz w:val="24"/>
          <w:szCs w:val="24"/>
        </w:rPr>
      </w:pPr>
    </w:p>
    <w:p w:rsidR="00D033A5" w:rsidRPr="00093FBC" w:rsidRDefault="00D033A5" w:rsidP="00D033A5">
      <w:pPr>
        <w:pStyle w:val="a9"/>
        <w:spacing w:line="276" w:lineRule="auto"/>
        <w:ind w:left="0" w:firstLine="709"/>
        <w:jc w:val="both"/>
        <w:rPr>
          <w:i/>
          <w:sz w:val="24"/>
          <w:szCs w:val="24"/>
        </w:rPr>
      </w:pPr>
      <w:r w:rsidRPr="00093FBC">
        <w:rPr>
          <w:sz w:val="24"/>
          <w:szCs w:val="24"/>
        </w:rPr>
        <w:t>2. Развитие технологической инфраструктуры электронного муниципалитета.</w:t>
      </w:r>
    </w:p>
    <w:p w:rsidR="00D033A5" w:rsidRPr="009F0C7F" w:rsidRDefault="00D033A5" w:rsidP="00D033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F">
        <w:rPr>
          <w:rFonts w:ascii="Times New Roman" w:hAnsi="Times New Roman" w:cs="Times New Roman"/>
          <w:sz w:val="24"/>
          <w:szCs w:val="24"/>
        </w:rPr>
        <w:t xml:space="preserve">В настоящее время в составе технологической инфраструктуры электронного </w:t>
      </w:r>
      <w:r>
        <w:rPr>
          <w:rFonts w:ascii="Times New Roman" w:hAnsi="Times New Roman" w:cs="Times New Roman"/>
          <w:sz w:val="24"/>
          <w:szCs w:val="24"/>
        </w:rPr>
        <w:t>муниципалитета Сосновоборского городского округа</w:t>
      </w:r>
      <w:r w:rsidRPr="009F0C7F">
        <w:rPr>
          <w:rFonts w:ascii="Times New Roman" w:hAnsi="Times New Roman" w:cs="Times New Roman"/>
          <w:sz w:val="24"/>
          <w:szCs w:val="24"/>
        </w:rPr>
        <w:t xml:space="preserve"> действует значительный парк техники, как по общему количеству аппаратных единиц, так и по спектру его функционального назначения.</w:t>
      </w:r>
    </w:p>
    <w:p w:rsidR="00D033A5" w:rsidRPr="009F0C7F" w:rsidRDefault="00D033A5" w:rsidP="00D033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F">
        <w:rPr>
          <w:rFonts w:ascii="Times New Roman" w:hAnsi="Times New Roman" w:cs="Times New Roman"/>
          <w:sz w:val="24"/>
          <w:szCs w:val="24"/>
        </w:rPr>
        <w:t xml:space="preserve">На рабочих местах установлено суммарно более 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9F0C7F">
        <w:rPr>
          <w:rFonts w:ascii="Times New Roman" w:hAnsi="Times New Roman" w:cs="Times New Roman"/>
          <w:sz w:val="24"/>
          <w:szCs w:val="24"/>
        </w:rPr>
        <w:t xml:space="preserve"> персональных компьютеров и более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9F0C7F">
        <w:rPr>
          <w:rFonts w:ascii="Times New Roman" w:hAnsi="Times New Roman" w:cs="Times New Roman"/>
          <w:sz w:val="24"/>
          <w:szCs w:val="24"/>
        </w:rPr>
        <w:t xml:space="preserve"> единиц оргтехники, функционально группируемой на 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9F0C7F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0C7F">
        <w:rPr>
          <w:rFonts w:ascii="Times New Roman" w:hAnsi="Times New Roman" w:cs="Times New Roman"/>
          <w:sz w:val="24"/>
          <w:szCs w:val="24"/>
        </w:rPr>
        <w:t>. Пользователями компьютеров эксплуатируется суммарно более 20 различных видов базового и системного программного обеспечения.</w:t>
      </w:r>
    </w:p>
    <w:p w:rsidR="00D033A5" w:rsidRPr="009F0C7F" w:rsidRDefault="00D033A5" w:rsidP="00D033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F">
        <w:rPr>
          <w:rFonts w:ascii="Times New Roman" w:hAnsi="Times New Roman" w:cs="Times New Roman"/>
          <w:sz w:val="24"/>
          <w:szCs w:val="24"/>
        </w:rPr>
        <w:t xml:space="preserve">Интенсивно увеличивающееся количество эксплуатируемых прикладных программных продуктов требует соответствующего увеличения вычислительных мощностей серверного оборудования и оборудования систем хранения данных. Это, в свою очередь, влечет повышение требований к условиям размещения вычислительных аппаратных комплексов, в том числе по электропитанию, </w:t>
      </w:r>
      <w:proofErr w:type="spellStart"/>
      <w:r w:rsidRPr="009F0C7F">
        <w:rPr>
          <w:rFonts w:ascii="Times New Roman" w:hAnsi="Times New Roman" w:cs="Times New Roman"/>
          <w:sz w:val="24"/>
          <w:szCs w:val="24"/>
        </w:rPr>
        <w:t>теплоотведению</w:t>
      </w:r>
      <w:proofErr w:type="spellEnd"/>
      <w:r w:rsidRPr="009F0C7F">
        <w:rPr>
          <w:rFonts w:ascii="Times New Roman" w:hAnsi="Times New Roman" w:cs="Times New Roman"/>
          <w:sz w:val="24"/>
          <w:szCs w:val="24"/>
        </w:rPr>
        <w:t>, вентиляции, а также общей площади установки такого оборудования.</w:t>
      </w:r>
    </w:p>
    <w:p w:rsidR="00D033A5" w:rsidRDefault="00D033A5" w:rsidP="00D033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F">
        <w:rPr>
          <w:rFonts w:ascii="Times New Roman" w:hAnsi="Times New Roman" w:cs="Times New Roman"/>
          <w:sz w:val="24"/>
          <w:szCs w:val="24"/>
        </w:rPr>
        <w:t>Представленным неполным перечнем текущих характеристик технологической инфраструктуры обусловлены сложности в обеспечении ее непрерывной работоспособности и своевременного обновления. На решение задачи направлено основное мероприятие "Развитие и обеспечение функционирования технологической инфраструктуры электронного правительства Ленинградской области".</w:t>
      </w:r>
    </w:p>
    <w:p w:rsidR="00D033A5" w:rsidRDefault="00D033A5" w:rsidP="00D033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3A5" w:rsidRDefault="00D033A5" w:rsidP="00D033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Pr="00EC77CC">
        <w:rPr>
          <w:sz w:val="24"/>
          <w:szCs w:val="24"/>
        </w:rPr>
        <w:t>Создание (внедрение)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горожанин».</w:t>
      </w:r>
    </w:p>
    <w:p w:rsidR="00D033A5" w:rsidRDefault="00D033A5" w:rsidP="00D033A5">
      <w:pPr>
        <w:ind w:firstLine="709"/>
        <w:jc w:val="both"/>
        <w:rPr>
          <w:sz w:val="24"/>
          <w:szCs w:val="24"/>
        </w:rPr>
      </w:pPr>
    </w:p>
    <w:p w:rsidR="00D033A5" w:rsidRDefault="00D033A5" w:rsidP="00D033A5">
      <w:pPr>
        <w:ind w:firstLine="709"/>
        <w:jc w:val="both"/>
        <w:rPr>
          <w:sz w:val="24"/>
          <w:szCs w:val="24"/>
        </w:rPr>
      </w:pPr>
    </w:p>
    <w:p w:rsidR="00D033A5" w:rsidRDefault="00D033A5" w:rsidP="00D033A5">
      <w:pPr>
        <w:ind w:firstLine="709"/>
        <w:jc w:val="both"/>
        <w:rPr>
          <w:sz w:val="24"/>
          <w:szCs w:val="24"/>
        </w:rPr>
      </w:pPr>
    </w:p>
    <w:p w:rsidR="00D033A5" w:rsidRDefault="00D033A5" w:rsidP="00D033A5">
      <w:pPr>
        <w:jc w:val="both"/>
        <w:rPr>
          <w:sz w:val="24"/>
          <w:szCs w:val="24"/>
        </w:rPr>
        <w:sectPr w:rsidR="00D033A5" w:rsidSect="002004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D033A5" w:rsidRDefault="00D033A5" w:rsidP="00D033A5">
      <w:pPr>
        <w:spacing w:after="200" w:line="276" w:lineRule="auto"/>
        <w:jc w:val="center"/>
        <w:rPr>
          <w:b/>
          <w:sz w:val="24"/>
          <w:szCs w:val="24"/>
        </w:rPr>
      </w:pPr>
      <w:r w:rsidRPr="00093FBC">
        <w:rPr>
          <w:b/>
          <w:sz w:val="24"/>
          <w:szCs w:val="24"/>
        </w:rPr>
        <w:lastRenderedPageBreak/>
        <w:t>Целевые показатели (индикаторы) Подпрограммы «Электронный муниципалитет»</w:t>
      </w:r>
    </w:p>
    <w:tbl>
      <w:tblPr>
        <w:tblpPr w:leftFromText="180" w:rightFromText="180" w:vertAnchor="text" w:horzAnchor="margin" w:tblpXSpec="center" w:tblpY="165"/>
        <w:tblW w:w="13184" w:type="dxa"/>
        <w:tblLayout w:type="fixed"/>
        <w:tblLook w:val="04A0"/>
      </w:tblPr>
      <w:tblGrid>
        <w:gridCol w:w="567"/>
        <w:gridCol w:w="2411"/>
        <w:gridCol w:w="850"/>
        <w:gridCol w:w="993"/>
        <w:gridCol w:w="850"/>
        <w:gridCol w:w="851"/>
        <w:gridCol w:w="708"/>
        <w:gridCol w:w="851"/>
        <w:gridCol w:w="850"/>
        <w:gridCol w:w="709"/>
        <w:gridCol w:w="709"/>
        <w:gridCol w:w="567"/>
        <w:gridCol w:w="567"/>
        <w:gridCol w:w="567"/>
        <w:gridCol w:w="567"/>
        <w:gridCol w:w="567"/>
      </w:tblGrid>
      <w:tr w:rsidR="00D033A5" w:rsidRPr="00093FBC" w:rsidTr="00D96690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093FB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93FBC">
              <w:rPr>
                <w:sz w:val="22"/>
                <w:szCs w:val="22"/>
              </w:rPr>
              <w:t>/</w:t>
            </w:r>
            <w:proofErr w:type="spellStart"/>
            <w:r w:rsidRPr="00093FB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 xml:space="preserve">Ед. </w:t>
            </w:r>
            <w:proofErr w:type="spellStart"/>
            <w:proofErr w:type="gramStart"/>
            <w:r w:rsidRPr="00093FBC">
              <w:rPr>
                <w:sz w:val="22"/>
                <w:szCs w:val="22"/>
              </w:rPr>
              <w:t>изме-рения</w:t>
            </w:r>
            <w:proofErr w:type="spellEnd"/>
            <w:proofErr w:type="gramEnd"/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Значения показателей (индикаторов)</w:t>
            </w:r>
          </w:p>
        </w:tc>
      </w:tr>
      <w:tr w:rsidR="00D033A5" w:rsidRPr="00093FBC" w:rsidTr="00D96690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Базовый период (2013 год)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План</w:t>
            </w:r>
          </w:p>
        </w:tc>
      </w:tr>
      <w:tr w:rsidR="00D033A5" w:rsidRPr="00093FBC" w:rsidTr="00D96690">
        <w:trPr>
          <w:trHeight w:val="15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Первый год реализации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Второй год реализации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Третий год реализации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A04302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Четвертый год реализации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Пятый год реализации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Шестой год реализации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Седьмой год реализации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Восьмой год реализации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Девятый год реализации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Десятый год реализации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Одиннадцатый год реализации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Двенадцатый год реализации</w:t>
            </w:r>
          </w:p>
        </w:tc>
      </w:tr>
      <w:tr w:rsidR="00D033A5" w:rsidRPr="00A04302" w:rsidTr="00D96690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33A5" w:rsidRPr="00A04302" w:rsidRDefault="00D033A5" w:rsidP="00D966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33A5" w:rsidRPr="00A04302" w:rsidRDefault="00D033A5" w:rsidP="00D966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33A5" w:rsidRPr="00A04302" w:rsidRDefault="00D033A5" w:rsidP="00D966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33A5" w:rsidRPr="00C47E48" w:rsidRDefault="00D033A5" w:rsidP="00D96690">
            <w:pPr>
              <w:jc w:val="center"/>
              <w:rPr>
                <w:sz w:val="22"/>
                <w:szCs w:val="22"/>
                <w:lang w:val="en-US"/>
              </w:rPr>
            </w:pPr>
            <w:r w:rsidRPr="00C47E48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33A5" w:rsidRPr="00C47E48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33A5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33A5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33A5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33A5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D033A5" w:rsidRPr="00093FBC" w:rsidTr="00D96690">
        <w:trPr>
          <w:trHeight w:val="288"/>
        </w:trPr>
        <w:tc>
          <w:tcPr>
            <w:tcW w:w="11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Подпрограмма 1  «Электронный муниципалитет»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</w:p>
        </w:tc>
      </w:tr>
      <w:tr w:rsidR="00D033A5" w:rsidRPr="00093FBC" w:rsidTr="00D96690">
        <w:trPr>
          <w:trHeight w:val="2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Доля обеспеченности лицензионным системным, прикладным и специальным ПО для информационных систем, созданных в рамках муниципальной программы</w:t>
            </w:r>
            <w:r w:rsidRPr="00093FBC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033A5" w:rsidRPr="00093FBC" w:rsidTr="00D96690">
        <w:trPr>
          <w:trHeight w:val="1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обновленного компьютерного, серверного, сетевого, инженерного, периферийного оборудования</w:t>
            </w:r>
            <w:r w:rsidRPr="00093FBC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Default="00D033A5" w:rsidP="00D9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Default="00D033A5" w:rsidP="00D9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Pr="001122F8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033A5" w:rsidRPr="00093FBC" w:rsidTr="00D96690">
        <w:trPr>
          <w:trHeight w:val="1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F25CBA" w:rsidRDefault="00D033A5" w:rsidP="00D9669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5CBA">
              <w:rPr>
                <w:rFonts w:ascii="Times New Roman" w:hAnsi="Times New Roman" w:cs="Times New Roman"/>
              </w:rPr>
              <w:t>Доля жителей городов – участников проекта «Умные города Ленинградской области» в возрасте старше 14 лет, имеющих возможность участвовать в принятии решений по вопросам городского развития с использованием цифровых технологий.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Default="00D033A5" w:rsidP="00D9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Default="00D033A5" w:rsidP="00D9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33A5" w:rsidRDefault="00D033A5" w:rsidP="00D033A5">
      <w:pPr>
        <w:pStyle w:val="a9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D033A5" w:rsidRDefault="00D033A5" w:rsidP="00D033A5">
      <w:pPr>
        <w:pStyle w:val="a9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D033A5" w:rsidRDefault="00D033A5" w:rsidP="00D033A5">
      <w:pPr>
        <w:spacing w:after="200" w:line="276" w:lineRule="auto"/>
        <w:rPr>
          <w:b/>
          <w:sz w:val="24"/>
          <w:szCs w:val="24"/>
        </w:rPr>
        <w:sectPr w:rsidR="00D033A5" w:rsidSect="00B4239C">
          <w:pgSz w:w="16838" w:h="11906" w:orient="landscape"/>
          <w:pgMar w:top="1134" w:right="567" w:bottom="1133" w:left="284" w:header="720" w:footer="720" w:gutter="0"/>
          <w:cols w:space="720"/>
          <w:docGrid w:linePitch="272"/>
        </w:sectPr>
      </w:pPr>
    </w:p>
    <w:p w:rsidR="00D033A5" w:rsidRDefault="00D033A5" w:rsidP="00D033A5">
      <w:pPr>
        <w:spacing w:after="200" w:line="276" w:lineRule="auto"/>
        <w:rPr>
          <w:b/>
          <w:sz w:val="24"/>
          <w:szCs w:val="24"/>
        </w:rPr>
      </w:pPr>
    </w:p>
    <w:p w:rsidR="00D033A5" w:rsidRDefault="00D033A5" w:rsidP="00D033A5">
      <w:pPr>
        <w:pStyle w:val="a9"/>
        <w:widowControl w:val="0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3.1.5. Методика расчета основных показателей (индикаторов) подпрограммы </w:t>
      </w:r>
    </w:p>
    <w:p w:rsidR="00D033A5" w:rsidRDefault="00D033A5" w:rsidP="00D033A5">
      <w:pPr>
        <w:pStyle w:val="a9"/>
        <w:widowControl w:val="0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«Электронный муниципалитет»</w:t>
      </w:r>
    </w:p>
    <w:p w:rsidR="00D033A5" w:rsidRDefault="00D033A5" w:rsidP="00D033A5">
      <w:pPr>
        <w:pStyle w:val="a9"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033A5" w:rsidRDefault="00D033A5" w:rsidP="00D033A5">
      <w:pPr>
        <w:pStyle w:val="a9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034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1843"/>
        <w:gridCol w:w="567"/>
        <w:gridCol w:w="2410"/>
        <w:gridCol w:w="3119"/>
        <w:gridCol w:w="1842"/>
      </w:tblGrid>
      <w:tr w:rsidR="00D033A5" w:rsidTr="00D96690">
        <w:tc>
          <w:tcPr>
            <w:tcW w:w="568" w:type="dxa"/>
          </w:tcPr>
          <w:p w:rsidR="00D033A5" w:rsidRPr="0083743B" w:rsidRDefault="00D033A5" w:rsidP="00D966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743B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83743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83743B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83743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843" w:type="dxa"/>
          </w:tcPr>
          <w:p w:rsidR="00D033A5" w:rsidRPr="0083743B" w:rsidRDefault="00D033A5" w:rsidP="00D966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743B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567" w:type="dxa"/>
          </w:tcPr>
          <w:p w:rsidR="00D033A5" w:rsidRPr="0083743B" w:rsidRDefault="00D033A5" w:rsidP="00D966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743B">
              <w:rPr>
                <w:rFonts w:ascii="Times New Roman" w:hAnsi="Times New Roman" w:cs="Times New Roman"/>
                <w:szCs w:val="22"/>
              </w:rPr>
              <w:t xml:space="preserve">Ед. </w:t>
            </w:r>
            <w:proofErr w:type="spellStart"/>
            <w:r w:rsidRPr="0083743B">
              <w:rPr>
                <w:rFonts w:ascii="Times New Roman" w:hAnsi="Times New Roman" w:cs="Times New Roman"/>
                <w:szCs w:val="22"/>
              </w:rPr>
              <w:t>изм</w:t>
            </w:r>
            <w:proofErr w:type="spellEnd"/>
            <w:r w:rsidRPr="0083743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D033A5" w:rsidRPr="0083743B" w:rsidRDefault="00D033A5" w:rsidP="00D966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743B">
              <w:rPr>
                <w:rFonts w:ascii="Times New Roman" w:hAnsi="Times New Roman" w:cs="Times New Roman"/>
                <w:szCs w:val="22"/>
              </w:rPr>
              <w:t xml:space="preserve">Определение показателя </w:t>
            </w:r>
          </w:p>
        </w:tc>
        <w:tc>
          <w:tcPr>
            <w:tcW w:w="3119" w:type="dxa"/>
          </w:tcPr>
          <w:p w:rsidR="00D033A5" w:rsidRPr="0083743B" w:rsidRDefault="00D033A5" w:rsidP="00D966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743B">
              <w:rPr>
                <w:rFonts w:ascii="Times New Roman" w:hAnsi="Times New Roman" w:cs="Times New Roman"/>
                <w:szCs w:val="22"/>
              </w:rPr>
              <w:t xml:space="preserve">Алгоритм формирования (формула) показателя и методические пояснения </w:t>
            </w:r>
          </w:p>
        </w:tc>
        <w:tc>
          <w:tcPr>
            <w:tcW w:w="1842" w:type="dxa"/>
          </w:tcPr>
          <w:p w:rsidR="00D033A5" w:rsidRPr="0083743B" w:rsidRDefault="00D033A5" w:rsidP="00D966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743B">
              <w:rPr>
                <w:rFonts w:ascii="Times New Roman" w:hAnsi="Times New Roman" w:cs="Times New Roman"/>
                <w:szCs w:val="22"/>
              </w:rPr>
              <w:t>Базовые показатели</w:t>
            </w:r>
          </w:p>
        </w:tc>
      </w:tr>
      <w:tr w:rsidR="00D033A5" w:rsidTr="00D96690">
        <w:tc>
          <w:tcPr>
            <w:tcW w:w="568" w:type="dxa"/>
          </w:tcPr>
          <w:p w:rsidR="00D033A5" w:rsidRPr="0083743B" w:rsidRDefault="00D033A5" w:rsidP="00D966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D033A5" w:rsidRPr="0083743B" w:rsidRDefault="00D033A5" w:rsidP="00D966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3743B">
              <w:rPr>
                <w:rFonts w:ascii="Times New Roman" w:hAnsi="Times New Roman" w:cs="Times New Roman"/>
                <w:szCs w:val="22"/>
              </w:rPr>
              <w:t>Доля обеспеченности лицензионным системным, прикладным и специальным ПО для информационных систем, созданных в рамках муниципальной программы.</w:t>
            </w:r>
            <w:proofErr w:type="gramEnd"/>
          </w:p>
        </w:tc>
        <w:tc>
          <w:tcPr>
            <w:tcW w:w="567" w:type="dxa"/>
          </w:tcPr>
          <w:p w:rsidR="00D033A5" w:rsidRPr="0083743B" w:rsidRDefault="00D033A5" w:rsidP="00D966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2410" w:type="dxa"/>
          </w:tcPr>
          <w:p w:rsidR="00D033A5" w:rsidRPr="0083743B" w:rsidRDefault="00D033A5" w:rsidP="00D966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3743B">
              <w:rPr>
                <w:rFonts w:ascii="Times New Roman" w:hAnsi="Times New Roman" w:cs="Times New Roman"/>
                <w:szCs w:val="22"/>
              </w:rPr>
              <w:t>Доля обеспеченности лицензионным системным, прикладным и специальным ПО для информационных систем, созданных в рамках муниципальной программы.</w:t>
            </w:r>
            <w:proofErr w:type="gramEnd"/>
          </w:p>
        </w:tc>
        <w:tc>
          <w:tcPr>
            <w:tcW w:w="3119" w:type="dxa"/>
          </w:tcPr>
          <w:p w:rsidR="00D033A5" w:rsidRPr="0083743B" w:rsidRDefault="00D033A5" w:rsidP="00D96690">
            <w:pPr>
              <w:pStyle w:val="ConsPlusNormal"/>
              <w:rPr>
                <w:rFonts w:ascii="Times New Roman" w:hAnsi="Times New Roman" w:cs="Times New Roman"/>
              </w:rPr>
            </w:pPr>
            <w:r w:rsidRPr="0083743B">
              <w:rPr>
                <w:rFonts w:ascii="Times New Roman" w:hAnsi="Times New Roman" w:cs="Times New Roman"/>
              </w:rPr>
              <w:t>P</w:t>
            </w:r>
            <w:r w:rsidRPr="0083743B">
              <w:rPr>
                <w:rFonts w:ascii="Times New Roman" w:hAnsi="Times New Roman" w:cs="Times New Roman"/>
                <w:vertAlign w:val="subscript"/>
              </w:rPr>
              <w:t>1</w:t>
            </w:r>
            <w:r w:rsidRPr="0083743B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proofErr w:type="gramStart"/>
            <w:r w:rsidRPr="0083743B">
              <w:rPr>
                <w:rFonts w:ascii="Times New Roman" w:hAnsi="Times New Roman" w:cs="Times New Roman"/>
              </w:rPr>
              <w:t>N</w:t>
            </w:r>
            <w:proofErr w:type="gramEnd"/>
            <w:r w:rsidRPr="0083743B">
              <w:rPr>
                <w:rFonts w:ascii="Times New Roman" w:hAnsi="Times New Roman" w:cs="Times New Roman"/>
                <w:vertAlign w:val="subscript"/>
              </w:rPr>
              <w:t>лиц</w:t>
            </w:r>
            <w:proofErr w:type="spellEnd"/>
            <w:r w:rsidRPr="0083743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3743B">
              <w:rPr>
                <w:rFonts w:ascii="Times New Roman" w:hAnsi="Times New Roman" w:cs="Times New Roman"/>
              </w:rPr>
              <w:t>N</w:t>
            </w:r>
            <w:r w:rsidRPr="0083743B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8374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43B">
              <w:rPr>
                <w:rFonts w:ascii="Times New Roman" w:hAnsi="Times New Roman" w:cs="Times New Roman"/>
              </w:rPr>
              <w:t>x</w:t>
            </w:r>
            <w:proofErr w:type="spellEnd"/>
            <w:r w:rsidRPr="0083743B">
              <w:rPr>
                <w:rFonts w:ascii="Times New Roman" w:hAnsi="Times New Roman" w:cs="Times New Roman"/>
              </w:rPr>
              <w:t xml:space="preserve"> 100,</w:t>
            </w:r>
          </w:p>
          <w:p w:rsidR="00D033A5" w:rsidRPr="0083743B" w:rsidRDefault="00D033A5" w:rsidP="00D96690">
            <w:pPr>
              <w:pStyle w:val="ConsPlusNormal"/>
              <w:rPr>
                <w:rFonts w:ascii="Times New Roman" w:hAnsi="Times New Roman" w:cs="Times New Roman"/>
              </w:rPr>
            </w:pPr>
            <w:r w:rsidRPr="0083743B">
              <w:rPr>
                <w:rFonts w:ascii="Times New Roman" w:hAnsi="Times New Roman" w:cs="Times New Roman"/>
              </w:rPr>
              <w:t>где:</w:t>
            </w:r>
          </w:p>
          <w:p w:rsidR="00D033A5" w:rsidRPr="0083743B" w:rsidRDefault="00D033A5" w:rsidP="00D96690">
            <w:pPr>
              <w:pStyle w:val="ConsPlusNormal"/>
              <w:rPr>
                <w:rFonts w:ascii="Times New Roman" w:hAnsi="Times New Roman" w:cs="Times New Roman"/>
              </w:rPr>
            </w:pPr>
            <w:r w:rsidRPr="0083743B">
              <w:rPr>
                <w:rFonts w:ascii="Times New Roman" w:hAnsi="Times New Roman" w:cs="Times New Roman"/>
              </w:rPr>
              <w:t>P</w:t>
            </w:r>
            <w:r w:rsidRPr="0083743B"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 w:rsidRPr="0083743B">
              <w:rPr>
                <w:rFonts w:ascii="Times New Roman" w:hAnsi="Times New Roman" w:cs="Times New Roman"/>
              </w:rPr>
              <w:t xml:space="preserve"> </w:t>
            </w:r>
            <w:r w:rsidRPr="0083743B">
              <w:rPr>
                <w:rFonts w:ascii="Times New Roman" w:hAnsi="Times New Roman" w:cs="Times New Roman"/>
                <w:szCs w:val="22"/>
              </w:rPr>
              <w:t xml:space="preserve">Доля обеспеченности </w:t>
            </w:r>
            <w:proofErr w:type="gramStart"/>
            <w:r w:rsidRPr="0083743B">
              <w:rPr>
                <w:rFonts w:ascii="Times New Roman" w:hAnsi="Times New Roman" w:cs="Times New Roman"/>
                <w:szCs w:val="22"/>
              </w:rPr>
              <w:t>лицензионным</w:t>
            </w:r>
            <w:proofErr w:type="gramEnd"/>
            <w:r w:rsidRPr="0083743B">
              <w:rPr>
                <w:rFonts w:ascii="Times New Roman" w:hAnsi="Times New Roman" w:cs="Times New Roman"/>
                <w:szCs w:val="22"/>
              </w:rPr>
              <w:t xml:space="preserve"> системным, прикладным и специальным ПО для информационных систем</w:t>
            </w:r>
          </w:p>
          <w:p w:rsidR="00D033A5" w:rsidRPr="0083743B" w:rsidRDefault="00D033A5" w:rsidP="00D966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743B">
              <w:rPr>
                <w:rFonts w:ascii="Times New Roman" w:hAnsi="Times New Roman" w:cs="Times New Roman"/>
              </w:rPr>
              <w:t>N</w:t>
            </w:r>
            <w:proofErr w:type="gramEnd"/>
            <w:r w:rsidRPr="0083743B">
              <w:rPr>
                <w:rFonts w:ascii="Times New Roman" w:hAnsi="Times New Roman" w:cs="Times New Roman"/>
                <w:vertAlign w:val="subscript"/>
              </w:rPr>
              <w:t>лиц</w:t>
            </w:r>
            <w:proofErr w:type="spellEnd"/>
            <w:r w:rsidRPr="0083743B">
              <w:rPr>
                <w:rFonts w:ascii="Times New Roman" w:hAnsi="Times New Roman" w:cs="Times New Roman"/>
              </w:rPr>
              <w:t xml:space="preserve"> - количество установок лицензионного системного, прикладного и специ</w:t>
            </w:r>
            <w:r>
              <w:rPr>
                <w:rFonts w:ascii="Times New Roman" w:hAnsi="Times New Roman" w:cs="Times New Roman"/>
              </w:rPr>
              <w:t>ального прикладного обеспечения</w:t>
            </w:r>
            <w:r w:rsidRPr="0083743B">
              <w:rPr>
                <w:rFonts w:ascii="Times New Roman" w:hAnsi="Times New Roman" w:cs="Times New Roman"/>
              </w:rPr>
              <w:t>;</w:t>
            </w:r>
          </w:p>
          <w:p w:rsidR="00D033A5" w:rsidRPr="0083743B" w:rsidRDefault="00D033A5" w:rsidP="00D966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743B">
              <w:rPr>
                <w:rFonts w:ascii="Times New Roman" w:hAnsi="Times New Roman" w:cs="Times New Roman"/>
              </w:rPr>
              <w:t>N</w:t>
            </w:r>
            <w:proofErr w:type="gramEnd"/>
            <w:r w:rsidRPr="0083743B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83743B">
              <w:rPr>
                <w:rFonts w:ascii="Times New Roman" w:hAnsi="Times New Roman" w:cs="Times New Roman"/>
              </w:rPr>
              <w:t xml:space="preserve"> - общее количество установок лицензионного системного, прикладного и специального прикладного обеспечения </w:t>
            </w:r>
          </w:p>
        </w:tc>
        <w:tc>
          <w:tcPr>
            <w:tcW w:w="1842" w:type="dxa"/>
          </w:tcPr>
          <w:p w:rsidR="00D033A5" w:rsidRPr="0083743B" w:rsidRDefault="00D033A5" w:rsidP="00D966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D033A5" w:rsidTr="00D96690">
        <w:tc>
          <w:tcPr>
            <w:tcW w:w="568" w:type="dxa"/>
          </w:tcPr>
          <w:p w:rsidR="00D033A5" w:rsidRPr="0083743B" w:rsidRDefault="00D033A5" w:rsidP="00D966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D033A5" w:rsidRPr="00093FBC" w:rsidRDefault="00D033A5" w:rsidP="00D96690">
            <w:pPr>
              <w:rPr>
                <w:sz w:val="22"/>
                <w:szCs w:val="22"/>
              </w:rPr>
            </w:pPr>
            <w:r w:rsidRPr="008E3682">
              <w:rPr>
                <w:sz w:val="22"/>
                <w:szCs w:val="22"/>
              </w:rPr>
              <w:t>Доля обновленного компьютерного, серверного, сетевого, инженерного, периферийного оборудования</w:t>
            </w:r>
          </w:p>
        </w:tc>
        <w:tc>
          <w:tcPr>
            <w:tcW w:w="567" w:type="dxa"/>
          </w:tcPr>
          <w:p w:rsidR="00D033A5" w:rsidRPr="0083743B" w:rsidRDefault="00D033A5" w:rsidP="00D966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2410" w:type="dxa"/>
          </w:tcPr>
          <w:p w:rsidR="00D033A5" w:rsidRPr="00093FBC" w:rsidRDefault="00D033A5" w:rsidP="00D9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обновленного компьютерного, серверного, сетевого, инженерного, периферийного оборудования</w:t>
            </w:r>
            <w:r w:rsidRPr="00093FBC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D033A5" w:rsidRPr="0083743B" w:rsidRDefault="00D033A5" w:rsidP="00D96690">
            <w:pPr>
              <w:pStyle w:val="ConsPlusNormal"/>
              <w:rPr>
                <w:rFonts w:ascii="Times New Roman" w:hAnsi="Times New Roman" w:cs="Times New Roman"/>
              </w:rPr>
            </w:pPr>
            <w:r w:rsidRPr="0083743B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 w:rsidRPr="0083743B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proofErr w:type="gramStart"/>
            <w:r w:rsidRPr="0083743B">
              <w:rPr>
                <w:rFonts w:ascii="Times New Roman" w:hAnsi="Times New Roman" w:cs="Times New Roman"/>
              </w:rPr>
              <w:t>N</w:t>
            </w:r>
            <w:proofErr w:type="gramEnd"/>
            <w:r w:rsidRPr="0083743B">
              <w:rPr>
                <w:rFonts w:ascii="Times New Roman" w:hAnsi="Times New Roman" w:cs="Times New Roman"/>
                <w:vertAlign w:val="subscript"/>
              </w:rPr>
              <w:t>обн</w:t>
            </w:r>
            <w:proofErr w:type="spellEnd"/>
            <w:r w:rsidRPr="0083743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3743B">
              <w:rPr>
                <w:rFonts w:ascii="Times New Roman" w:hAnsi="Times New Roman" w:cs="Times New Roman"/>
              </w:rPr>
              <w:t>N</w:t>
            </w:r>
            <w:r w:rsidRPr="0083743B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8374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43B">
              <w:rPr>
                <w:rFonts w:ascii="Times New Roman" w:hAnsi="Times New Roman" w:cs="Times New Roman"/>
              </w:rPr>
              <w:t>x</w:t>
            </w:r>
            <w:proofErr w:type="spellEnd"/>
            <w:r w:rsidRPr="0083743B">
              <w:rPr>
                <w:rFonts w:ascii="Times New Roman" w:hAnsi="Times New Roman" w:cs="Times New Roman"/>
              </w:rPr>
              <w:t xml:space="preserve"> 100,</w:t>
            </w:r>
          </w:p>
          <w:p w:rsidR="00D033A5" w:rsidRPr="0083743B" w:rsidRDefault="00D033A5" w:rsidP="00D96690">
            <w:pPr>
              <w:pStyle w:val="ConsPlusNormal"/>
              <w:rPr>
                <w:rFonts w:ascii="Times New Roman" w:hAnsi="Times New Roman" w:cs="Times New Roman"/>
              </w:rPr>
            </w:pPr>
            <w:r w:rsidRPr="0083743B">
              <w:rPr>
                <w:rFonts w:ascii="Times New Roman" w:hAnsi="Times New Roman" w:cs="Times New Roman"/>
              </w:rPr>
              <w:t>где:</w:t>
            </w:r>
          </w:p>
          <w:p w:rsidR="00D033A5" w:rsidRPr="0083743B" w:rsidRDefault="00D033A5" w:rsidP="00D96690">
            <w:pPr>
              <w:pStyle w:val="ConsPlusNormal"/>
              <w:rPr>
                <w:rFonts w:ascii="Times New Roman" w:hAnsi="Times New Roman" w:cs="Times New Roman"/>
              </w:rPr>
            </w:pPr>
            <w:r w:rsidRPr="0083743B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 w:rsidRPr="008374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8374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доля обновленного </w:t>
            </w:r>
            <w:r w:rsidRPr="00301D00">
              <w:rPr>
                <w:rFonts w:ascii="Times New Roman" w:hAnsi="Times New Roman" w:cs="Times New Roman"/>
                <w:szCs w:val="22"/>
              </w:rPr>
              <w:t>компьютерного, серверного, сетевого, инженерного, периферийного оборудования</w:t>
            </w:r>
          </w:p>
          <w:p w:rsidR="00D033A5" w:rsidRPr="0083743B" w:rsidRDefault="00D033A5" w:rsidP="00D966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743B">
              <w:rPr>
                <w:rFonts w:ascii="Times New Roman" w:hAnsi="Times New Roman" w:cs="Times New Roman"/>
              </w:rPr>
              <w:t>N</w:t>
            </w:r>
            <w:proofErr w:type="gramEnd"/>
            <w:r w:rsidRPr="0083743B">
              <w:rPr>
                <w:rFonts w:ascii="Times New Roman" w:hAnsi="Times New Roman" w:cs="Times New Roman"/>
                <w:vertAlign w:val="subscript"/>
              </w:rPr>
              <w:t>обн</w:t>
            </w:r>
            <w:proofErr w:type="spellEnd"/>
            <w:r w:rsidRPr="0083743B">
              <w:rPr>
                <w:rFonts w:ascii="Times New Roman" w:hAnsi="Times New Roman" w:cs="Times New Roman"/>
              </w:rPr>
              <w:t xml:space="preserve"> - количество обновленного компьютерного, серверного, сетевого, инженерного, периферийного оборудования, систем хранения данных;</w:t>
            </w:r>
          </w:p>
          <w:p w:rsidR="00D033A5" w:rsidRPr="0083743B" w:rsidRDefault="00D033A5" w:rsidP="00D966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743B">
              <w:rPr>
                <w:rFonts w:ascii="Times New Roman" w:hAnsi="Times New Roman" w:cs="Times New Roman"/>
              </w:rPr>
              <w:t>N</w:t>
            </w:r>
            <w:proofErr w:type="gramEnd"/>
            <w:r w:rsidRPr="0083743B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83743B">
              <w:rPr>
                <w:rFonts w:ascii="Times New Roman" w:hAnsi="Times New Roman" w:cs="Times New Roman"/>
              </w:rPr>
              <w:t xml:space="preserve"> - общее количество компьютерного, серверного, сетевого, инженерного, периферийного оборудования, систем хранения данных</w:t>
            </w:r>
          </w:p>
        </w:tc>
        <w:tc>
          <w:tcPr>
            <w:tcW w:w="1842" w:type="dxa"/>
          </w:tcPr>
          <w:p w:rsidR="00D033A5" w:rsidRPr="0083743B" w:rsidRDefault="00D033A5" w:rsidP="00D966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D033A5" w:rsidTr="00D96690">
        <w:tc>
          <w:tcPr>
            <w:tcW w:w="568" w:type="dxa"/>
          </w:tcPr>
          <w:p w:rsidR="00D033A5" w:rsidRDefault="00D033A5" w:rsidP="00D966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</w:tcPr>
          <w:p w:rsidR="00D033A5" w:rsidRDefault="00D033A5" w:rsidP="00D96690">
            <w:pPr>
              <w:rPr>
                <w:sz w:val="22"/>
                <w:szCs w:val="22"/>
              </w:rPr>
            </w:pPr>
            <w:r w:rsidRPr="008E3682">
              <w:rPr>
                <w:sz w:val="22"/>
                <w:szCs w:val="22"/>
              </w:rPr>
              <w:t xml:space="preserve">Доля жителей городов – участников проекта «Умные города Ленинградской области» в возрасте старше 14 лет, имеющих возможность участвовать в принятии решений по вопросам </w:t>
            </w:r>
            <w:r w:rsidRPr="008E3682">
              <w:rPr>
                <w:sz w:val="22"/>
                <w:szCs w:val="22"/>
              </w:rPr>
              <w:lastRenderedPageBreak/>
              <w:t>городского развития с использованием цифровых технологий</w:t>
            </w:r>
          </w:p>
        </w:tc>
        <w:tc>
          <w:tcPr>
            <w:tcW w:w="567" w:type="dxa"/>
          </w:tcPr>
          <w:p w:rsidR="00D033A5" w:rsidRDefault="00D033A5" w:rsidP="00D966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2410" w:type="dxa"/>
          </w:tcPr>
          <w:p w:rsidR="00D033A5" w:rsidRPr="004508F0" w:rsidRDefault="00D033A5" w:rsidP="00D96690">
            <w:pPr>
              <w:rPr>
                <w:sz w:val="22"/>
                <w:szCs w:val="22"/>
              </w:rPr>
            </w:pPr>
            <w:proofErr w:type="gramStart"/>
            <w:r w:rsidRPr="004508F0">
              <w:rPr>
                <w:bCs/>
                <w:sz w:val="22"/>
                <w:szCs w:val="22"/>
              </w:rPr>
              <w:t xml:space="preserve">Под гражданами, принимающими участие в решении вопросов развития городской среды, будут учитываться граждане РФ в возрасте с 14 лет, принявшие участие в мероприятиях, проводимых на территории муниципальных образований, в которых реализуются </w:t>
            </w:r>
            <w:r w:rsidRPr="004508F0">
              <w:rPr>
                <w:bCs/>
                <w:sz w:val="22"/>
                <w:szCs w:val="22"/>
              </w:rPr>
              <w:lastRenderedPageBreak/>
              <w:t xml:space="preserve">государственные (муниципальные) программы формирования современной городской среды, к числу которых относятся: рейтинговое голосование, обсуждение конкретных проектов создания комфортной городской среды, государственные (муниципальные) программы формирования современной городской среды, </w:t>
            </w:r>
            <w:proofErr w:type="spellStart"/>
            <w:r w:rsidRPr="004508F0">
              <w:rPr>
                <w:bCs/>
                <w:sz w:val="22"/>
                <w:szCs w:val="22"/>
              </w:rPr>
              <w:t>дизайн-проекты</w:t>
            </w:r>
            <w:proofErr w:type="spellEnd"/>
            <w:r w:rsidRPr="004508F0">
              <w:rPr>
                <w:bCs/>
                <w:sz w:val="22"/>
                <w:szCs w:val="22"/>
              </w:rPr>
              <w:t xml:space="preserve"> по</w:t>
            </w:r>
            <w:proofErr w:type="gramEnd"/>
            <w:r w:rsidRPr="004508F0">
              <w:rPr>
                <w:bCs/>
                <w:sz w:val="22"/>
                <w:szCs w:val="22"/>
              </w:rPr>
              <w:t xml:space="preserve"> конкретным территориям. Учитывается к общему числу граждан указанной категории, проживающих на террит</w:t>
            </w:r>
            <w:r w:rsidRPr="004508F0">
              <w:rPr>
                <w:sz w:val="22"/>
                <w:szCs w:val="22"/>
              </w:rPr>
              <w:t>ории муниципального образования</w:t>
            </w:r>
            <w:r w:rsidRPr="004508F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D033A5" w:rsidRPr="0083743B" w:rsidRDefault="00D033A5" w:rsidP="00D96690">
            <w:pPr>
              <w:pStyle w:val="ConsPlusNormal"/>
              <w:rPr>
                <w:rFonts w:ascii="Times New Roman" w:hAnsi="Times New Roman" w:cs="Times New Roman"/>
              </w:rPr>
            </w:pPr>
            <w:r w:rsidRPr="00301D00">
              <w:rPr>
                <w:rFonts w:ascii="Times New Roman" w:hAnsi="Times New Roman" w:cs="Times New Roman"/>
                <w:lang w:val="en-US"/>
              </w:rPr>
              <w:lastRenderedPageBreak/>
              <w:t>P</w:t>
            </w:r>
            <w:r w:rsidRPr="00301D00">
              <w:rPr>
                <w:rFonts w:ascii="Times New Roman" w:hAnsi="Times New Roman" w:cs="Times New Roman"/>
                <w:vertAlign w:val="subscript"/>
              </w:rPr>
              <w:t>3</w:t>
            </w:r>
            <w:r w:rsidRPr="00301D00">
              <w:rPr>
                <w:rFonts w:ascii="Times New Roman" w:hAnsi="Times New Roman" w:cs="Times New Roman"/>
              </w:rPr>
              <w:t>=Nз</w:t>
            </w:r>
            <w:r w:rsidRPr="0083743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3743B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8374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43B">
              <w:rPr>
                <w:rFonts w:ascii="Times New Roman" w:hAnsi="Times New Roman" w:cs="Times New Roman"/>
              </w:rPr>
              <w:t>x</w:t>
            </w:r>
            <w:proofErr w:type="spellEnd"/>
            <w:r w:rsidRPr="0083743B">
              <w:rPr>
                <w:rFonts w:ascii="Times New Roman" w:hAnsi="Times New Roman" w:cs="Times New Roman"/>
              </w:rPr>
              <w:t xml:space="preserve"> 100,</w:t>
            </w:r>
          </w:p>
          <w:p w:rsidR="00D033A5" w:rsidRPr="0083743B" w:rsidRDefault="00D033A5" w:rsidP="00D96690">
            <w:pPr>
              <w:pStyle w:val="ConsPlusNormal"/>
              <w:rPr>
                <w:rFonts w:ascii="Times New Roman" w:hAnsi="Times New Roman" w:cs="Times New Roman"/>
              </w:rPr>
            </w:pPr>
            <w:r w:rsidRPr="0083743B">
              <w:rPr>
                <w:rFonts w:ascii="Times New Roman" w:hAnsi="Times New Roman" w:cs="Times New Roman"/>
              </w:rPr>
              <w:t>где:</w:t>
            </w:r>
          </w:p>
          <w:p w:rsidR="00D033A5" w:rsidRPr="0083743B" w:rsidRDefault="00D033A5" w:rsidP="00D966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3743B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vertAlign w:val="subscript"/>
              </w:rPr>
              <w:t>з</w:t>
            </w:r>
            <w:proofErr w:type="spellEnd"/>
            <w:r w:rsidRPr="0083743B">
              <w:rPr>
                <w:rFonts w:ascii="Times New Roman" w:hAnsi="Times New Roman" w:cs="Times New Roman"/>
              </w:rPr>
              <w:t xml:space="preserve"> - количество </w:t>
            </w:r>
            <w:r>
              <w:rPr>
                <w:rFonts w:ascii="Times New Roman" w:hAnsi="Times New Roman" w:cs="Times New Roman"/>
              </w:rPr>
              <w:t xml:space="preserve">реализованных заявок от жителей города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вопросам развития городской среды</w:t>
            </w:r>
            <w:r w:rsidRPr="0083743B">
              <w:rPr>
                <w:rFonts w:ascii="Times New Roman" w:hAnsi="Times New Roman" w:cs="Times New Roman"/>
              </w:rPr>
              <w:t>;</w:t>
            </w:r>
          </w:p>
          <w:p w:rsidR="00D033A5" w:rsidRPr="0083743B" w:rsidRDefault="00D033A5" w:rsidP="00D966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743B">
              <w:rPr>
                <w:rFonts w:ascii="Times New Roman" w:hAnsi="Times New Roman" w:cs="Times New Roman"/>
              </w:rPr>
              <w:t>N</w:t>
            </w:r>
            <w:proofErr w:type="gramEnd"/>
            <w:r w:rsidRPr="0083743B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83743B">
              <w:rPr>
                <w:rFonts w:ascii="Times New Roman" w:hAnsi="Times New Roman" w:cs="Times New Roman"/>
              </w:rPr>
              <w:t xml:space="preserve"> - общее количество </w:t>
            </w:r>
            <w:r>
              <w:rPr>
                <w:rFonts w:ascii="Times New Roman" w:hAnsi="Times New Roman" w:cs="Times New Roman"/>
              </w:rPr>
              <w:t>заявок от жителей города по вопросам развития городской среды</w:t>
            </w:r>
          </w:p>
        </w:tc>
        <w:tc>
          <w:tcPr>
            <w:tcW w:w="1842" w:type="dxa"/>
          </w:tcPr>
          <w:p w:rsidR="00D033A5" w:rsidRDefault="00D033A5" w:rsidP="00D966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10%</w:t>
            </w:r>
          </w:p>
        </w:tc>
      </w:tr>
    </w:tbl>
    <w:p w:rsidR="00D033A5" w:rsidRDefault="00D033A5" w:rsidP="00D033A5">
      <w:pPr>
        <w:pStyle w:val="a9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D033A5" w:rsidRPr="00093FBC" w:rsidRDefault="00D033A5" w:rsidP="00D033A5">
      <w:pPr>
        <w:pStyle w:val="a9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D033A5" w:rsidRPr="007A496E" w:rsidRDefault="00D033A5" w:rsidP="00D033A5">
      <w:pPr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3.1.6. </w:t>
      </w:r>
      <w:r w:rsidRPr="007A496E">
        <w:rPr>
          <w:b/>
          <w:sz w:val="24"/>
          <w:szCs w:val="24"/>
        </w:rPr>
        <w:t>Ожидаемый эффект от реализации подпрограммы</w:t>
      </w:r>
    </w:p>
    <w:p w:rsidR="00D033A5" w:rsidRPr="00093FBC" w:rsidRDefault="00D033A5" w:rsidP="00D033A5">
      <w:pPr>
        <w:ind w:firstLine="1134"/>
        <w:rPr>
          <w:b/>
          <w:sz w:val="24"/>
          <w:szCs w:val="24"/>
        </w:rPr>
      </w:pPr>
    </w:p>
    <w:p w:rsidR="00D033A5" w:rsidRPr="007A496E" w:rsidRDefault="00D033A5" w:rsidP="00D033A5">
      <w:pPr>
        <w:tabs>
          <w:tab w:val="left" w:pos="0"/>
        </w:tabs>
        <w:suppressAutoHyphens/>
        <w:snapToGrid w:val="0"/>
        <w:ind w:right="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7A496E">
        <w:rPr>
          <w:sz w:val="24"/>
          <w:szCs w:val="24"/>
        </w:rPr>
        <w:t>улучшение качества и оперативности принятия управленческих решений на базе новых информационных технологий;</w:t>
      </w:r>
    </w:p>
    <w:p w:rsidR="00D033A5" w:rsidRPr="007A496E" w:rsidRDefault="00D033A5" w:rsidP="00D033A5">
      <w:pPr>
        <w:tabs>
          <w:tab w:val="left" w:pos="271"/>
        </w:tabs>
        <w:suppressAutoHyphens/>
        <w:snapToGrid w:val="0"/>
        <w:ind w:right="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496E">
        <w:rPr>
          <w:sz w:val="24"/>
          <w:szCs w:val="24"/>
        </w:rPr>
        <w:t>улучшение организации управления, повышение эффективности и качества управленческого труда;</w:t>
      </w:r>
    </w:p>
    <w:p w:rsidR="00D033A5" w:rsidRPr="007A496E" w:rsidRDefault="00D033A5" w:rsidP="00D033A5">
      <w:pPr>
        <w:tabs>
          <w:tab w:val="left" w:pos="271"/>
        </w:tabs>
        <w:suppressAutoHyphens/>
        <w:snapToGrid w:val="0"/>
        <w:ind w:right="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496E">
        <w:rPr>
          <w:sz w:val="24"/>
          <w:szCs w:val="24"/>
        </w:rPr>
        <w:t>обеспечение доступа муниципальных служащих к необходимым информационным ресурсам;</w:t>
      </w:r>
    </w:p>
    <w:p w:rsidR="00D033A5" w:rsidRPr="007A496E" w:rsidRDefault="00D033A5" w:rsidP="00D033A5">
      <w:pPr>
        <w:tabs>
          <w:tab w:val="left" w:pos="271"/>
        </w:tabs>
        <w:suppressAutoHyphens/>
        <w:ind w:right="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496E">
        <w:rPr>
          <w:sz w:val="24"/>
          <w:szCs w:val="24"/>
        </w:rPr>
        <w:t>соблюдение требований Федерального закона от 27.07.2006 №</w:t>
      </w:r>
      <w:r>
        <w:rPr>
          <w:sz w:val="24"/>
          <w:szCs w:val="24"/>
        </w:rPr>
        <w:t xml:space="preserve"> </w:t>
      </w:r>
      <w:r w:rsidRPr="007A496E">
        <w:rPr>
          <w:sz w:val="24"/>
          <w:szCs w:val="24"/>
        </w:rPr>
        <w:t>149-ФЗ «Об информации, информационных технологиях и о защите информации», Федерального закона от 21.07.1993 №</w:t>
      </w:r>
      <w:r>
        <w:rPr>
          <w:sz w:val="24"/>
          <w:szCs w:val="24"/>
        </w:rPr>
        <w:t xml:space="preserve"> </w:t>
      </w:r>
      <w:r w:rsidRPr="007A496E">
        <w:rPr>
          <w:sz w:val="24"/>
          <w:szCs w:val="24"/>
        </w:rPr>
        <w:t>152-ФЗ «О персональных данных», Закона Российской Федерации от 21.07.1993 №</w:t>
      </w:r>
      <w:r>
        <w:rPr>
          <w:sz w:val="24"/>
          <w:szCs w:val="24"/>
        </w:rPr>
        <w:t xml:space="preserve"> </w:t>
      </w:r>
      <w:r w:rsidRPr="007A496E">
        <w:rPr>
          <w:sz w:val="24"/>
          <w:szCs w:val="24"/>
        </w:rPr>
        <w:t>5485-1 «О государственной тайне»;</w:t>
      </w:r>
    </w:p>
    <w:p w:rsidR="00D033A5" w:rsidRPr="00093FBC" w:rsidRDefault="00D033A5" w:rsidP="00D033A5">
      <w:pPr>
        <w:ind w:firstLine="1134"/>
        <w:rPr>
          <w:sz w:val="24"/>
          <w:szCs w:val="24"/>
        </w:rPr>
      </w:pPr>
    </w:p>
    <w:p w:rsidR="00D033A5" w:rsidRPr="007A496E" w:rsidRDefault="00D033A5" w:rsidP="00D033A5">
      <w:pPr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3.1.7. </w:t>
      </w:r>
      <w:r w:rsidRPr="007A496E">
        <w:rPr>
          <w:b/>
          <w:sz w:val="24"/>
          <w:szCs w:val="24"/>
        </w:rPr>
        <w:t>Ресурсное обеспечение подпрограммы</w:t>
      </w:r>
    </w:p>
    <w:p w:rsidR="00D033A5" w:rsidRPr="00093FBC" w:rsidRDefault="00D033A5" w:rsidP="00D033A5">
      <w:pPr>
        <w:ind w:firstLine="1134"/>
        <w:jc w:val="center"/>
        <w:rPr>
          <w:b/>
          <w:sz w:val="24"/>
          <w:szCs w:val="24"/>
        </w:rPr>
      </w:pPr>
    </w:p>
    <w:tbl>
      <w:tblPr>
        <w:tblW w:w="8931" w:type="dxa"/>
        <w:tblInd w:w="108" w:type="dxa"/>
        <w:tblLook w:val="04A0"/>
      </w:tblPr>
      <w:tblGrid>
        <w:gridCol w:w="534"/>
        <w:gridCol w:w="3600"/>
        <w:gridCol w:w="1286"/>
        <w:gridCol w:w="1384"/>
        <w:gridCol w:w="2127"/>
      </w:tblGrid>
      <w:tr w:rsidR="00D033A5" w:rsidRPr="00093FBC" w:rsidTr="00D96690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№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 xml:space="preserve"> Мероприятие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 xml:space="preserve">Срок </w:t>
            </w:r>
            <w:proofErr w:type="spellStart"/>
            <w:r w:rsidRPr="00093FBC">
              <w:rPr>
                <w:sz w:val="22"/>
                <w:szCs w:val="22"/>
              </w:rPr>
              <w:t>финас</w:t>
            </w:r>
            <w:proofErr w:type="spellEnd"/>
            <w:r w:rsidRPr="00093FBC">
              <w:rPr>
                <w:sz w:val="22"/>
                <w:szCs w:val="22"/>
              </w:rPr>
              <w:t>. (год)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Объем финансирования,  тыс</w:t>
            </w:r>
            <w:proofErr w:type="gramStart"/>
            <w:r w:rsidRPr="00093FBC">
              <w:rPr>
                <w:sz w:val="22"/>
                <w:szCs w:val="22"/>
              </w:rPr>
              <w:t>.р</w:t>
            </w:r>
            <w:proofErr w:type="gramEnd"/>
            <w:r w:rsidRPr="00093FBC">
              <w:rPr>
                <w:sz w:val="22"/>
                <w:szCs w:val="22"/>
              </w:rPr>
              <w:t>уб.</w:t>
            </w:r>
          </w:p>
        </w:tc>
      </w:tr>
      <w:tr w:rsidR="00D033A5" w:rsidRPr="00093FBC" w:rsidTr="00D96690">
        <w:trPr>
          <w:trHeight w:val="5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Местный бюджет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2C59D9" w:rsidRDefault="00D033A5" w:rsidP="00D96690">
            <w:pPr>
              <w:rPr>
                <w:iCs/>
                <w:sz w:val="22"/>
                <w:szCs w:val="22"/>
              </w:rPr>
            </w:pPr>
            <w:r w:rsidRPr="002C59D9">
              <w:rPr>
                <w:iCs/>
                <w:sz w:val="22"/>
                <w:szCs w:val="22"/>
              </w:rPr>
              <w:t>Приобретение и обслуживание информационно систем, предназначенных для предоставления  муниципальных услуг и исполнения муниципальных функций в электронном виде.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1 210,00000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1 531,00000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696DA6" w:rsidRDefault="00D033A5" w:rsidP="00D96690">
            <w:pPr>
              <w:jc w:val="center"/>
              <w:rPr>
                <w:sz w:val="22"/>
                <w:szCs w:val="22"/>
              </w:rPr>
            </w:pPr>
            <w:r w:rsidRPr="00696DA6">
              <w:rPr>
                <w:sz w:val="22"/>
                <w:szCs w:val="22"/>
              </w:rPr>
              <w:t>1 623,22180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696DA6" w:rsidRDefault="00D033A5" w:rsidP="00D96690">
            <w:pPr>
              <w:jc w:val="center"/>
              <w:rPr>
                <w:sz w:val="22"/>
                <w:szCs w:val="22"/>
              </w:rPr>
            </w:pPr>
            <w:r w:rsidRPr="00696DA6">
              <w:rPr>
                <w:sz w:val="22"/>
                <w:szCs w:val="22"/>
              </w:rPr>
              <w:t>1 894,24100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696DA6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3 104,13118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696DA6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2 989,00200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6C6EFA" w:rsidRDefault="00D033A5" w:rsidP="00D96690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2 199,81000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9D73E0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2 287,80200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6C6EFA" w:rsidRDefault="00D033A5" w:rsidP="00D96690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-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6C6EFA" w:rsidRDefault="00D033A5" w:rsidP="00D96690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-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6C6EFA" w:rsidRDefault="00D033A5" w:rsidP="00D96690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-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A5" w:rsidRPr="00093FBC" w:rsidRDefault="00D033A5" w:rsidP="00D96690">
            <w:pPr>
              <w:rPr>
                <w:rFonts w:ascii="Calibri" w:hAnsi="Calibri"/>
                <w:sz w:val="22"/>
                <w:szCs w:val="22"/>
              </w:rPr>
            </w:pPr>
            <w:r w:rsidRPr="00093FB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2C59D9" w:rsidRDefault="00D033A5" w:rsidP="00D96690">
            <w:pPr>
              <w:rPr>
                <w:iCs/>
                <w:sz w:val="22"/>
                <w:szCs w:val="22"/>
              </w:rPr>
            </w:pPr>
            <w:r w:rsidRPr="002C59D9">
              <w:rPr>
                <w:iCs/>
                <w:sz w:val="22"/>
                <w:szCs w:val="22"/>
              </w:rPr>
              <w:t>Развитие технологической инфраструктуры электронного муниципалитета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930,00000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1 463,80000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9D73E0" w:rsidRDefault="00D033A5" w:rsidP="00D96690">
            <w:pPr>
              <w:jc w:val="center"/>
              <w:rPr>
                <w:sz w:val="22"/>
                <w:szCs w:val="22"/>
              </w:rPr>
            </w:pPr>
            <w:r w:rsidRPr="009D73E0">
              <w:rPr>
                <w:sz w:val="22"/>
                <w:szCs w:val="22"/>
              </w:rPr>
              <w:t>1 150,910</w:t>
            </w:r>
            <w:r>
              <w:rPr>
                <w:sz w:val="22"/>
                <w:szCs w:val="22"/>
              </w:rPr>
              <w:t>00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9D73E0" w:rsidRDefault="00D033A5" w:rsidP="00D96690">
            <w:pPr>
              <w:jc w:val="center"/>
              <w:rPr>
                <w:sz w:val="22"/>
                <w:szCs w:val="22"/>
              </w:rPr>
            </w:pPr>
            <w:r w:rsidRPr="009D73E0">
              <w:rPr>
                <w:sz w:val="22"/>
                <w:szCs w:val="22"/>
              </w:rPr>
              <w:t>985,776</w:t>
            </w:r>
            <w:r>
              <w:rPr>
                <w:sz w:val="22"/>
                <w:szCs w:val="22"/>
              </w:rPr>
              <w:t>00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9D73E0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2 073,67852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9D73E0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2 076,01600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9D73E0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915,217000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9D73E0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951,826000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6C6EFA" w:rsidRDefault="00D033A5" w:rsidP="00D96690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-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6C6EFA" w:rsidRDefault="00D033A5" w:rsidP="00D96690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-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6C6EFA" w:rsidRDefault="00D033A5" w:rsidP="00D96690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-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245DEB" w:rsidRDefault="00D033A5" w:rsidP="00D96690">
            <w:pPr>
              <w:rPr>
                <w:iCs/>
                <w:sz w:val="22"/>
                <w:szCs w:val="22"/>
              </w:rPr>
            </w:pPr>
            <w:r w:rsidRPr="00245DEB">
              <w:rPr>
                <w:sz w:val="22"/>
                <w:szCs w:val="22"/>
              </w:rPr>
              <w:t>Создание (внедрение)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Default="00D033A5" w:rsidP="00D966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Default="00D033A5" w:rsidP="00D9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Default="00D033A5" w:rsidP="00D966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Default="00D033A5" w:rsidP="00D9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Default="00D033A5" w:rsidP="00D966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Default="00D033A5" w:rsidP="00D9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Default="00D033A5" w:rsidP="00D966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Default="00D033A5" w:rsidP="00D9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Default="00D033A5" w:rsidP="00D966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Default="00D033A5" w:rsidP="00D9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B45AEF" w:rsidRDefault="00D033A5" w:rsidP="00D966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Default="00D033A5" w:rsidP="00D9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750,0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Default="00D033A5" w:rsidP="00D966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Default="00D033A5" w:rsidP="00D9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Default="00D033A5" w:rsidP="00D966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Default="00D033A5" w:rsidP="00D96690">
            <w:pPr>
              <w:jc w:val="center"/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Default="00D033A5" w:rsidP="00D966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Default="00D033A5" w:rsidP="00D96690">
            <w:pPr>
              <w:jc w:val="center"/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Default="00D033A5" w:rsidP="00D966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Default="00D033A5" w:rsidP="00D96690">
            <w:pPr>
              <w:jc w:val="center"/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Default="00D033A5" w:rsidP="00D966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Default="00D033A5" w:rsidP="00D96690">
            <w:pPr>
              <w:jc w:val="center"/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Default="00D033A5" w:rsidP="00D96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Default="00D033A5" w:rsidP="00D96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2 140,00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 994,</w:t>
            </w:r>
            <w:r w:rsidRPr="00093FBC">
              <w:rPr>
                <w:b/>
                <w:bCs/>
                <w:sz w:val="22"/>
                <w:szCs w:val="22"/>
              </w:rPr>
              <w:t>80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696DA6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</w:t>
            </w:r>
            <w:r w:rsidRPr="00696DA6">
              <w:rPr>
                <w:b/>
                <w:bCs/>
                <w:sz w:val="22"/>
                <w:szCs w:val="22"/>
              </w:rPr>
              <w:t>774,13180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696DA6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696DA6">
              <w:rPr>
                <w:b/>
                <w:bCs/>
                <w:sz w:val="22"/>
                <w:szCs w:val="22"/>
              </w:rPr>
              <w:t>2 880,017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696DA6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5 177,80970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567017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567017">
              <w:rPr>
                <w:b/>
                <w:sz w:val="24"/>
                <w:szCs w:val="24"/>
              </w:rPr>
              <w:t>5 815,01800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242F2B" w:rsidRDefault="00D033A5" w:rsidP="00D96690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3 115,02700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9D73E0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3 239,62800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242F2B" w:rsidRDefault="00D033A5" w:rsidP="00D96690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-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242F2B" w:rsidRDefault="00D033A5" w:rsidP="00D96690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-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242F2B" w:rsidRDefault="00D033A5" w:rsidP="00D96690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-</w:t>
            </w:r>
          </w:p>
        </w:tc>
      </w:tr>
      <w:tr w:rsidR="00D033A5" w:rsidRPr="00093FBC" w:rsidTr="00D9669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D033A5" w:rsidRPr="00093FBC" w:rsidRDefault="00D033A5" w:rsidP="00D033A5">
      <w:pPr>
        <w:ind w:firstLine="1134"/>
        <w:jc w:val="center"/>
        <w:rPr>
          <w:b/>
          <w:sz w:val="24"/>
          <w:szCs w:val="24"/>
        </w:rPr>
      </w:pPr>
    </w:p>
    <w:p w:rsidR="00D033A5" w:rsidRDefault="00D033A5" w:rsidP="00D033A5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033A5" w:rsidRDefault="00D033A5" w:rsidP="00D033A5">
      <w:pPr>
        <w:pStyle w:val="a9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3.2. </w:t>
      </w:r>
      <w:r w:rsidRPr="00093FBC">
        <w:rPr>
          <w:b/>
          <w:sz w:val="24"/>
          <w:szCs w:val="24"/>
        </w:rPr>
        <w:t>ПОДПРОГРАММА «ВЛАСТЬ И ОБЩЕСТВО»</w:t>
      </w:r>
    </w:p>
    <w:p w:rsidR="00D033A5" w:rsidRPr="00093FBC" w:rsidRDefault="00D033A5" w:rsidP="00D033A5">
      <w:pPr>
        <w:pStyle w:val="a9"/>
        <w:ind w:left="0"/>
        <w:jc w:val="center"/>
        <w:rPr>
          <w:b/>
          <w:sz w:val="24"/>
          <w:szCs w:val="24"/>
        </w:rPr>
      </w:pPr>
    </w:p>
    <w:p w:rsidR="00D033A5" w:rsidRDefault="00D033A5" w:rsidP="00D033A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93FBC">
        <w:rPr>
          <w:b/>
          <w:sz w:val="24"/>
          <w:szCs w:val="24"/>
        </w:rPr>
        <w:t>ПАСПОРТ</w:t>
      </w:r>
    </w:p>
    <w:p w:rsidR="00D033A5" w:rsidRDefault="00D033A5" w:rsidP="00D033A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93FBC">
        <w:rPr>
          <w:b/>
          <w:sz w:val="24"/>
          <w:szCs w:val="24"/>
        </w:rPr>
        <w:t>Подпрограммы</w:t>
      </w:r>
      <w:r>
        <w:rPr>
          <w:b/>
          <w:sz w:val="24"/>
          <w:szCs w:val="24"/>
        </w:rPr>
        <w:t xml:space="preserve"> </w:t>
      </w:r>
      <w:r w:rsidRPr="00093FBC">
        <w:rPr>
          <w:b/>
          <w:sz w:val="24"/>
          <w:szCs w:val="24"/>
        </w:rPr>
        <w:t>"</w:t>
      </w:r>
      <w:r w:rsidRPr="00093FBC">
        <w:rPr>
          <w:b/>
          <w:bCs/>
          <w:sz w:val="24"/>
          <w:szCs w:val="24"/>
        </w:rPr>
        <w:t>Власть и общество</w:t>
      </w:r>
      <w:r w:rsidRPr="00093FBC">
        <w:rPr>
          <w:b/>
          <w:sz w:val="24"/>
          <w:szCs w:val="24"/>
        </w:rPr>
        <w:t>" на 2014-202</w:t>
      </w:r>
      <w:r>
        <w:rPr>
          <w:b/>
          <w:sz w:val="24"/>
          <w:szCs w:val="24"/>
        </w:rPr>
        <w:t>5</w:t>
      </w:r>
      <w:r w:rsidRPr="00093FBC">
        <w:rPr>
          <w:b/>
          <w:sz w:val="24"/>
          <w:szCs w:val="24"/>
        </w:rPr>
        <w:t xml:space="preserve"> годы</w:t>
      </w:r>
    </w:p>
    <w:p w:rsidR="00D033A5" w:rsidRDefault="00D033A5" w:rsidP="00D033A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tbl>
      <w:tblPr>
        <w:tblW w:w="97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2"/>
        <w:gridCol w:w="5530"/>
      </w:tblGrid>
      <w:tr w:rsidR="00D033A5" w:rsidRPr="00093FBC" w:rsidTr="00D96690">
        <w:trPr>
          <w:tblCellSpacing w:w="5" w:type="nil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 муниципальной Подпрограммы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«Власть и общество» 2014-202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D033A5" w:rsidRPr="00093FBC" w:rsidRDefault="00D033A5" w:rsidP="00D966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Подпрограмма)</w:t>
            </w:r>
          </w:p>
        </w:tc>
      </w:tr>
      <w:tr w:rsidR="00D033A5" w:rsidRPr="00093FBC" w:rsidTr="00D96690">
        <w:trPr>
          <w:trHeight w:val="400"/>
          <w:tblCellSpacing w:w="5" w:type="nil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Подпрограммы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(п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ресс-центр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комитета по общественной безопасности и информации</w:t>
            </w:r>
          </w:p>
        </w:tc>
      </w:tr>
      <w:tr w:rsidR="00D033A5" w:rsidRPr="00093FBC" w:rsidTr="00D96690">
        <w:trPr>
          <w:trHeight w:val="400"/>
          <w:tblCellSpacing w:w="5" w:type="nil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 Подпрограммы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(п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ресс-центр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комитета по общественной безопасности и информации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МБУ «ТРК «Балтийский Берег»</w:t>
            </w:r>
          </w:p>
        </w:tc>
      </w:tr>
      <w:tr w:rsidR="00D033A5" w:rsidRPr="00093FBC" w:rsidTr="00D96690">
        <w:trPr>
          <w:trHeight w:val="400"/>
          <w:tblCellSpacing w:w="5" w:type="nil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 муниципальной Подпрограммы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470535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535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в сети интернет, средства массовой информации</w:t>
            </w:r>
          </w:p>
        </w:tc>
      </w:tr>
      <w:tr w:rsidR="00D033A5" w:rsidRPr="00093FBC" w:rsidTr="00D96690">
        <w:trPr>
          <w:tblCellSpacing w:w="5" w:type="nil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Подпрограммы  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Повышение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уровня информационной открытости местной власти.</w:t>
            </w:r>
          </w:p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2. Формирование благоприятной информационной  среды в целях развития институтов гражданского общества.</w:t>
            </w:r>
          </w:p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позитивного имиджа города. </w:t>
            </w:r>
          </w:p>
        </w:tc>
      </w:tr>
      <w:tr w:rsidR="00D033A5" w:rsidRPr="00093FBC" w:rsidTr="00D96690">
        <w:trPr>
          <w:tblCellSpacing w:w="5" w:type="nil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tabs>
                <w:tab w:val="left" w:pos="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1. Организация мероприятий в сфере средств массовой информации связей с общественностью.</w:t>
            </w:r>
          </w:p>
          <w:p w:rsidR="00D033A5" w:rsidRPr="00093FBC" w:rsidRDefault="00D033A5" w:rsidP="00D96690">
            <w:pPr>
              <w:pStyle w:val="ConsPlusCell"/>
              <w:tabs>
                <w:tab w:val="left" w:pos="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2. Расширение информационного пространства и каналов коммуникаций органов местного самоуправления. </w:t>
            </w:r>
          </w:p>
          <w:p w:rsidR="00D033A5" w:rsidRPr="00093FBC" w:rsidRDefault="00D033A5" w:rsidP="00D96690">
            <w:pPr>
              <w:pStyle w:val="ConsPlusCell"/>
              <w:tabs>
                <w:tab w:val="left" w:pos="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3. Обеспечение деятельности подведомственных учреждений в сфере радиовещания.</w:t>
            </w:r>
          </w:p>
        </w:tc>
      </w:tr>
      <w:tr w:rsidR="00D033A5" w:rsidRPr="00093FBC" w:rsidTr="00D96690">
        <w:trPr>
          <w:trHeight w:val="400"/>
          <w:tblCellSpacing w:w="5" w:type="nil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муниципальной Подпрограммы  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информационной открытостью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3A5" w:rsidRPr="00EC49B0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49B0">
              <w:rPr>
                <w:rFonts w:ascii="Times New Roman" w:hAnsi="Times New Roman" w:cs="Times New Roman"/>
                <w:sz w:val="24"/>
                <w:szCs w:val="24"/>
              </w:rPr>
              <w:t>2. Бесперебойное вещание на частоте 103.0 FM МБУ «ТРК Балтийский Берег».</w:t>
            </w:r>
          </w:p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49B0">
              <w:rPr>
                <w:rFonts w:ascii="Times New Roman" w:hAnsi="Times New Roman" w:cs="Times New Roman"/>
                <w:sz w:val="24"/>
                <w:szCs w:val="24"/>
              </w:rPr>
              <w:t>3. Бесперебойное вещание по проводному радио в рамках радиопрограммы «Радио Россия».</w:t>
            </w:r>
          </w:p>
        </w:tc>
      </w:tr>
      <w:tr w:rsidR="00D033A5" w:rsidRPr="00093FBC" w:rsidTr="00D96690">
        <w:trPr>
          <w:trHeight w:val="400"/>
          <w:tblCellSpacing w:w="5" w:type="nil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муниципальной Подпрограммы  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   2014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D033A5" w:rsidRPr="00093FBC" w:rsidTr="00D96690">
        <w:trPr>
          <w:trHeight w:val="400"/>
          <w:tblCellSpacing w:w="5" w:type="nil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 муниципальной Подпрограммы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FF3A25" w:rsidRDefault="00D033A5" w:rsidP="00D9669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3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98 563 109 рублей 11 копеек, из них:</w:t>
            </w:r>
          </w:p>
          <w:p w:rsidR="00D033A5" w:rsidRPr="00FF3A25" w:rsidRDefault="00D033A5" w:rsidP="00D9669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год: </w:t>
            </w:r>
            <w:r w:rsidRPr="00FF3A25">
              <w:rPr>
                <w:rFonts w:ascii="Times New Roman" w:hAnsi="Times New Roman"/>
                <w:color w:val="000000"/>
                <w:sz w:val="24"/>
                <w:szCs w:val="24"/>
              </w:rPr>
              <w:t>9 760 946,61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руб. </w:t>
            </w:r>
          </w:p>
          <w:p w:rsidR="00D033A5" w:rsidRPr="00FF3A25" w:rsidRDefault="00D033A5" w:rsidP="00D9669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год:</w:t>
            </w:r>
            <w:r w:rsidRPr="00FF3A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10 499 101,00 </w:t>
            </w:r>
            <w:r w:rsidRPr="00FF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D033A5" w:rsidRPr="00FF3A25" w:rsidRDefault="00D033A5" w:rsidP="00D9669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год: 10 041 860,00 руб.</w:t>
            </w:r>
          </w:p>
          <w:p w:rsidR="00D033A5" w:rsidRPr="00FF3A25" w:rsidRDefault="00D033A5" w:rsidP="00D9669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год: 12 085 399,50 руб.</w:t>
            </w:r>
          </w:p>
          <w:p w:rsidR="00D033A5" w:rsidRPr="00FF3A25" w:rsidRDefault="00D033A5" w:rsidP="00D9669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год: 13 774 457,00</w:t>
            </w:r>
            <w:r w:rsidRPr="00FF3A25">
              <w:rPr>
                <w:color w:val="000000"/>
                <w:sz w:val="24"/>
                <w:szCs w:val="24"/>
              </w:rPr>
              <w:t xml:space="preserve"> </w:t>
            </w:r>
            <w:r w:rsidRPr="00FF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D033A5" w:rsidRPr="00FF3A25" w:rsidRDefault="00D033A5" w:rsidP="00D9669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13 715 995</w:t>
            </w:r>
            <w:r w:rsidRPr="00FF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 руб.</w:t>
            </w:r>
          </w:p>
          <w:p w:rsidR="00D033A5" w:rsidRPr="00FF3A25" w:rsidRDefault="00D033A5" w:rsidP="00D9669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14 061 447</w:t>
            </w:r>
            <w:r w:rsidRPr="00FF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 руб.</w:t>
            </w:r>
          </w:p>
          <w:p w:rsidR="00D033A5" w:rsidRPr="00FF3A25" w:rsidRDefault="00D033A5" w:rsidP="00D9669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14 623 903</w:t>
            </w:r>
            <w:r w:rsidRPr="00FF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 руб.</w:t>
            </w:r>
          </w:p>
          <w:p w:rsidR="00D033A5" w:rsidRPr="00FF3A25" w:rsidRDefault="00D033A5" w:rsidP="00D9669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руб.</w:t>
            </w:r>
          </w:p>
          <w:p w:rsidR="00D033A5" w:rsidRPr="00FF3A25" w:rsidRDefault="00D033A5" w:rsidP="00D9669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год: 0 руб.</w:t>
            </w:r>
          </w:p>
          <w:p w:rsidR="00D033A5" w:rsidRPr="00FF3A25" w:rsidRDefault="00D033A5" w:rsidP="00D9669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год: 0 руб.</w:t>
            </w:r>
          </w:p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год: 0 руб.</w:t>
            </w:r>
          </w:p>
        </w:tc>
      </w:tr>
      <w:tr w:rsidR="00D033A5" w:rsidRPr="00093FBC" w:rsidTr="00D96690">
        <w:trPr>
          <w:trHeight w:val="400"/>
          <w:tblCellSpacing w:w="5" w:type="nil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Подпрограммы  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numPr>
                <w:ilvl w:val="0"/>
                <w:numId w:val="24"/>
              </w:numPr>
              <w:tabs>
                <w:tab w:val="left" w:pos="35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принимаемых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органами местного самоуправления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</w:p>
          <w:p w:rsidR="00D033A5" w:rsidRDefault="00D033A5" w:rsidP="00D96690">
            <w:pPr>
              <w:pStyle w:val="ConsPlusCell"/>
              <w:numPr>
                <w:ilvl w:val="0"/>
                <w:numId w:val="24"/>
              </w:numPr>
              <w:tabs>
                <w:tab w:val="left" w:pos="35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взаимопонимания и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власти и общества</w:t>
            </w:r>
          </w:p>
          <w:p w:rsidR="00D033A5" w:rsidRPr="00BB6464" w:rsidRDefault="00D033A5" w:rsidP="00D96690">
            <w:pPr>
              <w:pStyle w:val="ConsPlusCell"/>
              <w:numPr>
                <w:ilvl w:val="0"/>
                <w:numId w:val="24"/>
              </w:numPr>
              <w:tabs>
                <w:tab w:val="left" w:pos="35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 органов власти</w:t>
            </w:r>
          </w:p>
        </w:tc>
      </w:tr>
    </w:tbl>
    <w:p w:rsidR="00D033A5" w:rsidRPr="00093FBC" w:rsidRDefault="00D033A5" w:rsidP="00D033A5">
      <w:pPr>
        <w:widowControl w:val="0"/>
        <w:autoSpaceDE w:val="0"/>
        <w:autoSpaceDN w:val="0"/>
        <w:adjustRightInd w:val="0"/>
        <w:ind w:firstLine="1134"/>
        <w:jc w:val="center"/>
        <w:rPr>
          <w:rFonts w:cs="Calibri"/>
          <w:sz w:val="24"/>
          <w:szCs w:val="24"/>
        </w:rPr>
      </w:pPr>
    </w:p>
    <w:p w:rsidR="00D033A5" w:rsidRDefault="00D033A5" w:rsidP="00D033A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033A5" w:rsidRPr="00093FBC" w:rsidRDefault="00D033A5" w:rsidP="00D033A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93FBC">
        <w:rPr>
          <w:b/>
          <w:sz w:val="24"/>
          <w:szCs w:val="24"/>
        </w:rPr>
        <w:t>3.2.1. Анализ ситуации. Обоснование целей и задач Подпрограммы</w:t>
      </w:r>
    </w:p>
    <w:p w:rsidR="00D033A5" w:rsidRPr="00093FBC" w:rsidRDefault="00D033A5" w:rsidP="00D033A5">
      <w:pPr>
        <w:widowControl w:val="0"/>
        <w:autoSpaceDE w:val="0"/>
        <w:autoSpaceDN w:val="0"/>
        <w:adjustRightInd w:val="0"/>
        <w:ind w:firstLine="1134"/>
        <w:jc w:val="center"/>
        <w:rPr>
          <w:sz w:val="24"/>
          <w:szCs w:val="24"/>
        </w:rPr>
      </w:pPr>
    </w:p>
    <w:p w:rsidR="00D033A5" w:rsidRDefault="00D033A5" w:rsidP="00D033A5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«</w:t>
      </w:r>
      <w:r w:rsidRPr="00093FBC">
        <w:rPr>
          <w:sz w:val="24"/>
          <w:szCs w:val="24"/>
        </w:rPr>
        <w:t>Власть и общество</w:t>
      </w:r>
      <w:r>
        <w:rPr>
          <w:sz w:val="24"/>
          <w:szCs w:val="24"/>
        </w:rPr>
        <w:t>»</w:t>
      </w:r>
      <w:r w:rsidRPr="00093FBC">
        <w:rPr>
          <w:sz w:val="24"/>
          <w:szCs w:val="24"/>
        </w:rPr>
        <w:t xml:space="preserve"> на 2014-202</w:t>
      </w:r>
      <w:r>
        <w:rPr>
          <w:sz w:val="24"/>
          <w:szCs w:val="24"/>
        </w:rPr>
        <w:t>5</w:t>
      </w:r>
      <w:r w:rsidRPr="00093FBC">
        <w:rPr>
          <w:sz w:val="24"/>
          <w:szCs w:val="24"/>
        </w:rPr>
        <w:t xml:space="preserve"> годы предусматр</w:t>
      </w:r>
      <w:r>
        <w:rPr>
          <w:sz w:val="24"/>
          <w:szCs w:val="24"/>
        </w:rPr>
        <w:t>ивает мероприятия, направленные:</w:t>
      </w:r>
    </w:p>
    <w:p w:rsidR="00D033A5" w:rsidRPr="00093FBC" w:rsidRDefault="00D033A5" w:rsidP="00D033A5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3FBC">
        <w:rPr>
          <w:sz w:val="24"/>
          <w:szCs w:val="24"/>
        </w:rPr>
        <w:t xml:space="preserve">на повышение уровня информационной открытости органов местного самоуправления (далее </w:t>
      </w:r>
      <w:r>
        <w:rPr>
          <w:sz w:val="24"/>
          <w:szCs w:val="24"/>
        </w:rPr>
        <w:t>–</w:t>
      </w:r>
      <w:r w:rsidRPr="00093FBC">
        <w:rPr>
          <w:sz w:val="24"/>
          <w:szCs w:val="24"/>
        </w:rPr>
        <w:t xml:space="preserve"> уровень информационной открытости) путем повышения информированности населения Сосновоборского городского округа о программах, планах и деятельности органов местного самоуправления и расширения информационного поля городского округа;</w:t>
      </w:r>
    </w:p>
    <w:p w:rsidR="00D033A5" w:rsidRPr="00093FBC" w:rsidRDefault="00D033A5" w:rsidP="00D033A5">
      <w:pPr>
        <w:pStyle w:val="ConsPlusCel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093FBC">
        <w:rPr>
          <w:rFonts w:ascii="Times New Roman" w:hAnsi="Times New Roman" w:cs="Times New Roman"/>
          <w:sz w:val="24"/>
          <w:szCs w:val="24"/>
        </w:rPr>
        <w:t>ормирован</w:t>
      </w:r>
      <w:r>
        <w:rPr>
          <w:rFonts w:ascii="Times New Roman" w:hAnsi="Times New Roman" w:cs="Times New Roman"/>
          <w:sz w:val="24"/>
          <w:szCs w:val="24"/>
        </w:rPr>
        <w:t>ие благоприятной информационной</w:t>
      </w:r>
      <w:r w:rsidRPr="00093FBC">
        <w:rPr>
          <w:rFonts w:ascii="Times New Roman" w:hAnsi="Times New Roman" w:cs="Times New Roman"/>
          <w:sz w:val="24"/>
          <w:szCs w:val="24"/>
        </w:rPr>
        <w:t xml:space="preserve"> среды в целях развития институтов гражданского общества.</w:t>
      </w:r>
    </w:p>
    <w:p w:rsidR="00D033A5" w:rsidRPr="00093FBC" w:rsidRDefault="00D033A5" w:rsidP="00D033A5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 ф</w:t>
      </w:r>
      <w:r w:rsidRPr="00093FBC">
        <w:rPr>
          <w:sz w:val="24"/>
          <w:szCs w:val="24"/>
        </w:rPr>
        <w:t>ормирование позитивного имиджа города Сосновый Бор.</w:t>
      </w:r>
    </w:p>
    <w:p w:rsidR="00D033A5" w:rsidRPr="00093FBC" w:rsidRDefault="00D033A5" w:rsidP="00D033A5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 xml:space="preserve">Основой формирования целей и задач подпрограммы являются проводившиеся в рамках региональной целевой </w:t>
      </w:r>
      <w:hyperlink r:id="rId15" w:history="1">
        <w:r w:rsidRPr="00093FBC">
          <w:rPr>
            <w:sz w:val="24"/>
            <w:szCs w:val="24"/>
          </w:rPr>
          <w:t>программы</w:t>
        </w:r>
      </w:hyperlink>
      <w:r>
        <w:rPr>
          <w:sz w:val="24"/>
          <w:szCs w:val="24"/>
        </w:rPr>
        <w:t xml:space="preserve"> «</w:t>
      </w:r>
      <w:r w:rsidRPr="00093FBC">
        <w:rPr>
          <w:sz w:val="24"/>
          <w:szCs w:val="24"/>
        </w:rPr>
        <w:t>Общество и власть</w:t>
      </w:r>
      <w:r>
        <w:rPr>
          <w:sz w:val="24"/>
          <w:szCs w:val="24"/>
        </w:rPr>
        <w:t>»</w:t>
      </w:r>
      <w:r w:rsidRPr="00093FBC">
        <w:rPr>
          <w:sz w:val="24"/>
          <w:szCs w:val="24"/>
        </w:rPr>
        <w:t xml:space="preserve"> исследования общественного мнения населения и </w:t>
      </w:r>
      <w:proofErr w:type="spellStart"/>
      <w:r w:rsidRPr="00093FBC">
        <w:rPr>
          <w:sz w:val="24"/>
          <w:szCs w:val="24"/>
        </w:rPr>
        <w:t>медиасреды</w:t>
      </w:r>
      <w:proofErr w:type="spellEnd"/>
      <w:r w:rsidRPr="00093FBC">
        <w:rPr>
          <w:sz w:val="24"/>
          <w:szCs w:val="24"/>
        </w:rPr>
        <w:t xml:space="preserve"> Сосновоборского городского округа.</w:t>
      </w:r>
    </w:p>
    <w:p w:rsidR="00D033A5" w:rsidRPr="00093FBC" w:rsidRDefault="00D033A5" w:rsidP="00D033A5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Для органов местного самоуправления уровень информационной открытости является средством, позволяющим эффективно решать стоящие перед обществом задачи и обеспечивать закрепленное законодательно право граждан на доступ к информации. Результаты проведенных исследований показывают, что уровень информационной открытости в значительной степени зависит от объемов информационных потоков и количества используемых информационных каналов. На увеличение потоков информации в федеральных, региональных, областных (районных) СМИ влияет сбалансированная информационная политика, которая реализуется с помощью структуризации объемов и потоков информации в соответствии с характером СМИ. Наибольшая эффективность такой работы достигается путем программно-целевого метода.</w:t>
      </w:r>
    </w:p>
    <w:p w:rsidR="00D033A5" w:rsidRDefault="00D033A5" w:rsidP="00D033A5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По данным опросов общественного мнения, проводившихся комитетом по печати и связям с общественностью Ленинградской области</w:t>
      </w:r>
      <w:r>
        <w:rPr>
          <w:sz w:val="24"/>
          <w:szCs w:val="24"/>
        </w:rPr>
        <w:t xml:space="preserve"> и администрацией Сосновоборского городского округа, </w:t>
      </w:r>
      <w:r w:rsidRPr="00093FBC">
        <w:rPr>
          <w:sz w:val="24"/>
          <w:szCs w:val="24"/>
        </w:rPr>
        <w:t xml:space="preserve">более 50 процентов жителей города Сосновый Бор, принявших участие в опросах, оценили уровень информационной открытости органов местного самоуправления как достаточный. </w:t>
      </w:r>
      <w:r>
        <w:rPr>
          <w:sz w:val="24"/>
          <w:szCs w:val="24"/>
        </w:rPr>
        <w:t xml:space="preserve">Опросы, проводившиеся Правительством Ленинградской области в 2018 году, показывают долю удовлетворенных решениями местных органов власти в 63%. В то же время, социологическое исследование, проводившееся по заказу администрации Сосновоборского городского округа в мае-июле 2019 года, показали, что доля жителей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Сосновый Бор, удовлетворенных местом проживания, составляет 60,8%; </w:t>
      </w:r>
      <w:proofErr w:type="gramStart"/>
      <w:r>
        <w:rPr>
          <w:sz w:val="24"/>
          <w:szCs w:val="24"/>
        </w:rPr>
        <w:t xml:space="preserve">доля оценивающих состояние экономики в г. Сосновый Бор как удовлетворительное и хорошее составляет 78,4%. </w:t>
      </w:r>
      <w:proofErr w:type="gramEnd"/>
    </w:p>
    <w:p w:rsidR="00D033A5" w:rsidRPr="00093FBC" w:rsidRDefault="00D033A5" w:rsidP="00D033A5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093FBC">
        <w:rPr>
          <w:sz w:val="24"/>
          <w:szCs w:val="24"/>
        </w:rPr>
        <w:t xml:space="preserve">есмотря на то, что уровень информационной открытости и степень информированности о деятельности органов местного самоуправления можно считать средним, наблюдается тенденция к </w:t>
      </w:r>
      <w:r>
        <w:rPr>
          <w:sz w:val="24"/>
          <w:szCs w:val="24"/>
        </w:rPr>
        <w:t>стабилизации уровня у</w:t>
      </w:r>
      <w:r w:rsidRPr="00093FBC">
        <w:rPr>
          <w:sz w:val="24"/>
          <w:szCs w:val="24"/>
        </w:rPr>
        <w:t>довлетворенно</w:t>
      </w:r>
      <w:r>
        <w:rPr>
          <w:sz w:val="24"/>
          <w:szCs w:val="24"/>
        </w:rPr>
        <w:t>сти населения</w:t>
      </w:r>
      <w:r w:rsidRPr="00093FBC">
        <w:rPr>
          <w:sz w:val="24"/>
          <w:szCs w:val="24"/>
        </w:rPr>
        <w:t xml:space="preserve"> деятельност</w:t>
      </w:r>
      <w:r>
        <w:rPr>
          <w:sz w:val="24"/>
          <w:szCs w:val="24"/>
        </w:rPr>
        <w:t>ью</w:t>
      </w:r>
      <w:r w:rsidRPr="00093F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органов </w:t>
      </w:r>
      <w:r w:rsidRPr="00093FBC">
        <w:rPr>
          <w:sz w:val="24"/>
          <w:szCs w:val="24"/>
        </w:rPr>
        <w:t>местной власти.</w:t>
      </w:r>
    </w:p>
    <w:p w:rsidR="00D033A5" w:rsidRDefault="00D033A5" w:rsidP="00D033A5">
      <w:pPr>
        <w:pStyle w:val="af1"/>
        <w:spacing w:before="0" w:line="264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Основным источником информации о деятельности органов МСУ, как показывают резу</w:t>
      </w:r>
      <w:r>
        <w:rPr>
          <w:rFonts w:ascii="Times New Roman" w:hAnsi="Times New Roman" w:cs="Times New Roman"/>
          <w:sz w:val="24"/>
          <w:szCs w:val="24"/>
        </w:rPr>
        <w:t xml:space="preserve">льтаты проведенных опросов, остаются традиционные СМИ: </w:t>
      </w:r>
      <w:r w:rsidRPr="00093FBC">
        <w:rPr>
          <w:rFonts w:ascii="Times New Roman" w:hAnsi="Times New Roman" w:cs="Times New Roman"/>
          <w:sz w:val="24"/>
          <w:szCs w:val="24"/>
        </w:rPr>
        <w:t>телевидени</w:t>
      </w:r>
      <w:r>
        <w:rPr>
          <w:rFonts w:ascii="Times New Roman" w:hAnsi="Times New Roman" w:cs="Times New Roman"/>
          <w:sz w:val="24"/>
          <w:szCs w:val="24"/>
        </w:rPr>
        <w:t>е – его в этом качестве указали 33,8 % респондентов;</w:t>
      </w:r>
      <w:r w:rsidRPr="00093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 половины (50,2%) обращаются к местным газетам;</w:t>
      </w:r>
      <w:r w:rsidRPr="00093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около 19% получают информацию по радио. Неизменно растет доля тех, кто получает информацию из сети Интернет – в разных возрастных категориях опрошенных. При этом официальными Интернет-каналами коммуникации администрации Сосновоборского городского округа (сайт Сосновоборского городского округа и группы в социальных сетях Интернет) пользуются около 21% респондентов. </w:t>
      </w:r>
    </w:p>
    <w:p w:rsidR="00D033A5" w:rsidRDefault="00D033A5" w:rsidP="00D033A5">
      <w:pPr>
        <w:pStyle w:val="af1"/>
        <w:spacing w:before="0" w:line="264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Надо отметить, что </w:t>
      </w:r>
      <w:r w:rsidRPr="00093FBC">
        <w:rPr>
          <w:rFonts w:ascii="Times New Roman" w:hAnsi="Times New Roman" w:cs="Times New Roman"/>
          <w:sz w:val="24"/>
          <w:szCs w:val="24"/>
        </w:rPr>
        <w:t xml:space="preserve">процент респондентов, получающих информацию о деятельности местной власти из традиционных средств массовой информации, за период проведения исследований снизился. Однако вырос процент респондентов, черпающих указанную информацию из Интернета. О чем свидетельствует и статистика посещаемости официального </w:t>
      </w:r>
      <w:r>
        <w:rPr>
          <w:rFonts w:ascii="Times New Roman" w:hAnsi="Times New Roman" w:cs="Times New Roman"/>
          <w:sz w:val="24"/>
          <w:szCs w:val="24"/>
        </w:rPr>
        <w:t>сайта</w:t>
      </w:r>
      <w:r w:rsidRPr="00093FBC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 (2010 год – более 110 тыс. посетителей, 2011 – более 112 тыс. посетителей, </w:t>
      </w:r>
      <w:r>
        <w:rPr>
          <w:rFonts w:ascii="Times New Roman" w:hAnsi="Times New Roman" w:cs="Times New Roman"/>
          <w:sz w:val="24"/>
          <w:szCs w:val="24"/>
        </w:rPr>
        <w:t xml:space="preserve">2012 – </w:t>
      </w:r>
      <w:r w:rsidRPr="00093FBC">
        <w:rPr>
          <w:rFonts w:ascii="Times New Roman" w:hAnsi="Times New Roman" w:cs="Times New Roman"/>
          <w:sz w:val="24"/>
          <w:szCs w:val="24"/>
        </w:rPr>
        <w:t>более 1</w:t>
      </w:r>
      <w:r>
        <w:rPr>
          <w:rFonts w:ascii="Times New Roman" w:hAnsi="Times New Roman" w:cs="Times New Roman"/>
          <w:sz w:val="24"/>
          <w:szCs w:val="24"/>
        </w:rPr>
        <w:t xml:space="preserve">38 тыс. посетителей, </w:t>
      </w:r>
      <w:r>
        <w:rPr>
          <w:rFonts w:ascii="Times New Roman" w:hAnsi="Times New Roman" w:cs="Times New Roman"/>
          <w:color w:val="000000"/>
          <w:sz w:val="24"/>
          <w:szCs w:val="24"/>
        </w:rPr>
        <w:t>в 2019 году – более 159 тыс. посетителей).</w:t>
      </w:r>
    </w:p>
    <w:p w:rsidR="00D033A5" w:rsidRPr="00C454CB" w:rsidRDefault="00D033A5" w:rsidP="00D033A5">
      <w:pPr>
        <w:pStyle w:val="af1"/>
        <w:spacing w:before="0" w:line="264" w:lineRule="auto"/>
        <w:ind w:firstLine="1134"/>
        <w:rPr>
          <w:rFonts w:ascii="Times New Roman" w:hAnsi="Times New Roman" w:cs="Times New Roman"/>
          <w:sz w:val="24"/>
          <w:szCs w:val="24"/>
        </w:rPr>
      </w:pPr>
      <w:proofErr w:type="gramStart"/>
      <w:r w:rsidRPr="00C454CB">
        <w:rPr>
          <w:rFonts w:ascii="Times New Roman" w:eastAsia="BatangChe" w:hAnsi="Times New Roman" w:cs="Times New Roman"/>
          <w:sz w:val="24"/>
          <w:szCs w:val="24"/>
        </w:rPr>
        <w:t xml:space="preserve">Основным информационным ресурсом органов местного самоуправления Сосновоборского городского округа является сайт </w:t>
      </w:r>
      <w:hyperlink r:id="rId16" w:history="1">
        <w:r w:rsidRPr="001A3F44">
          <w:rPr>
            <w:rStyle w:val="ac"/>
            <w:rFonts w:ascii="Times New Roman" w:eastAsia="BatangChe" w:hAnsi="Times New Roman" w:cs="Times New Roman"/>
            <w:sz w:val="24"/>
            <w:szCs w:val="24"/>
          </w:rPr>
          <w:t>http://www.sbor.ru</w:t>
        </w:r>
      </w:hyperlink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C454CB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r w:rsidRPr="00C454CB">
        <w:rPr>
          <w:rFonts w:ascii="Times New Roman" w:hAnsi="Times New Roman" w:cs="Times New Roman"/>
          <w:sz w:val="24"/>
          <w:szCs w:val="24"/>
        </w:rPr>
        <w:t>На сайте в свободном доступе публикуется информация о деятельности органов местного самоуправления в соответствии с Федеральным законом от 06.10.2003 N 131-ФЗ «Об общих принципах организации местного самоуправления в Российской Федерации» и Федеральным законом от 09.02.2009 N 8-ФЗ «Об обеспечении доступа к информации о деятельности государственных</w:t>
      </w:r>
      <w:proofErr w:type="gramEnd"/>
      <w:r w:rsidRPr="00C454CB">
        <w:rPr>
          <w:rFonts w:ascii="Times New Roman" w:hAnsi="Times New Roman" w:cs="Times New Roman"/>
          <w:sz w:val="24"/>
          <w:szCs w:val="24"/>
        </w:rPr>
        <w:t xml:space="preserve"> органов и органов местного самоуправления».</w:t>
      </w:r>
    </w:p>
    <w:p w:rsidR="00D033A5" w:rsidRDefault="00D033A5" w:rsidP="00D033A5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 xml:space="preserve">Сайт неоднократно признавался одним из лучших в регионе. В условиях стремительно развивающегося Интернета сайт </w:t>
      </w:r>
      <w:r>
        <w:rPr>
          <w:sz w:val="24"/>
          <w:szCs w:val="24"/>
        </w:rPr>
        <w:t xml:space="preserve">требует не только постоянного обновления, на и модернизации, приведения в соответствие современным требованиям, а также ожиданиям пользователей. </w:t>
      </w:r>
      <w:r w:rsidRPr="00093FBC">
        <w:rPr>
          <w:sz w:val="24"/>
          <w:szCs w:val="24"/>
        </w:rPr>
        <w:t>В рамках под</w:t>
      </w:r>
      <w:hyperlink r:id="rId17" w:history="1">
        <w:r w:rsidRPr="00093FBC">
          <w:rPr>
            <w:sz w:val="24"/>
            <w:szCs w:val="24"/>
          </w:rPr>
          <w:t>программы</w:t>
        </w:r>
      </w:hyperlink>
      <w:r w:rsidRPr="00093FB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093FBC">
        <w:rPr>
          <w:sz w:val="24"/>
          <w:szCs w:val="24"/>
        </w:rPr>
        <w:t>Власть и общество</w:t>
      </w:r>
      <w:r>
        <w:rPr>
          <w:sz w:val="24"/>
          <w:szCs w:val="24"/>
        </w:rPr>
        <w:t>»</w:t>
      </w:r>
      <w:r w:rsidRPr="00093FBC">
        <w:rPr>
          <w:sz w:val="24"/>
          <w:szCs w:val="24"/>
        </w:rPr>
        <w:t xml:space="preserve"> на 2014-202</w:t>
      </w:r>
      <w:r>
        <w:rPr>
          <w:sz w:val="24"/>
          <w:szCs w:val="24"/>
        </w:rPr>
        <w:t>5</w:t>
      </w:r>
      <w:r w:rsidRPr="00093FBC">
        <w:rPr>
          <w:sz w:val="24"/>
          <w:szCs w:val="24"/>
        </w:rPr>
        <w:t xml:space="preserve"> годы планируется продолжить работы по модернизации официального сайта, начатые ранее. </w:t>
      </w:r>
    </w:p>
    <w:p w:rsidR="00D033A5" w:rsidRPr="00D47656" w:rsidRDefault="00D033A5" w:rsidP="00D033A5">
      <w:pPr>
        <w:pStyle w:val="af1"/>
        <w:spacing w:before="0" w:line="264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D47656">
        <w:rPr>
          <w:rFonts w:ascii="Times New Roman" w:hAnsi="Times New Roman" w:cs="Times New Roman"/>
          <w:sz w:val="24"/>
          <w:szCs w:val="24"/>
        </w:rPr>
        <w:t xml:space="preserve">Источником официальной информации о деятельности органов местного самоуправления Сосновоборского городского округа также является группа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Сосновоборского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D47656">
        <w:rPr>
          <w:rFonts w:ascii="Times New Roman" w:hAnsi="Times New Roman" w:cs="Times New Roman"/>
          <w:sz w:val="24"/>
          <w:szCs w:val="24"/>
        </w:rPr>
        <w:t xml:space="preserve"> социальной сети «</w:t>
      </w:r>
      <w:proofErr w:type="spellStart"/>
      <w:r w:rsidRPr="00D4765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47656">
        <w:rPr>
          <w:rFonts w:ascii="Times New Roman" w:hAnsi="Times New Roman" w:cs="Times New Roman"/>
          <w:sz w:val="24"/>
          <w:szCs w:val="24"/>
        </w:rPr>
        <w:t xml:space="preserve">» </w:t>
      </w:r>
      <w:hyperlink r:id="rId18" w:history="1">
        <w:r w:rsidRPr="00D47656">
          <w:rPr>
            <w:rStyle w:val="ac"/>
            <w:rFonts w:ascii="Times New Roman" w:hAnsi="Times New Roman" w:cs="Times New Roman"/>
            <w:sz w:val="24"/>
            <w:szCs w:val="24"/>
          </w:rPr>
          <w:t>https://vk.com/meriasosnovybor</w:t>
        </w:r>
      </w:hyperlink>
      <w:r w:rsidRPr="00D47656">
        <w:rPr>
          <w:rFonts w:ascii="Times New Roman" w:hAnsi="Times New Roman" w:cs="Times New Roman"/>
          <w:sz w:val="24"/>
          <w:szCs w:val="24"/>
        </w:rPr>
        <w:t xml:space="preserve"> (более 5600 подписчиков, охват аудитории в среднем составляет 2000 подписчиков в день) и страницы в социальных сетях </w:t>
      </w:r>
      <w:r w:rsidRPr="00D47656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Pr="00D47656">
        <w:rPr>
          <w:rFonts w:ascii="Times New Roman" w:hAnsi="Times New Roman" w:cs="Times New Roman"/>
          <w:sz w:val="24"/>
          <w:szCs w:val="24"/>
        </w:rPr>
        <w:t xml:space="preserve">, </w:t>
      </w:r>
      <w:r w:rsidRPr="00D47656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D47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656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D47656">
        <w:rPr>
          <w:rFonts w:ascii="Times New Roman" w:hAnsi="Times New Roman" w:cs="Times New Roman"/>
          <w:sz w:val="24"/>
          <w:szCs w:val="24"/>
        </w:rPr>
        <w:t>.</w:t>
      </w:r>
    </w:p>
    <w:p w:rsidR="00D033A5" w:rsidRPr="00D47656" w:rsidRDefault="00D033A5" w:rsidP="00D033A5">
      <w:pPr>
        <w:pStyle w:val="af1"/>
        <w:spacing w:before="0" w:line="264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D47656">
        <w:rPr>
          <w:rFonts w:ascii="Times New Roman" w:hAnsi="Times New Roman" w:cs="Times New Roman"/>
          <w:sz w:val="24"/>
          <w:szCs w:val="24"/>
        </w:rPr>
        <w:t>Подпрограмма предусм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7656">
        <w:rPr>
          <w:rFonts w:ascii="Times New Roman" w:hAnsi="Times New Roman" w:cs="Times New Roman"/>
          <w:sz w:val="24"/>
          <w:szCs w:val="24"/>
        </w:rPr>
        <w:t xml:space="preserve">тривает развитие и модернизацию интернет-каналов коммуникации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D47656"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округа. </w:t>
      </w:r>
    </w:p>
    <w:p w:rsidR="00D033A5" w:rsidRPr="00D47656" w:rsidRDefault="00D033A5" w:rsidP="00D033A5">
      <w:pPr>
        <w:pStyle w:val="af1"/>
        <w:spacing w:before="0" w:line="264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D47656">
        <w:rPr>
          <w:rFonts w:ascii="Times New Roman" w:hAnsi="Times New Roman" w:cs="Times New Roman"/>
          <w:sz w:val="24"/>
          <w:szCs w:val="24"/>
        </w:rPr>
        <w:t>Официальные сообщения и документы органов местного самоуправления Сосновоборского городского округа обнародуются и публикуются в городской газете «Маяк». Администрация муниципального образования Сосновоборский городской округ является соучредителем газеты. Муниципальное бюджетное учреждение «ТРК «Балтийский берег» в сфере радиовещания работает по муниципальному заданию, основа которого – освещение деятельности органов местного самоуправления.</w:t>
      </w:r>
    </w:p>
    <w:p w:rsidR="00D033A5" w:rsidRDefault="00D033A5" w:rsidP="00D033A5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Подпрограммой предусмотрен комплекс сбалансированных мероприятий, включающих различные формы и методы информирования населения с использованием городских СМИ и средств коммуникации.</w:t>
      </w:r>
      <w:r>
        <w:rPr>
          <w:sz w:val="24"/>
          <w:szCs w:val="24"/>
        </w:rPr>
        <w:t xml:space="preserve"> </w:t>
      </w:r>
      <w:r w:rsidRPr="00093FBC">
        <w:rPr>
          <w:sz w:val="24"/>
          <w:szCs w:val="24"/>
        </w:rPr>
        <w:t>Подпрограммой предусматриваются мероприятия, направленные на содействие развитию системы СМИ городского округа.</w:t>
      </w:r>
    </w:p>
    <w:p w:rsidR="00D033A5" w:rsidRDefault="00D033A5" w:rsidP="00D033A5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0C0E45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настоящее время в Сосновом Бору </w:t>
      </w:r>
      <w:r w:rsidRPr="000C0E45">
        <w:rPr>
          <w:sz w:val="24"/>
          <w:szCs w:val="24"/>
        </w:rPr>
        <w:t xml:space="preserve">издается 2 городские газеты – «Маяк» </w:t>
      </w:r>
      <w:r>
        <w:rPr>
          <w:sz w:val="24"/>
          <w:szCs w:val="24"/>
        </w:rPr>
        <w:t xml:space="preserve">(25 тыс. экз.) </w:t>
      </w:r>
      <w:r w:rsidRPr="000C0E45">
        <w:rPr>
          <w:sz w:val="24"/>
          <w:szCs w:val="24"/>
        </w:rPr>
        <w:t>и «</w:t>
      </w:r>
      <w:proofErr w:type="spellStart"/>
      <w:r w:rsidRPr="000C0E45">
        <w:rPr>
          <w:sz w:val="24"/>
          <w:szCs w:val="24"/>
        </w:rPr>
        <w:t>ТеРа-прес</w:t>
      </w:r>
      <w:proofErr w:type="spellEnd"/>
      <w:r w:rsidRPr="000C0E45">
        <w:rPr>
          <w:sz w:val="24"/>
          <w:szCs w:val="24"/>
        </w:rPr>
        <w:t>»</w:t>
      </w:r>
      <w:r>
        <w:rPr>
          <w:sz w:val="24"/>
          <w:szCs w:val="24"/>
        </w:rPr>
        <w:t xml:space="preserve"> (2 тыс. экз.). </w:t>
      </w:r>
      <w:r w:rsidRPr="000C0E45">
        <w:rPr>
          <w:sz w:val="24"/>
          <w:szCs w:val="24"/>
        </w:rPr>
        <w:t xml:space="preserve">Газета </w:t>
      </w:r>
      <w:r>
        <w:rPr>
          <w:sz w:val="24"/>
          <w:szCs w:val="24"/>
        </w:rPr>
        <w:t xml:space="preserve">«Маяк» распространяется бесплатно, </w:t>
      </w:r>
      <w:r w:rsidRPr="000C0E45">
        <w:rPr>
          <w:sz w:val="24"/>
          <w:szCs w:val="24"/>
        </w:rPr>
        <w:t xml:space="preserve">в каждую квартиру. </w:t>
      </w:r>
      <w:r>
        <w:rPr>
          <w:sz w:val="24"/>
          <w:szCs w:val="24"/>
        </w:rPr>
        <w:t xml:space="preserve">Выходят в свет </w:t>
      </w:r>
      <w:r w:rsidRPr="000C0E45">
        <w:rPr>
          <w:sz w:val="24"/>
          <w:szCs w:val="24"/>
        </w:rPr>
        <w:t xml:space="preserve">2 корпоративных издания – «Вестник ЛАЭС» </w:t>
      </w:r>
      <w:r>
        <w:rPr>
          <w:sz w:val="24"/>
          <w:szCs w:val="24"/>
        </w:rPr>
        <w:t xml:space="preserve">(3 тыс. экз.) </w:t>
      </w:r>
      <w:r w:rsidRPr="000C0E45">
        <w:rPr>
          <w:sz w:val="24"/>
          <w:szCs w:val="24"/>
        </w:rPr>
        <w:t>и «</w:t>
      </w:r>
      <w:proofErr w:type="spellStart"/>
      <w:r w:rsidRPr="000C0E45">
        <w:rPr>
          <w:sz w:val="24"/>
          <w:szCs w:val="24"/>
        </w:rPr>
        <w:t>Титан-инфо</w:t>
      </w:r>
      <w:proofErr w:type="spellEnd"/>
      <w:r w:rsidRPr="000C0E45">
        <w:rPr>
          <w:sz w:val="24"/>
          <w:szCs w:val="24"/>
        </w:rPr>
        <w:t>»</w:t>
      </w:r>
      <w:r>
        <w:rPr>
          <w:sz w:val="24"/>
          <w:szCs w:val="24"/>
        </w:rPr>
        <w:t xml:space="preserve"> (999 экз.).</w:t>
      </w:r>
      <w:r w:rsidRPr="000C0E45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Работают 2</w:t>
      </w:r>
      <w:r w:rsidRPr="000C0E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муниципальные </w:t>
      </w:r>
      <w:r w:rsidRPr="000C0E45">
        <w:rPr>
          <w:sz w:val="24"/>
          <w:szCs w:val="24"/>
        </w:rPr>
        <w:t>телек</w:t>
      </w:r>
      <w:r>
        <w:rPr>
          <w:sz w:val="24"/>
          <w:szCs w:val="24"/>
        </w:rPr>
        <w:t>омпании</w:t>
      </w:r>
      <w:r w:rsidRPr="000C0E45">
        <w:rPr>
          <w:sz w:val="24"/>
          <w:szCs w:val="24"/>
        </w:rPr>
        <w:t xml:space="preserve"> – ООО «СТВ» </w:t>
      </w:r>
      <w:proofErr w:type="gramStart"/>
      <w:r w:rsidRPr="000C0E45">
        <w:rPr>
          <w:sz w:val="24"/>
          <w:szCs w:val="24"/>
        </w:rPr>
        <w:t>и ООО</w:t>
      </w:r>
      <w:proofErr w:type="gramEnd"/>
      <w:r w:rsidRPr="000C0E45">
        <w:rPr>
          <w:sz w:val="24"/>
          <w:szCs w:val="24"/>
        </w:rPr>
        <w:t xml:space="preserve"> «</w:t>
      </w:r>
      <w:proofErr w:type="spellStart"/>
      <w:r w:rsidRPr="000C0E45">
        <w:rPr>
          <w:sz w:val="24"/>
          <w:szCs w:val="24"/>
        </w:rPr>
        <w:t>Тера-студия</w:t>
      </w:r>
      <w:proofErr w:type="spellEnd"/>
      <w:r w:rsidRPr="000C0E45">
        <w:rPr>
          <w:sz w:val="24"/>
          <w:szCs w:val="24"/>
        </w:rPr>
        <w:t xml:space="preserve">». Муниципальная радиостанция «Балтийский Берег» </w:t>
      </w:r>
      <w:r>
        <w:rPr>
          <w:sz w:val="24"/>
          <w:szCs w:val="24"/>
        </w:rPr>
        <w:t xml:space="preserve">(МБУ «ТРК «Балтийский берег») </w:t>
      </w:r>
      <w:r w:rsidRPr="000C0E45">
        <w:rPr>
          <w:sz w:val="24"/>
          <w:szCs w:val="24"/>
        </w:rPr>
        <w:t xml:space="preserve">вещает в </w:t>
      </w:r>
      <w:proofErr w:type="spellStart"/>
      <w:r w:rsidRPr="000C0E45">
        <w:rPr>
          <w:sz w:val="24"/>
          <w:szCs w:val="24"/>
        </w:rPr>
        <w:t>ФМ-диапазоне</w:t>
      </w:r>
      <w:proofErr w:type="spellEnd"/>
      <w:r>
        <w:rPr>
          <w:sz w:val="24"/>
          <w:szCs w:val="24"/>
        </w:rPr>
        <w:t xml:space="preserve"> 103 FM</w:t>
      </w:r>
      <w:r w:rsidRPr="000C0E45">
        <w:rPr>
          <w:sz w:val="24"/>
          <w:szCs w:val="24"/>
        </w:rPr>
        <w:t xml:space="preserve"> и в сети проводного радио. Также работают </w:t>
      </w:r>
      <w:proofErr w:type="spellStart"/>
      <w:r w:rsidRPr="000C0E45">
        <w:rPr>
          <w:sz w:val="24"/>
          <w:szCs w:val="24"/>
        </w:rPr>
        <w:t>ФМ-радиостанции</w:t>
      </w:r>
      <w:proofErr w:type="spellEnd"/>
      <w:r w:rsidRPr="000C0E45">
        <w:rPr>
          <w:sz w:val="24"/>
          <w:szCs w:val="24"/>
        </w:rPr>
        <w:t>: «</w:t>
      </w:r>
      <w:proofErr w:type="spellStart"/>
      <w:r w:rsidRPr="000C0E45">
        <w:rPr>
          <w:sz w:val="24"/>
          <w:szCs w:val="24"/>
        </w:rPr>
        <w:t>Питер-ФМ</w:t>
      </w:r>
      <w:proofErr w:type="spellEnd"/>
      <w:r w:rsidRPr="000C0E45">
        <w:rPr>
          <w:sz w:val="24"/>
          <w:szCs w:val="24"/>
        </w:rPr>
        <w:t>», «Европа плюс», «Дорожное радио», «</w:t>
      </w:r>
      <w:proofErr w:type="spellStart"/>
      <w:r w:rsidRPr="000C0E45">
        <w:rPr>
          <w:sz w:val="24"/>
          <w:szCs w:val="24"/>
        </w:rPr>
        <w:t>Фреш-ФМ</w:t>
      </w:r>
      <w:proofErr w:type="spellEnd"/>
      <w:r w:rsidRPr="000C0E45">
        <w:rPr>
          <w:sz w:val="24"/>
          <w:szCs w:val="24"/>
        </w:rPr>
        <w:t xml:space="preserve">», «Авто-радио», «Русское радио». </w:t>
      </w:r>
    </w:p>
    <w:p w:rsidR="00D033A5" w:rsidRPr="00093FBC" w:rsidRDefault="00D033A5" w:rsidP="00D033A5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Pr="00093FBC">
        <w:rPr>
          <w:sz w:val="24"/>
          <w:szCs w:val="24"/>
        </w:rPr>
        <w:t>рограмма предусматривает мероприятия по выделению гранта из городского бюджета СМИ, осуществляющим выпуск телепрограмм и газет</w:t>
      </w:r>
      <w:r>
        <w:rPr>
          <w:sz w:val="24"/>
          <w:szCs w:val="24"/>
        </w:rPr>
        <w:t>ы</w:t>
      </w:r>
      <w:r w:rsidRPr="00093FBC">
        <w:rPr>
          <w:sz w:val="24"/>
          <w:szCs w:val="24"/>
        </w:rPr>
        <w:t>, а  так же компенсацию выпадающих доходов газете, публикующей официальную информацию органов местного самоуправления.</w:t>
      </w:r>
      <w:r>
        <w:rPr>
          <w:sz w:val="24"/>
          <w:szCs w:val="24"/>
        </w:rPr>
        <w:t xml:space="preserve"> </w:t>
      </w:r>
      <w:r w:rsidRPr="00093FBC">
        <w:rPr>
          <w:sz w:val="24"/>
          <w:szCs w:val="24"/>
        </w:rPr>
        <w:t xml:space="preserve">Мероприятия подпрограммы позволяют перераспределять потоки информации по целевым аудиториям, используя СМИ и средства коммуникации, наиболее востребованные жителями Соснового Бора. </w:t>
      </w:r>
    </w:p>
    <w:p w:rsidR="00D033A5" w:rsidRPr="00093FBC" w:rsidRDefault="00D033A5" w:rsidP="00D033A5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Также </w:t>
      </w:r>
      <w:r w:rsidRPr="00093FBC">
        <w:rPr>
          <w:sz w:val="24"/>
          <w:szCs w:val="24"/>
        </w:rPr>
        <w:t xml:space="preserve">важное значение для развития Сосновоборского городского округа имеет его позиционирование на региональном, федеральном и международном уровне, предусматривающее размещение информации о </w:t>
      </w:r>
      <w:proofErr w:type="gramStart"/>
      <w:r w:rsidRPr="00093FBC">
        <w:rPr>
          <w:sz w:val="24"/>
          <w:szCs w:val="24"/>
        </w:rPr>
        <w:t>г</w:t>
      </w:r>
      <w:proofErr w:type="gramEnd"/>
      <w:r w:rsidRPr="00093F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93FBC">
        <w:rPr>
          <w:sz w:val="24"/>
          <w:szCs w:val="24"/>
        </w:rPr>
        <w:t>Сосновый Бор в региональных и федеральных СМИ, издание полиграфической продукции.</w:t>
      </w:r>
    </w:p>
    <w:p w:rsidR="00D033A5" w:rsidRPr="00093FBC" w:rsidRDefault="00D033A5" w:rsidP="00D033A5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Мероприятия подпрограммы направлены на пропаганду жизненно важных, общественно значимых, нравственных ценностей, воспитание толерантного сознания, неравнодушного, уважительного отношения к людям, природе, окружающему миру.</w:t>
      </w:r>
    </w:p>
    <w:p w:rsidR="00D033A5" w:rsidRPr="00093FBC" w:rsidRDefault="00D033A5" w:rsidP="00D033A5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 xml:space="preserve">Опыт реализации мероприятий социальной рекламы показал ее социальную эффективность и </w:t>
      </w:r>
      <w:proofErr w:type="spellStart"/>
      <w:r w:rsidRPr="00093FBC">
        <w:rPr>
          <w:sz w:val="24"/>
          <w:szCs w:val="24"/>
        </w:rPr>
        <w:t>во</w:t>
      </w:r>
      <w:r>
        <w:rPr>
          <w:sz w:val="24"/>
          <w:szCs w:val="24"/>
        </w:rPr>
        <w:t>с</w:t>
      </w:r>
      <w:r w:rsidRPr="00093FBC">
        <w:rPr>
          <w:sz w:val="24"/>
          <w:szCs w:val="24"/>
        </w:rPr>
        <w:t>требованность</w:t>
      </w:r>
      <w:proofErr w:type="spellEnd"/>
      <w:r w:rsidRPr="00093FBC">
        <w:rPr>
          <w:sz w:val="24"/>
          <w:szCs w:val="24"/>
        </w:rPr>
        <w:t>, возможность решения важных социа</w:t>
      </w:r>
      <w:r>
        <w:rPr>
          <w:sz w:val="24"/>
          <w:szCs w:val="24"/>
        </w:rPr>
        <w:t xml:space="preserve">льных задач. </w:t>
      </w:r>
      <w:proofErr w:type="gramStart"/>
      <w:r>
        <w:rPr>
          <w:sz w:val="24"/>
          <w:szCs w:val="24"/>
        </w:rPr>
        <w:t>В</w:t>
      </w:r>
      <w:r w:rsidRPr="00093FBC">
        <w:rPr>
          <w:sz w:val="24"/>
          <w:szCs w:val="24"/>
        </w:rPr>
        <w:t xml:space="preserve"> качестве носителей социальной рекламы, имеющей узкоцелевую направленность, использ</w:t>
      </w:r>
      <w:r>
        <w:rPr>
          <w:sz w:val="24"/>
          <w:szCs w:val="24"/>
        </w:rPr>
        <w:t>уются</w:t>
      </w:r>
      <w:r w:rsidRPr="00093FBC">
        <w:rPr>
          <w:sz w:val="24"/>
          <w:szCs w:val="24"/>
        </w:rPr>
        <w:t>, помимо полиграфической продукции, полученной от Комитета по печати и связям с общественностью Правительства Ленинградской области, аудио- и видеоролики, транслируемые на городс</w:t>
      </w:r>
      <w:r>
        <w:rPr>
          <w:sz w:val="24"/>
          <w:szCs w:val="24"/>
        </w:rPr>
        <w:t>ких радиостанциях и телеканалах, городских экранах,</w:t>
      </w:r>
      <w:r w:rsidRPr="00093FBC">
        <w:rPr>
          <w:sz w:val="24"/>
          <w:szCs w:val="24"/>
        </w:rPr>
        <w:t xml:space="preserve"> рекламные блоки, опубликованные в городских газетах, рекламные щиты</w:t>
      </w:r>
      <w:r>
        <w:rPr>
          <w:sz w:val="24"/>
          <w:szCs w:val="24"/>
        </w:rPr>
        <w:t>,</w:t>
      </w:r>
      <w:r w:rsidRPr="00093FBC">
        <w:rPr>
          <w:sz w:val="24"/>
          <w:szCs w:val="24"/>
        </w:rPr>
        <w:t xml:space="preserve"> размещенные на фасадах городских зданий</w:t>
      </w:r>
      <w:r>
        <w:rPr>
          <w:sz w:val="24"/>
          <w:szCs w:val="24"/>
        </w:rPr>
        <w:t xml:space="preserve"> и вдоль основных улиц города</w:t>
      </w:r>
      <w:r w:rsidRPr="00093FBC">
        <w:rPr>
          <w:sz w:val="24"/>
          <w:szCs w:val="24"/>
        </w:rPr>
        <w:t>.</w:t>
      </w:r>
      <w:proofErr w:type="gramEnd"/>
    </w:p>
    <w:p w:rsidR="00D033A5" w:rsidRDefault="00D033A5" w:rsidP="00D033A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033A5" w:rsidRDefault="00D033A5" w:rsidP="00D033A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033A5" w:rsidRPr="00093FBC" w:rsidRDefault="00D033A5" w:rsidP="00D033A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93FBC">
        <w:rPr>
          <w:b/>
          <w:sz w:val="24"/>
          <w:szCs w:val="24"/>
        </w:rPr>
        <w:t>3.2.2. Цели и основные задачи Подпрограммы</w:t>
      </w:r>
    </w:p>
    <w:p w:rsidR="00D033A5" w:rsidRPr="00093FBC" w:rsidRDefault="00D033A5" w:rsidP="00D033A5">
      <w:pPr>
        <w:widowControl w:val="0"/>
        <w:autoSpaceDE w:val="0"/>
        <w:autoSpaceDN w:val="0"/>
        <w:adjustRightInd w:val="0"/>
        <w:ind w:firstLine="1134"/>
        <w:jc w:val="center"/>
        <w:rPr>
          <w:rFonts w:cs="Calibri"/>
          <w:sz w:val="24"/>
          <w:szCs w:val="24"/>
        </w:rPr>
      </w:pPr>
    </w:p>
    <w:p w:rsidR="00D033A5" w:rsidRPr="00093FBC" w:rsidRDefault="00D033A5" w:rsidP="00D033A5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Целями Подпрограммы являются:</w:t>
      </w:r>
    </w:p>
    <w:p w:rsidR="00D033A5" w:rsidRPr="00093FBC" w:rsidRDefault="00D033A5" w:rsidP="00D033A5">
      <w:pPr>
        <w:pStyle w:val="ConsPlusCel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93FBC">
        <w:rPr>
          <w:rFonts w:ascii="Times New Roman" w:hAnsi="Times New Roman" w:cs="Times New Roman"/>
          <w:sz w:val="24"/>
          <w:szCs w:val="24"/>
        </w:rPr>
        <w:t>овышение уровня информационной открытости местной власти.</w:t>
      </w:r>
    </w:p>
    <w:p w:rsidR="00D033A5" w:rsidRPr="00093FBC" w:rsidRDefault="00D033A5" w:rsidP="00D033A5">
      <w:pPr>
        <w:pStyle w:val="ConsPlusCel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93FBC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 xml:space="preserve">е благоприятной информационной </w:t>
      </w:r>
      <w:r w:rsidRPr="00093FBC">
        <w:rPr>
          <w:rFonts w:ascii="Times New Roman" w:hAnsi="Times New Roman" w:cs="Times New Roman"/>
          <w:sz w:val="24"/>
          <w:szCs w:val="24"/>
        </w:rPr>
        <w:t>среды в целях развития институтов гражданского общества.</w:t>
      </w:r>
    </w:p>
    <w:p w:rsidR="00D033A5" w:rsidRPr="00093FBC" w:rsidRDefault="00D033A5" w:rsidP="00D033A5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 xml:space="preserve">- </w:t>
      </w:r>
      <w:r>
        <w:rPr>
          <w:sz w:val="24"/>
          <w:szCs w:val="24"/>
        </w:rPr>
        <w:t>ф</w:t>
      </w:r>
      <w:r w:rsidRPr="00093FBC">
        <w:rPr>
          <w:sz w:val="24"/>
          <w:szCs w:val="24"/>
        </w:rPr>
        <w:t>ормирование позитивного имиджа города.</w:t>
      </w:r>
    </w:p>
    <w:p w:rsidR="00D033A5" w:rsidRPr="00093FBC" w:rsidRDefault="00D033A5" w:rsidP="00D033A5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D033A5" w:rsidRPr="00093FBC" w:rsidRDefault="00D033A5" w:rsidP="00D033A5">
      <w:pPr>
        <w:widowControl w:val="0"/>
        <w:autoSpaceDE w:val="0"/>
        <w:autoSpaceDN w:val="0"/>
        <w:adjustRightInd w:val="0"/>
        <w:ind w:firstLine="1134"/>
        <w:rPr>
          <w:sz w:val="24"/>
          <w:szCs w:val="24"/>
        </w:rPr>
      </w:pPr>
      <w:r w:rsidRPr="00093FBC">
        <w:rPr>
          <w:sz w:val="24"/>
          <w:szCs w:val="24"/>
        </w:rPr>
        <w:t>Задачи муниципальной Подпрограммы:</w:t>
      </w:r>
    </w:p>
    <w:p w:rsidR="00D033A5" w:rsidRPr="00093FBC" w:rsidRDefault="00D033A5" w:rsidP="00D033A5">
      <w:pPr>
        <w:pStyle w:val="ConsPlusCell"/>
        <w:tabs>
          <w:tab w:val="left" w:pos="282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 xml:space="preserve">1. Организация мероприятий в сфере средств массовой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93FBC">
        <w:rPr>
          <w:rFonts w:ascii="Times New Roman" w:hAnsi="Times New Roman" w:cs="Times New Roman"/>
          <w:sz w:val="24"/>
          <w:szCs w:val="24"/>
        </w:rPr>
        <w:t>связей с общественностью.</w:t>
      </w:r>
    </w:p>
    <w:p w:rsidR="00D033A5" w:rsidRPr="00093FBC" w:rsidRDefault="00D033A5" w:rsidP="00D033A5">
      <w:pPr>
        <w:pStyle w:val="ConsPlusCell"/>
        <w:tabs>
          <w:tab w:val="left" w:pos="282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 xml:space="preserve">2. Расширение информационного пространства и каналов коммуникаций органов местного самоуправления. </w:t>
      </w:r>
    </w:p>
    <w:p w:rsidR="00D033A5" w:rsidRPr="00093FBC" w:rsidRDefault="00D033A5" w:rsidP="00D033A5">
      <w:pPr>
        <w:pStyle w:val="ConsPlusCell"/>
        <w:tabs>
          <w:tab w:val="left" w:pos="282"/>
        </w:tabs>
        <w:ind w:firstLine="1134"/>
        <w:rPr>
          <w:rFonts w:ascii="Times New Roman" w:hAnsi="Times New Roman" w:cs="Times New Roman"/>
          <w:sz w:val="24"/>
          <w:szCs w:val="24"/>
        </w:rPr>
      </w:pPr>
    </w:p>
    <w:p w:rsidR="00D033A5" w:rsidRPr="0063340D" w:rsidRDefault="00D033A5" w:rsidP="00D033A5">
      <w:pPr>
        <w:pStyle w:val="a9"/>
        <w:widowControl w:val="0"/>
        <w:autoSpaceDE w:val="0"/>
        <w:autoSpaceDN w:val="0"/>
        <w:adjustRightInd w:val="0"/>
        <w:ind w:left="108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3.2.3. </w:t>
      </w:r>
      <w:r w:rsidRPr="0063340D">
        <w:rPr>
          <w:b/>
          <w:sz w:val="24"/>
          <w:szCs w:val="24"/>
        </w:rPr>
        <w:t>Основные мероприятия Подпрограммы</w:t>
      </w:r>
    </w:p>
    <w:p w:rsidR="00D033A5" w:rsidRPr="00093FBC" w:rsidRDefault="00D033A5" w:rsidP="00D033A5">
      <w:pPr>
        <w:widowControl w:val="0"/>
        <w:autoSpaceDE w:val="0"/>
        <w:autoSpaceDN w:val="0"/>
        <w:adjustRightInd w:val="0"/>
        <w:ind w:firstLine="1134"/>
        <w:outlineLvl w:val="1"/>
        <w:rPr>
          <w:sz w:val="24"/>
          <w:szCs w:val="24"/>
        </w:rPr>
      </w:pPr>
    </w:p>
    <w:p w:rsidR="00D033A5" w:rsidRPr="00D63D86" w:rsidRDefault="00D033A5" w:rsidP="00D033A5">
      <w:pPr>
        <w:widowControl w:val="0"/>
        <w:autoSpaceDE w:val="0"/>
        <w:autoSpaceDN w:val="0"/>
        <w:adjustRightInd w:val="0"/>
        <w:ind w:firstLine="1134"/>
        <w:jc w:val="both"/>
        <w:rPr>
          <w:i/>
          <w:sz w:val="24"/>
          <w:szCs w:val="24"/>
        </w:rPr>
      </w:pPr>
      <w:r w:rsidRPr="00D63D86">
        <w:rPr>
          <w:i/>
          <w:sz w:val="24"/>
          <w:szCs w:val="24"/>
        </w:rPr>
        <w:t>Организация освещения в печатных и электронных СМИ, в сети Интернет деятельности органов местного самоуправления, актуальных вопросов и событий политической, общественной, экономической, культурной, спортивной жизни Сосновоборского городского округа, вопросов межнационального и межконфессионального взаимодействия, иных социально и общественно значимых вопросов и событий.</w:t>
      </w:r>
    </w:p>
    <w:p w:rsidR="00D033A5" w:rsidRPr="00093FBC" w:rsidRDefault="00D033A5" w:rsidP="00D033A5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Мероприятие осуществ</w:t>
      </w:r>
      <w:r>
        <w:rPr>
          <w:sz w:val="24"/>
          <w:szCs w:val="24"/>
        </w:rPr>
        <w:t>ляется</w:t>
      </w:r>
      <w:r w:rsidRPr="00093FBC">
        <w:rPr>
          <w:sz w:val="24"/>
          <w:szCs w:val="24"/>
        </w:rPr>
        <w:t xml:space="preserve"> путем определения в соответствии с действующим законодательством муниципального задания для МБУ «ТРК «Балтийский Берег», а так же путем организации конкурса </w:t>
      </w:r>
      <w:r w:rsidRPr="00093FBC">
        <w:rPr>
          <w:bCs/>
          <w:sz w:val="24"/>
          <w:szCs w:val="24"/>
        </w:rPr>
        <w:t>для средств массовой информации в сфере телевидения и печатных изданий на получение муниципальных грантов по тематическим направлениям</w:t>
      </w:r>
      <w:r>
        <w:rPr>
          <w:sz w:val="24"/>
          <w:szCs w:val="24"/>
        </w:rPr>
        <w:t xml:space="preserve"> по освещению деятельности органов местного самоуправления.</w:t>
      </w:r>
    </w:p>
    <w:p w:rsidR="00D033A5" w:rsidRPr="002B12F6" w:rsidRDefault="00D033A5" w:rsidP="00D033A5">
      <w:pPr>
        <w:widowControl w:val="0"/>
        <w:autoSpaceDE w:val="0"/>
        <w:autoSpaceDN w:val="0"/>
        <w:adjustRightInd w:val="0"/>
        <w:ind w:firstLine="1134"/>
        <w:jc w:val="both"/>
        <w:rPr>
          <w:i/>
          <w:sz w:val="24"/>
          <w:szCs w:val="24"/>
        </w:rPr>
      </w:pPr>
      <w:proofErr w:type="gramStart"/>
      <w:r w:rsidRPr="002B12F6">
        <w:rPr>
          <w:i/>
          <w:sz w:val="24"/>
          <w:szCs w:val="24"/>
        </w:rPr>
        <w:t>Организация публикаций в федеральных, региональных, областных печатных и электронных СМИ интервью, статей, очерков, обзоров, иных информационно-аналитических материалов по вопросам политической, общественной, экономической, культурной, спортивной жизни, социальной сферы, межнационального и межконфессионального взаимодействия, а также планов, проектов, программ развития Сосновоборского городского округа и иных общественно значимых тем.</w:t>
      </w:r>
      <w:proofErr w:type="gramEnd"/>
    </w:p>
    <w:p w:rsidR="00D033A5" w:rsidRPr="00093FBC" w:rsidRDefault="00D033A5" w:rsidP="00D033A5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Мероприятие осуществ</w:t>
      </w:r>
      <w:r>
        <w:rPr>
          <w:sz w:val="24"/>
          <w:szCs w:val="24"/>
        </w:rPr>
        <w:t>ляется</w:t>
      </w:r>
      <w:r w:rsidRPr="00093FBC">
        <w:rPr>
          <w:sz w:val="24"/>
          <w:szCs w:val="24"/>
        </w:rPr>
        <w:t xml:space="preserve"> путем заключения договоров с редакциями региональных СМИ.</w:t>
      </w:r>
    </w:p>
    <w:p w:rsidR="00D033A5" w:rsidRPr="00093FBC" w:rsidRDefault="00D033A5" w:rsidP="00D033A5">
      <w:pPr>
        <w:widowControl w:val="0"/>
        <w:autoSpaceDE w:val="0"/>
        <w:autoSpaceDN w:val="0"/>
        <w:adjustRightInd w:val="0"/>
        <w:ind w:firstLine="1134"/>
        <w:jc w:val="both"/>
        <w:rPr>
          <w:i/>
          <w:sz w:val="24"/>
          <w:szCs w:val="24"/>
        </w:rPr>
      </w:pPr>
      <w:r w:rsidRPr="00093FBC">
        <w:rPr>
          <w:i/>
          <w:sz w:val="24"/>
          <w:szCs w:val="24"/>
        </w:rPr>
        <w:t xml:space="preserve">Обеспечение распространения социальной рекламы в СМИ. </w:t>
      </w:r>
    </w:p>
    <w:p w:rsidR="00D033A5" w:rsidRDefault="00D033A5" w:rsidP="00D033A5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 xml:space="preserve">Важнейшим направлением информационно-пропагандистской работы органов власти является социальная реклама, предусматривающая пропаганду общечеловеческих </w:t>
      </w:r>
      <w:r w:rsidRPr="00093FBC">
        <w:rPr>
          <w:sz w:val="24"/>
          <w:szCs w:val="24"/>
        </w:rPr>
        <w:lastRenderedPageBreak/>
        <w:t xml:space="preserve">ценностей. </w:t>
      </w:r>
      <w:proofErr w:type="gramStart"/>
      <w:r w:rsidRPr="00093FBC">
        <w:rPr>
          <w:sz w:val="24"/>
          <w:szCs w:val="24"/>
        </w:rPr>
        <w:t>Темы социальной рекламы: безопасность жизнедеятельности, толерантность (</w:t>
      </w:r>
      <w:proofErr w:type="spellStart"/>
      <w:r w:rsidRPr="00093FBC">
        <w:rPr>
          <w:sz w:val="24"/>
          <w:szCs w:val="24"/>
        </w:rPr>
        <w:t>гендерная</w:t>
      </w:r>
      <w:proofErr w:type="spellEnd"/>
      <w:r w:rsidRPr="00093FBC">
        <w:rPr>
          <w:sz w:val="24"/>
          <w:szCs w:val="24"/>
        </w:rPr>
        <w:t xml:space="preserve">, возрастная, образовательная, социальная, религиозная, расовая и т.п.), а также иные тематические направления. </w:t>
      </w:r>
      <w:proofErr w:type="gramEnd"/>
    </w:p>
    <w:p w:rsidR="00D033A5" w:rsidRDefault="00D033A5" w:rsidP="00D033A5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осуществляется путем заключения договоров на изготовление, монтаж и демонтаж информационно-пропагандистских материалов на рекламных носителях. Также р</w:t>
      </w:r>
      <w:r w:rsidRPr="00093FBC">
        <w:rPr>
          <w:sz w:val="24"/>
          <w:szCs w:val="24"/>
        </w:rPr>
        <w:t xml:space="preserve">аспространение социальной рекламы в СМИ </w:t>
      </w:r>
      <w:r>
        <w:rPr>
          <w:sz w:val="24"/>
          <w:szCs w:val="24"/>
        </w:rPr>
        <w:t>производится</w:t>
      </w:r>
      <w:r w:rsidRPr="00093FBC">
        <w:rPr>
          <w:sz w:val="24"/>
          <w:szCs w:val="24"/>
        </w:rPr>
        <w:t xml:space="preserve"> в рамках </w:t>
      </w:r>
      <w:r>
        <w:rPr>
          <w:sz w:val="24"/>
          <w:szCs w:val="24"/>
        </w:rPr>
        <w:t xml:space="preserve">исполнения </w:t>
      </w:r>
      <w:r w:rsidRPr="00093FBC">
        <w:rPr>
          <w:sz w:val="24"/>
          <w:szCs w:val="24"/>
        </w:rPr>
        <w:t xml:space="preserve">конкурса </w:t>
      </w:r>
      <w:r w:rsidRPr="00093FBC">
        <w:rPr>
          <w:bCs/>
          <w:sz w:val="24"/>
          <w:szCs w:val="24"/>
        </w:rPr>
        <w:t>для средств массовой информации в сфере телевидения и печатных изданий на получение муниципальных грантов по тематическим направлениям</w:t>
      </w:r>
      <w:r w:rsidRPr="00093FBC">
        <w:rPr>
          <w:sz w:val="24"/>
          <w:szCs w:val="24"/>
        </w:rPr>
        <w:t>.</w:t>
      </w:r>
    </w:p>
    <w:p w:rsidR="00D033A5" w:rsidRPr="00D63D86" w:rsidRDefault="00D033A5" w:rsidP="00D033A5">
      <w:pPr>
        <w:widowControl w:val="0"/>
        <w:autoSpaceDE w:val="0"/>
        <w:autoSpaceDN w:val="0"/>
        <w:adjustRightInd w:val="0"/>
        <w:ind w:firstLine="1134"/>
        <w:jc w:val="both"/>
        <w:outlineLvl w:val="1"/>
        <w:rPr>
          <w:i/>
          <w:sz w:val="24"/>
          <w:szCs w:val="24"/>
        </w:rPr>
      </w:pPr>
      <w:r w:rsidRPr="00D63D86">
        <w:rPr>
          <w:i/>
          <w:sz w:val="24"/>
          <w:szCs w:val="24"/>
        </w:rPr>
        <w:t>Обеспечение функционирования (поддержка и модернизация) официального сайта Сосновоборского городского округа.</w:t>
      </w:r>
    </w:p>
    <w:p w:rsidR="00D033A5" w:rsidRPr="00093FBC" w:rsidRDefault="00D033A5" w:rsidP="00D033A5">
      <w:pPr>
        <w:widowControl w:val="0"/>
        <w:autoSpaceDE w:val="0"/>
        <w:autoSpaceDN w:val="0"/>
        <w:adjustRightInd w:val="0"/>
        <w:ind w:firstLine="1134"/>
        <w:jc w:val="both"/>
        <w:outlineLvl w:val="1"/>
        <w:rPr>
          <w:sz w:val="24"/>
          <w:szCs w:val="24"/>
        </w:rPr>
      </w:pPr>
      <w:r w:rsidRPr="00093FBC">
        <w:rPr>
          <w:sz w:val="24"/>
          <w:szCs w:val="24"/>
        </w:rPr>
        <w:t>Мероприятие планируется осуществить путем заключения гражданско-правового договора на обеспечение функционирования (поддержку и модернизацию) сайта.</w:t>
      </w:r>
    </w:p>
    <w:p w:rsidR="00D033A5" w:rsidRPr="005A51DB" w:rsidRDefault="00D033A5" w:rsidP="00D033A5">
      <w:pPr>
        <w:widowControl w:val="0"/>
        <w:autoSpaceDE w:val="0"/>
        <w:autoSpaceDN w:val="0"/>
        <w:adjustRightInd w:val="0"/>
        <w:ind w:firstLine="1134"/>
        <w:jc w:val="both"/>
        <w:outlineLvl w:val="1"/>
        <w:rPr>
          <w:i/>
          <w:sz w:val="24"/>
          <w:szCs w:val="24"/>
        </w:rPr>
      </w:pPr>
      <w:r w:rsidRPr="005A51DB">
        <w:rPr>
          <w:i/>
          <w:sz w:val="24"/>
          <w:szCs w:val="24"/>
        </w:rPr>
        <w:t xml:space="preserve">Расширение информационного пространства и каналов коммуникации органов местного самоуправления, обеспечение присутствия органов местного самоуправления </w:t>
      </w:r>
      <w:proofErr w:type="spellStart"/>
      <w:r w:rsidRPr="005A51DB">
        <w:rPr>
          <w:i/>
          <w:sz w:val="24"/>
          <w:szCs w:val="24"/>
        </w:rPr>
        <w:t>всоциальных</w:t>
      </w:r>
      <w:proofErr w:type="spellEnd"/>
      <w:r w:rsidRPr="005A51DB">
        <w:rPr>
          <w:i/>
          <w:sz w:val="24"/>
          <w:szCs w:val="24"/>
        </w:rPr>
        <w:t xml:space="preserve"> сетях. </w:t>
      </w:r>
    </w:p>
    <w:p w:rsidR="00D033A5" w:rsidRPr="00093FBC" w:rsidRDefault="00D033A5" w:rsidP="00D033A5">
      <w:pPr>
        <w:widowControl w:val="0"/>
        <w:autoSpaceDE w:val="0"/>
        <w:autoSpaceDN w:val="0"/>
        <w:adjustRightInd w:val="0"/>
        <w:ind w:firstLine="1134"/>
        <w:jc w:val="both"/>
        <w:outlineLvl w:val="1"/>
        <w:rPr>
          <w:sz w:val="24"/>
          <w:szCs w:val="24"/>
        </w:rPr>
      </w:pPr>
      <w:proofErr w:type="gramStart"/>
      <w:r w:rsidRPr="00093FBC">
        <w:rPr>
          <w:sz w:val="24"/>
          <w:szCs w:val="24"/>
        </w:rPr>
        <w:t xml:space="preserve">Мероприятие планируется выполнить путем размещения официальной информации в социальных сетях, организации обсуждения актуальных вопросов и событий политической, общественной, экономической, культурной, спортивной жизни Сосновоборского городского округа, вопросов межнационального и межконфессионального взаимодействия, иных социально и общественно значимых вопросов и событий в социальных сетях, а так же мониторинга </w:t>
      </w:r>
      <w:proofErr w:type="spellStart"/>
      <w:r w:rsidRPr="00093FBC">
        <w:rPr>
          <w:sz w:val="24"/>
          <w:szCs w:val="24"/>
        </w:rPr>
        <w:t>контента</w:t>
      </w:r>
      <w:proofErr w:type="spellEnd"/>
      <w:r w:rsidRPr="00093FBC">
        <w:rPr>
          <w:sz w:val="24"/>
          <w:szCs w:val="24"/>
        </w:rPr>
        <w:t xml:space="preserve"> социальных сетей силами специалиста по раб</w:t>
      </w:r>
      <w:r>
        <w:rPr>
          <w:sz w:val="24"/>
          <w:szCs w:val="24"/>
        </w:rPr>
        <w:t>оте в социальных сетях, с котор</w:t>
      </w:r>
      <w:r w:rsidRPr="00093FBC">
        <w:rPr>
          <w:sz w:val="24"/>
          <w:szCs w:val="24"/>
        </w:rPr>
        <w:t>ым предполагается заключить гражданско-правовой</w:t>
      </w:r>
      <w:proofErr w:type="gramEnd"/>
      <w:r w:rsidRPr="00093FBC">
        <w:rPr>
          <w:sz w:val="24"/>
          <w:szCs w:val="24"/>
        </w:rPr>
        <w:t xml:space="preserve"> договор.</w:t>
      </w:r>
    </w:p>
    <w:p w:rsidR="00D033A5" w:rsidRPr="005A51DB" w:rsidRDefault="00D033A5" w:rsidP="00D033A5">
      <w:pPr>
        <w:widowControl w:val="0"/>
        <w:autoSpaceDE w:val="0"/>
        <w:autoSpaceDN w:val="0"/>
        <w:adjustRightInd w:val="0"/>
        <w:ind w:firstLine="1134"/>
        <w:jc w:val="both"/>
        <w:outlineLvl w:val="1"/>
        <w:rPr>
          <w:i/>
          <w:sz w:val="24"/>
          <w:szCs w:val="24"/>
        </w:rPr>
      </w:pPr>
      <w:r w:rsidRPr="005A51DB">
        <w:rPr>
          <w:i/>
          <w:sz w:val="24"/>
          <w:szCs w:val="24"/>
        </w:rPr>
        <w:t xml:space="preserve">Организация выпуска и распространения полиграфической продукции, а так же рекламной полиграфической продукции, направленной укрепление гражданского единства, профилактике экстремизма и ксенофобии, содействия этнокультурному многообразию народов России, </w:t>
      </w:r>
      <w:proofErr w:type="spellStart"/>
      <w:r w:rsidRPr="005A51DB">
        <w:rPr>
          <w:i/>
          <w:sz w:val="24"/>
          <w:szCs w:val="24"/>
        </w:rPr>
        <w:t>социокультурной</w:t>
      </w:r>
      <w:proofErr w:type="spellEnd"/>
      <w:r w:rsidRPr="005A51DB">
        <w:rPr>
          <w:i/>
          <w:sz w:val="24"/>
          <w:szCs w:val="24"/>
        </w:rPr>
        <w:t xml:space="preserve"> адаптации мигрантов. </w:t>
      </w:r>
    </w:p>
    <w:p w:rsidR="00D033A5" w:rsidRPr="00093FBC" w:rsidRDefault="00D033A5" w:rsidP="00D033A5">
      <w:pPr>
        <w:widowControl w:val="0"/>
        <w:autoSpaceDE w:val="0"/>
        <w:autoSpaceDN w:val="0"/>
        <w:adjustRightInd w:val="0"/>
        <w:ind w:firstLine="1134"/>
        <w:jc w:val="both"/>
        <w:outlineLvl w:val="1"/>
        <w:rPr>
          <w:sz w:val="24"/>
          <w:szCs w:val="24"/>
        </w:rPr>
      </w:pPr>
      <w:r w:rsidRPr="00093FBC">
        <w:rPr>
          <w:sz w:val="24"/>
          <w:szCs w:val="24"/>
        </w:rPr>
        <w:t xml:space="preserve">Мероприятие предусматривает издание календарей, буклетов, открыток, буклетов, </w:t>
      </w:r>
      <w:r>
        <w:rPr>
          <w:sz w:val="24"/>
          <w:szCs w:val="24"/>
        </w:rPr>
        <w:t xml:space="preserve">информационных сборников и изданий, </w:t>
      </w:r>
      <w:r w:rsidRPr="00093FBC">
        <w:rPr>
          <w:sz w:val="24"/>
          <w:szCs w:val="24"/>
        </w:rPr>
        <w:t>брошюр, виде</w:t>
      </w:r>
      <w:proofErr w:type="gramStart"/>
      <w:r w:rsidRPr="00093FBC">
        <w:rPr>
          <w:sz w:val="24"/>
          <w:szCs w:val="24"/>
        </w:rPr>
        <w:t>о-</w:t>
      </w:r>
      <w:proofErr w:type="gramEnd"/>
      <w:r w:rsidRPr="00093FBC">
        <w:rPr>
          <w:sz w:val="24"/>
          <w:szCs w:val="24"/>
        </w:rPr>
        <w:t xml:space="preserve"> и </w:t>
      </w:r>
      <w:proofErr w:type="spellStart"/>
      <w:r w:rsidRPr="00093FBC">
        <w:rPr>
          <w:sz w:val="24"/>
          <w:szCs w:val="24"/>
        </w:rPr>
        <w:t>аудиороликов</w:t>
      </w:r>
      <w:proofErr w:type="spellEnd"/>
      <w:r w:rsidRPr="00093FBC">
        <w:rPr>
          <w:sz w:val="24"/>
          <w:szCs w:val="24"/>
        </w:rPr>
        <w:t>.</w:t>
      </w:r>
    </w:p>
    <w:p w:rsidR="00D033A5" w:rsidRPr="00963D7B" w:rsidRDefault="00D033A5" w:rsidP="00D033A5">
      <w:pPr>
        <w:widowControl w:val="0"/>
        <w:autoSpaceDE w:val="0"/>
        <w:autoSpaceDN w:val="0"/>
        <w:adjustRightInd w:val="0"/>
        <w:ind w:firstLine="1134"/>
        <w:jc w:val="both"/>
        <w:outlineLvl w:val="1"/>
        <w:rPr>
          <w:i/>
          <w:sz w:val="24"/>
          <w:szCs w:val="24"/>
        </w:rPr>
      </w:pPr>
      <w:r>
        <w:rPr>
          <w:i/>
          <w:sz w:val="24"/>
          <w:szCs w:val="24"/>
        </w:rPr>
        <w:t>Организация ежегодных к</w:t>
      </w:r>
      <w:r w:rsidRPr="00963D7B">
        <w:rPr>
          <w:i/>
          <w:sz w:val="24"/>
          <w:szCs w:val="24"/>
        </w:rPr>
        <w:t>онкурс</w:t>
      </w:r>
      <w:r>
        <w:rPr>
          <w:i/>
          <w:sz w:val="24"/>
          <w:szCs w:val="24"/>
        </w:rPr>
        <w:t>ов</w:t>
      </w:r>
      <w:r w:rsidRPr="00963D7B">
        <w:rPr>
          <w:i/>
          <w:sz w:val="24"/>
          <w:szCs w:val="24"/>
        </w:rPr>
        <w:t xml:space="preserve"> «Город мой».</w:t>
      </w:r>
    </w:p>
    <w:p w:rsidR="00D033A5" w:rsidRPr="00093FBC" w:rsidRDefault="00D033A5" w:rsidP="00D033A5">
      <w:pPr>
        <w:widowControl w:val="0"/>
        <w:autoSpaceDE w:val="0"/>
        <w:autoSpaceDN w:val="0"/>
        <w:adjustRightInd w:val="0"/>
        <w:ind w:firstLine="1134"/>
        <w:jc w:val="both"/>
        <w:outlineLvl w:val="1"/>
        <w:rPr>
          <w:sz w:val="24"/>
          <w:szCs w:val="24"/>
        </w:rPr>
      </w:pPr>
      <w:r w:rsidRPr="00093FBC">
        <w:rPr>
          <w:sz w:val="24"/>
          <w:szCs w:val="24"/>
        </w:rPr>
        <w:t>Мероприятие предусматривает организацию фото</w:t>
      </w:r>
      <w:r>
        <w:rPr>
          <w:sz w:val="24"/>
          <w:szCs w:val="24"/>
        </w:rPr>
        <w:t>-, виде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и других </w:t>
      </w:r>
      <w:r w:rsidRPr="00093FBC">
        <w:rPr>
          <w:sz w:val="24"/>
          <w:szCs w:val="24"/>
        </w:rPr>
        <w:t>конкурс</w:t>
      </w:r>
      <w:r>
        <w:rPr>
          <w:sz w:val="24"/>
          <w:szCs w:val="24"/>
        </w:rPr>
        <w:t xml:space="preserve">ов, направленных на создание позитивного имиджа города Сосновы Бор, организацию работы жюри, </w:t>
      </w:r>
      <w:r w:rsidRPr="00093FBC">
        <w:rPr>
          <w:sz w:val="24"/>
          <w:szCs w:val="24"/>
        </w:rPr>
        <w:t>приобретение призов для победителей и лауреатов конкурса, организацию фотовыставок</w:t>
      </w:r>
      <w:r>
        <w:rPr>
          <w:sz w:val="24"/>
          <w:szCs w:val="24"/>
        </w:rPr>
        <w:t xml:space="preserve"> и других мероприятий </w:t>
      </w:r>
      <w:r w:rsidRPr="00093FBC">
        <w:rPr>
          <w:sz w:val="24"/>
          <w:szCs w:val="24"/>
        </w:rPr>
        <w:t>по итогам конкурс</w:t>
      </w:r>
      <w:r>
        <w:rPr>
          <w:sz w:val="24"/>
          <w:szCs w:val="24"/>
        </w:rPr>
        <w:t>ов</w:t>
      </w:r>
      <w:r w:rsidRPr="00093FBC">
        <w:rPr>
          <w:sz w:val="24"/>
          <w:szCs w:val="24"/>
        </w:rPr>
        <w:t>.</w:t>
      </w:r>
    </w:p>
    <w:p w:rsidR="00D033A5" w:rsidRPr="00963D7B" w:rsidRDefault="00D033A5" w:rsidP="00D033A5">
      <w:pPr>
        <w:ind w:firstLine="1134"/>
        <w:jc w:val="both"/>
        <w:rPr>
          <w:i/>
          <w:sz w:val="24"/>
          <w:szCs w:val="24"/>
        </w:rPr>
      </w:pPr>
      <w:r w:rsidRPr="00963D7B">
        <w:rPr>
          <w:i/>
          <w:sz w:val="24"/>
          <w:szCs w:val="24"/>
        </w:rPr>
        <w:t>Возмещение 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информации.</w:t>
      </w:r>
    </w:p>
    <w:p w:rsidR="00D033A5" w:rsidRPr="00D31EBB" w:rsidRDefault="00D033A5" w:rsidP="00D033A5">
      <w:pPr>
        <w:widowControl w:val="0"/>
        <w:autoSpaceDE w:val="0"/>
        <w:autoSpaceDN w:val="0"/>
        <w:adjustRightInd w:val="0"/>
        <w:ind w:firstLine="1134"/>
        <w:jc w:val="both"/>
        <w:outlineLvl w:val="1"/>
        <w:rPr>
          <w:color w:val="C00000"/>
          <w:sz w:val="24"/>
          <w:szCs w:val="24"/>
        </w:rPr>
      </w:pPr>
      <w:r w:rsidRPr="00093FBC">
        <w:rPr>
          <w:sz w:val="24"/>
          <w:szCs w:val="24"/>
        </w:rPr>
        <w:t xml:space="preserve">Порядок возмещения выпадающих доходов возникающих при опубликовании и обнародовании муниципальных правовых актов и иной официальной информации в средствах массовой информации утвержден постановлением администрации от </w:t>
      </w:r>
      <w:r w:rsidRPr="00815FA3">
        <w:rPr>
          <w:sz w:val="24"/>
          <w:szCs w:val="24"/>
        </w:rPr>
        <w:t>27/12/2017 № 2938</w:t>
      </w:r>
      <w:r w:rsidRPr="00D31EBB">
        <w:rPr>
          <w:color w:val="C00000"/>
          <w:sz w:val="24"/>
          <w:szCs w:val="24"/>
        </w:rPr>
        <w:t>.</w:t>
      </w:r>
    </w:p>
    <w:p w:rsidR="00D033A5" w:rsidRPr="00963D7B" w:rsidRDefault="00D033A5" w:rsidP="00D033A5">
      <w:pPr>
        <w:widowControl w:val="0"/>
        <w:autoSpaceDE w:val="0"/>
        <w:autoSpaceDN w:val="0"/>
        <w:adjustRightInd w:val="0"/>
        <w:ind w:firstLine="1134"/>
        <w:jc w:val="both"/>
        <w:outlineLvl w:val="1"/>
        <w:rPr>
          <w:i/>
          <w:sz w:val="24"/>
          <w:szCs w:val="24"/>
        </w:rPr>
      </w:pPr>
      <w:r w:rsidRPr="00963D7B">
        <w:rPr>
          <w:i/>
          <w:sz w:val="24"/>
          <w:szCs w:val="24"/>
        </w:rPr>
        <w:t>Обеспечение деятельности подведомственных учреждений в сфере радиовещания.</w:t>
      </w:r>
    </w:p>
    <w:p w:rsidR="00D033A5" w:rsidRPr="00093FBC" w:rsidRDefault="00D033A5" w:rsidP="00D033A5">
      <w:pPr>
        <w:widowControl w:val="0"/>
        <w:autoSpaceDE w:val="0"/>
        <w:autoSpaceDN w:val="0"/>
        <w:adjustRightInd w:val="0"/>
        <w:ind w:firstLine="1134"/>
        <w:outlineLvl w:val="1"/>
        <w:rPr>
          <w:sz w:val="24"/>
          <w:szCs w:val="24"/>
        </w:rPr>
      </w:pPr>
      <w:r w:rsidRPr="00093FBC">
        <w:rPr>
          <w:sz w:val="24"/>
          <w:szCs w:val="24"/>
        </w:rPr>
        <w:t>Разработка в соответствии с действующим законодательством муниципального задания для МБУ «ТРК «Балтийский Берег» и контроль его выполнения.</w:t>
      </w:r>
    </w:p>
    <w:p w:rsidR="00D033A5" w:rsidRPr="00093FBC" w:rsidRDefault="00D033A5" w:rsidP="00D033A5">
      <w:pPr>
        <w:widowControl w:val="0"/>
        <w:autoSpaceDE w:val="0"/>
        <w:autoSpaceDN w:val="0"/>
        <w:adjustRightInd w:val="0"/>
        <w:ind w:firstLine="1134"/>
        <w:outlineLvl w:val="1"/>
        <w:rPr>
          <w:sz w:val="24"/>
          <w:szCs w:val="24"/>
        </w:rPr>
      </w:pPr>
      <w:r w:rsidRPr="00093FBC">
        <w:rPr>
          <w:sz w:val="24"/>
          <w:szCs w:val="24"/>
        </w:rPr>
        <w:t>Организация социологических опросов, в том числе направленных на изучение состояния межнациональных отношений и предупреждения конфликтных ситуаций в сфере межнациональных и межконфессиональных отношений.</w:t>
      </w:r>
    </w:p>
    <w:p w:rsidR="00D033A5" w:rsidRPr="00093FBC" w:rsidRDefault="00D033A5" w:rsidP="00D033A5">
      <w:pPr>
        <w:widowControl w:val="0"/>
        <w:autoSpaceDE w:val="0"/>
        <w:autoSpaceDN w:val="0"/>
        <w:adjustRightInd w:val="0"/>
        <w:ind w:firstLine="1134"/>
        <w:outlineLvl w:val="1"/>
        <w:rPr>
          <w:sz w:val="24"/>
          <w:szCs w:val="24"/>
        </w:rPr>
      </w:pPr>
      <w:r w:rsidRPr="00093FBC">
        <w:rPr>
          <w:sz w:val="24"/>
          <w:szCs w:val="24"/>
        </w:rPr>
        <w:t xml:space="preserve">Разработка тем социологических опросов, направленных на изучение настроения в городском сообществе и потребностей населения, которые позволят учесть общественное мнение при принятии управленческих решений. </w:t>
      </w:r>
    </w:p>
    <w:p w:rsidR="00D033A5" w:rsidRPr="00093FBC" w:rsidRDefault="00D033A5" w:rsidP="00D033A5">
      <w:pPr>
        <w:widowControl w:val="0"/>
        <w:autoSpaceDE w:val="0"/>
        <w:autoSpaceDN w:val="0"/>
        <w:adjustRightInd w:val="0"/>
        <w:ind w:firstLine="1134"/>
        <w:outlineLvl w:val="1"/>
        <w:rPr>
          <w:sz w:val="24"/>
          <w:szCs w:val="24"/>
        </w:rPr>
      </w:pPr>
    </w:p>
    <w:p w:rsidR="00D033A5" w:rsidRDefault="00D033A5" w:rsidP="00D033A5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033A5" w:rsidRPr="0063340D" w:rsidRDefault="00D033A5" w:rsidP="00D033A5">
      <w:pPr>
        <w:pStyle w:val="a9"/>
        <w:widowControl w:val="0"/>
        <w:autoSpaceDE w:val="0"/>
        <w:autoSpaceDN w:val="0"/>
        <w:adjustRightInd w:val="0"/>
        <w:ind w:left="108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3.2.4. </w:t>
      </w:r>
      <w:r w:rsidRPr="0063340D">
        <w:rPr>
          <w:b/>
          <w:sz w:val="24"/>
          <w:szCs w:val="24"/>
        </w:rPr>
        <w:t>Финансирование Подпрограммы</w:t>
      </w:r>
    </w:p>
    <w:p w:rsidR="00D033A5" w:rsidRPr="00093FBC" w:rsidRDefault="00D033A5" w:rsidP="00D033A5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D033A5" w:rsidRDefault="00D033A5" w:rsidP="00D033A5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Финансирование Подпрограммы осуществляется за счет средств местного бюджета Сосновоборского городского округа.</w:t>
      </w:r>
    </w:p>
    <w:p w:rsidR="00D033A5" w:rsidRPr="001B0FD4" w:rsidRDefault="00D033A5" w:rsidP="00D033A5">
      <w:pPr>
        <w:widowControl w:val="0"/>
        <w:autoSpaceDE w:val="0"/>
        <w:autoSpaceDN w:val="0"/>
        <w:adjustRightInd w:val="0"/>
        <w:ind w:firstLine="1134"/>
        <w:jc w:val="both"/>
        <w:rPr>
          <w:b/>
          <w:color w:val="000000"/>
          <w:sz w:val="24"/>
          <w:szCs w:val="24"/>
        </w:rPr>
      </w:pPr>
      <w:proofErr w:type="gramStart"/>
      <w:r w:rsidRPr="001B0FD4">
        <w:rPr>
          <w:b/>
          <w:color w:val="000000"/>
          <w:sz w:val="24"/>
          <w:szCs w:val="24"/>
        </w:rPr>
        <w:t xml:space="preserve">Объем средств, предусмотренных на реализацию мероприятий Подпрограммы, составляет </w:t>
      </w:r>
      <w:r>
        <w:rPr>
          <w:b/>
          <w:color w:val="000000"/>
          <w:sz w:val="24"/>
          <w:szCs w:val="24"/>
        </w:rPr>
        <w:t>98 563 109 рублей 11 копеек</w:t>
      </w:r>
      <w:r w:rsidRPr="001B0FD4">
        <w:rPr>
          <w:b/>
          <w:color w:val="000000"/>
          <w:sz w:val="24"/>
          <w:szCs w:val="24"/>
        </w:rPr>
        <w:t xml:space="preserve">, в том числе: 2014 год: 9 760 946,61 руб., 2015 год: </w:t>
      </w:r>
      <w:r w:rsidRPr="001B0FD4">
        <w:rPr>
          <w:b/>
          <w:bCs/>
          <w:color w:val="000000"/>
          <w:sz w:val="24"/>
          <w:szCs w:val="24"/>
        </w:rPr>
        <w:t>10 499 101</w:t>
      </w:r>
      <w:r w:rsidRPr="001B0FD4">
        <w:rPr>
          <w:b/>
          <w:color w:val="000000"/>
          <w:sz w:val="24"/>
          <w:szCs w:val="24"/>
        </w:rPr>
        <w:t xml:space="preserve"> руб., 2016 год: 10 041 860  руб., </w:t>
      </w:r>
      <w:r>
        <w:rPr>
          <w:b/>
          <w:color w:val="000000"/>
          <w:sz w:val="24"/>
          <w:szCs w:val="24"/>
        </w:rPr>
        <w:t xml:space="preserve"> </w:t>
      </w:r>
      <w:r w:rsidRPr="001B0FD4">
        <w:rPr>
          <w:b/>
          <w:color w:val="000000"/>
          <w:sz w:val="24"/>
          <w:szCs w:val="24"/>
        </w:rPr>
        <w:t>2017 год: 12 085 399,50 руб.,</w:t>
      </w:r>
      <w:r>
        <w:rPr>
          <w:b/>
          <w:color w:val="000000"/>
          <w:sz w:val="24"/>
          <w:szCs w:val="24"/>
        </w:rPr>
        <w:t xml:space="preserve"> </w:t>
      </w:r>
      <w:r w:rsidRPr="001B0FD4">
        <w:rPr>
          <w:b/>
          <w:color w:val="000000"/>
          <w:sz w:val="24"/>
          <w:szCs w:val="24"/>
        </w:rPr>
        <w:t>2018 год: 13 774 457,00 руб.,</w:t>
      </w:r>
      <w:r>
        <w:rPr>
          <w:b/>
          <w:color w:val="000000"/>
          <w:sz w:val="24"/>
          <w:szCs w:val="24"/>
        </w:rPr>
        <w:t xml:space="preserve"> </w:t>
      </w:r>
      <w:r w:rsidRPr="001B0FD4">
        <w:rPr>
          <w:b/>
          <w:color w:val="000000"/>
          <w:sz w:val="24"/>
          <w:szCs w:val="24"/>
        </w:rPr>
        <w:t xml:space="preserve">2019 год: </w:t>
      </w:r>
      <w:r w:rsidRPr="0013092C">
        <w:rPr>
          <w:b/>
          <w:color w:val="000000"/>
          <w:sz w:val="24"/>
          <w:szCs w:val="24"/>
        </w:rPr>
        <w:t>13 715 995,00</w:t>
      </w:r>
      <w:r w:rsidRPr="00FF3A25">
        <w:rPr>
          <w:color w:val="000000"/>
          <w:sz w:val="24"/>
          <w:szCs w:val="24"/>
        </w:rPr>
        <w:t xml:space="preserve"> </w:t>
      </w:r>
      <w:r w:rsidRPr="001B0FD4">
        <w:rPr>
          <w:b/>
          <w:color w:val="000000"/>
          <w:sz w:val="24"/>
          <w:szCs w:val="24"/>
        </w:rPr>
        <w:t>руб.,</w:t>
      </w:r>
      <w:r>
        <w:rPr>
          <w:b/>
          <w:color w:val="000000"/>
          <w:sz w:val="24"/>
          <w:szCs w:val="24"/>
        </w:rPr>
        <w:t xml:space="preserve"> </w:t>
      </w:r>
      <w:r w:rsidRPr="001B0FD4">
        <w:rPr>
          <w:b/>
          <w:color w:val="000000"/>
          <w:sz w:val="24"/>
          <w:szCs w:val="24"/>
        </w:rPr>
        <w:t xml:space="preserve">2020 год: </w:t>
      </w:r>
      <w:r w:rsidRPr="0013092C">
        <w:rPr>
          <w:b/>
          <w:color w:val="000000"/>
          <w:sz w:val="24"/>
          <w:szCs w:val="24"/>
        </w:rPr>
        <w:t>14 061 447,00</w:t>
      </w:r>
      <w:r w:rsidRPr="00FF3A25">
        <w:rPr>
          <w:color w:val="000000"/>
          <w:sz w:val="24"/>
          <w:szCs w:val="24"/>
        </w:rPr>
        <w:t xml:space="preserve"> </w:t>
      </w:r>
      <w:r w:rsidRPr="001B0FD4">
        <w:rPr>
          <w:b/>
          <w:color w:val="000000"/>
          <w:sz w:val="24"/>
          <w:szCs w:val="24"/>
        </w:rPr>
        <w:t>руб.,</w:t>
      </w:r>
      <w:r>
        <w:rPr>
          <w:b/>
          <w:color w:val="000000"/>
          <w:sz w:val="24"/>
          <w:szCs w:val="24"/>
        </w:rPr>
        <w:t xml:space="preserve"> </w:t>
      </w:r>
      <w:r w:rsidRPr="001B0FD4">
        <w:rPr>
          <w:b/>
          <w:color w:val="000000"/>
          <w:sz w:val="24"/>
          <w:szCs w:val="24"/>
        </w:rPr>
        <w:t>2021</w:t>
      </w:r>
      <w:proofErr w:type="gramEnd"/>
      <w:r w:rsidRPr="001B0FD4">
        <w:rPr>
          <w:b/>
          <w:color w:val="000000"/>
          <w:sz w:val="24"/>
          <w:szCs w:val="24"/>
        </w:rPr>
        <w:t xml:space="preserve"> </w:t>
      </w:r>
      <w:proofErr w:type="gramStart"/>
      <w:r w:rsidRPr="001B0FD4">
        <w:rPr>
          <w:b/>
          <w:color w:val="000000"/>
          <w:sz w:val="24"/>
          <w:szCs w:val="24"/>
        </w:rPr>
        <w:t xml:space="preserve">год: </w:t>
      </w:r>
      <w:r w:rsidRPr="0013092C">
        <w:rPr>
          <w:b/>
          <w:color w:val="000000"/>
          <w:sz w:val="24"/>
          <w:szCs w:val="24"/>
        </w:rPr>
        <w:t>14 623 903,00</w:t>
      </w:r>
      <w:r w:rsidRPr="00FF3A25">
        <w:rPr>
          <w:color w:val="000000"/>
          <w:sz w:val="24"/>
          <w:szCs w:val="24"/>
        </w:rPr>
        <w:t xml:space="preserve"> </w:t>
      </w:r>
      <w:r w:rsidRPr="001B0FD4">
        <w:rPr>
          <w:b/>
          <w:color w:val="000000"/>
          <w:sz w:val="24"/>
          <w:szCs w:val="24"/>
        </w:rPr>
        <w:t>руб., 2022 год: 0 руб.,</w:t>
      </w:r>
      <w:r>
        <w:rPr>
          <w:b/>
          <w:color w:val="000000"/>
          <w:sz w:val="24"/>
          <w:szCs w:val="24"/>
        </w:rPr>
        <w:t xml:space="preserve"> </w:t>
      </w:r>
      <w:r w:rsidRPr="001B0FD4">
        <w:rPr>
          <w:b/>
          <w:color w:val="000000"/>
          <w:sz w:val="24"/>
          <w:szCs w:val="24"/>
        </w:rPr>
        <w:t xml:space="preserve">2023 год: 0  руб., 2024 год: 0  руб., </w:t>
      </w:r>
      <w:r>
        <w:rPr>
          <w:b/>
          <w:color w:val="000000"/>
          <w:sz w:val="24"/>
          <w:szCs w:val="24"/>
        </w:rPr>
        <w:t xml:space="preserve"> </w:t>
      </w:r>
      <w:r w:rsidRPr="001B0FD4">
        <w:rPr>
          <w:b/>
          <w:color w:val="000000"/>
          <w:sz w:val="24"/>
          <w:szCs w:val="24"/>
        </w:rPr>
        <w:t>2025 год: 0 руб.</w:t>
      </w:r>
      <w:proofErr w:type="gramEnd"/>
    </w:p>
    <w:p w:rsidR="00D033A5" w:rsidRPr="001B0FD4" w:rsidRDefault="00D033A5" w:rsidP="00D033A5">
      <w:pPr>
        <w:widowControl w:val="0"/>
        <w:autoSpaceDE w:val="0"/>
        <w:autoSpaceDN w:val="0"/>
        <w:adjustRightInd w:val="0"/>
        <w:ind w:firstLine="1134"/>
        <w:jc w:val="both"/>
        <w:rPr>
          <w:b/>
          <w:sz w:val="24"/>
          <w:szCs w:val="24"/>
        </w:rPr>
      </w:pPr>
    </w:p>
    <w:p w:rsidR="00D033A5" w:rsidRDefault="00D033A5" w:rsidP="00D033A5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Объемы финансирования Подпрограммы определены исходя из средних цен на различные виды работ, услуг по Ленинградской области, Санкт-Петербургу и Сосновому Бору, а также по результатам выполненных работ прошлых лет.</w:t>
      </w:r>
    </w:p>
    <w:p w:rsidR="00D033A5" w:rsidRDefault="00D033A5" w:rsidP="00D033A5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  <w:sectPr w:rsidR="00D033A5" w:rsidSect="005C1E17">
          <w:pgSz w:w="11906" w:h="16838"/>
          <w:pgMar w:top="567" w:right="1133" w:bottom="284" w:left="1134" w:header="720" w:footer="720" w:gutter="0"/>
          <w:cols w:space="720"/>
          <w:docGrid w:linePitch="272"/>
        </w:sectPr>
      </w:pPr>
    </w:p>
    <w:p w:rsidR="00D033A5" w:rsidRDefault="00D033A5" w:rsidP="00D033A5">
      <w:pPr>
        <w:pStyle w:val="a9"/>
        <w:widowControl w:val="0"/>
        <w:autoSpaceDE w:val="0"/>
        <w:autoSpaceDN w:val="0"/>
        <w:adjustRightInd w:val="0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3.2.5.</w:t>
      </w:r>
      <w:r w:rsidRPr="0063340D">
        <w:rPr>
          <w:b/>
          <w:sz w:val="24"/>
          <w:szCs w:val="24"/>
        </w:rPr>
        <w:t xml:space="preserve"> Целевые показатели (индикаторы) Подпрограммы</w:t>
      </w:r>
    </w:p>
    <w:p w:rsidR="00D033A5" w:rsidRPr="00543A62" w:rsidRDefault="00D033A5" w:rsidP="00D033A5">
      <w:pPr>
        <w:widowControl w:val="0"/>
        <w:autoSpaceDE w:val="0"/>
        <w:autoSpaceDN w:val="0"/>
        <w:adjustRightInd w:val="0"/>
        <w:jc w:val="both"/>
        <w:rPr>
          <w:color w:val="C00000"/>
          <w:sz w:val="24"/>
          <w:szCs w:val="24"/>
        </w:rPr>
      </w:pPr>
    </w:p>
    <w:tbl>
      <w:tblPr>
        <w:tblpPr w:leftFromText="180" w:rightFromText="180" w:vertAnchor="text" w:horzAnchor="margin" w:tblpXSpec="center" w:tblpY="66"/>
        <w:tblW w:w="15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"/>
        <w:gridCol w:w="1332"/>
        <w:gridCol w:w="851"/>
        <w:gridCol w:w="849"/>
        <w:gridCol w:w="987"/>
        <w:gridCol w:w="987"/>
        <w:gridCol w:w="987"/>
        <w:gridCol w:w="987"/>
        <w:gridCol w:w="987"/>
        <w:gridCol w:w="987"/>
        <w:gridCol w:w="987"/>
        <w:gridCol w:w="987"/>
        <w:gridCol w:w="987"/>
        <w:gridCol w:w="987"/>
        <w:gridCol w:w="987"/>
        <w:gridCol w:w="987"/>
      </w:tblGrid>
      <w:tr w:rsidR="00D033A5" w:rsidTr="00D96690">
        <w:tc>
          <w:tcPr>
            <w:tcW w:w="336" w:type="dxa"/>
            <w:vMerge w:val="restart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 xml:space="preserve">№ </w:t>
            </w:r>
            <w:proofErr w:type="spellStart"/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32" w:type="dxa"/>
            <w:vMerge w:val="restart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851" w:type="dxa"/>
            <w:vMerge w:val="restart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изме-рения</w:t>
            </w:r>
            <w:proofErr w:type="spellEnd"/>
            <w:proofErr w:type="gramEnd"/>
          </w:p>
        </w:tc>
        <w:tc>
          <w:tcPr>
            <w:tcW w:w="12693" w:type="dxa"/>
            <w:gridSpan w:val="13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Значение показателя</w:t>
            </w:r>
          </w:p>
        </w:tc>
      </w:tr>
      <w:tr w:rsidR="00D033A5" w:rsidTr="00D96690">
        <w:tc>
          <w:tcPr>
            <w:tcW w:w="336" w:type="dxa"/>
            <w:vMerge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Базовый период (2013 год)</w:t>
            </w:r>
          </w:p>
        </w:tc>
        <w:tc>
          <w:tcPr>
            <w:tcW w:w="11844" w:type="dxa"/>
            <w:gridSpan w:val="12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План</w:t>
            </w:r>
          </w:p>
        </w:tc>
      </w:tr>
      <w:tr w:rsidR="00D033A5" w:rsidTr="00D96690">
        <w:tc>
          <w:tcPr>
            <w:tcW w:w="336" w:type="dxa"/>
            <w:vMerge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Первый год реализации</w:t>
            </w:r>
          </w:p>
        </w:tc>
        <w:tc>
          <w:tcPr>
            <w:tcW w:w="987" w:type="dxa"/>
            <w:vAlign w:val="center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Второй год реализации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Третий и год реализации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Пятый год реализации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Шестой год реализации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Седьмой год реализации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Восьмой год реализации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Девятый год реализации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Десятый год реализации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Одиннадцатый год реализации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Двенадцатый год реализации</w:t>
            </w:r>
          </w:p>
        </w:tc>
      </w:tr>
      <w:tr w:rsidR="00D033A5" w:rsidTr="00D96690">
        <w:tc>
          <w:tcPr>
            <w:tcW w:w="336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10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11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12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13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14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15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16</w:t>
            </w:r>
          </w:p>
        </w:tc>
      </w:tr>
      <w:tr w:rsidR="00D033A5" w:rsidTr="00D96690">
        <w:tc>
          <w:tcPr>
            <w:tcW w:w="336" w:type="dxa"/>
            <w:vAlign w:val="center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Уровень удовлетворенности населения информационной открытостью органов местного самоуправления</w:t>
            </w:r>
          </w:p>
        </w:tc>
        <w:tc>
          <w:tcPr>
            <w:tcW w:w="851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</w:p>
        </w:tc>
        <w:tc>
          <w:tcPr>
            <w:tcW w:w="849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63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65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68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73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65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64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64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64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64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64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64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64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64</w:t>
            </w:r>
          </w:p>
        </w:tc>
      </w:tr>
      <w:tr w:rsidR="00D033A5" w:rsidTr="00D96690">
        <w:tc>
          <w:tcPr>
            <w:tcW w:w="336" w:type="dxa"/>
            <w:vAlign w:val="center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 xml:space="preserve">Бесперебойное вещание на частоте 103.0 FM  </w:t>
            </w:r>
            <w:r w:rsidRPr="005C6DDD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МБУ «ТРК Балтийский Берег».</w:t>
            </w:r>
          </w:p>
        </w:tc>
        <w:tc>
          <w:tcPr>
            <w:tcW w:w="851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час.</w:t>
            </w:r>
          </w:p>
        </w:tc>
        <w:tc>
          <w:tcPr>
            <w:tcW w:w="849" w:type="dxa"/>
            <w:vAlign w:val="center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24 (круглосуточно)</w:t>
            </w:r>
          </w:p>
        </w:tc>
        <w:tc>
          <w:tcPr>
            <w:tcW w:w="987" w:type="dxa"/>
            <w:vAlign w:val="center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24 (круглосуточно)</w:t>
            </w:r>
          </w:p>
        </w:tc>
        <w:tc>
          <w:tcPr>
            <w:tcW w:w="987" w:type="dxa"/>
            <w:vAlign w:val="center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24 (круглосуточно)</w:t>
            </w:r>
          </w:p>
        </w:tc>
        <w:tc>
          <w:tcPr>
            <w:tcW w:w="987" w:type="dxa"/>
            <w:vAlign w:val="center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24 (круглосуточно)</w:t>
            </w:r>
          </w:p>
        </w:tc>
        <w:tc>
          <w:tcPr>
            <w:tcW w:w="987" w:type="dxa"/>
            <w:vAlign w:val="center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24 (круглосуточно)</w:t>
            </w:r>
          </w:p>
        </w:tc>
        <w:tc>
          <w:tcPr>
            <w:tcW w:w="987" w:type="dxa"/>
            <w:vAlign w:val="center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24 (круглосуточно)</w:t>
            </w:r>
          </w:p>
        </w:tc>
        <w:tc>
          <w:tcPr>
            <w:tcW w:w="987" w:type="dxa"/>
            <w:vAlign w:val="center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24 (круглосуточно)</w:t>
            </w:r>
          </w:p>
        </w:tc>
        <w:tc>
          <w:tcPr>
            <w:tcW w:w="987" w:type="dxa"/>
            <w:vAlign w:val="center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24 (круглосуточно)</w:t>
            </w:r>
          </w:p>
        </w:tc>
        <w:tc>
          <w:tcPr>
            <w:tcW w:w="987" w:type="dxa"/>
            <w:vAlign w:val="center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24 (круглосуточно)</w:t>
            </w:r>
          </w:p>
        </w:tc>
        <w:tc>
          <w:tcPr>
            <w:tcW w:w="987" w:type="dxa"/>
            <w:vAlign w:val="center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24 (круглосуточно)</w:t>
            </w:r>
          </w:p>
        </w:tc>
        <w:tc>
          <w:tcPr>
            <w:tcW w:w="987" w:type="dxa"/>
            <w:vAlign w:val="center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24 (круглосуточно)</w:t>
            </w:r>
          </w:p>
        </w:tc>
        <w:tc>
          <w:tcPr>
            <w:tcW w:w="987" w:type="dxa"/>
            <w:vAlign w:val="center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24 (круглосуточно)</w:t>
            </w:r>
          </w:p>
        </w:tc>
        <w:tc>
          <w:tcPr>
            <w:tcW w:w="987" w:type="dxa"/>
            <w:vAlign w:val="center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24 (круглосуточно)</w:t>
            </w:r>
          </w:p>
        </w:tc>
      </w:tr>
      <w:tr w:rsidR="00D033A5" w:rsidTr="00D96690">
        <w:tc>
          <w:tcPr>
            <w:tcW w:w="336" w:type="dxa"/>
            <w:vAlign w:val="center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 xml:space="preserve">Бесперебойное вещание </w:t>
            </w: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lastRenderedPageBreak/>
              <w:t>по проводному радио в рамках радиопрограммы «Радио Россия»</w:t>
            </w:r>
          </w:p>
        </w:tc>
        <w:tc>
          <w:tcPr>
            <w:tcW w:w="851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lastRenderedPageBreak/>
              <w:t>час.</w:t>
            </w:r>
          </w:p>
        </w:tc>
        <w:tc>
          <w:tcPr>
            <w:tcW w:w="849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96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96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96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96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96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96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96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96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96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96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96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96</w:t>
            </w:r>
          </w:p>
        </w:tc>
        <w:tc>
          <w:tcPr>
            <w:tcW w:w="987" w:type="dxa"/>
          </w:tcPr>
          <w:p w:rsidR="00D033A5" w:rsidRPr="001F1AE8" w:rsidRDefault="00D033A5" w:rsidP="00D96690">
            <w:pPr>
              <w:jc w:val="center"/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1F1AE8">
              <w:rPr>
                <w:bCs/>
                <w:color w:val="000000"/>
                <w:spacing w:val="-1"/>
                <w:kern w:val="32"/>
                <w:sz w:val="24"/>
                <w:szCs w:val="24"/>
              </w:rPr>
              <w:t>96</w:t>
            </w:r>
          </w:p>
        </w:tc>
      </w:tr>
      <w:tr w:rsidR="00D033A5" w:rsidTr="00D96690">
        <w:tc>
          <w:tcPr>
            <w:tcW w:w="336" w:type="dxa"/>
          </w:tcPr>
          <w:p w:rsidR="00D033A5" w:rsidRPr="001F1AE8" w:rsidRDefault="00D033A5" w:rsidP="00D96690">
            <w:pPr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</w:p>
        </w:tc>
        <w:tc>
          <w:tcPr>
            <w:tcW w:w="1332" w:type="dxa"/>
          </w:tcPr>
          <w:p w:rsidR="00D033A5" w:rsidRPr="001F1AE8" w:rsidRDefault="00D033A5" w:rsidP="00D96690">
            <w:pPr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3A5" w:rsidRPr="001F1AE8" w:rsidRDefault="00D033A5" w:rsidP="00D96690">
            <w:pPr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</w:p>
        </w:tc>
        <w:tc>
          <w:tcPr>
            <w:tcW w:w="849" w:type="dxa"/>
          </w:tcPr>
          <w:p w:rsidR="00D033A5" w:rsidRPr="001F1AE8" w:rsidRDefault="00D033A5" w:rsidP="00D96690">
            <w:pPr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</w:p>
        </w:tc>
        <w:tc>
          <w:tcPr>
            <w:tcW w:w="987" w:type="dxa"/>
          </w:tcPr>
          <w:p w:rsidR="00D033A5" w:rsidRPr="001F1AE8" w:rsidRDefault="00D033A5" w:rsidP="00D96690">
            <w:pPr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</w:p>
        </w:tc>
        <w:tc>
          <w:tcPr>
            <w:tcW w:w="987" w:type="dxa"/>
          </w:tcPr>
          <w:p w:rsidR="00D033A5" w:rsidRPr="001F1AE8" w:rsidRDefault="00D033A5" w:rsidP="00D96690">
            <w:pPr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</w:p>
        </w:tc>
        <w:tc>
          <w:tcPr>
            <w:tcW w:w="987" w:type="dxa"/>
          </w:tcPr>
          <w:p w:rsidR="00D033A5" w:rsidRPr="001F1AE8" w:rsidRDefault="00D033A5" w:rsidP="00D96690">
            <w:pPr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</w:p>
        </w:tc>
        <w:tc>
          <w:tcPr>
            <w:tcW w:w="987" w:type="dxa"/>
          </w:tcPr>
          <w:p w:rsidR="00D033A5" w:rsidRPr="001F1AE8" w:rsidRDefault="00D033A5" w:rsidP="00D96690">
            <w:pPr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</w:p>
        </w:tc>
        <w:tc>
          <w:tcPr>
            <w:tcW w:w="987" w:type="dxa"/>
          </w:tcPr>
          <w:p w:rsidR="00D033A5" w:rsidRPr="001F1AE8" w:rsidRDefault="00D033A5" w:rsidP="00D96690">
            <w:pPr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</w:p>
        </w:tc>
        <w:tc>
          <w:tcPr>
            <w:tcW w:w="987" w:type="dxa"/>
          </w:tcPr>
          <w:p w:rsidR="00D033A5" w:rsidRPr="001F1AE8" w:rsidRDefault="00D033A5" w:rsidP="00D96690">
            <w:pPr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</w:p>
        </w:tc>
        <w:tc>
          <w:tcPr>
            <w:tcW w:w="987" w:type="dxa"/>
          </w:tcPr>
          <w:p w:rsidR="00D033A5" w:rsidRPr="001F1AE8" w:rsidRDefault="00D033A5" w:rsidP="00D96690">
            <w:pPr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</w:p>
        </w:tc>
        <w:tc>
          <w:tcPr>
            <w:tcW w:w="987" w:type="dxa"/>
          </w:tcPr>
          <w:p w:rsidR="00D033A5" w:rsidRPr="001F1AE8" w:rsidRDefault="00D033A5" w:rsidP="00D96690">
            <w:pPr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</w:p>
        </w:tc>
        <w:tc>
          <w:tcPr>
            <w:tcW w:w="987" w:type="dxa"/>
          </w:tcPr>
          <w:p w:rsidR="00D033A5" w:rsidRPr="001F1AE8" w:rsidRDefault="00D033A5" w:rsidP="00D96690">
            <w:pPr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</w:p>
        </w:tc>
        <w:tc>
          <w:tcPr>
            <w:tcW w:w="987" w:type="dxa"/>
          </w:tcPr>
          <w:p w:rsidR="00D033A5" w:rsidRPr="001F1AE8" w:rsidRDefault="00D033A5" w:rsidP="00D96690">
            <w:pPr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</w:p>
        </w:tc>
        <w:tc>
          <w:tcPr>
            <w:tcW w:w="987" w:type="dxa"/>
          </w:tcPr>
          <w:p w:rsidR="00D033A5" w:rsidRPr="001F1AE8" w:rsidRDefault="00D033A5" w:rsidP="00D96690">
            <w:pPr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</w:p>
        </w:tc>
        <w:tc>
          <w:tcPr>
            <w:tcW w:w="987" w:type="dxa"/>
          </w:tcPr>
          <w:p w:rsidR="00D033A5" w:rsidRPr="001F1AE8" w:rsidRDefault="00D033A5" w:rsidP="00D96690">
            <w:pPr>
              <w:rPr>
                <w:bCs/>
                <w:color w:val="000000"/>
                <w:spacing w:val="-1"/>
                <w:kern w:val="32"/>
                <w:sz w:val="24"/>
                <w:szCs w:val="24"/>
              </w:rPr>
            </w:pPr>
          </w:p>
        </w:tc>
      </w:tr>
    </w:tbl>
    <w:p w:rsidR="00D033A5" w:rsidRDefault="00D033A5" w:rsidP="00D033A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033A5" w:rsidRDefault="00D033A5" w:rsidP="00D033A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033A5" w:rsidRDefault="00D033A5" w:rsidP="00D033A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033A5" w:rsidRDefault="00D033A5" w:rsidP="00D033A5">
      <w:pPr>
        <w:pStyle w:val="a9"/>
        <w:widowControl w:val="0"/>
        <w:autoSpaceDE w:val="0"/>
        <w:autoSpaceDN w:val="0"/>
        <w:adjustRightInd w:val="0"/>
        <w:ind w:left="0" w:firstLine="709"/>
        <w:rPr>
          <w:sz w:val="24"/>
          <w:szCs w:val="24"/>
        </w:rPr>
        <w:sectPr w:rsidR="00D033A5" w:rsidSect="005C1E17">
          <w:pgSz w:w="16838" w:h="11906" w:orient="landscape"/>
          <w:pgMar w:top="1134" w:right="567" w:bottom="1133" w:left="284" w:header="720" w:footer="720" w:gutter="0"/>
          <w:cols w:space="720"/>
          <w:docGrid w:linePitch="272"/>
        </w:sectPr>
      </w:pPr>
    </w:p>
    <w:p w:rsidR="00D033A5" w:rsidRDefault="00D033A5" w:rsidP="00D033A5">
      <w:pPr>
        <w:pStyle w:val="a9"/>
        <w:widowControl w:val="0"/>
        <w:autoSpaceDE w:val="0"/>
        <w:autoSpaceDN w:val="0"/>
        <w:adjustRightInd w:val="0"/>
        <w:ind w:left="0" w:firstLine="709"/>
        <w:rPr>
          <w:sz w:val="24"/>
          <w:szCs w:val="24"/>
        </w:rPr>
      </w:pPr>
    </w:p>
    <w:p w:rsidR="00D033A5" w:rsidRDefault="00D033A5" w:rsidP="00D033A5"/>
    <w:p w:rsidR="00D033A5" w:rsidRPr="00470535" w:rsidRDefault="00D033A5" w:rsidP="00D033A5">
      <w:pPr>
        <w:pStyle w:val="a9"/>
        <w:widowControl w:val="0"/>
        <w:autoSpaceDE w:val="0"/>
        <w:autoSpaceDN w:val="0"/>
        <w:adjustRightInd w:val="0"/>
        <w:ind w:left="0" w:firstLine="709"/>
        <w:rPr>
          <w:sz w:val="24"/>
          <w:szCs w:val="24"/>
        </w:rPr>
      </w:pPr>
    </w:p>
    <w:p w:rsidR="00D033A5" w:rsidRDefault="00D033A5" w:rsidP="00D033A5">
      <w:pPr>
        <w:pStyle w:val="1"/>
        <w:ind w:firstLine="1134"/>
      </w:pPr>
      <w:proofErr w:type="gramStart"/>
      <w:r>
        <w:rPr>
          <w:szCs w:val="24"/>
        </w:rPr>
        <w:t>*</w:t>
      </w:r>
      <w:r w:rsidRPr="00470535">
        <w:rPr>
          <w:szCs w:val="24"/>
        </w:rPr>
        <w:t>Для расчета целевого показателя «Уровень удовлетворенности населения информационной открытостью органов местного самоуправления»  используется метод социологических исследований</w:t>
      </w:r>
      <w:r>
        <w:rPr>
          <w:szCs w:val="24"/>
        </w:rPr>
        <w:t xml:space="preserve"> и данные ежегодного «Сводный доклад Ленинградской области о результатах мониторинга эффективности деятельности органов местного самоуправления муниципальных районов и городского округа», проводимого во исполнение </w:t>
      </w:r>
      <w:r>
        <w:t>Указа Президента РФ от 28 апреля 2008 г. N 607 «Об оценке эффективности деятельности органов местного самоуправления городских округов и муниципальных</w:t>
      </w:r>
      <w:proofErr w:type="gramEnd"/>
      <w:r>
        <w:t xml:space="preserve"> районов».</w:t>
      </w:r>
    </w:p>
    <w:p w:rsidR="00D033A5" w:rsidRPr="005C6DDD" w:rsidRDefault="00D033A5" w:rsidP="00D033A5">
      <w:pPr>
        <w:ind w:firstLine="1134"/>
        <w:jc w:val="both"/>
        <w:rPr>
          <w:sz w:val="24"/>
          <w:szCs w:val="24"/>
        </w:rPr>
      </w:pPr>
      <w:r w:rsidRPr="005C6DDD">
        <w:rPr>
          <w:sz w:val="24"/>
          <w:szCs w:val="24"/>
        </w:rPr>
        <w:t xml:space="preserve">Расчет целевого показателя «Бесперебойное вещание на частоте 103.0 FM </w:t>
      </w:r>
      <w:r w:rsidRPr="005C6DDD">
        <w:rPr>
          <w:bCs/>
          <w:color w:val="000000"/>
          <w:spacing w:val="-1"/>
          <w:kern w:val="32"/>
          <w:sz w:val="24"/>
          <w:szCs w:val="24"/>
        </w:rPr>
        <w:t>МБУ «ТРК Балтийский Берег»</w:t>
      </w:r>
      <w:proofErr w:type="gramStart"/>
      <w:r w:rsidRPr="005C6DDD">
        <w:rPr>
          <w:bCs/>
          <w:color w:val="000000"/>
          <w:spacing w:val="-1"/>
          <w:kern w:val="32"/>
          <w:sz w:val="24"/>
          <w:szCs w:val="24"/>
        </w:rPr>
        <w:t>.</w:t>
      </w:r>
      <w:r w:rsidRPr="005C6DDD">
        <w:rPr>
          <w:sz w:val="24"/>
          <w:szCs w:val="24"/>
        </w:rPr>
        <w:t>»</w:t>
      </w:r>
      <w:proofErr w:type="gramEnd"/>
      <w:r w:rsidRPr="005C6DDD">
        <w:rPr>
          <w:sz w:val="24"/>
          <w:szCs w:val="24"/>
        </w:rPr>
        <w:t xml:space="preserve"> осуществляется исходя из суточного объема радиовещания на частоте FM.</w:t>
      </w:r>
    </w:p>
    <w:p w:rsidR="00D033A5" w:rsidRPr="00470535" w:rsidRDefault="00D033A5" w:rsidP="00D033A5">
      <w:pPr>
        <w:ind w:firstLine="1134"/>
        <w:jc w:val="both"/>
        <w:rPr>
          <w:sz w:val="24"/>
          <w:szCs w:val="24"/>
        </w:rPr>
      </w:pPr>
      <w:r w:rsidRPr="00470535">
        <w:rPr>
          <w:sz w:val="24"/>
          <w:szCs w:val="24"/>
        </w:rPr>
        <w:t>Расчет целевого показателя</w:t>
      </w:r>
      <w:r w:rsidRPr="00470535">
        <w:t xml:space="preserve"> «</w:t>
      </w:r>
      <w:r w:rsidRPr="00470535">
        <w:rPr>
          <w:sz w:val="24"/>
          <w:szCs w:val="24"/>
        </w:rPr>
        <w:t xml:space="preserve">Бесперебойное вещание по проводному радио в рамках радиопрограммы «Радио Россия» </w:t>
      </w:r>
      <w:r>
        <w:rPr>
          <w:sz w:val="24"/>
          <w:szCs w:val="24"/>
        </w:rPr>
        <w:t xml:space="preserve">производится </w:t>
      </w:r>
      <w:r w:rsidRPr="00470535">
        <w:rPr>
          <w:sz w:val="24"/>
          <w:szCs w:val="24"/>
        </w:rPr>
        <w:t>исходя из годового объема радиовещания в рамка</w:t>
      </w:r>
      <w:r>
        <w:rPr>
          <w:sz w:val="24"/>
          <w:szCs w:val="24"/>
        </w:rPr>
        <w:t>х радиопрограммы «Радио Россия».</w:t>
      </w:r>
    </w:p>
    <w:p w:rsidR="00D033A5" w:rsidRDefault="00D033A5" w:rsidP="00D033A5">
      <w:pPr>
        <w:rPr>
          <w:color w:val="000000"/>
          <w:sz w:val="24"/>
          <w:szCs w:val="24"/>
        </w:rPr>
      </w:pPr>
    </w:p>
    <w:p w:rsidR="00D033A5" w:rsidRPr="00093FBC" w:rsidRDefault="00D033A5" w:rsidP="00D033A5">
      <w:pPr>
        <w:pStyle w:val="a9"/>
        <w:widowControl w:val="0"/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3.2.6. </w:t>
      </w:r>
      <w:r w:rsidRPr="00093FBC">
        <w:rPr>
          <w:b/>
          <w:sz w:val="24"/>
          <w:szCs w:val="24"/>
        </w:rPr>
        <w:t>Ожидаемые социально-экономические результаты реализации Подпрограммы</w:t>
      </w:r>
    </w:p>
    <w:p w:rsidR="00D033A5" w:rsidRPr="00093FBC" w:rsidRDefault="00D033A5" w:rsidP="00D033A5">
      <w:pPr>
        <w:widowControl w:val="0"/>
        <w:autoSpaceDE w:val="0"/>
        <w:autoSpaceDN w:val="0"/>
        <w:adjustRightInd w:val="0"/>
        <w:ind w:firstLine="1134"/>
        <w:jc w:val="center"/>
        <w:outlineLvl w:val="1"/>
        <w:rPr>
          <w:rFonts w:cs="Calibri"/>
          <w:sz w:val="24"/>
          <w:szCs w:val="24"/>
        </w:rPr>
      </w:pPr>
    </w:p>
    <w:p w:rsidR="00D033A5" w:rsidRPr="00093FBC" w:rsidRDefault="00D033A5" w:rsidP="00D033A5">
      <w:pPr>
        <w:autoSpaceDE w:val="0"/>
        <w:autoSpaceDN w:val="0"/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 xml:space="preserve">Одним из основных инструментов Подпрограммы, позволяющих получить позитивный социально-экономический эффект, является создание и распространение информационного продукта </w:t>
      </w:r>
      <w:r>
        <w:rPr>
          <w:sz w:val="24"/>
          <w:szCs w:val="24"/>
        </w:rPr>
        <w:t xml:space="preserve">– </w:t>
      </w:r>
      <w:r w:rsidRPr="00093FBC">
        <w:rPr>
          <w:sz w:val="24"/>
          <w:szCs w:val="24"/>
        </w:rPr>
        <w:t xml:space="preserve">социально значимых сведений, формирующих позитивное отношение к деятельности органов местного самоуправления. Вариативность форм, методов, каналов подачи информационного продукта, а также количество информационных продуктов, заложенных в Подпрограмме, повышает адаптивность информационного продукта к целевой аудитории. Качественный показатель влияет на уровень информированности населения, способствует социализации личности и </w:t>
      </w:r>
      <w:proofErr w:type="gramStart"/>
      <w:r w:rsidRPr="00093FBC">
        <w:rPr>
          <w:sz w:val="24"/>
          <w:szCs w:val="24"/>
        </w:rPr>
        <w:t>адекватности</w:t>
      </w:r>
      <w:proofErr w:type="gramEnd"/>
      <w:r w:rsidRPr="00093FBC">
        <w:rPr>
          <w:sz w:val="24"/>
          <w:szCs w:val="24"/>
        </w:rPr>
        <w:t xml:space="preserve"> принимаемых социально значимых решений, в том числе в политической сфере. </w:t>
      </w:r>
      <w:proofErr w:type="gramStart"/>
      <w:r w:rsidRPr="00093FBC">
        <w:rPr>
          <w:sz w:val="24"/>
          <w:szCs w:val="24"/>
        </w:rPr>
        <w:t xml:space="preserve">Социально-экономическим критерием, определяющим эффективность мероприятий </w:t>
      </w:r>
      <w:r w:rsidRPr="00743287">
        <w:rPr>
          <w:sz w:val="24"/>
          <w:szCs w:val="24"/>
        </w:rPr>
        <w:t>Подпрограммы является</w:t>
      </w:r>
      <w:proofErr w:type="gramEnd"/>
      <w:r w:rsidRPr="007432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достижение высокого уровня </w:t>
      </w:r>
      <w:r w:rsidRPr="00743287">
        <w:rPr>
          <w:sz w:val="24"/>
          <w:szCs w:val="24"/>
        </w:rPr>
        <w:t>информационной открытости органов местного самоуправления</w:t>
      </w:r>
      <w:r>
        <w:rPr>
          <w:sz w:val="24"/>
          <w:szCs w:val="24"/>
        </w:rPr>
        <w:t xml:space="preserve"> и удержание его на приемлемом уровне. Также к</w:t>
      </w:r>
      <w:r w:rsidRPr="00093FBC">
        <w:rPr>
          <w:sz w:val="24"/>
          <w:szCs w:val="24"/>
        </w:rPr>
        <w:t xml:space="preserve">ритерием экономической и социальной эффективности Подпрограммы является </w:t>
      </w:r>
      <w:r>
        <w:rPr>
          <w:sz w:val="24"/>
          <w:szCs w:val="24"/>
        </w:rPr>
        <w:t xml:space="preserve">количество </w:t>
      </w:r>
      <w:r w:rsidRPr="00093FBC">
        <w:rPr>
          <w:sz w:val="24"/>
          <w:szCs w:val="24"/>
        </w:rPr>
        <w:t>опубликова</w:t>
      </w:r>
      <w:r>
        <w:rPr>
          <w:sz w:val="24"/>
          <w:szCs w:val="24"/>
        </w:rPr>
        <w:t>нных</w:t>
      </w:r>
      <w:r w:rsidRPr="00093FBC">
        <w:rPr>
          <w:sz w:val="24"/>
          <w:szCs w:val="24"/>
        </w:rPr>
        <w:t xml:space="preserve"> позитивных материалов о г</w:t>
      </w:r>
      <w:r>
        <w:rPr>
          <w:sz w:val="24"/>
          <w:szCs w:val="24"/>
        </w:rPr>
        <w:t>ороде в региональных СМИ, а так</w:t>
      </w:r>
      <w:r w:rsidRPr="00093FBC">
        <w:rPr>
          <w:sz w:val="24"/>
          <w:szCs w:val="24"/>
        </w:rPr>
        <w:t xml:space="preserve">же издание </w:t>
      </w:r>
      <w:proofErr w:type="spellStart"/>
      <w:r w:rsidRPr="00093FBC">
        <w:rPr>
          <w:sz w:val="24"/>
          <w:szCs w:val="24"/>
        </w:rPr>
        <w:t>имиджевой</w:t>
      </w:r>
      <w:proofErr w:type="spellEnd"/>
      <w:r w:rsidRPr="00093FBC">
        <w:rPr>
          <w:sz w:val="24"/>
          <w:szCs w:val="24"/>
        </w:rPr>
        <w:t xml:space="preserve"> полиграфической продукции на основе материалов ежегодного фотоконкурса и др., что в свою очередь повышает уровень инвестиционной привлекательности города Сосновый Бор. </w:t>
      </w:r>
    </w:p>
    <w:p w:rsidR="00D033A5" w:rsidRPr="00093FBC" w:rsidRDefault="00D033A5" w:rsidP="00D033A5">
      <w:pPr>
        <w:widowControl w:val="0"/>
        <w:autoSpaceDE w:val="0"/>
        <w:autoSpaceDN w:val="0"/>
        <w:adjustRightInd w:val="0"/>
        <w:ind w:firstLine="1134"/>
        <w:jc w:val="both"/>
        <w:rPr>
          <w:rFonts w:cs="Calibri"/>
          <w:sz w:val="24"/>
          <w:szCs w:val="24"/>
        </w:rPr>
      </w:pPr>
    </w:p>
    <w:p w:rsidR="00D033A5" w:rsidRPr="000C0049" w:rsidRDefault="00D033A5" w:rsidP="00D033A5">
      <w:pPr>
        <w:pStyle w:val="a9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0C0049">
        <w:rPr>
          <w:b/>
          <w:sz w:val="24"/>
          <w:szCs w:val="24"/>
        </w:rPr>
        <w:t>Ресурсное обеспечение подпрограммы.</w:t>
      </w:r>
    </w:p>
    <w:p w:rsidR="00D033A5" w:rsidRPr="00093FBC" w:rsidRDefault="00D033A5" w:rsidP="00D033A5">
      <w:pPr>
        <w:pStyle w:val="a9"/>
        <w:ind w:left="0" w:firstLine="1134"/>
        <w:rPr>
          <w:b/>
          <w:sz w:val="24"/>
          <w:szCs w:val="24"/>
        </w:rPr>
      </w:pPr>
    </w:p>
    <w:tbl>
      <w:tblPr>
        <w:tblW w:w="10916" w:type="dxa"/>
        <w:tblInd w:w="-885" w:type="dxa"/>
        <w:tblLook w:val="04A0"/>
      </w:tblPr>
      <w:tblGrid>
        <w:gridCol w:w="639"/>
        <w:gridCol w:w="5435"/>
        <w:gridCol w:w="1156"/>
        <w:gridCol w:w="1326"/>
        <w:gridCol w:w="2360"/>
      </w:tblGrid>
      <w:tr w:rsidR="00D033A5" w:rsidRPr="00093FBC" w:rsidTr="00D96690">
        <w:trPr>
          <w:trHeight w:val="552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№</w:t>
            </w:r>
          </w:p>
        </w:tc>
        <w:tc>
          <w:tcPr>
            <w:tcW w:w="5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 xml:space="preserve"> Мероприятие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 xml:space="preserve">Срок </w:t>
            </w:r>
            <w:proofErr w:type="spellStart"/>
            <w:r w:rsidRPr="00093FBC">
              <w:rPr>
                <w:sz w:val="24"/>
                <w:szCs w:val="24"/>
              </w:rPr>
              <w:t>финас</w:t>
            </w:r>
            <w:proofErr w:type="spellEnd"/>
            <w:r w:rsidRPr="00093FBC">
              <w:rPr>
                <w:sz w:val="24"/>
                <w:szCs w:val="24"/>
              </w:rPr>
              <w:t>. (год)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D033A5" w:rsidRPr="00093FBC" w:rsidTr="00D96690">
        <w:trPr>
          <w:trHeight w:val="552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 xml:space="preserve"> Местный бюджет </w:t>
            </w:r>
          </w:p>
        </w:tc>
      </w:tr>
      <w:tr w:rsidR="00D033A5" w:rsidRPr="00093FBC" w:rsidTr="00D96690">
        <w:trPr>
          <w:trHeight w:val="42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both"/>
              <w:rPr>
                <w:iCs/>
                <w:sz w:val="24"/>
                <w:szCs w:val="24"/>
              </w:rPr>
            </w:pPr>
            <w:r w:rsidRPr="00093FBC">
              <w:rPr>
                <w:iCs/>
                <w:sz w:val="24"/>
                <w:szCs w:val="24"/>
              </w:rPr>
              <w:t xml:space="preserve">Организация освещения в печатных и электронных СМИ, в сети Интернет деятельности органов местного самоуправления, актуальных вопросов и событий политической, общественной, </w:t>
            </w:r>
            <w:r w:rsidRPr="00093FBC">
              <w:rPr>
                <w:iCs/>
                <w:sz w:val="24"/>
                <w:szCs w:val="24"/>
              </w:rPr>
              <w:lastRenderedPageBreak/>
              <w:t>экономической, культурной, спортивной жизни Сосновоборского городского округа, вопросов межнационального и межконфессионального взаимодействия, иных социально и общественно значимых вопросов и событий</w:t>
            </w:r>
            <w:r w:rsidRPr="00093FBC">
              <w:rPr>
                <w:sz w:val="24"/>
                <w:szCs w:val="24"/>
              </w:rPr>
              <w:t xml:space="preserve">; </w:t>
            </w:r>
            <w:r w:rsidRPr="00093FBC">
              <w:rPr>
                <w:iCs/>
                <w:sz w:val="24"/>
                <w:szCs w:val="24"/>
              </w:rPr>
              <w:t>организация семинаров, «круглых столов» по обмену опытом для журналистов.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2 595 532,71</w:t>
            </w:r>
          </w:p>
        </w:tc>
      </w:tr>
      <w:tr w:rsidR="00D033A5" w:rsidRPr="00093FBC" w:rsidTr="00D96690">
        <w:trPr>
          <w:trHeight w:val="4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2 531 490,00</w:t>
            </w:r>
          </w:p>
        </w:tc>
      </w:tr>
      <w:tr w:rsidR="00D033A5" w:rsidRPr="00093FBC" w:rsidTr="00D96690">
        <w:trPr>
          <w:trHeight w:val="4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2 431 829,00</w:t>
            </w:r>
          </w:p>
        </w:tc>
      </w:tr>
      <w:tr w:rsidR="00D033A5" w:rsidRPr="00093FBC" w:rsidTr="00D96690">
        <w:trPr>
          <w:trHeight w:val="4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2 581 835,00</w:t>
            </w:r>
          </w:p>
        </w:tc>
      </w:tr>
      <w:tr w:rsidR="00D033A5" w:rsidRPr="00093FBC" w:rsidTr="00D96690">
        <w:trPr>
          <w:trHeight w:val="4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2 581 835,00</w:t>
            </w:r>
          </w:p>
        </w:tc>
      </w:tr>
      <w:tr w:rsidR="00D033A5" w:rsidRPr="00093FBC" w:rsidTr="00D96690">
        <w:trPr>
          <w:trHeight w:val="4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2373BA" w:rsidRDefault="00D033A5" w:rsidP="00D96690">
            <w:pPr>
              <w:jc w:val="center"/>
              <w:rPr>
                <w:sz w:val="24"/>
                <w:szCs w:val="24"/>
              </w:rPr>
            </w:pPr>
            <w:r w:rsidRPr="002373BA">
              <w:rPr>
                <w:sz w:val="24"/>
                <w:szCs w:val="24"/>
              </w:rPr>
              <w:t>3 060 000,00</w:t>
            </w:r>
          </w:p>
        </w:tc>
      </w:tr>
      <w:tr w:rsidR="00D033A5" w:rsidRPr="00093FBC" w:rsidTr="00D96690">
        <w:trPr>
          <w:trHeight w:val="426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FF3A25" w:rsidRDefault="00D033A5" w:rsidP="00D96690">
            <w:pPr>
              <w:jc w:val="center"/>
              <w:rPr>
                <w:color w:val="000000"/>
                <w:sz w:val="24"/>
                <w:szCs w:val="24"/>
              </w:rPr>
            </w:pPr>
            <w:r w:rsidRPr="00FF3A25">
              <w:rPr>
                <w:color w:val="000000"/>
                <w:sz w:val="24"/>
                <w:szCs w:val="24"/>
              </w:rPr>
              <w:t>3 182 400,00</w:t>
            </w:r>
          </w:p>
        </w:tc>
      </w:tr>
      <w:tr w:rsidR="00D033A5" w:rsidRPr="00093FBC" w:rsidTr="00D96690">
        <w:trPr>
          <w:trHeight w:val="426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2373BA" w:rsidRDefault="00D033A5" w:rsidP="00D96690">
            <w:pPr>
              <w:jc w:val="center"/>
              <w:rPr>
                <w:sz w:val="24"/>
                <w:szCs w:val="24"/>
              </w:rPr>
            </w:pPr>
            <w:r w:rsidRPr="002373BA">
              <w:rPr>
                <w:sz w:val="24"/>
                <w:szCs w:val="24"/>
              </w:rPr>
              <w:t>3 309 700,00</w:t>
            </w:r>
          </w:p>
        </w:tc>
      </w:tr>
      <w:tr w:rsidR="00D033A5" w:rsidRPr="00093FBC" w:rsidTr="00D96690">
        <w:trPr>
          <w:trHeight w:val="426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56046B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426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56046B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426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56046B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426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56046B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42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both"/>
              <w:rPr>
                <w:iCs/>
                <w:sz w:val="24"/>
                <w:szCs w:val="24"/>
              </w:rPr>
            </w:pPr>
            <w:proofErr w:type="gramStart"/>
            <w:r w:rsidRPr="00093FBC">
              <w:rPr>
                <w:iCs/>
                <w:sz w:val="24"/>
                <w:szCs w:val="24"/>
              </w:rPr>
              <w:t>Организация публикаций в федеральных, региональных, областных печатных и электронных СМИ интервью, статей, очерков, обзоров, иных информационно-аналитических материалов по вопросам политической, общественной, экономической, культурной, спортивной жизни, социальной сферы, межнационального и межконфессионального взаимодействия, а также планов, проектов, программ развития Сосновоборского городского округа и иных общественно значимых тем.</w:t>
            </w:r>
            <w:proofErr w:type="gram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400 900,00</w:t>
            </w:r>
          </w:p>
        </w:tc>
      </w:tr>
      <w:tr w:rsidR="00D033A5" w:rsidRPr="00093FBC" w:rsidTr="00D96690">
        <w:trPr>
          <w:trHeight w:val="4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300 900,00</w:t>
            </w:r>
          </w:p>
        </w:tc>
      </w:tr>
      <w:tr w:rsidR="00D033A5" w:rsidRPr="00093FBC" w:rsidTr="00D96690">
        <w:trPr>
          <w:trHeight w:val="4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260 000,00</w:t>
            </w:r>
          </w:p>
        </w:tc>
      </w:tr>
      <w:tr w:rsidR="00D033A5" w:rsidRPr="00093FBC" w:rsidTr="00D96690">
        <w:trPr>
          <w:trHeight w:val="4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56046B" w:rsidRDefault="00D033A5" w:rsidP="00D96690">
            <w:pPr>
              <w:jc w:val="center"/>
              <w:rPr>
                <w:sz w:val="24"/>
                <w:szCs w:val="24"/>
              </w:rPr>
            </w:pPr>
            <w:r w:rsidRPr="0056046B">
              <w:rPr>
                <w:sz w:val="24"/>
                <w:szCs w:val="24"/>
              </w:rPr>
              <w:t>129 000,00</w:t>
            </w:r>
          </w:p>
        </w:tc>
      </w:tr>
      <w:tr w:rsidR="00D033A5" w:rsidRPr="00093FBC" w:rsidTr="00D96690">
        <w:trPr>
          <w:trHeight w:val="4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56046B" w:rsidRDefault="00D033A5" w:rsidP="00D96690">
            <w:pPr>
              <w:jc w:val="center"/>
              <w:rPr>
                <w:sz w:val="24"/>
                <w:szCs w:val="24"/>
              </w:rPr>
            </w:pPr>
            <w:r w:rsidRPr="0056046B">
              <w:rPr>
                <w:sz w:val="24"/>
                <w:szCs w:val="24"/>
              </w:rPr>
              <w:t>99 000,00</w:t>
            </w:r>
          </w:p>
        </w:tc>
      </w:tr>
      <w:tr w:rsidR="00D033A5" w:rsidRPr="00093FBC" w:rsidTr="00D96690">
        <w:trPr>
          <w:trHeight w:val="4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A5" w:rsidRPr="0056046B" w:rsidRDefault="00D033A5" w:rsidP="00D96690">
            <w:pPr>
              <w:jc w:val="center"/>
              <w:rPr>
                <w:sz w:val="24"/>
                <w:szCs w:val="24"/>
              </w:rPr>
            </w:pPr>
            <w:r w:rsidRPr="0056046B">
              <w:rPr>
                <w:sz w:val="24"/>
                <w:szCs w:val="24"/>
              </w:rPr>
              <w:t>99 000,00</w:t>
            </w:r>
          </w:p>
        </w:tc>
      </w:tr>
      <w:tr w:rsidR="00D033A5" w:rsidRPr="00093FBC" w:rsidTr="00D96690">
        <w:trPr>
          <w:trHeight w:val="426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56046B" w:rsidRDefault="00D033A5" w:rsidP="00D96690">
            <w:pPr>
              <w:jc w:val="center"/>
              <w:rPr>
                <w:sz w:val="24"/>
                <w:szCs w:val="24"/>
              </w:rPr>
            </w:pPr>
            <w:r w:rsidRPr="0056046B">
              <w:rPr>
                <w:sz w:val="24"/>
                <w:szCs w:val="24"/>
              </w:rPr>
              <w:t>102 960,00</w:t>
            </w:r>
          </w:p>
        </w:tc>
      </w:tr>
      <w:tr w:rsidR="00D033A5" w:rsidRPr="00093FBC" w:rsidTr="00D96690">
        <w:trPr>
          <w:trHeight w:val="426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56046B" w:rsidRDefault="00D033A5" w:rsidP="00D96690">
            <w:pPr>
              <w:jc w:val="center"/>
              <w:rPr>
                <w:sz w:val="24"/>
                <w:szCs w:val="24"/>
              </w:rPr>
            </w:pPr>
            <w:r w:rsidRPr="0056046B">
              <w:rPr>
                <w:sz w:val="24"/>
                <w:szCs w:val="24"/>
              </w:rPr>
              <w:t>107 078,00</w:t>
            </w:r>
          </w:p>
        </w:tc>
      </w:tr>
      <w:tr w:rsidR="00D033A5" w:rsidRPr="00093FBC" w:rsidTr="00D96690">
        <w:trPr>
          <w:trHeight w:val="426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56046B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426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56046B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426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56046B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426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56046B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  <w:r w:rsidRPr="00093FBC">
              <w:rPr>
                <w:iCs/>
                <w:sz w:val="24"/>
                <w:szCs w:val="24"/>
              </w:rPr>
              <w:t>Обеспечение распространения социальной рекламы в СМИ.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</w:t>
            </w:r>
            <w:r w:rsidRPr="0047053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104 00</w:t>
            </w:r>
            <w:r w:rsidRPr="0047053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108 160,00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  <w:r w:rsidRPr="00093FBC">
              <w:rPr>
                <w:iCs/>
                <w:sz w:val="24"/>
                <w:szCs w:val="24"/>
              </w:rPr>
              <w:t>Обеспечение функционирования (поддержка и модернизация) официального сайта Сосновоборского городского округа.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60 000,0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30 000,00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9D73E0" w:rsidRDefault="00D033A5" w:rsidP="00D96690">
            <w:pPr>
              <w:jc w:val="center"/>
              <w:rPr>
                <w:sz w:val="24"/>
                <w:szCs w:val="24"/>
              </w:rPr>
            </w:pPr>
            <w:r w:rsidRPr="009D73E0"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56046B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A5" w:rsidRPr="0056046B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156 000,00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A5" w:rsidRPr="0056046B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162 240,00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A5" w:rsidRPr="0056046B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A5" w:rsidRPr="0056046B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A5" w:rsidRPr="0056046B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A5" w:rsidRPr="0056046B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  <w:r w:rsidRPr="00093FBC">
              <w:rPr>
                <w:iCs/>
                <w:sz w:val="24"/>
                <w:szCs w:val="24"/>
              </w:rPr>
              <w:t>Расширение информационного пространства и каналов коммуникации органов местного самоуправления, обеспечение присутствия органов местного самоуправления в социальных сетях.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179 800,00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489 300,00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210 000,00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210 000,00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210 000,00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A5" w:rsidRPr="009D02B5" w:rsidRDefault="00D033A5" w:rsidP="00D96690">
            <w:pPr>
              <w:jc w:val="center"/>
              <w:rPr>
                <w:sz w:val="24"/>
                <w:szCs w:val="24"/>
              </w:rPr>
            </w:pPr>
            <w:r w:rsidRPr="009D02B5">
              <w:rPr>
                <w:sz w:val="24"/>
                <w:szCs w:val="24"/>
              </w:rPr>
              <w:t>435 000,00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9D02B5" w:rsidRDefault="00D033A5" w:rsidP="00D96690">
            <w:pPr>
              <w:jc w:val="center"/>
              <w:rPr>
                <w:sz w:val="24"/>
                <w:szCs w:val="24"/>
              </w:rPr>
            </w:pPr>
            <w:r w:rsidRPr="009D02B5">
              <w:rPr>
                <w:sz w:val="24"/>
                <w:szCs w:val="24"/>
              </w:rPr>
              <w:t>452 400,00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9D02B5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470 490</w:t>
            </w:r>
            <w:r w:rsidRPr="009D02B5">
              <w:rPr>
                <w:sz w:val="24"/>
                <w:szCs w:val="24"/>
              </w:rPr>
              <w:t>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56046B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56046B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56046B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56046B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  <w:r w:rsidRPr="00093FBC">
              <w:rPr>
                <w:iCs/>
                <w:sz w:val="24"/>
                <w:szCs w:val="24"/>
              </w:rPr>
              <w:t xml:space="preserve">Организация выпуска и распространения </w:t>
            </w:r>
            <w:proofErr w:type="spellStart"/>
            <w:r w:rsidRPr="00093FBC">
              <w:rPr>
                <w:iCs/>
                <w:sz w:val="24"/>
                <w:szCs w:val="24"/>
              </w:rPr>
              <w:t>имиджевой</w:t>
            </w:r>
            <w:proofErr w:type="spellEnd"/>
            <w:r w:rsidRPr="00093FBC">
              <w:rPr>
                <w:iCs/>
                <w:sz w:val="24"/>
                <w:szCs w:val="24"/>
              </w:rPr>
              <w:t xml:space="preserve"> полиграфической продукции, а так же рекламной полиграфической продукции, направленной укрепление гражданского единства, профилактике экстремизма и ксенофобии, содействия этнокультурному многообразию народов России, </w:t>
            </w:r>
            <w:proofErr w:type="spellStart"/>
            <w:r w:rsidRPr="00093FBC">
              <w:rPr>
                <w:iCs/>
                <w:sz w:val="24"/>
                <w:szCs w:val="24"/>
              </w:rPr>
              <w:t>социокультурной</w:t>
            </w:r>
            <w:proofErr w:type="spellEnd"/>
            <w:r w:rsidRPr="00093FBC">
              <w:rPr>
                <w:iCs/>
                <w:sz w:val="24"/>
                <w:szCs w:val="24"/>
              </w:rPr>
              <w:t xml:space="preserve"> адаптации мигрантов.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132 000,00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290 180,00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104 670,00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56046B" w:rsidRDefault="00D033A5" w:rsidP="00D96690">
            <w:pPr>
              <w:jc w:val="center"/>
              <w:rPr>
                <w:sz w:val="24"/>
                <w:szCs w:val="24"/>
              </w:rPr>
            </w:pPr>
            <w:r w:rsidRPr="0056046B">
              <w:rPr>
                <w:sz w:val="24"/>
                <w:szCs w:val="24"/>
              </w:rPr>
              <w:t>294 718,00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33313F" w:rsidRDefault="00D033A5" w:rsidP="00D96690">
            <w:pPr>
              <w:jc w:val="center"/>
              <w:rPr>
                <w:sz w:val="24"/>
                <w:szCs w:val="24"/>
              </w:rPr>
            </w:pPr>
            <w:r w:rsidRPr="0033313F">
              <w:rPr>
                <w:sz w:val="24"/>
                <w:szCs w:val="24"/>
              </w:rPr>
              <w:t>912 813,00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A5" w:rsidRPr="0033313F" w:rsidRDefault="00D033A5" w:rsidP="00D96690">
            <w:pPr>
              <w:jc w:val="center"/>
              <w:rPr>
                <w:sz w:val="24"/>
                <w:szCs w:val="24"/>
              </w:rPr>
            </w:pPr>
            <w:r w:rsidRPr="0033313F">
              <w:rPr>
                <w:sz w:val="24"/>
                <w:szCs w:val="24"/>
              </w:rPr>
              <w:t>500 000,00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33313F" w:rsidRDefault="00D033A5" w:rsidP="00D96690">
            <w:pPr>
              <w:jc w:val="center"/>
              <w:rPr>
                <w:sz w:val="24"/>
                <w:szCs w:val="24"/>
              </w:rPr>
            </w:pPr>
            <w:r w:rsidRPr="0033313F">
              <w:rPr>
                <w:sz w:val="24"/>
                <w:szCs w:val="24"/>
              </w:rPr>
              <w:t>520 000,00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33313F" w:rsidRDefault="00D033A5" w:rsidP="00D96690">
            <w:pPr>
              <w:jc w:val="center"/>
              <w:rPr>
                <w:sz w:val="24"/>
                <w:szCs w:val="24"/>
              </w:rPr>
            </w:pPr>
            <w:r w:rsidRPr="0033313F">
              <w:rPr>
                <w:sz w:val="24"/>
                <w:szCs w:val="24"/>
              </w:rPr>
              <w:t>540 800,00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E051DD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  <w:r w:rsidRPr="00093FBC">
              <w:rPr>
                <w:iCs/>
                <w:sz w:val="24"/>
                <w:szCs w:val="24"/>
              </w:rPr>
              <w:t>Организация ежегодного фотоконкурса «Город мой».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A5" w:rsidRPr="00A010C2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A010C2" w:rsidRDefault="00D033A5" w:rsidP="00D96690">
            <w:pPr>
              <w:jc w:val="center"/>
              <w:rPr>
                <w:sz w:val="24"/>
                <w:szCs w:val="24"/>
              </w:rPr>
            </w:pPr>
            <w:r w:rsidRPr="00A010C2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 </w:t>
            </w:r>
            <w:r w:rsidRPr="00A010C2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A010C2" w:rsidRDefault="00D033A5" w:rsidP="00D96690">
            <w:pPr>
              <w:jc w:val="center"/>
              <w:rPr>
                <w:sz w:val="24"/>
                <w:szCs w:val="24"/>
              </w:rPr>
            </w:pPr>
            <w:r w:rsidRPr="00A010C2">
              <w:rPr>
                <w:sz w:val="24"/>
                <w:szCs w:val="24"/>
              </w:rPr>
              <w:t>432</w:t>
            </w:r>
            <w:r>
              <w:rPr>
                <w:sz w:val="24"/>
                <w:szCs w:val="24"/>
              </w:rPr>
              <w:t> </w:t>
            </w:r>
            <w:r w:rsidRPr="00A010C2">
              <w:rPr>
                <w:sz w:val="24"/>
                <w:szCs w:val="24"/>
              </w:rPr>
              <w:t>640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  <w:r w:rsidRPr="00093FBC">
              <w:rPr>
                <w:iCs/>
                <w:sz w:val="24"/>
                <w:szCs w:val="24"/>
              </w:rPr>
              <w:t>Возмещение 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информации.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3 192 131,9</w:t>
            </w: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bCs/>
                <w:sz w:val="24"/>
                <w:szCs w:val="24"/>
              </w:rPr>
              <w:t>3 723 750,00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3 150 000,00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E051DD" w:rsidRDefault="00D033A5" w:rsidP="00D96690">
            <w:pPr>
              <w:jc w:val="center"/>
              <w:rPr>
                <w:sz w:val="24"/>
                <w:szCs w:val="24"/>
              </w:rPr>
            </w:pPr>
            <w:r w:rsidRPr="00E051DD">
              <w:rPr>
                <w:sz w:val="24"/>
                <w:szCs w:val="24"/>
              </w:rPr>
              <w:t>5 001 237,50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A010C2" w:rsidRDefault="00D033A5" w:rsidP="00D96690">
            <w:pPr>
              <w:jc w:val="center"/>
              <w:rPr>
                <w:sz w:val="24"/>
                <w:szCs w:val="24"/>
              </w:rPr>
            </w:pPr>
            <w:r w:rsidRPr="00A010C2">
              <w:rPr>
                <w:sz w:val="24"/>
                <w:szCs w:val="24"/>
              </w:rPr>
              <w:t>5 000 000,00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A5" w:rsidRPr="00A010C2" w:rsidRDefault="00D033A5" w:rsidP="00D96690">
            <w:pPr>
              <w:jc w:val="center"/>
              <w:rPr>
                <w:sz w:val="24"/>
                <w:szCs w:val="24"/>
              </w:rPr>
            </w:pPr>
            <w:r w:rsidRPr="00A010C2">
              <w:rPr>
                <w:sz w:val="24"/>
                <w:szCs w:val="24"/>
              </w:rPr>
              <w:t>4 500 000,00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A010C2" w:rsidRDefault="00D033A5" w:rsidP="00D96690">
            <w:pPr>
              <w:jc w:val="center"/>
              <w:rPr>
                <w:sz w:val="24"/>
                <w:szCs w:val="24"/>
              </w:rPr>
            </w:pPr>
            <w:r w:rsidRPr="00A010C2">
              <w:rPr>
                <w:sz w:val="24"/>
                <w:szCs w:val="24"/>
              </w:rPr>
              <w:t>4 680 000,00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A010C2" w:rsidRDefault="00D033A5" w:rsidP="00D96690">
            <w:pPr>
              <w:jc w:val="center"/>
              <w:rPr>
                <w:sz w:val="24"/>
                <w:szCs w:val="24"/>
              </w:rPr>
            </w:pPr>
            <w:r w:rsidRPr="00A010C2">
              <w:rPr>
                <w:sz w:val="24"/>
                <w:szCs w:val="24"/>
              </w:rPr>
              <w:t>4 867 200,00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E051DD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E051DD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E051DD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E051DD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  <w:r w:rsidRPr="00093FBC">
              <w:rPr>
                <w:iCs/>
                <w:sz w:val="24"/>
                <w:szCs w:val="24"/>
              </w:rPr>
              <w:t>Обеспечение деятельности подведомственных учреждений в сфере радиовещания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3 109 618,00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3 161 262,00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3 757 261,00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3 868 609,00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A010C2" w:rsidRDefault="00D033A5" w:rsidP="00D96690">
            <w:pPr>
              <w:jc w:val="center"/>
              <w:rPr>
                <w:sz w:val="24"/>
                <w:szCs w:val="24"/>
              </w:rPr>
            </w:pPr>
            <w:r w:rsidRPr="00A010C2">
              <w:rPr>
                <w:bCs/>
                <w:sz w:val="24"/>
                <w:szCs w:val="24"/>
              </w:rPr>
              <w:t>4 376 000</w:t>
            </w:r>
            <w:r w:rsidRPr="00A010C2">
              <w:rPr>
                <w:sz w:val="24"/>
                <w:szCs w:val="24"/>
              </w:rPr>
              <w:t>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A010C2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4 615 995</w:t>
            </w:r>
            <w:r w:rsidRPr="00A010C2">
              <w:rPr>
                <w:sz w:val="24"/>
                <w:szCs w:val="24"/>
              </w:rPr>
              <w:t>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A5" w:rsidRPr="00A010C2" w:rsidRDefault="00D033A5" w:rsidP="00D96690">
            <w:pPr>
              <w:jc w:val="center"/>
              <w:rPr>
                <w:sz w:val="24"/>
                <w:szCs w:val="24"/>
              </w:rPr>
            </w:pPr>
            <w:r w:rsidRPr="00A010C2">
              <w:rPr>
                <w:sz w:val="24"/>
                <w:szCs w:val="24"/>
              </w:rPr>
              <w:t>4 447 687,00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A5" w:rsidRPr="00A010C2" w:rsidRDefault="00D033A5" w:rsidP="00D96690">
            <w:pPr>
              <w:jc w:val="center"/>
              <w:rPr>
                <w:sz w:val="24"/>
                <w:szCs w:val="24"/>
              </w:rPr>
            </w:pPr>
            <w:r w:rsidRPr="00A010C2">
              <w:rPr>
                <w:sz w:val="24"/>
                <w:szCs w:val="24"/>
              </w:rPr>
              <w:t>4 625 595,00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A5" w:rsidRPr="00E051DD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A5" w:rsidRPr="00E051DD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A5" w:rsidRPr="00E051DD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A5" w:rsidRPr="00E051DD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  <w:r w:rsidRPr="00093FBC">
              <w:rPr>
                <w:iCs/>
                <w:sz w:val="24"/>
                <w:szCs w:val="24"/>
              </w:rPr>
              <w:t xml:space="preserve">Приобретение и обслуживание </w:t>
            </w:r>
            <w:r>
              <w:rPr>
                <w:iCs/>
                <w:sz w:val="24"/>
                <w:szCs w:val="24"/>
              </w:rPr>
              <w:t xml:space="preserve">технических средств, оргтехники, </w:t>
            </w:r>
            <w:r w:rsidRPr="00093FBC">
              <w:rPr>
                <w:iCs/>
                <w:sz w:val="24"/>
                <w:szCs w:val="24"/>
              </w:rPr>
              <w:t>фото-видеоаппаратуры и комплектующих к ним, предназначенных для создания пресс-центром фото</w:t>
            </w:r>
            <w:r>
              <w:rPr>
                <w:iCs/>
                <w:sz w:val="24"/>
                <w:szCs w:val="24"/>
              </w:rPr>
              <w:t xml:space="preserve">-, </w:t>
            </w:r>
            <w:r w:rsidRPr="00093FBC">
              <w:rPr>
                <w:iCs/>
                <w:sz w:val="24"/>
                <w:szCs w:val="24"/>
              </w:rPr>
              <w:t>видеоматериалов, сопровождающих информацию о деятельности органов местного самоуправления.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60 000,0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98 100,00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A5" w:rsidRPr="009D73E0" w:rsidRDefault="00D033A5" w:rsidP="00D96690">
            <w:pPr>
              <w:jc w:val="center"/>
              <w:rPr>
                <w:sz w:val="24"/>
                <w:szCs w:val="24"/>
              </w:rPr>
            </w:pPr>
            <w:r w:rsidRPr="009D73E0">
              <w:rPr>
                <w:sz w:val="24"/>
                <w:szCs w:val="24"/>
              </w:rPr>
              <w:t>344 809,00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99 000,00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  <w:r w:rsidRPr="00093FBC">
              <w:rPr>
                <w:iCs/>
                <w:sz w:val="24"/>
                <w:szCs w:val="24"/>
              </w:rPr>
              <w:t>Организация социологических опросов, в том числе направленных на изучение состояния межнациональных отношений и предупреждения конфликтных ситуаций в сфере межнациональных и межконфессиональных отношений.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964,00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157 000,00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A5" w:rsidRPr="00470535" w:rsidRDefault="00D033A5" w:rsidP="00D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A010C2" w:rsidRDefault="00D033A5" w:rsidP="00D96690">
            <w:pPr>
              <w:jc w:val="center"/>
              <w:rPr>
                <w:bCs/>
                <w:sz w:val="24"/>
                <w:szCs w:val="24"/>
              </w:rPr>
            </w:pPr>
            <w:r w:rsidRPr="00A010C2">
              <w:rPr>
                <w:bCs/>
                <w:sz w:val="24"/>
                <w:szCs w:val="24"/>
              </w:rPr>
              <w:t>9 760 946,61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A010C2" w:rsidRDefault="00D033A5" w:rsidP="00D96690">
            <w:pPr>
              <w:jc w:val="center"/>
              <w:rPr>
                <w:bCs/>
                <w:sz w:val="24"/>
                <w:szCs w:val="24"/>
              </w:rPr>
            </w:pPr>
            <w:r w:rsidRPr="00A010C2">
              <w:rPr>
                <w:bCs/>
                <w:sz w:val="24"/>
                <w:szCs w:val="24"/>
              </w:rPr>
              <w:t xml:space="preserve">10 499 101,00   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A010C2" w:rsidRDefault="00D033A5" w:rsidP="00D96690">
            <w:pPr>
              <w:jc w:val="center"/>
              <w:rPr>
                <w:bCs/>
                <w:sz w:val="24"/>
                <w:szCs w:val="24"/>
              </w:rPr>
            </w:pPr>
            <w:r w:rsidRPr="00A010C2">
              <w:rPr>
                <w:bCs/>
                <w:sz w:val="24"/>
                <w:szCs w:val="24"/>
              </w:rPr>
              <w:t>10 041 860,00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A010C2" w:rsidRDefault="00D033A5" w:rsidP="00D96690">
            <w:pPr>
              <w:jc w:val="center"/>
              <w:rPr>
                <w:bCs/>
                <w:sz w:val="24"/>
                <w:szCs w:val="24"/>
              </w:rPr>
            </w:pPr>
            <w:r w:rsidRPr="00A010C2">
              <w:rPr>
                <w:sz w:val="24"/>
                <w:szCs w:val="24"/>
              </w:rPr>
              <w:t>12 085 399, 50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FF3A25" w:rsidRDefault="00D033A5" w:rsidP="00D966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3A25">
              <w:rPr>
                <w:color w:val="000000"/>
                <w:sz w:val="24"/>
                <w:szCs w:val="24"/>
              </w:rPr>
              <w:t>13 774 457,00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FF3A25" w:rsidRDefault="00D033A5" w:rsidP="00D966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13 715 995,00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FF3A25" w:rsidRDefault="00D033A5" w:rsidP="00D966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14 061 447,00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FF3A25" w:rsidRDefault="00D033A5" w:rsidP="00D966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14 623 903,00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D033A5" w:rsidRPr="00FF3A25" w:rsidRDefault="00D033A5" w:rsidP="00D966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D033A5" w:rsidRPr="005A634D" w:rsidRDefault="00D033A5" w:rsidP="00D966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D033A5" w:rsidRPr="005A634D" w:rsidRDefault="00D033A5" w:rsidP="00D966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033A5" w:rsidRPr="00093FBC" w:rsidTr="00D96690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D033A5" w:rsidRPr="005A634D" w:rsidRDefault="00D033A5" w:rsidP="00D9669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D033A5" w:rsidRDefault="00D033A5" w:rsidP="00D033A5">
      <w:pPr>
        <w:ind w:left="180"/>
        <w:jc w:val="center"/>
        <w:rPr>
          <w:b/>
          <w:sz w:val="24"/>
          <w:szCs w:val="24"/>
        </w:rPr>
      </w:pPr>
    </w:p>
    <w:p w:rsidR="00D033A5" w:rsidRDefault="00D033A5" w:rsidP="00D033A5"/>
    <w:p w:rsidR="00D033A5" w:rsidRPr="00093FBC" w:rsidRDefault="00D033A5" w:rsidP="00D033A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033A5" w:rsidRPr="00093FBC" w:rsidRDefault="00D033A5" w:rsidP="00D033A5">
      <w:pPr>
        <w:widowControl w:val="0"/>
        <w:autoSpaceDE w:val="0"/>
        <w:autoSpaceDN w:val="0"/>
        <w:adjustRightInd w:val="0"/>
        <w:ind w:firstLine="1134"/>
        <w:jc w:val="center"/>
        <w:rPr>
          <w:sz w:val="24"/>
          <w:szCs w:val="24"/>
        </w:rPr>
      </w:pPr>
    </w:p>
    <w:p w:rsidR="00D033A5" w:rsidRPr="001F4DC2" w:rsidRDefault="00D033A5" w:rsidP="00D033A5">
      <w:pPr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3.3. </w:t>
      </w:r>
      <w:r w:rsidRPr="001F4DC2">
        <w:rPr>
          <w:b/>
          <w:sz w:val="24"/>
          <w:szCs w:val="24"/>
        </w:rPr>
        <w:t>ПОДПРОГРАММА «Управление муниципальными финансами Сосновоборского городского округа в 2015-2017 годах»</w:t>
      </w:r>
    </w:p>
    <w:p w:rsidR="00D033A5" w:rsidRPr="00093FBC" w:rsidRDefault="00D033A5" w:rsidP="00D033A5">
      <w:pPr>
        <w:pStyle w:val="a9"/>
        <w:ind w:left="0"/>
        <w:rPr>
          <w:b/>
          <w:sz w:val="24"/>
          <w:szCs w:val="24"/>
        </w:rPr>
      </w:pPr>
    </w:p>
    <w:p w:rsidR="00D033A5" w:rsidRDefault="00D033A5" w:rsidP="00D033A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93FBC">
        <w:rPr>
          <w:b/>
          <w:sz w:val="24"/>
          <w:szCs w:val="24"/>
        </w:rPr>
        <w:t>ПАСПОРТ</w:t>
      </w:r>
    </w:p>
    <w:p w:rsidR="00D033A5" w:rsidRPr="00093FBC" w:rsidRDefault="00D033A5" w:rsidP="00D033A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93FBC">
        <w:rPr>
          <w:b/>
          <w:sz w:val="24"/>
          <w:szCs w:val="24"/>
        </w:rPr>
        <w:t>подпрограммы</w:t>
      </w:r>
    </w:p>
    <w:p w:rsidR="00D033A5" w:rsidRPr="00093FBC" w:rsidRDefault="00D033A5" w:rsidP="00D033A5">
      <w:pPr>
        <w:ind w:firstLine="1134"/>
        <w:jc w:val="center"/>
        <w:rPr>
          <w:b/>
          <w:sz w:val="24"/>
          <w:szCs w:val="24"/>
        </w:rPr>
      </w:pPr>
      <w:r w:rsidRPr="00093FBC">
        <w:rPr>
          <w:b/>
          <w:sz w:val="24"/>
          <w:szCs w:val="24"/>
        </w:rPr>
        <w:t>"Управление муниципальными финансами Сосновоборского</w:t>
      </w:r>
      <w:r>
        <w:rPr>
          <w:b/>
          <w:sz w:val="24"/>
          <w:szCs w:val="24"/>
        </w:rPr>
        <w:t xml:space="preserve"> </w:t>
      </w:r>
      <w:r w:rsidRPr="00093FBC">
        <w:rPr>
          <w:b/>
          <w:sz w:val="24"/>
          <w:szCs w:val="24"/>
        </w:rPr>
        <w:t>городского округа в 2015-20</w:t>
      </w:r>
      <w:r>
        <w:rPr>
          <w:b/>
          <w:sz w:val="24"/>
          <w:szCs w:val="24"/>
        </w:rPr>
        <w:t>17</w:t>
      </w:r>
      <w:r w:rsidRPr="00093FBC">
        <w:rPr>
          <w:b/>
          <w:sz w:val="24"/>
          <w:szCs w:val="24"/>
        </w:rPr>
        <w:t xml:space="preserve"> годах" </w:t>
      </w:r>
    </w:p>
    <w:p w:rsidR="00D033A5" w:rsidRPr="00093FBC" w:rsidRDefault="00D033A5" w:rsidP="00D033A5">
      <w:pPr>
        <w:ind w:firstLine="1134"/>
        <w:jc w:val="center"/>
        <w:rPr>
          <w:b/>
          <w:sz w:val="24"/>
          <w:szCs w:val="24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6662"/>
      </w:tblGrid>
      <w:tr w:rsidR="00D033A5" w:rsidRPr="00093FBC" w:rsidTr="00D96690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Nonformat"/>
              <w:rPr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Сосновоборского городского округа Ленинградской области в 2015-20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</w:p>
        </w:tc>
      </w:tr>
      <w:tr w:rsidR="00D033A5" w:rsidRPr="00093FBC" w:rsidTr="00D96690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 – соисполнитель муниципальной 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Комитет финансов Сосновоборского городского округа</w:t>
            </w:r>
          </w:p>
        </w:tc>
      </w:tr>
      <w:tr w:rsidR="00D033A5" w:rsidRPr="00093FBC" w:rsidTr="00D96690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33A5" w:rsidRPr="00093FBC" w:rsidTr="00D96690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ind w:firstLine="67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Обеспечение долгосрочной сбалансированности и устойчивости бюджета Сосновоборского городского округа, повышение качества управления муниципальными финансами.</w:t>
            </w:r>
          </w:p>
        </w:tc>
      </w:tr>
      <w:tr w:rsidR="00D033A5" w:rsidRPr="00093FBC" w:rsidTr="00D96690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ind w:firstLine="67"/>
              <w:jc w:val="both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1.Координация стратегического и бюджетного планирования, создания инструментов долгосрочного финансового планирования, обоснования, закрепления в нормативных правовых актах и соблюдения бюджетных (фискальных) правил,  выявления и минимизации рисков</w:t>
            </w:r>
            <w:r>
              <w:rPr>
                <w:sz w:val="24"/>
                <w:szCs w:val="24"/>
              </w:rPr>
              <w:t>.</w:t>
            </w:r>
          </w:p>
          <w:p w:rsidR="00D033A5" w:rsidRPr="00093FBC" w:rsidRDefault="00D033A5" w:rsidP="00D96690">
            <w:pPr>
              <w:ind w:firstLine="67"/>
              <w:jc w:val="both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2. Повышение открытости и прозрачности управления муниципальными финансами, обеспечение взаимодействия с институтами гражданского общества в рамках проводимой Минфином России государственной политики.</w:t>
            </w:r>
          </w:p>
          <w:p w:rsidR="00D033A5" w:rsidRPr="00093FBC" w:rsidRDefault="00D033A5" w:rsidP="00D96690">
            <w:pPr>
              <w:ind w:firstLine="67"/>
              <w:contextualSpacing/>
              <w:jc w:val="both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3. Формирование единого информационного пространства Сосновоборского городского округа, применение информационных и телекоммуникационных технологий в сфере управления муниципальными финансами.</w:t>
            </w:r>
          </w:p>
          <w:p w:rsidR="00D033A5" w:rsidRPr="00093FBC" w:rsidRDefault="00D033A5" w:rsidP="00D96690">
            <w:pPr>
              <w:ind w:firstLine="67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4. Обеспечение безопасности информации в сфере управления муниципальными финансами.</w:t>
            </w:r>
          </w:p>
          <w:p w:rsidR="00D033A5" w:rsidRPr="00093FBC" w:rsidRDefault="00D033A5" w:rsidP="00D96690">
            <w:pPr>
              <w:ind w:firstLine="67"/>
              <w:contextualSpacing/>
              <w:jc w:val="both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 xml:space="preserve">5. Обеспечение </w:t>
            </w:r>
            <w:proofErr w:type="gramStart"/>
            <w:r w:rsidRPr="00093FBC">
              <w:rPr>
                <w:sz w:val="24"/>
                <w:szCs w:val="24"/>
              </w:rPr>
              <w:t>своевременного</w:t>
            </w:r>
            <w:proofErr w:type="gramEnd"/>
            <w:r w:rsidRPr="00093FBC">
              <w:rPr>
                <w:sz w:val="24"/>
                <w:szCs w:val="24"/>
              </w:rPr>
              <w:t xml:space="preserve"> контроля в финансово-бюджетной сфере.</w:t>
            </w:r>
          </w:p>
        </w:tc>
      </w:tr>
      <w:tr w:rsidR="00D033A5" w:rsidRPr="00093FBC" w:rsidTr="00D96690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муниципальной программы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1.1.Выполнение мероприятий утвержденного плана по повышению наполняемости бюджета, оптимизации расходов и совершенствованию долговой политики Сосновоборского городского округа, %%.</w:t>
            </w:r>
          </w:p>
          <w:p w:rsidR="00D033A5" w:rsidRPr="00093FBC" w:rsidRDefault="00D033A5" w:rsidP="00D96690">
            <w:pPr>
              <w:ind w:firstLine="67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 xml:space="preserve">1.2. Доля расходов бюджета, сформированных в виде муниципальных программ к общему объему расходов </w:t>
            </w:r>
            <w:r w:rsidRPr="00093FBC">
              <w:rPr>
                <w:sz w:val="24"/>
                <w:szCs w:val="24"/>
              </w:rPr>
              <w:lastRenderedPageBreak/>
              <w:t>бюджета, %%.</w:t>
            </w:r>
          </w:p>
          <w:p w:rsidR="00D033A5" w:rsidRPr="00093FBC" w:rsidRDefault="00D033A5" w:rsidP="00D96690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1.3. Полнота представления комитетом финансов информации на официальном сайте администрации Сосновоборского городского округа в соответствии с действующим законодательством, %%.</w:t>
            </w:r>
          </w:p>
          <w:p w:rsidR="00D033A5" w:rsidRPr="00093FBC" w:rsidRDefault="00D033A5" w:rsidP="00D96690">
            <w:pPr>
              <w:ind w:firstLine="67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 xml:space="preserve">1.4.  Доля участников бюджетного процесса, являющихся абонентами автоматизированных систем, используемых для планирования, исполнения, свода и формирования отчетности местного бюджета, %% </w:t>
            </w:r>
          </w:p>
          <w:p w:rsidR="00D033A5" w:rsidRPr="00093FBC" w:rsidRDefault="00D033A5" w:rsidP="00D96690">
            <w:pPr>
              <w:ind w:firstLine="67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 xml:space="preserve">1.5.  Проведение </w:t>
            </w:r>
            <w:proofErr w:type="gramStart"/>
            <w:r w:rsidRPr="00093FBC">
              <w:rPr>
                <w:sz w:val="24"/>
                <w:szCs w:val="24"/>
              </w:rPr>
              <w:t>мониторинга качества финансового менеджмента главных распорядителей бюджетных средств</w:t>
            </w:r>
            <w:proofErr w:type="gramEnd"/>
            <w:r w:rsidRPr="00093FBC">
              <w:rPr>
                <w:sz w:val="24"/>
                <w:szCs w:val="24"/>
              </w:rPr>
              <w:t xml:space="preserve"> в соответствии с утвержденным порядком, %%</w:t>
            </w:r>
          </w:p>
          <w:p w:rsidR="00D033A5" w:rsidRPr="00093FBC" w:rsidRDefault="00D033A5" w:rsidP="00D96690">
            <w:pPr>
              <w:ind w:firstLine="67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1.6.  Обеспечение сохранности данных в информационных системах, используемых в сфере управления муниципальными финансами, %%</w:t>
            </w:r>
          </w:p>
          <w:p w:rsidR="00D033A5" w:rsidRPr="00093FBC" w:rsidRDefault="00D033A5" w:rsidP="00D96690">
            <w:pPr>
              <w:pStyle w:val="ConsPlusCell"/>
              <w:ind w:firstLine="67"/>
              <w:rPr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1.7.  Доля расходов, проверенных в рамках контрольных мероприятий к общему объему расходов местного бюджета, %%</w:t>
            </w:r>
          </w:p>
        </w:tc>
      </w:tr>
      <w:tr w:rsidR="00D033A5" w:rsidRPr="00093FBC" w:rsidTr="00D96690">
        <w:trPr>
          <w:trHeight w:val="4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033A5" w:rsidRPr="00093FBC" w:rsidTr="00D96690">
        <w:trPr>
          <w:trHeight w:val="4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EC062D" w:rsidRDefault="00D033A5" w:rsidP="00D96690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D">
              <w:rPr>
                <w:rFonts w:ascii="Times New Roman" w:hAnsi="Times New Roman" w:cs="Times New Roman"/>
                <w:sz w:val="24"/>
                <w:szCs w:val="24"/>
              </w:rPr>
              <w:t>Всего 359000 руб., в т.ч.:</w:t>
            </w:r>
          </w:p>
          <w:p w:rsidR="00D033A5" w:rsidRPr="00EC062D" w:rsidRDefault="00D033A5" w:rsidP="00D96690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D">
              <w:rPr>
                <w:rFonts w:ascii="Times New Roman" w:hAnsi="Times New Roman" w:cs="Times New Roman"/>
                <w:sz w:val="24"/>
                <w:szCs w:val="24"/>
              </w:rPr>
              <w:t>2014 год – 0 руб.,</w:t>
            </w:r>
          </w:p>
          <w:p w:rsidR="00D033A5" w:rsidRPr="00EC062D" w:rsidRDefault="00D033A5" w:rsidP="00D96690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D">
              <w:rPr>
                <w:rFonts w:ascii="Times New Roman" w:hAnsi="Times New Roman" w:cs="Times New Roman"/>
                <w:sz w:val="24"/>
                <w:szCs w:val="24"/>
              </w:rPr>
              <w:t>2015 год – 219000 руб.,</w:t>
            </w:r>
          </w:p>
          <w:p w:rsidR="00D033A5" w:rsidRPr="00EC062D" w:rsidRDefault="00D033A5" w:rsidP="00D96690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D">
              <w:rPr>
                <w:rFonts w:ascii="Times New Roman" w:hAnsi="Times New Roman" w:cs="Times New Roman"/>
                <w:sz w:val="24"/>
                <w:szCs w:val="24"/>
              </w:rPr>
              <w:t>2016 год – 90 000 руб.,</w:t>
            </w:r>
          </w:p>
          <w:p w:rsidR="00D033A5" w:rsidRPr="00822592" w:rsidRDefault="00D033A5" w:rsidP="00D96690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D">
              <w:rPr>
                <w:rFonts w:ascii="Times New Roman" w:hAnsi="Times New Roman" w:cs="Times New Roman"/>
                <w:sz w:val="24"/>
                <w:szCs w:val="24"/>
              </w:rPr>
              <w:t>2017 год – 50 000 руб.,</w:t>
            </w:r>
          </w:p>
        </w:tc>
      </w:tr>
      <w:tr w:rsidR="00D033A5" w:rsidRPr="00093FBC" w:rsidTr="00D96690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1. Создание стабильных финансовых условий для устойчивого экономического роста, повышения уровня и качества жизни Сосновоборского городского округа.</w:t>
            </w:r>
          </w:p>
          <w:p w:rsidR="00D033A5" w:rsidRPr="00093FBC" w:rsidRDefault="00D033A5" w:rsidP="00D96690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повышения эффективности финансового управления Сосновоборского городского округа в целях выполнения муниципальных функций, обеспечения потребностей граждан и общества в муниципальных услугах, увеличения их доступности и качества.</w:t>
            </w:r>
          </w:p>
          <w:p w:rsidR="00D033A5" w:rsidRPr="00093FBC" w:rsidRDefault="00D033A5" w:rsidP="00D96690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3. Обеспечение высокого уровня собираемости налоговых и неналоговых доходов местного бюджета, снижение соотношения объема задолженности по налоговым  и неналоговым доходам к объему поступлений по налоговым  и неналоговым доходам в бюджет Сосновоборского городского округа, учет налоговых льгот и вычетов.</w:t>
            </w:r>
          </w:p>
          <w:p w:rsidR="00D033A5" w:rsidRPr="00093FBC" w:rsidRDefault="00D033A5" w:rsidP="00D96690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4. 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использования.</w:t>
            </w:r>
          </w:p>
          <w:p w:rsidR="00D033A5" w:rsidRPr="00093FBC" w:rsidRDefault="00D033A5" w:rsidP="00D96690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соответствия муниципальных финансов современным стандартам подотчетности и прозрачности. </w:t>
            </w:r>
          </w:p>
          <w:p w:rsidR="00D033A5" w:rsidRPr="00093FBC" w:rsidRDefault="00D033A5" w:rsidP="00D96690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6. Обеспечение надежности и эффективности финансовой инфраструктуры.</w:t>
            </w:r>
          </w:p>
        </w:tc>
      </w:tr>
    </w:tbl>
    <w:p w:rsidR="00D033A5" w:rsidRPr="00093FBC" w:rsidRDefault="00D033A5" w:rsidP="00D033A5">
      <w:pPr>
        <w:widowControl w:val="0"/>
        <w:autoSpaceDE w:val="0"/>
        <w:autoSpaceDN w:val="0"/>
        <w:adjustRightInd w:val="0"/>
        <w:ind w:firstLine="1134"/>
        <w:jc w:val="center"/>
        <w:outlineLvl w:val="1"/>
        <w:rPr>
          <w:b/>
          <w:sz w:val="24"/>
          <w:szCs w:val="24"/>
        </w:rPr>
      </w:pPr>
    </w:p>
    <w:p w:rsidR="00D033A5" w:rsidRPr="001F4DC2" w:rsidRDefault="00D033A5" w:rsidP="00D033A5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3.3.1. </w:t>
      </w:r>
      <w:r w:rsidRPr="001F4DC2">
        <w:rPr>
          <w:b/>
          <w:sz w:val="24"/>
          <w:szCs w:val="24"/>
        </w:rPr>
        <w:t>Финансирование Подпрограммы</w:t>
      </w:r>
    </w:p>
    <w:p w:rsidR="00D033A5" w:rsidRPr="00093FBC" w:rsidRDefault="00D033A5" w:rsidP="00D033A5">
      <w:pPr>
        <w:pStyle w:val="a9"/>
        <w:widowControl w:val="0"/>
        <w:autoSpaceDE w:val="0"/>
        <w:autoSpaceDN w:val="0"/>
        <w:adjustRightInd w:val="0"/>
        <w:ind w:left="0" w:firstLine="1134"/>
        <w:outlineLvl w:val="1"/>
        <w:rPr>
          <w:b/>
          <w:sz w:val="24"/>
          <w:szCs w:val="24"/>
        </w:rPr>
      </w:pPr>
    </w:p>
    <w:p w:rsidR="00D033A5" w:rsidRPr="00093FBC" w:rsidRDefault="00D033A5" w:rsidP="00D033A5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Финансирование Подпрограммы осуществляется за счет средств местного бюджета Сосновоборского городского округа.</w:t>
      </w:r>
    </w:p>
    <w:p w:rsidR="00D033A5" w:rsidRPr="00093FBC" w:rsidRDefault="00D033A5" w:rsidP="00D033A5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 xml:space="preserve">Объем средств, предусмотренных на реализацию мероприятий Подпрограммы, </w:t>
      </w:r>
      <w:r w:rsidRPr="00093FBC">
        <w:rPr>
          <w:rFonts w:ascii="Times New Roman" w:hAnsi="Times New Roman" w:cs="Times New Roman"/>
          <w:sz w:val="24"/>
          <w:szCs w:val="24"/>
        </w:rPr>
        <w:lastRenderedPageBreak/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506 564,60</w:t>
      </w:r>
      <w:r w:rsidRPr="00093FBC">
        <w:rPr>
          <w:rFonts w:ascii="Times New Roman" w:hAnsi="Times New Roman" w:cs="Times New Roman"/>
          <w:sz w:val="24"/>
          <w:szCs w:val="24"/>
        </w:rPr>
        <w:t xml:space="preserve"> руб., в том числе:2015 год-</w:t>
      </w:r>
      <w:r>
        <w:rPr>
          <w:rFonts w:ascii="Times New Roman" w:hAnsi="Times New Roman" w:cs="Times New Roman"/>
          <w:sz w:val="24"/>
          <w:szCs w:val="24"/>
        </w:rPr>
        <w:t>506 564,60</w:t>
      </w:r>
      <w:r w:rsidRPr="00093FBC">
        <w:rPr>
          <w:rFonts w:ascii="Times New Roman" w:hAnsi="Times New Roman" w:cs="Times New Roman"/>
          <w:sz w:val="24"/>
          <w:szCs w:val="24"/>
        </w:rPr>
        <w:t xml:space="preserve"> руб., 2016 год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3FBC">
        <w:rPr>
          <w:rFonts w:ascii="Times New Roman" w:hAnsi="Times New Roman" w:cs="Times New Roman"/>
          <w:sz w:val="24"/>
          <w:szCs w:val="24"/>
        </w:rPr>
        <w:t xml:space="preserve"> руб., 2017 год: </w:t>
      </w:r>
      <w:r w:rsidRPr="00093FBC">
        <w:rPr>
          <w:rFonts w:ascii="Times New Roman" w:hAnsi="Times New Roman"/>
          <w:sz w:val="24"/>
          <w:szCs w:val="24"/>
        </w:rPr>
        <w:t xml:space="preserve">0 </w:t>
      </w:r>
      <w:r w:rsidRPr="00093FBC">
        <w:rPr>
          <w:rFonts w:ascii="Times New Roman" w:hAnsi="Times New Roman" w:cs="Times New Roman"/>
          <w:sz w:val="24"/>
          <w:szCs w:val="24"/>
        </w:rPr>
        <w:t>руб.</w:t>
      </w:r>
    </w:p>
    <w:p w:rsidR="00D033A5" w:rsidRPr="00093FBC" w:rsidRDefault="00D033A5" w:rsidP="00D033A5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Объемы финансирования Подпрограммы определены исходя из средних цен на различные виды работ, услуг по Ленинградской области, Санкт-Петербургу и Сосновому Бору, а также по результатам выполненных работ прошлых лет.</w:t>
      </w:r>
    </w:p>
    <w:p w:rsidR="00D033A5" w:rsidRPr="00093FBC" w:rsidRDefault="00D033A5" w:rsidP="00D033A5">
      <w:pPr>
        <w:pStyle w:val="a9"/>
        <w:widowControl w:val="0"/>
        <w:autoSpaceDE w:val="0"/>
        <w:autoSpaceDN w:val="0"/>
        <w:adjustRightInd w:val="0"/>
        <w:ind w:left="0" w:firstLine="1134"/>
        <w:outlineLvl w:val="1"/>
        <w:rPr>
          <w:b/>
          <w:sz w:val="24"/>
          <w:szCs w:val="24"/>
        </w:rPr>
      </w:pPr>
    </w:p>
    <w:p w:rsidR="00D033A5" w:rsidRPr="001F4DC2" w:rsidRDefault="00D033A5" w:rsidP="00D033A5">
      <w:pPr>
        <w:widowControl w:val="0"/>
        <w:autoSpaceDE w:val="0"/>
        <w:autoSpaceDN w:val="0"/>
        <w:adjustRightInd w:val="0"/>
        <w:ind w:left="360"/>
        <w:jc w:val="center"/>
        <w:rPr>
          <w:rFonts w:cs="Calibri"/>
          <w:b/>
          <w:sz w:val="24"/>
          <w:szCs w:val="24"/>
        </w:rPr>
      </w:pPr>
      <w:r>
        <w:rPr>
          <w:b/>
          <w:sz w:val="24"/>
          <w:szCs w:val="24"/>
        </w:rPr>
        <w:t xml:space="preserve">3.3.2. </w:t>
      </w:r>
      <w:r w:rsidRPr="001F4DC2">
        <w:rPr>
          <w:b/>
          <w:sz w:val="24"/>
          <w:szCs w:val="24"/>
        </w:rPr>
        <w:t>Целевые показатели (индикаторы) Подпрограммы</w:t>
      </w:r>
    </w:p>
    <w:p w:rsidR="00D033A5" w:rsidRDefault="00D033A5" w:rsidP="00D033A5">
      <w:pPr>
        <w:widowControl w:val="0"/>
        <w:autoSpaceDE w:val="0"/>
        <w:autoSpaceDN w:val="0"/>
        <w:adjustRightInd w:val="0"/>
        <w:ind w:firstLine="1134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279"/>
        <w:gridCol w:w="1806"/>
        <w:gridCol w:w="1350"/>
        <w:gridCol w:w="1329"/>
        <w:gridCol w:w="1359"/>
        <w:gridCol w:w="1359"/>
        <w:gridCol w:w="1265"/>
      </w:tblGrid>
      <w:tr w:rsidR="00D033A5" w:rsidRPr="00093FBC" w:rsidTr="00D96690">
        <w:tc>
          <w:tcPr>
            <w:tcW w:w="1279" w:type="dxa"/>
            <w:vAlign w:val="center"/>
          </w:tcPr>
          <w:p w:rsidR="00D033A5" w:rsidRPr="002004EA" w:rsidRDefault="00D033A5" w:rsidP="00D96690">
            <w:pPr>
              <w:jc w:val="center"/>
              <w:rPr>
                <w:rFonts w:cs="Arial"/>
                <w:bCs/>
                <w:color w:val="000000"/>
                <w:spacing w:val="-1"/>
                <w:kern w:val="32"/>
                <w:sz w:val="22"/>
                <w:szCs w:val="22"/>
              </w:rPr>
            </w:pPr>
            <w:proofErr w:type="spellStart"/>
            <w:proofErr w:type="gramStart"/>
            <w:r w:rsidRPr="002004EA">
              <w:rPr>
                <w:rFonts w:cs="Arial"/>
                <w:bCs/>
                <w:color w:val="000000"/>
                <w:spacing w:val="-1"/>
                <w:kern w:val="32"/>
                <w:sz w:val="22"/>
                <w:szCs w:val="22"/>
              </w:rPr>
              <w:t>п</w:t>
            </w:r>
            <w:proofErr w:type="spellEnd"/>
            <w:proofErr w:type="gramEnd"/>
            <w:r w:rsidRPr="002004EA">
              <w:rPr>
                <w:rFonts w:cs="Arial"/>
                <w:bCs/>
                <w:color w:val="000000"/>
                <w:spacing w:val="-1"/>
                <w:kern w:val="32"/>
                <w:sz w:val="22"/>
                <w:szCs w:val="22"/>
              </w:rPr>
              <w:t>/</w:t>
            </w:r>
            <w:proofErr w:type="spellStart"/>
            <w:r w:rsidRPr="002004EA">
              <w:rPr>
                <w:rFonts w:cs="Arial"/>
                <w:bCs/>
                <w:color w:val="000000"/>
                <w:spacing w:val="-1"/>
                <w:kern w:val="3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06" w:type="dxa"/>
            <w:vAlign w:val="center"/>
          </w:tcPr>
          <w:p w:rsidR="00D033A5" w:rsidRPr="002004EA" w:rsidRDefault="00D033A5" w:rsidP="00D96690">
            <w:pPr>
              <w:jc w:val="center"/>
              <w:rPr>
                <w:rFonts w:cs="Arial"/>
                <w:bCs/>
                <w:color w:val="000000"/>
                <w:spacing w:val="-1"/>
                <w:kern w:val="32"/>
                <w:sz w:val="22"/>
                <w:szCs w:val="22"/>
              </w:rPr>
            </w:pPr>
            <w:r w:rsidRPr="002004EA">
              <w:rPr>
                <w:rFonts w:cs="Arial"/>
                <w:bCs/>
                <w:color w:val="000000"/>
                <w:spacing w:val="-1"/>
                <w:kern w:val="32"/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1350" w:type="dxa"/>
            <w:vAlign w:val="center"/>
          </w:tcPr>
          <w:p w:rsidR="00D033A5" w:rsidRPr="002004EA" w:rsidRDefault="00D033A5" w:rsidP="00D96690">
            <w:pPr>
              <w:jc w:val="center"/>
              <w:rPr>
                <w:rFonts w:cs="Arial"/>
                <w:bCs/>
                <w:color w:val="000000"/>
                <w:spacing w:val="-1"/>
                <w:kern w:val="32"/>
                <w:sz w:val="22"/>
                <w:szCs w:val="22"/>
              </w:rPr>
            </w:pPr>
            <w:r w:rsidRPr="002004EA">
              <w:rPr>
                <w:rFonts w:cs="Arial"/>
                <w:bCs/>
                <w:color w:val="000000"/>
                <w:spacing w:val="-1"/>
                <w:kern w:val="32"/>
                <w:sz w:val="22"/>
                <w:szCs w:val="22"/>
              </w:rPr>
              <w:t>Ед. измерения</w:t>
            </w:r>
          </w:p>
        </w:tc>
        <w:tc>
          <w:tcPr>
            <w:tcW w:w="1329" w:type="dxa"/>
            <w:vAlign w:val="center"/>
          </w:tcPr>
          <w:p w:rsidR="00D033A5" w:rsidRPr="002004EA" w:rsidRDefault="00D033A5" w:rsidP="00D96690">
            <w:pPr>
              <w:jc w:val="center"/>
              <w:rPr>
                <w:rFonts w:cs="Arial"/>
                <w:bCs/>
                <w:color w:val="000000"/>
                <w:spacing w:val="-1"/>
                <w:kern w:val="32"/>
                <w:sz w:val="22"/>
                <w:szCs w:val="22"/>
              </w:rPr>
            </w:pPr>
            <w:r w:rsidRPr="002004EA">
              <w:rPr>
                <w:rFonts w:cs="Arial"/>
                <w:bCs/>
                <w:color w:val="000000"/>
                <w:spacing w:val="-1"/>
                <w:kern w:val="32"/>
                <w:sz w:val="22"/>
                <w:szCs w:val="22"/>
              </w:rPr>
              <w:t>Базовый период (2013 год)</w:t>
            </w:r>
          </w:p>
        </w:tc>
        <w:tc>
          <w:tcPr>
            <w:tcW w:w="1359" w:type="dxa"/>
          </w:tcPr>
          <w:p w:rsidR="00D033A5" w:rsidRPr="002004EA" w:rsidRDefault="00D033A5" w:rsidP="00D96690">
            <w:pPr>
              <w:jc w:val="center"/>
              <w:rPr>
                <w:rFonts w:cs="Arial"/>
                <w:bCs/>
                <w:color w:val="000000"/>
                <w:spacing w:val="-1"/>
                <w:kern w:val="32"/>
                <w:sz w:val="22"/>
                <w:szCs w:val="22"/>
              </w:rPr>
            </w:pPr>
            <w:r w:rsidRPr="002004EA">
              <w:rPr>
                <w:rFonts w:cs="Arial"/>
                <w:bCs/>
                <w:color w:val="000000"/>
                <w:spacing w:val="-1"/>
                <w:kern w:val="32"/>
                <w:sz w:val="22"/>
                <w:szCs w:val="22"/>
              </w:rPr>
              <w:t>Первый год реализации</w:t>
            </w:r>
          </w:p>
        </w:tc>
        <w:tc>
          <w:tcPr>
            <w:tcW w:w="1359" w:type="dxa"/>
          </w:tcPr>
          <w:p w:rsidR="00D033A5" w:rsidRPr="002004EA" w:rsidRDefault="00D033A5" w:rsidP="00D96690">
            <w:pPr>
              <w:jc w:val="center"/>
              <w:rPr>
                <w:rFonts w:cs="Arial"/>
                <w:bCs/>
                <w:color w:val="000000"/>
                <w:spacing w:val="-1"/>
                <w:kern w:val="32"/>
                <w:sz w:val="22"/>
                <w:szCs w:val="22"/>
              </w:rPr>
            </w:pPr>
            <w:r w:rsidRPr="002004EA">
              <w:rPr>
                <w:rFonts w:cs="Arial"/>
                <w:bCs/>
                <w:color w:val="000000"/>
                <w:spacing w:val="-1"/>
                <w:kern w:val="32"/>
                <w:sz w:val="22"/>
                <w:szCs w:val="22"/>
              </w:rPr>
              <w:t>Второй год реализации</w:t>
            </w:r>
          </w:p>
        </w:tc>
        <w:tc>
          <w:tcPr>
            <w:tcW w:w="1265" w:type="dxa"/>
          </w:tcPr>
          <w:p w:rsidR="00D033A5" w:rsidRPr="002004EA" w:rsidRDefault="00D033A5" w:rsidP="00D96690">
            <w:pPr>
              <w:jc w:val="center"/>
              <w:rPr>
                <w:rFonts w:cs="Arial"/>
                <w:bCs/>
                <w:color w:val="000000"/>
                <w:spacing w:val="-1"/>
                <w:kern w:val="32"/>
                <w:sz w:val="22"/>
                <w:szCs w:val="22"/>
              </w:rPr>
            </w:pPr>
            <w:r w:rsidRPr="002004EA">
              <w:rPr>
                <w:rFonts w:cs="Arial"/>
                <w:bCs/>
                <w:color w:val="000000"/>
                <w:spacing w:val="-1"/>
                <w:kern w:val="32"/>
                <w:sz w:val="22"/>
                <w:szCs w:val="22"/>
              </w:rPr>
              <w:t>Третий год реализации</w:t>
            </w:r>
          </w:p>
        </w:tc>
      </w:tr>
      <w:tr w:rsidR="00D033A5" w:rsidRPr="00093FBC" w:rsidTr="00D96690">
        <w:tc>
          <w:tcPr>
            <w:tcW w:w="1279" w:type="dxa"/>
            <w:vAlign w:val="center"/>
          </w:tcPr>
          <w:p w:rsidR="00D033A5" w:rsidRPr="002004EA" w:rsidRDefault="00D033A5" w:rsidP="00D96690">
            <w:pPr>
              <w:jc w:val="center"/>
              <w:rPr>
                <w:rFonts w:cs="Arial"/>
                <w:bCs/>
                <w:color w:val="000000"/>
                <w:spacing w:val="-1"/>
                <w:kern w:val="32"/>
                <w:sz w:val="22"/>
                <w:szCs w:val="22"/>
              </w:rPr>
            </w:pPr>
            <w:r w:rsidRPr="002004EA">
              <w:rPr>
                <w:rFonts w:cs="Arial"/>
                <w:bCs/>
                <w:color w:val="000000"/>
                <w:spacing w:val="-1"/>
                <w:kern w:val="32"/>
                <w:sz w:val="22"/>
                <w:szCs w:val="22"/>
              </w:rPr>
              <w:t>1</w:t>
            </w:r>
          </w:p>
        </w:tc>
        <w:tc>
          <w:tcPr>
            <w:tcW w:w="1806" w:type="dxa"/>
            <w:vAlign w:val="center"/>
          </w:tcPr>
          <w:p w:rsidR="00D033A5" w:rsidRPr="002004EA" w:rsidRDefault="00D033A5" w:rsidP="00D96690">
            <w:pPr>
              <w:jc w:val="center"/>
              <w:rPr>
                <w:rFonts w:cs="Arial"/>
                <w:bCs/>
                <w:color w:val="000000"/>
                <w:spacing w:val="-1"/>
                <w:kern w:val="32"/>
                <w:sz w:val="22"/>
                <w:szCs w:val="22"/>
              </w:rPr>
            </w:pPr>
            <w:r w:rsidRPr="002004EA">
              <w:rPr>
                <w:rFonts w:cs="Arial"/>
                <w:bCs/>
                <w:color w:val="000000"/>
                <w:spacing w:val="-1"/>
                <w:kern w:val="32"/>
                <w:sz w:val="22"/>
                <w:szCs w:val="22"/>
              </w:rPr>
              <w:t>2</w:t>
            </w:r>
          </w:p>
        </w:tc>
        <w:tc>
          <w:tcPr>
            <w:tcW w:w="1350" w:type="dxa"/>
            <w:vAlign w:val="center"/>
          </w:tcPr>
          <w:p w:rsidR="00D033A5" w:rsidRPr="002004EA" w:rsidRDefault="00D033A5" w:rsidP="00D96690">
            <w:pPr>
              <w:jc w:val="center"/>
              <w:rPr>
                <w:rFonts w:cs="Arial"/>
                <w:bCs/>
                <w:color w:val="000000"/>
                <w:spacing w:val="-1"/>
                <w:kern w:val="32"/>
                <w:sz w:val="22"/>
                <w:szCs w:val="22"/>
              </w:rPr>
            </w:pPr>
            <w:r w:rsidRPr="002004EA">
              <w:rPr>
                <w:rFonts w:cs="Arial"/>
                <w:bCs/>
                <w:color w:val="000000"/>
                <w:spacing w:val="-1"/>
                <w:kern w:val="32"/>
                <w:sz w:val="22"/>
                <w:szCs w:val="22"/>
              </w:rPr>
              <w:t>3</w:t>
            </w:r>
          </w:p>
        </w:tc>
        <w:tc>
          <w:tcPr>
            <w:tcW w:w="1329" w:type="dxa"/>
            <w:vAlign w:val="center"/>
          </w:tcPr>
          <w:p w:rsidR="00D033A5" w:rsidRPr="002004EA" w:rsidRDefault="00D033A5" w:rsidP="00D96690">
            <w:pPr>
              <w:jc w:val="center"/>
              <w:rPr>
                <w:rFonts w:cs="Arial"/>
                <w:bCs/>
                <w:color w:val="000000"/>
                <w:spacing w:val="-1"/>
                <w:kern w:val="32"/>
                <w:sz w:val="22"/>
                <w:szCs w:val="22"/>
              </w:rPr>
            </w:pPr>
            <w:r w:rsidRPr="002004EA">
              <w:rPr>
                <w:rFonts w:cs="Arial"/>
                <w:bCs/>
                <w:color w:val="000000"/>
                <w:spacing w:val="-1"/>
                <w:kern w:val="32"/>
                <w:sz w:val="22"/>
                <w:szCs w:val="22"/>
              </w:rPr>
              <w:t>4</w:t>
            </w:r>
          </w:p>
        </w:tc>
        <w:tc>
          <w:tcPr>
            <w:tcW w:w="1359" w:type="dxa"/>
            <w:vAlign w:val="center"/>
          </w:tcPr>
          <w:p w:rsidR="00D033A5" w:rsidRPr="002004EA" w:rsidRDefault="00D033A5" w:rsidP="00D96690">
            <w:pPr>
              <w:jc w:val="center"/>
              <w:rPr>
                <w:rFonts w:cs="Arial"/>
                <w:bCs/>
                <w:color w:val="000000"/>
                <w:spacing w:val="-1"/>
                <w:kern w:val="32"/>
                <w:sz w:val="22"/>
                <w:szCs w:val="22"/>
              </w:rPr>
            </w:pPr>
            <w:r w:rsidRPr="002004EA">
              <w:rPr>
                <w:rFonts w:cs="Arial"/>
                <w:bCs/>
                <w:color w:val="000000"/>
                <w:spacing w:val="-1"/>
                <w:kern w:val="32"/>
                <w:sz w:val="22"/>
                <w:szCs w:val="22"/>
              </w:rPr>
              <w:t>5</w:t>
            </w:r>
          </w:p>
        </w:tc>
        <w:tc>
          <w:tcPr>
            <w:tcW w:w="1359" w:type="dxa"/>
            <w:vAlign w:val="center"/>
          </w:tcPr>
          <w:p w:rsidR="00D033A5" w:rsidRPr="002004EA" w:rsidRDefault="00D033A5" w:rsidP="00D96690">
            <w:pPr>
              <w:jc w:val="center"/>
              <w:rPr>
                <w:rFonts w:cs="Arial"/>
                <w:bCs/>
                <w:color w:val="000000"/>
                <w:spacing w:val="-1"/>
                <w:kern w:val="32"/>
                <w:sz w:val="22"/>
                <w:szCs w:val="22"/>
              </w:rPr>
            </w:pPr>
            <w:r w:rsidRPr="002004EA">
              <w:rPr>
                <w:rFonts w:cs="Arial"/>
                <w:bCs/>
                <w:color w:val="000000"/>
                <w:spacing w:val="-1"/>
                <w:kern w:val="32"/>
                <w:sz w:val="22"/>
                <w:szCs w:val="22"/>
              </w:rPr>
              <w:t>6</w:t>
            </w:r>
          </w:p>
        </w:tc>
        <w:tc>
          <w:tcPr>
            <w:tcW w:w="1265" w:type="dxa"/>
            <w:vAlign w:val="center"/>
          </w:tcPr>
          <w:p w:rsidR="00D033A5" w:rsidRPr="002004EA" w:rsidRDefault="00D033A5" w:rsidP="00D96690">
            <w:pPr>
              <w:jc w:val="center"/>
              <w:rPr>
                <w:rFonts w:cs="Arial"/>
                <w:bCs/>
                <w:color w:val="000000"/>
                <w:spacing w:val="-1"/>
                <w:kern w:val="32"/>
                <w:sz w:val="22"/>
                <w:szCs w:val="22"/>
              </w:rPr>
            </w:pPr>
            <w:r w:rsidRPr="002004EA">
              <w:rPr>
                <w:rFonts w:cs="Arial"/>
                <w:bCs/>
                <w:color w:val="000000"/>
                <w:spacing w:val="-1"/>
                <w:kern w:val="32"/>
                <w:sz w:val="22"/>
                <w:szCs w:val="22"/>
              </w:rPr>
              <w:t>7</w:t>
            </w:r>
          </w:p>
        </w:tc>
      </w:tr>
      <w:tr w:rsidR="00D033A5" w:rsidRPr="00093FBC" w:rsidTr="00D96690">
        <w:tc>
          <w:tcPr>
            <w:tcW w:w="1279" w:type="dxa"/>
          </w:tcPr>
          <w:p w:rsidR="00D033A5" w:rsidRPr="002004EA" w:rsidRDefault="00D033A5" w:rsidP="00D9669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</w:t>
            </w:r>
          </w:p>
        </w:tc>
        <w:tc>
          <w:tcPr>
            <w:tcW w:w="1806" w:type="dxa"/>
          </w:tcPr>
          <w:p w:rsidR="00D033A5" w:rsidRPr="002004EA" w:rsidRDefault="00D033A5" w:rsidP="00D96690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Выполнение мероприятий утвержденного плана по повышению наполняемости бюджета, оптимизации расходов и совершенствованию долговой политики Сосновоборского городского округа.</w:t>
            </w:r>
          </w:p>
        </w:tc>
        <w:tc>
          <w:tcPr>
            <w:tcW w:w="1350" w:type="dxa"/>
          </w:tcPr>
          <w:p w:rsidR="00D033A5" w:rsidRPr="002004EA" w:rsidRDefault="00D033A5" w:rsidP="00D9669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%%</w:t>
            </w:r>
          </w:p>
        </w:tc>
        <w:tc>
          <w:tcPr>
            <w:tcW w:w="1329" w:type="dxa"/>
          </w:tcPr>
          <w:p w:rsidR="00D033A5" w:rsidRPr="002004EA" w:rsidRDefault="00D033A5" w:rsidP="00D9669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-</w:t>
            </w:r>
          </w:p>
        </w:tc>
        <w:tc>
          <w:tcPr>
            <w:tcW w:w="1359" w:type="dxa"/>
          </w:tcPr>
          <w:p w:rsidR="00D033A5" w:rsidRPr="002004EA" w:rsidRDefault="00D033A5" w:rsidP="00D9669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  <w:tc>
          <w:tcPr>
            <w:tcW w:w="1359" w:type="dxa"/>
          </w:tcPr>
          <w:p w:rsidR="00D033A5" w:rsidRPr="002004EA" w:rsidRDefault="00D033A5" w:rsidP="00D9669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  <w:tc>
          <w:tcPr>
            <w:tcW w:w="1265" w:type="dxa"/>
          </w:tcPr>
          <w:p w:rsidR="00D033A5" w:rsidRPr="002004EA" w:rsidRDefault="00D033A5" w:rsidP="00D9669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</w:tr>
      <w:tr w:rsidR="00D033A5" w:rsidRPr="00093FBC" w:rsidTr="00D96690">
        <w:tc>
          <w:tcPr>
            <w:tcW w:w="1279" w:type="dxa"/>
          </w:tcPr>
          <w:p w:rsidR="00D033A5" w:rsidRPr="002004EA" w:rsidRDefault="00D033A5" w:rsidP="00D9669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2</w:t>
            </w:r>
          </w:p>
        </w:tc>
        <w:tc>
          <w:tcPr>
            <w:tcW w:w="1806" w:type="dxa"/>
          </w:tcPr>
          <w:p w:rsidR="00D033A5" w:rsidRPr="002004EA" w:rsidRDefault="00D033A5" w:rsidP="00D96690">
            <w:pPr>
              <w:rPr>
                <w:rFonts w:cs="Arial"/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2004EA">
              <w:rPr>
                <w:rFonts w:cs="Arial"/>
                <w:bCs/>
                <w:color w:val="000000"/>
                <w:spacing w:val="-1"/>
                <w:kern w:val="32"/>
                <w:sz w:val="24"/>
                <w:szCs w:val="24"/>
              </w:rPr>
              <w:t>Доля расходов бюджета, сформированных в виде муниципальных программ к общему объему расходов бюджета, %%.</w:t>
            </w:r>
          </w:p>
        </w:tc>
        <w:tc>
          <w:tcPr>
            <w:tcW w:w="1350" w:type="dxa"/>
          </w:tcPr>
          <w:p w:rsidR="00D033A5" w:rsidRPr="002004EA" w:rsidRDefault="00D033A5" w:rsidP="00D9669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%%</w:t>
            </w:r>
          </w:p>
        </w:tc>
        <w:tc>
          <w:tcPr>
            <w:tcW w:w="1329" w:type="dxa"/>
          </w:tcPr>
          <w:p w:rsidR="00D033A5" w:rsidRPr="002004EA" w:rsidRDefault="00D033A5" w:rsidP="00D9669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71,3</w:t>
            </w:r>
          </w:p>
        </w:tc>
        <w:tc>
          <w:tcPr>
            <w:tcW w:w="1359" w:type="dxa"/>
          </w:tcPr>
          <w:p w:rsidR="00D033A5" w:rsidRPr="002004EA" w:rsidRDefault="00D033A5" w:rsidP="00D9669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83,2</w:t>
            </w:r>
          </w:p>
        </w:tc>
        <w:tc>
          <w:tcPr>
            <w:tcW w:w="1359" w:type="dxa"/>
          </w:tcPr>
          <w:p w:rsidR="00D033A5" w:rsidRPr="002004EA" w:rsidRDefault="00D033A5" w:rsidP="00D9669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84,2</w:t>
            </w:r>
          </w:p>
        </w:tc>
        <w:tc>
          <w:tcPr>
            <w:tcW w:w="1265" w:type="dxa"/>
          </w:tcPr>
          <w:p w:rsidR="00D033A5" w:rsidRPr="002004EA" w:rsidRDefault="00D033A5" w:rsidP="00D9669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84,2</w:t>
            </w:r>
          </w:p>
        </w:tc>
      </w:tr>
      <w:tr w:rsidR="00D033A5" w:rsidRPr="00093FBC" w:rsidTr="00D96690">
        <w:tc>
          <w:tcPr>
            <w:tcW w:w="1279" w:type="dxa"/>
          </w:tcPr>
          <w:p w:rsidR="00D033A5" w:rsidRPr="002004EA" w:rsidRDefault="00D033A5" w:rsidP="00D9669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3</w:t>
            </w:r>
          </w:p>
        </w:tc>
        <w:tc>
          <w:tcPr>
            <w:tcW w:w="1806" w:type="dxa"/>
          </w:tcPr>
          <w:p w:rsidR="00D033A5" w:rsidRPr="002004EA" w:rsidRDefault="00D033A5" w:rsidP="00D96690">
            <w:pPr>
              <w:rPr>
                <w:rFonts w:cs="Arial"/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2004EA">
              <w:rPr>
                <w:rFonts w:cs="Arial"/>
                <w:bCs/>
                <w:color w:val="000000"/>
                <w:spacing w:val="-1"/>
                <w:kern w:val="32"/>
                <w:sz w:val="24"/>
                <w:szCs w:val="24"/>
              </w:rPr>
              <w:t xml:space="preserve">Доля участников бюджетного процесса, являющихся абонентами автоматизированных систем, используемых для планирования, исполнения, свода и формирования отчетности местного </w:t>
            </w:r>
            <w:r w:rsidRPr="002004EA">
              <w:rPr>
                <w:rFonts w:cs="Arial"/>
                <w:bCs/>
                <w:color w:val="000000"/>
                <w:spacing w:val="-1"/>
                <w:kern w:val="32"/>
                <w:sz w:val="24"/>
                <w:szCs w:val="24"/>
              </w:rPr>
              <w:lastRenderedPageBreak/>
              <w:t>бюджета.</w:t>
            </w:r>
          </w:p>
        </w:tc>
        <w:tc>
          <w:tcPr>
            <w:tcW w:w="1350" w:type="dxa"/>
          </w:tcPr>
          <w:p w:rsidR="00D033A5" w:rsidRPr="002004EA" w:rsidRDefault="00D033A5" w:rsidP="00D96690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lastRenderedPageBreak/>
              <w:t>%%</w:t>
            </w:r>
          </w:p>
        </w:tc>
        <w:tc>
          <w:tcPr>
            <w:tcW w:w="1329" w:type="dxa"/>
          </w:tcPr>
          <w:p w:rsidR="00D033A5" w:rsidRPr="002004EA" w:rsidRDefault="00D033A5" w:rsidP="00D9669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  <w:tc>
          <w:tcPr>
            <w:tcW w:w="1359" w:type="dxa"/>
          </w:tcPr>
          <w:p w:rsidR="00D033A5" w:rsidRPr="002004EA" w:rsidRDefault="00D033A5" w:rsidP="00D9669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  <w:tc>
          <w:tcPr>
            <w:tcW w:w="1359" w:type="dxa"/>
          </w:tcPr>
          <w:p w:rsidR="00D033A5" w:rsidRPr="002004EA" w:rsidRDefault="00D033A5" w:rsidP="00D9669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  <w:tc>
          <w:tcPr>
            <w:tcW w:w="1265" w:type="dxa"/>
          </w:tcPr>
          <w:p w:rsidR="00D033A5" w:rsidRPr="002004EA" w:rsidRDefault="00D033A5" w:rsidP="00D9669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</w:tr>
      <w:tr w:rsidR="00D033A5" w:rsidRPr="00093FBC" w:rsidTr="00D96690">
        <w:tc>
          <w:tcPr>
            <w:tcW w:w="1279" w:type="dxa"/>
          </w:tcPr>
          <w:p w:rsidR="00D033A5" w:rsidRPr="002004EA" w:rsidRDefault="00D033A5" w:rsidP="00D9669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lastRenderedPageBreak/>
              <w:t>4</w:t>
            </w:r>
          </w:p>
        </w:tc>
        <w:tc>
          <w:tcPr>
            <w:tcW w:w="1806" w:type="dxa"/>
          </w:tcPr>
          <w:p w:rsidR="00D033A5" w:rsidRPr="002004EA" w:rsidRDefault="00D033A5" w:rsidP="00D96690">
            <w:pPr>
              <w:rPr>
                <w:rFonts w:cs="Arial"/>
                <w:bCs/>
                <w:color w:val="000000"/>
                <w:spacing w:val="-1"/>
                <w:kern w:val="32"/>
                <w:sz w:val="24"/>
                <w:szCs w:val="24"/>
              </w:rPr>
            </w:pPr>
            <w:r w:rsidRPr="002004EA">
              <w:rPr>
                <w:rFonts w:cs="Arial"/>
                <w:bCs/>
                <w:color w:val="000000"/>
                <w:spacing w:val="-1"/>
                <w:kern w:val="32"/>
                <w:sz w:val="24"/>
                <w:szCs w:val="24"/>
              </w:rPr>
              <w:t xml:space="preserve">Проведение </w:t>
            </w:r>
            <w:proofErr w:type="gramStart"/>
            <w:r w:rsidRPr="002004EA">
              <w:rPr>
                <w:rFonts w:cs="Arial"/>
                <w:bCs/>
                <w:color w:val="000000"/>
                <w:spacing w:val="-1"/>
                <w:kern w:val="32"/>
                <w:sz w:val="24"/>
                <w:szCs w:val="24"/>
              </w:rPr>
              <w:t>мониторинга качества финансового менеджмента главных распорядителей бюджетных средств</w:t>
            </w:r>
            <w:proofErr w:type="gramEnd"/>
            <w:r w:rsidRPr="002004EA">
              <w:rPr>
                <w:rFonts w:cs="Arial"/>
                <w:bCs/>
                <w:color w:val="000000"/>
                <w:spacing w:val="-1"/>
                <w:kern w:val="32"/>
                <w:sz w:val="24"/>
                <w:szCs w:val="24"/>
              </w:rPr>
              <w:t xml:space="preserve"> в соответствии с утвержденным порядком.</w:t>
            </w:r>
          </w:p>
        </w:tc>
        <w:tc>
          <w:tcPr>
            <w:tcW w:w="1350" w:type="dxa"/>
          </w:tcPr>
          <w:p w:rsidR="00D033A5" w:rsidRPr="002004EA" w:rsidRDefault="00D033A5" w:rsidP="00D96690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%%</w:t>
            </w:r>
          </w:p>
        </w:tc>
        <w:tc>
          <w:tcPr>
            <w:tcW w:w="1329" w:type="dxa"/>
          </w:tcPr>
          <w:p w:rsidR="00D033A5" w:rsidRPr="002004EA" w:rsidRDefault="00D033A5" w:rsidP="00D9669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  <w:tc>
          <w:tcPr>
            <w:tcW w:w="1359" w:type="dxa"/>
          </w:tcPr>
          <w:p w:rsidR="00D033A5" w:rsidRPr="002004EA" w:rsidRDefault="00D033A5" w:rsidP="00D9669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  <w:tc>
          <w:tcPr>
            <w:tcW w:w="1359" w:type="dxa"/>
          </w:tcPr>
          <w:p w:rsidR="00D033A5" w:rsidRPr="002004EA" w:rsidRDefault="00D033A5" w:rsidP="00D9669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  <w:tc>
          <w:tcPr>
            <w:tcW w:w="1265" w:type="dxa"/>
          </w:tcPr>
          <w:p w:rsidR="00D033A5" w:rsidRPr="002004EA" w:rsidRDefault="00D033A5" w:rsidP="00D9669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</w:tr>
      <w:tr w:rsidR="00D033A5" w:rsidRPr="00093FBC" w:rsidTr="00D96690">
        <w:tc>
          <w:tcPr>
            <w:tcW w:w="1279" w:type="dxa"/>
          </w:tcPr>
          <w:p w:rsidR="00D033A5" w:rsidRPr="002004EA" w:rsidRDefault="00D033A5" w:rsidP="00D9669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5</w:t>
            </w:r>
          </w:p>
        </w:tc>
        <w:tc>
          <w:tcPr>
            <w:tcW w:w="1806" w:type="dxa"/>
          </w:tcPr>
          <w:p w:rsidR="00D033A5" w:rsidRPr="002004EA" w:rsidRDefault="00D033A5" w:rsidP="00D96690">
            <w:pPr>
              <w:pStyle w:val="ConsPlusCell"/>
              <w:rPr>
                <w:rFonts w:asciiTheme="minorHAnsi" w:hAnsiTheme="minorHAnsi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Доля расходов, проверенных в рамках контрольных мероприятий к общему объему расходов местного бюджета.</w:t>
            </w:r>
          </w:p>
        </w:tc>
        <w:tc>
          <w:tcPr>
            <w:tcW w:w="1350" w:type="dxa"/>
          </w:tcPr>
          <w:p w:rsidR="00D033A5" w:rsidRPr="002004EA" w:rsidRDefault="00D033A5" w:rsidP="00D96690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%%</w:t>
            </w:r>
          </w:p>
        </w:tc>
        <w:tc>
          <w:tcPr>
            <w:tcW w:w="1329" w:type="dxa"/>
          </w:tcPr>
          <w:p w:rsidR="00D033A5" w:rsidRPr="002004EA" w:rsidRDefault="00D033A5" w:rsidP="00D9669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15</w:t>
            </w:r>
          </w:p>
        </w:tc>
        <w:tc>
          <w:tcPr>
            <w:tcW w:w="1359" w:type="dxa"/>
          </w:tcPr>
          <w:p w:rsidR="00D033A5" w:rsidRPr="002004EA" w:rsidRDefault="00D033A5" w:rsidP="00D9669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17</w:t>
            </w:r>
          </w:p>
        </w:tc>
        <w:tc>
          <w:tcPr>
            <w:tcW w:w="1359" w:type="dxa"/>
          </w:tcPr>
          <w:p w:rsidR="00D033A5" w:rsidRPr="002004EA" w:rsidRDefault="00D033A5" w:rsidP="00D9669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19</w:t>
            </w:r>
          </w:p>
        </w:tc>
        <w:tc>
          <w:tcPr>
            <w:tcW w:w="1265" w:type="dxa"/>
          </w:tcPr>
          <w:p w:rsidR="00D033A5" w:rsidRPr="002004EA" w:rsidRDefault="00D033A5" w:rsidP="00D9669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21</w:t>
            </w:r>
          </w:p>
        </w:tc>
      </w:tr>
    </w:tbl>
    <w:p w:rsidR="00D033A5" w:rsidRPr="00093FBC" w:rsidRDefault="00D033A5" w:rsidP="00D033A5">
      <w:pPr>
        <w:pStyle w:val="a9"/>
        <w:ind w:left="0" w:firstLine="1134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D033A5" w:rsidRPr="00093FBC" w:rsidRDefault="00D033A5" w:rsidP="00D033A5">
      <w:pPr>
        <w:pStyle w:val="a9"/>
        <w:numPr>
          <w:ilvl w:val="2"/>
          <w:numId w:val="41"/>
        </w:numPr>
        <w:ind w:left="0" w:firstLine="0"/>
        <w:jc w:val="center"/>
        <w:rPr>
          <w:b/>
          <w:sz w:val="24"/>
          <w:szCs w:val="24"/>
        </w:rPr>
      </w:pPr>
      <w:r w:rsidRPr="00093FBC">
        <w:rPr>
          <w:b/>
          <w:sz w:val="24"/>
          <w:szCs w:val="24"/>
        </w:rPr>
        <w:t>Ожидаемые социально-экономические результаты реализации Подпрограммы</w:t>
      </w:r>
    </w:p>
    <w:p w:rsidR="00D033A5" w:rsidRPr="00093FBC" w:rsidRDefault="00D033A5" w:rsidP="00D033A5">
      <w:pPr>
        <w:pStyle w:val="ConsPlusCell"/>
        <w:ind w:firstLine="1134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1.Создание стабильных финансовых условий для устойчивого экономического роста, повышения уровня и качества жизни Сосновоборского городского округа.</w:t>
      </w:r>
    </w:p>
    <w:p w:rsidR="00D033A5" w:rsidRPr="00093FBC" w:rsidRDefault="00D033A5" w:rsidP="00D033A5">
      <w:pPr>
        <w:pStyle w:val="ConsPlusCell"/>
        <w:ind w:firstLine="1134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2. Создание условий для повышения эффективности финансового управления Сосновоборского городского округа в целях выполнения муниципальных функций, обеспечения потребностей граждан и общества в муниципальных услугах, увеличения их доступности и качества.</w:t>
      </w:r>
    </w:p>
    <w:p w:rsidR="00D033A5" w:rsidRPr="00093FBC" w:rsidRDefault="00D033A5" w:rsidP="00D033A5">
      <w:pPr>
        <w:pStyle w:val="ConsPlusCell"/>
        <w:ind w:firstLine="1134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3. Обеспечение высокого уровня собираемости налоговых и неналоговых доходов местного бюджета, снижение соотношения объема задолженности по налоговым  и неналоговым доходам к объему поступлений по налоговым  и неналоговым доходам в бюджет Сосновоборского городского округа, учет налоговых льгот и вычетов.</w:t>
      </w:r>
    </w:p>
    <w:p w:rsidR="00D033A5" w:rsidRPr="00093FBC" w:rsidRDefault="00D033A5" w:rsidP="00D033A5">
      <w:pPr>
        <w:pStyle w:val="ConsPlusCell"/>
        <w:ind w:firstLine="1134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4. 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использования.</w:t>
      </w:r>
    </w:p>
    <w:p w:rsidR="00D033A5" w:rsidRPr="00093FBC" w:rsidRDefault="00D033A5" w:rsidP="00D033A5">
      <w:pPr>
        <w:pStyle w:val="ConsPlusCell"/>
        <w:ind w:firstLine="1134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 xml:space="preserve">5. Обеспечение соответствия муниципальных финансов современным стандартам подотчетности и прозрачности. </w:t>
      </w:r>
    </w:p>
    <w:p w:rsidR="00D033A5" w:rsidRDefault="00D033A5" w:rsidP="00D033A5">
      <w:pPr>
        <w:pStyle w:val="ConsPlusCell"/>
        <w:ind w:firstLine="1134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6. Обеспечение надежности и эффективности финансовой инфраструктуры.</w:t>
      </w:r>
    </w:p>
    <w:p w:rsidR="00D033A5" w:rsidRDefault="00D033A5" w:rsidP="00D033A5">
      <w:pPr>
        <w:pStyle w:val="ConsPlusCell"/>
        <w:ind w:firstLine="1134"/>
        <w:rPr>
          <w:rFonts w:ascii="Times New Roman" w:hAnsi="Times New Roman" w:cs="Times New Roman"/>
          <w:sz w:val="24"/>
          <w:szCs w:val="24"/>
        </w:rPr>
      </w:pPr>
    </w:p>
    <w:p w:rsidR="00D033A5" w:rsidRPr="00B4239C" w:rsidRDefault="00D033A5" w:rsidP="00D033A5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3.3.3. </w:t>
      </w:r>
      <w:r w:rsidRPr="00B4239C">
        <w:rPr>
          <w:b/>
          <w:sz w:val="24"/>
          <w:szCs w:val="24"/>
        </w:rPr>
        <w:t>Ресурсное обеспечение подпрограммы</w:t>
      </w:r>
    </w:p>
    <w:p w:rsidR="00D033A5" w:rsidRPr="00093FBC" w:rsidRDefault="00D033A5" w:rsidP="00D033A5">
      <w:pPr>
        <w:ind w:firstLine="1134"/>
        <w:rPr>
          <w:b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640"/>
        <w:gridCol w:w="5315"/>
        <w:gridCol w:w="1558"/>
        <w:gridCol w:w="1480"/>
        <w:gridCol w:w="1497"/>
      </w:tblGrid>
      <w:tr w:rsidR="00D033A5" w:rsidRPr="00093FBC" w:rsidTr="00D96690">
        <w:trPr>
          <w:trHeight w:val="34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№</w:t>
            </w:r>
          </w:p>
        </w:tc>
        <w:tc>
          <w:tcPr>
            <w:tcW w:w="5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 xml:space="preserve"> Мероприятие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 xml:space="preserve">Срок </w:t>
            </w:r>
            <w:proofErr w:type="spellStart"/>
            <w:r w:rsidRPr="00093FBC">
              <w:rPr>
                <w:sz w:val="22"/>
                <w:szCs w:val="22"/>
              </w:rPr>
              <w:t>финас</w:t>
            </w:r>
            <w:proofErr w:type="spellEnd"/>
            <w:r w:rsidRPr="00093FBC">
              <w:rPr>
                <w:sz w:val="22"/>
                <w:szCs w:val="22"/>
              </w:rPr>
              <w:t>. (год)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Объем финансирования, руб.</w:t>
            </w:r>
          </w:p>
        </w:tc>
      </w:tr>
      <w:tr w:rsidR="00D033A5" w:rsidRPr="00093FBC" w:rsidTr="00D96690">
        <w:trPr>
          <w:trHeight w:val="55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 xml:space="preserve"> Местный бюджет </w:t>
            </w:r>
          </w:p>
        </w:tc>
      </w:tr>
      <w:tr w:rsidR="00D033A5" w:rsidRPr="00093FBC" w:rsidTr="00D96690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1122F8" w:rsidRDefault="00D033A5" w:rsidP="00D96690">
            <w:pPr>
              <w:rPr>
                <w:iCs/>
                <w:sz w:val="24"/>
                <w:szCs w:val="24"/>
              </w:rPr>
            </w:pPr>
            <w:r w:rsidRPr="001122F8">
              <w:rPr>
                <w:iCs/>
                <w:sz w:val="24"/>
                <w:szCs w:val="24"/>
              </w:rPr>
              <w:t xml:space="preserve">Координация стратегического и бюджетного планирования, создания инструментов </w:t>
            </w:r>
            <w:r w:rsidRPr="001122F8">
              <w:rPr>
                <w:iCs/>
                <w:sz w:val="24"/>
                <w:szCs w:val="24"/>
              </w:rPr>
              <w:lastRenderedPageBreak/>
              <w:t>долгосрочного финансового планирования, обоснования, закрепления в нормативных правовых актах и соблюдения бюджетных (фискальных) правил,  выявления и минимизации рисков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lastRenderedPageBreak/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</w:p>
        </w:tc>
      </w:tr>
      <w:tr w:rsidR="00D033A5" w:rsidRPr="00093FBC" w:rsidTr="00D96690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3A5" w:rsidRPr="001122F8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</w:p>
        </w:tc>
      </w:tr>
      <w:tr w:rsidR="00D033A5" w:rsidRPr="00093FBC" w:rsidTr="00D96690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3A5" w:rsidRPr="001122F8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</w:p>
        </w:tc>
      </w:tr>
      <w:tr w:rsidR="00D033A5" w:rsidRPr="00093FBC" w:rsidTr="00D96690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33A5" w:rsidRPr="001122F8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</w:p>
        </w:tc>
      </w:tr>
      <w:tr w:rsidR="00D033A5" w:rsidRPr="00093FBC" w:rsidTr="00D96690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1122F8" w:rsidRDefault="00D033A5" w:rsidP="00D96690">
            <w:pPr>
              <w:rPr>
                <w:iCs/>
                <w:sz w:val="24"/>
                <w:szCs w:val="24"/>
              </w:rPr>
            </w:pPr>
            <w:r w:rsidRPr="001122F8">
              <w:rPr>
                <w:iCs/>
                <w:sz w:val="24"/>
                <w:szCs w:val="24"/>
              </w:rPr>
              <w:t>Повышение открытости и прозрачности управления муниципальными финансами, обеспечение взаимодействия с институтами гражданского общества в рамках проводимой Минфином России государственной политики.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</w:p>
        </w:tc>
      </w:tr>
      <w:tr w:rsidR="00D033A5" w:rsidRPr="00093FBC" w:rsidTr="00D96690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3A5" w:rsidRPr="001122F8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</w:p>
        </w:tc>
      </w:tr>
      <w:tr w:rsidR="00D033A5" w:rsidRPr="00093FBC" w:rsidTr="00D96690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3A5" w:rsidRPr="001122F8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</w:p>
        </w:tc>
      </w:tr>
      <w:tr w:rsidR="00D033A5" w:rsidRPr="00093FBC" w:rsidTr="00D96690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33A5" w:rsidRPr="001122F8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</w:p>
        </w:tc>
      </w:tr>
      <w:tr w:rsidR="00D033A5" w:rsidRPr="00093FBC" w:rsidTr="00D96690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1122F8" w:rsidRDefault="00D033A5" w:rsidP="00D96690">
            <w:pPr>
              <w:rPr>
                <w:iCs/>
                <w:sz w:val="24"/>
                <w:szCs w:val="24"/>
              </w:rPr>
            </w:pPr>
            <w:r w:rsidRPr="001122F8">
              <w:rPr>
                <w:iCs/>
                <w:sz w:val="24"/>
                <w:szCs w:val="24"/>
              </w:rPr>
              <w:t>Формирование единого информационного пространства Сосновоборского городского округа, применение информационных и телекоммуникационных технологий в сфере управления муниципальными финансами.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033A5" w:rsidRPr="00093FBC" w:rsidTr="00D96690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3A5" w:rsidRPr="001122F8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506 564,60</w:t>
            </w:r>
          </w:p>
        </w:tc>
      </w:tr>
      <w:tr w:rsidR="00D033A5" w:rsidRPr="00093FBC" w:rsidTr="00D96690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3A5" w:rsidRPr="001122F8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90 000,0</w:t>
            </w:r>
          </w:p>
        </w:tc>
      </w:tr>
      <w:tr w:rsidR="00D033A5" w:rsidRPr="00093FBC" w:rsidTr="00D96690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33A5" w:rsidRPr="001122F8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</w:t>
            </w:r>
          </w:p>
        </w:tc>
      </w:tr>
      <w:tr w:rsidR="00D033A5" w:rsidRPr="00093FBC" w:rsidTr="00D96690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1122F8" w:rsidRDefault="00D033A5" w:rsidP="00D96690">
            <w:pPr>
              <w:rPr>
                <w:iCs/>
                <w:sz w:val="24"/>
                <w:szCs w:val="24"/>
              </w:rPr>
            </w:pPr>
            <w:r w:rsidRPr="001122F8">
              <w:rPr>
                <w:iCs/>
                <w:sz w:val="24"/>
                <w:szCs w:val="24"/>
              </w:rPr>
              <w:t>Обеспечение безопасности информации в сфере управления муниципальными финансами.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</w:p>
        </w:tc>
      </w:tr>
      <w:tr w:rsidR="00D033A5" w:rsidRPr="00093FBC" w:rsidTr="00D96690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3A5" w:rsidRPr="001122F8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</w:p>
        </w:tc>
      </w:tr>
      <w:tr w:rsidR="00D033A5" w:rsidRPr="00093FBC" w:rsidTr="00D96690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3A5" w:rsidRPr="001122F8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</w:p>
        </w:tc>
      </w:tr>
      <w:tr w:rsidR="00D033A5" w:rsidRPr="00093FBC" w:rsidTr="00D96690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3A5" w:rsidRPr="001122F8" w:rsidRDefault="00D033A5" w:rsidP="00D966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</w:p>
        </w:tc>
      </w:tr>
      <w:tr w:rsidR="00D033A5" w:rsidRPr="00093FBC" w:rsidTr="00D96690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1122F8" w:rsidRDefault="00D033A5" w:rsidP="00D96690">
            <w:pPr>
              <w:rPr>
                <w:iCs/>
                <w:sz w:val="24"/>
                <w:szCs w:val="24"/>
              </w:rPr>
            </w:pPr>
            <w:r w:rsidRPr="001122F8">
              <w:rPr>
                <w:iCs/>
                <w:sz w:val="24"/>
                <w:szCs w:val="24"/>
              </w:rPr>
              <w:t xml:space="preserve">Обеспечение </w:t>
            </w:r>
            <w:proofErr w:type="gramStart"/>
            <w:r w:rsidRPr="001122F8">
              <w:rPr>
                <w:iCs/>
                <w:sz w:val="24"/>
                <w:szCs w:val="24"/>
              </w:rPr>
              <w:t>своевременного</w:t>
            </w:r>
            <w:proofErr w:type="gramEnd"/>
            <w:r w:rsidRPr="001122F8">
              <w:rPr>
                <w:iCs/>
                <w:sz w:val="24"/>
                <w:szCs w:val="24"/>
              </w:rPr>
              <w:t xml:space="preserve"> контроля в финансово-бюджетной сфере.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</w:p>
        </w:tc>
      </w:tr>
      <w:tr w:rsidR="00D033A5" w:rsidRPr="00093FBC" w:rsidTr="00D96690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</w:p>
        </w:tc>
      </w:tr>
      <w:tr w:rsidR="00D033A5" w:rsidRPr="00093FBC" w:rsidTr="00D96690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</w:p>
        </w:tc>
      </w:tr>
      <w:tr w:rsidR="00D033A5" w:rsidRPr="00093FBC" w:rsidTr="00D96690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</w:p>
        </w:tc>
      </w:tr>
      <w:tr w:rsidR="00D033A5" w:rsidRPr="00093FBC" w:rsidTr="00D96690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D033A5" w:rsidRPr="00093FBC" w:rsidTr="00D96690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506 564,60</w:t>
            </w:r>
          </w:p>
        </w:tc>
      </w:tr>
      <w:tr w:rsidR="00D033A5" w:rsidRPr="00093FBC" w:rsidTr="00D96690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90 000,0</w:t>
            </w:r>
          </w:p>
        </w:tc>
      </w:tr>
      <w:tr w:rsidR="00D033A5" w:rsidRPr="00093FBC" w:rsidTr="00D96690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33A5" w:rsidRPr="00093FBC" w:rsidRDefault="00D033A5" w:rsidP="00D966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D033A5" w:rsidRPr="00093FBC" w:rsidRDefault="00D033A5" w:rsidP="00D9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D033A5" w:rsidRPr="00093FBC" w:rsidRDefault="00D033A5" w:rsidP="00D9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</w:t>
            </w:r>
          </w:p>
        </w:tc>
      </w:tr>
    </w:tbl>
    <w:p w:rsidR="00D033A5" w:rsidRPr="00093FBC" w:rsidRDefault="00D033A5" w:rsidP="00D033A5">
      <w:pPr>
        <w:ind w:firstLine="1134"/>
        <w:jc w:val="center"/>
        <w:rPr>
          <w:b/>
          <w:sz w:val="24"/>
          <w:szCs w:val="24"/>
        </w:rPr>
      </w:pPr>
    </w:p>
    <w:p w:rsidR="00D033A5" w:rsidRDefault="00D033A5" w:rsidP="00D033A5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033A5" w:rsidRDefault="00D033A5" w:rsidP="00D033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3.4. </w:t>
      </w:r>
      <w:r w:rsidRPr="00CC085B">
        <w:rPr>
          <w:b/>
          <w:sz w:val="24"/>
          <w:szCs w:val="24"/>
        </w:rPr>
        <w:t xml:space="preserve">ПОДПРОГРАММА </w:t>
      </w:r>
    </w:p>
    <w:p w:rsidR="00D033A5" w:rsidRDefault="00D033A5" w:rsidP="00D033A5">
      <w:pPr>
        <w:jc w:val="center"/>
        <w:rPr>
          <w:b/>
          <w:sz w:val="24"/>
          <w:szCs w:val="24"/>
        </w:rPr>
      </w:pPr>
      <w:r w:rsidRPr="00CC085B">
        <w:rPr>
          <w:b/>
          <w:sz w:val="24"/>
          <w:szCs w:val="24"/>
        </w:rPr>
        <w:t>«</w:t>
      </w:r>
      <w:r w:rsidRPr="00391EA7">
        <w:rPr>
          <w:b/>
          <w:sz w:val="24"/>
          <w:szCs w:val="24"/>
        </w:rPr>
        <w:t xml:space="preserve">Профессиональная переподготовка и повышение квалификации муниципальных служащих, замещающих должности в отраслевых (функциональных) органах  администрации муниципального образования Сосновоборский городской округ Ленинградской </w:t>
      </w:r>
      <w:r>
        <w:rPr>
          <w:b/>
          <w:sz w:val="24"/>
          <w:szCs w:val="24"/>
        </w:rPr>
        <w:t>области на 2017</w:t>
      </w:r>
      <w:r w:rsidRPr="00B1272A">
        <w:rPr>
          <w:b/>
          <w:sz w:val="24"/>
          <w:szCs w:val="24"/>
        </w:rPr>
        <w:t xml:space="preserve"> – 2025 годы</w:t>
      </w:r>
      <w:r w:rsidRPr="00391EA7">
        <w:rPr>
          <w:b/>
          <w:sz w:val="24"/>
          <w:szCs w:val="24"/>
        </w:rPr>
        <w:t>»</w:t>
      </w:r>
    </w:p>
    <w:p w:rsidR="00D033A5" w:rsidRPr="00093FBC" w:rsidRDefault="00D033A5" w:rsidP="00D033A5">
      <w:pPr>
        <w:pStyle w:val="a9"/>
        <w:ind w:left="0"/>
        <w:rPr>
          <w:b/>
          <w:sz w:val="24"/>
          <w:szCs w:val="24"/>
        </w:rPr>
      </w:pPr>
    </w:p>
    <w:p w:rsidR="00D033A5" w:rsidRDefault="00D033A5" w:rsidP="00D033A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93FBC">
        <w:rPr>
          <w:b/>
          <w:sz w:val="24"/>
          <w:szCs w:val="24"/>
        </w:rPr>
        <w:t>ПАСПОРТ</w:t>
      </w:r>
    </w:p>
    <w:p w:rsidR="00D033A5" w:rsidRPr="00093FBC" w:rsidRDefault="00D033A5" w:rsidP="00D033A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93FBC">
        <w:rPr>
          <w:b/>
          <w:sz w:val="24"/>
          <w:szCs w:val="24"/>
        </w:rPr>
        <w:t>подпрограммы</w:t>
      </w:r>
    </w:p>
    <w:p w:rsidR="00D033A5" w:rsidRDefault="00D033A5" w:rsidP="00D033A5">
      <w:pPr>
        <w:jc w:val="center"/>
        <w:rPr>
          <w:b/>
          <w:sz w:val="24"/>
          <w:szCs w:val="24"/>
        </w:rPr>
      </w:pPr>
      <w:r w:rsidRPr="00391EA7">
        <w:rPr>
          <w:b/>
          <w:sz w:val="24"/>
          <w:szCs w:val="24"/>
        </w:rPr>
        <w:t xml:space="preserve">«Профессиональная переподготовка и повышение квалификации муниципальных служащих, замещающих должности в отраслевых (функциональных) органах  администрации муниципального образования Сосновоборский городской округ Ленинградской области </w:t>
      </w:r>
      <w:r>
        <w:rPr>
          <w:b/>
          <w:sz w:val="24"/>
          <w:szCs w:val="24"/>
        </w:rPr>
        <w:t xml:space="preserve">на </w:t>
      </w:r>
      <w:r w:rsidRPr="00B1272A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B1272A">
        <w:rPr>
          <w:b/>
          <w:sz w:val="24"/>
          <w:szCs w:val="24"/>
        </w:rPr>
        <w:t xml:space="preserve"> – 2025 годы</w:t>
      </w:r>
      <w:r w:rsidRPr="00391EA7">
        <w:rPr>
          <w:b/>
          <w:sz w:val="24"/>
          <w:szCs w:val="24"/>
        </w:rPr>
        <w:t>»</w:t>
      </w:r>
    </w:p>
    <w:p w:rsidR="00D033A5" w:rsidRDefault="00D033A5" w:rsidP="00D033A5">
      <w:pPr>
        <w:jc w:val="center"/>
        <w:rPr>
          <w:b/>
          <w:sz w:val="24"/>
          <w:szCs w:val="24"/>
        </w:rPr>
      </w:pPr>
    </w:p>
    <w:tbl>
      <w:tblPr>
        <w:tblW w:w="949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5"/>
        <w:gridCol w:w="5953"/>
      </w:tblGrid>
      <w:tr w:rsidR="00D033A5" w:rsidRPr="00093FBC" w:rsidTr="00D96690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9D73E0" w:rsidRDefault="00D033A5" w:rsidP="00D96690">
            <w:pPr>
              <w:rPr>
                <w:b/>
                <w:sz w:val="24"/>
                <w:szCs w:val="24"/>
              </w:rPr>
            </w:pPr>
            <w:r w:rsidRPr="000C0592">
              <w:rPr>
                <w:sz w:val="24"/>
                <w:szCs w:val="24"/>
              </w:rPr>
              <w:t>Профессиональная переподготовка и повышение квалификации муниципальных</w:t>
            </w:r>
            <w:r>
              <w:rPr>
                <w:sz w:val="24"/>
                <w:szCs w:val="24"/>
              </w:rPr>
              <w:t xml:space="preserve"> служащих, замещающих должности в отраслевых (функциональных) органах  администрации  муниципального образования Сосновоборский городской округ Ленинградской области на</w:t>
            </w:r>
            <w:r w:rsidRPr="009D73E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9D73E0">
              <w:rPr>
                <w:sz w:val="24"/>
                <w:szCs w:val="24"/>
              </w:rPr>
              <w:t xml:space="preserve"> – 2025 годы»</w:t>
            </w:r>
          </w:p>
        </w:tc>
      </w:tr>
      <w:tr w:rsidR="00D033A5" w:rsidRPr="00093FBC" w:rsidTr="00D96690">
        <w:trPr>
          <w:trHeight w:val="4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 – соисполнитель муниципальной 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 и спецработы администрации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</w:t>
            </w:r>
          </w:p>
        </w:tc>
      </w:tr>
      <w:tr w:rsidR="00D033A5" w:rsidRPr="00093FBC" w:rsidTr="00D96690">
        <w:trPr>
          <w:trHeight w:val="4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Сосновоборского городского округа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D033A5" w:rsidRPr="00093FBC" w:rsidTr="00D96690">
        <w:trPr>
          <w:trHeight w:val="4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857116" w:rsidRDefault="00D033A5" w:rsidP="00D96690">
            <w:pPr>
              <w:rPr>
                <w:sz w:val="24"/>
                <w:szCs w:val="24"/>
              </w:rPr>
            </w:pPr>
            <w:r w:rsidRPr="00857116">
              <w:rPr>
                <w:sz w:val="24"/>
                <w:szCs w:val="24"/>
              </w:rPr>
              <w:t>Развитие кадрового потенциала органов местного самоуправления  Сосновоборского городского округа</w:t>
            </w:r>
          </w:p>
        </w:tc>
      </w:tr>
      <w:tr w:rsidR="00D033A5" w:rsidRPr="00093FBC" w:rsidTr="00D96690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822592" w:rsidRDefault="00D033A5" w:rsidP="00D9669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1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C3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дополнительного профессионального образования муниципальных служащих администрации Сосновоборского городского округа.</w:t>
            </w:r>
          </w:p>
          <w:p w:rsidR="00D033A5" w:rsidRPr="00B916BF" w:rsidRDefault="00D033A5" w:rsidP="00D96690">
            <w:pPr>
              <w:ind w:firstLine="67"/>
              <w:contextualSpacing/>
              <w:rPr>
                <w:sz w:val="24"/>
                <w:szCs w:val="24"/>
              </w:rPr>
            </w:pPr>
            <w:r w:rsidRPr="00B916BF">
              <w:rPr>
                <w:sz w:val="24"/>
                <w:szCs w:val="24"/>
              </w:rPr>
              <w:t>2. Повышение уровня квалификации муниципальных служащих, стимулирование муниципальных служащих  к повышению качества профессиональной служебной деятельности и непрерывному профессиональному развитию</w:t>
            </w:r>
          </w:p>
          <w:p w:rsidR="00D033A5" w:rsidRPr="00093FBC" w:rsidRDefault="00D033A5" w:rsidP="00D96690">
            <w:pPr>
              <w:ind w:firstLine="67"/>
              <w:contextualSpacing/>
              <w:rPr>
                <w:sz w:val="24"/>
                <w:szCs w:val="24"/>
              </w:rPr>
            </w:pPr>
            <w:r w:rsidRPr="00B916BF">
              <w:rPr>
                <w:sz w:val="24"/>
                <w:szCs w:val="24"/>
              </w:rPr>
              <w:t>3. Создание условий для подготовки высококвалифицированных кадров.</w:t>
            </w:r>
          </w:p>
        </w:tc>
      </w:tr>
      <w:tr w:rsidR="00D033A5" w:rsidRPr="00093FBC" w:rsidTr="00D96690">
        <w:trPr>
          <w:trHeight w:val="4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9D73E0" w:rsidRDefault="00D033A5" w:rsidP="00D96690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D7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беспечение должностного роста муниципальных  служащих на основе их профессионализма и деловых профессиональных качеств, формирование кадрового резерва.</w:t>
            </w:r>
          </w:p>
        </w:tc>
      </w:tr>
      <w:tr w:rsidR="00D033A5" w:rsidRPr="00093FBC" w:rsidTr="00D96690">
        <w:trPr>
          <w:trHeight w:val="400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B1272A" w:rsidRDefault="00D033A5" w:rsidP="00D96690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127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12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72A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D033A5" w:rsidRPr="00093FBC" w:rsidTr="00D96690">
        <w:trPr>
          <w:trHeight w:val="400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Pr="00093FBC" w:rsidRDefault="00D033A5" w:rsidP="00D9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A5" w:rsidRDefault="00D033A5" w:rsidP="00D96690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B4DE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2 476 200</w:t>
            </w:r>
            <w:r w:rsidRPr="002B4DEC">
              <w:rPr>
                <w:rFonts w:ascii="Times New Roman" w:hAnsi="Times New Roman" w:cs="Times New Roman"/>
                <w:sz w:val="24"/>
                <w:szCs w:val="24"/>
              </w:rPr>
              <w:t xml:space="preserve"> руб., в т.ч.:</w:t>
            </w:r>
          </w:p>
          <w:p w:rsidR="00D033A5" w:rsidRPr="002B4DEC" w:rsidRDefault="00D033A5" w:rsidP="00D96690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350 000 руб.</w:t>
            </w:r>
          </w:p>
          <w:p w:rsidR="00D033A5" w:rsidRPr="002B4DEC" w:rsidRDefault="00D033A5" w:rsidP="00D96690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B4DEC">
              <w:rPr>
                <w:rFonts w:ascii="Times New Roman" w:hAnsi="Times New Roman" w:cs="Times New Roman"/>
                <w:sz w:val="24"/>
                <w:szCs w:val="24"/>
              </w:rPr>
              <w:t>2018 год – 400 000 руб.,</w:t>
            </w:r>
          </w:p>
          <w:p w:rsidR="00D033A5" w:rsidRPr="002B4DEC" w:rsidRDefault="00D033A5" w:rsidP="00D96690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B4DE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553 000</w:t>
            </w:r>
            <w:r w:rsidRPr="002B4DEC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D033A5" w:rsidRPr="002B4DEC" w:rsidRDefault="00D033A5" w:rsidP="00D96690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B4DEC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575 100</w:t>
            </w:r>
            <w:r w:rsidRPr="002B4DE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033A5" w:rsidRPr="000C758E" w:rsidRDefault="00D033A5" w:rsidP="00D96690">
            <w:pPr>
              <w:pStyle w:val="ConsPlusCell"/>
              <w:ind w:firstLine="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DE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598 100</w:t>
            </w:r>
            <w:r w:rsidRPr="002B4DE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033A5" w:rsidRDefault="00D033A5" w:rsidP="00D96690">
            <w:pPr>
              <w:pStyle w:val="ConsPlusCell"/>
              <w:ind w:firstLine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-  0 руб.</w:t>
            </w:r>
          </w:p>
          <w:p w:rsidR="00D033A5" w:rsidRDefault="00D033A5" w:rsidP="00D96690">
            <w:pPr>
              <w:pStyle w:val="ConsPlusCell"/>
              <w:ind w:firstLine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 - 0 руб.</w:t>
            </w:r>
          </w:p>
          <w:p w:rsidR="00D033A5" w:rsidRDefault="00D033A5" w:rsidP="00D96690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 - 0 руб.</w:t>
            </w:r>
          </w:p>
          <w:p w:rsidR="00D033A5" w:rsidRPr="00093FBC" w:rsidRDefault="00D033A5" w:rsidP="00D96690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 год -  0 руб.</w:t>
            </w:r>
          </w:p>
        </w:tc>
      </w:tr>
      <w:tr w:rsidR="00D033A5" w:rsidRPr="00093FBC" w:rsidTr="00D96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  <w:tblCellSpacing w:w="5" w:type="nil"/>
        </w:trPr>
        <w:tc>
          <w:tcPr>
            <w:tcW w:w="3545" w:type="dxa"/>
          </w:tcPr>
          <w:p w:rsidR="00D033A5" w:rsidRPr="00093FBC" w:rsidRDefault="00D033A5" w:rsidP="00D96690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5953" w:type="dxa"/>
          </w:tcPr>
          <w:p w:rsidR="00D033A5" w:rsidRPr="005D3386" w:rsidRDefault="00D033A5" w:rsidP="00D96690">
            <w:pPr>
              <w:pStyle w:val="ConsPlusCell"/>
              <w:ind w:firstLine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 высокопрофессионального кадрового состава муниципальных служащих, ориентированных на качественное исполнение возложенных на них задач, функций и полномочий.  </w:t>
            </w:r>
          </w:p>
        </w:tc>
      </w:tr>
    </w:tbl>
    <w:p w:rsidR="00D033A5" w:rsidRDefault="00D033A5" w:rsidP="00D033A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033A5" w:rsidRDefault="00D033A5" w:rsidP="00D033A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033A5" w:rsidRDefault="00D033A5" w:rsidP="00D033A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3.4.1</w:t>
      </w:r>
      <w:r w:rsidRPr="00093FBC">
        <w:rPr>
          <w:b/>
          <w:sz w:val="24"/>
          <w:szCs w:val="24"/>
        </w:rPr>
        <w:t xml:space="preserve"> Анализ ситуации. Обоснование целей и задач Подпрограммы</w:t>
      </w:r>
    </w:p>
    <w:p w:rsidR="00D033A5" w:rsidRDefault="00D033A5" w:rsidP="00D033A5">
      <w:pPr>
        <w:ind w:firstLine="709"/>
        <w:jc w:val="both"/>
        <w:rPr>
          <w:sz w:val="24"/>
          <w:szCs w:val="24"/>
        </w:rPr>
      </w:pPr>
    </w:p>
    <w:p w:rsidR="00D033A5" w:rsidRDefault="00D033A5" w:rsidP="00D033A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разработана в соответствии с Федеральным законом от 02.03.2007 №25-ФЗ «О муниципальной службе в Российской Федерации» в целях совершенствования системы дополнительного профессионального образования и  повышения квалификации муниципальных служащих.</w:t>
      </w:r>
    </w:p>
    <w:p w:rsidR="00D033A5" w:rsidRPr="002C5323" w:rsidRDefault="00D033A5" w:rsidP="00D033A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Calibri"/>
          <w:sz w:val="24"/>
          <w:szCs w:val="24"/>
        </w:rPr>
      </w:pPr>
      <w:r w:rsidRPr="002C5323">
        <w:rPr>
          <w:rFonts w:cs="Calibri"/>
          <w:sz w:val="24"/>
          <w:szCs w:val="24"/>
        </w:rPr>
        <w:t xml:space="preserve">Совершенствование профессионального мастерства и обеспечение высокого профессионального уровня муниципальных  служащих осуществляются путем профессиональной подготовки и повышения квалификации. Повышение квалификации проводится по мере необходимости.  Муниципальные  служащие, подлежащие обучению, проходят переподготовку и повышение квалификации по программам, включающим социально-экономические, политико-правовые, организационно-кадровые и другие вопросы функционирования органов местного самоуправления. </w:t>
      </w:r>
    </w:p>
    <w:p w:rsidR="00D033A5" w:rsidRPr="008B678E" w:rsidRDefault="00D033A5" w:rsidP="00D033A5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16"/>
          <w:szCs w:val="16"/>
        </w:rPr>
      </w:pPr>
    </w:p>
    <w:p w:rsidR="00D033A5" w:rsidRDefault="00D033A5" w:rsidP="00D033A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3.4.2. </w:t>
      </w:r>
      <w:r w:rsidRPr="002C5323">
        <w:rPr>
          <w:b/>
          <w:sz w:val="24"/>
          <w:szCs w:val="24"/>
        </w:rPr>
        <w:t>Цели и основные задачи Подпрограммы</w:t>
      </w:r>
    </w:p>
    <w:p w:rsidR="00D033A5" w:rsidRPr="008B678E" w:rsidRDefault="00D033A5" w:rsidP="00D033A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D033A5" w:rsidRDefault="00D033A5" w:rsidP="00D033A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Подпрограмма </w:t>
      </w:r>
      <w:r w:rsidRPr="00093FBC">
        <w:rPr>
          <w:sz w:val="24"/>
          <w:szCs w:val="24"/>
        </w:rPr>
        <w:t xml:space="preserve"> разрабатывается с целью</w:t>
      </w:r>
      <w:r>
        <w:rPr>
          <w:sz w:val="24"/>
          <w:szCs w:val="24"/>
        </w:rPr>
        <w:t>:</w:t>
      </w:r>
    </w:p>
    <w:p w:rsidR="00D033A5" w:rsidRPr="002C5323" w:rsidRDefault="00D033A5" w:rsidP="00D033A5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2C5323">
        <w:rPr>
          <w:rFonts w:cs="Calibri"/>
          <w:sz w:val="24"/>
          <w:szCs w:val="24"/>
        </w:rPr>
        <w:t xml:space="preserve">совершенствование системы </w:t>
      </w:r>
      <w:r>
        <w:rPr>
          <w:rFonts w:cs="Calibri"/>
          <w:sz w:val="24"/>
          <w:szCs w:val="24"/>
        </w:rPr>
        <w:t>муниципальной службы</w:t>
      </w:r>
      <w:r w:rsidRPr="002C5323">
        <w:rPr>
          <w:rFonts w:cs="Calibri"/>
          <w:sz w:val="24"/>
          <w:szCs w:val="24"/>
        </w:rPr>
        <w:t>;</w:t>
      </w:r>
    </w:p>
    <w:p w:rsidR="00D033A5" w:rsidRPr="002C5323" w:rsidRDefault="00D033A5" w:rsidP="00D033A5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2C5323">
        <w:rPr>
          <w:rFonts w:cs="Calibri"/>
          <w:sz w:val="24"/>
          <w:szCs w:val="24"/>
        </w:rPr>
        <w:t xml:space="preserve">повышение результативности профессиональной служебной деятельности </w:t>
      </w:r>
      <w:r>
        <w:rPr>
          <w:rFonts w:cs="Calibri"/>
          <w:sz w:val="24"/>
          <w:szCs w:val="24"/>
        </w:rPr>
        <w:t xml:space="preserve">муниципальных </w:t>
      </w:r>
      <w:r w:rsidRPr="002C5323">
        <w:rPr>
          <w:rFonts w:cs="Calibri"/>
          <w:sz w:val="24"/>
          <w:szCs w:val="24"/>
        </w:rPr>
        <w:t xml:space="preserve"> служащих;</w:t>
      </w:r>
    </w:p>
    <w:p w:rsidR="00D033A5" w:rsidRPr="002C5323" w:rsidRDefault="00D033A5" w:rsidP="00D033A5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2C5323">
        <w:rPr>
          <w:rFonts w:cs="Calibri"/>
          <w:sz w:val="24"/>
          <w:szCs w:val="24"/>
        </w:rPr>
        <w:t xml:space="preserve">формирование высококвалифицированного кадрового состава </w:t>
      </w:r>
      <w:r>
        <w:rPr>
          <w:rFonts w:cs="Calibri"/>
          <w:sz w:val="24"/>
          <w:szCs w:val="24"/>
        </w:rPr>
        <w:t xml:space="preserve">муниципальной </w:t>
      </w:r>
      <w:r w:rsidRPr="002C5323">
        <w:rPr>
          <w:rFonts w:cs="Calibri"/>
          <w:sz w:val="24"/>
          <w:szCs w:val="24"/>
        </w:rPr>
        <w:t xml:space="preserve"> службы, обеспечивающего эффективность </w:t>
      </w:r>
      <w:r>
        <w:rPr>
          <w:rFonts w:cs="Calibri"/>
          <w:sz w:val="24"/>
          <w:szCs w:val="24"/>
        </w:rPr>
        <w:t xml:space="preserve">муниципального </w:t>
      </w:r>
      <w:r w:rsidRPr="002C5323">
        <w:rPr>
          <w:rFonts w:cs="Calibri"/>
          <w:sz w:val="24"/>
          <w:szCs w:val="24"/>
        </w:rPr>
        <w:t>управления.</w:t>
      </w:r>
    </w:p>
    <w:p w:rsidR="00D033A5" w:rsidRPr="002C5323" w:rsidRDefault="00D033A5" w:rsidP="00D033A5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4.2.2. </w:t>
      </w:r>
      <w:r w:rsidRPr="002C5323">
        <w:rPr>
          <w:rFonts w:cs="Calibri"/>
          <w:sz w:val="24"/>
          <w:szCs w:val="24"/>
        </w:rPr>
        <w:t xml:space="preserve">К основным задачам </w:t>
      </w:r>
      <w:r>
        <w:rPr>
          <w:rFonts w:cs="Calibri"/>
          <w:sz w:val="24"/>
          <w:szCs w:val="24"/>
        </w:rPr>
        <w:t xml:space="preserve">подпрограммы </w:t>
      </w:r>
      <w:r w:rsidRPr="002C5323">
        <w:rPr>
          <w:rFonts w:cs="Calibri"/>
          <w:sz w:val="24"/>
          <w:szCs w:val="24"/>
        </w:rPr>
        <w:t>относятся:</w:t>
      </w:r>
    </w:p>
    <w:p w:rsidR="00D033A5" w:rsidRPr="002C5323" w:rsidRDefault="00D033A5" w:rsidP="00D033A5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2C5323">
        <w:rPr>
          <w:rFonts w:cs="Calibri"/>
          <w:sz w:val="24"/>
          <w:szCs w:val="24"/>
        </w:rPr>
        <w:t xml:space="preserve">совершенствование правовой основы </w:t>
      </w:r>
      <w:r>
        <w:rPr>
          <w:rFonts w:cs="Calibri"/>
          <w:sz w:val="24"/>
          <w:szCs w:val="24"/>
        </w:rPr>
        <w:t xml:space="preserve">муниципальной </w:t>
      </w:r>
      <w:r w:rsidRPr="002C5323">
        <w:rPr>
          <w:rFonts w:cs="Calibri"/>
          <w:sz w:val="24"/>
          <w:szCs w:val="24"/>
        </w:rPr>
        <w:t>службы;</w:t>
      </w:r>
    </w:p>
    <w:p w:rsidR="00D033A5" w:rsidRPr="002C5323" w:rsidRDefault="00D033A5" w:rsidP="00D033A5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2C5323">
        <w:rPr>
          <w:rFonts w:cs="Calibri"/>
          <w:sz w:val="24"/>
          <w:szCs w:val="24"/>
        </w:rPr>
        <w:t xml:space="preserve">совершенствование системы управления </w:t>
      </w:r>
      <w:r>
        <w:rPr>
          <w:rFonts w:cs="Calibri"/>
          <w:sz w:val="24"/>
          <w:szCs w:val="24"/>
        </w:rPr>
        <w:t xml:space="preserve">муниципальной </w:t>
      </w:r>
      <w:r w:rsidRPr="002C5323">
        <w:rPr>
          <w:rFonts w:cs="Calibri"/>
          <w:sz w:val="24"/>
          <w:szCs w:val="24"/>
        </w:rPr>
        <w:t xml:space="preserve"> службой</w:t>
      </w:r>
      <w:r>
        <w:rPr>
          <w:rFonts w:cs="Calibri"/>
          <w:sz w:val="24"/>
          <w:szCs w:val="24"/>
        </w:rPr>
        <w:t>.</w:t>
      </w:r>
    </w:p>
    <w:p w:rsidR="00D033A5" w:rsidRPr="008B678E" w:rsidRDefault="00D033A5" w:rsidP="00D033A5">
      <w:pPr>
        <w:ind w:firstLine="709"/>
        <w:jc w:val="both"/>
        <w:rPr>
          <w:sz w:val="16"/>
          <w:szCs w:val="16"/>
        </w:rPr>
      </w:pPr>
    </w:p>
    <w:p w:rsidR="00D033A5" w:rsidRDefault="00D033A5" w:rsidP="00D033A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3.4.3. </w:t>
      </w:r>
      <w:r w:rsidRPr="00C3248B">
        <w:rPr>
          <w:b/>
          <w:sz w:val="24"/>
          <w:szCs w:val="24"/>
        </w:rPr>
        <w:t>Основные мероприятия Подпрограммы</w:t>
      </w:r>
    </w:p>
    <w:p w:rsidR="00D033A5" w:rsidRDefault="00D033A5" w:rsidP="00D033A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033A5" w:rsidRPr="00C3248B" w:rsidRDefault="00D033A5" w:rsidP="00D033A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4"/>
          <w:szCs w:val="24"/>
        </w:rPr>
      </w:pPr>
      <w:r w:rsidRPr="00C3248B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 xml:space="preserve">профессиональной переподготовки и курсов повышения квалификации муниципальных служащих администрации Сосновоборского городского округа.  </w:t>
      </w:r>
    </w:p>
    <w:p w:rsidR="00D033A5" w:rsidRPr="008B678E" w:rsidRDefault="00D033A5" w:rsidP="00D033A5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1134"/>
        <w:outlineLvl w:val="1"/>
        <w:rPr>
          <w:b/>
          <w:sz w:val="16"/>
          <w:szCs w:val="16"/>
        </w:rPr>
      </w:pPr>
    </w:p>
    <w:p w:rsidR="00D033A5" w:rsidRDefault="00D033A5" w:rsidP="00D033A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3.4.4. </w:t>
      </w:r>
      <w:r w:rsidRPr="009C31A9">
        <w:rPr>
          <w:b/>
          <w:sz w:val="24"/>
          <w:szCs w:val="24"/>
        </w:rPr>
        <w:t>Финансирование Подпрограммы</w:t>
      </w:r>
    </w:p>
    <w:p w:rsidR="00D033A5" w:rsidRDefault="00D033A5" w:rsidP="00D033A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033A5" w:rsidRPr="00093FBC" w:rsidRDefault="00D033A5" w:rsidP="00D033A5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Финансирование Подпрограммы осуществляется за счет средств местного бюджета Сосновоборского городского округа.</w:t>
      </w:r>
    </w:p>
    <w:p w:rsidR="00D033A5" w:rsidRDefault="00D033A5" w:rsidP="00D033A5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 xml:space="preserve">Объем средств, предусмотренных на реализацию мероприятий Подпрограммы, </w:t>
      </w:r>
      <w:r w:rsidRPr="00B1272A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2 476 200</w:t>
      </w:r>
      <w:r w:rsidRPr="00B1272A">
        <w:rPr>
          <w:rFonts w:ascii="Times New Roman" w:hAnsi="Times New Roman" w:cs="Times New Roman"/>
          <w:sz w:val="24"/>
          <w:szCs w:val="24"/>
        </w:rPr>
        <w:t xml:space="preserve"> руб</w:t>
      </w:r>
      <w:r w:rsidRPr="00234D5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033A5" w:rsidRPr="008B678E" w:rsidRDefault="00D033A5" w:rsidP="00D033A5">
      <w:pPr>
        <w:pStyle w:val="ConsPlusCell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8"/>
        <w:gridCol w:w="1984"/>
        <w:gridCol w:w="1134"/>
        <w:gridCol w:w="709"/>
        <w:gridCol w:w="992"/>
        <w:gridCol w:w="709"/>
        <w:gridCol w:w="851"/>
        <w:gridCol w:w="708"/>
        <w:gridCol w:w="709"/>
        <w:gridCol w:w="709"/>
        <w:gridCol w:w="567"/>
        <w:gridCol w:w="567"/>
      </w:tblGrid>
      <w:tr w:rsidR="00D033A5" w:rsidTr="00D96690">
        <w:trPr>
          <w:trHeight w:val="424"/>
        </w:trPr>
        <w:tc>
          <w:tcPr>
            <w:tcW w:w="568" w:type="dxa"/>
            <w:vMerge w:val="restart"/>
          </w:tcPr>
          <w:p w:rsidR="00D033A5" w:rsidRPr="00F7313B" w:rsidRDefault="00D033A5" w:rsidP="00D96690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D033A5" w:rsidRPr="003D4DD9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"/>
                <w:kern w:val="32"/>
                <w:sz w:val="16"/>
                <w:szCs w:val="16"/>
                <w:lang w:eastAsia="en-US"/>
              </w:rPr>
            </w:pPr>
            <w:r w:rsidRPr="003D4DD9">
              <w:rPr>
                <w:rFonts w:cs="Arial"/>
                <w:b/>
                <w:bCs/>
                <w:color w:val="000000"/>
                <w:spacing w:val="-1"/>
                <w:kern w:val="32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D033A5" w:rsidRPr="003D4DD9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"/>
                <w:kern w:val="32"/>
                <w:sz w:val="16"/>
                <w:szCs w:val="16"/>
                <w:lang w:eastAsia="en-US"/>
              </w:rPr>
            </w:pPr>
            <w:r w:rsidRPr="003D4DD9">
              <w:rPr>
                <w:rFonts w:cs="Calibri"/>
                <w:b/>
                <w:bCs/>
                <w:color w:val="000000"/>
                <w:spacing w:val="-1"/>
                <w:kern w:val="32"/>
                <w:sz w:val="16"/>
                <w:szCs w:val="16"/>
              </w:rPr>
              <w:t xml:space="preserve">Общая сумма </w:t>
            </w:r>
            <w:r w:rsidRPr="003D4DD9">
              <w:rPr>
                <w:rFonts w:cs="Calibri"/>
                <w:b/>
                <w:bCs/>
                <w:color w:val="000000"/>
                <w:spacing w:val="-1"/>
                <w:kern w:val="32"/>
                <w:sz w:val="16"/>
                <w:szCs w:val="16"/>
              </w:rPr>
              <w:lastRenderedPageBreak/>
              <w:t>средств</w:t>
            </w:r>
          </w:p>
        </w:tc>
        <w:tc>
          <w:tcPr>
            <w:tcW w:w="6521" w:type="dxa"/>
            <w:gridSpan w:val="9"/>
          </w:tcPr>
          <w:p w:rsidR="00D033A5" w:rsidRPr="00F7313B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kern w:val="32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pacing w:val="-1"/>
                <w:kern w:val="32"/>
                <w:sz w:val="18"/>
                <w:szCs w:val="18"/>
              </w:rPr>
              <w:lastRenderedPageBreak/>
              <w:t xml:space="preserve">Из них </w:t>
            </w:r>
          </w:p>
        </w:tc>
      </w:tr>
      <w:tr w:rsidR="00D033A5" w:rsidTr="00D96690">
        <w:trPr>
          <w:trHeight w:val="401"/>
        </w:trPr>
        <w:tc>
          <w:tcPr>
            <w:tcW w:w="568" w:type="dxa"/>
            <w:vMerge/>
          </w:tcPr>
          <w:p w:rsidR="00D033A5" w:rsidRPr="00F7313B" w:rsidRDefault="00D033A5" w:rsidP="00D96690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</w:p>
        </w:tc>
        <w:tc>
          <w:tcPr>
            <w:tcW w:w="1984" w:type="dxa"/>
            <w:vMerge/>
          </w:tcPr>
          <w:p w:rsidR="00D033A5" w:rsidRPr="00F7313B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kern w:val="3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33A5" w:rsidRPr="00F7313B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kern w:val="32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3A5" w:rsidRPr="00F7313B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kern w:val="32"/>
                <w:sz w:val="18"/>
                <w:szCs w:val="18"/>
              </w:rPr>
            </w:pPr>
            <w:r w:rsidRPr="00FF242C">
              <w:rPr>
                <w:rFonts w:cs="Calibri"/>
                <w:b/>
                <w:bCs/>
                <w:color w:val="000000"/>
                <w:spacing w:val="-1"/>
                <w:kern w:val="32"/>
                <w:sz w:val="16"/>
                <w:szCs w:val="16"/>
              </w:rPr>
              <w:t>2017</w:t>
            </w:r>
          </w:p>
        </w:tc>
        <w:tc>
          <w:tcPr>
            <w:tcW w:w="992" w:type="dxa"/>
          </w:tcPr>
          <w:p w:rsidR="00D033A5" w:rsidRPr="00F7313B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kern w:val="32"/>
                <w:sz w:val="18"/>
                <w:szCs w:val="18"/>
              </w:rPr>
            </w:pPr>
            <w:r w:rsidRPr="00FF242C">
              <w:rPr>
                <w:rFonts w:cs="Calibri"/>
                <w:b/>
                <w:color w:val="000000"/>
                <w:spacing w:val="-1"/>
                <w:kern w:val="32"/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D033A5" w:rsidRPr="00F7313B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kern w:val="32"/>
                <w:sz w:val="18"/>
                <w:szCs w:val="18"/>
              </w:rPr>
            </w:pPr>
            <w:r w:rsidRPr="00FF242C">
              <w:rPr>
                <w:rFonts w:cs="Calibri"/>
                <w:b/>
                <w:color w:val="000000"/>
                <w:spacing w:val="-1"/>
                <w:kern w:val="32"/>
                <w:sz w:val="16"/>
                <w:szCs w:val="16"/>
              </w:rPr>
              <w:t>2019</w:t>
            </w:r>
          </w:p>
        </w:tc>
        <w:tc>
          <w:tcPr>
            <w:tcW w:w="851" w:type="dxa"/>
          </w:tcPr>
          <w:p w:rsidR="00D033A5" w:rsidRPr="00F7313B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kern w:val="32"/>
                <w:sz w:val="18"/>
                <w:szCs w:val="18"/>
              </w:rPr>
            </w:pPr>
            <w:r w:rsidRPr="00FF242C">
              <w:rPr>
                <w:rFonts w:cs="Calibri"/>
                <w:b/>
                <w:color w:val="000000"/>
                <w:spacing w:val="-1"/>
                <w:kern w:val="32"/>
                <w:sz w:val="16"/>
                <w:szCs w:val="16"/>
              </w:rPr>
              <w:t>2020</w:t>
            </w:r>
          </w:p>
        </w:tc>
        <w:tc>
          <w:tcPr>
            <w:tcW w:w="708" w:type="dxa"/>
          </w:tcPr>
          <w:p w:rsidR="00D033A5" w:rsidRPr="00F7313B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kern w:val="32"/>
                <w:sz w:val="18"/>
                <w:szCs w:val="18"/>
              </w:rPr>
            </w:pPr>
            <w:r w:rsidRPr="00FF242C">
              <w:rPr>
                <w:rFonts w:cs="Calibri"/>
                <w:b/>
                <w:color w:val="000000"/>
                <w:spacing w:val="-1"/>
                <w:kern w:val="32"/>
                <w:sz w:val="16"/>
                <w:szCs w:val="16"/>
              </w:rPr>
              <w:t>2021</w:t>
            </w:r>
          </w:p>
        </w:tc>
        <w:tc>
          <w:tcPr>
            <w:tcW w:w="709" w:type="dxa"/>
          </w:tcPr>
          <w:p w:rsidR="00D033A5" w:rsidRPr="00F7313B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kern w:val="32"/>
                <w:sz w:val="18"/>
                <w:szCs w:val="18"/>
              </w:rPr>
            </w:pPr>
            <w:r w:rsidRPr="00FF242C">
              <w:rPr>
                <w:rFonts w:cs="Calibri"/>
                <w:b/>
                <w:color w:val="000000"/>
                <w:spacing w:val="-1"/>
                <w:kern w:val="32"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D033A5" w:rsidRPr="00F7313B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kern w:val="32"/>
                <w:sz w:val="18"/>
                <w:szCs w:val="18"/>
              </w:rPr>
            </w:pPr>
            <w:r w:rsidRPr="00FF242C">
              <w:rPr>
                <w:rFonts w:cs="Calibri"/>
                <w:b/>
                <w:color w:val="000000"/>
                <w:spacing w:val="-1"/>
                <w:kern w:val="32"/>
                <w:sz w:val="16"/>
                <w:szCs w:val="16"/>
              </w:rPr>
              <w:t>2023</w:t>
            </w:r>
          </w:p>
        </w:tc>
        <w:tc>
          <w:tcPr>
            <w:tcW w:w="567" w:type="dxa"/>
          </w:tcPr>
          <w:p w:rsidR="00D033A5" w:rsidRPr="00F7313B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kern w:val="32"/>
                <w:sz w:val="18"/>
                <w:szCs w:val="18"/>
              </w:rPr>
            </w:pPr>
            <w:r w:rsidRPr="00FF242C">
              <w:rPr>
                <w:rFonts w:cs="Calibri"/>
                <w:b/>
                <w:color w:val="000000"/>
                <w:spacing w:val="-1"/>
                <w:kern w:val="32"/>
                <w:sz w:val="16"/>
                <w:szCs w:val="16"/>
              </w:rPr>
              <w:t>2024</w:t>
            </w:r>
          </w:p>
        </w:tc>
        <w:tc>
          <w:tcPr>
            <w:tcW w:w="567" w:type="dxa"/>
          </w:tcPr>
          <w:p w:rsidR="00D033A5" w:rsidRPr="00F7313B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kern w:val="32"/>
                <w:sz w:val="18"/>
                <w:szCs w:val="18"/>
              </w:rPr>
            </w:pPr>
            <w:r w:rsidRPr="00FF242C">
              <w:rPr>
                <w:rFonts w:cs="Calibri"/>
                <w:b/>
                <w:color w:val="000000"/>
                <w:spacing w:val="-1"/>
                <w:kern w:val="32"/>
                <w:sz w:val="16"/>
                <w:szCs w:val="16"/>
              </w:rPr>
              <w:t>2025</w:t>
            </w:r>
          </w:p>
        </w:tc>
      </w:tr>
      <w:tr w:rsidR="00D033A5" w:rsidTr="00D96690">
        <w:tc>
          <w:tcPr>
            <w:tcW w:w="568" w:type="dxa"/>
          </w:tcPr>
          <w:p w:rsidR="00D033A5" w:rsidRPr="00F7313B" w:rsidRDefault="00D033A5" w:rsidP="00D96690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F7313B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lastRenderedPageBreak/>
              <w:t>1</w:t>
            </w:r>
          </w:p>
        </w:tc>
        <w:tc>
          <w:tcPr>
            <w:tcW w:w="1984" w:type="dxa"/>
          </w:tcPr>
          <w:p w:rsidR="00D033A5" w:rsidRPr="00F7313B" w:rsidRDefault="00D033A5" w:rsidP="00D96690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F7313B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 xml:space="preserve">Администрация </w:t>
            </w:r>
          </w:p>
          <w:p w:rsidR="00D033A5" w:rsidRPr="00F7313B" w:rsidRDefault="00D033A5" w:rsidP="00D96690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F7313B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 xml:space="preserve">Сосновоборского городского округа </w:t>
            </w:r>
          </w:p>
        </w:tc>
        <w:tc>
          <w:tcPr>
            <w:tcW w:w="1134" w:type="dxa"/>
            <w:vAlign w:val="center"/>
          </w:tcPr>
          <w:p w:rsidR="00D033A5" w:rsidRPr="005E489A" w:rsidRDefault="00D033A5" w:rsidP="00D96690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"/>
                <w:kern w:val="3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kern w:val="32"/>
                <w:sz w:val="20"/>
                <w:szCs w:val="20"/>
                <w:lang w:eastAsia="en-US"/>
              </w:rPr>
              <w:t>2 476 200</w:t>
            </w:r>
          </w:p>
        </w:tc>
        <w:tc>
          <w:tcPr>
            <w:tcW w:w="709" w:type="dxa"/>
            <w:vAlign w:val="center"/>
          </w:tcPr>
          <w:p w:rsidR="00D033A5" w:rsidRPr="005E489A" w:rsidRDefault="00D033A5" w:rsidP="00D96690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"/>
                <w:kern w:val="32"/>
                <w:sz w:val="20"/>
                <w:szCs w:val="20"/>
                <w:lang w:eastAsia="en-US"/>
              </w:rPr>
            </w:pPr>
            <w:r w:rsidRPr="005E489A">
              <w:rPr>
                <w:rFonts w:ascii="Times New Roman" w:hAnsi="Times New Roman" w:cs="Times New Roman"/>
                <w:bCs/>
                <w:spacing w:val="-1"/>
                <w:kern w:val="32"/>
                <w:sz w:val="20"/>
                <w:szCs w:val="20"/>
                <w:lang w:eastAsia="en-US"/>
              </w:rPr>
              <w:t>350</w:t>
            </w:r>
            <w:r>
              <w:rPr>
                <w:rFonts w:ascii="Times New Roman" w:hAnsi="Times New Roman" w:cs="Times New Roman"/>
                <w:bCs/>
                <w:spacing w:val="-1"/>
                <w:kern w:val="32"/>
                <w:sz w:val="20"/>
                <w:szCs w:val="20"/>
                <w:lang w:eastAsia="en-US"/>
              </w:rPr>
              <w:t xml:space="preserve"> </w:t>
            </w:r>
            <w:r w:rsidRPr="005E489A">
              <w:rPr>
                <w:rFonts w:ascii="Times New Roman" w:hAnsi="Times New Roman" w:cs="Times New Roman"/>
                <w:bCs/>
                <w:spacing w:val="-1"/>
                <w:kern w:val="32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vAlign w:val="center"/>
          </w:tcPr>
          <w:p w:rsidR="00D033A5" w:rsidRPr="005E489A" w:rsidRDefault="00D033A5" w:rsidP="00D96690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"/>
                <w:kern w:val="32"/>
                <w:sz w:val="20"/>
                <w:szCs w:val="20"/>
                <w:lang w:eastAsia="en-US"/>
              </w:rPr>
            </w:pPr>
            <w:r w:rsidRPr="005E489A">
              <w:rPr>
                <w:rFonts w:ascii="Times New Roman" w:hAnsi="Times New Roman" w:cs="Times New Roman"/>
                <w:bCs/>
                <w:spacing w:val="-1"/>
                <w:kern w:val="32"/>
                <w:sz w:val="20"/>
                <w:szCs w:val="20"/>
                <w:lang w:eastAsia="en-US"/>
              </w:rPr>
              <w:t>400 000</w:t>
            </w:r>
          </w:p>
        </w:tc>
        <w:tc>
          <w:tcPr>
            <w:tcW w:w="709" w:type="dxa"/>
            <w:vAlign w:val="center"/>
          </w:tcPr>
          <w:p w:rsidR="00D033A5" w:rsidRPr="005E489A" w:rsidRDefault="00D033A5" w:rsidP="00D96690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"/>
                <w:kern w:val="3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kern w:val="32"/>
                <w:sz w:val="20"/>
                <w:szCs w:val="20"/>
                <w:lang w:eastAsia="en-US"/>
              </w:rPr>
              <w:t>553 000</w:t>
            </w:r>
          </w:p>
        </w:tc>
        <w:tc>
          <w:tcPr>
            <w:tcW w:w="851" w:type="dxa"/>
            <w:vAlign w:val="center"/>
          </w:tcPr>
          <w:p w:rsidR="00D033A5" w:rsidRPr="005E489A" w:rsidRDefault="00D033A5" w:rsidP="00D96690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"/>
                <w:kern w:val="3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kern w:val="32"/>
                <w:sz w:val="20"/>
                <w:szCs w:val="20"/>
                <w:lang w:eastAsia="en-US"/>
              </w:rPr>
              <w:t>575 100</w:t>
            </w:r>
          </w:p>
        </w:tc>
        <w:tc>
          <w:tcPr>
            <w:tcW w:w="708" w:type="dxa"/>
            <w:vAlign w:val="center"/>
          </w:tcPr>
          <w:p w:rsidR="00D033A5" w:rsidRPr="005E489A" w:rsidRDefault="00D033A5" w:rsidP="00D96690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"/>
                <w:kern w:val="3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kern w:val="32"/>
                <w:sz w:val="20"/>
                <w:szCs w:val="20"/>
                <w:lang w:eastAsia="en-US"/>
              </w:rPr>
              <w:t>598 100</w:t>
            </w:r>
          </w:p>
        </w:tc>
        <w:tc>
          <w:tcPr>
            <w:tcW w:w="709" w:type="dxa"/>
          </w:tcPr>
          <w:p w:rsidR="00D033A5" w:rsidRPr="005E489A" w:rsidRDefault="00D033A5" w:rsidP="00D96690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"/>
                <w:kern w:val="32"/>
                <w:sz w:val="20"/>
                <w:szCs w:val="20"/>
                <w:lang w:eastAsia="en-US"/>
              </w:rPr>
            </w:pPr>
          </w:p>
          <w:p w:rsidR="00D033A5" w:rsidRPr="005E489A" w:rsidRDefault="00D033A5" w:rsidP="00D96690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"/>
                <w:kern w:val="32"/>
                <w:sz w:val="20"/>
                <w:szCs w:val="20"/>
                <w:lang w:eastAsia="en-US"/>
              </w:rPr>
            </w:pPr>
            <w:r w:rsidRPr="005E489A">
              <w:rPr>
                <w:rFonts w:ascii="Times New Roman" w:hAnsi="Times New Roman" w:cs="Times New Roman"/>
                <w:bCs/>
                <w:spacing w:val="-1"/>
                <w:kern w:val="3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D033A5" w:rsidRPr="005E489A" w:rsidRDefault="00D033A5" w:rsidP="00D96690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"/>
                <w:kern w:val="32"/>
                <w:sz w:val="20"/>
                <w:szCs w:val="20"/>
                <w:lang w:eastAsia="en-US"/>
              </w:rPr>
            </w:pPr>
          </w:p>
          <w:p w:rsidR="00D033A5" w:rsidRPr="005E489A" w:rsidRDefault="00D033A5" w:rsidP="00D96690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"/>
                <w:kern w:val="32"/>
                <w:sz w:val="20"/>
                <w:szCs w:val="20"/>
                <w:lang w:eastAsia="en-US"/>
              </w:rPr>
            </w:pPr>
            <w:r w:rsidRPr="005E489A">
              <w:rPr>
                <w:rFonts w:ascii="Times New Roman" w:hAnsi="Times New Roman" w:cs="Times New Roman"/>
                <w:bCs/>
                <w:spacing w:val="-1"/>
                <w:kern w:val="3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D033A5" w:rsidRPr="005E489A" w:rsidRDefault="00D033A5" w:rsidP="00D96690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"/>
                <w:kern w:val="32"/>
                <w:sz w:val="20"/>
                <w:szCs w:val="20"/>
                <w:lang w:eastAsia="en-US"/>
              </w:rPr>
            </w:pPr>
          </w:p>
          <w:p w:rsidR="00D033A5" w:rsidRPr="005E489A" w:rsidRDefault="00D033A5" w:rsidP="00D96690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"/>
                <w:kern w:val="32"/>
                <w:sz w:val="20"/>
                <w:szCs w:val="20"/>
                <w:lang w:eastAsia="en-US"/>
              </w:rPr>
            </w:pPr>
            <w:r w:rsidRPr="005E489A">
              <w:rPr>
                <w:rFonts w:ascii="Times New Roman" w:hAnsi="Times New Roman" w:cs="Times New Roman"/>
                <w:bCs/>
                <w:spacing w:val="-1"/>
                <w:kern w:val="3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D033A5" w:rsidRPr="005E489A" w:rsidRDefault="00D033A5" w:rsidP="00D96690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"/>
                <w:kern w:val="32"/>
                <w:sz w:val="20"/>
                <w:szCs w:val="20"/>
                <w:lang w:eastAsia="en-US"/>
              </w:rPr>
            </w:pPr>
          </w:p>
          <w:p w:rsidR="00D033A5" w:rsidRPr="005E489A" w:rsidRDefault="00D033A5" w:rsidP="00D96690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"/>
                <w:kern w:val="32"/>
                <w:sz w:val="20"/>
                <w:szCs w:val="20"/>
                <w:lang w:eastAsia="en-US"/>
              </w:rPr>
            </w:pPr>
            <w:r w:rsidRPr="005E489A">
              <w:rPr>
                <w:rFonts w:ascii="Times New Roman" w:hAnsi="Times New Roman" w:cs="Times New Roman"/>
                <w:bCs/>
                <w:spacing w:val="-1"/>
                <w:kern w:val="32"/>
                <w:sz w:val="20"/>
                <w:szCs w:val="20"/>
                <w:lang w:eastAsia="en-US"/>
              </w:rPr>
              <w:t>0</w:t>
            </w:r>
          </w:p>
        </w:tc>
      </w:tr>
    </w:tbl>
    <w:p w:rsidR="00D033A5" w:rsidRDefault="00D033A5" w:rsidP="00D033A5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D033A5" w:rsidRPr="00093FBC" w:rsidRDefault="00D033A5" w:rsidP="00D033A5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 xml:space="preserve">Объемы финансирования Подпрограммы определены исходя из средних цен на различные виды услуг по Ленинградской области, Санкт-Петербургу и Сосновому Бору, а также по результатам выполненных </w:t>
      </w:r>
      <w:r>
        <w:rPr>
          <w:sz w:val="24"/>
          <w:szCs w:val="24"/>
        </w:rPr>
        <w:t xml:space="preserve">услуг </w:t>
      </w:r>
      <w:r w:rsidRPr="00093FBC">
        <w:rPr>
          <w:sz w:val="24"/>
          <w:szCs w:val="24"/>
        </w:rPr>
        <w:t>прошлых лет.</w:t>
      </w:r>
    </w:p>
    <w:p w:rsidR="00D033A5" w:rsidRPr="008B678E" w:rsidRDefault="00D033A5" w:rsidP="00D033A5">
      <w:pPr>
        <w:widowControl w:val="0"/>
        <w:autoSpaceDE w:val="0"/>
        <w:autoSpaceDN w:val="0"/>
        <w:adjustRightInd w:val="0"/>
        <w:ind w:left="1134"/>
        <w:jc w:val="center"/>
        <w:rPr>
          <w:b/>
          <w:sz w:val="16"/>
          <w:szCs w:val="16"/>
        </w:rPr>
      </w:pPr>
    </w:p>
    <w:p w:rsidR="00D033A5" w:rsidRDefault="00D033A5" w:rsidP="00D033A5">
      <w:pPr>
        <w:widowControl w:val="0"/>
        <w:autoSpaceDE w:val="0"/>
        <w:autoSpaceDN w:val="0"/>
        <w:adjustRightInd w:val="0"/>
        <w:ind w:left="1134"/>
        <w:jc w:val="center"/>
        <w:rPr>
          <w:b/>
          <w:sz w:val="24"/>
          <w:szCs w:val="24"/>
        </w:rPr>
      </w:pPr>
    </w:p>
    <w:p w:rsidR="00D033A5" w:rsidRDefault="00D033A5" w:rsidP="00D033A5">
      <w:pPr>
        <w:widowControl w:val="0"/>
        <w:autoSpaceDE w:val="0"/>
        <w:autoSpaceDN w:val="0"/>
        <w:adjustRightInd w:val="0"/>
        <w:ind w:lef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3.4.5. </w:t>
      </w:r>
      <w:r w:rsidRPr="00E86B69">
        <w:rPr>
          <w:b/>
          <w:sz w:val="24"/>
          <w:szCs w:val="24"/>
        </w:rPr>
        <w:t>Целевые показатели (индикаторы) Подпрограммы</w:t>
      </w:r>
    </w:p>
    <w:p w:rsidR="00D033A5" w:rsidRDefault="00D033A5" w:rsidP="00D033A5">
      <w:pPr>
        <w:widowControl w:val="0"/>
        <w:autoSpaceDE w:val="0"/>
        <w:autoSpaceDN w:val="0"/>
        <w:adjustRightInd w:val="0"/>
        <w:ind w:left="1134"/>
        <w:jc w:val="center"/>
        <w:rPr>
          <w:b/>
          <w:sz w:val="24"/>
          <w:szCs w:val="24"/>
        </w:rPr>
      </w:pPr>
    </w:p>
    <w:tbl>
      <w:tblPr>
        <w:tblW w:w="10773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694"/>
        <w:gridCol w:w="1134"/>
        <w:gridCol w:w="708"/>
        <w:gridCol w:w="709"/>
        <w:gridCol w:w="709"/>
        <w:gridCol w:w="850"/>
        <w:gridCol w:w="851"/>
        <w:gridCol w:w="850"/>
        <w:gridCol w:w="851"/>
        <w:gridCol w:w="709"/>
        <w:gridCol w:w="708"/>
      </w:tblGrid>
      <w:tr w:rsidR="00D033A5" w:rsidRPr="00234D5F" w:rsidTr="00D96690">
        <w:tc>
          <w:tcPr>
            <w:tcW w:w="2694" w:type="dxa"/>
            <w:vMerge w:val="restart"/>
          </w:tcPr>
          <w:p w:rsidR="00D033A5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</w:p>
          <w:p w:rsidR="00D033A5" w:rsidRPr="003D4DD9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3D4DD9">
              <w:rPr>
                <w:rFonts w:cs="Calibri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D033A5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  <w:r w:rsidRPr="003D4DD9">
              <w:rPr>
                <w:sz w:val="16"/>
                <w:szCs w:val="16"/>
              </w:rPr>
              <w:t>Показатель (индикатор) (наименование</w:t>
            </w:r>
            <w:r w:rsidRPr="00093FBC">
              <w:t>)</w:t>
            </w:r>
          </w:p>
        </w:tc>
        <w:tc>
          <w:tcPr>
            <w:tcW w:w="6945" w:type="dxa"/>
            <w:gridSpan w:val="9"/>
          </w:tcPr>
          <w:p w:rsidR="00D033A5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  <w:t xml:space="preserve">из них: </w:t>
            </w:r>
          </w:p>
        </w:tc>
      </w:tr>
      <w:tr w:rsidR="00D033A5" w:rsidRPr="00234D5F" w:rsidTr="00D96690">
        <w:tc>
          <w:tcPr>
            <w:tcW w:w="2694" w:type="dxa"/>
            <w:vMerge/>
          </w:tcPr>
          <w:p w:rsidR="00D033A5" w:rsidRPr="00F7313B" w:rsidRDefault="00D033A5" w:rsidP="00D96690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FF0000"/>
                <w:spacing w:val="-1"/>
                <w:kern w:val="32"/>
                <w:lang w:eastAsia="en-US"/>
              </w:rPr>
            </w:pPr>
          </w:p>
        </w:tc>
        <w:tc>
          <w:tcPr>
            <w:tcW w:w="1134" w:type="dxa"/>
            <w:vMerge/>
          </w:tcPr>
          <w:p w:rsidR="00D033A5" w:rsidRPr="00F7313B" w:rsidRDefault="00D033A5" w:rsidP="00D96690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FF0000"/>
                <w:spacing w:val="-1"/>
                <w:kern w:val="32"/>
                <w:lang w:eastAsia="en-US"/>
              </w:rPr>
            </w:pPr>
          </w:p>
        </w:tc>
        <w:tc>
          <w:tcPr>
            <w:tcW w:w="708" w:type="dxa"/>
          </w:tcPr>
          <w:p w:rsidR="00D033A5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kern w:val="32"/>
                <w:sz w:val="18"/>
                <w:szCs w:val="18"/>
              </w:rPr>
            </w:pPr>
          </w:p>
          <w:p w:rsidR="00D033A5" w:rsidRPr="00F7313B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kern w:val="32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pacing w:val="-1"/>
                <w:kern w:val="32"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D033A5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</w:pPr>
          </w:p>
          <w:p w:rsidR="00D033A5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</w:pPr>
            <w:r w:rsidRPr="00F7313B"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  <w:t>2018</w:t>
            </w:r>
          </w:p>
          <w:p w:rsidR="00D033A5" w:rsidRPr="00F7313B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kern w:val="32"/>
                <w:sz w:val="18"/>
                <w:szCs w:val="18"/>
              </w:rPr>
            </w:pPr>
          </w:p>
        </w:tc>
        <w:tc>
          <w:tcPr>
            <w:tcW w:w="709" w:type="dxa"/>
          </w:tcPr>
          <w:p w:rsidR="00D033A5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</w:pPr>
          </w:p>
          <w:p w:rsidR="00D033A5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</w:pPr>
            <w:r w:rsidRPr="00F7313B"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  <w:t>2019</w:t>
            </w:r>
          </w:p>
          <w:p w:rsidR="00D033A5" w:rsidRPr="00F7313B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kern w:val="32"/>
                <w:sz w:val="18"/>
                <w:szCs w:val="18"/>
              </w:rPr>
            </w:pPr>
          </w:p>
        </w:tc>
        <w:tc>
          <w:tcPr>
            <w:tcW w:w="850" w:type="dxa"/>
          </w:tcPr>
          <w:p w:rsidR="00D033A5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</w:pPr>
          </w:p>
          <w:p w:rsidR="00D033A5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</w:pPr>
            <w:r w:rsidRPr="00F7313B"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  <w:t>2020</w:t>
            </w:r>
          </w:p>
          <w:p w:rsidR="00D033A5" w:rsidRPr="00F7313B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kern w:val="32"/>
                <w:sz w:val="18"/>
                <w:szCs w:val="18"/>
              </w:rPr>
            </w:pPr>
          </w:p>
        </w:tc>
        <w:tc>
          <w:tcPr>
            <w:tcW w:w="851" w:type="dxa"/>
          </w:tcPr>
          <w:p w:rsidR="00D033A5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</w:pPr>
          </w:p>
          <w:p w:rsidR="00D033A5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</w:pPr>
            <w:r w:rsidRPr="00F7313B"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  <w:t>2021</w:t>
            </w:r>
          </w:p>
          <w:p w:rsidR="00D033A5" w:rsidRPr="00F7313B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kern w:val="32"/>
                <w:sz w:val="18"/>
                <w:szCs w:val="18"/>
              </w:rPr>
            </w:pPr>
          </w:p>
        </w:tc>
        <w:tc>
          <w:tcPr>
            <w:tcW w:w="850" w:type="dxa"/>
          </w:tcPr>
          <w:p w:rsidR="00D033A5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</w:pPr>
          </w:p>
          <w:p w:rsidR="00D033A5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</w:pPr>
            <w:r w:rsidRPr="00F7313B"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  <w:t>2022</w:t>
            </w:r>
          </w:p>
          <w:p w:rsidR="00D033A5" w:rsidRPr="00F7313B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kern w:val="32"/>
                <w:sz w:val="18"/>
                <w:szCs w:val="18"/>
              </w:rPr>
            </w:pPr>
          </w:p>
        </w:tc>
        <w:tc>
          <w:tcPr>
            <w:tcW w:w="851" w:type="dxa"/>
          </w:tcPr>
          <w:p w:rsidR="00D033A5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</w:pPr>
          </w:p>
          <w:p w:rsidR="00D033A5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</w:pPr>
            <w:r w:rsidRPr="00F7313B"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  <w:t>2023</w:t>
            </w:r>
          </w:p>
          <w:p w:rsidR="00D033A5" w:rsidRPr="00F7313B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kern w:val="32"/>
                <w:sz w:val="18"/>
                <w:szCs w:val="18"/>
              </w:rPr>
            </w:pPr>
          </w:p>
        </w:tc>
        <w:tc>
          <w:tcPr>
            <w:tcW w:w="709" w:type="dxa"/>
          </w:tcPr>
          <w:p w:rsidR="00D033A5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</w:pPr>
          </w:p>
          <w:p w:rsidR="00D033A5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</w:pPr>
            <w:r w:rsidRPr="00F7313B"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  <w:t>2024</w:t>
            </w:r>
          </w:p>
          <w:p w:rsidR="00D033A5" w:rsidRPr="002A208A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</w:pPr>
          </w:p>
        </w:tc>
        <w:tc>
          <w:tcPr>
            <w:tcW w:w="708" w:type="dxa"/>
          </w:tcPr>
          <w:p w:rsidR="00D033A5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</w:pPr>
          </w:p>
          <w:p w:rsidR="00D033A5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</w:pPr>
            <w:r w:rsidRPr="00F7313B"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  <w:t>2025</w:t>
            </w:r>
          </w:p>
          <w:p w:rsidR="00D033A5" w:rsidRPr="00F7313B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kern w:val="32"/>
                <w:sz w:val="18"/>
                <w:szCs w:val="18"/>
              </w:rPr>
            </w:pPr>
          </w:p>
        </w:tc>
      </w:tr>
      <w:tr w:rsidR="00D033A5" w:rsidRPr="00234D5F" w:rsidTr="00D96690">
        <w:tc>
          <w:tcPr>
            <w:tcW w:w="2694" w:type="dxa"/>
          </w:tcPr>
          <w:p w:rsidR="00D033A5" w:rsidRPr="003D4DD9" w:rsidRDefault="00D033A5" w:rsidP="00D96690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FF0000"/>
                <w:spacing w:val="-1"/>
                <w:kern w:val="32"/>
                <w:lang w:eastAsia="en-US"/>
              </w:rPr>
            </w:pPr>
            <w:r w:rsidRPr="003D4DD9">
              <w:rPr>
                <w:rFonts w:ascii="Times New Roman" w:hAnsi="Times New Roman" w:cs="Times New Roman"/>
                <w:color w:val="000000" w:themeColor="text1"/>
              </w:rPr>
              <w:t>Обеспечение должностного роста муниципальных  служащих на основе их профессионализма и деловых профессиональных качеств, формирование кадрового резерва.</w:t>
            </w:r>
          </w:p>
        </w:tc>
        <w:tc>
          <w:tcPr>
            <w:tcW w:w="1134" w:type="dxa"/>
          </w:tcPr>
          <w:p w:rsidR="00D033A5" w:rsidRDefault="00D033A5" w:rsidP="00D96690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FF0000"/>
                <w:spacing w:val="-1"/>
                <w:kern w:val="32"/>
                <w:lang w:eastAsia="en-US"/>
              </w:rPr>
            </w:pPr>
          </w:p>
          <w:p w:rsidR="00D033A5" w:rsidRPr="003D4DD9" w:rsidRDefault="00D033A5" w:rsidP="00D96690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FF0000"/>
                <w:spacing w:val="-1"/>
                <w:kern w:val="32"/>
                <w:lang w:eastAsia="en-US"/>
              </w:rPr>
              <w:t xml:space="preserve">       </w:t>
            </w:r>
            <w:r w:rsidRPr="003D4DD9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lang w:eastAsia="en-US"/>
              </w:rPr>
              <w:t>%</w:t>
            </w:r>
          </w:p>
        </w:tc>
        <w:tc>
          <w:tcPr>
            <w:tcW w:w="708" w:type="dxa"/>
          </w:tcPr>
          <w:p w:rsidR="00D033A5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</w:pPr>
          </w:p>
          <w:p w:rsidR="00D033A5" w:rsidRPr="00F7313B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D033A5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</w:pPr>
          </w:p>
          <w:p w:rsidR="00D033A5" w:rsidRPr="00F7313B" w:rsidRDefault="00D033A5" w:rsidP="00D9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D033A5" w:rsidRDefault="00D033A5" w:rsidP="00D96690">
            <w:pPr>
              <w:jc w:val="center"/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</w:pPr>
          </w:p>
          <w:p w:rsidR="00D033A5" w:rsidRDefault="00D033A5" w:rsidP="00D96690">
            <w:pPr>
              <w:jc w:val="center"/>
            </w:pPr>
            <w:r w:rsidRPr="00481897"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033A5" w:rsidRDefault="00D033A5" w:rsidP="00D96690">
            <w:pPr>
              <w:jc w:val="center"/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</w:pPr>
          </w:p>
          <w:p w:rsidR="00D033A5" w:rsidRDefault="00D033A5" w:rsidP="00D96690">
            <w:pPr>
              <w:jc w:val="center"/>
            </w:pPr>
            <w:r w:rsidRPr="00481897"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D033A5" w:rsidRDefault="00D033A5" w:rsidP="00D96690">
            <w:pPr>
              <w:jc w:val="center"/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</w:pPr>
          </w:p>
          <w:p w:rsidR="00D033A5" w:rsidRDefault="00D033A5" w:rsidP="00D96690">
            <w:pPr>
              <w:jc w:val="center"/>
            </w:pPr>
            <w:r w:rsidRPr="00481897"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033A5" w:rsidRDefault="00D033A5" w:rsidP="00D96690">
            <w:pPr>
              <w:jc w:val="center"/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</w:pPr>
          </w:p>
          <w:p w:rsidR="00D033A5" w:rsidRDefault="00D033A5" w:rsidP="00D96690">
            <w:pPr>
              <w:jc w:val="center"/>
            </w:pPr>
            <w:r w:rsidRPr="00481897"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D033A5" w:rsidRDefault="00D033A5" w:rsidP="00D96690">
            <w:pPr>
              <w:jc w:val="center"/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</w:pPr>
          </w:p>
          <w:p w:rsidR="00D033A5" w:rsidRDefault="00D033A5" w:rsidP="00D96690">
            <w:pPr>
              <w:jc w:val="center"/>
            </w:pPr>
            <w:r w:rsidRPr="00481897"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D033A5" w:rsidRDefault="00D033A5" w:rsidP="00D96690">
            <w:pPr>
              <w:jc w:val="center"/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</w:pPr>
          </w:p>
          <w:p w:rsidR="00D033A5" w:rsidRDefault="00D033A5" w:rsidP="00D96690">
            <w:pPr>
              <w:jc w:val="center"/>
            </w:pPr>
            <w:r w:rsidRPr="00481897"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D033A5" w:rsidRDefault="00D033A5" w:rsidP="00D96690">
            <w:pPr>
              <w:jc w:val="center"/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</w:pPr>
          </w:p>
          <w:p w:rsidR="00D033A5" w:rsidRDefault="00D033A5" w:rsidP="00D96690">
            <w:pPr>
              <w:jc w:val="center"/>
            </w:pPr>
            <w:r w:rsidRPr="00481897">
              <w:rPr>
                <w:rFonts w:cs="Calibri"/>
                <w:b/>
                <w:color w:val="000000"/>
                <w:spacing w:val="-1"/>
                <w:kern w:val="32"/>
                <w:sz w:val="18"/>
                <w:szCs w:val="18"/>
              </w:rPr>
              <w:t>100</w:t>
            </w:r>
          </w:p>
        </w:tc>
      </w:tr>
    </w:tbl>
    <w:p w:rsidR="00D033A5" w:rsidRDefault="00D033A5" w:rsidP="00D033A5">
      <w:pPr>
        <w:jc w:val="center"/>
        <w:rPr>
          <w:b/>
          <w:sz w:val="24"/>
          <w:szCs w:val="24"/>
        </w:rPr>
      </w:pPr>
    </w:p>
    <w:p w:rsidR="00D033A5" w:rsidRDefault="00D033A5" w:rsidP="00D033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3.4.6. </w:t>
      </w:r>
      <w:r w:rsidRPr="00E86B69">
        <w:rPr>
          <w:b/>
          <w:sz w:val="24"/>
          <w:szCs w:val="24"/>
        </w:rPr>
        <w:t xml:space="preserve">Ожидаемые результаты реализации </w:t>
      </w:r>
      <w:r>
        <w:rPr>
          <w:b/>
          <w:sz w:val="24"/>
          <w:szCs w:val="24"/>
        </w:rPr>
        <w:t>п</w:t>
      </w:r>
      <w:r w:rsidRPr="00E86B69">
        <w:rPr>
          <w:b/>
          <w:sz w:val="24"/>
          <w:szCs w:val="24"/>
        </w:rPr>
        <w:t>одпрограммы</w:t>
      </w:r>
    </w:p>
    <w:p w:rsidR="00D033A5" w:rsidRPr="00E86B69" w:rsidRDefault="00D033A5" w:rsidP="00D033A5">
      <w:pPr>
        <w:jc w:val="center"/>
        <w:rPr>
          <w:b/>
          <w:sz w:val="24"/>
          <w:szCs w:val="24"/>
        </w:rPr>
      </w:pPr>
    </w:p>
    <w:p w:rsidR="00D033A5" w:rsidRPr="005D3386" w:rsidRDefault="00D033A5" w:rsidP="00D033A5">
      <w:pPr>
        <w:spacing w:line="276" w:lineRule="auto"/>
        <w:ind w:firstLine="709"/>
        <w:jc w:val="both"/>
        <w:rPr>
          <w:b/>
          <w:color w:val="000000" w:themeColor="text1"/>
          <w:sz w:val="24"/>
          <w:szCs w:val="24"/>
        </w:rPr>
      </w:pPr>
      <w:r w:rsidRPr="005D3386">
        <w:rPr>
          <w:color w:val="000000" w:themeColor="text1"/>
          <w:sz w:val="24"/>
          <w:szCs w:val="24"/>
        </w:rPr>
        <w:t>Формирование высокопрофессионального кадрового состава муниципальных служащих, ориентированных на качественное исполнение возложенных на них задач, функций и полномочий.</w:t>
      </w:r>
    </w:p>
    <w:p w:rsidR="00D033A5" w:rsidRDefault="00D033A5" w:rsidP="00D033A5">
      <w:pPr>
        <w:spacing w:line="276" w:lineRule="auto"/>
        <w:ind w:firstLine="709"/>
        <w:jc w:val="both"/>
      </w:pPr>
    </w:p>
    <w:p w:rsidR="00D033A5" w:rsidRDefault="00D033A5" w:rsidP="00D033A5">
      <w:pPr>
        <w:jc w:val="center"/>
        <w:rPr>
          <w:b/>
          <w:sz w:val="24"/>
          <w:szCs w:val="24"/>
        </w:rPr>
      </w:pPr>
    </w:p>
    <w:p w:rsidR="00D033A5" w:rsidRDefault="00D033A5" w:rsidP="00D033A5">
      <w:pPr>
        <w:jc w:val="both"/>
      </w:pPr>
    </w:p>
    <w:p w:rsidR="00986B56" w:rsidRDefault="00986B56"/>
    <w:sectPr w:rsidR="00986B56" w:rsidSect="004A334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6A1" w:rsidRDefault="005436A1" w:rsidP="00D033A5">
      <w:r>
        <w:separator/>
      </w:r>
    </w:p>
  </w:endnote>
  <w:endnote w:type="continuationSeparator" w:id="0">
    <w:p w:rsidR="005436A1" w:rsidRDefault="005436A1" w:rsidP="00D0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EA" w:rsidRDefault="005436A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EA" w:rsidRDefault="005436A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EA" w:rsidRDefault="005436A1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436A1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436A1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436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6A1" w:rsidRDefault="005436A1" w:rsidP="00D033A5">
      <w:r>
        <w:separator/>
      </w:r>
    </w:p>
  </w:footnote>
  <w:footnote w:type="continuationSeparator" w:id="0">
    <w:p w:rsidR="005436A1" w:rsidRDefault="005436A1" w:rsidP="00D03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EA" w:rsidRDefault="005436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EA" w:rsidRDefault="005436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EA" w:rsidRDefault="005436A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436A1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436A1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436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DE474A"/>
    <w:multiLevelType w:val="hybridMultilevel"/>
    <w:tmpl w:val="AEE66422"/>
    <w:lvl w:ilvl="0" w:tplc="190AEBB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828F7"/>
    <w:multiLevelType w:val="multilevel"/>
    <w:tmpl w:val="4BDA5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602007"/>
    <w:multiLevelType w:val="hybridMultilevel"/>
    <w:tmpl w:val="12300CFC"/>
    <w:lvl w:ilvl="0" w:tplc="D966A0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6A6A91"/>
    <w:multiLevelType w:val="hybridMultilevel"/>
    <w:tmpl w:val="9830F33A"/>
    <w:lvl w:ilvl="0" w:tplc="92ECF2F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D3A04"/>
    <w:multiLevelType w:val="hybridMultilevel"/>
    <w:tmpl w:val="B04E4EC2"/>
    <w:lvl w:ilvl="0" w:tplc="6B32F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7F08CF"/>
    <w:multiLevelType w:val="hybridMultilevel"/>
    <w:tmpl w:val="24FE9356"/>
    <w:lvl w:ilvl="0" w:tplc="7856E3B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0D5D508A"/>
    <w:multiLevelType w:val="hybridMultilevel"/>
    <w:tmpl w:val="67D6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51574"/>
    <w:multiLevelType w:val="hybridMultilevel"/>
    <w:tmpl w:val="7056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96E4D"/>
    <w:multiLevelType w:val="multilevel"/>
    <w:tmpl w:val="4BDA5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2831F9"/>
    <w:multiLevelType w:val="hybridMultilevel"/>
    <w:tmpl w:val="C42C5438"/>
    <w:lvl w:ilvl="0" w:tplc="12DA7380">
      <w:start w:val="4"/>
      <w:numFmt w:val="decimal"/>
      <w:lvlText w:val="%1."/>
      <w:lvlJc w:val="left"/>
      <w:pPr>
        <w:ind w:left="177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A40C4"/>
    <w:multiLevelType w:val="multilevel"/>
    <w:tmpl w:val="ED1CD9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24592D27"/>
    <w:multiLevelType w:val="hybridMultilevel"/>
    <w:tmpl w:val="3318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42C"/>
    <w:multiLevelType w:val="multilevel"/>
    <w:tmpl w:val="FF46CC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5E74182"/>
    <w:multiLevelType w:val="hybridMultilevel"/>
    <w:tmpl w:val="6EA65E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AD7B52"/>
    <w:multiLevelType w:val="multilevel"/>
    <w:tmpl w:val="8C3EA4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27663D55"/>
    <w:multiLevelType w:val="hybridMultilevel"/>
    <w:tmpl w:val="289EA9D2"/>
    <w:lvl w:ilvl="0" w:tplc="12DA7380">
      <w:start w:val="4"/>
      <w:numFmt w:val="decimal"/>
      <w:lvlText w:val="%1."/>
      <w:lvlJc w:val="left"/>
      <w:pPr>
        <w:ind w:left="177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160C7"/>
    <w:multiLevelType w:val="hybridMultilevel"/>
    <w:tmpl w:val="2688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34F3D"/>
    <w:multiLevelType w:val="hybridMultilevel"/>
    <w:tmpl w:val="1712953E"/>
    <w:lvl w:ilvl="0" w:tplc="63867C6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BC436F7"/>
    <w:multiLevelType w:val="hybridMultilevel"/>
    <w:tmpl w:val="A9E2EC62"/>
    <w:lvl w:ilvl="0" w:tplc="AE3E2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60" w:hanging="1800"/>
      </w:pPr>
      <w:rPr>
        <w:rFonts w:hint="default"/>
      </w:rPr>
    </w:lvl>
  </w:abstractNum>
  <w:abstractNum w:abstractNumId="22">
    <w:nsid w:val="3A702251"/>
    <w:multiLevelType w:val="hybridMultilevel"/>
    <w:tmpl w:val="7B5CF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7D6EF3"/>
    <w:multiLevelType w:val="multilevel"/>
    <w:tmpl w:val="4ACCD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4">
    <w:nsid w:val="4A264CB9"/>
    <w:multiLevelType w:val="multilevel"/>
    <w:tmpl w:val="253240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BF667A6"/>
    <w:multiLevelType w:val="hybridMultilevel"/>
    <w:tmpl w:val="B0B0E286"/>
    <w:lvl w:ilvl="0" w:tplc="E8EAFB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D4A4813"/>
    <w:multiLevelType w:val="multilevel"/>
    <w:tmpl w:val="9AECD4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>
    <w:nsid w:val="4F912B78"/>
    <w:multiLevelType w:val="hybridMultilevel"/>
    <w:tmpl w:val="AF88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63186"/>
    <w:multiLevelType w:val="hybridMultilevel"/>
    <w:tmpl w:val="1FCAF3DA"/>
    <w:lvl w:ilvl="0" w:tplc="2864FAFC">
      <w:start w:val="7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>
    <w:nsid w:val="54B97383"/>
    <w:multiLevelType w:val="hybridMultilevel"/>
    <w:tmpl w:val="8F54F804"/>
    <w:lvl w:ilvl="0" w:tplc="12DA7380">
      <w:start w:val="3"/>
      <w:numFmt w:val="decimal"/>
      <w:lvlText w:val="%1."/>
      <w:lvlJc w:val="left"/>
      <w:pPr>
        <w:ind w:left="177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C6C07"/>
    <w:multiLevelType w:val="hybridMultilevel"/>
    <w:tmpl w:val="5652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96B1E"/>
    <w:multiLevelType w:val="multilevel"/>
    <w:tmpl w:val="5F20D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023617C"/>
    <w:multiLevelType w:val="multilevel"/>
    <w:tmpl w:val="5B22A3B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">
    <w:nsid w:val="61BF24B9"/>
    <w:multiLevelType w:val="hybridMultilevel"/>
    <w:tmpl w:val="616A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75E5C"/>
    <w:multiLevelType w:val="multilevel"/>
    <w:tmpl w:val="8C3EA4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>
    <w:nsid w:val="68BD5F49"/>
    <w:multiLevelType w:val="hybridMultilevel"/>
    <w:tmpl w:val="96EC8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57C22"/>
    <w:multiLevelType w:val="multilevel"/>
    <w:tmpl w:val="F7EC9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E5A321D"/>
    <w:multiLevelType w:val="multilevel"/>
    <w:tmpl w:val="9AECD4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8">
    <w:nsid w:val="77C10450"/>
    <w:multiLevelType w:val="multilevel"/>
    <w:tmpl w:val="414EA6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7F373196"/>
    <w:multiLevelType w:val="hybridMultilevel"/>
    <w:tmpl w:val="402E9ADE"/>
    <w:lvl w:ilvl="0" w:tplc="B1163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C1510"/>
    <w:multiLevelType w:val="hybridMultilevel"/>
    <w:tmpl w:val="35906124"/>
    <w:lvl w:ilvl="0" w:tplc="DEA60B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0"/>
    <w:lvlOverride w:ilvl="0">
      <w:startOverride w:val="1"/>
    </w:lvlOverride>
  </w:num>
  <w:num w:numId="4">
    <w:abstractNumId w:val="14"/>
  </w:num>
  <w:num w:numId="5">
    <w:abstractNumId w:val="7"/>
  </w:num>
  <w:num w:numId="6">
    <w:abstractNumId w:val="33"/>
  </w:num>
  <w:num w:numId="7">
    <w:abstractNumId w:val="36"/>
  </w:num>
  <w:num w:numId="8">
    <w:abstractNumId w:val="29"/>
  </w:num>
  <w:num w:numId="9">
    <w:abstractNumId w:val="31"/>
  </w:num>
  <w:num w:numId="10">
    <w:abstractNumId w:val="3"/>
  </w:num>
  <w:num w:numId="11">
    <w:abstractNumId w:val="2"/>
  </w:num>
  <w:num w:numId="12">
    <w:abstractNumId w:val="22"/>
  </w:num>
  <w:num w:numId="13">
    <w:abstractNumId w:val="8"/>
  </w:num>
  <w:num w:numId="14">
    <w:abstractNumId w:val="30"/>
  </w:num>
  <w:num w:numId="15">
    <w:abstractNumId w:val="28"/>
  </w:num>
  <w:num w:numId="16">
    <w:abstractNumId w:val="24"/>
  </w:num>
  <w:num w:numId="17">
    <w:abstractNumId w:val="19"/>
  </w:num>
  <w:num w:numId="18">
    <w:abstractNumId w:val="35"/>
  </w:num>
  <w:num w:numId="19">
    <w:abstractNumId w:val="40"/>
  </w:num>
  <w:num w:numId="20">
    <w:abstractNumId w:val="5"/>
  </w:num>
  <w:num w:numId="21">
    <w:abstractNumId w:val="18"/>
  </w:num>
  <w:num w:numId="22">
    <w:abstractNumId w:val="9"/>
  </w:num>
  <w:num w:numId="23">
    <w:abstractNumId w:val="32"/>
  </w:num>
  <w:num w:numId="24">
    <w:abstractNumId w:val="27"/>
  </w:num>
  <w:num w:numId="25">
    <w:abstractNumId w:val="4"/>
  </w:num>
  <w:num w:numId="26">
    <w:abstractNumId w:val="15"/>
  </w:num>
  <w:num w:numId="27">
    <w:abstractNumId w:val="37"/>
  </w:num>
  <w:num w:numId="28">
    <w:abstractNumId w:val="12"/>
  </w:num>
  <w:num w:numId="29">
    <w:abstractNumId w:val="34"/>
  </w:num>
  <w:num w:numId="30">
    <w:abstractNumId w:val="1"/>
  </w:num>
  <w:num w:numId="31">
    <w:abstractNumId w:val="11"/>
  </w:num>
  <w:num w:numId="32">
    <w:abstractNumId w:val="6"/>
  </w:num>
  <w:num w:numId="33">
    <w:abstractNumId w:val="39"/>
  </w:num>
  <w:num w:numId="34">
    <w:abstractNumId w:val="10"/>
  </w:num>
  <w:num w:numId="35">
    <w:abstractNumId w:val="17"/>
  </w:num>
  <w:num w:numId="36">
    <w:abstractNumId w:val="16"/>
  </w:num>
  <w:num w:numId="37">
    <w:abstractNumId w:val="25"/>
  </w:num>
  <w:num w:numId="38">
    <w:abstractNumId w:val="13"/>
  </w:num>
  <w:num w:numId="39">
    <w:abstractNumId w:val="38"/>
  </w:num>
  <w:num w:numId="40">
    <w:abstractNumId w:val="23"/>
  </w:num>
  <w:num w:numId="41">
    <w:abstractNumId w:val="26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33179e0-24b8-45d5-9a4c-69c7fd465853"/>
  </w:docVars>
  <w:rsids>
    <w:rsidRoot w:val="00D033A5"/>
    <w:rsid w:val="000230E3"/>
    <w:rsid w:val="00057AB4"/>
    <w:rsid w:val="00061FBC"/>
    <w:rsid w:val="000B0B5B"/>
    <w:rsid w:val="000F26AA"/>
    <w:rsid w:val="00124ABE"/>
    <w:rsid w:val="0014354D"/>
    <w:rsid w:val="00152546"/>
    <w:rsid w:val="001639F5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36A1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448EA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033A5"/>
    <w:rsid w:val="00D340BD"/>
    <w:rsid w:val="00D6009D"/>
    <w:rsid w:val="00D71842"/>
    <w:rsid w:val="00DA5A23"/>
    <w:rsid w:val="00DA72CC"/>
    <w:rsid w:val="00E047A5"/>
    <w:rsid w:val="00E30882"/>
    <w:rsid w:val="00E373A8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33A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033A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033A5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D033A5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3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33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33A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033A5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D033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3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033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33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D033A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033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033A5"/>
    <w:pPr>
      <w:ind w:left="720"/>
      <w:contextualSpacing/>
    </w:pPr>
  </w:style>
  <w:style w:type="paragraph" w:customStyle="1" w:styleId="11">
    <w:name w:val="Стиль1"/>
    <w:basedOn w:val="a"/>
    <w:link w:val="12"/>
    <w:qFormat/>
    <w:rsid w:val="00D033A5"/>
  </w:style>
  <w:style w:type="character" w:customStyle="1" w:styleId="12">
    <w:name w:val="Стиль1 Знак"/>
    <w:link w:val="11"/>
    <w:rsid w:val="00D033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link w:val="ab"/>
    <w:uiPriority w:val="99"/>
    <w:rsid w:val="00D033A5"/>
    <w:rPr>
      <w:rFonts w:ascii="Times New Roman" w:eastAsia="Times New Roman" w:hAnsi="Times New Roman"/>
    </w:rPr>
  </w:style>
  <w:style w:type="paragraph" w:styleId="ab">
    <w:name w:val="Body Text"/>
    <w:basedOn w:val="a"/>
    <w:link w:val="aa"/>
    <w:uiPriority w:val="99"/>
    <w:unhideWhenUsed/>
    <w:rsid w:val="00D033A5"/>
    <w:pPr>
      <w:spacing w:after="120"/>
    </w:pPr>
    <w:rPr>
      <w:rFonts w:cstheme="minorBidi"/>
      <w:sz w:val="22"/>
      <w:szCs w:val="22"/>
      <w:lang w:eastAsia="en-US"/>
    </w:rPr>
  </w:style>
  <w:style w:type="character" w:customStyle="1" w:styleId="13">
    <w:name w:val="Основной текст Знак1"/>
    <w:basedOn w:val="a0"/>
    <w:link w:val="ab"/>
    <w:uiPriority w:val="99"/>
    <w:rsid w:val="00D033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03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033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Hyperlink"/>
    <w:unhideWhenUsed/>
    <w:rsid w:val="00D033A5"/>
    <w:rPr>
      <w:color w:val="0000FF"/>
      <w:u w:val="single"/>
    </w:rPr>
  </w:style>
  <w:style w:type="character" w:customStyle="1" w:styleId="ad">
    <w:name w:val="Текст выноски Знак"/>
    <w:link w:val="ae"/>
    <w:uiPriority w:val="99"/>
    <w:rsid w:val="00D033A5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unhideWhenUsed/>
    <w:rsid w:val="00D033A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e"/>
    <w:uiPriority w:val="99"/>
    <w:rsid w:val="00D033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9">
    <w:name w:val="Font Style39"/>
    <w:rsid w:val="00D033A5"/>
    <w:rPr>
      <w:rFonts w:ascii="Calibri" w:hAnsi="Calibri" w:cs="Calibri"/>
      <w:sz w:val="20"/>
      <w:szCs w:val="20"/>
    </w:rPr>
  </w:style>
  <w:style w:type="paragraph" w:customStyle="1" w:styleId="af">
    <w:name w:val="текст"/>
    <w:basedOn w:val="a"/>
    <w:link w:val="af0"/>
    <w:autoRedefine/>
    <w:qFormat/>
    <w:rsid w:val="00D033A5"/>
    <w:pPr>
      <w:ind w:firstLine="720"/>
      <w:jc w:val="both"/>
    </w:pPr>
    <w:rPr>
      <w:snapToGrid w:val="0"/>
      <w:color w:val="000000"/>
      <w:sz w:val="28"/>
      <w:szCs w:val="28"/>
    </w:rPr>
  </w:style>
  <w:style w:type="character" w:customStyle="1" w:styleId="af0">
    <w:name w:val="текст Знак"/>
    <w:link w:val="af"/>
    <w:rsid w:val="00D033A5"/>
    <w:rPr>
      <w:rFonts w:ascii="Times New Roman" w:eastAsia="Times New Roman" w:hAnsi="Times New Roman" w:cs="Times New Roman"/>
      <w:snapToGrid w:val="0"/>
      <w:color w:val="000000"/>
      <w:sz w:val="28"/>
      <w:szCs w:val="28"/>
      <w:lang w:eastAsia="ru-RU"/>
    </w:rPr>
  </w:style>
  <w:style w:type="paragraph" w:customStyle="1" w:styleId="af1">
    <w:name w:val="Текст отчета"/>
    <w:basedOn w:val="a"/>
    <w:rsid w:val="00D033A5"/>
    <w:pPr>
      <w:tabs>
        <w:tab w:val="left" w:pos="8080"/>
      </w:tabs>
      <w:spacing w:before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CharStyle3">
    <w:name w:val="Char Style 3"/>
    <w:link w:val="Style2"/>
    <w:uiPriority w:val="99"/>
    <w:rsid w:val="00D033A5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033A5"/>
    <w:pPr>
      <w:widowControl w:val="0"/>
      <w:shd w:val="clear" w:color="auto" w:fill="FFFFFF"/>
      <w:spacing w:line="259" w:lineRule="exact"/>
      <w:ind w:hanging="1240"/>
      <w:jc w:val="right"/>
    </w:pPr>
    <w:rPr>
      <w:rFonts w:ascii="Arial" w:eastAsiaTheme="minorHAnsi" w:hAnsi="Arial" w:cs="Arial"/>
      <w:sz w:val="18"/>
      <w:szCs w:val="18"/>
      <w:lang w:eastAsia="en-US"/>
    </w:rPr>
  </w:style>
  <w:style w:type="character" w:styleId="af2">
    <w:name w:val="Strong"/>
    <w:uiPriority w:val="22"/>
    <w:qFormat/>
    <w:rsid w:val="00D033A5"/>
    <w:rPr>
      <w:b/>
      <w:bCs/>
    </w:rPr>
  </w:style>
  <w:style w:type="paragraph" w:customStyle="1" w:styleId="font5">
    <w:name w:val="font5"/>
    <w:basedOn w:val="a"/>
    <w:rsid w:val="00D033A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D033A5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D0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D0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D0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D0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D0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D0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D033A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0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D0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D033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033A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D0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D0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D0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D033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80">
    <w:name w:val="xl80"/>
    <w:basedOn w:val="a"/>
    <w:rsid w:val="00D0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D033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D033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D033A5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D033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0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D033A5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D033A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D0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D0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D033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D0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D0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D0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D0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D0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D033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D0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styleId="af3">
    <w:name w:val="Table Grid"/>
    <w:basedOn w:val="a1"/>
    <w:uiPriority w:val="59"/>
    <w:rsid w:val="00D033A5"/>
    <w:pPr>
      <w:spacing w:after="0" w:line="240" w:lineRule="auto"/>
    </w:pPr>
    <w:rPr>
      <w:rFonts w:cs="Arial"/>
      <w:bCs/>
      <w:color w:val="000000"/>
      <w:spacing w:val="-1"/>
      <w:kern w:val="32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3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Без интервала2"/>
    <w:uiPriority w:val="99"/>
    <w:rsid w:val="00D033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05c692a-e051-441b-8d48-a25ee60ab62a">
    <w:name w:val="Строгий_b05c692a-e051-441b-8d48-a25ee60ab62a"/>
    <w:qFormat/>
    <w:rsid w:val="00D033A5"/>
    <w:rPr>
      <w:b/>
      <w:bCs/>
    </w:rPr>
  </w:style>
  <w:style w:type="paragraph" w:customStyle="1" w:styleId="A10">
    <w:name w:val="A_Таблица_Заголовок10"/>
    <w:basedOn w:val="a"/>
    <w:qFormat/>
    <w:rsid w:val="00D033A5"/>
    <w:pPr>
      <w:spacing w:before="120" w:after="120"/>
      <w:ind w:firstLine="709"/>
      <w:jc w:val="both"/>
    </w:pPr>
    <w:rPr>
      <w:b/>
      <w:color w:val="00000A"/>
      <w:lang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yperlink" Target="https://vk.com/meriasosnovybo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consultantplus://offline/ref=0670F37F463BF0DEF8668A0D7883DA65EF80CE69CBE8587FE8ACA07F0CE0B6F972DC1D65FEF079F6i7o4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bor.ru" TargetMode="Externa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670F37F463BF0DEF8668A0D7883DA65E680CE6ECAE00575E0F5AC7D0BEFE9EE75951164FEF078iFo3G" TargetMode="Externa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11215</Words>
  <Characters>63929</Characters>
  <Application>Microsoft Office Word</Application>
  <DocSecurity>0</DocSecurity>
  <Lines>532</Lines>
  <Paragraphs>149</Paragraphs>
  <ScaleCrop>false</ScaleCrop>
  <Company>  </Company>
  <LinksUpToDate>false</LinksUpToDate>
  <CharactersWithSpaces>74995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2019-11-26T12:28:00Z</dcterms:created>
  <dcterms:modified xsi:type="dcterms:W3CDTF">2019-11-26T12:28:00Z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e33179e0-24b8-45d5-9a4c-69c7fd465853</vt:lpwstr>
  </property>
</Properties>
</file>