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9592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9592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710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FB49E7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FB49E7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FB49E7">
        <w:rPr>
          <w:sz w:val="24"/>
        </w:rPr>
        <w:t>2168</w:t>
      </w:r>
    </w:p>
    <w:p w:rsidR="00081710" w:rsidRDefault="00081710" w:rsidP="00081710">
      <w:pPr>
        <w:rPr>
          <w:sz w:val="24"/>
        </w:rPr>
      </w:pPr>
    </w:p>
    <w:p w:rsidR="00081710" w:rsidRPr="00C74C1D" w:rsidRDefault="00081710" w:rsidP="00081710">
      <w:pPr>
        <w:rPr>
          <w:sz w:val="24"/>
          <w:szCs w:val="24"/>
        </w:rPr>
      </w:pPr>
      <w:r w:rsidRPr="00C74C1D">
        <w:rPr>
          <w:sz w:val="24"/>
          <w:szCs w:val="24"/>
        </w:rPr>
        <w:t>О внесении изменений в муниципальную программу</w:t>
      </w:r>
    </w:p>
    <w:p w:rsidR="00081710" w:rsidRPr="00C74C1D" w:rsidRDefault="00081710" w:rsidP="00081710">
      <w:pPr>
        <w:rPr>
          <w:sz w:val="24"/>
          <w:szCs w:val="24"/>
        </w:rPr>
      </w:pP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>ородского округа «Жилище на 2026-2030</w:t>
      </w:r>
      <w:r w:rsidRPr="00C74C1D">
        <w:rPr>
          <w:sz w:val="24"/>
          <w:szCs w:val="24"/>
        </w:rPr>
        <w:t xml:space="preserve"> годы»</w:t>
      </w:r>
    </w:p>
    <w:p w:rsidR="00081710" w:rsidRDefault="00081710" w:rsidP="00081710">
      <w:pPr>
        <w:rPr>
          <w:sz w:val="24"/>
          <w:szCs w:val="24"/>
        </w:rPr>
      </w:pPr>
    </w:p>
    <w:p w:rsidR="00081710" w:rsidRDefault="00081710" w:rsidP="00081710">
      <w:pPr>
        <w:rPr>
          <w:sz w:val="24"/>
          <w:szCs w:val="24"/>
        </w:rPr>
      </w:pPr>
    </w:p>
    <w:p w:rsidR="00081710" w:rsidRPr="00C74C1D" w:rsidRDefault="00081710" w:rsidP="00081710">
      <w:pPr>
        <w:rPr>
          <w:sz w:val="24"/>
          <w:szCs w:val="24"/>
        </w:rPr>
      </w:pPr>
    </w:p>
    <w:p w:rsidR="00081710" w:rsidRPr="00B2684F" w:rsidRDefault="00081710" w:rsidP="000817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10.02.2025 № 347, 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года № 50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30.07.2025 года № 78 «О внесении изменений в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№ 50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п о с т а н о в л я е т</w:t>
      </w:r>
      <w:r w:rsidRPr="000E7AC3">
        <w:rPr>
          <w:b/>
          <w:bCs/>
          <w:sz w:val="24"/>
          <w:szCs w:val="24"/>
        </w:rPr>
        <w:t>:</w:t>
      </w:r>
    </w:p>
    <w:p w:rsidR="00081710" w:rsidRPr="00C74C1D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710" w:rsidRP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2026-2030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 xml:space="preserve">ого округа от 22.09.2023 № 2702 </w:t>
      </w:r>
      <w:r w:rsidRPr="00C74C1D">
        <w:rPr>
          <w:sz w:val="24"/>
          <w:szCs w:val="24"/>
        </w:rPr>
        <w:t xml:space="preserve">(с изменениями </w:t>
      </w:r>
      <w:r>
        <w:rPr>
          <w:sz w:val="24"/>
          <w:szCs w:val="24"/>
        </w:rPr>
        <w:t xml:space="preserve">                     </w:t>
      </w:r>
      <w:r>
        <w:rPr>
          <w:sz w:val="24"/>
        </w:rPr>
        <w:t>от 13.03.2025 № 739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081710" w:rsidRPr="006669A4" w:rsidRDefault="00081710" w:rsidP="00081710">
      <w:pPr>
        <w:pStyle w:val="aa"/>
        <w:ind w:left="709"/>
        <w:jc w:val="both"/>
        <w:rPr>
          <w:sz w:val="24"/>
          <w:szCs w:val="24"/>
        </w:rPr>
      </w:pPr>
    </w:p>
    <w:p w:rsid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081710" w:rsidRDefault="00081710" w:rsidP="00081710">
      <w:pPr>
        <w:pStyle w:val="aa"/>
        <w:rPr>
          <w:sz w:val="24"/>
          <w:szCs w:val="24"/>
        </w:rPr>
      </w:pPr>
    </w:p>
    <w:p w:rsid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081710" w:rsidRDefault="00081710" w:rsidP="00081710">
      <w:pPr>
        <w:pStyle w:val="aa"/>
        <w:rPr>
          <w:sz w:val="24"/>
          <w:szCs w:val="24"/>
        </w:rPr>
      </w:pPr>
    </w:p>
    <w:p w:rsid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81710" w:rsidRDefault="00081710" w:rsidP="00081710">
      <w:pPr>
        <w:pStyle w:val="aa"/>
        <w:rPr>
          <w:sz w:val="24"/>
          <w:szCs w:val="24"/>
        </w:rPr>
      </w:pPr>
    </w:p>
    <w:p w:rsidR="00081710" w:rsidRPr="00C74C1D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81710" w:rsidRDefault="00081710" w:rsidP="00081710">
      <w:pPr>
        <w:pStyle w:val="aa"/>
        <w:ind w:left="360"/>
        <w:jc w:val="both"/>
        <w:rPr>
          <w:sz w:val="24"/>
          <w:szCs w:val="24"/>
        </w:rPr>
      </w:pPr>
    </w:p>
    <w:p w:rsidR="00081710" w:rsidRDefault="00081710" w:rsidP="00081710">
      <w:pPr>
        <w:pStyle w:val="aa"/>
        <w:ind w:left="360"/>
        <w:jc w:val="both"/>
        <w:rPr>
          <w:sz w:val="24"/>
          <w:szCs w:val="24"/>
        </w:rPr>
      </w:pPr>
    </w:p>
    <w:p w:rsidR="00081710" w:rsidRPr="00C74C1D" w:rsidRDefault="00081710" w:rsidP="00081710">
      <w:pPr>
        <w:pStyle w:val="aa"/>
        <w:ind w:left="360"/>
        <w:jc w:val="both"/>
        <w:rPr>
          <w:sz w:val="24"/>
          <w:szCs w:val="24"/>
        </w:rPr>
      </w:pPr>
    </w:p>
    <w:p w:rsidR="00081710" w:rsidRPr="00C74C1D" w:rsidRDefault="00081710" w:rsidP="00081710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081710" w:rsidRPr="00C74C1D" w:rsidRDefault="00081710" w:rsidP="00081710">
      <w:pPr>
        <w:jc w:val="both"/>
        <w:rPr>
          <w:sz w:val="24"/>
          <w:szCs w:val="24"/>
        </w:rPr>
      </w:pPr>
    </w:p>
    <w:p w:rsidR="00081710" w:rsidRPr="0038180C" w:rsidRDefault="00081710" w:rsidP="00081710">
      <w:pPr>
        <w:jc w:val="both"/>
        <w:rPr>
          <w:sz w:val="24"/>
          <w:szCs w:val="24"/>
        </w:rPr>
      </w:pPr>
    </w:p>
    <w:p w:rsidR="00081710" w:rsidRPr="00453FF0" w:rsidRDefault="00081710" w:rsidP="00081710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исп. Свиридова Наталья Анатольевна</w:t>
      </w:r>
    </w:p>
    <w:p w:rsidR="00081710" w:rsidRPr="00453FF0" w:rsidRDefault="00081710" w:rsidP="00081710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тел.: 8 (81369) 2-06-94</w:t>
      </w:r>
    </w:p>
    <w:p w:rsidR="00081710" w:rsidRPr="00453FF0" w:rsidRDefault="00081710" w:rsidP="00081710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(жилищный отдел)</w:t>
      </w:r>
      <w:r>
        <w:rPr>
          <w:sz w:val="12"/>
          <w:szCs w:val="12"/>
        </w:rPr>
        <w:t>; ЛЕ</w:t>
      </w:r>
    </w:p>
    <w:p w:rsidR="00081710" w:rsidRPr="00C74C1D" w:rsidRDefault="00081710" w:rsidP="00081710">
      <w:pPr>
        <w:jc w:val="right"/>
        <w:rPr>
          <w:sz w:val="24"/>
          <w:szCs w:val="24"/>
        </w:rPr>
      </w:pPr>
      <w:bookmarkStart w:id="0" w:name="_GoBack"/>
      <w:bookmarkEnd w:id="0"/>
      <w:r w:rsidRPr="00C74C1D">
        <w:rPr>
          <w:sz w:val="24"/>
          <w:szCs w:val="24"/>
        </w:rPr>
        <w:lastRenderedPageBreak/>
        <w:t xml:space="preserve">УТВЕРЖДЕНЫ </w:t>
      </w:r>
    </w:p>
    <w:p w:rsidR="00081710" w:rsidRPr="00C74C1D" w:rsidRDefault="00081710" w:rsidP="00081710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постановлением администрации </w:t>
      </w:r>
    </w:p>
    <w:p w:rsidR="00081710" w:rsidRPr="00C74C1D" w:rsidRDefault="00081710" w:rsidP="00081710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081710" w:rsidRDefault="00081710" w:rsidP="000817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49E7">
        <w:rPr>
          <w:sz w:val="24"/>
          <w:szCs w:val="24"/>
        </w:rPr>
        <w:t>18/08/2025 № 2168</w:t>
      </w:r>
    </w:p>
    <w:p w:rsidR="00081710" w:rsidRDefault="00081710" w:rsidP="00081710">
      <w:pPr>
        <w:jc w:val="right"/>
        <w:rPr>
          <w:sz w:val="24"/>
          <w:szCs w:val="24"/>
        </w:rPr>
      </w:pPr>
    </w:p>
    <w:p w:rsidR="00081710" w:rsidRPr="00C74C1D" w:rsidRDefault="00081710" w:rsidP="00081710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081710" w:rsidRPr="00C74C1D" w:rsidRDefault="00081710" w:rsidP="00081710">
      <w:pPr>
        <w:rPr>
          <w:sz w:val="24"/>
          <w:szCs w:val="24"/>
        </w:rPr>
      </w:pPr>
    </w:p>
    <w:p w:rsidR="00081710" w:rsidRPr="00C74C1D" w:rsidRDefault="00081710" w:rsidP="00081710">
      <w:pPr>
        <w:jc w:val="center"/>
        <w:rPr>
          <w:b/>
          <w:sz w:val="24"/>
          <w:szCs w:val="24"/>
        </w:rPr>
      </w:pPr>
      <w:r w:rsidRPr="00C74C1D">
        <w:rPr>
          <w:b/>
          <w:sz w:val="24"/>
          <w:szCs w:val="24"/>
        </w:rPr>
        <w:t>Изменения,</w:t>
      </w:r>
    </w:p>
    <w:p w:rsidR="00081710" w:rsidRPr="006A60C4" w:rsidRDefault="00081710" w:rsidP="00081710">
      <w:pPr>
        <w:jc w:val="both"/>
        <w:rPr>
          <w:b/>
          <w:sz w:val="24"/>
          <w:szCs w:val="24"/>
        </w:rPr>
      </w:pPr>
      <w:r w:rsidRPr="00C74C1D">
        <w:rPr>
          <w:b/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>
        <w:rPr>
          <w:b/>
          <w:sz w:val="24"/>
        </w:rPr>
        <w:t>«Жилище на 2026-2030</w:t>
      </w:r>
      <w:r w:rsidRPr="00253323">
        <w:rPr>
          <w:b/>
          <w:sz w:val="24"/>
        </w:rPr>
        <w:t xml:space="preserve"> годы»,</w:t>
      </w:r>
      <w:r w:rsidRPr="00253323">
        <w:rPr>
          <w:b/>
          <w:sz w:val="24"/>
          <w:szCs w:val="24"/>
        </w:rPr>
        <w:t xml:space="preserve"> утвержденную постановлением администрации Сосновоборского городского округа </w:t>
      </w:r>
      <w:r w:rsidRPr="00B16997">
        <w:rPr>
          <w:b/>
          <w:sz w:val="24"/>
          <w:szCs w:val="24"/>
        </w:rPr>
        <w:t xml:space="preserve">от 22.09.2023 № 2702 </w:t>
      </w:r>
      <w:r w:rsidRPr="006A60C4">
        <w:rPr>
          <w:b/>
          <w:sz w:val="24"/>
          <w:szCs w:val="24"/>
        </w:rPr>
        <w:t xml:space="preserve">(с изменениями </w:t>
      </w:r>
      <w:r w:rsidRPr="006A60C4">
        <w:rPr>
          <w:b/>
          <w:sz w:val="24"/>
        </w:rPr>
        <w:t>от 13.03.2025 № 739</w:t>
      </w:r>
      <w:r w:rsidRPr="006A60C4">
        <w:rPr>
          <w:b/>
          <w:sz w:val="24"/>
          <w:szCs w:val="24"/>
        </w:rPr>
        <w:t>)</w:t>
      </w:r>
    </w:p>
    <w:p w:rsidR="00081710" w:rsidRPr="000145B3" w:rsidRDefault="00081710" w:rsidP="000817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081710" w:rsidRDefault="00081710" w:rsidP="00081710">
      <w:pPr>
        <w:pStyle w:val="ConsPlusNonformat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1710" w:rsidRDefault="00081710" w:rsidP="000817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2B01">
        <w:rPr>
          <w:sz w:val="24"/>
          <w:szCs w:val="24"/>
        </w:rPr>
        <w:t>В паспорте</w:t>
      </w:r>
      <w:r w:rsidRPr="007F312E">
        <w:rPr>
          <w:sz w:val="24"/>
          <w:szCs w:val="24"/>
        </w:rPr>
        <w:t xml:space="preserve"> муниципальной программы Сосновоборского г</w:t>
      </w:r>
      <w:r>
        <w:rPr>
          <w:sz w:val="24"/>
          <w:szCs w:val="24"/>
        </w:rPr>
        <w:t>ородского округа «Жилище на 2026-2030</w:t>
      </w:r>
      <w:r w:rsidRPr="007F312E">
        <w:rPr>
          <w:sz w:val="24"/>
          <w:szCs w:val="24"/>
        </w:rPr>
        <w:t xml:space="preserve"> годы» позицию, касающуюся ожидаемых </w:t>
      </w:r>
      <w:r>
        <w:rPr>
          <w:sz w:val="24"/>
          <w:szCs w:val="24"/>
        </w:rPr>
        <w:t>(конечных) результатов</w:t>
      </w:r>
      <w:r w:rsidRPr="001079BA">
        <w:rPr>
          <w:sz w:val="24"/>
          <w:szCs w:val="24"/>
        </w:rPr>
        <w:t xml:space="preserve"> реализации муниципальной программы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081710" w:rsidRPr="007F312E" w:rsidRDefault="00081710" w:rsidP="00081710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081710" w:rsidRPr="00AF5B37" w:rsidTr="00CA271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1079BA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36444F" w:rsidRDefault="00081710" w:rsidP="00CA27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4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  <w:p w:rsidR="00081710" w:rsidRPr="001079BA" w:rsidRDefault="00081710" w:rsidP="00CA2713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32 семьи; 2027 год – 28 семей; 2028-2030 годы – </w:t>
            </w:r>
            <w:r w:rsidRPr="00262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подлежи</w:t>
            </w:r>
            <w:r w:rsidRPr="00262572">
              <w:rPr>
                <w:rFonts w:ascii="Times New Roman" w:hAnsi="Times New Roman" w:cs="Times New Roman"/>
                <w:i/>
                <w:sz w:val="24"/>
                <w:szCs w:val="24"/>
              </w:rPr>
              <w:t>т уточнению по мере реализации программы</w:t>
            </w:r>
          </w:p>
        </w:tc>
      </w:tr>
    </w:tbl>
    <w:p w:rsidR="00081710" w:rsidRDefault="00081710" w:rsidP="00081710">
      <w:pPr>
        <w:ind w:firstLine="709"/>
        <w:jc w:val="both"/>
        <w:rPr>
          <w:sz w:val="24"/>
          <w:szCs w:val="24"/>
        </w:rPr>
      </w:pPr>
    </w:p>
    <w:p w:rsidR="00081710" w:rsidRDefault="00081710" w:rsidP="0008171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FF">
        <w:rPr>
          <w:rFonts w:ascii="Times New Roman" w:hAnsi="Times New Roman" w:cs="Times New Roman"/>
          <w:sz w:val="24"/>
          <w:szCs w:val="24"/>
        </w:rPr>
        <w:t>В паспорте муниципальной программы Сосновоборского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«Жилище на 2026-2030</w:t>
      </w:r>
      <w:r w:rsidRPr="00E34BFF">
        <w:rPr>
          <w:rFonts w:ascii="Times New Roman" w:hAnsi="Times New Roman" w:cs="Times New Roman"/>
          <w:sz w:val="24"/>
          <w:szCs w:val="24"/>
        </w:rPr>
        <w:t xml:space="preserve"> годы» позицию, касающуюся финансового обеспечения муниципальной программы, в том числе по годам реализации, изложить в следующей редакции:</w:t>
      </w:r>
    </w:p>
    <w:p w:rsidR="00081710" w:rsidRPr="00E34BFF" w:rsidRDefault="00081710" w:rsidP="00081710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081710" w:rsidRPr="001079BA" w:rsidTr="00CA2713">
        <w:trPr>
          <w:trHeight w:val="27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1079BA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7D61BE" w:rsidRDefault="00081710" w:rsidP="00081710">
            <w:pPr>
              <w:shd w:val="clear" w:color="auto" w:fill="FFFFFF"/>
              <w:rPr>
                <w:sz w:val="24"/>
                <w:szCs w:val="24"/>
              </w:rPr>
            </w:pPr>
            <w:r w:rsidRPr="007D61BE">
              <w:rPr>
                <w:sz w:val="24"/>
                <w:szCs w:val="24"/>
              </w:rPr>
              <w:t>Общий объем ресурсного обеспечения реализации муниципальной програм</w:t>
            </w:r>
            <w:r>
              <w:rPr>
                <w:sz w:val="24"/>
                <w:szCs w:val="24"/>
              </w:rPr>
              <w:t xml:space="preserve">мы составляет </w:t>
            </w:r>
            <w:r>
              <w:rPr>
                <w:b/>
                <w:sz w:val="24"/>
                <w:szCs w:val="24"/>
              </w:rPr>
              <w:t xml:space="preserve">85 772,24121 </w:t>
            </w:r>
            <w:r w:rsidRPr="007D61BE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5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1"/>
              <w:gridCol w:w="3116"/>
            </w:tblGrid>
            <w:tr w:rsidR="00081710" w:rsidRPr="007D61BE" w:rsidTr="00CA2713">
              <w:trPr>
                <w:trHeight w:val="634"/>
                <w:jc w:val="center"/>
              </w:trPr>
              <w:tc>
                <w:tcPr>
                  <w:tcW w:w="2691" w:type="dxa"/>
                  <w:vAlign w:val="center"/>
                </w:tcPr>
                <w:p w:rsidR="00081710" w:rsidRPr="007D61BE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</w:pPr>
                  <w:r w:rsidRPr="007D61BE">
                    <w:t>Год</w:t>
                  </w:r>
                </w:p>
              </w:tc>
              <w:tc>
                <w:tcPr>
                  <w:tcW w:w="3116" w:type="dxa"/>
                  <w:noWrap/>
                  <w:vAlign w:val="center"/>
                </w:tcPr>
                <w:p w:rsidR="00081710" w:rsidRPr="007D61BE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ind w:firstLine="28"/>
                    <w:suppressOverlap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081710" w:rsidRPr="007D61BE" w:rsidTr="00CA2713">
              <w:trPr>
                <w:trHeight w:val="423"/>
                <w:jc w:val="center"/>
              </w:trPr>
              <w:tc>
                <w:tcPr>
                  <w:tcW w:w="2691" w:type="dxa"/>
                  <w:noWrap/>
                  <w:vAlign w:val="bottom"/>
                </w:tcPr>
                <w:p w:rsidR="00081710" w:rsidRPr="007D61BE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116" w:type="dxa"/>
                  <w:noWrap/>
                  <w:vAlign w:val="bottom"/>
                </w:tcPr>
                <w:p w:rsidR="00081710" w:rsidRPr="00A30604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49 765,30621</w:t>
                  </w:r>
                </w:p>
              </w:tc>
            </w:tr>
            <w:tr w:rsidR="00081710" w:rsidRPr="007D61BE" w:rsidTr="00CA2713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081710" w:rsidRPr="007D61BE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081710" w:rsidRPr="00A30604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36 006,935</w:t>
                  </w:r>
                </w:p>
              </w:tc>
            </w:tr>
            <w:tr w:rsidR="00081710" w:rsidRPr="007D61BE" w:rsidTr="00CA2713">
              <w:trPr>
                <w:trHeight w:val="296"/>
                <w:jc w:val="center"/>
              </w:trPr>
              <w:tc>
                <w:tcPr>
                  <w:tcW w:w="2691" w:type="dxa"/>
                  <w:noWrap/>
                  <w:hideMark/>
                </w:tcPr>
                <w:p w:rsidR="00081710" w:rsidRPr="007D61BE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2028-2030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081710" w:rsidRPr="007D61BE" w:rsidRDefault="00081710" w:rsidP="0079592E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подлежи</w:t>
                  </w:r>
                  <w:r w:rsidRPr="00262572">
                    <w:rPr>
                      <w:i/>
                      <w:sz w:val="24"/>
                      <w:szCs w:val="24"/>
                    </w:rPr>
                    <w:t>т уточнению по мере реализации  программы</w:t>
                  </w:r>
                </w:p>
              </w:tc>
            </w:tr>
          </w:tbl>
          <w:p w:rsidR="00081710" w:rsidRPr="001079BA" w:rsidRDefault="00081710" w:rsidP="00CA27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81710" w:rsidRDefault="00081710" w:rsidP="00081710">
      <w:pPr>
        <w:ind w:firstLine="709"/>
        <w:jc w:val="both"/>
        <w:rPr>
          <w:sz w:val="24"/>
          <w:szCs w:val="24"/>
        </w:rPr>
      </w:pPr>
    </w:p>
    <w:p w:rsidR="00081710" w:rsidRDefault="00081710" w:rsidP="00081710">
      <w:pPr>
        <w:jc w:val="both"/>
        <w:rPr>
          <w:sz w:val="24"/>
          <w:szCs w:val="24"/>
        </w:rPr>
      </w:pPr>
    </w:p>
    <w:p w:rsidR="00081710" w:rsidRPr="007F312E" w:rsidRDefault="00081710" w:rsidP="00081710">
      <w:pPr>
        <w:pStyle w:val="aa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CE4569">
        <w:rPr>
          <w:sz w:val="24"/>
          <w:szCs w:val="24"/>
        </w:rPr>
        <w:t xml:space="preserve">В </w:t>
      </w:r>
      <w:r w:rsidRPr="008C4AA6">
        <w:rPr>
          <w:sz w:val="24"/>
          <w:szCs w:val="24"/>
        </w:rPr>
        <w:t>паспорте</w:t>
      </w:r>
      <w:r w:rsidRPr="007F312E">
        <w:rPr>
          <w:sz w:val="24"/>
          <w:szCs w:val="24"/>
        </w:rPr>
        <w:t xml:space="preserve"> муниципальной программы Сосновоборского городского округа «Жилище на </w:t>
      </w:r>
      <w:r>
        <w:rPr>
          <w:sz w:val="24"/>
          <w:szCs w:val="24"/>
        </w:rPr>
        <w:t>2026-2030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5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081710" w:rsidRDefault="00081710" w:rsidP="00081710">
      <w:pPr>
        <w:pStyle w:val="a9"/>
        <w:spacing w:before="120" w:after="120"/>
        <w:ind w:left="2204"/>
        <w:rPr>
          <w:rFonts w:ascii="Times New Roman" w:hAnsi="Times New Roman"/>
          <w:b/>
          <w:sz w:val="24"/>
          <w:szCs w:val="24"/>
        </w:rPr>
      </w:pPr>
      <w:r w:rsidRPr="001125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D18C4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081710" w:rsidRPr="00764857" w:rsidRDefault="00081710" w:rsidP="00081710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081710" w:rsidRPr="00817669" w:rsidRDefault="00081710" w:rsidP="00081710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Общий объем финансирования</w:t>
      </w:r>
      <w:r w:rsidRPr="009A7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составит 85 772,24121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081710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176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2026 году – 49 765,30621</w:t>
      </w:r>
      <w:r>
        <w:rPr>
          <w:b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из них: </w:t>
      </w: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федерального бюджета – 1 861,15436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  <w:r w:rsidRPr="00244D39">
        <w:rPr>
          <w:rFonts w:ascii="Times New Roman" w:hAnsi="Times New Roman"/>
          <w:sz w:val="24"/>
          <w:szCs w:val="24"/>
        </w:rPr>
        <w:t xml:space="preserve"> средства областного бюджета</w:t>
      </w:r>
      <w:r>
        <w:rPr>
          <w:rFonts w:ascii="Times New Roman" w:hAnsi="Times New Roman"/>
          <w:sz w:val="24"/>
          <w:szCs w:val="24"/>
        </w:rPr>
        <w:t xml:space="preserve"> – 13 116,88185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а местного бюджета – 34 787,270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;</w:t>
      </w:r>
    </w:p>
    <w:p w:rsidR="00081710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76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2027 году – </w:t>
      </w:r>
      <w:r w:rsidRPr="00D43A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6 006,935</w:t>
      </w:r>
      <w:r>
        <w:rPr>
          <w:b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(местный бюджет);</w:t>
      </w:r>
    </w:p>
    <w:p w:rsidR="00081710" w:rsidRPr="00817669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76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2028-2030 годах – </w:t>
      </w:r>
      <w:r w:rsidRPr="004967B2">
        <w:rPr>
          <w:rFonts w:ascii="Times New Roman" w:hAnsi="Times New Roman"/>
          <w:sz w:val="24"/>
          <w:szCs w:val="24"/>
        </w:rPr>
        <w:t>подлежит уточнению по мере реализации программы</w:t>
      </w:r>
      <w:r>
        <w:rPr>
          <w:rFonts w:ascii="Times New Roman" w:hAnsi="Times New Roman"/>
          <w:sz w:val="24"/>
          <w:szCs w:val="24"/>
        </w:rPr>
        <w:t>».</w:t>
      </w:r>
    </w:p>
    <w:p w:rsidR="00081710" w:rsidRDefault="00081710" w:rsidP="00081710">
      <w:pPr>
        <w:pStyle w:val="aa"/>
        <w:ind w:left="0" w:firstLine="709"/>
        <w:jc w:val="both"/>
        <w:rPr>
          <w:sz w:val="24"/>
          <w:szCs w:val="24"/>
        </w:rPr>
      </w:pPr>
    </w:p>
    <w:p w:rsidR="00081710" w:rsidRPr="00112544" w:rsidRDefault="00081710" w:rsidP="00081710">
      <w:pPr>
        <w:pStyle w:val="aa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112544">
        <w:rPr>
          <w:sz w:val="24"/>
          <w:szCs w:val="24"/>
        </w:rPr>
        <w:t xml:space="preserve"> </w:t>
      </w:r>
      <w:r w:rsidRPr="00E715CB">
        <w:rPr>
          <w:sz w:val="24"/>
          <w:szCs w:val="24"/>
        </w:rPr>
        <w:t>В паспорте</w:t>
      </w:r>
      <w:r w:rsidRPr="00112544">
        <w:rPr>
          <w:sz w:val="24"/>
          <w:szCs w:val="24"/>
        </w:rPr>
        <w:t xml:space="preserve"> муниципальной программы Сосновоборского городского округа «Жилище на </w:t>
      </w:r>
      <w:r>
        <w:rPr>
          <w:sz w:val="24"/>
          <w:szCs w:val="24"/>
        </w:rPr>
        <w:t>2026-2030</w:t>
      </w:r>
      <w:r w:rsidRPr="007F312E">
        <w:rPr>
          <w:sz w:val="24"/>
          <w:szCs w:val="24"/>
        </w:rPr>
        <w:t xml:space="preserve"> </w:t>
      </w:r>
      <w:r w:rsidRPr="00112544">
        <w:rPr>
          <w:sz w:val="24"/>
          <w:szCs w:val="24"/>
        </w:rPr>
        <w:t>годы» первый абзац раздела</w:t>
      </w:r>
      <w:r>
        <w:rPr>
          <w:sz w:val="24"/>
          <w:szCs w:val="24"/>
        </w:rPr>
        <w:t xml:space="preserve"> 6</w:t>
      </w:r>
      <w:r w:rsidRPr="00112544">
        <w:rPr>
          <w:sz w:val="24"/>
          <w:szCs w:val="24"/>
        </w:rPr>
        <w:t xml:space="preserve"> изложить в следующей редакции:</w:t>
      </w:r>
    </w:p>
    <w:p w:rsidR="00081710" w:rsidRPr="007F312E" w:rsidRDefault="00081710" w:rsidP="00081710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</w:p>
    <w:p w:rsidR="00081710" w:rsidRDefault="00081710" w:rsidP="00081710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6444F">
        <w:rPr>
          <w:rFonts w:ascii="Times New Roman" w:hAnsi="Times New Roman"/>
          <w:sz w:val="24"/>
          <w:szCs w:val="24"/>
        </w:rPr>
        <w:t>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средств, а так же стимулирование привлечения гражданами собственных средств, средств, предоставляемых им ипотечных кредитов или займов на приобретение (строительство) жилья, а так же средств организаций, участвующих в реализации программы (за исключением организаций, предоставляющих ипотечные кредиты или займы) на приобретение (строительство) жилых помещений, предполагаетс</w:t>
      </w:r>
      <w:r>
        <w:rPr>
          <w:rFonts w:ascii="Times New Roman" w:hAnsi="Times New Roman"/>
          <w:sz w:val="24"/>
          <w:szCs w:val="24"/>
        </w:rPr>
        <w:t>я улучшение жилищных условий в 2026 году – 32 семей;</w:t>
      </w:r>
      <w:r w:rsidRPr="00325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2027 году – 28 семей;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2028-2030 годах – </w:t>
      </w:r>
      <w:r w:rsidRPr="004967B2">
        <w:rPr>
          <w:rFonts w:ascii="Times New Roman" w:hAnsi="Times New Roman"/>
          <w:sz w:val="24"/>
          <w:szCs w:val="24"/>
        </w:rPr>
        <w:t>подлежит уточнению по мере реализации программы</w:t>
      </w:r>
      <w:r w:rsidRPr="003A328C">
        <w:rPr>
          <w:rFonts w:ascii="Times New Roman" w:hAnsi="Times New Roman"/>
          <w:i/>
          <w:sz w:val="24"/>
          <w:szCs w:val="24"/>
        </w:rPr>
        <w:t>».</w:t>
      </w:r>
      <w:r w:rsidRPr="00C35C28">
        <w:rPr>
          <w:rFonts w:ascii="Times New Roman" w:hAnsi="Times New Roman"/>
          <w:i/>
          <w:sz w:val="24"/>
          <w:szCs w:val="24"/>
        </w:rPr>
        <w:t xml:space="preserve"> </w:t>
      </w:r>
    </w:p>
    <w:p w:rsidR="00081710" w:rsidRDefault="00081710" w:rsidP="00081710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jc w:val="both"/>
        <w:sectPr w:rsidR="00081710" w:rsidSect="00D20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1710" w:rsidRPr="007F312E" w:rsidRDefault="00081710" w:rsidP="00081710">
      <w:pPr>
        <w:pStyle w:val="ConsPlusCell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55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CB787D">
        <w:rPr>
          <w:rFonts w:ascii="Times New Roman" w:hAnsi="Times New Roman" w:cs="Times New Roman"/>
          <w:sz w:val="24"/>
          <w:szCs w:val="24"/>
        </w:rPr>
        <w:t xml:space="preserve"> к</w:t>
      </w:r>
      <w:r w:rsidRPr="007F312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 xml:space="preserve">ого округа «Жилище на </w:t>
      </w:r>
      <w:r w:rsidRPr="00C2654F">
        <w:rPr>
          <w:rFonts w:ascii="Times New Roman" w:hAnsi="Times New Roman" w:cs="Times New Roman"/>
          <w:sz w:val="24"/>
          <w:szCs w:val="24"/>
        </w:rPr>
        <w:t>2026-2030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12E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Pr="000F3B9A">
        <w:rPr>
          <w:rFonts w:ascii="Times New Roman" w:hAnsi="Times New Roman" w:cs="Times New Roman"/>
          <w:sz w:val="24"/>
          <w:szCs w:val="24"/>
        </w:rPr>
        <w:t>редакции:</w:t>
      </w:r>
    </w:p>
    <w:p w:rsidR="00081710" w:rsidRDefault="00081710" w:rsidP="0008171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1710" w:rsidRPr="005A2626" w:rsidRDefault="00081710" w:rsidP="000817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t>Приложение 1</w:t>
      </w:r>
    </w:p>
    <w:p w:rsidR="00081710" w:rsidRPr="005A2626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1710" w:rsidRPr="00DA23A5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81710" w:rsidRPr="00DA23A5" w:rsidRDefault="00081710" w:rsidP="00081710">
      <w:pPr>
        <w:pStyle w:val="ConsPlusCell"/>
        <w:tabs>
          <w:tab w:val="center" w:pos="7203"/>
          <w:tab w:val="right" w:pos="144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 xml:space="preserve">«Жилище на </w:t>
      </w:r>
      <w:r w:rsidRPr="00CB787D">
        <w:rPr>
          <w:rFonts w:ascii="Times New Roman" w:hAnsi="Times New Roman" w:cs="Times New Roman"/>
          <w:sz w:val="24"/>
          <w:szCs w:val="24"/>
        </w:rPr>
        <w:t>2026-2030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7D">
        <w:rPr>
          <w:rFonts w:ascii="Times New Roman" w:hAnsi="Times New Roman" w:cs="Times New Roman"/>
          <w:sz w:val="24"/>
          <w:szCs w:val="24"/>
        </w:rPr>
        <w:t>годы</w:t>
      </w:r>
      <w:r w:rsidRPr="00DA23A5">
        <w:rPr>
          <w:rFonts w:ascii="Times New Roman" w:hAnsi="Times New Roman" w:cs="Times New Roman"/>
          <w:sz w:val="24"/>
          <w:szCs w:val="24"/>
        </w:rPr>
        <w:t>»</w:t>
      </w:r>
    </w:p>
    <w:p w:rsidR="00081710" w:rsidRDefault="00081710" w:rsidP="00081710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081710" w:rsidRPr="00DA23A5" w:rsidRDefault="00081710" w:rsidP="00081710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4D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3A5"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081710" w:rsidRPr="00DA23A5" w:rsidRDefault="00081710" w:rsidP="00081710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A5">
        <w:rPr>
          <w:rFonts w:ascii="Times New Roman" w:hAnsi="Times New Roman" w:cs="Times New Roman"/>
          <w:b/>
          <w:sz w:val="24"/>
          <w:szCs w:val="24"/>
        </w:rPr>
        <w:t xml:space="preserve">«Жилище на </w:t>
      </w:r>
      <w:r w:rsidRPr="00CB787D">
        <w:rPr>
          <w:rFonts w:ascii="Times New Roman" w:hAnsi="Times New Roman" w:cs="Times New Roman"/>
          <w:b/>
          <w:sz w:val="24"/>
          <w:szCs w:val="24"/>
        </w:rPr>
        <w:t>2026-2030</w:t>
      </w:r>
      <w:r w:rsidRPr="00DA23A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3237"/>
        <w:gridCol w:w="2018"/>
        <w:gridCol w:w="1384"/>
        <w:gridCol w:w="1660"/>
        <w:gridCol w:w="1720"/>
        <w:gridCol w:w="2000"/>
        <w:gridCol w:w="1900"/>
        <w:gridCol w:w="1299"/>
      </w:tblGrid>
      <w:tr w:rsidR="00081710" w:rsidRPr="00DB5B98" w:rsidTr="00CA2713">
        <w:trPr>
          <w:trHeight w:val="312"/>
        </w:trPr>
        <w:tc>
          <w:tcPr>
            <w:tcW w:w="1521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710" w:rsidRPr="00DB5B98" w:rsidTr="00CA2713">
        <w:trPr>
          <w:trHeight w:val="828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81710" w:rsidRPr="00DB5B98" w:rsidTr="00CA2713">
        <w:trPr>
          <w:trHeight w:val="1212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081710" w:rsidRPr="00DB5B98" w:rsidTr="00CA2713">
        <w:trPr>
          <w:trHeight w:val="420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Сосновоборского городского округа«Жилище на 2026-2030 годы»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49 765,30621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34 787,27000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36 006,935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36 006,935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85 772,24121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70 794,20500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  софинансированию при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18 959,53950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3 981,50329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1 149,322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1 149,322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40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267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20 108,86150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5 130,82529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7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качественным жильем граждан на территории Ленинградской области»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1212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72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2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144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56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7 965,393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7 965,393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8 284,009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8 284,009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6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45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16 249,402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16 249,402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B5B98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48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5B98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32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45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44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B5B98">
              <w:rPr>
                <w:color w:val="000000"/>
                <w:sz w:val="24"/>
                <w:szCs w:val="24"/>
              </w:rPr>
              <w:t xml:space="preserve">предоставлению молодым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2 704,43471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2 704,43471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0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66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8 451,04271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8 451,04271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2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58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60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6 125,568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6 125,568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6 346,608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6 346,608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12 472,176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12 472,176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B5B98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114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5B98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100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4 521,600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4 521,600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 по</w:t>
            </w:r>
            <w:r w:rsidRPr="00DB5B98">
              <w:rPr>
                <w:color w:val="000000"/>
                <w:sz w:val="24"/>
                <w:szCs w:val="24"/>
              </w:rPr>
              <w:t xml:space="preserve"> ведению учета и отчетности, предоставление документов на взыскание задолженности по лицевым счетам граждан, проживающих в муниципальном жилищном фонде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672,435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672,435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699,332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699,332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4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3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1 371,767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1 371,767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DB5B98">
              <w:rPr>
                <w:color w:val="000000"/>
                <w:sz w:val="24"/>
                <w:szCs w:val="24"/>
              </w:rPr>
              <w:t xml:space="preserve"> приобретению замков, для помещений муниципального жилищного фонда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27,040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27,040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53,040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53,040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pStyle w:val="ConsPlusCel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D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111AD0">
        <w:rPr>
          <w:sz w:val="24"/>
          <w:szCs w:val="24"/>
        </w:rPr>
        <w:t xml:space="preserve"> </w:t>
      </w:r>
      <w:r w:rsidRPr="00111AD0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 «Жилище на 2026-2030» годы изложить в следующей редакции:</w:t>
      </w:r>
    </w:p>
    <w:p w:rsidR="00081710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  <w:r w:rsidRPr="00F75E5E">
        <w:rPr>
          <w:sz w:val="24"/>
          <w:szCs w:val="24"/>
        </w:rPr>
        <w:t>Приложение 3</w:t>
      </w:r>
    </w:p>
    <w:p w:rsidR="00081710" w:rsidRPr="00DA23A5" w:rsidRDefault="00081710" w:rsidP="00081710">
      <w:pPr>
        <w:pStyle w:val="ConsPlusCel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1710" w:rsidRPr="00DA23A5" w:rsidRDefault="00081710" w:rsidP="00081710">
      <w:pPr>
        <w:pStyle w:val="ConsPlusCel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  <w:r w:rsidRPr="00F75E5E">
        <w:rPr>
          <w:sz w:val="24"/>
          <w:szCs w:val="24"/>
        </w:rPr>
        <w:t>«Жилище на 2026-2030 годы»</w:t>
      </w:r>
    </w:p>
    <w:p w:rsidR="00081710" w:rsidRPr="00111AD0" w:rsidRDefault="00081710" w:rsidP="00081710">
      <w:pPr>
        <w:pStyle w:val="ConsPlusCel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F75E5E">
        <w:rPr>
          <w:b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tbl>
      <w:tblPr>
        <w:tblW w:w="12647" w:type="dxa"/>
        <w:jc w:val="center"/>
        <w:tblLook w:val="04A0" w:firstRow="1" w:lastRow="0" w:firstColumn="1" w:lastColumn="0" w:noHBand="0" w:noVBand="1"/>
      </w:tblPr>
      <w:tblGrid>
        <w:gridCol w:w="900"/>
        <w:gridCol w:w="2528"/>
        <w:gridCol w:w="1687"/>
        <w:gridCol w:w="1292"/>
        <w:gridCol w:w="1079"/>
        <w:gridCol w:w="921"/>
        <w:gridCol w:w="921"/>
        <w:gridCol w:w="921"/>
        <w:gridCol w:w="1123"/>
        <w:gridCol w:w="1275"/>
      </w:tblGrid>
      <w:tr w:rsidR="00081710" w:rsidRPr="00AE5013" w:rsidTr="00CA2713">
        <w:trPr>
          <w:trHeight w:val="528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2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79592E" w:rsidP="00CA2713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4" w:anchor="'Сведения о показателях'!Par123" w:history="1">
              <w:r w:rsidR="00081710" w:rsidRPr="00AE5013">
                <w:rPr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081710" w:rsidRPr="00AE5013" w:rsidTr="00CA2713">
        <w:trPr>
          <w:trHeight w:val="324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081710" w:rsidRPr="00AE5013" w:rsidTr="00CA2713">
        <w:trPr>
          <w:trHeight w:val="1164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79592E" w:rsidP="00CA2713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5" w:anchor="'Сведения о показателях'!Par124" w:history="1">
              <w:r w:rsidR="00081710" w:rsidRPr="00AE5013">
                <w:rPr>
                  <w:color w:val="0563C1"/>
                  <w:sz w:val="24"/>
                  <w:szCs w:val="24"/>
                  <w:u w:val="single"/>
                </w:rPr>
                <w:t xml:space="preserve">Базовый период (2025 год) 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081710" w:rsidRPr="00AE5013" w:rsidTr="00CA2713">
        <w:trPr>
          <w:trHeight w:val="324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9</w:t>
            </w:r>
          </w:p>
        </w:tc>
      </w:tr>
      <w:tr w:rsidR="00081710" w:rsidRPr="00AE5013" w:rsidTr="00CA2713">
        <w:trPr>
          <w:trHeight w:val="52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2026-2030 годы»</w:t>
            </w:r>
          </w:p>
        </w:tc>
      </w:tr>
      <w:tr w:rsidR="00081710" w:rsidRPr="00AE5013" w:rsidTr="00CA2713">
        <w:trPr>
          <w:trHeight w:val="66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420"/>
          <w:jc w:val="center"/>
        </w:trPr>
        <w:tc>
          <w:tcPr>
            <w:tcW w:w="1264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Проектная часть </w:t>
            </w:r>
          </w:p>
        </w:tc>
      </w:tr>
      <w:tr w:rsidR="00081710" w:rsidRPr="00AE5013" w:rsidTr="00CA2713">
        <w:trPr>
          <w:trHeight w:val="1872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софинансированию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84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248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84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56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08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08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9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164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420"/>
          <w:jc w:val="center"/>
        </w:trPr>
        <w:tc>
          <w:tcPr>
            <w:tcW w:w="1264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Процессная часть 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AE5013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6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72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32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42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социальных выплат  на приобретение (строительство) жилья на территории Сосновоборского городского округа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48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0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AE5013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57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1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081710" w:rsidRDefault="00081710" w:rsidP="00081710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Pr="0056740C" w:rsidRDefault="00081710" w:rsidP="00081710">
      <w:pPr>
        <w:pStyle w:val="ConsPlusCel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ED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2B5EDE">
        <w:rPr>
          <w:sz w:val="24"/>
          <w:szCs w:val="24"/>
        </w:rPr>
        <w:t xml:space="preserve"> </w:t>
      </w:r>
      <w:r w:rsidRPr="002B5EDE">
        <w:rPr>
          <w:rFonts w:ascii="Times New Roman" w:hAnsi="Times New Roman" w:cs="Times New Roman"/>
          <w:sz w:val="24"/>
          <w:szCs w:val="24"/>
        </w:rPr>
        <w:t>к</w:t>
      </w:r>
      <w:r w:rsidRPr="00C1033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«Жилище на </w:t>
      </w:r>
      <w:r w:rsidRPr="00C2654F">
        <w:rPr>
          <w:rFonts w:ascii="Times New Roman" w:hAnsi="Times New Roman" w:cs="Times New Roman"/>
          <w:sz w:val="24"/>
          <w:szCs w:val="24"/>
        </w:rPr>
        <w:t>2026-2030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Pr="00DA23A5" w:rsidRDefault="00081710" w:rsidP="000817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081710" w:rsidRPr="00DA23A5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1710" w:rsidRPr="00DA23A5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81710" w:rsidRPr="00DA23A5" w:rsidRDefault="00081710" w:rsidP="000817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 xml:space="preserve">«Жилище на </w:t>
      </w:r>
      <w:r w:rsidRPr="00C2654F">
        <w:rPr>
          <w:sz w:val="24"/>
          <w:szCs w:val="24"/>
        </w:rPr>
        <w:t>2026-2030</w:t>
      </w:r>
      <w:r w:rsidRPr="007F312E">
        <w:rPr>
          <w:sz w:val="24"/>
          <w:szCs w:val="24"/>
        </w:rPr>
        <w:t xml:space="preserve"> </w:t>
      </w:r>
      <w:r w:rsidRPr="00DA23A5">
        <w:rPr>
          <w:sz w:val="24"/>
          <w:szCs w:val="24"/>
        </w:rPr>
        <w:t>годы»</w:t>
      </w:r>
    </w:p>
    <w:p w:rsidR="00081710" w:rsidRDefault="00081710" w:rsidP="0008171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2268"/>
        <w:gridCol w:w="5386"/>
        <w:gridCol w:w="2204"/>
      </w:tblGrid>
      <w:tr w:rsidR="00081710" w:rsidRPr="00510DE3" w:rsidTr="00081710">
        <w:trPr>
          <w:trHeight w:val="816"/>
        </w:trPr>
        <w:tc>
          <w:tcPr>
            <w:tcW w:w="14786" w:type="dxa"/>
            <w:gridSpan w:val="5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взаимосвязи целей, задач, ожидаемых результатов, показателей и структурных элементов 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081710" w:rsidRPr="00510DE3" w:rsidTr="00081710">
        <w:trPr>
          <w:trHeight w:val="912"/>
        </w:trPr>
        <w:tc>
          <w:tcPr>
            <w:tcW w:w="2235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693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268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204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081710" w:rsidRPr="00510DE3" w:rsidTr="00081710">
        <w:trPr>
          <w:trHeight w:val="324"/>
        </w:trPr>
        <w:tc>
          <w:tcPr>
            <w:tcW w:w="2235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710" w:rsidRPr="00510DE3" w:rsidTr="00081710">
        <w:trPr>
          <w:trHeight w:val="1966"/>
        </w:trPr>
        <w:tc>
          <w:tcPr>
            <w:tcW w:w="2235" w:type="dxa"/>
            <w:vMerge w:val="restart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условий для решения жилищной проблемы граждан Сосновоборского городского округа, признанных в установленном порядке нуждающимися в улучшении жилищных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и/или соответствующими условиям подпрограмм</w:t>
            </w:r>
          </w:p>
        </w:tc>
        <w:tc>
          <w:tcPr>
            <w:tcW w:w="2693" w:type="dxa"/>
            <w:vMerge w:val="restart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Обеспечение предоставления молодым семьям (молодым гражданам), 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Обеспечение предоставления семьям (гражданам),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>3. Обеспечение жильем работников бюджетной сферы Сосновоборского городского округа.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Обеспечение жильем специалистов организаций, созданных для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полномочий органов местного самоуправления и обеспечения их деятельности.</w:t>
            </w:r>
          </w:p>
        </w:tc>
        <w:tc>
          <w:tcPr>
            <w:tcW w:w="2268" w:type="dxa"/>
            <w:vMerge w:val="restart"/>
            <w:hideMark/>
          </w:tcPr>
          <w:p w:rsidR="00081710" w:rsidRPr="001D7282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жилищных условий </w:t>
            </w:r>
          </w:p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32</w:t>
            </w:r>
            <w:r w:rsidRPr="001D7282">
              <w:rPr>
                <w:rFonts w:ascii="Times New Roman" w:hAnsi="Times New Roman" w:cs="Times New Roman"/>
                <w:sz w:val="24"/>
                <w:szCs w:val="24"/>
              </w:rPr>
              <w:t xml:space="preserve"> семей; 2027 год – 28 семей; 2028 -2030 годы - подлежит уточнению по мере реализации программы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софинансированию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04" w:type="dxa"/>
            <w:vMerge w:val="restart"/>
            <w:hideMark/>
          </w:tcPr>
          <w:p w:rsidR="00081710" w:rsidRPr="00FE2A5D" w:rsidRDefault="00081710" w:rsidP="00CA27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</w:tr>
      <w:tr w:rsidR="00081710" w:rsidRPr="00510DE3" w:rsidTr="00081710">
        <w:trPr>
          <w:trHeight w:val="2952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81710" w:rsidRPr="00EC016E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829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016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работников бюджетной сферы Сосновоборского городского округа жилыми помещениями специализированного  жилищного фонда и жилищного фонда коммерческого  использования.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460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057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689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 на территории Сосновоборского городского округа.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840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116"/>
        </w:trPr>
        <w:tc>
          <w:tcPr>
            <w:tcW w:w="2235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  Мероприятие по обеспечению жилыми помещениями работников муниципальной бюджетной сферы Сосновоборского городского округа.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533"/>
        </w:trPr>
        <w:tc>
          <w:tcPr>
            <w:tcW w:w="2235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на приобретение (строительство) жилья на территории Сосновоборского городского округа.</w:t>
            </w:r>
          </w:p>
        </w:tc>
        <w:tc>
          <w:tcPr>
            <w:tcW w:w="2204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264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409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710" w:rsidRDefault="00081710" w:rsidP="0008171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1710" w:rsidSect="00081710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10" w:rsidRDefault="00081710" w:rsidP="00762166">
      <w:r>
        <w:separator/>
      </w:r>
    </w:p>
  </w:endnote>
  <w:endnote w:type="continuationSeparator" w:id="0">
    <w:p w:rsidR="00081710" w:rsidRDefault="0008171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0" w:rsidRDefault="000817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0" w:rsidRDefault="000817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0" w:rsidRDefault="00081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10" w:rsidRDefault="00081710" w:rsidP="00762166">
      <w:r>
        <w:separator/>
      </w:r>
    </w:p>
  </w:footnote>
  <w:footnote w:type="continuationSeparator" w:id="0">
    <w:p w:rsidR="00081710" w:rsidRDefault="0008171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0" w:rsidRDefault="000817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0" w:rsidRDefault="000817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10" w:rsidRDefault="000817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D15"/>
    <w:multiLevelType w:val="hybridMultilevel"/>
    <w:tmpl w:val="B8041EE4"/>
    <w:lvl w:ilvl="0" w:tplc="3EA8141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1D03"/>
    <w:multiLevelType w:val="hybridMultilevel"/>
    <w:tmpl w:val="C26AE188"/>
    <w:lvl w:ilvl="0" w:tplc="C9AA30E8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86FCB"/>
    <w:multiLevelType w:val="hybridMultilevel"/>
    <w:tmpl w:val="2F262F0C"/>
    <w:lvl w:ilvl="0" w:tplc="83D4F3F4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F517073"/>
    <w:multiLevelType w:val="multilevel"/>
    <w:tmpl w:val="85DA7D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A1A23E7"/>
    <w:multiLevelType w:val="hybridMultilevel"/>
    <w:tmpl w:val="CF661CFE"/>
    <w:lvl w:ilvl="0" w:tplc="812617A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920425e-3c44-4316-aa5e-5f729102877d"/>
  </w:docVars>
  <w:rsids>
    <w:rsidRoot w:val="00081710"/>
    <w:rsid w:val="000216DC"/>
    <w:rsid w:val="00024F94"/>
    <w:rsid w:val="0005521C"/>
    <w:rsid w:val="00070E72"/>
    <w:rsid w:val="00081710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592E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49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324A92-3D60-4A47-8C32-61E3F3B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817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081710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17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81710"/>
    <w:rPr>
      <w:rFonts w:ascii="Cambria" w:eastAsia="Times New Roman" w:hAnsi="Cambria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081710"/>
    <w:rPr>
      <w:rFonts w:ascii="Times New Roman" w:eastAsia="Times New Roman" w:hAnsi="Times New Roman"/>
      <w:sz w:val="24"/>
    </w:rPr>
  </w:style>
  <w:style w:type="paragraph" w:styleId="a9">
    <w:name w:val="No Spacing"/>
    <w:uiPriority w:val="1"/>
    <w:qFormat/>
    <w:rsid w:val="0008171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81710"/>
    <w:pPr>
      <w:ind w:left="708"/>
    </w:pPr>
  </w:style>
  <w:style w:type="paragraph" w:customStyle="1" w:styleId="ConsPlusCell">
    <w:name w:val="ConsPlusCell"/>
    <w:uiPriority w:val="99"/>
    <w:rsid w:val="0008171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0817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817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8171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laceholder Text"/>
    <w:uiPriority w:val="99"/>
    <w:semiHidden/>
    <w:rsid w:val="00081710"/>
    <w:rPr>
      <w:color w:val="808080"/>
    </w:rPr>
  </w:style>
  <w:style w:type="paragraph" w:customStyle="1" w:styleId="Heading">
    <w:name w:val="Heading"/>
    <w:rsid w:val="0008171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"/>
    <w:basedOn w:val="a"/>
    <w:link w:val="ae"/>
    <w:rsid w:val="00081710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081710"/>
    <w:rPr>
      <w:rFonts w:ascii="Times New Roman" w:eastAsia="Times New Roman" w:hAnsi="Times New Roman"/>
      <w:sz w:val="24"/>
    </w:rPr>
  </w:style>
  <w:style w:type="paragraph" w:styleId="af">
    <w:name w:val="Plain Text"/>
    <w:basedOn w:val="a"/>
    <w:link w:val="af0"/>
    <w:rsid w:val="00081710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081710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081710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081710"/>
    <w:rPr>
      <w:sz w:val="16"/>
      <w:szCs w:val="16"/>
      <w:lang w:eastAsia="en-US"/>
    </w:rPr>
  </w:style>
  <w:style w:type="paragraph" w:styleId="af1">
    <w:name w:val="Body Text Indent"/>
    <w:basedOn w:val="a"/>
    <w:link w:val="af2"/>
    <w:rsid w:val="000817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81710"/>
    <w:rPr>
      <w:rFonts w:ascii="Times New Roman" w:eastAsia="Times New Roman" w:hAnsi="Times New Roman"/>
    </w:rPr>
  </w:style>
  <w:style w:type="paragraph" w:customStyle="1" w:styleId="ConsPlusTitle">
    <w:name w:val="ConsPlusTitle"/>
    <w:rsid w:val="000817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081710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1710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3">
    <w:name w:val="Оглавление_"/>
    <w:link w:val="af4"/>
    <w:rsid w:val="00081710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08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081710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41">
    <w:name w:val="Основной текст (4)_"/>
    <w:link w:val="42"/>
    <w:rsid w:val="00081710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1710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081710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08171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081710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81710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paragraph" w:styleId="af5">
    <w:name w:val="Title"/>
    <w:basedOn w:val="a"/>
    <w:link w:val="af6"/>
    <w:qFormat/>
    <w:rsid w:val="00081710"/>
    <w:pPr>
      <w:jc w:val="center"/>
    </w:pPr>
    <w:rPr>
      <w:b/>
      <w:bCs/>
      <w:sz w:val="28"/>
    </w:rPr>
  </w:style>
  <w:style w:type="character" w:customStyle="1" w:styleId="af6">
    <w:name w:val="Заголовок Знак"/>
    <w:basedOn w:val="a0"/>
    <w:link w:val="af5"/>
    <w:rsid w:val="00081710"/>
    <w:rPr>
      <w:rFonts w:ascii="Times New Roman" w:eastAsia="Times New Roman" w:hAnsi="Times New Roman"/>
      <w:b/>
      <w:bCs/>
      <w:sz w:val="28"/>
    </w:rPr>
  </w:style>
  <w:style w:type="character" w:styleId="af7">
    <w:name w:val="Hyperlink"/>
    <w:uiPriority w:val="99"/>
    <w:rsid w:val="00081710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08171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081710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0817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103;&#1085;&#1074;&#1072;&#1088;&#1100;%20%202023\&#1090;&#1072;&#1073;&#1083;&#1080;&#1094;&#1099;%20&#1082;%20&#1087;&#1088;&#1086;&#1075;&#1088;&#1072;&#1084;&#1084;&#1077;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103;&#1085;&#1074;&#1072;&#1088;&#1100;%20%202023\&#1090;&#1072;&#1073;&#1083;&#1080;&#1094;&#1099;%20&#1082;%20&#1087;&#1088;&#1086;&#1075;&#1088;&#1072;&#1084;&#1084;&#1077;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f71e613e-a044-45d0-8887-0be213973a0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f71e613e-a044-45d0-8887-0be213973a0c.dot</Template>
  <TotalTime>3</TotalTime>
  <Pages>19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2025-09-16T13:47:00Z</dcterms:created>
  <dcterms:modified xsi:type="dcterms:W3CDTF">2025-09-16T13:47:00Z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3920425e-3c44-4316-aa5e-5f729102877d</vt:lpwstr>
  </property>
</Properties>
</file>