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6E" w:rsidRDefault="00BE446E">
      <w:pPr>
        <w:pStyle w:val="ConsPlusTitlePage"/>
      </w:pPr>
      <w:r>
        <w:br/>
      </w:r>
    </w:p>
    <w:p w:rsidR="00BE446E" w:rsidRDefault="00BE446E">
      <w:pPr>
        <w:pStyle w:val="ConsPlusNormal"/>
        <w:jc w:val="both"/>
        <w:outlineLvl w:val="0"/>
      </w:pPr>
    </w:p>
    <w:p w:rsidR="00BE446E" w:rsidRPr="00DF5364" w:rsidRDefault="00BE446E">
      <w:pPr>
        <w:pStyle w:val="ConsPlusNormal"/>
        <w:outlineLvl w:val="0"/>
        <w:rPr>
          <w:rFonts w:ascii="Times New Roman" w:hAnsi="Times New Roman" w:cs="Times New Roman"/>
          <w:sz w:val="28"/>
          <w:szCs w:val="28"/>
        </w:rPr>
      </w:pPr>
      <w:r w:rsidRPr="00DF5364">
        <w:rPr>
          <w:rFonts w:ascii="Times New Roman" w:hAnsi="Times New Roman" w:cs="Times New Roman"/>
          <w:sz w:val="28"/>
          <w:szCs w:val="28"/>
        </w:rPr>
        <w:t>Зарегистрировано в Минюсте России 29 ноября 2022 г. N 71204</w:t>
      </w:r>
    </w:p>
    <w:p w:rsidR="00BE446E" w:rsidRPr="00DF5364" w:rsidRDefault="00BE446E">
      <w:pPr>
        <w:pStyle w:val="ConsPlusNormal"/>
        <w:pBdr>
          <w:bottom w:val="single" w:sz="6" w:space="0" w:color="auto"/>
        </w:pBdr>
        <w:spacing w:before="100" w:after="100"/>
        <w:jc w:val="both"/>
        <w:rPr>
          <w:rFonts w:ascii="Times New Roman" w:hAnsi="Times New Roman" w:cs="Times New Roman"/>
          <w:sz w:val="28"/>
          <w:szCs w:val="28"/>
        </w:rPr>
      </w:pPr>
    </w:p>
    <w:p w:rsidR="00BE446E" w:rsidRPr="00DF5364" w:rsidRDefault="00BE446E">
      <w:pPr>
        <w:pStyle w:val="ConsPlusNormal"/>
        <w:rPr>
          <w:rFonts w:ascii="Times New Roman" w:hAnsi="Times New Roman" w:cs="Times New Roman"/>
          <w:sz w:val="28"/>
          <w:szCs w:val="28"/>
        </w:rPr>
      </w:pP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МИНИСТЕРСТВО ЭКОНОМИЧЕСКОГО РАЗВИТИЯ РОССИЙСКОЙ ФЕДЕРАЦИИ</w:t>
      </w:r>
    </w:p>
    <w:p w:rsidR="00BE446E" w:rsidRPr="00DF5364" w:rsidRDefault="00BE446E">
      <w:pPr>
        <w:pStyle w:val="ConsPlusTitle"/>
        <w:jc w:val="center"/>
        <w:rPr>
          <w:rFonts w:ascii="Times New Roman" w:hAnsi="Times New Roman" w:cs="Times New Roman"/>
          <w:sz w:val="28"/>
          <w:szCs w:val="28"/>
        </w:rPr>
      </w:pP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ПРИКАЗ</w:t>
      </w: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от 11 ноября 2022 г. N 617</w:t>
      </w:r>
    </w:p>
    <w:p w:rsidR="00BE446E" w:rsidRPr="00DF5364" w:rsidRDefault="00BE446E">
      <w:pPr>
        <w:pStyle w:val="ConsPlusTitle"/>
        <w:jc w:val="center"/>
        <w:rPr>
          <w:rFonts w:ascii="Times New Roman" w:hAnsi="Times New Roman" w:cs="Times New Roman"/>
          <w:sz w:val="28"/>
          <w:szCs w:val="28"/>
        </w:rPr>
      </w:pP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ОБ УТВЕРЖДЕНИИ ТРЕБОВАНИЙ</w:t>
      </w: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К СРЕДСТВАМ РАЗМЕЩЕНИЯ, ИСПОЛЬЗУЕМЫМ ДЛЯ ОСУЩЕСТВЛЕНИЯ</w:t>
      </w: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ДЕЯТЕЛЬНОСТИ ПО ОКАЗАНИЮ УСЛУГ В СФЕРЕ СЕЛЬСКОГО ТУРИЗМА</w:t>
      </w: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В СЕЛЬСКОЙ МЕСТНОСТИ</w:t>
      </w:r>
    </w:p>
    <w:p w:rsidR="00BE446E" w:rsidRPr="00DF5364" w:rsidRDefault="00BE446E">
      <w:pPr>
        <w:pStyle w:val="ConsPlusNormal"/>
        <w:ind w:firstLine="540"/>
        <w:jc w:val="both"/>
        <w:rPr>
          <w:rFonts w:ascii="Times New Roman" w:hAnsi="Times New Roman" w:cs="Times New Roman"/>
          <w:sz w:val="28"/>
          <w:szCs w:val="28"/>
        </w:rPr>
      </w:pPr>
      <w:bookmarkStart w:id="0" w:name="_GoBack"/>
      <w:bookmarkEnd w:id="0"/>
    </w:p>
    <w:p w:rsidR="00BE446E" w:rsidRPr="00DF5364" w:rsidRDefault="00BE446E">
      <w:pPr>
        <w:pStyle w:val="ConsPlusNormal"/>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В соответствии с </w:t>
      </w:r>
      <w:hyperlink r:id="rId4">
        <w:r w:rsidRPr="00DF5364">
          <w:rPr>
            <w:rFonts w:ascii="Times New Roman" w:hAnsi="Times New Roman" w:cs="Times New Roman"/>
            <w:color w:val="0000FF"/>
            <w:sz w:val="28"/>
            <w:szCs w:val="28"/>
          </w:rPr>
          <w:t>абзацем сорок девятым статьи 3.1</w:t>
        </w:r>
      </w:hyperlink>
      <w:r w:rsidRPr="00DF5364">
        <w:rPr>
          <w:rFonts w:ascii="Times New Roman" w:hAnsi="Times New Roman" w:cs="Times New Roman"/>
          <w:sz w:val="28"/>
          <w:szCs w:val="28"/>
        </w:rP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2021, N 27, ст. 5146), подпунктом 5.2.28(257) </w:t>
      </w:r>
      <w:hyperlink r:id="rId5">
        <w:r w:rsidRPr="00DF5364">
          <w:rPr>
            <w:rFonts w:ascii="Times New Roman" w:hAnsi="Times New Roman" w:cs="Times New Roman"/>
            <w:color w:val="0000FF"/>
            <w:sz w:val="28"/>
            <w:szCs w:val="28"/>
          </w:rPr>
          <w:t>пункта 5</w:t>
        </w:r>
      </w:hyperlink>
      <w:r w:rsidRPr="00DF5364">
        <w:rPr>
          <w:rFonts w:ascii="Times New Roman" w:hAnsi="Times New Roman" w:cs="Times New Roman"/>
          <w:sz w:val="28"/>
          <w:szCs w:val="28"/>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Официальный интернет-портал правовой информации, 2022, 2 ноября, N 0001202211020022), приказываю:</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1. Утвердить прилагаемые </w:t>
      </w:r>
      <w:hyperlink w:anchor="P29">
        <w:r w:rsidRPr="00DF5364">
          <w:rPr>
            <w:rFonts w:ascii="Times New Roman" w:hAnsi="Times New Roman" w:cs="Times New Roman"/>
            <w:color w:val="0000FF"/>
            <w:sz w:val="28"/>
            <w:szCs w:val="28"/>
          </w:rPr>
          <w:t>Требования</w:t>
        </w:r>
      </w:hyperlink>
      <w:r w:rsidRPr="00DF5364">
        <w:rPr>
          <w:rFonts w:ascii="Times New Roman" w:hAnsi="Times New Roman" w:cs="Times New Roman"/>
          <w:sz w:val="28"/>
          <w:szCs w:val="28"/>
        </w:rPr>
        <w:t xml:space="preserve"> к средствам размещения, используемым для осуществления деятельности по оказанию услуг в сфере сельского туризма в сельской местности.</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2. Настоящий приказ вступает в силу с 1 марта 2023 г. и действует до 1 марта 2029 года.</w:t>
      </w: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jc w:val="right"/>
        <w:rPr>
          <w:rFonts w:ascii="Times New Roman" w:hAnsi="Times New Roman" w:cs="Times New Roman"/>
          <w:sz w:val="28"/>
          <w:szCs w:val="28"/>
        </w:rPr>
      </w:pPr>
      <w:r w:rsidRPr="00DF5364">
        <w:rPr>
          <w:rFonts w:ascii="Times New Roman" w:hAnsi="Times New Roman" w:cs="Times New Roman"/>
          <w:sz w:val="28"/>
          <w:szCs w:val="28"/>
        </w:rPr>
        <w:t>Министр</w:t>
      </w:r>
    </w:p>
    <w:p w:rsidR="00BE446E" w:rsidRPr="00DF5364" w:rsidRDefault="00BE446E">
      <w:pPr>
        <w:pStyle w:val="ConsPlusNormal"/>
        <w:jc w:val="right"/>
        <w:rPr>
          <w:rFonts w:ascii="Times New Roman" w:hAnsi="Times New Roman" w:cs="Times New Roman"/>
          <w:sz w:val="28"/>
          <w:szCs w:val="28"/>
        </w:rPr>
      </w:pPr>
      <w:r w:rsidRPr="00DF5364">
        <w:rPr>
          <w:rFonts w:ascii="Times New Roman" w:hAnsi="Times New Roman" w:cs="Times New Roman"/>
          <w:sz w:val="28"/>
          <w:szCs w:val="28"/>
        </w:rPr>
        <w:t>М.Г.РЕШЕТНИКОВ</w:t>
      </w:r>
    </w:p>
    <w:p w:rsidR="00BE446E" w:rsidRPr="00DF5364" w:rsidRDefault="00BE446E">
      <w:pPr>
        <w:pStyle w:val="ConsPlusNormal"/>
        <w:jc w:val="right"/>
        <w:rPr>
          <w:rFonts w:ascii="Times New Roman" w:hAnsi="Times New Roman" w:cs="Times New Roman"/>
          <w:sz w:val="28"/>
          <w:szCs w:val="28"/>
        </w:rPr>
      </w:pPr>
    </w:p>
    <w:p w:rsidR="00BE446E" w:rsidRPr="00DF5364" w:rsidRDefault="00BE446E">
      <w:pPr>
        <w:pStyle w:val="ConsPlusNormal"/>
        <w:jc w:val="right"/>
        <w:rPr>
          <w:rFonts w:ascii="Times New Roman" w:hAnsi="Times New Roman" w:cs="Times New Roman"/>
          <w:sz w:val="28"/>
          <w:szCs w:val="28"/>
        </w:rPr>
      </w:pPr>
    </w:p>
    <w:p w:rsidR="00BE446E" w:rsidRPr="00DF5364" w:rsidRDefault="00BE446E">
      <w:pPr>
        <w:pStyle w:val="ConsPlusNormal"/>
        <w:jc w:val="right"/>
        <w:rPr>
          <w:rFonts w:ascii="Times New Roman" w:hAnsi="Times New Roman" w:cs="Times New Roman"/>
          <w:sz w:val="28"/>
          <w:szCs w:val="28"/>
        </w:rPr>
      </w:pPr>
    </w:p>
    <w:p w:rsidR="00BE446E" w:rsidRPr="00DF5364" w:rsidRDefault="00BE446E">
      <w:pPr>
        <w:pStyle w:val="ConsPlusNormal"/>
        <w:jc w:val="right"/>
        <w:rPr>
          <w:rFonts w:ascii="Times New Roman" w:hAnsi="Times New Roman" w:cs="Times New Roman"/>
          <w:sz w:val="28"/>
          <w:szCs w:val="28"/>
        </w:rPr>
      </w:pPr>
    </w:p>
    <w:p w:rsidR="00BE446E" w:rsidRPr="00DF5364" w:rsidRDefault="00BE446E">
      <w:pPr>
        <w:pStyle w:val="ConsPlusNormal"/>
        <w:jc w:val="right"/>
        <w:rPr>
          <w:rFonts w:ascii="Times New Roman" w:hAnsi="Times New Roman" w:cs="Times New Roman"/>
          <w:sz w:val="28"/>
          <w:szCs w:val="28"/>
        </w:rPr>
      </w:pPr>
    </w:p>
    <w:p w:rsidR="00BE446E" w:rsidRPr="00DF5364" w:rsidRDefault="00BE446E">
      <w:pPr>
        <w:pStyle w:val="ConsPlusNormal"/>
        <w:jc w:val="right"/>
        <w:outlineLvl w:val="0"/>
        <w:rPr>
          <w:rFonts w:ascii="Times New Roman" w:hAnsi="Times New Roman" w:cs="Times New Roman"/>
          <w:sz w:val="28"/>
          <w:szCs w:val="28"/>
        </w:rPr>
      </w:pPr>
      <w:r w:rsidRPr="00DF5364">
        <w:rPr>
          <w:rFonts w:ascii="Times New Roman" w:hAnsi="Times New Roman" w:cs="Times New Roman"/>
          <w:sz w:val="28"/>
          <w:szCs w:val="28"/>
        </w:rPr>
        <w:t>Утверждены</w:t>
      </w:r>
    </w:p>
    <w:p w:rsidR="00BE446E" w:rsidRPr="00DF5364" w:rsidRDefault="00BE446E">
      <w:pPr>
        <w:pStyle w:val="ConsPlusNormal"/>
        <w:jc w:val="right"/>
        <w:rPr>
          <w:rFonts w:ascii="Times New Roman" w:hAnsi="Times New Roman" w:cs="Times New Roman"/>
          <w:sz w:val="28"/>
          <w:szCs w:val="28"/>
        </w:rPr>
      </w:pPr>
      <w:r w:rsidRPr="00DF5364">
        <w:rPr>
          <w:rFonts w:ascii="Times New Roman" w:hAnsi="Times New Roman" w:cs="Times New Roman"/>
          <w:sz w:val="28"/>
          <w:szCs w:val="28"/>
        </w:rPr>
        <w:t>приказом Минэкономразвития России</w:t>
      </w:r>
    </w:p>
    <w:p w:rsidR="00BE446E" w:rsidRPr="00DF5364" w:rsidRDefault="00BE446E">
      <w:pPr>
        <w:pStyle w:val="ConsPlusNormal"/>
        <w:jc w:val="right"/>
        <w:rPr>
          <w:rFonts w:ascii="Times New Roman" w:hAnsi="Times New Roman" w:cs="Times New Roman"/>
          <w:sz w:val="28"/>
          <w:szCs w:val="28"/>
        </w:rPr>
      </w:pPr>
      <w:r w:rsidRPr="00DF5364">
        <w:rPr>
          <w:rFonts w:ascii="Times New Roman" w:hAnsi="Times New Roman" w:cs="Times New Roman"/>
          <w:sz w:val="28"/>
          <w:szCs w:val="28"/>
        </w:rPr>
        <w:t>от 11.11.2022 N 617</w:t>
      </w:r>
    </w:p>
    <w:p w:rsidR="00BE446E" w:rsidRPr="00DF5364" w:rsidRDefault="00BE446E">
      <w:pPr>
        <w:pStyle w:val="ConsPlusNormal"/>
        <w:jc w:val="center"/>
        <w:rPr>
          <w:rFonts w:ascii="Times New Roman" w:hAnsi="Times New Roman" w:cs="Times New Roman"/>
          <w:sz w:val="28"/>
          <w:szCs w:val="28"/>
        </w:rPr>
      </w:pPr>
    </w:p>
    <w:p w:rsidR="00BE446E" w:rsidRPr="00DF5364" w:rsidRDefault="00BE446E">
      <w:pPr>
        <w:pStyle w:val="ConsPlusTitle"/>
        <w:jc w:val="center"/>
        <w:rPr>
          <w:rFonts w:ascii="Times New Roman" w:hAnsi="Times New Roman" w:cs="Times New Roman"/>
          <w:sz w:val="28"/>
          <w:szCs w:val="28"/>
        </w:rPr>
      </w:pPr>
      <w:bookmarkStart w:id="1" w:name="P29"/>
      <w:bookmarkEnd w:id="1"/>
      <w:r w:rsidRPr="00DF5364">
        <w:rPr>
          <w:rFonts w:ascii="Times New Roman" w:hAnsi="Times New Roman" w:cs="Times New Roman"/>
          <w:sz w:val="28"/>
          <w:szCs w:val="28"/>
        </w:rPr>
        <w:t>ТРЕБОВАНИЯ</w:t>
      </w: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К СРЕДСТВАМ РАЗМЕЩЕНИЯ, ИСПОЛЬЗУЕМЫМ ДЛЯ ОСУЩЕСТВЛЕНИЯ</w:t>
      </w: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ДЕЯТЕЛЬНОСТИ ПО ОКАЗАНИЮ УСЛУГ В СФЕРЕ СЕЛЬСКОГО ТУРИЗМА</w:t>
      </w:r>
    </w:p>
    <w:p w:rsidR="00BE446E" w:rsidRPr="00DF5364" w:rsidRDefault="00BE446E">
      <w:pPr>
        <w:pStyle w:val="ConsPlusTitle"/>
        <w:jc w:val="center"/>
        <w:rPr>
          <w:rFonts w:ascii="Times New Roman" w:hAnsi="Times New Roman" w:cs="Times New Roman"/>
          <w:sz w:val="28"/>
          <w:szCs w:val="28"/>
        </w:rPr>
      </w:pPr>
      <w:r w:rsidRPr="00DF5364">
        <w:rPr>
          <w:rFonts w:ascii="Times New Roman" w:hAnsi="Times New Roman" w:cs="Times New Roman"/>
          <w:sz w:val="28"/>
          <w:szCs w:val="28"/>
        </w:rPr>
        <w:t>В СЕЛЬСКОЙ МЕСТНОСТИ</w:t>
      </w: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1. Понятия "сельский туризм", "средство размещения", "турист" употребляются в настоящих Требованиях в значениях, определенных Федеральным </w:t>
      </w:r>
      <w:hyperlink r:id="rId6">
        <w:r w:rsidRPr="00DF5364">
          <w:rPr>
            <w:rFonts w:ascii="Times New Roman" w:hAnsi="Times New Roman" w:cs="Times New Roman"/>
            <w:color w:val="0000FF"/>
            <w:sz w:val="28"/>
            <w:szCs w:val="28"/>
          </w:rPr>
          <w:t>законом</w:t>
        </w:r>
      </w:hyperlink>
      <w:r w:rsidRPr="00DF5364">
        <w:rPr>
          <w:rFonts w:ascii="Times New Roman" w:hAnsi="Times New Roman" w:cs="Times New Roman"/>
          <w:sz w:val="28"/>
          <w:szCs w:val="28"/>
        </w:rPr>
        <w:t xml:space="preserve"> от 24 ноября 1996 г. N 132-ФЗ "Об основах туристской деятельности в Российской Федерации" &lt;1&gt;.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&lt;1&gt; Собрание законодательства Российской Федерации, 1996, N 49, ст. 5491; 2022, N 22, ст. 3541.</w:t>
      </w: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2. Центральный вход и подходы к средствам размещения, используемым для осуществления деятельности по оказанию услуг в сфере сельского туризма в сельской местности (далее соответственно - сельские средства размещения, услуги), освещаются в темное время суток искусственным освещением (допускается освещение от альтернативных источников электропитания (в том числе аккумуляторный источник электропитания, солнечная батарея, </w:t>
      </w:r>
      <w:proofErr w:type="spellStart"/>
      <w:r w:rsidRPr="00DF5364">
        <w:rPr>
          <w:rFonts w:ascii="Times New Roman" w:hAnsi="Times New Roman" w:cs="Times New Roman"/>
          <w:sz w:val="28"/>
          <w:szCs w:val="28"/>
        </w:rPr>
        <w:t>ветрогенератор</w:t>
      </w:r>
      <w:proofErr w:type="spellEnd"/>
      <w:r w:rsidRPr="00DF5364">
        <w:rPr>
          <w:rFonts w:ascii="Times New Roman" w:hAnsi="Times New Roman" w:cs="Times New Roman"/>
          <w:sz w:val="28"/>
          <w:szCs w:val="28"/>
        </w:rPr>
        <w:t>) и аварийным освещением (в том числе аккумуляторный источник электропитания, аккумуляторные фонари).</w:t>
      </w:r>
    </w:p>
    <w:p w:rsidR="00BE446E" w:rsidRPr="00DF5364" w:rsidRDefault="00BE446E">
      <w:pPr>
        <w:pStyle w:val="ConsPlusNormal"/>
        <w:spacing w:before="200"/>
        <w:ind w:firstLine="540"/>
        <w:jc w:val="both"/>
        <w:rPr>
          <w:rFonts w:ascii="Times New Roman" w:hAnsi="Times New Roman" w:cs="Times New Roman"/>
          <w:sz w:val="28"/>
          <w:szCs w:val="28"/>
        </w:rPr>
      </w:pPr>
      <w:bookmarkStart w:id="2" w:name="P39"/>
      <w:bookmarkEnd w:id="2"/>
      <w:r w:rsidRPr="00DF5364">
        <w:rPr>
          <w:rFonts w:ascii="Times New Roman" w:hAnsi="Times New Roman" w:cs="Times New Roman"/>
          <w:sz w:val="28"/>
          <w:szCs w:val="28"/>
        </w:rPr>
        <w:t xml:space="preserve">3. На сельском средстве размещения устанавливается вывеска, содержащая информацию, предусмотренную </w:t>
      </w:r>
      <w:hyperlink r:id="rId7">
        <w:r w:rsidRPr="00DF5364">
          <w:rPr>
            <w:rFonts w:ascii="Times New Roman" w:hAnsi="Times New Roman" w:cs="Times New Roman"/>
            <w:color w:val="0000FF"/>
            <w:sz w:val="28"/>
            <w:szCs w:val="28"/>
          </w:rPr>
          <w:t>пунктом 1 статьи 9</w:t>
        </w:r>
      </w:hyperlink>
      <w:r w:rsidRPr="00DF5364">
        <w:rPr>
          <w:rFonts w:ascii="Times New Roman" w:hAnsi="Times New Roman" w:cs="Times New Roman"/>
          <w:sz w:val="28"/>
          <w:szCs w:val="28"/>
        </w:rPr>
        <w:t xml:space="preserve"> Закона Российской Федерации от 7 февраля 1992 г. N 2300-1 "О защите прав потребителей" &lt;2&gt;.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&lt;2&gt;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2018, N 31, ст. 4839.</w:t>
      </w: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ind w:firstLine="540"/>
        <w:jc w:val="both"/>
        <w:rPr>
          <w:rFonts w:ascii="Times New Roman" w:hAnsi="Times New Roman" w:cs="Times New Roman"/>
          <w:sz w:val="28"/>
          <w:szCs w:val="28"/>
        </w:rPr>
      </w:pPr>
      <w:r w:rsidRPr="00DF5364">
        <w:rPr>
          <w:rFonts w:ascii="Times New Roman" w:hAnsi="Times New Roman" w:cs="Times New Roman"/>
          <w:sz w:val="28"/>
          <w:szCs w:val="28"/>
        </w:rPr>
        <w:t>4. Сельское средство размещения оснащается:</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а) искусственным освещением в помещениях, предназначенных для размещения туристов, и общественных помещениях. Допускается освещение от альтернативных источников электропитания (в том числе аккумуляторный источник электропитания, солнечная батарея, </w:t>
      </w:r>
      <w:proofErr w:type="spellStart"/>
      <w:r w:rsidRPr="00DF5364">
        <w:rPr>
          <w:rFonts w:ascii="Times New Roman" w:hAnsi="Times New Roman" w:cs="Times New Roman"/>
          <w:sz w:val="28"/>
          <w:szCs w:val="28"/>
        </w:rPr>
        <w:t>ветрогенератор</w:t>
      </w:r>
      <w:proofErr w:type="spellEnd"/>
      <w:r w:rsidRPr="00DF5364">
        <w:rPr>
          <w:rFonts w:ascii="Times New Roman" w:hAnsi="Times New Roman" w:cs="Times New Roman"/>
          <w:sz w:val="28"/>
          <w:szCs w:val="28"/>
        </w:rPr>
        <w: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б) аварийным освещением (в том числе аккумуляторный источник электропитания, аккумуляторные фонари);</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lastRenderedPageBreak/>
        <w:t>в) горячим и холодным водоснабжением. В районах с перебоями водоснабжения должен быть обеспечен минимальный запас воды не менее чем на сутки. Обязательно бесплатное предоставление питьевой воды в кулере в коридоре или бутилированной питьевой воды из расчета 1 бутылка воды объемом не менее 0,5 л на 1 туриста в сутки. При отсутствии горячего водоснабжения обеспечивается нагрев воды;</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г) системой отопления или отопительными приборами, обеспечивающими допустимую температуру воздуха в помещениях, предназначенных для размещения туристов. Допустимая температура в номерах 18 - 24 градусов по Цельсию в холодный период года, 20 - 28 градусов по Цельсию в теплый период года в соответствии с требованиями к гостиницам, приведенными в </w:t>
      </w:r>
      <w:hyperlink r:id="rId8">
        <w:r w:rsidRPr="00DF5364">
          <w:rPr>
            <w:rFonts w:ascii="Times New Roman" w:hAnsi="Times New Roman" w:cs="Times New Roman"/>
            <w:color w:val="0000FF"/>
            <w:sz w:val="28"/>
            <w:szCs w:val="28"/>
          </w:rPr>
          <w:t>приложении N 4</w:t>
        </w:r>
      </w:hyperlink>
      <w:r w:rsidRPr="00DF5364">
        <w:rPr>
          <w:rFonts w:ascii="Times New Roman" w:hAnsi="Times New Roman" w:cs="Times New Roman"/>
          <w:sz w:val="28"/>
          <w:szCs w:val="28"/>
        </w:rPr>
        <w:t xml:space="preserve"> к Положению о классификации гостиниц, утвержденному постановлением Правительства Российской Федерации от 18 ноября 2020 г. N 1860 &lt;3&gt; (действует до 31 декабря 2026 г.) &lt;4&gt;;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&lt;3&gt; Собрание законодательства Российской Федерации, 2020, N 48, ст. 7721; 2022, N 15, ст. 2531.</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&lt;4&gt; </w:t>
      </w:r>
      <w:hyperlink r:id="rId9">
        <w:r w:rsidRPr="00DF5364">
          <w:rPr>
            <w:rFonts w:ascii="Times New Roman" w:hAnsi="Times New Roman" w:cs="Times New Roman"/>
            <w:color w:val="0000FF"/>
            <w:sz w:val="28"/>
            <w:szCs w:val="28"/>
          </w:rPr>
          <w:t>Пункт 2</w:t>
        </w:r>
      </w:hyperlink>
      <w:r w:rsidRPr="00DF5364">
        <w:rPr>
          <w:rFonts w:ascii="Times New Roman" w:hAnsi="Times New Roman" w:cs="Times New Roman"/>
          <w:sz w:val="28"/>
          <w:szCs w:val="28"/>
        </w:rPr>
        <w:t xml:space="preserve"> постановления Правительства Российской Федерации от 18 ноября 2020 г. N 1860 "Об утверждении Положения о классификации гостиниц" (Собрание законодательства Российской Федерации, 2020, N 48, ст. 7721).</w:t>
      </w: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ind w:firstLine="540"/>
        <w:jc w:val="both"/>
        <w:rPr>
          <w:rFonts w:ascii="Times New Roman" w:hAnsi="Times New Roman" w:cs="Times New Roman"/>
          <w:sz w:val="28"/>
          <w:szCs w:val="28"/>
        </w:rPr>
      </w:pPr>
      <w:r w:rsidRPr="00DF5364">
        <w:rPr>
          <w:rFonts w:ascii="Times New Roman" w:hAnsi="Times New Roman" w:cs="Times New Roman"/>
          <w:sz w:val="28"/>
          <w:szCs w:val="28"/>
        </w:rPr>
        <w:t>д) системой вентиляции (естественной и (или) принудительной).</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5. Санитарные объекты общего пользования должны иметь:</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туалетную кабину, обеспеченную искусственным освещением;</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умывальник с горячей (при наличии) и холодной водой.</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Допускается использование уличных туалетов, обеспеченных искусственным освещением, умывальников с механической подачей воды, оснащенных мойкой, уличных душей, а также бань (саун).</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6. Площадь помещения, предназначенного для размещения туристов (без учета площади санузла, лоджии, балкона), составляет не менее:</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а) 6 кв. м для одноместного помещения, предназначенного для размещения туристов;</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б) 8 кв. м для двухместного помещения, предназначенного для размещения туристов;</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в) 4 кв. м на каждого проживающего для многоместного помещения, </w:t>
      </w:r>
      <w:r w:rsidRPr="00DF5364">
        <w:rPr>
          <w:rFonts w:ascii="Times New Roman" w:hAnsi="Times New Roman" w:cs="Times New Roman"/>
          <w:sz w:val="28"/>
          <w:szCs w:val="28"/>
        </w:rPr>
        <w:lastRenderedPageBreak/>
        <w:t>предназначенного для размещения туристов (вместимостью 3 и более человек).</w:t>
      </w:r>
    </w:p>
    <w:p w:rsidR="00BE446E" w:rsidRPr="00DF5364" w:rsidRDefault="00BE446E">
      <w:pPr>
        <w:pStyle w:val="ConsPlusNormal"/>
        <w:spacing w:before="200"/>
        <w:ind w:firstLine="540"/>
        <w:jc w:val="both"/>
        <w:rPr>
          <w:rFonts w:ascii="Times New Roman" w:hAnsi="Times New Roman" w:cs="Times New Roman"/>
          <w:sz w:val="28"/>
          <w:szCs w:val="28"/>
        </w:rPr>
      </w:pPr>
      <w:bookmarkStart w:id="3" w:name="P61"/>
      <w:bookmarkEnd w:id="3"/>
      <w:r w:rsidRPr="00DF5364">
        <w:rPr>
          <w:rFonts w:ascii="Times New Roman" w:hAnsi="Times New Roman" w:cs="Times New Roman"/>
          <w:sz w:val="28"/>
          <w:szCs w:val="28"/>
        </w:rPr>
        <w:t>7. Туристы информируются:</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об условиях благоустроенности прилегающей территории сельского средства размещения и ее освещенности;</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 площади помещений, предназначенных для размещения туристов;</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об оснащенности площади помещений, предназначенных для размещения туристов, мебелью и сантехническим оборудованием;</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 наличии (отсутствии) услуг общественного питания;</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 способах подхода (подъезда) к сельскому средству размещения;</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 наличии (отсутствии) парковки.</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Информация, указанная в настоящем пункте, доводится до сведения туристов в наглядной и доступной форме (на информационном стенде, сайте сельскохозяйственного товаропроизводителя, осуществляющего деятельность по оказанию услуг, в информационно-телекоммуникационной сети "Интернет", странице в социальных сетях и (или) странице сайта в информационно-телекоммуникационной сети "Интернет" владельца </w:t>
      </w:r>
      <w:proofErr w:type="spellStart"/>
      <w:r w:rsidRPr="00DF5364">
        <w:rPr>
          <w:rFonts w:ascii="Times New Roman" w:hAnsi="Times New Roman" w:cs="Times New Roman"/>
          <w:sz w:val="28"/>
          <w:szCs w:val="28"/>
        </w:rPr>
        <w:t>агрегатора</w:t>
      </w:r>
      <w:proofErr w:type="spellEnd"/>
      <w:r w:rsidRPr="00DF5364">
        <w:rPr>
          <w:rFonts w:ascii="Times New Roman" w:hAnsi="Times New Roman" w:cs="Times New Roman"/>
          <w:sz w:val="28"/>
          <w:szCs w:val="28"/>
        </w:rPr>
        <w:t xml:space="preserve"> информации о товарах (услугах), с которым у сельскохозяйственного товаропроизводителя, осуществляющего деятельность по оказанию услуг, заключено соответствующее соглашение).</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8. Оснащение помещения, предназначенного для размещения туристов:</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а) спальное место:</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односпальное на одноярусной кровати 90 x 200 см;</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двуспальное 160 x 200 см;</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односпальное на двухъярусной кровати, размер спального места 90 x 200 см;</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б) комплект постельных принадлежностей и белья, включающий матрас с </w:t>
      </w:r>
      <w:proofErr w:type="spellStart"/>
      <w:r w:rsidRPr="00DF5364">
        <w:rPr>
          <w:rFonts w:ascii="Times New Roman" w:hAnsi="Times New Roman" w:cs="Times New Roman"/>
          <w:sz w:val="28"/>
          <w:szCs w:val="28"/>
        </w:rPr>
        <w:t>наматрасником</w:t>
      </w:r>
      <w:proofErr w:type="spellEnd"/>
      <w:r w:rsidRPr="00DF5364">
        <w:rPr>
          <w:rFonts w:ascii="Times New Roman" w:hAnsi="Times New Roman" w:cs="Times New Roman"/>
          <w:sz w:val="28"/>
          <w:szCs w:val="28"/>
        </w:rPr>
        <w:t xml:space="preserve">, не менее одной подушки с наволочками (для каждого туриста), одеяло, дополнительное одеяло (по просьбе туриста), простыню, пододеяльник. Смена постельного белья должна проводиться перед каждым вселением потребителя, но не реже 1 раза в неделю в соответствии с </w:t>
      </w:r>
      <w:hyperlink r:id="rId10">
        <w:r w:rsidRPr="00DF5364">
          <w:rPr>
            <w:rFonts w:ascii="Times New Roman" w:hAnsi="Times New Roman" w:cs="Times New Roman"/>
            <w:color w:val="0000FF"/>
            <w:sz w:val="28"/>
            <w:szCs w:val="28"/>
          </w:rPr>
          <w:t>пунктом 7.19</w:t>
        </w:r>
      </w:hyperlink>
      <w:r w:rsidRPr="00DF5364">
        <w:rPr>
          <w:rFonts w:ascii="Times New Roman" w:hAnsi="Times New Roman" w:cs="Times New Roman"/>
          <w:sz w:val="28"/>
          <w:szCs w:val="28"/>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w:t>
      </w:r>
      <w:r w:rsidRPr="00DF5364">
        <w:rPr>
          <w:rFonts w:ascii="Times New Roman" w:hAnsi="Times New Roman" w:cs="Times New Roman"/>
          <w:sz w:val="28"/>
          <w:szCs w:val="28"/>
        </w:rPr>
        <w:lastRenderedPageBreak/>
        <w:t>врача Российской Федерации от 24 декабря 2020 г. N 44 &lt;5&gt; (действует до 1 января 2027 г.) &lt;6&gt;;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&lt;5&gt; Зарегистрировано Минюстом России 30 декабря 2020 г., регистрационный N 61953, с изменениями, внесенными постановлением Главного государственного санитарного врача Российской Федерации от 14 апреля 2022 г. N 12 (зарегистрировано Минюстом России 15 апреля 2022 г., регистрационный N 68213).</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&lt;6&gt; </w:t>
      </w:r>
      <w:hyperlink r:id="rId11">
        <w:r w:rsidRPr="00DF5364">
          <w:rPr>
            <w:rFonts w:ascii="Times New Roman" w:hAnsi="Times New Roman" w:cs="Times New Roman"/>
            <w:color w:val="0000FF"/>
            <w:sz w:val="28"/>
            <w:szCs w:val="28"/>
          </w:rPr>
          <w:t>Пункт 3</w:t>
        </w:r>
      </w:hyperlink>
      <w:r w:rsidRPr="00DF5364">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 декабря 2020 г., регистрационный N 61953, с изменениями, внесенными постановлением Главного государственного санитарного врача Российской Федерации от 14 апреля 2022 г. N 12 (зарегистрировано Минюстом России 15 апреля 2022 г., регистрационный N 68213).</w:t>
      </w: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в) не менее двух полотенец для каждого туриста. Смена полотенец должна проводиться перед каждым вселением потребителя, но не реже 2 раз в неделю в соответствии с </w:t>
      </w:r>
      <w:hyperlink r:id="rId12">
        <w:r w:rsidRPr="00DF5364">
          <w:rPr>
            <w:rFonts w:ascii="Times New Roman" w:hAnsi="Times New Roman" w:cs="Times New Roman"/>
            <w:color w:val="0000FF"/>
            <w:sz w:val="28"/>
            <w:szCs w:val="28"/>
          </w:rPr>
          <w:t>пунктом 7.19</w:t>
        </w:r>
      </w:hyperlink>
      <w:r w:rsidRPr="00DF5364">
        <w:rPr>
          <w:rFonts w:ascii="Times New Roman" w:hAnsi="Times New Roman" w:cs="Times New Roman"/>
          <w:sz w:val="28"/>
          <w:szCs w:val="28"/>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 (действует до 1 января 2027 г.);</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г) вешалка или крючки для одежды и головных уборов или вешалка для одежды в шкафу, разделенном на 2 части;</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д) стулья (табуретки, скамьи, пуфы);</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е) занавеси (жалюзи, ставни), обеспечивающие затемнение помещения, предназначенного для размещения туристов;</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ж) зеркало в прихожей и (или) в комнате, предназначенной для размещения туристов;</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з) информационные материалы о работе сельского средства размещения, в том числе:</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правила пользования услугами сельского средства размещения (при </w:t>
      </w:r>
      <w:r w:rsidRPr="00DF5364">
        <w:rPr>
          <w:rFonts w:ascii="Times New Roman" w:hAnsi="Times New Roman" w:cs="Times New Roman"/>
          <w:sz w:val="28"/>
          <w:szCs w:val="28"/>
        </w:rPr>
        <w:lastRenderedPageBreak/>
        <w:t>наличии);</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перечень и цены иных платных услуг, не входящих в цену размещения, условия их приобретения и оплаты;</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рекламные материалы (буклеты, брошюры);</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инструкция о мерах пожарной безопасности и план (схема) эвакуации людей в случае возникновения пожара;</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инструкция для проживающих о действиях в случае возникновения пожара и в экстремальных условиях, характерных для данного места;</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и) санузел (при наличии) в помещении, предназначенном для размещения туристов, включает умывальник с горячей (при наличии) и холодной водой, унитаз, ванну или душ, зеркало над умывальником, полку для туалетных принадлежностей, занавес для ванны (душа), фен для сушки волос (предоставляется по запросу), полотенцедержатель, крючки для одежды, держатель для туалетной бумаги с рулоном туалетной бумаги, щетку для унитаза в футляре, корзину для мусора;</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к) центральный вход в сельское средство размещения оборудован приспособлением для очистки обуви.</w:t>
      </w:r>
    </w:p>
    <w:p w:rsidR="00BE446E" w:rsidRPr="00DF5364" w:rsidRDefault="00BE446E">
      <w:pPr>
        <w:pStyle w:val="ConsPlusNormal"/>
        <w:spacing w:before="200"/>
        <w:ind w:firstLine="540"/>
        <w:jc w:val="both"/>
        <w:rPr>
          <w:rFonts w:ascii="Times New Roman" w:hAnsi="Times New Roman" w:cs="Times New Roman"/>
          <w:sz w:val="28"/>
          <w:szCs w:val="28"/>
        </w:rPr>
      </w:pPr>
      <w:r w:rsidRPr="00DF5364">
        <w:rPr>
          <w:rFonts w:ascii="Times New Roman" w:hAnsi="Times New Roman" w:cs="Times New Roman"/>
          <w:sz w:val="28"/>
          <w:szCs w:val="28"/>
        </w:rPr>
        <w:t xml:space="preserve">9. Положения, установленные </w:t>
      </w:r>
      <w:hyperlink w:anchor="P39">
        <w:r w:rsidRPr="00DF5364">
          <w:rPr>
            <w:rFonts w:ascii="Times New Roman" w:hAnsi="Times New Roman" w:cs="Times New Roman"/>
            <w:color w:val="0000FF"/>
            <w:sz w:val="28"/>
            <w:szCs w:val="28"/>
          </w:rPr>
          <w:t>пунктами 3</w:t>
        </w:r>
      </w:hyperlink>
      <w:r w:rsidRPr="00DF5364">
        <w:rPr>
          <w:rFonts w:ascii="Times New Roman" w:hAnsi="Times New Roman" w:cs="Times New Roman"/>
          <w:sz w:val="28"/>
          <w:szCs w:val="28"/>
        </w:rPr>
        <w:t xml:space="preserve"> - </w:t>
      </w:r>
      <w:hyperlink w:anchor="P61">
        <w:r w:rsidRPr="00DF5364">
          <w:rPr>
            <w:rFonts w:ascii="Times New Roman" w:hAnsi="Times New Roman" w:cs="Times New Roman"/>
            <w:color w:val="0000FF"/>
            <w:sz w:val="28"/>
            <w:szCs w:val="28"/>
          </w:rPr>
          <w:t>7</w:t>
        </w:r>
      </w:hyperlink>
      <w:r w:rsidRPr="00DF5364">
        <w:rPr>
          <w:rFonts w:ascii="Times New Roman" w:hAnsi="Times New Roman" w:cs="Times New Roman"/>
          <w:sz w:val="28"/>
          <w:szCs w:val="28"/>
        </w:rPr>
        <w:t xml:space="preserve"> настоящих Требований, не являются обязательными для национальных традиционных жилищ коренных малочисленных народов Российской Федерации.</w:t>
      </w: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ind w:firstLine="540"/>
        <w:jc w:val="both"/>
        <w:rPr>
          <w:rFonts w:ascii="Times New Roman" w:hAnsi="Times New Roman" w:cs="Times New Roman"/>
          <w:sz w:val="28"/>
          <w:szCs w:val="28"/>
        </w:rPr>
      </w:pPr>
    </w:p>
    <w:p w:rsidR="00BE446E" w:rsidRPr="00DF5364" w:rsidRDefault="00BE446E">
      <w:pPr>
        <w:pStyle w:val="ConsPlusNormal"/>
        <w:pBdr>
          <w:bottom w:val="single" w:sz="6" w:space="0" w:color="auto"/>
        </w:pBdr>
        <w:spacing w:before="100" w:after="100"/>
        <w:jc w:val="both"/>
        <w:rPr>
          <w:rFonts w:ascii="Times New Roman" w:hAnsi="Times New Roman" w:cs="Times New Roman"/>
          <w:sz w:val="28"/>
          <w:szCs w:val="28"/>
        </w:rPr>
      </w:pPr>
    </w:p>
    <w:p w:rsidR="00D7194A" w:rsidRPr="00DF5364" w:rsidRDefault="00D7194A">
      <w:pPr>
        <w:rPr>
          <w:rFonts w:ascii="Times New Roman" w:hAnsi="Times New Roman" w:cs="Times New Roman"/>
          <w:sz w:val="28"/>
          <w:szCs w:val="28"/>
        </w:rPr>
      </w:pPr>
    </w:p>
    <w:sectPr w:rsidR="00D7194A" w:rsidRPr="00DF5364" w:rsidSect="006F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5bb6af5-71d0-4af2-9380-44b754c327cf"/>
  </w:docVars>
  <w:rsids>
    <w:rsidRoot w:val="00BE446E"/>
    <w:rsid w:val="00520069"/>
    <w:rsid w:val="009E7B0D"/>
    <w:rsid w:val="00BE446E"/>
    <w:rsid w:val="00D7194A"/>
    <w:rsid w:val="00DF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5656"/>
  <w15:docId w15:val="{2B0F52FA-0965-4639-A19E-FB45A582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4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E44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E44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AECC9F44D9916AE771E93936DBFB064256AECB87C69ADBB7D3B6C8D1F53FB6FE1B4BB3C1EBCB95F15EF1D2314C8F18A1EF623636B16FAh8n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BFAECC9F44D9916AE771E93936DBFB0642568EDB47F69ADBB7D3B6C8D1F53FB6FE1B4BB3C1FBAB45715EF1D2314C8F18A1EF623636B16FAh8n3H" TargetMode="External"/><Relationship Id="rId12" Type="http://schemas.openxmlformats.org/officeDocument/2006/relationships/hyperlink" Target="consultantplus://offline/ref=2BFAECC9F44D9916AE771E93936DBFB064256AE7B77F69ADBB7D3B6C8D1F53FB6FE1B4BB3C1FBDB55815EF1D2314C8F18A1EF623636B16FAh8n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FAECC9F44D9916AE771E93936DBFB0642569E7B67C69ADBB7D3B6C8D1F53FB7DE1ECB73C19A7B15C00B94C65h4n3H" TargetMode="External"/><Relationship Id="rId11" Type="http://schemas.openxmlformats.org/officeDocument/2006/relationships/hyperlink" Target="consultantplus://offline/ref=2BFAECC9F44D9916AE771E93936DBFB064256AE7B77F69ADBB7D3B6C8D1F53FB6FE1B4BB3C1FB9B05715EF1D2314C8F18A1EF623636B16FAh8n3H" TargetMode="External"/><Relationship Id="rId5" Type="http://schemas.openxmlformats.org/officeDocument/2006/relationships/hyperlink" Target="consultantplus://offline/ref=2BFAECC9F44D9916AE771E93936DBFB064276FEFB97669ADBB7D3B6C8D1F53FB6FE1B4BC3A1AB2E40F5AEE416747DBF08E1EF5217Fh6nBH" TargetMode="External"/><Relationship Id="rId10" Type="http://schemas.openxmlformats.org/officeDocument/2006/relationships/hyperlink" Target="consultantplus://offline/ref=2BFAECC9F44D9916AE771E93936DBFB064256AE7B77F69ADBB7D3B6C8D1F53FB6FE1B4BB3C1FBDB55815EF1D2314C8F18A1EF623636B16FAh8n3H" TargetMode="External"/><Relationship Id="rId4" Type="http://schemas.openxmlformats.org/officeDocument/2006/relationships/hyperlink" Target="consultantplus://offline/ref=2BFAECC9F44D9916AE771E93936DBFB0642569E7B67C69ADBB7D3B6C8D1F53FB6FE1B4B33A17B2E40F5AEE416747DBF08E1EF5217Fh6nBH" TargetMode="External"/><Relationship Id="rId9" Type="http://schemas.openxmlformats.org/officeDocument/2006/relationships/hyperlink" Target="consultantplus://offline/ref=2BFAECC9F44D9916AE771E93936DBFB064256AECB87C69ADBB7D3B6C8D1F53FB6FE1B4BB3C1FB9B05815EF1D2314C8F18A1EF623636B16FAh8n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ОЭР-Булатова Т.Е.</cp:lastModifiedBy>
  <cp:revision>2</cp:revision>
  <dcterms:created xsi:type="dcterms:W3CDTF">2022-12-13T12:37:00Z</dcterms:created>
  <dcterms:modified xsi:type="dcterms:W3CDTF">2022-12-13T12:37:00Z</dcterms:modified>
</cp:coreProperties>
</file>