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итогам работы за 1кв. 2022 года по исполнению отделом муниципального контроля функции муниципального земельного контроля</w:t>
      </w:r>
    </w:p>
    <w:p w:rsidR="00000000" w:rsidRDefault="00B1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B1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B13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Сосновоборского городского округа в 1 квартале 2022 года, с учетом ограничений установленных постановлением Пр</w:t>
      </w:r>
      <w:r>
        <w:rPr>
          <w:rFonts w:ascii="Times New Roman" w:hAnsi="Times New Roman"/>
          <w:sz w:val="24"/>
          <w:szCs w:val="24"/>
        </w:rPr>
        <w:t>авительства РФ от 10.03.2022                             № 336 "Об особенностях организации и осуществления государственного контроля (надзора), муниципального контроля" (далее – Постановление Правительства РФ №336) провела следующие мероприятия муниципаль</w:t>
      </w:r>
      <w:r>
        <w:rPr>
          <w:rFonts w:ascii="Times New Roman" w:hAnsi="Times New Roman"/>
          <w:sz w:val="24"/>
          <w:szCs w:val="24"/>
        </w:rPr>
        <w:t>ного контроля.</w:t>
      </w:r>
    </w:p>
    <w:p w:rsidR="00000000" w:rsidRDefault="00B13E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полномочий по муниципальному земельному контролю в             1 квартале 2022 года проведено 15 контрольных мероприятий в отношении граждан, включая проведение 12 плановых выездных проверок и 3 выездных обследований б</w:t>
      </w:r>
      <w:r>
        <w:rPr>
          <w:rFonts w:ascii="Times New Roman" w:hAnsi="Times New Roman"/>
          <w:sz w:val="24"/>
          <w:szCs w:val="24"/>
        </w:rPr>
        <w:t>ез взаимодействия с контролируемыми лицами. Следует отметить, что на 1 квартал 2022 года было запланировано проведение 17 выездных проверок в отношении граждан, использующих земельные участки на территории муниципального образования Сосновоборский городско</w:t>
      </w:r>
      <w:r>
        <w:rPr>
          <w:rFonts w:ascii="Times New Roman" w:hAnsi="Times New Roman"/>
          <w:sz w:val="24"/>
          <w:szCs w:val="24"/>
        </w:rPr>
        <w:t xml:space="preserve">й округ Ленинградской области. Однако, в соответствие с п.5 Постановления Правительства РФ № 336 по проверкам, дата начала которых наступает после вступления в силу Постановления Правительства №336, принято решение об их отмене. </w:t>
      </w:r>
    </w:p>
    <w:p w:rsidR="00000000" w:rsidRDefault="00B13E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</w:t>
      </w:r>
      <w:r>
        <w:rPr>
          <w:rFonts w:ascii="Times New Roman" w:hAnsi="Times New Roman"/>
          <w:sz w:val="24"/>
          <w:szCs w:val="24"/>
        </w:rPr>
        <w:t xml:space="preserve"> выездных проверок выявлены признаки нарушений требований земельного законодательства, подпадающих под действие статьи 7.1 КоАП РФ «Самовольное занятие земельного участка или части земельного участка, в том числе использование земельного участка ли</w:t>
      </w:r>
      <w:r>
        <w:rPr>
          <w:rFonts w:ascii="Times New Roman" w:hAnsi="Times New Roman"/>
          <w:sz w:val="24"/>
          <w:szCs w:val="24"/>
        </w:rPr>
        <w:t>цом, не имеющим предусмотренных законодательством Российской Федерации прав на указанный земельный участок».</w:t>
      </w:r>
    </w:p>
    <w:p w:rsidR="00000000" w:rsidRDefault="00B13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проверок с выявленными признаками нарушений направлены в уполномоченный орган (межмуниципальный отдел по Ломоносовскому району и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Сосновый Бор Управления Федеральной службы государственной регистрации, кадастра и картографии по Ленинградской области) для рассмотрения и принятия решения о привлечении нарушителей к административной ответственности. </w:t>
      </w:r>
    </w:p>
    <w:p w:rsidR="00000000" w:rsidRDefault="00B1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</w:t>
      </w:r>
      <w:r>
        <w:rPr>
          <w:rFonts w:ascii="Times New Roman" w:hAnsi="Times New Roman"/>
          <w:sz w:val="24"/>
          <w:szCs w:val="24"/>
        </w:rPr>
        <w:t xml:space="preserve">1.04.2022 года межмуниципальным отделом по Ломоносовскому району 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Сосновый Бор Управления Федеральной службы государственной регистрации, кадастра и картографии по Ленинградской области рассмотрен 1 материал, наложен административный штраф 5,0 тыс. руб</w:t>
      </w:r>
      <w:r>
        <w:rPr>
          <w:rFonts w:ascii="Times New Roman" w:hAnsi="Times New Roman"/>
          <w:sz w:val="24"/>
          <w:szCs w:val="24"/>
        </w:rPr>
        <w:t xml:space="preserve">., оплаченный нарушителем земельного законодательства. </w:t>
      </w:r>
    </w:p>
    <w:p w:rsidR="00000000" w:rsidRDefault="00B13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проведения 7 выездных проверок нарушителям требований земельного законодательства выданы предписания об устранении выявленных в результате проверок нарушений, указано на их обязанность </w:t>
      </w:r>
      <w:r>
        <w:rPr>
          <w:rFonts w:ascii="Times New Roman" w:hAnsi="Times New Roman"/>
          <w:sz w:val="24"/>
          <w:szCs w:val="24"/>
        </w:rPr>
        <w:t>освободить самовольно занятые земельные участки, использовать земельные участки в соответствии с их целевым назначением. По остальным 5 проверкам, завершенным после принятия Постановления Правительства №336, предписания об устранении выявленных нарушений н</w:t>
      </w:r>
      <w:r>
        <w:rPr>
          <w:rFonts w:ascii="Times New Roman" w:hAnsi="Times New Roman"/>
          <w:sz w:val="24"/>
          <w:szCs w:val="24"/>
        </w:rPr>
        <w:t>е выданы.</w:t>
      </w:r>
    </w:p>
    <w:p w:rsidR="00000000" w:rsidRDefault="00B13E1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Материалы выездных обследований направлены в соответствующие органы, для использования в работе и принятия решений в пределах полномочий этих органов. </w:t>
      </w:r>
    </w:p>
    <w:p w:rsidR="00000000" w:rsidRDefault="00B1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B1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B13E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E1D" w:rsidRDefault="00B13E1D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sectPr w:rsidR="00B1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1D" w:rsidRDefault="00B13E1D">
      <w:pPr>
        <w:spacing w:after="0" w:line="240" w:lineRule="auto"/>
      </w:pPr>
      <w:r>
        <w:separator/>
      </w:r>
    </w:p>
  </w:endnote>
  <w:endnote w:type="continuationSeparator" w:id="0">
    <w:p w:rsidR="00B13E1D" w:rsidRDefault="00B1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3E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3E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3E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1D" w:rsidRDefault="00B13E1D">
      <w:pPr>
        <w:spacing w:after="0" w:line="240" w:lineRule="auto"/>
      </w:pPr>
      <w:r>
        <w:separator/>
      </w:r>
    </w:p>
  </w:footnote>
  <w:footnote w:type="continuationSeparator" w:id="0">
    <w:p w:rsidR="00B13E1D" w:rsidRDefault="00B1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3E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3E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bdb72a-c148-41f4-90cc-8991a9cbd95e"/>
  </w:docVars>
  <w:rsids>
    <w:rsidRoot w:val="00412AB6"/>
    <w:rsid w:val="000A6872"/>
    <w:rsid w:val="00412AB6"/>
    <w:rsid w:val="00B1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D294-91B2-4C0D-BB59-898F7C3B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ОМК-Степанова М.Н.</cp:lastModifiedBy>
  <cp:revision>2</cp:revision>
  <cp:lastPrinted>2022-04-07T07:32:00Z</cp:lastPrinted>
  <dcterms:created xsi:type="dcterms:W3CDTF">2022-04-07T08:02:00Z</dcterms:created>
  <dcterms:modified xsi:type="dcterms:W3CDTF">2022-04-07T08:02:00Z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b6bdb72a-c148-41f4-90cc-8991a9cbd95e</vt:lpwstr>
  </property>
</Properties>
</file>