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3B" w:rsidRPr="00CC494B" w:rsidRDefault="00194A3B" w:rsidP="00194A3B">
      <w:pPr>
        <w:keepNext/>
        <w:jc w:val="right"/>
        <w:outlineLvl w:val="0"/>
        <w:rPr>
          <w:b/>
          <w:spacing w:val="20"/>
          <w:sz w:val="32"/>
          <w:u w:val="single"/>
        </w:rPr>
      </w:pPr>
      <w:r w:rsidRPr="00CC494B">
        <w:rPr>
          <w:b/>
          <w:spacing w:val="20"/>
          <w:sz w:val="32"/>
          <w:u w:val="single"/>
        </w:rPr>
        <w:t>ПРОЕКТ</w:t>
      </w:r>
    </w:p>
    <w:p w:rsidR="002203D6" w:rsidRPr="00D27703" w:rsidRDefault="002203D6" w:rsidP="00C33C8B">
      <w:pPr>
        <w:rPr>
          <w:b/>
          <w:spacing w:val="20"/>
        </w:rPr>
      </w:pPr>
    </w:p>
    <w:p w:rsidR="00194A3B" w:rsidRPr="00CC494B" w:rsidRDefault="00194A3B" w:rsidP="00194A3B">
      <w:pPr>
        <w:jc w:val="center"/>
        <w:rPr>
          <w:b/>
          <w:spacing w:val="20"/>
          <w:sz w:val="32"/>
        </w:rPr>
      </w:pPr>
      <w:r w:rsidRPr="00CC494B">
        <w:rPr>
          <w:b/>
          <w:spacing w:val="20"/>
          <w:sz w:val="32"/>
        </w:rPr>
        <w:t>ПОСТАНОВЛЕНИЕ</w:t>
      </w:r>
    </w:p>
    <w:p w:rsidR="00194A3B" w:rsidRPr="00CC494B" w:rsidRDefault="00194A3B" w:rsidP="00194A3B">
      <w:pPr>
        <w:jc w:val="center"/>
        <w:rPr>
          <w:sz w:val="24"/>
        </w:rPr>
      </w:pPr>
    </w:p>
    <w:p w:rsidR="00194A3B" w:rsidRPr="00CC494B" w:rsidRDefault="00194A3B" w:rsidP="00194A3B">
      <w:pPr>
        <w:jc w:val="center"/>
        <w:rPr>
          <w:sz w:val="24"/>
        </w:rPr>
      </w:pPr>
      <w:r w:rsidRPr="00CC494B">
        <w:rPr>
          <w:sz w:val="24"/>
        </w:rPr>
        <w:t>от ___________ № ___________</w:t>
      </w:r>
    </w:p>
    <w:p w:rsidR="00194A3B" w:rsidRPr="00C33C8B" w:rsidRDefault="00194A3B" w:rsidP="00194A3B">
      <w:pPr>
        <w:jc w:val="center"/>
        <w:rPr>
          <w:sz w:val="18"/>
        </w:rPr>
      </w:pPr>
    </w:p>
    <w:p w:rsidR="00194A3B" w:rsidRPr="00CC494B" w:rsidRDefault="00194A3B" w:rsidP="00194A3B">
      <w:pPr>
        <w:pStyle w:val="2"/>
        <w:jc w:val="left"/>
        <w:rPr>
          <w:sz w:val="12"/>
        </w:rPr>
      </w:pPr>
    </w:p>
    <w:p w:rsidR="0033121B" w:rsidRPr="0033121B" w:rsidRDefault="00194A3B" w:rsidP="0033121B">
      <w:pPr>
        <w:autoSpaceDE w:val="0"/>
        <w:autoSpaceDN w:val="0"/>
        <w:adjustRightInd w:val="0"/>
        <w:jc w:val="both"/>
        <w:rPr>
          <w:b/>
          <w:sz w:val="22"/>
          <w:szCs w:val="24"/>
        </w:rPr>
      </w:pPr>
      <w:r w:rsidRPr="0033121B">
        <w:rPr>
          <w:b/>
          <w:sz w:val="22"/>
        </w:rPr>
        <w:t xml:space="preserve">Об утверждении </w:t>
      </w:r>
      <w:r w:rsidR="00665742">
        <w:rPr>
          <w:b/>
          <w:sz w:val="22"/>
          <w:szCs w:val="24"/>
        </w:rPr>
        <w:t>П</w:t>
      </w:r>
      <w:r w:rsidR="001A2BF8" w:rsidRPr="0033121B">
        <w:rPr>
          <w:b/>
          <w:sz w:val="22"/>
          <w:szCs w:val="24"/>
        </w:rPr>
        <w:t>рограммы профилактики</w:t>
      </w:r>
    </w:p>
    <w:p w:rsidR="0033121B" w:rsidRPr="0033121B" w:rsidRDefault="0033121B" w:rsidP="0033121B">
      <w:pPr>
        <w:autoSpaceDE w:val="0"/>
        <w:autoSpaceDN w:val="0"/>
        <w:adjustRightInd w:val="0"/>
        <w:jc w:val="both"/>
        <w:rPr>
          <w:b/>
          <w:sz w:val="22"/>
          <w:szCs w:val="24"/>
        </w:rPr>
      </w:pPr>
      <w:r w:rsidRPr="0033121B">
        <w:rPr>
          <w:b/>
          <w:sz w:val="22"/>
        </w:rPr>
        <w:t>рисков</w:t>
      </w:r>
      <w:r w:rsidRPr="0033121B">
        <w:rPr>
          <w:b/>
          <w:sz w:val="22"/>
          <w:szCs w:val="24"/>
        </w:rPr>
        <w:t xml:space="preserve"> </w:t>
      </w:r>
      <w:r w:rsidRPr="0033121B">
        <w:rPr>
          <w:b/>
          <w:sz w:val="22"/>
        </w:rPr>
        <w:t xml:space="preserve">причинения вреда (ущерба) </w:t>
      </w:r>
      <w:proofErr w:type="gramStart"/>
      <w:r w:rsidRPr="0033121B">
        <w:rPr>
          <w:b/>
          <w:sz w:val="22"/>
        </w:rPr>
        <w:t>охраняемым</w:t>
      </w:r>
      <w:proofErr w:type="gramEnd"/>
    </w:p>
    <w:p w:rsidR="0033121B" w:rsidRPr="0033121B" w:rsidRDefault="0033121B" w:rsidP="0033121B">
      <w:pPr>
        <w:autoSpaceDE w:val="0"/>
        <w:autoSpaceDN w:val="0"/>
        <w:adjustRightInd w:val="0"/>
        <w:jc w:val="both"/>
        <w:rPr>
          <w:b/>
          <w:sz w:val="22"/>
        </w:rPr>
      </w:pPr>
      <w:r w:rsidRPr="0033121B">
        <w:rPr>
          <w:b/>
          <w:sz w:val="22"/>
        </w:rPr>
        <w:t xml:space="preserve">законом ценностям по муниципальному </w:t>
      </w:r>
      <w:r w:rsidR="00BE6C5E">
        <w:rPr>
          <w:b/>
          <w:sz w:val="22"/>
        </w:rPr>
        <w:t xml:space="preserve">земельному </w:t>
      </w:r>
      <w:r w:rsidRPr="0033121B">
        <w:rPr>
          <w:b/>
          <w:sz w:val="22"/>
        </w:rPr>
        <w:t xml:space="preserve">контролю </w:t>
      </w:r>
    </w:p>
    <w:p w:rsidR="0033121B" w:rsidRPr="0033121B" w:rsidRDefault="00BE6C5E" w:rsidP="0033121B">
      <w:pPr>
        <w:jc w:val="both"/>
        <w:rPr>
          <w:b/>
          <w:sz w:val="22"/>
        </w:rPr>
      </w:pPr>
      <w:r>
        <w:rPr>
          <w:b/>
          <w:sz w:val="22"/>
        </w:rPr>
        <w:t>в границах</w:t>
      </w:r>
      <w:r w:rsidR="0033121B" w:rsidRPr="0033121B">
        <w:rPr>
          <w:b/>
          <w:sz w:val="22"/>
        </w:rPr>
        <w:t xml:space="preserve"> муниципального образования </w:t>
      </w:r>
    </w:p>
    <w:p w:rsidR="0033121B" w:rsidRPr="0033121B" w:rsidRDefault="0033121B" w:rsidP="0033121B">
      <w:pPr>
        <w:jc w:val="both"/>
        <w:rPr>
          <w:b/>
          <w:sz w:val="22"/>
        </w:rPr>
      </w:pPr>
      <w:proofErr w:type="spellStart"/>
      <w:r w:rsidRPr="0033121B">
        <w:rPr>
          <w:b/>
          <w:sz w:val="22"/>
        </w:rPr>
        <w:t>Сосновоборский</w:t>
      </w:r>
      <w:proofErr w:type="spellEnd"/>
      <w:r w:rsidRPr="0033121B">
        <w:rPr>
          <w:b/>
          <w:sz w:val="22"/>
        </w:rPr>
        <w:t xml:space="preserve"> городской округ</w:t>
      </w:r>
    </w:p>
    <w:p w:rsidR="001A2BF8" w:rsidRPr="0033121B" w:rsidRDefault="0033121B" w:rsidP="0033121B">
      <w:pPr>
        <w:jc w:val="both"/>
        <w:rPr>
          <w:b/>
          <w:sz w:val="22"/>
        </w:rPr>
      </w:pPr>
      <w:r w:rsidRPr="0033121B">
        <w:rPr>
          <w:b/>
          <w:sz w:val="22"/>
        </w:rPr>
        <w:t xml:space="preserve">Ленинградской области </w:t>
      </w:r>
      <w:r w:rsidR="00A165F6" w:rsidRPr="0033121B">
        <w:rPr>
          <w:b/>
          <w:sz w:val="22"/>
        </w:rPr>
        <w:t>на 202</w:t>
      </w:r>
      <w:r w:rsidR="00B71047">
        <w:rPr>
          <w:b/>
          <w:sz w:val="22"/>
        </w:rPr>
        <w:t>2 год</w:t>
      </w:r>
    </w:p>
    <w:p w:rsidR="00194A3B" w:rsidRPr="00C33C8B" w:rsidRDefault="00194A3B" w:rsidP="002203D6">
      <w:pPr>
        <w:jc w:val="both"/>
        <w:rPr>
          <w:sz w:val="16"/>
        </w:rPr>
      </w:pPr>
    </w:p>
    <w:p w:rsidR="0097262D" w:rsidRPr="00CC494B" w:rsidRDefault="0097262D" w:rsidP="002203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03D6" w:rsidRPr="00665742" w:rsidRDefault="0033121B" w:rsidP="0066574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2 статьи</w:t>
      </w:r>
      <w:r w:rsidR="001A2BF8"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="001A2BF8" w:rsidRPr="00CC494B">
        <w:rPr>
          <w:sz w:val="24"/>
          <w:szCs w:val="24"/>
        </w:rPr>
        <w:t xml:space="preserve"> Федерального закона </w:t>
      </w:r>
      <w:r w:rsidRPr="000F4E7F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 w:rsidR="001A2BF8" w:rsidRPr="00CC494B">
        <w:rPr>
          <w:sz w:val="24"/>
          <w:szCs w:val="24"/>
        </w:rPr>
        <w:t xml:space="preserve">, </w:t>
      </w:r>
      <w:r w:rsidR="00665742" w:rsidRPr="00665742">
        <w:rPr>
          <w:sz w:val="24"/>
          <w:szCs w:val="24"/>
        </w:rPr>
        <w:t>Постановление</w:t>
      </w:r>
      <w:r w:rsidR="00665742">
        <w:rPr>
          <w:sz w:val="24"/>
          <w:szCs w:val="24"/>
        </w:rPr>
        <w:t>м</w:t>
      </w:r>
      <w:r w:rsidR="00665742" w:rsidRPr="00665742">
        <w:rPr>
          <w:sz w:val="24"/>
          <w:szCs w:val="24"/>
        </w:rPr>
        <w:t xml:space="preserve">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A2BF8" w:rsidRPr="00CC494B">
        <w:rPr>
          <w:rFonts w:eastAsiaTheme="minorHAnsi"/>
          <w:sz w:val="24"/>
          <w:szCs w:val="24"/>
          <w:lang w:eastAsia="en-US"/>
        </w:rPr>
        <w:t xml:space="preserve">, </w:t>
      </w:r>
      <w:r w:rsidR="000709EA">
        <w:rPr>
          <w:rFonts w:eastAsiaTheme="minorHAnsi"/>
          <w:sz w:val="24"/>
          <w:szCs w:val="24"/>
          <w:lang w:eastAsia="en-US"/>
        </w:rPr>
        <w:t xml:space="preserve">решением </w:t>
      </w:r>
      <w:r w:rsidR="000709EA" w:rsidRPr="009D7B85">
        <w:rPr>
          <w:sz w:val="24"/>
          <w:szCs w:val="24"/>
        </w:rPr>
        <w:t>совет</w:t>
      </w:r>
      <w:r w:rsidR="000709EA">
        <w:rPr>
          <w:sz w:val="24"/>
          <w:szCs w:val="24"/>
        </w:rPr>
        <w:t xml:space="preserve">а </w:t>
      </w:r>
      <w:r w:rsidR="000709EA" w:rsidRPr="009D7B85">
        <w:rPr>
          <w:sz w:val="24"/>
          <w:szCs w:val="24"/>
        </w:rPr>
        <w:t xml:space="preserve">депутатов муниципального образования </w:t>
      </w:r>
      <w:proofErr w:type="spellStart"/>
      <w:r w:rsidR="000709EA" w:rsidRPr="009D7B85">
        <w:rPr>
          <w:sz w:val="24"/>
          <w:szCs w:val="24"/>
        </w:rPr>
        <w:t>Сосновоборского</w:t>
      </w:r>
      <w:proofErr w:type="spellEnd"/>
      <w:r w:rsidR="000709EA" w:rsidRPr="009D7B85">
        <w:rPr>
          <w:sz w:val="24"/>
          <w:szCs w:val="24"/>
        </w:rPr>
        <w:t xml:space="preserve"> городского округа</w:t>
      </w:r>
      <w:r w:rsidR="000709EA" w:rsidRPr="00CC494B">
        <w:rPr>
          <w:sz w:val="24"/>
          <w:szCs w:val="24"/>
        </w:rPr>
        <w:t xml:space="preserve"> </w:t>
      </w:r>
      <w:r w:rsidR="000709EA">
        <w:rPr>
          <w:sz w:val="24"/>
          <w:szCs w:val="24"/>
        </w:rPr>
        <w:t xml:space="preserve">от 22.09.2021 №133 </w:t>
      </w:r>
      <w:r w:rsidR="000709EA" w:rsidRPr="000709EA">
        <w:rPr>
          <w:sz w:val="24"/>
          <w:szCs w:val="28"/>
        </w:rPr>
        <w:t>«Об утверждении</w:t>
      </w:r>
      <w:proofErr w:type="gramEnd"/>
      <w:r w:rsidR="000709EA" w:rsidRPr="000709EA">
        <w:rPr>
          <w:sz w:val="24"/>
          <w:szCs w:val="28"/>
        </w:rPr>
        <w:t xml:space="preserve"> Положения о муниципальном земельном контроле в границах муниципального образования </w:t>
      </w:r>
      <w:proofErr w:type="spellStart"/>
      <w:r w:rsidR="000709EA" w:rsidRPr="000709EA">
        <w:rPr>
          <w:sz w:val="24"/>
          <w:szCs w:val="28"/>
        </w:rPr>
        <w:t>Сосновоборский</w:t>
      </w:r>
      <w:proofErr w:type="spellEnd"/>
      <w:r w:rsidR="000709EA" w:rsidRPr="000709EA">
        <w:rPr>
          <w:sz w:val="24"/>
          <w:szCs w:val="28"/>
        </w:rPr>
        <w:t xml:space="preserve"> городской округ Ленинградской области</w:t>
      </w:r>
      <w:r w:rsidR="000709EA" w:rsidRPr="000709EA">
        <w:rPr>
          <w:bCs/>
          <w:sz w:val="24"/>
          <w:szCs w:val="28"/>
        </w:rPr>
        <w:t>»</w:t>
      </w:r>
      <w:r w:rsidR="000709EA" w:rsidRPr="000709EA">
        <w:rPr>
          <w:bCs/>
          <w:sz w:val="24"/>
          <w:szCs w:val="24"/>
        </w:rPr>
        <w:t xml:space="preserve">, </w:t>
      </w:r>
      <w:r w:rsidR="001A2BF8" w:rsidRPr="00CC494B">
        <w:rPr>
          <w:sz w:val="24"/>
          <w:szCs w:val="24"/>
        </w:rPr>
        <w:t xml:space="preserve">администрация </w:t>
      </w:r>
      <w:proofErr w:type="spellStart"/>
      <w:r w:rsidR="001A2BF8" w:rsidRPr="00CC494B">
        <w:rPr>
          <w:sz w:val="24"/>
          <w:szCs w:val="24"/>
        </w:rPr>
        <w:t>Сосновоборского</w:t>
      </w:r>
      <w:proofErr w:type="spellEnd"/>
      <w:r w:rsidR="001A2BF8" w:rsidRPr="00CC494B">
        <w:rPr>
          <w:sz w:val="24"/>
          <w:szCs w:val="24"/>
        </w:rPr>
        <w:t xml:space="preserve"> городского округа </w:t>
      </w:r>
      <w:r w:rsidR="002203D6">
        <w:rPr>
          <w:sz w:val="24"/>
          <w:szCs w:val="24"/>
        </w:rPr>
        <w:t xml:space="preserve"> </w:t>
      </w:r>
      <w:proofErr w:type="spellStart"/>
      <w:proofErr w:type="gramStart"/>
      <w:r w:rsidR="001A2BF8" w:rsidRPr="00CC494B">
        <w:rPr>
          <w:b/>
          <w:sz w:val="24"/>
          <w:szCs w:val="24"/>
        </w:rPr>
        <w:t>п</w:t>
      </w:r>
      <w:proofErr w:type="spellEnd"/>
      <w:proofErr w:type="gramEnd"/>
      <w:r w:rsidR="001A2BF8" w:rsidRPr="00CC494B">
        <w:rPr>
          <w:b/>
          <w:sz w:val="24"/>
          <w:szCs w:val="24"/>
        </w:rPr>
        <w:t xml:space="preserve"> о с т а </w:t>
      </w:r>
      <w:proofErr w:type="spellStart"/>
      <w:r w:rsidR="001A2BF8" w:rsidRPr="00CC494B">
        <w:rPr>
          <w:b/>
          <w:sz w:val="24"/>
          <w:szCs w:val="24"/>
        </w:rPr>
        <w:t>н</w:t>
      </w:r>
      <w:proofErr w:type="spellEnd"/>
      <w:r w:rsidR="001A2BF8" w:rsidRPr="00CC494B">
        <w:rPr>
          <w:b/>
          <w:sz w:val="24"/>
          <w:szCs w:val="24"/>
        </w:rPr>
        <w:t xml:space="preserve"> о в л я е т:</w:t>
      </w:r>
    </w:p>
    <w:p w:rsidR="002203D6" w:rsidRPr="00C33C8B" w:rsidRDefault="002203D6" w:rsidP="002203D6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2203D6" w:rsidRPr="00665742" w:rsidRDefault="002203D6" w:rsidP="00D277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03D6">
        <w:rPr>
          <w:sz w:val="24"/>
          <w:szCs w:val="24"/>
        </w:rPr>
        <w:t xml:space="preserve">1. </w:t>
      </w:r>
      <w:r w:rsidR="001A2BF8" w:rsidRPr="00665742">
        <w:rPr>
          <w:sz w:val="24"/>
          <w:szCs w:val="24"/>
        </w:rPr>
        <w:t xml:space="preserve">Утвердить программу профилактики </w:t>
      </w:r>
      <w:r w:rsidR="00665742" w:rsidRPr="00665742">
        <w:rPr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BE6C5E">
        <w:rPr>
          <w:sz w:val="24"/>
          <w:szCs w:val="24"/>
        </w:rPr>
        <w:t xml:space="preserve">земельному </w:t>
      </w:r>
      <w:r w:rsidR="00665742" w:rsidRPr="00665742">
        <w:rPr>
          <w:sz w:val="24"/>
          <w:szCs w:val="24"/>
        </w:rPr>
        <w:t xml:space="preserve">контролю </w:t>
      </w:r>
      <w:r w:rsidR="00BE6C5E">
        <w:rPr>
          <w:sz w:val="24"/>
          <w:szCs w:val="24"/>
        </w:rPr>
        <w:t>в границах</w:t>
      </w:r>
      <w:r w:rsidR="00665742" w:rsidRPr="00665742">
        <w:rPr>
          <w:sz w:val="24"/>
          <w:szCs w:val="24"/>
        </w:rPr>
        <w:t xml:space="preserve"> муниципального образования </w:t>
      </w:r>
      <w:proofErr w:type="spellStart"/>
      <w:r w:rsidR="00665742" w:rsidRPr="00665742">
        <w:rPr>
          <w:sz w:val="24"/>
          <w:szCs w:val="24"/>
        </w:rPr>
        <w:t>Сосновоборский</w:t>
      </w:r>
      <w:proofErr w:type="spellEnd"/>
      <w:r w:rsidR="00665742" w:rsidRPr="00665742">
        <w:rPr>
          <w:sz w:val="24"/>
          <w:szCs w:val="24"/>
        </w:rPr>
        <w:t xml:space="preserve"> городской округ Ленинградской области на 2022 год </w:t>
      </w:r>
      <w:r w:rsidR="005F45AA" w:rsidRPr="00A3027C">
        <w:rPr>
          <w:sz w:val="24"/>
          <w:szCs w:val="24"/>
        </w:rPr>
        <w:t>(Приложение)</w:t>
      </w:r>
      <w:r w:rsidR="001A2BF8" w:rsidRPr="00CC494B">
        <w:rPr>
          <w:sz w:val="24"/>
          <w:szCs w:val="24"/>
        </w:rPr>
        <w:t>.</w:t>
      </w:r>
    </w:p>
    <w:p w:rsidR="004D1E80" w:rsidRDefault="004D1E80" w:rsidP="00D277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03D6" w:rsidRPr="002203D6">
        <w:rPr>
          <w:sz w:val="24"/>
          <w:szCs w:val="24"/>
        </w:rPr>
        <w:t xml:space="preserve">. </w:t>
      </w:r>
      <w:r w:rsidRPr="002203D6">
        <w:rPr>
          <w:sz w:val="24"/>
          <w:szCs w:val="24"/>
        </w:rPr>
        <w:t>Назначить</w:t>
      </w:r>
      <w:r w:rsidRPr="00CC494B">
        <w:rPr>
          <w:sz w:val="24"/>
          <w:szCs w:val="24"/>
        </w:rPr>
        <w:t xml:space="preserve"> должностными лицами, уполномоченными </w:t>
      </w:r>
      <w:r w:rsidRPr="00CC494B">
        <w:rPr>
          <w:rFonts w:eastAsiaTheme="minorHAnsi"/>
          <w:sz w:val="24"/>
          <w:szCs w:val="24"/>
          <w:lang w:eastAsia="en-US"/>
        </w:rPr>
        <w:t xml:space="preserve">на осуществление или участие в осуществлении мероприятий по профилактике </w:t>
      </w:r>
      <w:r w:rsidR="00635DE9">
        <w:rPr>
          <w:sz w:val="24"/>
          <w:szCs w:val="24"/>
        </w:rPr>
        <w:t>рисков причинения вреда (ущерба) охраняемым законом ценностям по муниципальному земельному контролю</w:t>
      </w:r>
      <w:r w:rsidRPr="00CC494B">
        <w:rPr>
          <w:sz w:val="24"/>
          <w:szCs w:val="24"/>
        </w:rPr>
        <w:t xml:space="preserve">, начальника отдела муниципального контроля </w:t>
      </w:r>
      <w:proofErr w:type="spellStart"/>
      <w:r w:rsidRPr="00CC494B">
        <w:rPr>
          <w:sz w:val="24"/>
          <w:szCs w:val="24"/>
        </w:rPr>
        <w:t>Кенкеч</w:t>
      </w:r>
      <w:proofErr w:type="spellEnd"/>
      <w:r w:rsidRPr="00CC494B">
        <w:rPr>
          <w:sz w:val="24"/>
          <w:szCs w:val="24"/>
        </w:rPr>
        <w:t xml:space="preserve"> Татьяну Владимировну, главного специалиста отдела муниципального контроля Ушакову Наталью Михайловну</w:t>
      </w:r>
      <w:r>
        <w:rPr>
          <w:sz w:val="24"/>
          <w:szCs w:val="24"/>
        </w:rPr>
        <w:t xml:space="preserve">, </w:t>
      </w:r>
      <w:r w:rsidRPr="00CC494B">
        <w:rPr>
          <w:sz w:val="24"/>
          <w:szCs w:val="24"/>
        </w:rPr>
        <w:t xml:space="preserve">главного специалиста отдела муниципального контроля </w:t>
      </w:r>
      <w:r>
        <w:rPr>
          <w:sz w:val="24"/>
          <w:szCs w:val="24"/>
        </w:rPr>
        <w:t>Ким Марию Андреевну</w:t>
      </w:r>
      <w:r w:rsidRPr="00CC494B">
        <w:rPr>
          <w:sz w:val="24"/>
          <w:szCs w:val="24"/>
        </w:rPr>
        <w:t>.</w:t>
      </w:r>
    </w:p>
    <w:p w:rsidR="00635DE9" w:rsidRDefault="00635DE9" w:rsidP="00D277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3C3E00" w:rsidRPr="002203D6">
        <w:rPr>
          <w:sz w:val="24"/>
          <w:szCs w:val="24"/>
        </w:rPr>
        <w:t>Постановление</w:t>
      </w:r>
      <w:r w:rsidR="003C3E00" w:rsidRPr="00057295">
        <w:rPr>
          <w:sz w:val="24"/>
          <w:szCs w:val="24"/>
        </w:rPr>
        <w:t xml:space="preserve"> администрации </w:t>
      </w:r>
      <w:proofErr w:type="spellStart"/>
      <w:r w:rsidR="003C3E00" w:rsidRPr="00057295">
        <w:rPr>
          <w:sz w:val="24"/>
          <w:szCs w:val="24"/>
        </w:rPr>
        <w:t>Сосновоборского</w:t>
      </w:r>
      <w:proofErr w:type="spellEnd"/>
      <w:r w:rsidR="003C3E00" w:rsidRPr="00057295">
        <w:rPr>
          <w:sz w:val="24"/>
          <w:szCs w:val="24"/>
        </w:rPr>
        <w:t xml:space="preserve"> городского округа </w:t>
      </w:r>
      <w:r w:rsidR="00B71047">
        <w:rPr>
          <w:sz w:val="24"/>
          <w:szCs w:val="24"/>
        </w:rPr>
        <w:br/>
      </w:r>
      <w:r w:rsidR="003C3E00" w:rsidRPr="00057295">
        <w:rPr>
          <w:sz w:val="24"/>
          <w:szCs w:val="24"/>
        </w:rPr>
        <w:t>от</w:t>
      </w:r>
      <w:r w:rsidR="003C3E00">
        <w:rPr>
          <w:sz w:val="24"/>
        </w:rPr>
        <w:t xml:space="preserve"> </w:t>
      </w:r>
      <w:r w:rsidR="003C3E00" w:rsidRPr="003C3E00">
        <w:rPr>
          <w:sz w:val="24"/>
        </w:rPr>
        <w:t xml:space="preserve">14.12.2020 № </w:t>
      </w:r>
      <w:r w:rsidR="003C3E00">
        <w:rPr>
          <w:sz w:val="24"/>
        </w:rPr>
        <w:t>2488 «</w:t>
      </w:r>
      <w:r w:rsidR="003C3E00" w:rsidRPr="00CC494B">
        <w:rPr>
          <w:sz w:val="24"/>
        </w:rPr>
        <w:t xml:space="preserve">Об утверждении </w:t>
      </w:r>
      <w:r w:rsidR="003C3E00" w:rsidRPr="00CC494B">
        <w:rPr>
          <w:sz w:val="24"/>
          <w:szCs w:val="24"/>
        </w:rPr>
        <w:t>программ</w:t>
      </w:r>
      <w:r w:rsidR="003C3E00">
        <w:rPr>
          <w:sz w:val="24"/>
          <w:szCs w:val="24"/>
        </w:rPr>
        <w:t>ы</w:t>
      </w:r>
      <w:r w:rsidR="003C3E00" w:rsidRPr="00CC494B">
        <w:rPr>
          <w:sz w:val="24"/>
          <w:szCs w:val="24"/>
        </w:rPr>
        <w:t xml:space="preserve"> профилактики нарушений обязательных требований, требований, установленных муниципальными правовыми актами в сфере муниципального </w:t>
      </w:r>
      <w:r w:rsidR="003C3E00" w:rsidRPr="00CC494B">
        <w:rPr>
          <w:rFonts w:eastAsiaTheme="minorHAnsi"/>
          <w:sz w:val="24"/>
          <w:szCs w:val="24"/>
          <w:lang w:eastAsia="en-US"/>
        </w:rPr>
        <w:t>земельного</w:t>
      </w:r>
      <w:r w:rsidR="003C3E00" w:rsidRPr="00CC494B">
        <w:rPr>
          <w:sz w:val="24"/>
          <w:szCs w:val="24"/>
        </w:rPr>
        <w:t xml:space="preserve"> контроля</w:t>
      </w:r>
      <w:r w:rsidR="003C3E00" w:rsidRPr="00CC494B">
        <w:rPr>
          <w:rFonts w:eastAsiaTheme="minorHAnsi"/>
          <w:sz w:val="24"/>
          <w:szCs w:val="24"/>
          <w:lang w:eastAsia="en-US"/>
        </w:rPr>
        <w:t xml:space="preserve">, </w:t>
      </w:r>
      <w:r w:rsidR="003C3E00" w:rsidRPr="00CC494B">
        <w:rPr>
          <w:sz w:val="24"/>
          <w:szCs w:val="24"/>
        </w:rPr>
        <w:t xml:space="preserve">муниципального </w:t>
      </w:r>
      <w:r w:rsidR="003C3E00" w:rsidRPr="00CC494B">
        <w:rPr>
          <w:rFonts w:eastAsiaTheme="minorHAnsi"/>
          <w:sz w:val="24"/>
          <w:szCs w:val="24"/>
          <w:lang w:eastAsia="en-US"/>
        </w:rPr>
        <w:t>жилищного</w:t>
      </w:r>
      <w:r w:rsidR="003C3E00" w:rsidRPr="00CC494B">
        <w:rPr>
          <w:sz w:val="24"/>
          <w:szCs w:val="24"/>
        </w:rPr>
        <w:t xml:space="preserve"> контроля на территории муниципального образования </w:t>
      </w:r>
      <w:proofErr w:type="spellStart"/>
      <w:r w:rsidR="003C3E00" w:rsidRPr="00CC494B">
        <w:rPr>
          <w:sz w:val="24"/>
          <w:szCs w:val="24"/>
        </w:rPr>
        <w:t>Сосновоборский</w:t>
      </w:r>
      <w:proofErr w:type="spellEnd"/>
      <w:r w:rsidR="003C3E00" w:rsidRPr="00CC494B">
        <w:rPr>
          <w:sz w:val="24"/>
          <w:szCs w:val="24"/>
        </w:rPr>
        <w:t xml:space="preserve"> городской округ Ленинградской области на 202</w:t>
      </w:r>
      <w:r w:rsidR="003C3E00">
        <w:rPr>
          <w:sz w:val="24"/>
          <w:szCs w:val="24"/>
        </w:rPr>
        <w:t>1</w:t>
      </w:r>
      <w:r w:rsidR="003C3E00" w:rsidRPr="00CC494B">
        <w:rPr>
          <w:sz w:val="24"/>
          <w:szCs w:val="24"/>
        </w:rPr>
        <w:t xml:space="preserve"> год и плановый период 202</w:t>
      </w:r>
      <w:r w:rsidR="003C3E00">
        <w:rPr>
          <w:sz w:val="24"/>
          <w:szCs w:val="24"/>
        </w:rPr>
        <w:t>2</w:t>
      </w:r>
      <w:r w:rsidR="003C3E00" w:rsidRPr="00CC494B">
        <w:rPr>
          <w:sz w:val="24"/>
          <w:szCs w:val="24"/>
        </w:rPr>
        <w:t>-202</w:t>
      </w:r>
      <w:r w:rsidR="003C3E00">
        <w:rPr>
          <w:sz w:val="24"/>
          <w:szCs w:val="24"/>
        </w:rPr>
        <w:t>3</w:t>
      </w:r>
      <w:r w:rsidR="003C3E00" w:rsidRPr="00CC494B">
        <w:rPr>
          <w:sz w:val="24"/>
          <w:szCs w:val="24"/>
        </w:rPr>
        <w:t xml:space="preserve"> годов</w:t>
      </w:r>
      <w:r w:rsidR="003C3E00">
        <w:rPr>
          <w:sz w:val="24"/>
          <w:szCs w:val="24"/>
        </w:rPr>
        <w:t>» с</w:t>
      </w:r>
      <w:r w:rsidR="003C3E00" w:rsidRPr="00057295">
        <w:rPr>
          <w:sz w:val="24"/>
          <w:szCs w:val="24"/>
        </w:rPr>
        <w:t xml:space="preserve">читать утратившим силу </w:t>
      </w:r>
      <w:r w:rsidR="003C3E00">
        <w:rPr>
          <w:sz w:val="24"/>
          <w:szCs w:val="24"/>
        </w:rPr>
        <w:t>с 01.01.202</w:t>
      </w:r>
      <w:r w:rsidR="00D27703">
        <w:rPr>
          <w:sz w:val="24"/>
          <w:szCs w:val="24"/>
        </w:rPr>
        <w:t>2</w:t>
      </w:r>
      <w:r w:rsidR="003C3E00">
        <w:rPr>
          <w:sz w:val="24"/>
          <w:szCs w:val="24"/>
        </w:rPr>
        <w:t>.</w:t>
      </w:r>
      <w:proofErr w:type="gramEnd"/>
    </w:p>
    <w:p w:rsidR="002203D6" w:rsidRDefault="003C3E00" w:rsidP="00D2770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="0038291C" w:rsidRPr="002203D6">
        <w:rPr>
          <w:sz w:val="24"/>
          <w:szCs w:val="24"/>
        </w:rPr>
        <w:t>Отделу</w:t>
      </w:r>
      <w:r w:rsidR="0038291C" w:rsidRPr="00CC494B">
        <w:rPr>
          <w:sz w:val="24"/>
          <w:szCs w:val="24"/>
        </w:rPr>
        <w:t xml:space="preserve"> по связям с общественностью (пресс-центр) комитета по общественной безопасности и информации администрации (</w:t>
      </w:r>
      <w:r w:rsidR="00665742">
        <w:rPr>
          <w:sz w:val="24"/>
          <w:szCs w:val="24"/>
        </w:rPr>
        <w:t>Бастина Е.А.</w:t>
      </w:r>
      <w:r w:rsidR="0038291C" w:rsidRPr="00CC494B">
        <w:rPr>
          <w:sz w:val="24"/>
          <w:szCs w:val="24"/>
        </w:rPr>
        <w:t xml:space="preserve">) </w:t>
      </w:r>
      <w:proofErr w:type="gramStart"/>
      <w:r w:rsidR="0038291C" w:rsidRPr="00CC494B">
        <w:rPr>
          <w:sz w:val="24"/>
          <w:szCs w:val="24"/>
        </w:rPr>
        <w:t>разместить</w:t>
      </w:r>
      <w:proofErr w:type="gramEnd"/>
      <w:r w:rsidR="0038291C" w:rsidRPr="00CC494B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38291C" w:rsidRPr="00CC494B">
        <w:rPr>
          <w:sz w:val="24"/>
          <w:szCs w:val="24"/>
        </w:rPr>
        <w:t>Сосновоборского</w:t>
      </w:r>
      <w:proofErr w:type="spellEnd"/>
      <w:r w:rsidR="0038291C" w:rsidRPr="00CC494B">
        <w:rPr>
          <w:sz w:val="24"/>
          <w:szCs w:val="24"/>
        </w:rPr>
        <w:t xml:space="preserve"> городского округа</w:t>
      </w:r>
      <w:r w:rsidR="004D1E80">
        <w:rPr>
          <w:sz w:val="24"/>
          <w:szCs w:val="24"/>
        </w:rPr>
        <w:t>, в том числе в разделе «Власть/ Результаты административных проверок/Муниципальный земельный контроль»</w:t>
      </w:r>
      <w:r w:rsidR="00665742">
        <w:rPr>
          <w:sz w:val="24"/>
          <w:szCs w:val="24"/>
        </w:rPr>
        <w:t xml:space="preserve"> в течение 5 дней со дня </w:t>
      </w:r>
      <w:r w:rsidR="00D27703">
        <w:rPr>
          <w:sz w:val="24"/>
          <w:szCs w:val="24"/>
        </w:rPr>
        <w:t>вступления в силу</w:t>
      </w:r>
      <w:r w:rsidR="0038291C" w:rsidRPr="00CC494B">
        <w:rPr>
          <w:sz w:val="24"/>
          <w:szCs w:val="24"/>
        </w:rPr>
        <w:t>.</w:t>
      </w:r>
    </w:p>
    <w:p w:rsidR="002203D6" w:rsidRDefault="003C3E00" w:rsidP="00D2770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2203D6" w:rsidRPr="008F61E3">
        <w:rPr>
          <w:sz w:val="24"/>
          <w:szCs w:val="24"/>
        </w:rPr>
        <w:t xml:space="preserve">. </w:t>
      </w:r>
      <w:r w:rsidR="00CD6F22" w:rsidRPr="008F61E3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="004D1E80">
        <w:rPr>
          <w:sz w:val="24"/>
          <w:szCs w:val="24"/>
        </w:rPr>
        <w:t>с даты подписания</w:t>
      </w:r>
      <w:proofErr w:type="gramEnd"/>
      <w:r w:rsidR="004D1E80">
        <w:rPr>
          <w:sz w:val="24"/>
          <w:szCs w:val="24"/>
        </w:rPr>
        <w:t>.</w:t>
      </w:r>
    </w:p>
    <w:p w:rsidR="00AD0918" w:rsidRPr="002203D6" w:rsidRDefault="003C3E00" w:rsidP="00D27703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2203D6" w:rsidRPr="004D1E80">
        <w:rPr>
          <w:sz w:val="24"/>
          <w:szCs w:val="24"/>
        </w:rPr>
        <w:t xml:space="preserve">. </w:t>
      </w:r>
      <w:proofErr w:type="gramStart"/>
      <w:r w:rsidR="00AD0918" w:rsidRPr="004D1E80">
        <w:rPr>
          <w:sz w:val="24"/>
          <w:szCs w:val="24"/>
        </w:rPr>
        <w:t>Контроль за</w:t>
      </w:r>
      <w:proofErr w:type="gramEnd"/>
      <w:r w:rsidR="00AD0918" w:rsidRPr="004D1E80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AD0918" w:rsidRPr="004D1E80">
        <w:rPr>
          <w:rFonts w:eastAsia="Calibri"/>
          <w:sz w:val="24"/>
          <w:szCs w:val="24"/>
          <w:lang w:eastAsia="en-US"/>
        </w:rPr>
        <w:t xml:space="preserve">по безопасности, правопорядку </w:t>
      </w:r>
      <w:r w:rsidR="00AD0918" w:rsidRPr="004D1E80">
        <w:rPr>
          <w:sz w:val="24"/>
          <w:szCs w:val="24"/>
        </w:rPr>
        <w:t xml:space="preserve">и организационным вопросам </w:t>
      </w:r>
      <w:r w:rsidR="00CD6F22" w:rsidRPr="004D1E80">
        <w:rPr>
          <w:sz w:val="24"/>
          <w:szCs w:val="24"/>
        </w:rPr>
        <w:br/>
      </w:r>
      <w:proofErr w:type="spellStart"/>
      <w:r w:rsidR="00AD0918" w:rsidRPr="004D1E80">
        <w:rPr>
          <w:sz w:val="24"/>
          <w:szCs w:val="22"/>
        </w:rPr>
        <w:t>Колгана</w:t>
      </w:r>
      <w:proofErr w:type="spellEnd"/>
      <w:r w:rsidR="002203D6" w:rsidRPr="004D1E80">
        <w:rPr>
          <w:sz w:val="24"/>
          <w:szCs w:val="22"/>
        </w:rPr>
        <w:t xml:space="preserve"> А.В</w:t>
      </w:r>
      <w:r w:rsidR="00AD0918" w:rsidRPr="004D1E80">
        <w:rPr>
          <w:sz w:val="24"/>
          <w:szCs w:val="22"/>
        </w:rPr>
        <w:t>.</w:t>
      </w:r>
    </w:p>
    <w:p w:rsidR="002203D6" w:rsidRDefault="002203D6" w:rsidP="002203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7703" w:rsidRDefault="00D27703" w:rsidP="002203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7703" w:rsidRPr="00CC494B" w:rsidRDefault="00D27703" w:rsidP="002203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3C8B" w:rsidRDefault="00194A3B" w:rsidP="00C33C8B">
      <w:pPr>
        <w:tabs>
          <w:tab w:val="left" w:pos="7371"/>
        </w:tabs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Глава </w:t>
      </w:r>
      <w:proofErr w:type="spellStart"/>
      <w:r w:rsidRPr="00CC494B">
        <w:rPr>
          <w:sz w:val="24"/>
          <w:szCs w:val="24"/>
        </w:rPr>
        <w:t>Сосновоборского</w:t>
      </w:r>
      <w:proofErr w:type="spellEnd"/>
      <w:r w:rsidRPr="00CC494B">
        <w:rPr>
          <w:sz w:val="24"/>
          <w:szCs w:val="24"/>
        </w:rPr>
        <w:t xml:space="preserve"> городского округа </w:t>
      </w:r>
      <w:r w:rsidR="001B6B36" w:rsidRPr="00CC494B">
        <w:rPr>
          <w:sz w:val="24"/>
          <w:szCs w:val="24"/>
        </w:rPr>
        <w:tab/>
      </w:r>
      <w:r w:rsidR="002203D6">
        <w:rPr>
          <w:sz w:val="24"/>
          <w:szCs w:val="24"/>
        </w:rPr>
        <w:t xml:space="preserve">    </w:t>
      </w:r>
      <w:r w:rsidRPr="00CC494B">
        <w:rPr>
          <w:sz w:val="24"/>
          <w:szCs w:val="24"/>
        </w:rPr>
        <w:t>М.В. Воронков</w:t>
      </w:r>
    </w:p>
    <w:p w:rsidR="00C33C8B" w:rsidRDefault="00C33C8B" w:rsidP="00C33C8B">
      <w:pPr>
        <w:tabs>
          <w:tab w:val="left" w:pos="7371"/>
        </w:tabs>
        <w:jc w:val="both"/>
        <w:rPr>
          <w:sz w:val="24"/>
          <w:szCs w:val="24"/>
        </w:rPr>
      </w:pPr>
    </w:p>
    <w:p w:rsidR="00D27703" w:rsidRDefault="00D27703" w:rsidP="00C33C8B">
      <w:pPr>
        <w:tabs>
          <w:tab w:val="left" w:pos="7371"/>
        </w:tabs>
        <w:jc w:val="both"/>
        <w:rPr>
          <w:sz w:val="24"/>
          <w:szCs w:val="24"/>
        </w:rPr>
      </w:pPr>
    </w:p>
    <w:p w:rsidR="008F61E3" w:rsidRPr="00C33C8B" w:rsidRDefault="008F61E3" w:rsidP="00C33C8B">
      <w:pPr>
        <w:tabs>
          <w:tab w:val="left" w:pos="7371"/>
        </w:tabs>
        <w:jc w:val="both"/>
        <w:rPr>
          <w:sz w:val="22"/>
          <w:szCs w:val="24"/>
        </w:rPr>
      </w:pPr>
      <w:r w:rsidRPr="00C33C8B">
        <w:rPr>
          <w:sz w:val="10"/>
          <w:szCs w:val="12"/>
        </w:rPr>
        <w:t>Ким М.А.</w:t>
      </w:r>
    </w:p>
    <w:p w:rsidR="0078415D" w:rsidRPr="00C33C8B" w:rsidRDefault="00C33C8B" w:rsidP="002203D6">
      <w:pPr>
        <w:jc w:val="both"/>
        <w:rPr>
          <w:sz w:val="10"/>
          <w:szCs w:val="12"/>
        </w:rPr>
      </w:pPr>
      <w:r w:rsidRPr="00C33C8B">
        <w:rPr>
          <w:sz w:val="10"/>
          <w:szCs w:val="12"/>
        </w:rPr>
        <w:t>8(81369)6-28-61</w:t>
      </w:r>
      <w:r>
        <w:rPr>
          <w:sz w:val="10"/>
          <w:szCs w:val="12"/>
        </w:rPr>
        <w:t xml:space="preserve">, </w:t>
      </w:r>
      <w:r w:rsidR="008F61E3" w:rsidRPr="00C33C8B">
        <w:rPr>
          <w:sz w:val="10"/>
          <w:szCs w:val="12"/>
        </w:rPr>
        <w:t>Отдел муниципального контроля</w:t>
      </w:r>
      <w:r>
        <w:rPr>
          <w:sz w:val="10"/>
          <w:szCs w:val="12"/>
        </w:rPr>
        <w:t xml:space="preserve"> </w:t>
      </w:r>
      <w:r w:rsidR="0078415D" w:rsidRPr="00C33C8B">
        <w:rPr>
          <w:sz w:val="18"/>
        </w:rPr>
        <w:br w:type="page"/>
      </w:r>
    </w:p>
    <w:p w:rsidR="001B6B36" w:rsidRPr="00CC494B" w:rsidRDefault="001B6B36" w:rsidP="00194A3B">
      <w:pPr>
        <w:jc w:val="both"/>
      </w:pPr>
    </w:p>
    <w:p w:rsidR="00194A3B" w:rsidRDefault="00194A3B" w:rsidP="00B93E99">
      <w:pPr>
        <w:jc w:val="both"/>
        <w:rPr>
          <w:noProof/>
          <w:sz w:val="24"/>
          <w:szCs w:val="22"/>
        </w:rPr>
      </w:pPr>
      <w:r w:rsidRPr="00CC494B">
        <w:rPr>
          <w:sz w:val="24"/>
          <w:szCs w:val="22"/>
        </w:rPr>
        <w:t>СОГЛАСОВАНО:</w:t>
      </w:r>
      <w:r w:rsidR="00B93E99" w:rsidRPr="00B93E99">
        <w:rPr>
          <w:sz w:val="24"/>
          <w:szCs w:val="22"/>
        </w:rPr>
        <w:t xml:space="preserve"> </w:t>
      </w:r>
    </w:p>
    <w:p w:rsidR="008F61E3" w:rsidRPr="00B93E99" w:rsidRDefault="008F61E3" w:rsidP="00B93E99">
      <w:pPr>
        <w:jc w:val="both"/>
        <w:rPr>
          <w:sz w:val="24"/>
          <w:szCs w:val="22"/>
        </w:rPr>
      </w:pPr>
    </w:p>
    <w:p w:rsidR="00194A3B" w:rsidRPr="00CC494B" w:rsidRDefault="00194A3B" w:rsidP="00194A3B">
      <w:pPr>
        <w:jc w:val="right"/>
      </w:pPr>
      <w:r w:rsidRPr="00CC494B">
        <w:tab/>
      </w:r>
      <w:r w:rsidRPr="00CC494B">
        <w:tab/>
      </w:r>
      <w:r w:rsidRPr="00CC494B">
        <w:tab/>
      </w:r>
      <w:r w:rsidRPr="00CC494B">
        <w:tab/>
      </w:r>
      <w:r w:rsidRPr="00CC494B">
        <w:tab/>
      </w:r>
      <w:r w:rsidRPr="00CC494B">
        <w:tab/>
      </w:r>
      <w:r w:rsidRPr="00CC494B">
        <w:tab/>
        <w:t>Рассылка:</w:t>
      </w:r>
    </w:p>
    <w:p w:rsidR="0078415D" w:rsidRPr="00CC494B" w:rsidRDefault="0078415D" w:rsidP="00194A3B">
      <w:pPr>
        <w:jc w:val="right"/>
      </w:pPr>
      <w:r w:rsidRPr="00CC494B">
        <w:t>общий отдел</w:t>
      </w:r>
      <w:r w:rsidR="008F61E3">
        <w:t>,</w:t>
      </w:r>
    </w:p>
    <w:p w:rsidR="0078415D" w:rsidRPr="00CC494B" w:rsidRDefault="0078415D" w:rsidP="00194A3B">
      <w:pPr>
        <w:jc w:val="right"/>
      </w:pPr>
      <w:r w:rsidRPr="00CC494B">
        <w:t>отдел по связям с общественностью (пресс-центр)</w:t>
      </w:r>
    </w:p>
    <w:p w:rsidR="0078415D" w:rsidRPr="00CC494B" w:rsidRDefault="0078415D" w:rsidP="00194A3B">
      <w:pPr>
        <w:jc w:val="right"/>
      </w:pPr>
      <w:r w:rsidRPr="00CC494B">
        <w:t>комитета по общественной безопасности и информации администрации</w:t>
      </w:r>
      <w:r w:rsidR="008F61E3">
        <w:t>,</w:t>
      </w:r>
    </w:p>
    <w:p w:rsidR="00194A3B" w:rsidRPr="00CC494B" w:rsidRDefault="00AD0918" w:rsidP="00194A3B">
      <w:pPr>
        <w:jc w:val="right"/>
      </w:pPr>
      <w:r w:rsidRPr="00CC494B">
        <w:t>отдел муниципального контроля</w:t>
      </w:r>
      <w:r w:rsidR="008F61E3">
        <w:t>,</w:t>
      </w:r>
    </w:p>
    <w:p w:rsidR="00194A3B" w:rsidRPr="00CC494B" w:rsidRDefault="00CD6F22" w:rsidP="00194A3B">
      <w:pPr>
        <w:jc w:val="right"/>
      </w:pPr>
      <w:r>
        <w:t>прокуратура</w:t>
      </w:r>
    </w:p>
    <w:p w:rsidR="00194A3B" w:rsidRPr="00CC494B" w:rsidRDefault="00194A3B" w:rsidP="00194A3B">
      <w:pPr>
        <w:jc w:val="right"/>
      </w:pPr>
    </w:p>
    <w:p w:rsidR="00194A3B" w:rsidRPr="00CC494B" w:rsidRDefault="00194A3B" w:rsidP="00194A3B">
      <w:pPr>
        <w:jc w:val="right"/>
      </w:pPr>
    </w:p>
    <w:p w:rsidR="00194A3B" w:rsidRPr="00CC494B" w:rsidRDefault="00194A3B" w:rsidP="00194A3B">
      <w:pPr>
        <w:jc w:val="right"/>
      </w:pPr>
    </w:p>
    <w:p w:rsidR="00796B3F" w:rsidRPr="00CC494B" w:rsidRDefault="00796B3F">
      <w:pPr>
        <w:spacing w:after="200" w:line="276" w:lineRule="auto"/>
      </w:pPr>
      <w:r w:rsidRPr="00CC494B">
        <w:br w:type="page"/>
      </w:r>
    </w:p>
    <w:p w:rsidR="00796B3F" w:rsidRPr="002203D6" w:rsidRDefault="00796B3F" w:rsidP="00796B3F">
      <w:pPr>
        <w:ind w:left="3540" w:firstLine="708"/>
        <w:jc w:val="right"/>
        <w:rPr>
          <w:szCs w:val="24"/>
        </w:rPr>
      </w:pPr>
      <w:r w:rsidRPr="002203D6">
        <w:rPr>
          <w:szCs w:val="24"/>
        </w:rPr>
        <w:lastRenderedPageBreak/>
        <w:t>УТВЕРЖДЕНА</w:t>
      </w:r>
    </w:p>
    <w:p w:rsidR="00796B3F" w:rsidRPr="00CC494B" w:rsidRDefault="00796B3F" w:rsidP="00796B3F">
      <w:pPr>
        <w:ind w:left="283" w:right="42" w:firstLine="4253"/>
        <w:jc w:val="right"/>
        <w:rPr>
          <w:szCs w:val="24"/>
        </w:rPr>
      </w:pPr>
      <w:r w:rsidRPr="00CC494B">
        <w:rPr>
          <w:szCs w:val="24"/>
        </w:rPr>
        <w:t xml:space="preserve">  постановлением  администрации</w:t>
      </w:r>
    </w:p>
    <w:p w:rsidR="00796B3F" w:rsidRPr="00CC494B" w:rsidRDefault="00796B3F" w:rsidP="00796B3F">
      <w:pPr>
        <w:ind w:right="42" w:firstLine="4253"/>
        <w:jc w:val="right"/>
        <w:rPr>
          <w:szCs w:val="24"/>
        </w:rPr>
      </w:pPr>
      <w:r w:rsidRPr="00CC494B">
        <w:rPr>
          <w:szCs w:val="24"/>
        </w:rPr>
        <w:t xml:space="preserve"> </w:t>
      </w:r>
      <w:proofErr w:type="spellStart"/>
      <w:r w:rsidRPr="00CC494B">
        <w:rPr>
          <w:szCs w:val="24"/>
        </w:rPr>
        <w:t>Сосновоборского</w:t>
      </w:r>
      <w:proofErr w:type="spellEnd"/>
      <w:r w:rsidRPr="00CC494B">
        <w:rPr>
          <w:szCs w:val="24"/>
        </w:rPr>
        <w:t xml:space="preserve">  городского  округа</w:t>
      </w:r>
    </w:p>
    <w:p w:rsidR="00796B3F" w:rsidRPr="00CC494B" w:rsidRDefault="00796B3F" w:rsidP="00796B3F">
      <w:pPr>
        <w:jc w:val="right"/>
        <w:rPr>
          <w:szCs w:val="24"/>
        </w:rPr>
      </w:pPr>
      <w:r w:rsidRPr="00CC494B">
        <w:rPr>
          <w:szCs w:val="24"/>
        </w:rPr>
        <w:t xml:space="preserve">     от __/___/20</w:t>
      </w:r>
      <w:r w:rsidR="0081014E">
        <w:rPr>
          <w:szCs w:val="24"/>
        </w:rPr>
        <w:t>2</w:t>
      </w:r>
      <w:r w:rsidR="008F61E3">
        <w:rPr>
          <w:szCs w:val="24"/>
        </w:rPr>
        <w:t>1</w:t>
      </w:r>
      <w:r w:rsidRPr="00CC494B">
        <w:rPr>
          <w:szCs w:val="24"/>
        </w:rPr>
        <w:t xml:space="preserve"> № ______</w:t>
      </w:r>
    </w:p>
    <w:p w:rsidR="002203D6" w:rsidRDefault="002203D6" w:rsidP="00796B3F">
      <w:pPr>
        <w:jc w:val="right"/>
        <w:rPr>
          <w:szCs w:val="24"/>
        </w:rPr>
      </w:pPr>
    </w:p>
    <w:p w:rsidR="00194A3B" w:rsidRPr="00CC494B" w:rsidRDefault="00796B3F" w:rsidP="00796B3F">
      <w:pPr>
        <w:jc w:val="right"/>
      </w:pPr>
      <w:r w:rsidRPr="00CC494B">
        <w:rPr>
          <w:szCs w:val="24"/>
        </w:rPr>
        <w:t>(Приложение)</w:t>
      </w:r>
    </w:p>
    <w:p w:rsidR="00194A3B" w:rsidRPr="00CC494B" w:rsidRDefault="00194A3B" w:rsidP="00194A3B">
      <w:pPr>
        <w:jc w:val="right"/>
      </w:pPr>
    </w:p>
    <w:p w:rsidR="00194A3B" w:rsidRPr="00CC494B" w:rsidRDefault="00194A3B" w:rsidP="00194A3B">
      <w:pPr>
        <w:jc w:val="right"/>
      </w:pPr>
    </w:p>
    <w:p w:rsidR="00133E77" w:rsidRPr="00757F42" w:rsidRDefault="00133E77" w:rsidP="00133E77">
      <w:pPr>
        <w:jc w:val="center"/>
        <w:rPr>
          <w:b/>
          <w:sz w:val="24"/>
          <w:szCs w:val="24"/>
        </w:rPr>
      </w:pPr>
      <w:r w:rsidRPr="00757F42">
        <w:rPr>
          <w:b/>
          <w:sz w:val="24"/>
          <w:szCs w:val="24"/>
        </w:rPr>
        <w:t>ПРОГРАММА</w:t>
      </w:r>
    </w:p>
    <w:p w:rsidR="00462919" w:rsidRDefault="00133E77" w:rsidP="00757F42">
      <w:pPr>
        <w:jc w:val="center"/>
        <w:rPr>
          <w:b/>
          <w:sz w:val="24"/>
          <w:szCs w:val="24"/>
        </w:rPr>
      </w:pPr>
      <w:r w:rsidRPr="00757F42">
        <w:rPr>
          <w:b/>
          <w:sz w:val="24"/>
          <w:szCs w:val="24"/>
          <w:highlight w:val="white"/>
        </w:rPr>
        <w:t xml:space="preserve">профилактики </w:t>
      </w:r>
      <w:r w:rsidR="00757F42" w:rsidRPr="00757F42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B617A8">
        <w:rPr>
          <w:b/>
          <w:sz w:val="24"/>
          <w:szCs w:val="24"/>
        </w:rPr>
        <w:t>земельному контролю</w:t>
      </w:r>
      <w:r w:rsidR="00757F42" w:rsidRPr="00757F42">
        <w:rPr>
          <w:b/>
          <w:sz w:val="24"/>
          <w:szCs w:val="24"/>
        </w:rPr>
        <w:t xml:space="preserve"> </w:t>
      </w:r>
      <w:r w:rsidR="00BE6C5E">
        <w:rPr>
          <w:b/>
          <w:sz w:val="24"/>
          <w:szCs w:val="24"/>
        </w:rPr>
        <w:t>в границах</w:t>
      </w:r>
      <w:r w:rsidR="00757F42" w:rsidRPr="00757F42">
        <w:rPr>
          <w:b/>
          <w:sz w:val="24"/>
          <w:szCs w:val="24"/>
        </w:rPr>
        <w:t xml:space="preserve"> муниципального образования </w:t>
      </w:r>
      <w:proofErr w:type="spellStart"/>
      <w:r w:rsidR="00757F42" w:rsidRPr="00757F42">
        <w:rPr>
          <w:b/>
          <w:sz w:val="24"/>
          <w:szCs w:val="24"/>
        </w:rPr>
        <w:t>Сосновоборский</w:t>
      </w:r>
      <w:proofErr w:type="spellEnd"/>
      <w:r w:rsidR="00757F42" w:rsidRPr="00757F42">
        <w:rPr>
          <w:b/>
          <w:sz w:val="24"/>
          <w:szCs w:val="24"/>
        </w:rPr>
        <w:t xml:space="preserve"> городской округ Ленинградской области </w:t>
      </w:r>
    </w:p>
    <w:p w:rsidR="00133E77" w:rsidRPr="00757F42" w:rsidRDefault="00757F42" w:rsidP="00757F42">
      <w:pPr>
        <w:jc w:val="center"/>
        <w:rPr>
          <w:b/>
          <w:spacing w:val="1"/>
          <w:sz w:val="24"/>
          <w:szCs w:val="24"/>
        </w:rPr>
      </w:pPr>
      <w:r w:rsidRPr="00757F42">
        <w:rPr>
          <w:b/>
          <w:sz w:val="24"/>
          <w:szCs w:val="24"/>
        </w:rPr>
        <w:t xml:space="preserve">на 2022 год </w:t>
      </w:r>
    </w:p>
    <w:p w:rsidR="008F61E3" w:rsidRPr="00CC494B" w:rsidRDefault="008F61E3" w:rsidP="00133E77">
      <w:pPr>
        <w:jc w:val="center"/>
        <w:rPr>
          <w:b/>
          <w:spacing w:val="-2"/>
          <w:sz w:val="24"/>
          <w:szCs w:val="24"/>
        </w:rPr>
      </w:pPr>
    </w:p>
    <w:p w:rsidR="00133E77" w:rsidRPr="00CC494B" w:rsidRDefault="00133E77" w:rsidP="00133E77">
      <w:pPr>
        <w:jc w:val="center"/>
        <w:rPr>
          <w:sz w:val="24"/>
          <w:szCs w:val="24"/>
        </w:rPr>
      </w:pPr>
      <w:r w:rsidRPr="00CC494B">
        <w:rPr>
          <w:b/>
          <w:spacing w:val="-2"/>
          <w:sz w:val="24"/>
          <w:szCs w:val="24"/>
        </w:rPr>
        <w:t>Общие положения</w:t>
      </w:r>
    </w:p>
    <w:p w:rsidR="00133E77" w:rsidRPr="00CC494B" w:rsidRDefault="00133E77" w:rsidP="00133E77">
      <w:pPr>
        <w:jc w:val="center"/>
        <w:rPr>
          <w:b/>
          <w:spacing w:val="-2"/>
          <w:sz w:val="24"/>
          <w:szCs w:val="24"/>
        </w:rPr>
      </w:pPr>
    </w:p>
    <w:p w:rsidR="00C33C8B" w:rsidRDefault="00757F42" w:rsidP="00133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133E77" w:rsidRPr="00CC494B">
        <w:rPr>
          <w:sz w:val="24"/>
          <w:szCs w:val="24"/>
        </w:rPr>
        <w:t>Программа</w:t>
      </w:r>
      <w:r w:rsidR="00D761AA">
        <w:rPr>
          <w:sz w:val="24"/>
          <w:szCs w:val="24"/>
        </w:rPr>
        <w:t xml:space="preserve"> профилактики</w:t>
      </w:r>
      <w:r w:rsidR="00133E77" w:rsidRPr="00CC494B">
        <w:rPr>
          <w:sz w:val="24"/>
          <w:szCs w:val="24"/>
        </w:rPr>
        <w:t xml:space="preserve"> </w:t>
      </w:r>
      <w:r w:rsidRPr="00757F42">
        <w:rPr>
          <w:sz w:val="24"/>
          <w:szCs w:val="24"/>
        </w:rPr>
        <w:t>рисков причинения вреда (ущерба) охраняемым законом ценностям по муниципальному</w:t>
      </w:r>
      <w:r w:rsidR="00B617A8">
        <w:rPr>
          <w:sz w:val="24"/>
          <w:szCs w:val="24"/>
        </w:rPr>
        <w:t xml:space="preserve"> земельному</w:t>
      </w:r>
      <w:r w:rsidRPr="00757F42">
        <w:rPr>
          <w:sz w:val="24"/>
          <w:szCs w:val="24"/>
        </w:rPr>
        <w:t xml:space="preserve"> контролю на территории муниципального образования </w:t>
      </w:r>
      <w:proofErr w:type="spellStart"/>
      <w:r w:rsidRPr="00757F42">
        <w:rPr>
          <w:sz w:val="24"/>
          <w:szCs w:val="24"/>
        </w:rPr>
        <w:t>Сосновоборский</w:t>
      </w:r>
      <w:proofErr w:type="spellEnd"/>
      <w:r w:rsidRPr="00757F42">
        <w:rPr>
          <w:sz w:val="24"/>
          <w:szCs w:val="24"/>
        </w:rPr>
        <w:t xml:space="preserve"> городской округ Ленинградской области на 2022 год</w:t>
      </w:r>
      <w:r w:rsidRPr="00757F42">
        <w:rPr>
          <w:b/>
          <w:sz w:val="24"/>
          <w:szCs w:val="24"/>
        </w:rPr>
        <w:t xml:space="preserve"> </w:t>
      </w:r>
      <w:r w:rsidR="00133E77" w:rsidRPr="00CC494B">
        <w:rPr>
          <w:sz w:val="24"/>
          <w:szCs w:val="24"/>
        </w:rPr>
        <w:t>(</w:t>
      </w:r>
      <w:r w:rsidR="00133E77" w:rsidRPr="00757F42">
        <w:rPr>
          <w:i/>
          <w:sz w:val="24"/>
          <w:szCs w:val="24"/>
        </w:rPr>
        <w:t>далее – Программа</w:t>
      </w:r>
      <w:r w:rsidRPr="00757F42">
        <w:rPr>
          <w:i/>
          <w:sz w:val="24"/>
          <w:szCs w:val="24"/>
        </w:rPr>
        <w:t xml:space="preserve"> профилактики</w:t>
      </w:r>
      <w:r w:rsidR="00133E77" w:rsidRPr="00CC494B">
        <w:rPr>
          <w:sz w:val="24"/>
          <w:szCs w:val="24"/>
        </w:rPr>
        <w:t xml:space="preserve">) разработана в соответствии </w:t>
      </w:r>
      <w:r>
        <w:rPr>
          <w:sz w:val="24"/>
          <w:szCs w:val="24"/>
        </w:rPr>
        <w:t>с частью 2 статьи</w:t>
      </w:r>
      <w:r w:rsidRPr="00CC494B">
        <w:rPr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 w:rsidRPr="00CC494B">
        <w:rPr>
          <w:sz w:val="24"/>
          <w:szCs w:val="24"/>
        </w:rPr>
        <w:t xml:space="preserve"> Федерального закона </w:t>
      </w:r>
      <w:r w:rsidRPr="000F4E7F">
        <w:rPr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</w:t>
      </w:r>
      <w:r w:rsidRPr="00CC494B">
        <w:rPr>
          <w:sz w:val="24"/>
          <w:szCs w:val="24"/>
        </w:rPr>
        <w:t xml:space="preserve">, </w:t>
      </w:r>
      <w:r w:rsidRPr="00665742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665742">
        <w:rPr>
          <w:sz w:val="24"/>
          <w:szCs w:val="24"/>
        </w:rPr>
        <w:t xml:space="preserve"> Правительства РФ от 25.06.2021 N 990 "Об утверждении</w:t>
      </w:r>
      <w:proofErr w:type="gramEnd"/>
      <w:r w:rsidRPr="00665742">
        <w:rPr>
          <w:sz w:val="24"/>
          <w:szCs w:val="24"/>
        </w:rPr>
        <w:t xml:space="preserve"> </w:t>
      </w:r>
      <w:proofErr w:type="gramStart"/>
      <w:r w:rsidRPr="00665742">
        <w:rPr>
          <w:sz w:val="24"/>
          <w:szCs w:val="24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0709EA">
        <w:rPr>
          <w:sz w:val="24"/>
          <w:szCs w:val="24"/>
        </w:rPr>
        <w:t xml:space="preserve">, </w:t>
      </w:r>
      <w:r w:rsidR="000709EA">
        <w:rPr>
          <w:rFonts w:eastAsiaTheme="minorHAnsi"/>
          <w:sz w:val="24"/>
          <w:szCs w:val="24"/>
          <w:lang w:eastAsia="en-US"/>
        </w:rPr>
        <w:t xml:space="preserve">решением </w:t>
      </w:r>
      <w:r w:rsidR="000709EA" w:rsidRPr="009D7B85">
        <w:rPr>
          <w:sz w:val="24"/>
          <w:szCs w:val="24"/>
        </w:rPr>
        <w:t>совет</w:t>
      </w:r>
      <w:r w:rsidR="000709EA">
        <w:rPr>
          <w:sz w:val="24"/>
          <w:szCs w:val="24"/>
        </w:rPr>
        <w:t xml:space="preserve">а </w:t>
      </w:r>
      <w:r w:rsidR="000709EA" w:rsidRPr="009D7B85">
        <w:rPr>
          <w:sz w:val="24"/>
          <w:szCs w:val="24"/>
        </w:rPr>
        <w:t xml:space="preserve">депутатов муниципального образования </w:t>
      </w:r>
      <w:proofErr w:type="spellStart"/>
      <w:r w:rsidR="000709EA" w:rsidRPr="009D7B85">
        <w:rPr>
          <w:sz w:val="24"/>
          <w:szCs w:val="24"/>
        </w:rPr>
        <w:t>Сосновоборского</w:t>
      </w:r>
      <w:proofErr w:type="spellEnd"/>
      <w:r w:rsidR="000709EA" w:rsidRPr="009D7B85">
        <w:rPr>
          <w:sz w:val="24"/>
          <w:szCs w:val="24"/>
        </w:rPr>
        <w:t xml:space="preserve"> городского округа</w:t>
      </w:r>
      <w:r w:rsidR="000709EA" w:rsidRPr="00CC494B">
        <w:rPr>
          <w:sz w:val="24"/>
          <w:szCs w:val="24"/>
        </w:rPr>
        <w:t xml:space="preserve"> </w:t>
      </w:r>
      <w:r w:rsidR="000709EA">
        <w:rPr>
          <w:sz w:val="24"/>
          <w:szCs w:val="24"/>
        </w:rPr>
        <w:t xml:space="preserve">от 22.09.2021 №133 </w:t>
      </w:r>
      <w:r w:rsidR="000709EA" w:rsidRPr="000709EA">
        <w:rPr>
          <w:sz w:val="24"/>
          <w:szCs w:val="28"/>
        </w:rPr>
        <w:t xml:space="preserve">«Об утверждении Положения о муниципальном земельном контроле в границах муниципального образования </w:t>
      </w:r>
      <w:proofErr w:type="spellStart"/>
      <w:r w:rsidR="000709EA" w:rsidRPr="000709EA">
        <w:rPr>
          <w:sz w:val="24"/>
          <w:szCs w:val="28"/>
        </w:rPr>
        <w:t>Сосновоборский</w:t>
      </w:r>
      <w:proofErr w:type="spellEnd"/>
      <w:r w:rsidR="000709EA" w:rsidRPr="000709EA">
        <w:rPr>
          <w:sz w:val="24"/>
          <w:szCs w:val="28"/>
        </w:rPr>
        <w:t xml:space="preserve"> городской округ Ленинградской области</w:t>
      </w:r>
      <w:r w:rsidR="000709EA" w:rsidRPr="000709EA">
        <w:rPr>
          <w:bCs/>
          <w:sz w:val="24"/>
          <w:szCs w:val="28"/>
        </w:rPr>
        <w:t>»</w:t>
      </w:r>
      <w:r w:rsidR="00133E77" w:rsidRPr="00CC494B">
        <w:rPr>
          <w:sz w:val="24"/>
          <w:szCs w:val="24"/>
        </w:rPr>
        <w:t xml:space="preserve"> в целях организации проведения администрацией муниципального образования </w:t>
      </w:r>
      <w:proofErr w:type="spellStart"/>
      <w:r w:rsidR="00133E77" w:rsidRPr="00CC494B">
        <w:rPr>
          <w:sz w:val="24"/>
          <w:szCs w:val="24"/>
        </w:rPr>
        <w:t>Сосновоборский</w:t>
      </w:r>
      <w:proofErr w:type="spellEnd"/>
      <w:r w:rsidR="00133E77" w:rsidRPr="00CC494B">
        <w:rPr>
          <w:sz w:val="24"/>
          <w:szCs w:val="24"/>
        </w:rPr>
        <w:t xml:space="preserve"> городской округ </w:t>
      </w:r>
      <w:r>
        <w:rPr>
          <w:sz w:val="24"/>
          <w:szCs w:val="24"/>
        </w:rPr>
        <w:t>Ленинградской области (</w:t>
      </w:r>
      <w:r w:rsidR="005136BF" w:rsidRPr="00160D3D">
        <w:rPr>
          <w:i/>
          <w:sz w:val="24"/>
          <w:szCs w:val="24"/>
        </w:rPr>
        <w:t xml:space="preserve">далее – </w:t>
      </w:r>
      <w:r w:rsidR="005136BF">
        <w:rPr>
          <w:i/>
          <w:sz w:val="24"/>
          <w:szCs w:val="24"/>
        </w:rPr>
        <w:t xml:space="preserve">администрация </w:t>
      </w:r>
      <w:proofErr w:type="spellStart"/>
      <w:r w:rsidR="005136BF">
        <w:rPr>
          <w:i/>
          <w:sz w:val="24"/>
          <w:szCs w:val="24"/>
        </w:rPr>
        <w:t>Сосновоборского</w:t>
      </w:r>
      <w:proofErr w:type="spellEnd"/>
      <w:r w:rsidR="005136BF">
        <w:rPr>
          <w:i/>
          <w:sz w:val="24"/>
          <w:szCs w:val="24"/>
        </w:rPr>
        <w:t xml:space="preserve"> городского округа</w:t>
      </w:r>
      <w:proofErr w:type="gramEnd"/>
      <w:r w:rsidR="005136BF">
        <w:rPr>
          <w:i/>
          <w:sz w:val="24"/>
          <w:szCs w:val="24"/>
        </w:rPr>
        <w:t xml:space="preserve">, </w:t>
      </w:r>
      <w:proofErr w:type="gramStart"/>
      <w:r w:rsidR="005136BF" w:rsidRPr="000D6094">
        <w:rPr>
          <w:i/>
          <w:sz w:val="24"/>
          <w:szCs w:val="24"/>
        </w:rPr>
        <w:t>орган муниципального контроля, контрольный орган</w:t>
      </w:r>
      <w:r w:rsidR="00133E77" w:rsidRPr="00CC494B">
        <w:rPr>
          <w:sz w:val="24"/>
          <w:szCs w:val="24"/>
        </w:rPr>
        <w:t xml:space="preserve">) профилактики </w:t>
      </w:r>
      <w:r w:rsidR="00C33C8B" w:rsidRPr="00D92CD9">
        <w:rPr>
          <w:sz w:val="24"/>
          <w:szCs w:val="24"/>
        </w:rPr>
        <w:t>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</w:t>
      </w:r>
      <w:proofErr w:type="gramEnd"/>
    </w:p>
    <w:p w:rsidR="00133E77" w:rsidRPr="00CC494B" w:rsidRDefault="00133E77" w:rsidP="00133E77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 xml:space="preserve">2. Профилактика </w:t>
      </w:r>
      <w:r w:rsidR="00B31F18" w:rsidRPr="00B31F18">
        <w:rPr>
          <w:sz w:val="24"/>
          <w:szCs w:val="24"/>
        </w:rPr>
        <w:t xml:space="preserve">рисков причинения вреда (ущерба) охраняемым законом ценностям </w:t>
      </w:r>
      <w:r w:rsidRPr="00B31F18">
        <w:rPr>
          <w:sz w:val="24"/>
          <w:szCs w:val="24"/>
        </w:rPr>
        <w:t>проводится в рамках осуществления муниципального</w:t>
      </w:r>
      <w:r w:rsidR="00B617A8">
        <w:rPr>
          <w:sz w:val="24"/>
          <w:szCs w:val="24"/>
        </w:rPr>
        <w:t xml:space="preserve"> земельного</w:t>
      </w:r>
      <w:r w:rsidRPr="00B31F18">
        <w:rPr>
          <w:sz w:val="24"/>
          <w:szCs w:val="24"/>
        </w:rPr>
        <w:t xml:space="preserve"> контроля.</w:t>
      </w:r>
    </w:p>
    <w:p w:rsidR="00133E77" w:rsidRPr="00CC494B" w:rsidRDefault="00133E77" w:rsidP="00133E77">
      <w:pPr>
        <w:ind w:firstLine="709"/>
        <w:jc w:val="both"/>
        <w:rPr>
          <w:sz w:val="24"/>
          <w:szCs w:val="24"/>
        </w:rPr>
      </w:pPr>
      <w:r w:rsidRPr="00CC494B">
        <w:rPr>
          <w:sz w:val="24"/>
          <w:szCs w:val="24"/>
        </w:rPr>
        <w:t>3. Программа реализуется в 202</w:t>
      </w:r>
      <w:r w:rsidR="00B31F18">
        <w:rPr>
          <w:sz w:val="24"/>
          <w:szCs w:val="24"/>
        </w:rPr>
        <w:t>2</w:t>
      </w:r>
      <w:r w:rsidRPr="00CC494B">
        <w:rPr>
          <w:sz w:val="24"/>
          <w:szCs w:val="24"/>
        </w:rPr>
        <w:t xml:space="preserve"> году и содержит описание текущего состояния муниципального</w:t>
      </w:r>
      <w:r w:rsidR="00B617A8">
        <w:rPr>
          <w:sz w:val="24"/>
          <w:szCs w:val="24"/>
        </w:rPr>
        <w:t xml:space="preserve"> земельного</w:t>
      </w:r>
      <w:r w:rsidRPr="00CC494B">
        <w:rPr>
          <w:sz w:val="24"/>
          <w:szCs w:val="24"/>
        </w:rPr>
        <w:t xml:space="preserve"> контроля, проект плана мероприятий по профилактике нарушений на 202</w:t>
      </w:r>
      <w:r w:rsidR="0081014E">
        <w:rPr>
          <w:sz w:val="24"/>
          <w:szCs w:val="24"/>
        </w:rPr>
        <w:t>2</w:t>
      </w:r>
      <w:r w:rsidRPr="00CC494B">
        <w:rPr>
          <w:sz w:val="24"/>
          <w:szCs w:val="24"/>
        </w:rPr>
        <w:t xml:space="preserve"> год и показатели оценки реализации </w:t>
      </w:r>
      <w:r w:rsidRPr="00D92CD9">
        <w:rPr>
          <w:sz w:val="24"/>
          <w:szCs w:val="24"/>
        </w:rPr>
        <w:t>Программы</w:t>
      </w:r>
      <w:r w:rsidR="00B31F18" w:rsidRPr="00D92CD9">
        <w:rPr>
          <w:sz w:val="24"/>
          <w:szCs w:val="24"/>
        </w:rPr>
        <w:t xml:space="preserve"> профилактики</w:t>
      </w:r>
      <w:r w:rsidRPr="00C33C8B">
        <w:rPr>
          <w:sz w:val="24"/>
          <w:szCs w:val="24"/>
        </w:rPr>
        <w:t>.</w:t>
      </w:r>
    </w:p>
    <w:p w:rsidR="00133E77" w:rsidRPr="00CC494B" w:rsidRDefault="00133E77" w:rsidP="00133E7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both"/>
        <w:rPr>
          <w:spacing w:val="10"/>
          <w:sz w:val="24"/>
          <w:szCs w:val="24"/>
        </w:rPr>
      </w:pPr>
    </w:p>
    <w:p w:rsidR="00133E77" w:rsidRPr="00CC494B" w:rsidRDefault="00BD4321" w:rsidP="00133E7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</w:t>
      </w:r>
      <w:r w:rsidR="00C33C8B">
        <w:rPr>
          <w:b/>
          <w:spacing w:val="10"/>
          <w:sz w:val="24"/>
          <w:szCs w:val="24"/>
        </w:rPr>
        <w:t>.</w:t>
      </w:r>
      <w:r w:rsidR="00133E77" w:rsidRPr="00CC494B">
        <w:rPr>
          <w:b/>
          <w:spacing w:val="10"/>
          <w:sz w:val="24"/>
          <w:szCs w:val="24"/>
        </w:rPr>
        <w:t xml:space="preserve"> </w:t>
      </w:r>
      <w:r w:rsidR="00C33C8B">
        <w:rPr>
          <w:b/>
          <w:spacing w:val="10"/>
          <w:sz w:val="24"/>
          <w:szCs w:val="24"/>
        </w:rPr>
        <w:t>Анализ и оценка состояния подконтрольной сферы</w:t>
      </w:r>
    </w:p>
    <w:p w:rsidR="00133E77" w:rsidRPr="00CC494B" w:rsidRDefault="00133E77" w:rsidP="00133E7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b/>
          <w:spacing w:val="10"/>
          <w:sz w:val="24"/>
          <w:szCs w:val="24"/>
        </w:rPr>
      </w:pPr>
    </w:p>
    <w:p w:rsidR="0085296A" w:rsidRDefault="00BD4321" w:rsidP="00BD43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</w:t>
      </w:r>
      <w:r w:rsidR="00C33C8B">
        <w:rPr>
          <w:spacing w:val="-2"/>
          <w:sz w:val="24"/>
          <w:szCs w:val="24"/>
        </w:rPr>
        <w:t>.</w:t>
      </w:r>
      <w:r w:rsidR="00133E77" w:rsidRPr="00CC494B">
        <w:rPr>
          <w:spacing w:val="-2"/>
          <w:sz w:val="24"/>
          <w:szCs w:val="24"/>
        </w:rPr>
        <w:t xml:space="preserve">1. </w:t>
      </w:r>
      <w:proofErr w:type="gramStart"/>
      <w:r w:rsidR="00133E77" w:rsidRPr="00CC494B">
        <w:rPr>
          <w:spacing w:val="-2"/>
          <w:sz w:val="24"/>
          <w:szCs w:val="24"/>
        </w:rPr>
        <w:t xml:space="preserve">В соответствии с Положением </w:t>
      </w:r>
      <w:r w:rsidR="00133E77" w:rsidRPr="00CC494B">
        <w:rPr>
          <w:sz w:val="24"/>
          <w:szCs w:val="24"/>
        </w:rPr>
        <w:t xml:space="preserve">о порядке осуществления </w:t>
      </w:r>
      <w:r w:rsidR="00133E77" w:rsidRPr="00C33C8B">
        <w:rPr>
          <w:sz w:val="24"/>
          <w:szCs w:val="24"/>
        </w:rPr>
        <w:t xml:space="preserve">муниципального </w:t>
      </w:r>
      <w:r w:rsidR="00654AAE">
        <w:rPr>
          <w:sz w:val="24"/>
          <w:szCs w:val="24"/>
        </w:rPr>
        <w:t xml:space="preserve">земельного </w:t>
      </w:r>
      <w:r w:rsidR="00133E77" w:rsidRPr="00C33C8B">
        <w:rPr>
          <w:sz w:val="24"/>
          <w:szCs w:val="24"/>
        </w:rPr>
        <w:t xml:space="preserve">контроля </w:t>
      </w:r>
      <w:r w:rsidR="00654AAE">
        <w:rPr>
          <w:sz w:val="24"/>
          <w:szCs w:val="24"/>
        </w:rPr>
        <w:t xml:space="preserve">в границах </w:t>
      </w:r>
      <w:r w:rsidR="00133E77" w:rsidRPr="00C33C8B">
        <w:rPr>
          <w:sz w:val="24"/>
          <w:szCs w:val="24"/>
        </w:rPr>
        <w:t xml:space="preserve">муниципального образования </w:t>
      </w:r>
      <w:proofErr w:type="spellStart"/>
      <w:r w:rsidR="00133E77" w:rsidRPr="00C33C8B">
        <w:rPr>
          <w:sz w:val="24"/>
          <w:szCs w:val="24"/>
        </w:rPr>
        <w:t>Сосновоборский</w:t>
      </w:r>
      <w:proofErr w:type="spellEnd"/>
      <w:r w:rsidR="00133E77" w:rsidRPr="00C33C8B">
        <w:rPr>
          <w:sz w:val="24"/>
          <w:szCs w:val="24"/>
        </w:rPr>
        <w:t xml:space="preserve"> городской округ Ленинградской области, утвержденным Решением Совета депутатов муниципального образования </w:t>
      </w:r>
      <w:proofErr w:type="spellStart"/>
      <w:r w:rsidR="00133E77" w:rsidRPr="00C33C8B">
        <w:rPr>
          <w:sz w:val="24"/>
          <w:szCs w:val="24"/>
        </w:rPr>
        <w:t>Сосновоборский</w:t>
      </w:r>
      <w:proofErr w:type="spellEnd"/>
      <w:r w:rsidR="00133E77" w:rsidRPr="00C33C8B">
        <w:rPr>
          <w:sz w:val="24"/>
          <w:szCs w:val="24"/>
        </w:rPr>
        <w:t xml:space="preserve"> городской округ Ленинградской области </w:t>
      </w:r>
      <w:r w:rsidR="00654AAE">
        <w:rPr>
          <w:sz w:val="24"/>
          <w:szCs w:val="24"/>
        </w:rPr>
        <w:t>от 22.09.2021 года</w:t>
      </w:r>
      <w:r w:rsidR="00654AAE" w:rsidRPr="00654AAE">
        <w:rPr>
          <w:sz w:val="24"/>
          <w:szCs w:val="24"/>
        </w:rPr>
        <w:t xml:space="preserve"> № 133</w:t>
      </w:r>
      <w:r w:rsidR="00061C12">
        <w:rPr>
          <w:sz w:val="24"/>
          <w:szCs w:val="24"/>
        </w:rPr>
        <w:t xml:space="preserve"> </w:t>
      </w:r>
      <w:r w:rsidR="00061C12" w:rsidRPr="00061C12">
        <w:rPr>
          <w:i/>
          <w:sz w:val="24"/>
          <w:szCs w:val="24"/>
        </w:rPr>
        <w:t>(далее – Положение)</w:t>
      </w:r>
      <w:r w:rsidR="00133E77" w:rsidRPr="00654AAE">
        <w:rPr>
          <w:sz w:val="24"/>
          <w:szCs w:val="24"/>
        </w:rPr>
        <w:t>,</w:t>
      </w:r>
      <w:r w:rsidR="00133E77" w:rsidRPr="00C33C8B">
        <w:rPr>
          <w:spacing w:val="-2"/>
          <w:sz w:val="24"/>
          <w:szCs w:val="24"/>
        </w:rPr>
        <w:t xml:space="preserve"> </w:t>
      </w:r>
      <w:r w:rsidR="004F4DC8">
        <w:rPr>
          <w:sz w:val="24"/>
          <w:szCs w:val="24"/>
        </w:rPr>
        <w:t>органом,</w:t>
      </w:r>
      <w:r>
        <w:rPr>
          <w:sz w:val="24"/>
          <w:szCs w:val="24"/>
        </w:rPr>
        <w:t xml:space="preserve"> </w:t>
      </w:r>
      <w:r w:rsidR="00133E77" w:rsidRPr="00C33C8B">
        <w:rPr>
          <w:sz w:val="24"/>
          <w:szCs w:val="24"/>
        </w:rPr>
        <w:t xml:space="preserve">осуществляющим муниципальный </w:t>
      </w:r>
      <w:r w:rsidR="00654AAE">
        <w:rPr>
          <w:sz w:val="24"/>
          <w:szCs w:val="24"/>
        </w:rPr>
        <w:t xml:space="preserve">земельный </w:t>
      </w:r>
      <w:r w:rsidR="004D11E8">
        <w:rPr>
          <w:sz w:val="24"/>
          <w:szCs w:val="24"/>
        </w:rPr>
        <w:t>контроль</w:t>
      </w:r>
      <w:r w:rsidR="00E61D5E">
        <w:rPr>
          <w:sz w:val="24"/>
          <w:szCs w:val="24"/>
        </w:rPr>
        <w:t xml:space="preserve"> </w:t>
      </w:r>
      <w:r w:rsidR="00654AAE">
        <w:rPr>
          <w:sz w:val="24"/>
          <w:szCs w:val="24"/>
        </w:rPr>
        <w:t>в границах</w:t>
      </w:r>
      <w:r w:rsidR="00E61D5E">
        <w:rPr>
          <w:sz w:val="24"/>
          <w:szCs w:val="24"/>
        </w:rPr>
        <w:t xml:space="preserve"> городского округа</w:t>
      </w:r>
      <w:r w:rsidR="00133E77" w:rsidRPr="00C33C8B">
        <w:rPr>
          <w:sz w:val="24"/>
          <w:szCs w:val="24"/>
        </w:rPr>
        <w:t xml:space="preserve"> является администрация муниципального образования </w:t>
      </w:r>
      <w:proofErr w:type="spellStart"/>
      <w:r w:rsidR="00133E77" w:rsidRPr="00C33C8B">
        <w:rPr>
          <w:sz w:val="24"/>
          <w:szCs w:val="24"/>
        </w:rPr>
        <w:t>Сосновоборского</w:t>
      </w:r>
      <w:proofErr w:type="spellEnd"/>
      <w:r w:rsidR="00133E77" w:rsidRPr="00C33C8B">
        <w:rPr>
          <w:sz w:val="24"/>
          <w:szCs w:val="24"/>
        </w:rPr>
        <w:t xml:space="preserve"> городского округа.</w:t>
      </w:r>
      <w:proofErr w:type="gramEnd"/>
    </w:p>
    <w:p w:rsidR="00D92CD9" w:rsidRDefault="0085296A" w:rsidP="00BD432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Структурное подразделение</w:t>
      </w:r>
      <w:r w:rsidRPr="00C33C8B">
        <w:rPr>
          <w:sz w:val="24"/>
          <w:szCs w:val="24"/>
        </w:rPr>
        <w:t xml:space="preserve"> администрации </w:t>
      </w:r>
      <w:proofErr w:type="spellStart"/>
      <w:r w:rsidRPr="00C33C8B">
        <w:rPr>
          <w:sz w:val="24"/>
          <w:szCs w:val="24"/>
        </w:rPr>
        <w:t>Сосновоборского</w:t>
      </w:r>
      <w:proofErr w:type="spellEnd"/>
      <w:r w:rsidRPr="00C33C8B">
        <w:rPr>
          <w:sz w:val="24"/>
          <w:szCs w:val="24"/>
        </w:rPr>
        <w:t xml:space="preserve"> городского округа</w:t>
      </w:r>
      <w:r w:rsidR="00E61D5E">
        <w:rPr>
          <w:sz w:val="24"/>
          <w:szCs w:val="24"/>
        </w:rPr>
        <w:t>, ответственное за реализацию</w:t>
      </w:r>
      <w:r w:rsidR="00E61D5E" w:rsidRPr="00C33C8B">
        <w:rPr>
          <w:sz w:val="24"/>
          <w:szCs w:val="24"/>
        </w:rPr>
        <w:t xml:space="preserve"> </w:t>
      </w:r>
      <w:r w:rsidR="00E61D5E">
        <w:rPr>
          <w:sz w:val="24"/>
          <w:szCs w:val="24"/>
        </w:rPr>
        <w:t>ф</w:t>
      </w:r>
      <w:r w:rsidR="00E61D5E" w:rsidRPr="00C33C8B">
        <w:rPr>
          <w:sz w:val="24"/>
          <w:szCs w:val="24"/>
        </w:rPr>
        <w:t>ункции по осуществлению муниципального</w:t>
      </w:r>
      <w:r w:rsidR="00654AAE">
        <w:rPr>
          <w:sz w:val="24"/>
          <w:szCs w:val="24"/>
        </w:rPr>
        <w:t xml:space="preserve"> земельного</w:t>
      </w:r>
      <w:r w:rsidR="00E61D5E" w:rsidRPr="00C33C8B">
        <w:rPr>
          <w:sz w:val="24"/>
          <w:szCs w:val="24"/>
        </w:rPr>
        <w:t xml:space="preserve"> контроля</w:t>
      </w:r>
      <w:r w:rsidR="00E61D5E">
        <w:rPr>
          <w:sz w:val="24"/>
          <w:szCs w:val="24"/>
        </w:rPr>
        <w:t xml:space="preserve">, а также </w:t>
      </w:r>
      <w:r w:rsidR="00E61D5E" w:rsidRPr="00C33C8B">
        <w:rPr>
          <w:sz w:val="24"/>
          <w:szCs w:val="24"/>
        </w:rPr>
        <w:t>должностны</w:t>
      </w:r>
      <w:r w:rsidR="00E61D5E">
        <w:rPr>
          <w:sz w:val="24"/>
          <w:szCs w:val="24"/>
        </w:rPr>
        <w:t xml:space="preserve">е лица, </w:t>
      </w:r>
      <w:r w:rsidR="00E61D5E" w:rsidRPr="000A7DC1">
        <w:rPr>
          <w:sz w:val="24"/>
          <w:szCs w:val="24"/>
        </w:rPr>
        <w:t>в должностные обязанности которых в соответствии с должностной инструкцией входит осуществление полномочий по муниципальному</w:t>
      </w:r>
      <w:r w:rsidR="00654AAE">
        <w:rPr>
          <w:sz w:val="24"/>
          <w:szCs w:val="24"/>
        </w:rPr>
        <w:t xml:space="preserve"> земельному</w:t>
      </w:r>
      <w:r w:rsidR="00E61D5E" w:rsidRPr="000A7DC1">
        <w:rPr>
          <w:sz w:val="24"/>
          <w:szCs w:val="24"/>
        </w:rPr>
        <w:t xml:space="preserve"> контролю </w:t>
      </w:r>
      <w:r w:rsidR="00E61D5E" w:rsidRPr="00121E3C">
        <w:rPr>
          <w:i/>
          <w:sz w:val="24"/>
          <w:szCs w:val="24"/>
        </w:rPr>
        <w:t>(далее – инспектор</w:t>
      </w:r>
      <w:r w:rsidR="00E61D5E">
        <w:rPr>
          <w:i/>
          <w:sz w:val="24"/>
          <w:szCs w:val="24"/>
        </w:rPr>
        <w:t>, инспекторы)</w:t>
      </w:r>
      <w:r w:rsidR="00E61D5E">
        <w:rPr>
          <w:sz w:val="24"/>
          <w:szCs w:val="24"/>
        </w:rPr>
        <w:t>, назначаются</w:t>
      </w:r>
      <w:r w:rsidR="00BD4321">
        <w:rPr>
          <w:sz w:val="24"/>
          <w:szCs w:val="24"/>
        </w:rPr>
        <w:t xml:space="preserve"> </w:t>
      </w:r>
      <w:r w:rsidR="00133E77" w:rsidRPr="00C33C8B">
        <w:rPr>
          <w:sz w:val="24"/>
          <w:szCs w:val="24"/>
        </w:rPr>
        <w:t xml:space="preserve">муниципальным правовым актом администрации </w:t>
      </w:r>
      <w:proofErr w:type="spellStart"/>
      <w:r w:rsidR="00E61D5E" w:rsidRPr="00C33C8B">
        <w:rPr>
          <w:sz w:val="24"/>
          <w:szCs w:val="24"/>
        </w:rPr>
        <w:t>Сосновоборского</w:t>
      </w:r>
      <w:proofErr w:type="spellEnd"/>
      <w:r w:rsidR="00E61D5E" w:rsidRPr="00C33C8B">
        <w:rPr>
          <w:sz w:val="24"/>
          <w:szCs w:val="24"/>
        </w:rPr>
        <w:t xml:space="preserve"> городского округа</w:t>
      </w:r>
      <w:r w:rsidR="00E61D5E">
        <w:rPr>
          <w:sz w:val="24"/>
          <w:szCs w:val="24"/>
        </w:rPr>
        <w:t>.</w:t>
      </w:r>
      <w:proofErr w:type="gramEnd"/>
    </w:p>
    <w:p w:rsidR="00654AAE" w:rsidRDefault="00654AAE" w:rsidP="00061C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в 2021 году отделом муниципального контроля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осуществля</w:t>
      </w:r>
      <w:r w:rsidR="00764687">
        <w:rPr>
          <w:sz w:val="24"/>
          <w:szCs w:val="24"/>
        </w:rPr>
        <w:t>лись</w:t>
      </w:r>
      <w:r>
        <w:rPr>
          <w:sz w:val="24"/>
          <w:szCs w:val="24"/>
        </w:rPr>
        <w:t xml:space="preserve"> следующие мероприятия:</w:t>
      </w:r>
    </w:p>
    <w:p w:rsidR="00654AAE" w:rsidRPr="00654AAE" w:rsidRDefault="00654AAE" w:rsidP="00061C12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061C12">
        <w:rPr>
          <w:sz w:val="24"/>
          <w:szCs w:val="24"/>
        </w:rPr>
        <w:t xml:space="preserve">Размещение на официальном сайте муниципального образования </w:t>
      </w:r>
      <w:proofErr w:type="spellStart"/>
      <w:r w:rsidRPr="00061C12">
        <w:rPr>
          <w:sz w:val="24"/>
          <w:szCs w:val="24"/>
        </w:rPr>
        <w:t>Сосновоборский</w:t>
      </w:r>
      <w:proofErr w:type="spellEnd"/>
      <w:r w:rsidRPr="00061C12">
        <w:rPr>
          <w:sz w:val="24"/>
          <w:szCs w:val="24"/>
        </w:rPr>
        <w:t xml:space="preserve"> городской округ Ленинградской области в информационно телекоммуникационной сети «Интернет» (далее – Официальный сайт)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Актуализация информации, размещенной на официальном сайте </w:t>
      </w:r>
      <w:proofErr w:type="spellStart"/>
      <w:r w:rsidRPr="00061C12">
        <w:rPr>
          <w:sz w:val="24"/>
          <w:szCs w:val="24"/>
        </w:rPr>
        <w:t>Сосновоборского</w:t>
      </w:r>
      <w:proofErr w:type="spellEnd"/>
      <w:r w:rsidRPr="00061C12">
        <w:rPr>
          <w:sz w:val="24"/>
          <w:szCs w:val="24"/>
        </w:rPr>
        <w:t xml:space="preserve"> городского округа в сети «Интернет»;</w:t>
      </w:r>
    </w:p>
    <w:p w:rsidR="00654AAE" w:rsidRPr="00061C12" w:rsidRDefault="00654AAE" w:rsidP="00061C12">
      <w:pPr>
        <w:pStyle w:val="a5"/>
        <w:numPr>
          <w:ilvl w:val="0"/>
          <w:numId w:val="6"/>
        </w:numPr>
        <w:autoSpaceDE w:val="0"/>
        <w:jc w:val="both"/>
        <w:rPr>
          <w:sz w:val="24"/>
          <w:szCs w:val="24"/>
        </w:rPr>
      </w:pPr>
      <w:r w:rsidRPr="00061C12">
        <w:rPr>
          <w:sz w:val="24"/>
          <w:szCs w:val="24"/>
        </w:rPr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разъяснительной работы в средствах массовой информации и иными способами. </w:t>
      </w:r>
      <w:proofErr w:type="gramStart"/>
      <w:r w:rsidRPr="00061C12">
        <w:rPr>
          <w:sz w:val="24"/>
          <w:szCs w:val="24"/>
        </w:rPr>
        <w:t>В случае изменения обязательных требований, требований, установленных муниципальными правовыми актами, орган муниципального контроля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мероприятий, направленных на обеспечение соблюдения обязательных требований, требований, установленных муниципальными правовыми</w:t>
      </w:r>
      <w:proofErr w:type="gramEnd"/>
      <w:r w:rsidRPr="00061C12">
        <w:rPr>
          <w:sz w:val="24"/>
          <w:szCs w:val="24"/>
        </w:rPr>
        <w:t xml:space="preserve"> актами</w:t>
      </w:r>
      <w:r w:rsidR="00950A66">
        <w:rPr>
          <w:sz w:val="24"/>
          <w:szCs w:val="24"/>
        </w:rPr>
        <w:t>;</w:t>
      </w:r>
    </w:p>
    <w:p w:rsidR="00654AAE" w:rsidRPr="00061C12" w:rsidRDefault="00654AAE" w:rsidP="00061C12">
      <w:pPr>
        <w:pStyle w:val="a5"/>
        <w:numPr>
          <w:ilvl w:val="0"/>
          <w:numId w:val="6"/>
        </w:numPr>
        <w:autoSpaceDE w:val="0"/>
        <w:jc w:val="both"/>
        <w:rPr>
          <w:sz w:val="24"/>
          <w:szCs w:val="24"/>
        </w:rPr>
      </w:pPr>
      <w:proofErr w:type="gramStart"/>
      <w:r w:rsidRPr="00061C12">
        <w:rPr>
          <w:sz w:val="24"/>
          <w:szCs w:val="24"/>
        </w:rPr>
        <w:t xml:space="preserve">Обеспечение регулярного обобщения практики осуществления в соответствующей сфере муниципального контроля и размещение на Официальном сайте </w:t>
      </w:r>
      <w:proofErr w:type="spellStart"/>
      <w:r w:rsidRPr="00061C12">
        <w:rPr>
          <w:sz w:val="24"/>
          <w:szCs w:val="24"/>
        </w:rPr>
        <w:t>Сосновоборского</w:t>
      </w:r>
      <w:proofErr w:type="spellEnd"/>
      <w:r w:rsidRPr="00061C12">
        <w:rPr>
          <w:sz w:val="24"/>
          <w:szCs w:val="24"/>
        </w:rPr>
        <w:t xml:space="preserve"> городского округа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</w:r>
      <w:proofErr w:type="gramEnd"/>
    </w:p>
    <w:p w:rsidR="00654AAE" w:rsidRPr="00061C12" w:rsidRDefault="00654AAE" w:rsidP="00061C12">
      <w:pPr>
        <w:pStyle w:val="a5"/>
        <w:numPr>
          <w:ilvl w:val="0"/>
          <w:numId w:val="6"/>
        </w:numPr>
        <w:autoSpaceDE w:val="0"/>
        <w:jc w:val="both"/>
        <w:rPr>
          <w:sz w:val="24"/>
          <w:szCs w:val="24"/>
        </w:rPr>
      </w:pPr>
      <w:r w:rsidRPr="00061C12">
        <w:rPr>
          <w:sz w:val="24"/>
          <w:szCs w:val="24"/>
        </w:rPr>
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7" w:history="1">
        <w:r w:rsidRPr="00061C12">
          <w:rPr>
            <w:sz w:val="24"/>
            <w:szCs w:val="24"/>
          </w:rPr>
          <w:t>частями 5</w:t>
        </w:r>
      </w:hyperlink>
      <w:r w:rsidRPr="00061C12">
        <w:rPr>
          <w:sz w:val="24"/>
          <w:szCs w:val="24"/>
        </w:rPr>
        <w:t xml:space="preserve"> - </w:t>
      </w:r>
      <w:hyperlink r:id="rId8" w:history="1">
        <w:r w:rsidRPr="00061C12">
          <w:rPr>
            <w:sz w:val="24"/>
            <w:szCs w:val="24"/>
          </w:rPr>
          <w:t>7</w:t>
        </w:r>
      </w:hyperlink>
      <w:r w:rsidRPr="00061C12">
        <w:rPr>
          <w:sz w:val="24"/>
          <w:szCs w:val="24"/>
        </w:rPr>
        <w:t xml:space="preserve">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</w:r>
    </w:p>
    <w:p w:rsidR="00654AAE" w:rsidRDefault="00654AAE" w:rsidP="00061C12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061C12">
        <w:rPr>
          <w:sz w:val="24"/>
          <w:szCs w:val="24"/>
        </w:rPr>
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</w:r>
      <w:r w:rsidR="00BE6C5E">
        <w:rPr>
          <w:sz w:val="24"/>
          <w:szCs w:val="24"/>
        </w:rPr>
        <w:t>.</w:t>
      </w:r>
    </w:p>
    <w:p w:rsidR="00BE6C5E" w:rsidRPr="00061C12" w:rsidRDefault="00BE6C5E" w:rsidP="00BE6C5E">
      <w:pPr>
        <w:pStyle w:val="a5"/>
        <w:ind w:left="927"/>
        <w:jc w:val="both"/>
        <w:rPr>
          <w:sz w:val="24"/>
          <w:szCs w:val="24"/>
        </w:rPr>
      </w:pPr>
    </w:p>
    <w:p w:rsidR="00061C12" w:rsidRPr="00061C12" w:rsidRDefault="00061C12" w:rsidP="00061C12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По состоянию на 22.09.2021г. отделом муниципального контроля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проведено 85 плановых проверок соблюдения требований земельного законодательства, выявлено 70 нарушений, выдано 70 предписаний </w:t>
      </w:r>
      <w:r w:rsidRPr="00061C12">
        <w:rPr>
          <w:sz w:val="24"/>
          <w:szCs w:val="24"/>
        </w:rPr>
        <w:t>об устранении выявленных в результате провер</w:t>
      </w:r>
      <w:r w:rsidR="00BE6C5E">
        <w:rPr>
          <w:sz w:val="24"/>
          <w:szCs w:val="24"/>
        </w:rPr>
        <w:t>ок</w:t>
      </w:r>
      <w:r w:rsidRPr="00061C12">
        <w:rPr>
          <w:sz w:val="24"/>
          <w:szCs w:val="24"/>
        </w:rPr>
        <w:t xml:space="preserve"> нарушений земельного законодательства</w:t>
      </w:r>
      <w:r w:rsidR="00BE6C5E">
        <w:rPr>
          <w:sz w:val="24"/>
          <w:szCs w:val="24"/>
        </w:rPr>
        <w:t>,</w:t>
      </w:r>
      <w:r>
        <w:rPr>
          <w:sz w:val="24"/>
          <w:szCs w:val="24"/>
        </w:rPr>
        <w:t xml:space="preserve"> выдано 2 предостережения </w:t>
      </w:r>
      <w:r w:rsidRPr="00E355D3">
        <w:rPr>
          <w:sz w:val="24"/>
          <w:szCs w:val="24"/>
        </w:rPr>
        <w:t>о недопустимости нарушения обязательных требований</w:t>
      </w:r>
      <w:r>
        <w:rPr>
          <w:sz w:val="24"/>
          <w:szCs w:val="24"/>
        </w:rPr>
        <w:t xml:space="preserve"> юридическим лицам.</w:t>
      </w:r>
    </w:p>
    <w:p w:rsidR="00BD4321" w:rsidRDefault="00BD4321" w:rsidP="00BD43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61C12" w:rsidRDefault="00061C12" w:rsidP="00BD432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D4321" w:rsidRPr="00BD4321" w:rsidRDefault="00BD4321" w:rsidP="00BD432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D4321">
        <w:rPr>
          <w:b/>
          <w:sz w:val="24"/>
          <w:szCs w:val="24"/>
        </w:rPr>
        <w:t xml:space="preserve">Раздел 2. Цели и задачи </w:t>
      </w:r>
      <w:r w:rsidRPr="00BD4321">
        <w:rPr>
          <w:b/>
          <w:spacing w:val="-2"/>
          <w:sz w:val="24"/>
          <w:szCs w:val="24"/>
        </w:rPr>
        <w:t>Программы профилактики</w:t>
      </w:r>
    </w:p>
    <w:p w:rsidR="00BD4321" w:rsidRPr="00BD4321" w:rsidRDefault="00BD4321" w:rsidP="00BD4321">
      <w:pPr>
        <w:widowControl w:val="0"/>
        <w:autoSpaceDE w:val="0"/>
        <w:autoSpaceDN w:val="0"/>
        <w:adjustRightInd w:val="0"/>
        <w:ind w:firstLine="540"/>
        <w:jc w:val="center"/>
        <w:rPr>
          <w:b/>
          <w:iCs/>
          <w:sz w:val="24"/>
          <w:szCs w:val="24"/>
        </w:rPr>
      </w:pPr>
    </w:p>
    <w:p w:rsidR="00BD4321" w:rsidRPr="00BD4321" w:rsidRDefault="00BD4321" w:rsidP="00BD4321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BD4321">
        <w:rPr>
          <w:sz w:val="24"/>
          <w:szCs w:val="24"/>
        </w:rPr>
        <w:t>2.2. Основными целями Программы профилактики являются:</w:t>
      </w:r>
    </w:p>
    <w:p w:rsidR="00133E77" w:rsidRPr="00BD4321" w:rsidRDefault="00133E77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 w:rsidR="00BD4321" w:rsidRPr="00BD4321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Pr="00BD4321">
        <w:rPr>
          <w:sz w:val="24"/>
          <w:szCs w:val="24"/>
        </w:rPr>
        <w:t>;</w:t>
      </w:r>
    </w:p>
    <w:p w:rsidR="00BD4321" w:rsidRPr="00BD4321" w:rsidRDefault="00BD4321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4"/>
          <w:szCs w:val="24"/>
        </w:rPr>
        <w:t>;</w:t>
      </w:r>
    </w:p>
    <w:p w:rsidR="00133E77" w:rsidRPr="00BD4321" w:rsidRDefault="00133E77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снижение административной нагрузки на </w:t>
      </w:r>
      <w:r w:rsidR="00BD4321" w:rsidRPr="00BD4321">
        <w:rPr>
          <w:sz w:val="24"/>
          <w:szCs w:val="24"/>
        </w:rPr>
        <w:t>контролируемые лица</w:t>
      </w:r>
      <w:r w:rsidRPr="00BD4321">
        <w:rPr>
          <w:sz w:val="24"/>
          <w:szCs w:val="24"/>
        </w:rPr>
        <w:t>;</w:t>
      </w:r>
    </w:p>
    <w:p w:rsidR="00133E77" w:rsidRPr="00BD4321" w:rsidRDefault="00133E77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создание мотивации к добросовестному поведению </w:t>
      </w:r>
      <w:r w:rsidR="00BD4321" w:rsidRPr="00BD4321">
        <w:rPr>
          <w:sz w:val="24"/>
          <w:szCs w:val="24"/>
        </w:rPr>
        <w:t>контролируемых лиц</w:t>
      </w:r>
      <w:r w:rsidRPr="00BD4321">
        <w:rPr>
          <w:sz w:val="24"/>
          <w:szCs w:val="24"/>
        </w:rPr>
        <w:t>;</w:t>
      </w:r>
    </w:p>
    <w:p w:rsidR="00BD4321" w:rsidRPr="00BD4321" w:rsidRDefault="00133E77" w:rsidP="00D92CD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снижение уровня ущерба охраняемым законом ценностям.</w:t>
      </w:r>
    </w:p>
    <w:p w:rsidR="00133E77" w:rsidRPr="00BD4321" w:rsidRDefault="00BD4321" w:rsidP="00133E77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2.</w:t>
      </w:r>
      <w:r w:rsidR="00133E77" w:rsidRPr="00BD4321">
        <w:rPr>
          <w:sz w:val="24"/>
          <w:szCs w:val="24"/>
        </w:rPr>
        <w:t xml:space="preserve">3. Задачами Программы </w:t>
      </w:r>
      <w:r w:rsidRPr="00BD4321">
        <w:rPr>
          <w:sz w:val="24"/>
          <w:szCs w:val="24"/>
        </w:rPr>
        <w:t xml:space="preserve">профилактики </w:t>
      </w:r>
      <w:r w:rsidR="00133E77" w:rsidRPr="00BD4321">
        <w:rPr>
          <w:sz w:val="24"/>
          <w:szCs w:val="24"/>
        </w:rPr>
        <w:t>являются:</w:t>
      </w:r>
    </w:p>
    <w:p w:rsidR="00133E77" w:rsidRPr="00BD4321" w:rsidRDefault="00133E77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 w:rsidR="00BD4321" w:rsidRPr="00BD4321">
        <w:rPr>
          <w:sz w:val="24"/>
          <w:szCs w:val="24"/>
        </w:rPr>
        <w:t xml:space="preserve">укрепление </w:t>
      </w:r>
      <w:proofErr w:type="gramStart"/>
      <w:r w:rsidR="00BD4321" w:rsidRPr="00BD4321">
        <w:rPr>
          <w:sz w:val="24"/>
          <w:szCs w:val="24"/>
        </w:rPr>
        <w:t>системы профилактики нарушений рисков причинения</w:t>
      </w:r>
      <w:proofErr w:type="gramEnd"/>
      <w:r w:rsidR="00BD4321" w:rsidRPr="00BD4321">
        <w:rPr>
          <w:sz w:val="24"/>
          <w:szCs w:val="24"/>
        </w:rPr>
        <w:t xml:space="preserve"> вреда (ущерба) охраняемым законом ценностям </w:t>
      </w:r>
      <w:r w:rsidRPr="00BD4321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133E77" w:rsidRPr="00BD4321" w:rsidRDefault="00133E77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133E77" w:rsidRDefault="00133E77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BD4321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BD4321" w:rsidRPr="00BD4321" w:rsidRDefault="00BD4321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D4321">
        <w:rPr>
          <w:sz w:val="24"/>
          <w:szCs w:val="24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D4321" w:rsidRPr="00BD4321" w:rsidRDefault="00BD4321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BD4321">
        <w:rPr>
          <w:sz w:val="24"/>
          <w:szCs w:val="24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D4321" w:rsidRDefault="00BD4321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BD4321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BD4321">
        <w:rPr>
          <w:sz w:val="24"/>
          <w:szCs w:val="24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D92CD9">
        <w:rPr>
          <w:sz w:val="24"/>
          <w:szCs w:val="24"/>
        </w:rPr>
        <w:t>тролируемым лицам уровней риска.</w:t>
      </w:r>
      <w:r w:rsidRPr="00BD4321">
        <w:rPr>
          <w:sz w:val="24"/>
          <w:szCs w:val="24"/>
        </w:rPr>
        <w:t xml:space="preserve"> </w:t>
      </w:r>
    </w:p>
    <w:p w:rsidR="000404C3" w:rsidRDefault="000404C3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  <w:sectPr w:rsidR="000404C3" w:rsidSect="00D27703">
          <w:pgSz w:w="11906" w:h="16838"/>
          <w:pgMar w:top="567" w:right="849" w:bottom="284" w:left="1418" w:header="708" w:footer="304" w:gutter="0"/>
          <w:cols w:space="708"/>
          <w:docGrid w:linePitch="360"/>
        </w:sectPr>
      </w:pPr>
    </w:p>
    <w:p w:rsidR="000404C3" w:rsidRPr="00BD4321" w:rsidRDefault="000404C3" w:rsidP="00BD4321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</w:p>
    <w:p w:rsidR="00BD4321" w:rsidRDefault="00BD4321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3F60AA" w:rsidRDefault="003F60AA" w:rsidP="003F60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3F60AA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0404C3" w:rsidRPr="003F60AA" w:rsidRDefault="000404C3" w:rsidP="003F60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Style w:val="ad"/>
        <w:tblW w:w="14600" w:type="dxa"/>
        <w:tblInd w:w="1101" w:type="dxa"/>
        <w:tblLook w:val="04A0"/>
      </w:tblPr>
      <w:tblGrid>
        <w:gridCol w:w="567"/>
        <w:gridCol w:w="2584"/>
        <w:gridCol w:w="8047"/>
        <w:gridCol w:w="3402"/>
      </w:tblGrid>
      <w:tr w:rsidR="000404C3" w:rsidTr="000404C3">
        <w:tc>
          <w:tcPr>
            <w:tcW w:w="567" w:type="dxa"/>
          </w:tcPr>
          <w:p w:rsidR="000404C3" w:rsidRPr="003F60AA" w:rsidRDefault="000404C3" w:rsidP="0085296A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№ </w:t>
            </w:r>
            <w:proofErr w:type="spellStart"/>
            <w:proofErr w:type="gramStart"/>
            <w:r w:rsidRPr="003F60AA">
              <w:rPr>
                <w:iCs/>
                <w:szCs w:val="24"/>
              </w:rPr>
              <w:t>п</w:t>
            </w:r>
            <w:proofErr w:type="spellEnd"/>
            <w:proofErr w:type="gramEnd"/>
            <w:r w:rsidRPr="003F60AA">
              <w:rPr>
                <w:iCs/>
                <w:szCs w:val="24"/>
              </w:rPr>
              <w:t>/</w:t>
            </w:r>
            <w:proofErr w:type="spellStart"/>
            <w:r w:rsidRPr="003F60AA">
              <w:rPr>
                <w:iCs/>
                <w:szCs w:val="24"/>
              </w:rPr>
              <w:t>п</w:t>
            </w:r>
            <w:proofErr w:type="spellEnd"/>
            <w:r w:rsidRPr="003F60AA">
              <w:rPr>
                <w:iCs/>
                <w:szCs w:val="24"/>
              </w:rPr>
              <w:t xml:space="preserve"> </w:t>
            </w:r>
          </w:p>
        </w:tc>
        <w:tc>
          <w:tcPr>
            <w:tcW w:w="2584" w:type="dxa"/>
          </w:tcPr>
          <w:p w:rsidR="000404C3" w:rsidRPr="003F60AA" w:rsidRDefault="000404C3" w:rsidP="0085296A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8047" w:type="dxa"/>
          </w:tcPr>
          <w:p w:rsidR="000404C3" w:rsidRPr="003F60AA" w:rsidRDefault="000404C3" w:rsidP="0085296A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3402" w:type="dxa"/>
          </w:tcPr>
          <w:p w:rsidR="000404C3" w:rsidRPr="003F60AA" w:rsidRDefault="000404C3" w:rsidP="0085296A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3F60AA"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404C3" w:rsidTr="000404C3">
        <w:tc>
          <w:tcPr>
            <w:tcW w:w="567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E65317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2584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8047" w:type="dxa"/>
            <w:vAlign w:val="center"/>
          </w:tcPr>
          <w:p w:rsidR="000404C3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Постоянно.</w:t>
            </w:r>
          </w:p>
          <w:p w:rsidR="000404C3" w:rsidRPr="000F4E7F" w:rsidRDefault="000404C3" w:rsidP="000404C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4E7F">
              <w:rPr>
                <w:sz w:val="24"/>
                <w:szCs w:val="24"/>
              </w:rPr>
              <w:t xml:space="preserve">осредством размещения сведений, предусмотренных </w:t>
            </w:r>
            <w:hyperlink r:id="rId9" w:history="1">
              <w:r w:rsidRPr="000F4E7F">
                <w:rPr>
                  <w:sz w:val="24"/>
                  <w:szCs w:val="24"/>
                </w:rPr>
                <w:t>частью 3 статьи 46</w:t>
              </w:r>
            </w:hyperlink>
            <w:r w:rsidRPr="000F4E7F">
              <w:rPr>
                <w:sz w:val="24"/>
                <w:szCs w:val="24"/>
              </w:rPr>
              <w:t xml:space="preserve"> </w:t>
            </w:r>
            <w:r w:rsidRPr="00790F15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а</w:t>
            </w:r>
            <w:r w:rsidRPr="00790F15">
              <w:rPr>
                <w:sz w:val="24"/>
                <w:szCs w:val="24"/>
              </w:rPr>
              <w:t xml:space="preserve"> № 248-ФЗ</w:t>
            </w:r>
            <w:r w:rsidRPr="000F4E7F">
              <w:rPr>
                <w:sz w:val="24"/>
                <w:szCs w:val="24"/>
              </w:rPr>
              <w:t xml:space="preserve"> на официальном сайте в сети «Интернет»: </w:t>
            </w:r>
            <w:hyperlink r:id="rId10" w:history="1">
              <w:r w:rsidRPr="004D4615">
                <w:rPr>
                  <w:rStyle w:val="a6"/>
                  <w:sz w:val="24"/>
                  <w:szCs w:val="24"/>
                </w:rPr>
                <w:t>https://sbor.ru/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5005E">
              <w:rPr>
                <w:i/>
                <w:sz w:val="24"/>
                <w:szCs w:val="24"/>
              </w:rPr>
              <w:t>(далее – официальный сайт),</w:t>
            </w:r>
            <w:r w:rsidRPr="000F4E7F">
              <w:rPr>
                <w:sz w:val="24"/>
                <w:szCs w:val="24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404C3" w:rsidRPr="00E65317" w:rsidRDefault="000404C3" w:rsidP="000404C3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0F4E7F">
              <w:rPr>
                <w:sz w:val="24"/>
                <w:szCs w:val="24"/>
              </w:rPr>
      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</w:t>
            </w:r>
            <w:r w:rsidRPr="00E65317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0404C3" w:rsidRPr="00E65317" w:rsidRDefault="00826EA2" w:rsidP="00826EA2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муниципального контроля </w:t>
            </w:r>
            <w:r w:rsidR="00D92CD9" w:rsidRPr="00C33C8B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D92CD9" w:rsidRPr="00C33C8B">
              <w:rPr>
                <w:sz w:val="24"/>
                <w:szCs w:val="24"/>
              </w:rPr>
              <w:t>Сосновоборского</w:t>
            </w:r>
            <w:proofErr w:type="spellEnd"/>
            <w:r w:rsidR="00D92CD9" w:rsidRPr="00C33C8B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0404C3" w:rsidTr="000404C3">
        <w:tc>
          <w:tcPr>
            <w:tcW w:w="567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2584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8047" w:type="dxa"/>
            <w:vAlign w:val="center"/>
          </w:tcPr>
          <w:p w:rsidR="001C3A0F" w:rsidRPr="00614589" w:rsidRDefault="000404C3" w:rsidP="008529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4589">
              <w:rPr>
                <w:sz w:val="24"/>
                <w:szCs w:val="24"/>
              </w:rPr>
              <w:t>Постоянно</w:t>
            </w:r>
            <w:r w:rsidR="001C3A0F" w:rsidRPr="00614589">
              <w:rPr>
                <w:sz w:val="24"/>
                <w:szCs w:val="24"/>
              </w:rPr>
              <w:t>, по запросу.</w:t>
            </w:r>
          </w:p>
          <w:p w:rsidR="000404C3" w:rsidRPr="000F4E7F" w:rsidRDefault="000404C3" w:rsidP="0085296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инспектором</w:t>
            </w:r>
            <w:r w:rsidRPr="000F4E7F">
              <w:rPr>
                <w:sz w:val="24"/>
                <w:szCs w:val="24"/>
              </w:rPr>
              <w:t xml:space="preserve"> по обращениям контролируемых лиц и их представителей по вопросам, связанным с организацией и осуществлением </w:t>
            </w:r>
            <w:proofErr w:type="gramStart"/>
            <w:r w:rsidRPr="000F4E7F">
              <w:rPr>
                <w:sz w:val="24"/>
                <w:szCs w:val="24"/>
              </w:rPr>
              <w:t>муниципального</w:t>
            </w:r>
            <w:proofErr w:type="gramEnd"/>
            <w:r w:rsidRPr="000F4E7F">
              <w:rPr>
                <w:sz w:val="24"/>
                <w:szCs w:val="24"/>
              </w:rPr>
              <w:t xml:space="preserve"> контроля.</w:t>
            </w:r>
          </w:p>
          <w:p w:rsidR="00614589" w:rsidRPr="00614589" w:rsidRDefault="00614589" w:rsidP="00D92CD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14589">
              <w:rPr>
                <w:sz w:val="24"/>
                <w:szCs w:val="24"/>
              </w:rPr>
              <w:t xml:space="preserve">Консультирование контролируемых лиц осуществляется инспекторами по телефону, посредством </w:t>
            </w:r>
            <w:proofErr w:type="spellStart"/>
            <w:r w:rsidRPr="00614589">
              <w:rPr>
                <w:sz w:val="24"/>
                <w:szCs w:val="24"/>
              </w:rPr>
              <w:t>видео-конференц-связи</w:t>
            </w:r>
            <w:proofErr w:type="spellEnd"/>
            <w:r w:rsidRPr="00614589">
              <w:rPr>
                <w:sz w:val="24"/>
                <w:szCs w:val="24"/>
              </w:rPr>
              <w:t>, на личном приеме либо в ходе проведения профилактических мероприятий, контрольных мероприятий и не должно превышать 10 минут.</w:t>
            </w:r>
          </w:p>
          <w:p w:rsidR="00614589" w:rsidRPr="00614589" w:rsidRDefault="00614589" w:rsidP="00614589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614589">
              <w:rPr>
                <w:rFonts w:eastAsia="Times New Roman"/>
              </w:rPr>
              <w:t>Консультирование осуществляется в устной форме по следующим вопросам:</w:t>
            </w:r>
          </w:p>
          <w:p w:rsidR="00614589" w:rsidRPr="00614589" w:rsidRDefault="00614589" w:rsidP="00614589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614589">
              <w:rPr>
                <w:rFonts w:eastAsia="Times New Roman"/>
              </w:rPr>
              <w:t>1) порядок проведения контрольных мероприятий;</w:t>
            </w:r>
          </w:p>
          <w:p w:rsidR="00614589" w:rsidRPr="00614589" w:rsidRDefault="00614589" w:rsidP="00614589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614589">
              <w:rPr>
                <w:rFonts w:eastAsia="Times New Roman"/>
              </w:rPr>
              <w:t>2) периодичность проведения контрольных мероприятий;</w:t>
            </w:r>
          </w:p>
          <w:p w:rsidR="00614589" w:rsidRPr="00614589" w:rsidRDefault="00614589" w:rsidP="00614589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614589">
              <w:rPr>
                <w:rFonts w:eastAsia="Times New Roman"/>
              </w:rPr>
              <w:t>3) порядок принятия решений по итогам контрольных мероприятий;</w:t>
            </w:r>
          </w:p>
          <w:p w:rsidR="00614589" w:rsidRPr="00614589" w:rsidRDefault="00614589" w:rsidP="00614589">
            <w:pPr>
              <w:pStyle w:val="s32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614589">
              <w:rPr>
                <w:rFonts w:eastAsia="Times New Roman"/>
              </w:rPr>
              <w:t>4) порядок обжалования решений Контрольного органа.</w:t>
            </w:r>
          </w:p>
          <w:p w:rsidR="00614589" w:rsidRPr="00614589" w:rsidRDefault="00614589" w:rsidP="00614589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614589">
              <w:rPr>
                <w:rFonts w:eastAsia="Times New Roman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614589" w:rsidRPr="00614589" w:rsidRDefault="00614589" w:rsidP="00614589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14589">
              <w:rPr>
                <w:sz w:val="24"/>
                <w:szCs w:val="24"/>
              </w:rPr>
              <w:t xml:space="preserve">Контролируемое лицо вправе направить запрос о предоставлении </w:t>
            </w:r>
            <w:r w:rsidRPr="00614589">
              <w:rPr>
                <w:sz w:val="24"/>
                <w:szCs w:val="24"/>
              </w:rPr>
              <w:lastRenderedPageBreak/>
              <w:t>письменного ответа в сроки, установленные Федеральным законом от 02.05.2006 № 59-ФЗ «О порядке рассмотрения обращений граждан Российской Федерации»</w:t>
            </w:r>
          </w:p>
          <w:p w:rsidR="00614589" w:rsidRPr="00614589" w:rsidRDefault="00614589" w:rsidP="00614589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614589">
              <w:rPr>
                <w:rFonts w:eastAsia="Times New Roman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614589" w:rsidRPr="00614589" w:rsidRDefault="00614589" w:rsidP="00614589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614589">
              <w:rPr>
                <w:rFonts w:eastAsia="Times New Roman"/>
              </w:rPr>
              <w:t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письменного разъяснения.</w:t>
            </w:r>
          </w:p>
          <w:p w:rsidR="00614589" w:rsidRDefault="00614589" w:rsidP="00614589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614589">
              <w:rPr>
                <w:rFonts w:eastAsia="Times New Roman"/>
              </w:rPr>
              <w:t xml:space="preserve">Контрольный орган ведет журнал учета консультирований, форма которого утверждается постановлением администрации </w:t>
            </w:r>
            <w:proofErr w:type="spellStart"/>
            <w:r w:rsidRPr="00614589">
              <w:rPr>
                <w:rFonts w:eastAsia="Times New Roman"/>
              </w:rPr>
              <w:t>Сосновоборского</w:t>
            </w:r>
            <w:proofErr w:type="spellEnd"/>
            <w:r w:rsidRPr="00614589">
              <w:rPr>
                <w:rFonts w:eastAsia="Times New Roman"/>
              </w:rPr>
              <w:t xml:space="preserve"> городского округа Ленинградской области.</w:t>
            </w:r>
          </w:p>
          <w:p w:rsidR="000404C3" w:rsidRPr="00614589" w:rsidRDefault="00614589" w:rsidP="00614589">
            <w:pPr>
              <w:pStyle w:val="s15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614589">
              <w:t>Консультирование осуществляется без взимания платы</w:t>
            </w:r>
            <w:r w:rsidR="000404C3" w:rsidRPr="000F4E7F">
              <w:t>.</w:t>
            </w:r>
          </w:p>
        </w:tc>
        <w:tc>
          <w:tcPr>
            <w:tcW w:w="3402" w:type="dxa"/>
            <w:vAlign w:val="center"/>
          </w:tcPr>
          <w:p w:rsidR="000404C3" w:rsidRPr="00E65317" w:rsidRDefault="00826EA2" w:rsidP="00D92CD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муниципального контроля </w:t>
            </w:r>
            <w:r w:rsidR="00D92CD9" w:rsidRPr="00C33C8B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D92CD9" w:rsidRPr="00C33C8B">
              <w:rPr>
                <w:sz w:val="24"/>
                <w:szCs w:val="24"/>
              </w:rPr>
              <w:t>Сосновоборского</w:t>
            </w:r>
            <w:proofErr w:type="spellEnd"/>
            <w:r w:rsidR="00D92CD9" w:rsidRPr="00C33C8B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0404C3" w:rsidTr="000404C3">
        <w:tc>
          <w:tcPr>
            <w:tcW w:w="567" w:type="dxa"/>
            <w:vAlign w:val="center"/>
          </w:tcPr>
          <w:p w:rsidR="000404C3" w:rsidRPr="00E65317" w:rsidRDefault="000404C3" w:rsidP="000404C3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4" w:type="dxa"/>
            <w:vAlign w:val="center"/>
          </w:tcPr>
          <w:p w:rsidR="000404C3" w:rsidRPr="00E65317" w:rsidRDefault="000404C3" w:rsidP="0085296A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8047" w:type="dxa"/>
            <w:vAlign w:val="center"/>
          </w:tcPr>
          <w:p w:rsidR="000404C3" w:rsidRPr="00A9713B" w:rsidRDefault="000404C3" w:rsidP="0085296A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A9713B">
              <w:rPr>
                <w:sz w:val="24"/>
                <w:szCs w:val="24"/>
              </w:rPr>
              <w:t xml:space="preserve">Объявляется </w:t>
            </w:r>
            <w:r w:rsidR="00D92CD9" w:rsidRPr="00A9713B">
              <w:rPr>
                <w:sz w:val="24"/>
                <w:szCs w:val="24"/>
              </w:rPr>
              <w:t>контрольным органом</w:t>
            </w:r>
            <w:r w:rsidRPr="00A9713B">
              <w:rPr>
                <w:sz w:val="24"/>
                <w:szCs w:val="24"/>
              </w:rPr>
              <w:t xml:space="preserve"> и направляется контролируемому лицу в случае наличия у </w:t>
            </w:r>
            <w:r w:rsidR="00D92CD9" w:rsidRPr="00A9713B">
              <w:rPr>
                <w:sz w:val="24"/>
                <w:szCs w:val="24"/>
              </w:rPr>
              <w:t>контрольного органа</w:t>
            </w:r>
            <w:r w:rsidRPr="00A9713B">
              <w:rPr>
                <w:sz w:val="24"/>
                <w:szCs w:val="24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  <w:proofErr w:type="gramEnd"/>
          </w:p>
          <w:p w:rsidR="00A9713B" w:rsidRPr="00A9713B" w:rsidRDefault="00A9713B" w:rsidP="00A9713B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  <w:p w:rsidR="00A9713B" w:rsidRPr="00A9713B" w:rsidRDefault="00A9713B" w:rsidP="00A9713B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Объявляемые предостережения регистрируются инспектором в журнале учета предостережений с присвоением регистрационного номера. Форма журнала учета предостережений утверждается постановлением администрации </w:t>
            </w:r>
            <w:proofErr w:type="spellStart"/>
            <w:r w:rsidRPr="00A9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Сосновоборского</w:t>
            </w:r>
            <w:proofErr w:type="spellEnd"/>
            <w:r w:rsidRPr="00A97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Ленинградской области.</w:t>
            </w:r>
          </w:p>
          <w:p w:rsidR="00A9713B" w:rsidRDefault="00A9713B" w:rsidP="00A9713B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9713B">
              <w:rPr>
                <w:rFonts w:eastAsia="Times New Roman"/>
              </w:rPr>
              <w:t xml:space="preserve">Предостережение составляется по форме, утвержденной приказом Минэкономразвития России от 31.03.2021 № 151 «О типовых формах </w:t>
            </w:r>
            <w:r w:rsidRPr="00A9713B">
              <w:rPr>
                <w:rFonts w:eastAsia="Times New Roman"/>
              </w:rPr>
              <w:lastRenderedPageBreak/>
              <w:t>документов, используемых контрольным (надзорным) органом».</w:t>
            </w:r>
          </w:p>
          <w:p w:rsidR="000404C3" w:rsidRPr="00A9713B" w:rsidRDefault="00A9713B" w:rsidP="00A9713B">
            <w:pPr>
              <w:pStyle w:val="s26"/>
              <w:spacing w:before="0" w:beforeAutospacing="0" w:after="0" w:afterAutospacing="0"/>
              <w:ind w:firstLine="540"/>
              <w:jc w:val="both"/>
              <w:rPr>
                <w:rFonts w:eastAsia="Times New Roman"/>
              </w:rPr>
            </w:pPr>
            <w:r w:rsidRPr="00A9713B">
      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</w:t>
            </w:r>
          </w:p>
        </w:tc>
        <w:tc>
          <w:tcPr>
            <w:tcW w:w="3402" w:type="dxa"/>
            <w:vAlign w:val="center"/>
          </w:tcPr>
          <w:p w:rsidR="000404C3" w:rsidRPr="00E65317" w:rsidRDefault="00826EA2" w:rsidP="00D92CD9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муниципального контроля</w:t>
            </w:r>
            <w:r w:rsidR="00D92CD9" w:rsidRPr="00C33C8B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D92CD9" w:rsidRPr="00C33C8B">
              <w:rPr>
                <w:sz w:val="24"/>
                <w:szCs w:val="24"/>
              </w:rPr>
              <w:t>Сосновоборского</w:t>
            </w:r>
            <w:proofErr w:type="spellEnd"/>
            <w:r w:rsidR="00D92CD9" w:rsidRPr="00C33C8B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BD4321" w:rsidRDefault="00BD4321" w:rsidP="00CD6F22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94202A" w:rsidRDefault="0094202A">
      <w:pPr>
        <w:spacing w:after="200" w:line="276" w:lineRule="auto"/>
        <w:rPr>
          <w:sz w:val="24"/>
          <w:szCs w:val="24"/>
        </w:rPr>
        <w:sectPr w:rsidR="0094202A" w:rsidSect="0094202A">
          <w:pgSz w:w="16838" w:h="11906" w:orient="landscape"/>
          <w:pgMar w:top="1701" w:right="567" w:bottom="991" w:left="284" w:header="708" w:footer="708" w:gutter="0"/>
          <w:cols w:space="708"/>
          <w:docGrid w:linePitch="360"/>
        </w:sectPr>
      </w:pPr>
    </w:p>
    <w:p w:rsidR="003F60AA" w:rsidRDefault="003F60AA" w:rsidP="003F60A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3F60AA" w:rsidRDefault="003F60AA" w:rsidP="003F60A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 w:rsidRPr="003F60AA"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C20253" w:rsidRDefault="00C20253" w:rsidP="003F60A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C20253" w:rsidRPr="00E9009D" w:rsidRDefault="00C20253" w:rsidP="00C20253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Результатом реализации Программы</w:t>
      </w:r>
      <w:r w:rsidR="0026174B"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является предупреждение нарушений обязательных требований, соблюдение которых оценивается при осуществлении </w:t>
      </w:r>
      <w:proofErr w:type="gramStart"/>
      <w:r w:rsidRPr="00E9009D">
        <w:rPr>
          <w:color w:val="000000"/>
          <w:sz w:val="24"/>
          <w:szCs w:val="24"/>
        </w:rPr>
        <w:t>муниципального</w:t>
      </w:r>
      <w:proofErr w:type="gramEnd"/>
      <w:r w:rsidRPr="00E9009D">
        <w:rPr>
          <w:color w:val="000000"/>
          <w:sz w:val="24"/>
          <w:szCs w:val="24"/>
        </w:rPr>
        <w:t xml:space="preserve"> контроля.</w:t>
      </w:r>
    </w:p>
    <w:p w:rsidR="00C20253" w:rsidRPr="00E9009D" w:rsidRDefault="00C20253" w:rsidP="00C20253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 xml:space="preserve">Эффективность Программы </w:t>
      </w:r>
      <w:r w:rsidR="0026174B"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оцени</w:t>
      </w:r>
      <w:r w:rsidR="0026174B">
        <w:rPr>
          <w:color w:val="000000"/>
          <w:sz w:val="24"/>
          <w:szCs w:val="24"/>
        </w:rPr>
        <w:t xml:space="preserve">вается по отчетным показателям. </w:t>
      </w:r>
      <w:r w:rsidRPr="00E9009D">
        <w:rPr>
          <w:color w:val="000000"/>
          <w:sz w:val="24"/>
          <w:szCs w:val="24"/>
        </w:rPr>
        <w:t>Отчетные показатели отражаются в Программе</w:t>
      </w:r>
      <w:r w:rsidR="0026174B"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на плановый период по итогам календарного года.</w:t>
      </w:r>
    </w:p>
    <w:p w:rsidR="00C20253" w:rsidRPr="0026174B" w:rsidRDefault="00C20253" w:rsidP="0026174B">
      <w:pPr>
        <w:ind w:firstLine="709"/>
        <w:jc w:val="both"/>
        <w:rPr>
          <w:color w:val="000000"/>
          <w:sz w:val="24"/>
          <w:szCs w:val="24"/>
        </w:rPr>
      </w:pPr>
      <w:r w:rsidRPr="00E9009D">
        <w:rPr>
          <w:color w:val="000000"/>
          <w:sz w:val="24"/>
          <w:szCs w:val="24"/>
        </w:rPr>
        <w:t>Программа</w:t>
      </w:r>
      <w:r w:rsidR="0026174B">
        <w:rPr>
          <w:color w:val="000000"/>
          <w:sz w:val="24"/>
          <w:szCs w:val="24"/>
        </w:rPr>
        <w:t xml:space="preserve"> профилактики</w:t>
      </w:r>
      <w:r w:rsidRPr="00E9009D">
        <w:rPr>
          <w:color w:val="000000"/>
          <w:sz w:val="24"/>
          <w:szCs w:val="24"/>
        </w:rPr>
        <w:t xml:space="preserve"> считается эффективной в случае, если все мероприятия, запланированные на отчетный год, выполнены в полном объеме. Если реализация Программы </w:t>
      </w:r>
      <w:r w:rsidR="0026174B">
        <w:rPr>
          <w:color w:val="000000"/>
          <w:sz w:val="24"/>
          <w:szCs w:val="24"/>
        </w:rPr>
        <w:t xml:space="preserve">профилактики </w:t>
      </w:r>
      <w:r w:rsidRPr="00E9009D">
        <w:rPr>
          <w:color w:val="000000"/>
          <w:sz w:val="24"/>
          <w:szCs w:val="24"/>
        </w:rPr>
        <w:t>не отвечает вышеуказанному критерию, уровень эффективности ее реализации признается неудовлетворительным.</w:t>
      </w:r>
    </w:p>
    <w:p w:rsidR="00C5636C" w:rsidRDefault="00C5636C" w:rsidP="003F60A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647"/>
      </w:tblGrid>
      <w:tr w:rsidR="00C5636C" w:rsidRPr="009D454E" w:rsidTr="00C56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3F60AA" w:rsidRDefault="00C5636C" w:rsidP="00852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 xml:space="preserve">№ </w:t>
            </w:r>
            <w:proofErr w:type="spellStart"/>
            <w:proofErr w:type="gramStart"/>
            <w:r w:rsidRPr="003F60AA">
              <w:rPr>
                <w:szCs w:val="24"/>
              </w:rPr>
              <w:t>п</w:t>
            </w:r>
            <w:proofErr w:type="spellEnd"/>
            <w:proofErr w:type="gramEnd"/>
            <w:r w:rsidRPr="003F60AA">
              <w:rPr>
                <w:szCs w:val="24"/>
              </w:rPr>
              <w:t>/</w:t>
            </w:r>
            <w:proofErr w:type="spellStart"/>
            <w:r w:rsidRPr="003F60AA">
              <w:rPr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3F60AA" w:rsidRDefault="00C5636C" w:rsidP="00852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</w:tr>
      <w:tr w:rsidR="00C5636C" w:rsidRPr="009D454E" w:rsidTr="00C56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C5636C" w:rsidRPr="009D454E" w:rsidTr="00C56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C5636C" w:rsidRPr="009D454E" w:rsidTr="00C563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C5636C" w:rsidRDefault="00C5636C" w:rsidP="0085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C5636C" w:rsidRDefault="00C5636C" w:rsidP="00C563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Обоснованность направления подконтрольным субъектам предостережений о недопустимости нарушения обязательных требований</w:t>
            </w:r>
          </w:p>
        </w:tc>
      </w:tr>
    </w:tbl>
    <w:p w:rsidR="00133E77" w:rsidRDefault="00133E77" w:rsidP="00133E77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3F60AA" w:rsidRDefault="003F60AA" w:rsidP="00133E77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65629C" w:rsidRDefault="0065629C" w:rsidP="0065629C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Оценка эффективности реализации программы по итогам года</w:t>
      </w:r>
      <w:r>
        <w:rPr>
          <w:sz w:val="24"/>
          <w:szCs w:val="24"/>
        </w:rPr>
        <w:t xml:space="preserve"> </w:t>
      </w:r>
      <w:r w:rsidRPr="0065629C">
        <w:rPr>
          <w:sz w:val="24"/>
          <w:szCs w:val="24"/>
        </w:rPr>
        <w:t>осуществляется по следующим показателям</w:t>
      </w:r>
      <w:r>
        <w:rPr>
          <w:sz w:val="24"/>
          <w:szCs w:val="24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C5636C" w:rsidRPr="009D454E" w:rsidTr="008529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3F60AA" w:rsidRDefault="00C5636C" w:rsidP="00852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 xml:space="preserve">№ </w:t>
            </w:r>
            <w:proofErr w:type="spellStart"/>
            <w:proofErr w:type="gramStart"/>
            <w:r w:rsidRPr="003F60AA">
              <w:rPr>
                <w:szCs w:val="24"/>
              </w:rPr>
              <w:t>п</w:t>
            </w:r>
            <w:proofErr w:type="spellEnd"/>
            <w:proofErr w:type="gramEnd"/>
            <w:r w:rsidRPr="003F60AA">
              <w:rPr>
                <w:szCs w:val="24"/>
              </w:rPr>
              <w:t>/</w:t>
            </w:r>
            <w:proofErr w:type="spellStart"/>
            <w:r w:rsidRPr="003F60AA">
              <w:rPr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3F60AA" w:rsidRDefault="00C5636C" w:rsidP="00852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3F60AA" w:rsidRDefault="00C5636C" w:rsidP="0085296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F60AA">
              <w:rPr>
                <w:szCs w:val="24"/>
              </w:rPr>
              <w:t>Величина</w:t>
            </w:r>
          </w:p>
        </w:tc>
      </w:tr>
      <w:tr w:rsidR="00C5636C" w:rsidRPr="009D454E" w:rsidTr="008529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0A1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</w:t>
            </w:r>
            <w:r w:rsidRPr="00E65317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>%</w:t>
            </w:r>
          </w:p>
        </w:tc>
      </w:tr>
      <w:tr w:rsidR="00C5636C" w:rsidRPr="009D454E" w:rsidTr="008529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5317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9D454E" w:rsidRDefault="00C5636C" w:rsidP="0085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54E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9D454E">
              <w:rPr>
                <w:sz w:val="24"/>
                <w:szCs w:val="24"/>
              </w:rPr>
              <w:t xml:space="preserve">% от числа </w:t>
            </w:r>
            <w:proofErr w:type="gramStart"/>
            <w:r w:rsidRPr="009D454E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C5636C" w:rsidRPr="009D454E" w:rsidTr="0085296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C5636C" w:rsidRDefault="00C5636C" w:rsidP="0085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C5636C" w:rsidRDefault="00C5636C" w:rsidP="007646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 xml:space="preserve">Обоснованность </w:t>
            </w:r>
            <w:r w:rsidR="00764687">
              <w:rPr>
                <w:sz w:val="24"/>
                <w:szCs w:val="24"/>
              </w:rPr>
              <w:t>объявления</w:t>
            </w:r>
            <w:r w:rsidRPr="00C5636C">
              <w:rPr>
                <w:sz w:val="24"/>
                <w:szCs w:val="24"/>
              </w:rPr>
              <w:t xml:space="preserve">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36C" w:rsidRPr="00C5636C" w:rsidRDefault="00C5636C" w:rsidP="008529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636C">
              <w:rPr>
                <w:sz w:val="24"/>
                <w:szCs w:val="24"/>
              </w:rPr>
              <w:t>100 %</w:t>
            </w:r>
          </w:p>
        </w:tc>
      </w:tr>
    </w:tbl>
    <w:p w:rsidR="009C63F3" w:rsidRPr="0065629C" w:rsidRDefault="009C63F3" w:rsidP="0065629C">
      <w:pPr>
        <w:autoSpaceDE w:val="0"/>
        <w:autoSpaceDN w:val="0"/>
        <w:adjustRightInd w:val="0"/>
        <w:rPr>
          <w:sz w:val="24"/>
          <w:szCs w:val="24"/>
        </w:rPr>
      </w:pPr>
    </w:p>
    <w:p w:rsidR="0065629C" w:rsidRDefault="0065629C" w:rsidP="0065629C">
      <w:pPr>
        <w:autoSpaceDE w:val="0"/>
        <w:autoSpaceDN w:val="0"/>
        <w:adjustRightInd w:val="0"/>
        <w:rPr>
          <w:sz w:val="24"/>
          <w:szCs w:val="24"/>
        </w:rPr>
      </w:pPr>
      <w:r w:rsidRPr="0065629C">
        <w:rPr>
          <w:sz w:val="24"/>
          <w:szCs w:val="24"/>
        </w:rPr>
        <w:t>Для оценки эффективности и результативности программы используются</w:t>
      </w:r>
      <w:r>
        <w:rPr>
          <w:sz w:val="24"/>
          <w:szCs w:val="24"/>
        </w:rPr>
        <w:t xml:space="preserve"> следующие показатели</w:t>
      </w:r>
      <w:r w:rsidR="00C5636C">
        <w:rPr>
          <w:sz w:val="24"/>
          <w:szCs w:val="24"/>
        </w:rPr>
        <w:t>:</w:t>
      </w:r>
    </w:p>
    <w:tbl>
      <w:tblPr>
        <w:tblStyle w:val="ad"/>
        <w:tblW w:w="0" w:type="auto"/>
        <w:tblLook w:val="04A0"/>
      </w:tblPr>
      <w:tblGrid>
        <w:gridCol w:w="1886"/>
        <w:gridCol w:w="1886"/>
        <w:gridCol w:w="1886"/>
        <w:gridCol w:w="1680"/>
        <w:gridCol w:w="2092"/>
      </w:tblGrid>
      <w:tr w:rsidR="0065629C" w:rsidTr="0065629C">
        <w:tc>
          <w:tcPr>
            <w:tcW w:w="1886" w:type="dxa"/>
          </w:tcPr>
          <w:p w:rsidR="0065629C" w:rsidRDefault="0065629C" w:rsidP="00656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65629C" w:rsidRDefault="0065629C" w:rsidP="00656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65629C" w:rsidRDefault="0065629C" w:rsidP="00656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65629C" w:rsidRDefault="0065629C" w:rsidP="008529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86-99%</w:t>
            </w:r>
          </w:p>
        </w:tc>
        <w:tc>
          <w:tcPr>
            <w:tcW w:w="2092" w:type="dxa"/>
          </w:tcPr>
          <w:p w:rsidR="0065629C" w:rsidRDefault="0065629C" w:rsidP="00656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100% и более</w:t>
            </w:r>
          </w:p>
        </w:tc>
      </w:tr>
      <w:tr w:rsidR="0065629C" w:rsidTr="0065629C">
        <w:tc>
          <w:tcPr>
            <w:tcW w:w="1886" w:type="dxa"/>
          </w:tcPr>
          <w:p w:rsidR="0065629C" w:rsidRDefault="0065629C" w:rsidP="00656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65629C" w:rsidRDefault="0065629C" w:rsidP="00656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65629C" w:rsidRDefault="0065629C" w:rsidP="00656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65629C" w:rsidRDefault="0065629C" w:rsidP="006562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Плановый</w:t>
            </w:r>
          </w:p>
        </w:tc>
        <w:tc>
          <w:tcPr>
            <w:tcW w:w="2092" w:type="dxa"/>
          </w:tcPr>
          <w:p w:rsidR="0065629C" w:rsidRDefault="0065629C" w:rsidP="0065629C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5629C">
              <w:rPr>
                <w:sz w:val="24"/>
                <w:szCs w:val="24"/>
              </w:rPr>
              <w:t>Эффективный</w:t>
            </w:r>
          </w:p>
        </w:tc>
      </w:tr>
    </w:tbl>
    <w:p w:rsidR="00133E77" w:rsidRPr="00C043B4" w:rsidRDefault="00133E77" w:rsidP="007E7196">
      <w:pPr>
        <w:jc w:val="both"/>
        <w:rPr>
          <w:sz w:val="24"/>
          <w:szCs w:val="24"/>
          <w:highlight w:val="yellow"/>
        </w:rPr>
      </w:pPr>
    </w:p>
    <w:sectPr w:rsidR="00133E77" w:rsidRPr="00C043B4" w:rsidSect="0094202A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66" w:rsidRDefault="00950A66" w:rsidP="0026306F">
      <w:r>
        <w:separator/>
      </w:r>
    </w:p>
  </w:endnote>
  <w:endnote w:type="continuationSeparator" w:id="1">
    <w:p w:rsidR="00950A66" w:rsidRDefault="00950A66" w:rsidP="0026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66" w:rsidRDefault="00950A66" w:rsidP="0026306F">
      <w:r>
        <w:separator/>
      </w:r>
    </w:p>
  </w:footnote>
  <w:footnote w:type="continuationSeparator" w:id="1">
    <w:p w:rsidR="00950A66" w:rsidRDefault="00950A66" w:rsidP="00263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61441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bc1f382-dc23-4e82-a1e1-7e6a67e35237"/>
  </w:docVars>
  <w:rsids>
    <w:rsidRoot w:val="00194A3B"/>
    <w:rsid w:val="00004C8B"/>
    <w:rsid w:val="000404C3"/>
    <w:rsid w:val="00061C12"/>
    <w:rsid w:val="000709EA"/>
    <w:rsid w:val="00077E41"/>
    <w:rsid w:val="000866C4"/>
    <w:rsid w:val="000A3BD7"/>
    <w:rsid w:val="000B75E2"/>
    <w:rsid w:val="000C7D58"/>
    <w:rsid w:val="000D6AE8"/>
    <w:rsid w:val="000E615E"/>
    <w:rsid w:val="00133E77"/>
    <w:rsid w:val="00134881"/>
    <w:rsid w:val="00171F4A"/>
    <w:rsid w:val="00194A3B"/>
    <w:rsid w:val="001A2BF8"/>
    <w:rsid w:val="001B6B36"/>
    <w:rsid w:val="001C3A0F"/>
    <w:rsid w:val="002203D6"/>
    <w:rsid w:val="0026174B"/>
    <w:rsid w:val="0026306F"/>
    <w:rsid w:val="0027415D"/>
    <w:rsid w:val="002755DA"/>
    <w:rsid w:val="002F5C48"/>
    <w:rsid w:val="0033121B"/>
    <w:rsid w:val="0038291C"/>
    <w:rsid w:val="003C3E00"/>
    <w:rsid w:val="003F60AA"/>
    <w:rsid w:val="00401753"/>
    <w:rsid w:val="00434F7F"/>
    <w:rsid w:val="00462919"/>
    <w:rsid w:val="004C2449"/>
    <w:rsid w:val="004D11E8"/>
    <w:rsid w:val="004D1E80"/>
    <w:rsid w:val="004F4DC8"/>
    <w:rsid w:val="004F6DA8"/>
    <w:rsid w:val="0050736D"/>
    <w:rsid w:val="005136BF"/>
    <w:rsid w:val="00520266"/>
    <w:rsid w:val="00540631"/>
    <w:rsid w:val="00550EBB"/>
    <w:rsid w:val="005A690E"/>
    <w:rsid w:val="005E1249"/>
    <w:rsid w:val="005F45AA"/>
    <w:rsid w:val="00614589"/>
    <w:rsid w:val="00635DE9"/>
    <w:rsid w:val="0065298B"/>
    <w:rsid w:val="00654AAE"/>
    <w:rsid w:val="00655B91"/>
    <w:rsid w:val="0065629C"/>
    <w:rsid w:val="00665742"/>
    <w:rsid w:val="00677C75"/>
    <w:rsid w:val="0070394E"/>
    <w:rsid w:val="0072026A"/>
    <w:rsid w:val="007346F2"/>
    <w:rsid w:val="00736E62"/>
    <w:rsid w:val="00757F42"/>
    <w:rsid w:val="00764687"/>
    <w:rsid w:val="0078415D"/>
    <w:rsid w:val="00796B3F"/>
    <w:rsid w:val="007C278B"/>
    <w:rsid w:val="007E7196"/>
    <w:rsid w:val="00802600"/>
    <w:rsid w:val="0081014E"/>
    <w:rsid w:val="008212F7"/>
    <w:rsid w:val="00826EA2"/>
    <w:rsid w:val="0085296A"/>
    <w:rsid w:val="00895A53"/>
    <w:rsid w:val="008E713D"/>
    <w:rsid w:val="008F37E7"/>
    <w:rsid w:val="008F61E3"/>
    <w:rsid w:val="0090359C"/>
    <w:rsid w:val="00910A60"/>
    <w:rsid w:val="0094202A"/>
    <w:rsid w:val="00950A66"/>
    <w:rsid w:val="0097262D"/>
    <w:rsid w:val="009B5651"/>
    <w:rsid w:val="009C63F3"/>
    <w:rsid w:val="009C67A4"/>
    <w:rsid w:val="00A165F6"/>
    <w:rsid w:val="00A3027C"/>
    <w:rsid w:val="00A9713B"/>
    <w:rsid w:val="00AD0918"/>
    <w:rsid w:val="00B17931"/>
    <w:rsid w:val="00B212B3"/>
    <w:rsid w:val="00B23E87"/>
    <w:rsid w:val="00B31F18"/>
    <w:rsid w:val="00B617A8"/>
    <w:rsid w:val="00B71047"/>
    <w:rsid w:val="00B74BD2"/>
    <w:rsid w:val="00B93E99"/>
    <w:rsid w:val="00B942D2"/>
    <w:rsid w:val="00BB60D6"/>
    <w:rsid w:val="00BD4321"/>
    <w:rsid w:val="00BE6C5E"/>
    <w:rsid w:val="00BE7066"/>
    <w:rsid w:val="00C043B4"/>
    <w:rsid w:val="00C20253"/>
    <w:rsid w:val="00C33C8B"/>
    <w:rsid w:val="00C5636C"/>
    <w:rsid w:val="00C56B3B"/>
    <w:rsid w:val="00CA34B3"/>
    <w:rsid w:val="00CB4F13"/>
    <w:rsid w:val="00CC494B"/>
    <w:rsid w:val="00CD6F22"/>
    <w:rsid w:val="00D15B0A"/>
    <w:rsid w:val="00D22C87"/>
    <w:rsid w:val="00D27703"/>
    <w:rsid w:val="00D51B14"/>
    <w:rsid w:val="00D761AA"/>
    <w:rsid w:val="00D92CD9"/>
    <w:rsid w:val="00DB17D6"/>
    <w:rsid w:val="00E054BE"/>
    <w:rsid w:val="00E06D77"/>
    <w:rsid w:val="00E5084D"/>
    <w:rsid w:val="00E61D5E"/>
    <w:rsid w:val="00E85301"/>
    <w:rsid w:val="00F00006"/>
    <w:rsid w:val="00F44F06"/>
    <w:rsid w:val="00FC1412"/>
    <w:rsid w:val="00FE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94A3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9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BF8"/>
    <w:pPr>
      <w:ind w:left="708"/>
    </w:pPr>
  </w:style>
  <w:style w:type="character" w:styleId="a6">
    <w:name w:val="Hyperlink"/>
    <w:basedOn w:val="a0"/>
    <w:rsid w:val="00133E77"/>
    <w:rPr>
      <w:color w:val="000080"/>
      <w:u w:val="single"/>
    </w:rPr>
  </w:style>
  <w:style w:type="character" w:customStyle="1" w:styleId="FontStyle13">
    <w:name w:val="Font Style13"/>
    <w:rsid w:val="00133E7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33E77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133E7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33E77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63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3F60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mpedfont15">
    <w:name w:val="bumpedfont15"/>
    <w:basedOn w:val="a0"/>
    <w:rsid w:val="00614589"/>
  </w:style>
  <w:style w:type="paragraph" w:customStyle="1" w:styleId="s15">
    <w:name w:val="s15"/>
    <w:basedOn w:val="a"/>
    <w:rsid w:val="0061458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614589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614589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A8ADEE65BBC52182AC992E4D270AF58D20AF62A2412F77CE972F3F30AFBA0AE70CD182672J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4A8ADEE65BBC52182AC992E4D270AF58D20AF62A2412F77CE972F3F30AFBA0AE70CD182672J9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hyperlink" Target="https://sb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  </cp:lastModifiedBy>
  <cp:revision>8</cp:revision>
  <cp:lastPrinted>2020-12-11T12:41:00Z</cp:lastPrinted>
  <dcterms:created xsi:type="dcterms:W3CDTF">2021-09-27T13:28:00Z</dcterms:created>
  <dcterms:modified xsi:type="dcterms:W3CDTF">2021-09-28T09:54:00Z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