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6D" w:rsidRDefault="00BC0A6D" w:rsidP="00BC0A6D">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BC0A6D" w:rsidRDefault="00BC0A6D" w:rsidP="00BC0A6D">
      <w:pPr>
        <w:rPr>
          <w:b/>
          <w:sz w:val="22"/>
        </w:rPr>
      </w:pPr>
      <w:r>
        <w:rPr>
          <w:b/>
          <w:caps/>
          <w:sz w:val="22"/>
        </w:rPr>
        <w:t xml:space="preserve">                           администрация </w:t>
      </w:r>
      <w:r>
        <w:rPr>
          <w:b/>
          <w:sz w:val="22"/>
        </w:rPr>
        <w:t xml:space="preserve">МУНИЦИПАЛЬНОГО ОБРАЗОВАНИЯ                                  </w:t>
      </w:r>
    </w:p>
    <w:p w:rsidR="00BC0A6D" w:rsidRDefault="00BC0A6D" w:rsidP="00BC0A6D">
      <w:pPr>
        <w:rPr>
          <w:b/>
          <w:sz w:val="24"/>
        </w:rPr>
      </w:pPr>
      <w:r>
        <w:rPr>
          <w:b/>
          <w:sz w:val="22"/>
        </w:rPr>
        <w:t xml:space="preserve">           СОСНОВОБОРСКИЙ ГОРОДСКОЙ ОКРУГ  ЛЕНИНГРАДСКОЙ ОБЛАСТИ</w:t>
      </w:r>
    </w:p>
    <w:p w:rsidR="00BC0A6D" w:rsidRDefault="0057449A" w:rsidP="00BC0A6D">
      <w:pPr>
        <w:jc w:val="center"/>
        <w:rPr>
          <w:b/>
          <w:spacing w:val="20"/>
          <w:sz w:val="32"/>
        </w:rPr>
      </w:pPr>
      <w:r w:rsidRPr="0057449A">
        <w:rPr>
          <w:noProof/>
        </w:rPr>
        <w:pict>
          <v:line id="_x0000_s1026" style="position:absolute;left:0;text-align:left;z-index:251660288" from="4.05pt,5.85pt" to="450.5pt,5.9pt" strokeweight="2pt">
            <v:stroke startarrowwidth="narrow" startarrowlength="short" endarrowwidth="narrow" endarrowlength="short"/>
          </v:line>
        </w:pict>
      </w:r>
    </w:p>
    <w:p w:rsidR="00BC0A6D" w:rsidRDefault="00BC0A6D" w:rsidP="00BC0A6D">
      <w:pPr>
        <w:pStyle w:val="3"/>
        <w:jc w:val="left"/>
      </w:pPr>
      <w:r>
        <w:t xml:space="preserve">                             постановление</w:t>
      </w:r>
    </w:p>
    <w:p w:rsidR="00BC0A6D" w:rsidRDefault="00BC0A6D" w:rsidP="00BC0A6D">
      <w:pPr>
        <w:jc w:val="center"/>
        <w:rPr>
          <w:sz w:val="24"/>
        </w:rPr>
      </w:pPr>
    </w:p>
    <w:p w:rsidR="00BC0A6D" w:rsidRDefault="00BC0A6D" w:rsidP="00BC0A6D">
      <w:pPr>
        <w:rPr>
          <w:sz w:val="24"/>
        </w:rPr>
      </w:pPr>
      <w:r>
        <w:rPr>
          <w:sz w:val="24"/>
        </w:rPr>
        <w:t xml:space="preserve">                                                       от 24/06/2021 № 1267</w:t>
      </w:r>
    </w:p>
    <w:p w:rsidR="00BC0A6D" w:rsidRPr="0073062D" w:rsidRDefault="00BC0A6D" w:rsidP="00BC0A6D">
      <w:pPr>
        <w:tabs>
          <w:tab w:val="left" w:pos="4680"/>
        </w:tabs>
        <w:jc w:val="both"/>
        <w:rPr>
          <w:sz w:val="10"/>
          <w:szCs w:val="10"/>
        </w:rPr>
      </w:pPr>
    </w:p>
    <w:p w:rsidR="00BC0A6D" w:rsidRPr="0073062D" w:rsidRDefault="00BC0A6D" w:rsidP="00BC0A6D">
      <w:pPr>
        <w:suppressAutoHyphens/>
        <w:ind w:right="4818"/>
        <w:jc w:val="both"/>
        <w:rPr>
          <w:sz w:val="24"/>
          <w:szCs w:val="24"/>
        </w:rPr>
      </w:pPr>
      <w:r w:rsidRPr="0073062D">
        <w:rPr>
          <w:sz w:val="24"/>
          <w:szCs w:val="24"/>
        </w:rPr>
        <w:t>Об утверждении Порядка определения при предоставлении муниципальной гарантии минимального объема (суммы) обеспечения исполнения обязательства принципала по регрессному требованию муниципального образования Сосновоборский городской округ Ленинградской области к принципалу по муниципальной гарантии</w:t>
      </w:r>
    </w:p>
    <w:p w:rsidR="00BC0A6D" w:rsidRPr="0073062D" w:rsidRDefault="00BC0A6D" w:rsidP="00BC0A6D">
      <w:pPr>
        <w:ind w:right="4818"/>
        <w:jc w:val="both"/>
        <w:rPr>
          <w:sz w:val="24"/>
          <w:szCs w:val="24"/>
        </w:rPr>
      </w:pPr>
    </w:p>
    <w:p w:rsidR="00BC0A6D" w:rsidRPr="0073062D" w:rsidRDefault="00BC0A6D" w:rsidP="00BC0A6D">
      <w:pPr>
        <w:rPr>
          <w:sz w:val="24"/>
          <w:szCs w:val="24"/>
        </w:rPr>
      </w:pPr>
    </w:p>
    <w:p w:rsidR="00BC0A6D" w:rsidRPr="0073062D" w:rsidRDefault="00BC0A6D" w:rsidP="00BC0A6D">
      <w:pPr>
        <w:rPr>
          <w:sz w:val="24"/>
          <w:szCs w:val="24"/>
        </w:rPr>
      </w:pPr>
    </w:p>
    <w:p w:rsidR="00BC0A6D" w:rsidRPr="0073062D" w:rsidRDefault="00BC0A6D" w:rsidP="00BC0A6D">
      <w:pPr>
        <w:suppressAutoHyphens/>
        <w:ind w:firstLine="709"/>
        <w:jc w:val="both"/>
        <w:rPr>
          <w:b/>
          <w:sz w:val="24"/>
          <w:szCs w:val="24"/>
        </w:rPr>
      </w:pPr>
      <w:r w:rsidRPr="0073062D">
        <w:rPr>
          <w:sz w:val="24"/>
          <w:szCs w:val="24"/>
        </w:rPr>
        <w:t>В соответствии со статьей 115.3 Бюджетного кодекса Российской Федерации, решением совета депутатов Сосновоборского городс</w:t>
      </w:r>
      <w:r>
        <w:rPr>
          <w:sz w:val="24"/>
          <w:szCs w:val="24"/>
        </w:rPr>
        <w:t>кого округа от 29.12.2010 № 157</w:t>
      </w:r>
      <w:r w:rsidRPr="0073062D">
        <w:rPr>
          <w:sz w:val="24"/>
          <w:szCs w:val="24"/>
        </w:rPr>
        <w:t xml:space="preserve"> «О </w:t>
      </w:r>
      <w:r>
        <w:rPr>
          <w:sz w:val="24"/>
          <w:szCs w:val="24"/>
        </w:rPr>
        <w:t xml:space="preserve">порядке предоставления </w:t>
      </w:r>
      <w:r w:rsidRPr="0073062D">
        <w:rPr>
          <w:sz w:val="24"/>
          <w:szCs w:val="24"/>
        </w:rPr>
        <w:t>муниципальных гарантий за счет средств бюджета Сосно</w:t>
      </w:r>
      <w:r>
        <w:rPr>
          <w:sz w:val="24"/>
          <w:szCs w:val="24"/>
        </w:rPr>
        <w:t xml:space="preserve">воборского городского округа», </w:t>
      </w:r>
      <w:r w:rsidRPr="0073062D">
        <w:rPr>
          <w:sz w:val="24"/>
          <w:szCs w:val="24"/>
        </w:rPr>
        <w:t xml:space="preserve">администрация Сосновоборского городского округа  </w:t>
      </w:r>
      <w:r>
        <w:rPr>
          <w:sz w:val="24"/>
          <w:szCs w:val="24"/>
        </w:rPr>
        <w:t xml:space="preserve">                 </w:t>
      </w:r>
      <w:proofErr w:type="spellStart"/>
      <w:proofErr w:type="gramStart"/>
      <w:r w:rsidRPr="0073062D">
        <w:rPr>
          <w:b/>
          <w:sz w:val="24"/>
          <w:szCs w:val="24"/>
        </w:rPr>
        <w:t>п</w:t>
      </w:r>
      <w:proofErr w:type="spellEnd"/>
      <w:proofErr w:type="gramEnd"/>
      <w:r w:rsidRPr="0073062D">
        <w:rPr>
          <w:b/>
          <w:sz w:val="24"/>
          <w:szCs w:val="24"/>
        </w:rPr>
        <w:t> о с т а </w:t>
      </w:r>
      <w:proofErr w:type="spellStart"/>
      <w:r w:rsidRPr="0073062D">
        <w:rPr>
          <w:b/>
          <w:sz w:val="24"/>
          <w:szCs w:val="24"/>
        </w:rPr>
        <w:t>н</w:t>
      </w:r>
      <w:proofErr w:type="spellEnd"/>
      <w:r w:rsidRPr="0073062D">
        <w:rPr>
          <w:b/>
          <w:sz w:val="24"/>
          <w:szCs w:val="24"/>
        </w:rPr>
        <w:t> о в л я е т:</w:t>
      </w:r>
    </w:p>
    <w:p w:rsidR="00BC0A6D" w:rsidRPr="0073062D" w:rsidRDefault="00BC0A6D" w:rsidP="00BC0A6D">
      <w:pPr>
        <w:suppressAutoHyphens/>
        <w:ind w:firstLine="709"/>
        <w:jc w:val="both"/>
        <w:rPr>
          <w:b/>
          <w:sz w:val="24"/>
          <w:szCs w:val="24"/>
        </w:rPr>
      </w:pPr>
    </w:p>
    <w:p w:rsidR="00BC0A6D" w:rsidRDefault="00BC0A6D" w:rsidP="00BC0A6D">
      <w:pPr>
        <w:suppressAutoHyphens/>
        <w:ind w:firstLine="709"/>
        <w:jc w:val="both"/>
        <w:rPr>
          <w:sz w:val="24"/>
          <w:szCs w:val="24"/>
        </w:rPr>
      </w:pPr>
      <w:r w:rsidRPr="0073062D">
        <w:rPr>
          <w:sz w:val="24"/>
          <w:szCs w:val="24"/>
        </w:rPr>
        <w:t>1. Утвердить Порядок определения при предоставлении муниципальной гарантии минимального объема (суммы) обеспечения исполнения обязательства принципала по регрессному требованию муниципального образования Сосновоборский городской округ Ленинградской области к принципалу по муниципальной гарантии (Приложение).</w:t>
      </w:r>
    </w:p>
    <w:p w:rsidR="00BC0A6D" w:rsidRPr="0073062D" w:rsidRDefault="00BC0A6D" w:rsidP="00BC0A6D">
      <w:pPr>
        <w:suppressAutoHyphens/>
        <w:ind w:firstLine="709"/>
        <w:jc w:val="both"/>
        <w:rPr>
          <w:sz w:val="24"/>
          <w:szCs w:val="24"/>
        </w:rPr>
      </w:pPr>
    </w:p>
    <w:p w:rsidR="00BC0A6D" w:rsidRDefault="00BC0A6D" w:rsidP="00BC0A6D">
      <w:pPr>
        <w:ind w:firstLine="709"/>
        <w:jc w:val="both"/>
        <w:rPr>
          <w:sz w:val="24"/>
          <w:szCs w:val="24"/>
        </w:rPr>
      </w:pPr>
      <w:r w:rsidRPr="0073062D">
        <w:rPr>
          <w:sz w:val="24"/>
          <w:szCs w:val="24"/>
        </w:rPr>
        <w:t>2. Отделу по связям с общественностью (пресс-центр) комитета  по общественной безопасности и информации (</w:t>
      </w:r>
      <w:proofErr w:type="spellStart"/>
      <w:r w:rsidRPr="0073062D">
        <w:rPr>
          <w:sz w:val="24"/>
          <w:szCs w:val="24"/>
        </w:rPr>
        <w:t>Бастина</w:t>
      </w:r>
      <w:proofErr w:type="spellEnd"/>
      <w:r w:rsidRPr="0073062D">
        <w:rPr>
          <w:sz w:val="24"/>
          <w:szCs w:val="24"/>
        </w:rPr>
        <w:t xml:space="preserve"> Е.А.) </w:t>
      </w:r>
      <w:proofErr w:type="gramStart"/>
      <w:r w:rsidRPr="0073062D">
        <w:rPr>
          <w:sz w:val="24"/>
          <w:szCs w:val="24"/>
        </w:rPr>
        <w:t>разместить</w:t>
      </w:r>
      <w:proofErr w:type="gramEnd"/>
      <w:r w:rsidRPr="0073062D">
        <w:rPr>
          <w:sz w:val="24"/>
          <w:szCs w:val="24"/>
        </w:rPr>
        <w:t xml:space="preserve"> настоящее постановление на официальном сайте Сосновоборского городского округа.</w:t>
      </w:r>
    </w:p>
    <w:p w:rsidR="00BC0A6D" w:rsidRPr="0073062D" w:rsidRDefault="00BC0A6D" w:rsidP="00BC0A6D">
      <w:pPr>
        <w:ind w:firstLine="709"/>
        <w:jc w:val="both"/>
        <w:rPr>
          <w:sz w:val="24"/>
          <w:szCs w:val="24"/>
        </w:rPr>
      </w:pPr>
    </w:p>
    <w:p w:rsidR="00BC0A6D" w:rsidRDefault="00BC0A6D" w:rsidP="00BC0A6D">
      <w:pPr>
        <w:ind w:firstLine="709"/>
        <w:jc w:val="both"/>
        <w:rPr>
          <w:sz w:val="24"/>
          <w:szCs w:val="24"/>
        </w:rPr>
      </w:pPr>
      <w:r w:rsidRPr="0073062D">
        <w:rPr>
          <w:sz w:val="24"/>
          <w:szCs w:val="24"/>
        </w:rPr>
        <w:t>3. Общему отделу администрации (Смолкина М.С.) обнародовать настоящее постановление на электронном сайте городской газеты «Маяк».</w:t>
      </w:r>
    </w:p>
    <w:p w:rsidR="00BC0A6D" w:rsidRPr="0073062D" w:rsidRDefault="00BC0A6D" w:rsidP="00BC0A6D">
      <w:pPr>
        <w:ind w:firstLine="709"/>
        <w:jc w:val="both"/>
        <w:rPr>
          <w:sz w:val="24"/>
          <w:szCs w:val="24"/>
        </w:rPr>
      </w:pPr>
    </w:p>
    <w:p w:rsidR="00BC0A6D" w:rsidRDefault="00BC0A6D" w:rsidP="00BC0A6D">
      <w:pPr>
        <w:ind w:firstLine="709"/>
        <w:jc w:val="both"/>
        <w:rPr>
          <w:sz w:val="24"/>
          <w:szCs w:val="24"/>
        </w:rPr>
      </w:pPr>
      <w:r w:rsidRPr="0073062D">
        <w:rPr>
          <w:sz w:val="24"/>
          <w:szCs w:val="24"/>
        </w:rPr>
        <w:t>4. Настоящее постановление вступает в силу со дня официального обнародования.</w:t>
      </w:r>
    </w:p>
    <w:p w:rsidR="00BC0A6D" w:rsidRPr="0073062D" w:rsidRDefault="00BC0A6D" w:rsidP="00BC0A6D">
      <w:pPr>
        <w:ind w:firstLine="709"/>
        <w:jc w:val="both"/>
        <w:rPr>
          <w:sz w:val="24"/>
          <w:szCs w:val="24"/>
        </w:rPr>
      </w:pPr>
    </w:p>
    <w:p w:rsidR="00BC0A6D" w:rsidRPr="0073062D" w:rsidRDefault="00BC0A6D" w:rsidP="00BC0A6D">
      <w:pPr>
        <w:ind w:firstLine="709"/>
        <w:jc w:val="both"/>
        <w:rPr>
          <w:sz w:val="24"/>
          <w:szCs w:val="24"/>
        </w:rPr>
      </w:pPr>
      <w:r w:rsidRPr="0073062D">
        <w:rPr>
          <w:sz w:val="24"/>
          <w:szCs w:val="24"/>
        </w:rPr>
        <w:t xml:space="preserve">5. </w:t>
      </w:r>
      <w:proofErr w:type="gramStart"/>
      <w:r w:rsidRPr="0073062D">
        <w:rPr>
          <w:sz w:val="24"/>
          <w:szCs w:val="24"/>
        </w:rPr>
        <w:t>Контроль за</w:t>
      </w:r>
      <w:proofErr w:type="gramEnd"/>
      <w:r w:rsidRPr="0073062D">
        <w:rPr>
          <w:sz w:val="24"/>
          <w:szCs w:val="24"/>
        </w:rPr>
        <w:t xml:space="preserve"> исполнением настоящего постановления оставляю за собой.</w:t>
      </w:r>
    </w:p>
    <w:p w:rsidR="00BC0A6D" w:rsidRPr="0073062D" w:rsidRDefault="00BC0A6D" w:rsidP="00BC0A6D">
      <w:pPr>
        <w:suppressAutoHyphens/>
        <w:ind w:hanging="11"/>
        <w:rPr>
          <w:sz w:val="24"/>
          <w:szCs w:val="24"/>
        </w:rPr>
      </w:pPr>
    </w:p>
    <w:p w:rsidR="00BC0A6D" w:rsidRPr="0073062D" w:rsidRDefault="00BC0A6D" w:rsidP="00BC0A6D">
      <w:pPr>
        <w:suppressAutoHyphens/>
        <w:ind w:hanging="11"/>
        <w:rPr>
          <w:sz w:val="24"/>
          <w:szCs w:val="24"/>
        </w:rPr>
      </w:pPr>
    </w:p>
    <w:p w:rsidR="00BC0A6D" w:rsidRPr="0073062D" w:rsidRDefault="00BC0A6D" w:rsidP="00BC0A6D">
      <w:pPr>
        <w:suppressAutoHyphens/>
        <w:ind w:hanging="11"/>
        <w:rPr>
          <w:sz w:val="24"/>
          <w:szCs w:val="24"/>
        </w:rPr>
      </w:pPr>
    </w:p>
    <w:p w:rsidR="00BC0A6D" w:rsidRPr="0073062D" w:rsidRDefault="00BC0A6D" w:rsidP="00BC0A6D">
      <w:pPr>
        <w:rPr>
          <w:sz w:val="24"/>
          <w:szCs w:val="24"/>
        </w:rPr>
      </w:pPr>
      <w:r w:rsidRPr="0073062D">
        <w:rPr>
          <w:sz w:val="24"/>
          <w:szCs w:val="24"/>
        </w:rPr>
        <w:t xml:space="preserve">Первый заместитель главы администрации </w:t>
      </w:r>
    </w:p>
    <w:p w:rsidR="00BC0A6D" w:rsidRPr="0073062D" w:rsidRDefault="00BC0A6D" w:rsidP="00BC0A6D">
      <w:pPr>
        <w:rPr>
          <w:sz w:val="24"/>
          <w:szCs w:val="24"/>
        </w:rPr>
      </w:pPr>
      <w:r w:rsidRPr="0073062D">
        <w:rPr>
          <w:sz w:val="24"/>
          <w:szCs w:val="24"/>
        </w:rPr>
        <w:t xml:space="preserve">Сосновоборского городского округа                                                              </w:t>
      </w:r>
      <w:r>
        <w:rPr>
          <w:sz w:val="24"/>
          <w:szCs w:val="24"/>
        </w:rPr>
        <w:t xml:space="preserve">        </w:t>
      </w:r>
      <w:r w:rsidRPr="0073062D">
        <w:rPr>
          <w:sz w:val="24"/>
          <w:szCs w:val="24"/>
        </w:rPr>
        <w:t xml:space="preserve">    С.Г.</w:t>
      </w:r>
      <w:r>
        <w:rPr>
          <w:sz w:val="24"/>
          <w:szCs w:val="24"/>
        </w:rPr>
        <w:t xml:space="preserve"> </w:t>
      </w:r>
      <w:r w:rsidRPr="0073062D">
        <w:rPr>
          <w:sz w:val="24"/>
          <w:szCs w:val="24"/>
        </w:rPr>
        <w:t xml:space="preserve">Лютиков                                    </w:t>
      </w:r>
    </w:p>
    <w:p w:rsidR="00BC0A6D" w:rsidRDefault="00BC0A6D" w:rsidP="00BC0A6D">
      <w:pPr>
        <w:widowControl w:val="0"/>
        <w:autoSpaceDE w:val="0"/>
        <w:autoSpaceDN w:val="0"/>
        <w:adjustRightInd w:val="0"/>
        <w:rPr>
          <w:sz w:val="24"/>
          <w:szCs w:val="24"/>
        </w:rPr>
      </w:pPr>
    </w:p>
    <w:p w:rsidR="00BC0A6D" w:rsidRDefault="00BC0A6D" w:rsidP="00BC0A6D">
      <w:pPr>
        <w:widowControl w:val="0"/>
        <w:autoSpaceDE w:val="0"/>
        <w:autoSpaceDN w:val="0"/>
        <w:adjustRightInd w:val="0"/>
        <w:rPr>
          <w:sz w:val="24"/>
          <w:szCs w:val="24"/>
        </w:rPr>
      </w:pPr>
    </w:p>
    <w:p w:rsidR="00BC0A6D" w:rsidRDefault="00BC0A6D" w:rsidP="00BC0A6D">
      <w:pPr>
        <w:widowControl w:val="0"/>
        <w:autoSpaceDE w:val="0"/>
        <w:autoSpaceDN w:val="0"/>
        <w:adjustRightInd w:val="0"/>
        <w:rPr>
          <w:sz w:val="24"/>
          <w:szCs w:val="24"/>
        </w:rPr>
      </w:pPr>
    </w:p>
    <w:p w:rsidR="00BC0A6D" w:rsidRPr="0073062D" w:rsidRDefault="00BC0A6D" w:rsidP="00BC0A6D">
      <w:pPr>
        <w:widowControl w:val="0"/>
        <w:autoSpaceDE w:val="0"/>
        <w:autoSpaceDN w:val="0"/>
        <w:adjustRightInd w:val="0"/>
        <w:rPr>
          <w:sz w:val="12"/>
          <w:szCs w:val="12"/>
        </w:rPr>
      </w:pPr>
      <w:r w:rsidRPr="0073062D">
        <w:rPr>
          <w:sz w:val="12"/>
          <w:szCs w:val="12"/>
        </w:rPr>
        <w:t xml:space="preserve">Исп. </w:t>
      </w:r>
      <w:proofErr w:type="spellStart"/>
      <w:r w:rsidRPr="0073062D">
        <w:rPr>
          <w:sz w:val="12"/>
          <w:szCs w:val="12"/>
        </w:rPr>
        <w:t>Блеклова</w:t>
      </w:r>
      <w:proofErr w:type="spellEnd"/>
      <w:r w:rsidRPr="0073062D">
        <w:rPr>
          <w:sz w:val="12"/>
          <w:szCs w:val="12"/>
        </w:rPr>
        <w:t xml:space="preserve"> Е.Е. (КФ)</w:t>
      </w:r>
    </w:p>
    <w:p w:rsidR="00BC0A6D" w:rsidRPr="0073062D" w:rsidRDefault="00BC0A6D" w:rsidP="00BC0A6D">
      <w:pPr>
        <w:widowControl w:val="0"/>
        <w:autoSpaceDE w:val="0"/>
        <w:autoSpaceDN w:val="0"/>
        <w:adjustRightInd w:val="0"/>
        <w:rPr>
          <w:sz w:val="24"/>
          <w:szCs w:val="24"/>
        </w:rPr>
      </w:pPr>
      <w:r w:rsidRPr="0073062D">
        <w:rPr>
          <w:sz w:val="12"/>
          <w:szCs w:val="12"/>
        </w:rPr>
        <w:t xml:space="preserve">Тел.2-21-76 </w:t>
      </w:r>
      <w:r>
        <w:rPr>
          <w:sz w:val="12"/>
          <w:szCs w:val="12"/>
        </w:rPr>
        <w:t>, ЯЕ</w:t>
      </w:r>
    </w:p>
    <w:p w:rsidR="00BC0A6D" w:rsidRPr="0073062D" w:rsidRDefault="00BC0A6D" w:rsidP="00BC0A6D">
      <w:pPr>
        <w:jc w:val="center"/>
        <w:rPr>
          <w:sz w:val="24"/>
          <w:szCs w:val="24"/>
        </w:rPr>
      </w:pPr>
      <w:r w:rsidRPr="0073062D">
        <w:rPr>
          <w:rFonts w:eastAsia="Calibri"/>
          <w:sz w:val="24"/>
          <w:szCs w:val="24"/>
          <w:lang w:eastAsia="en-US"/>
        </w:rPr>
        <w:lastRenderedPageBreak/>
        <w:t>Лист согласования к проекту постановления администрации «</w:t>
      </w:r>
      <w:r w:rsidRPr="0073062D">
        <w:rPr>
          <w:sz w:val="24"/>
          <w:szCs w:val="24"/>
        </w:rPr>
        <w:t>Об утверждении Порядка определения при предоставлении муниципальной гарантии минимального объема (суммы) обеспечения исполнения обязательства принципала по регрессному требованию муниципального образования Сосновоборский городской округ Ленинградской области к принципалу по муниципальной гарантии»</w:t>
      </w:r>
    </w:p>
    <w:p w:rsidR="00BC0A6D" w:rsidRPr="0073062D" w:rsidRDefault="00BC0A6D" w:rsidP="00BC0A6D">
      <w:pPr>
        <w:jc w:val="center"/>
        <w:rPr>
          <w:sz w:val="24"/>
          <w:szCs w:val="24"/>
        </w:rPr>
      </w:pPr>
    </w:p>
    <w:p w:rsidR="00BC0A6D" w:rsidRPr="0073062D" w:rsidRDefault="00BC0A6D" w:rsidP="00BC0A6D">
      <w:pPr>
        <w:jc w:val="both"/>
        <w:rPr>
          <w:rFonts w:eastAsia="Calibri"/>
          <w:sz w:val="24"/>
          <w:szCs w:val="22"/>
          <w:lang w:eastAsia="en-US"/>
        </w:rPr>
      </w:pPr>
    </w:p>
    <w:p w:rsidR="00BC0A6D" w:rsidRPr="0073062D" w:rsidRDefault="00BC0A6D" w:rsidP="00BC0A6D">
      <w:pPr>
        <w:jc w:val="both"/>
        <w:rPr>
          <w:rFonts w:eastAsia="Calibri"/>
          <w:sz w:val="22"/>
          <w:szCs w:val="22"/>
          <w:lang w:eastAsia="en-US"/>
        </w:rPr>
      </w:pPr>
      <w:r w:rsidRPr="0073062D">
        <w:rPr>
          <w:rFonts w:eastAsia="Calibri"/>
          <w:sz w:val="22"/>
          <w:szCs w:val="22"/>
          <w:lang w:eastAsia="en-US"/>
        </w:rPr>
        <w:t>Председатель комитета финансов</w:t>
      </w:r>
      <w:r w:rsidRPr="0073062D">
        <w:rPr>
          <w:rFonts w:eastAsia="Calibri"/>
          <w:sz w:val="22"/>
          <w:szCs w:val="22"/>
          <w:lang w:eastAsia="en-US"/>
        </w:rPr>
        <w:tab/>
      </w:r>
      <w:r w:rsidRPr="0073062D">
        <w:rPr>
          <w:rFonts w:eastAsia="Calibri"/>
          <w:sz w:val="22"/>
          <w:szCs w:val="22"/>
          <w:lang w:eastAsia="en-US"/>
        </w:rPr>
        <w:tab/>
      </w:r>
      <w:r w:rsidRPr="0073062D">
        <w:rPr>
          <w:rFonts w:eastAsia="Calibri"/>
          <w:sz w:val="22"/>
          <w:szCs w:val="22"/>
          <w:lang w:eastAsia="en-US"/>
        </w:rPr>
        <w:tab/>
      </w:r>
      <w:r w:rsidRPr="0073062D">
        <w:rPr>
          <w:rFonts w:eastAsia="Calibri"/>
          <w:sz w:val="22"/>
          <w:szCs w:val="22"/>
          <w:lang w:eastAsia="en-US"/>
        </w:rPr>
        <w:tab/>
      </w:r>
      <w:r w:rsidRPr="0073062D">
        <w:rPr>
          <w:rFonts w:eastAsia="Calibri"/>
          <w:sz w:val="22"/>
          <w:szCs w:val="22"/>
          <w:lang w:eastAsia="en-US"/>
        </w:rPr>
        <w:tab/>
      </w:r>
      <w:r w:rsidRPr="0073062D">
        <w:rPr>
          <w:rFonts w:eastAsia="Calibri"/>
          <w:sz w:val="22"/>
          <w:szCs w:val="22"/>
          <w:lang w:eastAsia="en-US"/>
        </w:rPr>
        <w:tab/>
        <w:t xml:space="preserve">      </w:t>
      </w:r>
    </w:p>
    <w:p w:rsidR="00BC0A6D" w:rsidRPr="0073062D" w:rsidRDefault="00BC0A6D" w:rsidP="00BC0A6D">
      <w:pPr>
        <w:spacing w:after="120"/>
        <w:rPr>
          <w:sz w:val="22"/>
          <w:szCs w:val="22"/>
        </w:rPr>
      </w:pPr>
      <w:r>
        <w:rPr>
          <w:sz w:val="22"/>
          <w:szCs w:val="22"/>
        </w:rPr>
        <w:t>п.п.</w:t>
      </w:r>
      <w:r>
        <w:rPr>
          <w:sz w:val="22"/>
          <w:szCs w:val="22"/>
        </w:rPr>
        <w:tab/>
      </w:r>
      <w:r>
        <w:rPr>
          <w:sz w:val="22"/>
          <w:szCs w:val="22"/>
        </w:rPr>
        <w:tab/>
      </w:r>
      <w:r>
        <w:rPr>
          <w:sz w:val="22"/>
          <w:szCs w:val="22"/>
        </w:rPr>
        <w:tab/>
      </w:r>
      <w:r w:rsidRPr="0073062D">
        <w:rPr>
          <w:sz w:val="22"/>
          <w:szCs w:val="22"/>
        </w:rPr>
        <w:t xml:space="preserve"> Т.Р. Попова</w:t>
      </w:r>
    </w:p>
    <w:p w:rsidR="00BC0A6D" w:rsidRPr="0073062D" w:rsidRDefault="00BC0A6D" w:rsidP="00BC0A6D">
      <w:pPr>
        <w:spacing w:after="120"/>
        <w:rPr>
          <w:sz w:val="22"/>
          <w:szCs w:val="22"/>
        </w:rPr>
      </w:pPr>
    </w:p>
    <w:p w:rsidR="00BC0A6D" w:rsidRPr="0073062D" w:rsidRDefault="00BC0A6D" w:rsidP="00BC0A6D">
      <w:pPr>
        <w:spacing w:after="120"/>
        <w:rPr>
          <w:sz w:val="22"/>
          <w:szCs w:val="22"/>
        </w:rPr>
      </w:pPr>
      <w:r w:rsidRPr="0073062D">
        <w:rPr>
          <w:sz w:val="22"/>
          <w:szCs w:val="22"/>
        </w:rPr>
        <w:t>Начальник общего отдела администрации</w:t>
      </w:r>
    </w:p>
    <w:p w:rsidR="00BC0A6D" w:rsidRPr="0073062D" w:rsidRDefault="00BC0A6D" w:rsidP="00BC0A6D">
      <w:pPr>
        <w:spacing w:after="120"/>
        <w:rPr>
          <w:sz w:val="22"/>
          <w:szCs w:val="22"/>
        </w:rPr>
      </w:pPr>
      <w:r>
        <w:rPr>
          <w:sz w:val="22"/>
          <w:szCs w:val="22"/>
        </w:rPr>
        <w:t>п.п.</w:t>
      </w:r>
      <w:r>
        <w:rPr>
          <w:sz w:val="22"/>
          <w:szCs w:val="22"/>
        </w:rPr>
        <w:tab/>
      </w:r>
      <w:r>
        <w:rPr>
          <w:sz w:val="22"/>
          <w:szCs w:val="22"/>
        </w:rPr>
        <w:tab/>
      </w:r>
      <w:r>
        <w:rPr>
          <w:sz w:val="22"/>
          <w:szCs w:val="22"/>
        </w:rPr>
        <w:tab/>
      </w:r>
      <w:r w:rsidRPr="0073062D">
        <w:rPr>
          <w:sz w:val="22"/>
          <w:szCs w:val="22"/>
        </w:rPr>
        <w:t xml:space="preserve"> М.С. Смолкина</w:t>
      </w:r>
    </w:p>
    <w:p w:rsidR="00BC0A6D" w:rsidRPr="0073062D" w:rsidRDefault="00BC0A6D" w:rsidP="00BC0A6D">
      <w:pPr>
        <w:jc w:val="both"/>
        <w:rPr>
          <w:rFonts w:eastAsia="Calibri"/>
          <w:sz w:val="22"/>
          <w:szCs w:val="22"/>
          <w:lang w:eastAsia="en-US"/>
        </w:rPr>
      </w:pPr>
    </w:p>
    <w:p w:rsidR="00BC0A6D" w:rsidRPr="0073062D" w:rsidRDefault="00BC0A6D" w:rsidP="00BC0A6D">
      <w:pPr>
        <w:jc w:val="both"/>
        <w:rPr>
          <w:rFonts w:eastAsia="Calibri"/>
          <w:sz w:val="22"/>
          <w:szCs w:val="22"/>
          <w:lang w:eastAsia="en-US"/>
        </w:rPr>
      </w:pPr>
      <w:r w:rsidRPr="0073062D">
        <w:rPr>
          <w:rFonts w:eastAsia="Calibri"/>
          <w:sz w:val="22"/>
          <w:szCs w:val="22"/>
          <w:lang w:eastAsia="en-US"/>
        </w:rPr>
        <w:t>Главный специалист, юрисконсульт</w:t>
      </w:r>
    </w:p>
    <w:p w:rsidR="00BC0A6D" w:rsidRPr="0073062D" w:rsidRDefault="00BC0A6D" w:rsidP="00BC0A6D">
      <w:pPr>
        <w:jc w:val="both"/>
        <w:rPr>
          <w:rFonts w:eastAsia="Calibri"/>
          <w:sz w:val="22"/>
          <w:szCs w:val="22"/>
          <w:lang w:eastAsia="en-US"/>
        </w:rPr>
      </w:pPr>
      <w:r w:rsidRPr="0073062D">
        <w:rPr>
          <w:rFonts w:eastAsia="Calibri"/>
          <w:sz w:val="22"/>
          <w:szCs w:val="22"/>
          <w:lang w:eastAsia="en-US"/>
        </w:rPr>
        <w:t>юридического отдела администрации</w:t>
      </w:r>
    </w:p>
    <w:p w:rsidR="00BC0A6D" w:rsidRPr="0073062D" w:rsidRDefault="00BC0A6D" w:rsidP="00BC0A6D">
      <w:pPr>
        <w:jc w:val="both"/>
        <w:rPr>
          <w:rFonts w:eastAsia="Calibri"/>
          <w:sz w:val="22"/>
          <w:szCs w:val="22"/>
          <w:lang w:eastAsia="en-US"/>
        </w:rPr>
      </w:pPr>
    </w:p>
    <w:p w:rsidR="00BC0A6D" w:rsidRPr="0073062D" w:rsidRDefault="00BC0A6D" w:rsidP="00BC0A6D">
      <w:pPr>
        <w:spacing w:after="120"/>
        <w:rPr>
          <w:sz w:val="22"/>
          <w:szCs w:val="22"/>
        </w:rPr>
      </w:pPr>
      <w:r>
        <w:rPr>
          <w:sz w:val="22"/>
          <w:szCs w:val="22"/>
        </w:rPr>
        <w:t>п.п.</w:t>
      </w:r>
      <w:r>
        <w:rPr>
          <w:sz w:val="22"/>
          <w:szCs w:val="22"/>
        </w:rPr>
        <w:tab/>
      </w:r>
      <w:r>
        <w:rPr>
          <w:sz w:val="22"/>
          <w:szCs w:val="22"/>
        </w:rPr>
        <w:tab/>
      </w:r>
      <w:r>
        <w:rPr>
          <w:sz w:val="22"/>
          <w:szCs w:val="22"/>
        </w:rPr>
        <w:tab/>
      </w:r>
      <w:r w:rsidRPr="0073062D">
        <w:rPr>
          <w:sz w:val="22"/>
          <w:szCs w:val="22"/>
        </w:rPr>
        <w:t xml:space="preserve"> А.А. Мащенко</w:t>
      </w:r>
    </w:p>
    <w:p w:rsidR="00BC0A6D" w:rsidRPr="0073062D" w:rsidRDefault="00BC0A6D" w:rsidP="00BC0A6D">
      <w:pPr>
        <w:ind w:left="5103"/>
        <w:jc w:val="right"/>
        <w:rPr>
          <w:rFonts w:eastAsia="Calibri"/>
          <w:color w:val="FF0000"/>
          <w:sz w:val="28"/>
          <w:szCs w:val="22"/>
          <w:lang w:eastAsia="en-US"/>
        </w:rPr>
      </w:pPr>
    </w:p>
    <w:p w:rsidR="00BC0A6D" w:rsidRPr="0073062D" w:rsidRDefault="00BC0A6D" w:rsidP="00BC0A6D">
      <w:pPr>
        <w:ind w:left="5103"/>
        <w:jc w:val="right"/>
        <w:rPr>
          <w:rFonts w:eastAsia="Calibri"/>
          <w:color w:val="FF0000"/>
          <w:sz w:val="28"/>
          <w:szCs w:val="22"/>
          <w:lang w:eastAsia="en-US"/>
        </w:rPr>
      </w:pPr>
    </w:p>
    <w:p w:rsidR="00BC0A6D" w:rsidRPr="0073062D" w:rsidRDefault="00BC0A6D" w:rsidP="00BC0A6D">
      <w:pPr>
        <w:ind w:left="5103"/>
        <w:jc w:val="right"/>
        <w:rPr>
          <w:rFonts w:eastAsia="Calibri"/>
          <w:color w:val="FF0000"/>
          <w:sz w:val="28"/>
          <w:szCs w:val="22"/>
          <w:lang w:eastAsia="en-US"/>
        </w:rPr>
      </w:pPr>
    </w:p>
    <w:p w:rsidR="00BC0A6D" w:rsidRPr="0073062D" w:rsidRDefault="00BC0A6D" w:rsidP="00BC0A6D">
      <w:pPr>
        <w:ind w:left="5103"/>
        <w:jc w:val="right"/>
        <w:rPr>
          <w:rFonts w:eastAsia="Calibri"/>
          <w:color w:val="FF0000"/>
          <w:sz w:val="28"/>
          <w:szCs w:val="22"/>
          <w:lang w:eastAsia="en-US"/>
        </w:rPr>
      </w:pPr>
    </w:p>
    <w:p w:rsidR="00BC0A6D" w:rsidRPr="0073062D" w:rsidRDefault="00BC0A6D" w:rsidP="00BC0A6D">
      <w:pPr>
        <w:ind w:left="5103"/>
        <w:jc w:val="right"/>
        <w:rPr>
          <w:rFonts w:eastAsia="Calibri"/>
          <w:color w:val="FF0000"/>
          <w:sz w:val="28"/>
          <w:szCs w:val="22"/>
          <w:lang w:eastAsia="en-US"/>
        </w:rPr>
      </w:pPr>
    </w:p>
    <w:p w:rsidR="00BC0A6D" w:rsidRPr="0073062D" w:rsidRDefault="00BC0A6D" w:rsidP="00BC0A6D">
      <w:pPr>
        <w:ind w:left="5103"/>
        <w:jc w:val="right"/>
        <w:rPr>
          <w:rFonts w:eastAsia="Calibri"/>
          <w:color w:val="FF0000"/>
          <w:sz w:val="28"/>
          <w:szCs w:val="22"/>
          <w:lang w:eastAsia="en-US"/>
        </w:rPr>
      </w:pPr>
    </w:p>
    <w:p w:rsidR="00BC0A6D" w:rsidRPr="0073062D" w:rsidRDefault="00BC0A6D" w:rsidP="00BC0A6D">
      <w:pPr>
        <w:ind w:left="5103"/>
        <w:jc w:val="right"/>
        <w:rPr>
          <w:rFonts w:eastAsia="Calibri"/>
          <w:color w:val="FF0000"/>
          <w:sz w:val="28"/>
          <w:szCs w:val="22"/>
          <w:lang w:eastAsia="en-US"/>
        </w:rPr>
      </w:pPr>
    </w:p>
    <w:p w:rsidR="00BC0A6D" w:rsidRPr="0073062D" w:rsidRDefault="00BC0A6D" w:rsidP="00BC0A6D">
      <w:pPr>
        <w:ind w:left="5103"/>
        <w:jc w:val="right"/>
        <w:rPr>
          <w:rFonts w:eastAsia="Calibri"/>
          <w:color w:val="FF0000"/>
          <w:sz w:val="28"/>
          <w:szCs w:val="22"/>
          <w:lang w:eastAsia="en-US"/>
        </w:rPr>
      </w:pPr>
    </w:p>
    <w:p w:rsidR="00BC0A6D" w:rsidRPr="0073062D" w:rsidRDefault="00BC0A6D" w:rsidP="00BC0A6D">
      <w:pPr>
        <w:ind w:left="5103"/>
        <w:jc w:val="right"/>
        <w:rPr>
          <w:rFonts w:eastAsia="Calibri"/>
          <w:color w:val="FF0000"/>
          <w:lang w:eastAsia="en-US"/>
        </w:rPr>
      </w:pPr>
    </w:p>
    <w:p w:rsidR="00BC0A6D" w:rsidRPr="0073062D" w:rsidRDefault="00BC0A6D" w:rsidP="00BC0A6D">
      <w:pPr>
        <w:ind w:left="5103"/>
        <w:jc w:val="right"/>
        <w:rPr>
          <w:rFonts w:eastAsia="Calibri"/>
          <w:lang w:eastAsia="en-US"/>
        </w:rPr>
      </w:pPr>
      <w:r w:rsidRPr="0073062D">
        <w:rPr>
          <w:rFonts w:eastAsia="Calibri"/>
          <w:lang w:eastAsia="en-US"/>
        </w:rPr>
        <w:t>Рассылка:</w:t>
      </w:r>
    </w:p>
    <w:p w:rsidR="00BC0A6D" w:rsidRPr="0073062D" w:rsidRDefault="00BC0A6D" w:rsidP="00BC0A6D">
      <w:pPr>
        <w:ind w:left="5103"/>
        <w:jc w:val="right"/>
        <w:rPr>
          <w:rFonts w:eastAsia="Calibri"/>
          <w:lang w:eastAsia="en-US"/>
        </w:rPr>
      </w:pPr>
      <w:proofErr w:type="spellStart"/>
      <w:r w:rsidRPr="0073062D">
        <w:rPr>
          <w:rFonts w:eastAsia="Calibri"/>
          <w:lang w:eastAsia="en-US"/>
        </w:rPr>
        <w:t>Общ</w:t>
      </w:r>
      <w:proofErr w:type="gramStart"/>
      <w:r w:rsidRPr="0073062D">
        <w:rPr>
          <w:rFonts w:eastAsia="Calibri"/>
          <w:lang w:eastAsia="en-US"/>
        </w:rPr>
        <w:t>.о</w:t>
      </w:r>
      <w:proofErr w:type="spellEnd"/>
      <w:proofErr w:type="gramEnd"/>
      <w:r w:rsidRPr="0073062D">
        <w:rPr>
          <w:rFonts w:eastAsia="Calibri"/>
          <w:lang w:eastAsia="en-US"/>
        </w:rPr>
        <w:t>., КФ,</w:t>
      </w:r>
    </w:p>
    <w:p w:rsidR="00BC0A6D" w:rsidRPr="0073062D" w:rsidRDefault="00BC0A6D" w:rsidP="00BC0A6D">
      <w:pPr>
        <w:ind w:left="5103"/>
        <w:jc w:val="right"/>
        <w:rPr>
          <w:rFonts w:eastAsia="Calibri"/>
          <w:lang w:eastAsia="en-US"/>
        </w:rPr>
      </w:pPr>
      <w:r w:rsidRPr="0073062D">
        <w:rPr>
          <w:rFonts w:eastAsia="Calibri"/>
          <w:lang w:eastAsia="en-US"/>
        </w:rPr>
        <w:t xml:space="preserve"> пресс-центр </w:t>
      </w:r>
    </w:p>
    <w:p w:rsidR="00BC0A6D" w:rsidRPr="0073062D" w:rsidRDefault="00BC0A6D" w:rsidP="00BC0A6D">
      <w:pPr>
        <w:widowControl w:val="0"/>
        <w:autoSpaceDE w:val="0"/>
        <w:autoSpaceDN w:val="0"/>
        <w:adjustRightInd w:val="0"/>
        <w:ind w:firstLine="540"/>
        <w:jc w:val="both"/>
      </w:pPr>
    </w:p>
    <w:p w:rsidR="00BC0A6D" w:rsidRPr="0073062D" w:rsidRDefault="00BC0A6D" w:rsidP="00BC0A6D">
      <w:pPr>
        <w:widowControl w:val="0"/>
        <w:autoSpaceDE w:val="0"/>
        <w:autoSpaceDN w:val="0"/>
        <w:adjustRightInd w:val="0"/>
        <w:ind w:firstLine="540"/>
        <w:jc w:val="both"/>
        <w:rPr>
          <w:sz w:val="24"/>
          <w:szCs w:val="24"/>
        </w:rPr>
      </w:pPr>
    </w:p>
    <w:p w:rsidR="00BC0A6D" w:rsidRPr="0073062D" w:rsidRDefault="00BC0A6D" w:rsidP="00BC0A6D">
      <w:pPr>
        <w:widowControl w:val="0"/>
        <w:autoSpaceDE w:val="0"/>
        <w:autoSpaceDN w:val="0"/>
        <w:adjustRightInd w:val="0"/>
        <w:ind w:firstLine="540"/>
        <w:jc w:val="both"/>
        <w:rPr>
          <w:sz w:val="24"/>
          <w:szCs w:val="24"/>
        </w:rPr>
      </w:pPr>
    </w:p>
    <w:p w:rsidR="00BC0A6D" w:rsidRPr="0073062D" w:rsidRDefault="00BC0A6D" w:rsidP="00BC0A6D">
      <w:pPr>
        <w:widowControl w:val="0"/>
        <w:autoSpaceDE w:val="0"/>
        <w:autoSpaceDN w:val="0"/>
        <w:adjustRightInd w:val="0"/>
        <w:jc w:val="right"/>
        <w:rPr>
          <w:sz w:val="24"/>
          <w:szCs w:val="24"/>
        </w:rPr>
      </w:pPr>
    </w:p>
    <w:p w:rsidR="00BC0A6D" w:rsidRPr="0073062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Default="00BC0A6D" w:rsidP="00BC0A6D">
      <w:pPr>
        <w:widowControl w:val="0"/>
        <w:autoSpaceDE w:val="0"/>
        <w:autoSpaceDN w:val="0"/>
        <w:adjustRightInd w:val="0"/>
        <w:jc w:val="right"/>
        <w:rPr>
          <w:sz w:val="24"/>
          <w:szCs w:val="24"/>
        </w:rPr>
      </w:pPr>
    </w:p>
    <w:p w:rsidR="00BC0A6D" w:rsidRPr="0073062D" w:rsidRDefault="00BC0A6D" w:rsidP="00BC0A6D">
      <w:pPr>
        <w:widowControl w:val="0"/>
        <w:autoSpaceDE w:val="0"/>
        <w:autoSpaceDN w:val="0"/>
        <w:adjustRightInd w:val="0"/>
        <w:jc w:val="right"/>
        <w:rPr>
          <w:sz w:val="24"/>
          <w:szCs w:val="24"/>
        </w:rPr>
      </w:pPr>
    </w:p>
    <w:p w:rsidR="00BC0A6D" w:rsidRPr="0073062D" w:rsidRDefault="00BC0A6D" w:rsidP="00BC0A6D">
      <w:pPr>
        <w:widowControl w:val="0"/>
        <w:autoSpaceDE w:val="0"/>
        <w:autoSpaceDN w:val="0"/>
        <w:adjustRightInd w:val="0"/>
        <w:jc w:val="right"/>
        <w:rPr>
          <w:sz w:val="24"/>
          <w:szCs w:val="24"/>
        </w:rPr>
      </w:pPr>
    </w:p>
    <w:p w:rsidR="00BC0A6D" w:rsidRPr="0073062D" w:rsidRDefault="00BC0A6D" w:rsidP="00BC0A6D">
      <w:pPr>
        <w:widowControl w:val="0"/>
        <w:autoSpaceDE w:val="0"/>
        <w:autoSpaceDN w:val="0"/>
        <w:adjustRightInd w:val="0"/>
        <w:jc w:val="right"/>
        <w:rPr>
          <w:sz w:val="24"/>
          <w:szCs w:val="24"/>
        </w:rPr>
      </w:pPr>
    </w:p>
    <w:p w:rsidR="00BC0A6D" w:rsidRPr="0073062D" w:rsidRDefault="00BC0A6D" w:rsidP="00BC0A6D">
      <w:pPr>
        <w:widowControl w:val="0"/>
        <w:autoSpaceDE w:val="0"/>
        <w:autoSpaceDN w:val="0"/>
        <w:adjustRightInd w:val="0"/>
        <w:jc w:val="right"/>
        <w:rPr>
          <w:sz w:val="24"/>
          <w:szCs w:val="24"/>
        </w:rPr>
      </w:pPr>
    </w:p>
    <w:p w:rsidR="00BC0A6D" w:rsidRPr="0073062D" w:rsidRDefault="00BC0A6D" w:rsidP="00BC0A6D">
      <w:pPr>
        <w:widowControl w:val="0"/>
        <w:autoSpaceDE w:val="0"/>
        <w:autoSpaceDN w:val="0"/>
        <w:adjustRightInd w:val="0"/>
        <w:jc w:val="right"/>
        <w:rPr>
          <w:sz w:val="24"/>
          <w:szCs w:val="24"/>
        </w:rPr>
      </w:pPr>
    </w:p>
    <w:p w:rsidR="00BC0A6D" w:rsidRPr="0073062D" w:rsidRDefault="00BC0A6D" w:rsidP="00BC0A6D">
      <w:pPr>
        <w:widowControl w:val="0"/>
        <w:autoSpaceDE w:val="0"/>
        <w:autoSpaceDN w:val="0"/>
        <w:adjustRightInd w:val="0"/>
        <w:jc w:val="right"/>
        <w:rPr>
          <w:sz w:val="24"/>
          <w:szCs w:val="24"/>
        </w:rPr>
      </w:pPr>
      <w:r w:rsidRPr="0073062D">
        <w:rPr>
          <w:sz w:val="24"/>
          <w:szCs w:val="24"/>
        </w:rPr>
        <w:lastRenderedPageBreak/>
        <w:t>УТВЕРЖДЕН</w:t>
      </w:r>
    </w:p>
    <w:p w:rsidR="00BC0A6D" w:rsidRPr="0073062D" w:rsidRDefault="00BC0A6D" w:rsidP="00BC0A6D">
      <w:pPr>
        <w:widowControl w:val="0"/>
        <w:autoSpaceDE w:val="0"/>
        <w:autoSpaceDN w:val="0"/>
        <w:adjustRightInd w:val="0"/>
        <w:jc w:val="right"/>
        <w:rPr>
          <w:sz w:val="24"/>
          <w:szCs w:val="24"/>
        </w:rPr>
      </w:pPr>
      <w:r w:rsidRPr="0073062D">
        <w:rPr>
          <w:sz w:val="24"/>
          <w:szCs w:val="24"/>
        </w:rPr>
        <w:t xml:space="preserve">постановлением администрации </w:t>
      </w:r>
    </w:p>
    <w:p w:rsidR="00BC0A6D" w:rsidRPr="0073062D" w:rsidRDefault="00BC0A6D" w:rsidP="00BC0A6D">
      <w:pPr>
        <w:widowControl w:val="0"/>
        <w:autoSpaceDE w:val="0"/>
        <w:autoSpaceDN w:val="0"/>
        <w:adjustRightInd w:val="0"/>
        <w:jc w:val="right"/>
        <w:rPr>
          <w:sz w:val="24"/>
          <w:szCs w:val="24"/>
        </w:rPr>
      </w:pPr>
      <w:r w:rsidRPr="0073062D">
        <w:rPr>
          <w:sz w:val="24"/>
          <w:szCs w:val="24"/>
        </w:rPr>
        <w:t>Сосновоборского городского округа</w:t>
      </w:r>
    </w:p>
    <w:p w:rsidR="00BC0A6D" w:rsidRPr="0073062D" w:rsidRDefault="00BC0A6D" w:rsidP="00BC0A6D">
      <w:pPr>
        <w:widowControl w:val="0"/>
        <w:autoSpaceDE w:val="0"/>
        <w:autoSpaceDN w:val="0"/>
        <w:adjustRightInd w:val="0"/>
        <w:jc w:val="right"/>
        <w:rPr>
          <w:sz w:val="24"/>
          <w:szCs w:val="24"/>
        </w:rPr>
      </w:pPr>
      <w:r w:rsidRPr="0073062D">
        <w:rPr>
          <w:sz w:val="24"/>
          <w:szCs w:val="24"/>
        </w:rPr>
        <w:t xml:space="preserve">от </w:t>
      </w:r>
      <w:r>
        <w:rPr>
          <w:sz w:val="24"/>
          <w:szCs w:val="24"/>
        </w:rPr>
        <w:t>24/06/2021 № 1267</w:t>
      </w:r>
    </w:p>
    <w:p w:rsidR="00BC0A6D" w:rsidRPr="0073062D" w:rsidRDefault="00BC0A6D" w:rsidP="00BC0A6D">
      <w:pPr>
        <w:widowControl w:val="0"/>
        <w:autoSpaceDE w:val="0"/>
        <w:autoSpaceDN w:val="0"/>
        <w:adjustRightInd w:val="0"/>
        <w:jc w:val="right"/>
        <w:rPr>
          <w:sz w:val="24"/>
          <w:szCs w:val="24"/>
        </w:rPr>
      </w:pPr>
    </w:p>
    <w:p w:rsidR="00BC0A6D" w:rsidRPr="0073062D" w:rsidRDefault="00BC0A6D" w:rsidP="00BC0A6D">
      <w:pPr>
        <w:widowControl w:val="0"/>
        <w:autoSpaceDE w:val="0"/>
        <w:autoSpaceDN w:val="0"/>
        <w:adjustRightInd w:val="0"/>
        <w:jc w:val="right"/>
        <w:rPr>
          <w:sz w:val="24"/>
          <w:szCs w:val="24"/>
        </w:rPr>
      </w:pPr>
      <w:r w:rsidRPr="0073062D">
        <w:rPr>
          <w:sz w:val="24"/>
          <w:szCs w:val="24"/>
        </w:rPr>
        <w:t>(Приложение)</w:t>
      </w:r>
    </w:p>
    <w:p w:rsidR="00BC0A6D" w:rsidRPr="0073062D" w:rsidRDefault="00BC0A6D" w:rsidP="00BC0A6D">
      <w:pPr>
        <w:widowControl w:val="0"/>
        <w:autoSpaceDE w:val="0"/>
        <w:autoSpaceDN w:val="0"/>
        <w:adjustRightInd w:val="0"/>
        <w:ind w:firstLine="540"/>
        <w:jc w:val="both"/>
        <w:rPr>
          <w:sz w:val="24"/>
          <w:szCs w:val="24"/>
        </w:rPr>
      </w:pPr>
    </w:p>
    <w:p w:rsidR="00BC0A6D" w:rsidRPr="0073062D" w:rsidRDefault="00BC0A6D" w:rsidP="00BC0A6D">
      <w:pPr>
        <w:widowControl w:val="0"/>
        <w:autoSpaceDE w:val="0"/>
        <w:autoSpaceDN w:val="0"/>
        <w:adjustRightInd w:val="0"/>
        <w:jc w:val="center"/>
        <w:rPr>
          <w:b/>
          <w:bCs/>
          <w:sz w:val="24"/>
          <w:szCs w:val="24"/>
        </w:rPr>
      </w:pPr>
      <w:bookmarkStart w:id="0" w:name="Par437"/>
      <w:bookmarkEnd w:id="0"/>
      <w:r w:rsidRPr="0073062D">
        <w:rPr>
          <w:b/>
          <w:bCs/>
          <w:sz w:val="24"/>
          <w:szCs w:val="24"/>
        </w:rPr>
        <w:t>ПОРЯДОК</w:t>
      </w:r>
    </w:p>
    <w:p w:rsidR="00BC0A6D" w:rsidRPr="0073062D" w:rsidRDefault="00BC0A6D" w:rsidP="00BC0A6D">
      <w:pPr>
        <w:widowControl w:val="0"/>
        <w:autoSpaceDE w:val="0"/>
        <w:autoSpaceDN w:val="0"/>
        <w:adjustRightInd w:val="0"/>
        <w:jc w:val="center"/>
        <w:rPr>
          <w:b/>
          <w:bCs/>
          <w:sz w:val="24"/>
          <w:szCs w:val="24"/>
        </w:rPr>
      </w:pPr>
      <w:r w:rsidRPr="0073062D">
        <w:rPr>
          <w:b/>
          <w:bCs/>
          <w:sz w:val="24"/>
          <w:szCs w:val="24"/>
        </w:rPr>
        <w:t>ОПРЕДЕЛЕНИЯ МИНИМАЛЬНОГО ОБЪЕМА (СУММЫ) ОБЕСПЕЧЕНИЯ</w:t>
      </w:r>
    </w:p>
    <w:p w:rsidR="00BC0A6D" w:rsidRPr="0073062D" w:rsidRDefault="00BC0A6D" w:rsidP="00BC0A6D">
      <w:pPr>
        <w:widowControl w:val="0"/>
        <w:autoSpaceDE w:val="0"/>
        <w:autoSpaceDN w:val="0"/>
        <w:adjustRightInd w:val="0"/>
        <w:jc w:val="center"/>
        <w:rPr>
          <w:b/>
          <w:bCs/>
          <w:sz w:val="24"/>
          <w:szCs w:val="24"/>
        </w:rPr>
      </w:pPr>
      <w:r w:rsidRPr="0073062D">
        <w:rPr>
          <w:b/>
          <w:bCs/>
          <w:sz w:val="24"/>
          <w:szCs w:val="24"/>
        </w:rPr>
        <w:t>ИСПОЛНЕНИЯ ОБЯЗАТЕЛЬСТВ ПРИНЦИПАЛА ПО УДОВЛЕТВОРЕНИЮ</w:t>
      </w:r>
    </w:p>
    <w:p w:rsidR="00BC0A6D" w:rsidRPr="0073062D" w:rsidRDefault="00BC0A6D" w:rsidP="00BC0A6D">
      <w:pPr>
        <w:widowControl w:val="0"/>
        <w:autoSpaceDE w:val="0"/>
        <w:autoSpaceDN w:val="0"/>
        <w:adjustRightInd w:val="0"/>
        <w:jc w:val="center"/>
        <w:rPr>
          <w:b/>
          <w:bCs/>
          <w:sz w:val="24"/>
          <w:szCs w:val="24"/>
        </w:rPr>
      </w:pPr>
      <w:r w:rsidRPr="0073062D">
        <w:rPr>
          <w:b/>
          <w:bCs/>
          <w:sz w:val="24"/>
          <w:szCs w:val="24"/>
        </w:rPr>
        <w:t>РЕГРЕССНОГО ТРЕБОВАНИЯ МУНИЦИПАЛЬНОГО ОБРАЗОВАНИЯ СОСНОВОБОРСКИЙ ГОРОДСКОЙ ОКРУГ ЛЕНИНГРАДСКОЙ ОБЛАСТИ К ПРИНЦИПАЛУ ПО МУНИЦИПАЛЬНОЙ ГАРАНТИИ</w:t>
      </w:r>
    </w:p>
    <w:p w:rsidR="00BC0A6D" w:rsidRPr="0073062D" w:rsidRDefault="00BC0A6D" w:rsidP="00BC0A6D">
      <w:pPr>
        <w:widowControl w:val="0"/>
        <w:autoSpaceDE w:val="0"/>
        <w:autoSpaceDN w:val="0"/>
        <w:adjustRightInd w:val="0"/>
        <w:ind w:firstLine="540"/>
        <w:jc w:val="both"/>
        <w:rPr>
          <w:sz w:val="24"/>
          <w:szCs w:val="24"/>
        </w:rPr>
      </w:pPr>
    </w:p>
    <w:p w:rsidR="00BC0A6D" w:rsidRPr="0073062D" w:rsidRDefault="00BC0A6D" w:rsidP="00BC0A6D">
      <w:pPr>
        <w:widowControl w:val="0"/>
        <w:autoSpaceDE w:val="0"/>
        <w:autoSpaceDN w:val="0"/>
        <w:adjustRightInd w:val="0"/>
        <w:ind w:firstLine="540"/>
        <w:jc w:val="both"/>
        <w:rPr>
          <w:sz w:val="24"/>
          <w:szCs w:val="24"/>
        </w:rPr>
      </w:pPr>
      <w:r w:rsidRPr="0073062D">
        <w:rPr>
          <w:sz w:val="24"/>
          <w:szCs w:val="24"/>
        </w:rPr>
        <w:t xml:space="preserve">1. </w:t>
      </w:r>
      <w:proofErr w:type="gramStart"/>
      <w:r w:rsidRPr="0073062D">
        <w:rPr>
          <w:sz w:val="24"/>
          <w:szCs w:val="24"/>
        </w:rPr>
        <w:t>Настоящий Порядок разработан в соответствии со статьей 115.3 Бюджетного кодекса Российской Федерации и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муниципального образования Сосновоборский городской округ Ленинградской области к принципалу по муниципальной гарантии муниципального образования Сосновоборский городской округ Ленинградской области (далее - муниципальная гарантия, минимальный объем обеспечения).</w:t>
      </w:r>
      <w:proofErr w:type="gramEnd"/>
    </w:p>
    <w:p w:rsidR="00BC0A6D" w:rsidRPr="0073062D" w:rsidRDefault="00BC0A6D" w:rsidP="00BC0A6D">
      <w:pPr>
        <w:widowControl w:val="0"/>
        <w:autoSpaceDE w:val="0"/>
        <w:autoSpaceDN w:val="0"/>
        <w:adjustRightInd w:val="0"/>
        <w:ind w:firstLine="540"/>
        <w:jc w:val="both"/>
        <w:rPr>
          <w:sz w:val="24"/>
          <w:szCs w:val="24"/>
        </w:rPr>
      </w:pPr>
    </w:p>
    <w:p w:rsidR="00BC0A6D" w:rsidRPr="0073062D" w:rsidRDefault="00BC0A6D" w:rsidP="00BC0A6D">
      <w:pPr>
        <w:ind w:firstLine="540"/>
        <w:jc w:val="both"/>
        <w:rPr>
          <w:rFonts w:eastAsia="Calibri"/>
          <w:sz w:val="24"/>
          <w:szCs w:val="24"/>
          <w:lang w:eastAsia="en-US"/>
        </w:rPr>
      </w:pPr>
      <w:r w:rsidRPr="0073062D">
        <w:rPr>
          <w:sz w:val="24"/>
          <w:szCs w:val="24"/>
        </w:rPr>
        <w:t xml:space="preserve">2. </w:t>
      </w:r>
      <w:r w:rsidRPr="0073062D">
        <w:rPr>
          <w:rFonts w:eastAsia="Calibri"/>
          <w:sz w:val="24"/>
          <w:szCs w:val="24"/>
          <w:lang w:eastAsia="en-US"/>
        </w:rPr>
        <w:t xml:space="preserve">Для определения минимального объема обеспечения Комитет финансов администрации Сосновоборский городской округ Ленинградской области (далее - Комитет) осуществляет анализ финансового состояния принципала </w:t>
      </w:r>
      <w:proofErr w:type="gramStart"/>
      <w:r w:rsidRPr="0073062D">
        <w:rPr>
          <w:rFonts w:eastAsia="Calibri"/>
          <w:sz w:val="24"/>
          <w:szCs w:val="24"/>
          <w:lang w:eastAsia="en-US"/>
        </w:rPr>
        <w:t>и(</w:t>
      </w:r>
      <w:proofErr w:type="gramEnd"/>
      <w:r w:rsidRPr="0073062D">
        <w:rPr>
          <w:rFonts w:eastAsia="Calibri"/>
          <w:sz w:val="24"/>
          <w:szCs w:val="24"/>
          <w:lang w:eastAsia="en-US"/>
        </w:rPr>
        <w:t xml:space="preserve">или) поручителя (при наличии) в соответствии с порядком проведения анализа финансового  состояния получателя  гарантии Сосновоборского городского округа Ленинградской области и оценки надежности (ликвидности)  банковской  гарантии, поручительства, предоставляемых в обеспечение исполнения обязательств  получателя  гарантии, утвержденным распоряжением комитета финансов Сосновоборского городского округа от 15.03.2019 №11-р и устанавливает финансовое состояние принципала </w:t>
      </w:r>
      <w:proofErr w:type="gramStart"/>
      <w:r w:rsidRPr="0073062D">
        <w:rPr>
          <w:rFonts w:eastAsia="Calibri"/>
          <w:sz w:val="24"/>
          <w:szCs w:val="24"/>
          <w:lang w:eastAsia="en-US"/>
        </w:rPr>
        <w:t>и(</w:t>
      </w:r>
      <w:proofErr w:type="gramEnd"/>
      <w:r w:rsidRPr="0073062D">
        <w:rPr>
          <w:rFonts w:eastAsia="Calibri"/>
          <w:sz w:val="24"/>
          <w:szCs w:val="24"/>
          <w:lang w:eastAsia="en-US"/>
        </w:rPr>
        <w:t>или) поручителя.</w:t>
      </w:r>
    </w:p>
    <w:p w:rsidR="00BC0A6D" w:rsidRPr="0073062D" w:rsidRDefault="00BC0A6D" w:rsidP="00BC0A6D">
      <w:pPr>
        <w:ind w:firstLine="540"/>
        <w:jc w:val="both"/>
        <w:rPr>
          <w:rFonts w:eastAsia="Calibri"/>
          <w:sz w:val="24"/>
          <w:szCs w:val="24"/>
          <w:lang w:eastAsia="en-US"/>
        </w:rPr>
      </w:pPr>
    </w:p>
    <w:p w:rsidR="00BC0A6D" w:rsidRPr="0073062D" w:rsidRDefault="00BC0A6D" w:rsidP="00BC0A6D">
      <w:pPr>
        <w:ind w:firstLine="540"/>
        <w:jc w:val="both"/>
        <w:rPr>
          <w:sz w:val="24"/>
          <w:szCs w:val="24"/>
        </w:rPr>
      </w:pPr>
      <w:r w:rsidRPr="0073062D">
        <w:rPr>
          <w:sz w:val="24"/>
          <w:szCs w:val="24"/>
        </w:rPr>
        <w:t xml:space="preserve">3. В случае признания финансового состояния принципала </w:t>
      </w:r>
      <w:proofErr w:type="gramStart"/>
      <w:r w:rsidRPr="0073062D">
        <w:rPr>
          <w:sz w:val="24"/>
          <w:szCs w:val="24"/>
        </w:rPr>
        <w:t>и(</w:t>
      </w:r>
      <w:proofErr w:type="gramEnd"/>
      <w:r w:rsidRPr="0073062D">
        <w:rPr>
          <w:sz w:val="24"/>
          <w:szCs w:val="24"/>
        </w:rPr>
        <w:t>или) поручителя (при наличии) удовлетворительным минимальный объем обеспечения устанавливается в размере 100 процентов размера муниципальной гарантии.</w:t>
      </w:r>
    </w:p>
    <w:p w:rsidR="00BC0A6D" w:rsidRPr="0073062D" w:rsidRDefault="00BC0A6D" w:rsidP="00BC0A6D">
      <w:pPr>
        <w:widowControl w:val="0"/>
        <w:autoSpaceDE w:val="0"/>
        <w:autoSpaceDN w:val="0"/>
        <w:adjustRightInd w:val="0"/>
        <w:spacing w:before="240"/>
        <w:ind w:firstLine="540"/>
        <w:jc w:val="both"/>
        <w:rPr>
          <w:sz w:val="24"/>
          <w:szCs w:val="24"/>
        </w:rPr>
      </w:pPr>
      <w:bookmarkStart w:id="1" w:name="Par446"/>
      <w:bookmarkEnd w:id="1"/>
      <w:r w:rsidRPr="0073062D">
        <w:rPr>
          <w:sz w:val="24"/>
          <w:szCs w:val="24"/>
        </w:rPr>
        <w:t xml:space="preserve">4. В случае установления факта ухудшения финансового состояния принципала </w:t>
      </w:r>
      <w:proofErr w:type="gramStart"/>
      <w:r w:rsidRPr="0073062D">
        <w:rPr>
          <w:sz w:val="24"/>
          <w:szCs w:val="24"/>
        </w:rPr>
        <w:t>и(</w:t>
      </w:r>
      <w:proofErr w:type="gramEnd"/>
      <w:r w:rsidRPr="0073062D">
        <w:rPr>
          <w:sz w:val="24"/>
          <w:szCs w:val="24"/>
        </w:rPr>
        <w:t>или) поручителя (при наличии) в результате ежегодного мониторинга финансового состояния принципала, проводимого Комитетом, минимальный объем обеспечения подлежит изменению и устанавливается в размере 120 процентов размера муниципальной гарантии</w:t>
      </w:r>
    </w:p>
    <w:p w:rsidR="00BC0A6D" w:rsidRPr="0073062D" w:rsidRDefault="00BC0A6D" w:rsidP="00BC0A6D">
      <w:pPr>
        <w:widowControl w:val="0"/>
        <w:autoSpaceDE w:val="0"/>
        <w:autoSpaceDN w:val="0"/>
        <w:adjustRightInd w:val="0"/>
        <w:spacing w:before="240"/>
        <w:ind w:firstLine="540"/>
        <w:jc w:val="both"/>
        <w:rPr>
          <w:sz w:val="24"/>
          <w:szCs w:val="24"/>
        </w:rPr>
      </w:pPr>
      <w:r w:rsidRPr="0073062D">
        <w:rPr>
          <w:sz w:val="24"/>
          <w:szCs w:val="24"/>
        </w:rPr>
        <w:t>5. Минимальный объем обеспечения устанавливается постановлением администрации Сосновоборского городского округа о предоставлении муниципальной гарантии.</w:t>
      </w:r>
    </w:p>
    <w:p w:rsidR="00BC0A6D" w:rsidRPr="0073062D" w:rsidRDefault="00BC0A6D" w:rsidP="00BC0A6D">
      <w:pPr>
        <w:widowControl w:val="0"/>
        <w:autoSpaceDE w:val="0"/>
        <w:autoSpaceDN w:val="0"/>
        <w:adjustRightInd w:val="0"/>
        <w:spacing w:before="240"/>
        <w:ind w:firstLine="540"/>
        <w:jc w:val="both"/>
        <w:rPr>
          <w:sz w:val="24"/>
          <w:szCs w:val="24"/>
        </w:rPr>
      </w:pPr>
      <w:r w:rsidRPr="0073062D">
        <w:rPr>
          <w:sz w:val="24"/>
          <w:szCs w:val="24"/>
        </w:rPr>
        <w:t xml:space="preserve">6. В случае, указанном в </w:t>
      </w:r>
      <w:hyperlink r:id="rId7" w:anchor="Par446" w:tooltip="4. В случае установления факта ухудшения финансового состояния принципала и(или) поручителя (при наличии) в результате ежегодного мониторинга финансового состояния принципала, проводимого Комитетом в соответствии с разделами 7 - 8 Порядка осуществления ан" w:history="1">
        <w:r w:rsidRPr="0073062D">
          <w:rPr>
            <w:color w:val="0000FF"/>
            <w:sz w:val="24"/>
            <w:szCs w:val="24"/>
          </w:rPr>
          <w:t>пункте 4</w:t>
        </w:r>
      </w:hyperlink>
      <w:r w:rsidRPr="0073062D">
        <w:rPr>
          <w:sz w:val="24"/>
          <w:szCs w:val="24"/>
        </w:rPr>
        <w:t xml:space="preserve"> настоящего Порядка, Комитет в течение трех рабочих дней со дня составления заключения о финансовом состоянии принципала </w:t>
      </w:r>
      <w:proofErr w:type="gramStart"/>
      <w:r w:rsidRPr="0073062D">
        <w:rPr>
          <w:sz w:val="24"/>
          <w:szCs w:val="24"/>
        </w:rPr>
        <w:t>и(</w:t>
      </w:r>
      <w:proofErr w:type="gramEnd"/>
      <w:r w:rsidRPr="0073062D">
        <w:rPr>
          <w:sz w:val="24"/>
          <w:szCs w:val="24"/>
        </w:rPr>
        <w:t>или) заключения о финансовом состоянии поручителя (при наличии) разрабатывает проект постановления администрации Сосновоборского городского округа об увеличении минимального объема обеспечения и в указанный срок направляет принципалу требование о необходимости доведения объема обеспечения до минимального объема обеспечения.</w:t>
      </w:r>
    </w:p>
    <w:p w:rsidR="00BC0A6D" w:rsidRPr="0073062D" w:rsidRDefault="00BC0A6D" w:rsidP="00BC0A6D">
      <w:pPr>
        <w:widowControl w:val="0"/>
        <w:autoSpaceDE w:val="0"/>
        <w:autoSpaceDN w:val="0"/>
        <w:adjustRightInd w:val="0"/>
        <w:spacing w:before="240"/>
        <w:ind w:firstLine="540"/>
        <w:jc w:val="both"/>
        <w:rPr>
          <w:sz w:val="24"/>
          <w:szCs w:val="24"/>
        </w:rPr>
      </w:pPr>
      <w:r w:rsidRPr="0073062D">
        <w:rPr>
          <w:sz w:val="24"/>
          <w:szCs w:val="24"/>
        </w:rPr>
        <w:t xml:space="preserve">7. </w:t>
      </w:r>
      <w:proofErr w:type="gramStart"/>
      <w:r w:rsidRPr="0073062D">
        <w:rPr>
          <w:sz w:val="24"/>
          <w:szCs w:val="24"/>
        </w:rPr>
        <w:t xml:space="preserve">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w:t>
      </w:r>
      <w:r w:rsidRPr="0073062D">
        <w:rPr>
          <w:sz w:val="24"/>
          <w:szCs w:val="24"/>
        </w:rPr>
        <w:lastRenderedPageBreak/>
        <w:t>или иного несоответствия предоставленного обеспечения требованиям, установленным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том числе в случае существенного ухудшения финансового состояния принципала, юридического лица, предоставившего в обеспечение исполнения</w:t>
      </w:r>
      <w:proofErr w:type="gramEnd"/>
      <w:r w:rsidRPr="0073062D">
        <w:rPr>
          <w:sz w:val="24"/>
          <w:szCs w:val="24"/>
        </w:rPr>
        <w:t xml:space="preserve"> обязатель</w:t>
      </w:r>
      <w:proofErr w:type="gramStart"/>
      <w:r w:rsidRPr="0073062D">
        <w:rPr>
          <w:sz w:val="24"/>
          <w:szCs w:val="24"/>
        </w:rPr>
        <w:t>ств пр</w:t>
      </w:r>
      <w:proofErr w:type="gramEnd"/>
      <w:r w:rsidRPr="0073062D">
        <w:rPr>
          <w:sz w:val="24"/>
          <w:szCs w:val="24"/>
        </w:rPr>
        <w:t>инципала по удовлетворению регрессного требования гаранта к принципалу банковскую гарантию или поручительство), муниципальными нормативными правовыми актами замена обеспечения (полная или частичная) либо предоставление дополнительного обеспечения исполнения обязательств осуществляется принципалом не позднее 30 дней со дня выявления такого несоответствия.</w:t>
      </w:r>
    </w:p>
    <w:p w:rsidR="00BC0A6D" w:rsidRPr="0073062D" w:rsidRDefault="00BC0A6D" w:rsidP="00BC0A6D">
      <w:pPr>
        <w:widowControl w:val="0"/>
        <w:autoSpaceDE w:val="0"/>
        <w:autoSpaceDN w:val="0"/>
        <w:adjustRightInd w:val="0"/>
        <w:ind w:firstLine="540"/>
        <w:jc w:val="both"/>
        <w:rPr>
          <w:sz w:val="24"/>
          <w:szCs w:val="24"/>
        </w:rPr>
      </w:pPr>
    </w:p>
    <w:p w:rsidR="00BC0A6D" w:rsidRPr="0073062D" w:rsidRDefault="00BC0A6D" w:rsidP="00BC0A6D">
      <w:pPr>
        <w:ind w:left="5103"/>
        <w:jc w:val="both"/>
        <w:rPr>
          <w:rFonts w:eastAsia="Calibri"/>
          <w:sz w:val="28"/>
          <w:szCs w:val="22"/>
          <w:lang w:eastAsia="en-US"/>
        </w:rPr>
      </w:pPr>
    </w:p>
    <w:p w:rsidR="00BC0A6D" w:rsidRDefault="00BC0A6D" w:rsidP="00BC0A6D">
      <w:pPr>
        <w:jc w:val="both"/>
        <w:rPr>
          <w:sz w:val="24"/>
        </w:rPr>
      </w:pPr>
    </w:p>
    <w:p w:rsidR="00986B56" w:rsidRDefault="00986B56"/>
    <w:sectPr w:rsidR="00986B56" w:rsidSect="00DA72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A6D" w:rsidRDefault="00BC0A6D" w:rsidP="00BC0A6D">
      <w:r>
        <w:separator/>
      </w:r>
    </w:p>
  </w:endnote>
  <w:endnote w:type="continuationSeparator" w:id="0">
    <w:p w:rsidR="00BC0A6D" w:rsidRDefault="00BC0A6D" w:rsidP="00BC0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D9" w:rsidRDefault="00BF28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D9" w:rsidRDefault="00BF28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D9" w:rsidRDefault="00BF28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A6D" w:rsidRDefault="00BC0A6D" w:rsidP="00BC0A6D">
      <w:r>
        <w:separator/>
      </w:r>
    </w:p>
  </w:footnote>
  <w:footnote w:type="continuationSeparator" w:id="0">
    <w:p w:rsidR="00BC0A6D" w:rsidRDefault="00BC0A6D" w:rsidP="00BC0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D9" w:rsidRDefault="00BF28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F287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D9" w:rsidRDefault="00BF28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012f13e1-800b-4450-b963-b130832df5d0"/>
  </w:docVars>
  <w:rsids>
    <w:rsidRoot w:val="00BC0A6D"/>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44061"/>
    <w:rsid w:val="003669CE"/>
    <w:rsid w:val="003B6065"/>
    <w:rsid w:val="003C073C"/>
    <w:rsid w:val="003C4698"/>
    <w:rsid w:val="003C4AD1"/>
    <w:rsid w:val="003F0629"/>
    <w:rsid w:val="004035FE"/>
    <w:rsid w:val="0040422C"/>
    <w:rsid w:val="00470D2D"/>
    <w:rsid w:val="004D48F8"/>
    <w:rsid w:val="004F4405"/>
    <w:rsid w:val="00501B8C"/>
    <w:rsid w:val="00502B04"/>
    <w:rsid w:val="00515AAE"/>
    <w:rsid w:val="00527CCB"/>
    <w:rsid w:val="005425F4"/>
    <w:rsid w:val="0054739C"/>
    <w:rsid w:val="005521C7"/>
    <w:rsid w:val="0057449A"/>
    <w:rsid w:val="00581341"/>
    <w:rsid w:val="00593C63"/>
    <w:rsid w:val="005A3BC9"/>
    <w:rsid w:val="005A51CA"/>
    <w:rsid w:val="005B1935"/>
    <w:rsid w:val="005D0180"/>
    <w:rsid w:val="005E1865"/>
    <w:rsid w:val="005F22CE"/>
    <w:rsid w:val="0065584E"/>
    <w:rsid w:val="00675C6F"/>
    <w:rsid w:val="00683392"/>
    <w:rsid w:val="00684320"/>
    <w:rsid w:val="00697CCC"/>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0A6D"/>
    <w:rsid w:val="00BC62EF"/>
    <w:rsid w:val="00BE11B1"/>
    <w:rsid w:val="00BF287D"/>
    <w:rsid w:val="00BF45AB"/>
    <w:rsid w:val="00C06573"/>
    <w:rsid w:val="00C36BD0"/>
    <w:rsid w:val="00C67E2C"/>
    <w:rsid w:val="00C90755"/>
    <w:rsid w:val="00CC6781"/>
    <w:rsid w:val="00CD2109"/>
    <w:rsid w:val="00CF09E7"/>
    <w:rsid w:val="00CF44EE"/>
    <w:rsid w:val="00D2090E"/>
    <w:rsid w:val="00D340BD"/>
    <w:rsid w:val="00D6009D"/>
    <w:rsid w:val="00D71842"/>
    <w:rsid w:val="00D812C6"/>
    <w:rsid w:val="00DA5A23"/>
    <w:rsid w:val="00DA72CC"/>
    <w:rsid w:val="00DB6983"/>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6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C0A6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0A6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C0A6D"/>
    <w:pPr>
      <w:tabs>
        <w:tab w:val="center" w:pos="4677"/>
        <w:tab w:val="right" w:pos="9355"/>
      </w:tabs>
    </w:pPr>
  </w:style>
  <w:style w:type="character" w:customStyle="1" w:styleId="a4">
    <w:name w:val="Верхний колонтитул Знак"/>
    <w:basedOn w:val="a0"/>
    <w:link w:val="a3"/>
    <w:uiPriority w:val="99"/>
    <w:rsid w:val="00BC0A6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C0A6D"/>
    <w:pPr>
      <w:tabs>
        <w:tab w:val="center" w:pos="4677"/>
        <w:tab w:val="right" w:pos="9355"/>
      </w:tabs>
    </w:pPr>
  </w:style>
  <w:style w:type="character" w:customStyle="1" w:styleId="a6">
    <w:name w:val="Нижний колонтитул Знак"/>
    <w:basedOn w:val="a0"/>
    <w:link w:val="a5"/>
    <w:uiPriority w:val="99"/>
    <w:rsid w:val="00BC0A6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file:///\\10.82.64.4\&#1076;&#1083;&#1103;%20&#1086;&#1073;&#1084;&#1077;&#1085;&#1072;\&#1056;&#1072;&#1081;&#1086;&#1085;&#1099;\&#1057;&#1086;&#1089;&#1085;&#1086;&#1074;&#1099;&#1081;%20&#1041;&#1086;&#1088;\&#1040;&#1056;&#1061;&#1048;&#1055;\&#1040;&#1056;&#1061;&#1048;&#1055;\&#1055;&#1086;&#1089;&#1090;&#1072;&#1085;&#1086;&#1074;&#1083;&#1077;&#1085;&#1080;&#1077;%20&#1055;&#1088;&#1072;&#1074;&#1080;&#1090;&#1077;&#1083;&#1100;&#1089;&#1090;&#1074;&#1072;%20&#1051;&#1077;&#1085;&#1080;&#1085;&#1075;&#1088;&#1072;&#1076;&#1089;&#1082;&#1086;&#1081;%20&#1086;&#1073;&#1083;&#1072;&#1089;&#1090;&#1080;%20&#1086;&#1090;%2021.04.2.rt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Васильева</cp:lastModifiedBy>
  <cp:revision>2</cp:revision>
  <dcterms:created xsi:type="dcterms:W3CDTF">2021-07-05T13:42:00Z</dcterms:created>
  <dcterms:modified xsi:type="dcterms:W3CDTF">2021-07-05T13:42:00Z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012f13e1-800b-4450-b963-b130832df5d0</vt:lpwstr>
  </property>
</Properties>
</file>