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D40A" w14:textId="16DF542B" w:rsidR="00AD0824" w:rsidRPr="00AD0824" w:rsidRDefault="00AD0824" w:rsidP="00AD0824">
      <w:pPr>
        <w:autoSpaceDE w:val="0"/>
        <w:autoSpaceDN w:val="0"/>
        <w:adjustRightInd w:val="0"/>
        <w:spacing w:after="0" w:line="240" w:lineRule="auto"/>
        <w:rPr>
          <w:rFonts w:ascii="Courier New" w:eastAsia="Times New Roman" w:hAnsi="Courier New" w:cs="Courier New"/>
          <w:b/>
          <w:sz w:val="20"/>
          <w:szCs w:val="20"/>
          <w:lang w:eastAsia="ru-RU"/>
        </w:rPr>
      </w:pPr>
      <w:r w:rsidRPr="00AD0824">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14:anchorId="559B2E9B" wp14:editId="00FA2162">
            <wp:simplePos x="0" y="0"/>
            <wp:positionH relativeFrom="column">
              <wp:posOffset>2948940</wp:posOffset>
            </wp:positionH>
            <wp:positionV relativeFrom="paragraph">
              <wp:posOffset>45720</wp:posOffset>
            </wp:positionV>
            <wp:extent cx="607695" cy="778510"/>
            <wp:effectExtent l="0" t="0" r="190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E5467"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КОНТРОЛЬНО-СЧЕТНАЯ ПАЛАТА</w:t>
      </w:r>
    </w:p>
    <w:p w14:paraId="3CA8EC47"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МУНИЦИПАЛЬНОГО ОБРАЗОВАНИЯ</w:t>
      </w:r>
    </w:p>
    <w:p w14:paraId="377D392F"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СОСНОВОБОРСКИЙ ГОРОДСКОЙ ОКРУГ ЛЕНИНГРАДСКОЙ ОБЛАСТИ</w:t>
      </w:r>
    </w:p>
    <w:p w14:paraId="5A078E4C" w14:textId="74B56BE2" w:rsidR="00AD0824" w:rsidRPr="00AD0824" w:rsidRDefault="00370AC2" w:rsidP="00AD082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18"/>
          <w:szCs w:val="18"/>
          <w:lang w:eastAsia="ru-RU"/>
        </w:rPr>
        <w:t>__</w:t>
      </w:r>
      <w:r w:rsidR="00AD0824" w:rsidRPr="00AD0824">
        <w:rPr>
          <w:rFonts w:ascii="Courier New" w:eastAsia="Times New Roman" w:hAnsi="Courier New" w:cs="Courier New"/>
          <w:b/>
          <w:sz w:val="18"/>
          <w:szCs w:val="18"/>
          <w:lang w:eastAsia="ru-RU"/>
        </w:rPr>
        <w:t>______________________________________________________________________________________</w:t>
      </w:r>
    </w:p>
    <w:p w14:paraId="6EEAEBB9" w14:textId="39405134"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color w:val="FF0000"/>
          <w:sz w:val="28"/>
          <w:szCs w:val="28"/>
          <w:lang w:eastAsia="ru-RU"/>
        </w:rPr>
      </w:pPr>
      <w:r w:rsidRPr="00CD2D6C">
        <w:rPr>
          <w:rFonts w:ascii="Times New Roman" w:eastAsia="Times New Roman" w:hAnsi="Times New Roman" w:cs="Times New Roman"/>
          <w:b/>
          <w:sz w:val="28"/>
          <w:szCs w:val="28"/>
          <w:lang w:eastAsia="ru-RU"/>
        </w:rPr>
        <w:t>«</w:t>
      </w:r>
      <w:r w:rsidR="00CD2D6C" w:rsidRPr="00CD2D6C">
        <w:rPr>
          <w:rFonts w:ascii="Times New Roman" w:eastAsia="Times New Roman" w:hAnsi="Times New Roman" w:cs="Times New Roman"/>
          <w:b/>
          <w:sz w:val="28"/>
          <w:szCs w:val="28"/>
          <w:lang w:eastAsia="ru-RU"/>
        </w:rPr>
        <w:t>22</w:t>
      </w:r>
      <w:r w:rsidRPr="00CD2D6C">
        <w:rPr>
          <w:rFonts w:ascii="Times New Roman" w:eastAsia="Times New Roman" w:hAnsi="Times New Roman" w:cs="Times New Roman"/>
          <w:b/>
          <w:sz w:val="28"/>
          <w:szCs w:val="28"/>
          <w:lang w:eastAsia="ru-RU"/>
        </w:rPr>
        <w:t>» апреля</w:t>
      </w:r>
      <w:r w:rsidRPr="00CD2D6C">
        <w:rPr>
          <w:rFonts w:ascii="Times New Roman" w:eastAsia="Times New Roman" w:hAnsi="Times New Roman" w:cs="Times New Roman"/>
          <w:b/>
          <w:color w:val="FF0000"/>
          <w:sz w:val="28"/>
          <w:szCs w:val="28"/>
          <w:lang w:eastAsia="ru-RU"/>
        </w:rPr>
        <w:t xml:space="preserve"> </w:t>
      </w:r>
      <w:r w:rsidRPr="00CD2D6C">
        <w:rPr>
          <w:rFonts w:ascii="Times New Roman" w:eastAsia="Times New Roman" w:hAnsi="Times New Roman" w:cs="Times New Roman"/>
          <w:b/>
          <w:sz w:val="28"/>
          <w:szCs w:val="28"/>
          <w:lang w:eastAsia="ru-RU"/>
        </w:rPr>
        <w:t xml:space="preserve"> 202</w:t>
      </w:r>
      <w:r w:rsidR="00E121A4" w:rsidRPr="00CD2D6C">
        <w:rPr>
          <w:rFonts w:ascii="Times New Roman" w:eastAsia="Times New Roman" w:hAnsi="Times New Roman" w:cs="Times New Roman"/>
          <w:b/>
          <w:sz w:val="28"/>
          <w:szCs w:val="28"/>
          <w:lang w:eastAsia="ru-RU"/>
        </w:rPr>
        <w:t>1</w:t>
      </w:r>
      <w:r w:rsidRPr="00CD2D6C">
        <w:rPr>
          <w:rFonts w:ascii="Times New Roman" w:eastAsia="Times New Roman" w:hAnsi="Times New Roman" w:cs="Times New Roman"/>
          <w:b/>
          <w:sz w:val="28"/>
          <w:szCs w:val="28"/>
          <w:lang w:eastAsia="ru-RU"/>
        </w:rPr>
        <w:t xml:space="preserve"> г.                                                                                         №</w:t>
      </w:r>
      <w:r w:rsidR="00CD2D6C" w:rsidRPr="00CD2D6C">
        <w:rPr>
          <w:rFonts w:ascii="Times New Roman" w:eastAsia="Times New Roman" w:hAnsi="Times New Roman" w:cs="Times New Roman"/>
          <w:b/>
          <w:sz w:val="28"/>
          <w:szCs w:val="28"/>
          <w:lang w:eastAsia="ru-RU"/>
        </w:rPr>
        <w:t xml:space="preserve"> 17</w:t>
      </w:r>
      <w:r w:rsidRPr="00AD0824">
        <w:rPr>
          <w:rFonts w:ascii="Times New Roman" w:eastAsia="Times New Roman" w:hAnsi="Times New Roman" w:cs="Times New Roman"/>
          <w:b/>
          <w:sz w:val="28"/>
          <w:szCs w:val="28"/>
          <w:lang w:eastAsia="ru-RU"/>
        </w:rPr>
        <w:t xml:space="preserve">                                                                                             </w:t>
      </w:r>
    </w:p>
    <w:p w14:paraId="45620A8C"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D3B7DE4"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824">
        <w:rPr>
          <w:rFonts w:ascii="Times New Roman" w:eastAsia="Times New Roman" w:hAnsi="Times New Roman" w:cs="Times New Roman"/>
          <w:b/>
          <w:sz w:val="28"/>
          <w:szCs w:val="28"/>
          <w:lang w:eastAsia="ru-RU"/>
        </w:rPr>
        <w:t xml:space="preserve">Заключение </w:t>
      </w:r>
    </w:p>
    <w:p w14:paraId="4E597649"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по результатам проведения внешней проверки годового отчета </w:t>
      </w:r>
    </w:p>
    <w:p w14:paraId="591B9BEB"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об исполнении бюджета Сосновоборского городского округа</w:t>
      </w:r>
    </w:p>
    <w:p w14:paraId="13397891" w14:textId="25E1FFE8"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 за 20</w:t>
      </w:r>
      <w:r w:rsidR="00E121A4" w:rsidRPr="001923BD">
        <w:rPr>
          <w:rFonts w:ascii="Times New Roman" w:eastAsia="Times New Roman" w:hAnsi="Times New Roman" w:cs="Times New Roman"/>
          <w:b/>
          <w:sz w:val="24"/>
          <w:szCs w:val="24"/>
          <w:lang w:eastAsia="ru-RU"/>
        </w:rPr>
        <w:t>20</w:t>
      </w:r>
      <w:r w:rsidRPr="00AD0824">
        <w:rPr>
          <w:rFonts w:ascii="Times New Roman" w:eastAsia="Times New Roman" w:hAnsi="Times New Roman" w:cs="Times New Roman"/>
          <w:b/>
          <w:sz w:val="24"/>
          <w:szCs w:val="24"/>
          <w:lang w:eastAsia="ru-RU"/>
        </w:rPr>
        <w:t xml:space="preserve"> год</w:t>
      </w:r>
    </w:p>
    <w:p w14:paraId="1ED2FF43"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                           </w:t>
      </w:r>
    </w:p>
    <w:p w14:paraId="1F9763BD"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Раздел 1. Общие положения.</w:t>
      </w:r>
    </w:p>
    <w:p w14:paraId="0DDA1E8F"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3D2FFB6" w14:textId="1CFA1DF9"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b/>
          <w:sz w:val="24"/>
          <w:szCs w:val="24"/>
          <w:lang w:eastAsia="ru-RU"/>
        </w:rPr>
        <w:t>1.1. Основание для проведения внешней проверки отчета об исполнении бюджета:</w:t>
      </w:r>
      <w:r w:rsidRPr="00AD0824">
        <w:rPr>
          <w:rFonts w:ascii="Times New Roman" w:eastAsia="Times New Roman" w:hAnsi="Times New Roman" w:cs="Times New Roman"/>
          <w:sz w:val="24"/>
          <w:szCs w:val="24"/>
          <w:lang w:eastAsia="ru-RU"/>
        </w:rPr>
        <w:t xml:space="preserve"> распоряжение председателя Контрольно-счетной палаты Сосновоборского городского округа от </w:t>
      </w:r>
      <w:r w:rsidR="00E121A4" w:rsidRPr="00E121A4">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6.0</w:t>
      </w:r>
      <w:r w:rsidR="00E121A4" w:rsidRPr="00E121A4">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.202</w:t>
      </w:r>
      <w:r w:rsidR="00E121A4" w:rsidRPr="00E121A4">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 </w:t>
      </w:r>
      <w:r w:rsidR="00E121A4" w:rsidRPr="00E121A4">
        <w:rPr>
          <w:rFonts w:ascii="Times New Roman" w:eastAsia="Times New Roman" w:hAnsi="Times New Roman" w:cs="Times New Roman"/>
          <w:sz w:val="24"/>
          <w:szCs w:val="24"/>
          <w:lang w:eastAsia="ru-RU"/>
        </w:rPr>
        <w:t>7</w:t>
      </w:r>
      <w:r w:rsidRPr="00AD0824">
        <w:rPr>
          <w:rFonts w:ascii="Times New Roman" w:eastAsia="Times New Roman" w:hAnsi="Times New Roman" w:cs="Times New Roman"/>
          <w:sz w:val="24"/>
          <w:szCs w:val="24"/>
          <w:lang w:eastAsia="ru-RU"/>
        </w:rPr>
        <w:t xml:space="preserve">. </w:t>
      </w:r>
    </w:p>
    <w:p w14:paraId="50A89F97"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p>
    <w:p w14:paraId="6FFF3FB7" w14:textId="425CA536"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1.2. Положения нормативных актов о проведении внешней проверки годового отчета об исполнении бюджета городского округа </w:t>
      </w:r>
      <w:r w:rsidRPr="00AD0824">
        <w:rPr>
          <w:rFonts w:ascii="Times New Roman" w:eastAsia="Times New Roman" w:hAnsi="Times New Roman" w:cs="Times New Roman"/>
          <w:sz w:val="24"/>
          <w:szCs w:val="24"/>
          <w:lang w:eastAsia="ru-RU"/>
        </w:rPr>
        <w:t>(таблица № 1).</w:t>
      </w:r>
    </w:p>
    <w:p w14:paraId="2E3C43D8" w14:textId="77777777" w:rsidR="00AD0824" w:rsidRPr="00AD0824" w:rsidRDefault="00AD0824" w:rsidP="00AD0824">
      <w:pPr>
        <w:spacing w:after="0" w:line="240" w:lineRule="auto"/>
        <w:jc w:val="right"/>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Таблица № 1.</w:t>
      </w:r>
    </w:p>
    <w:p w14:paraId="590392C1"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368"/>
        <w:gridCol w:w="1724"/>
        <w:gridCol w:w="6259"/>
      </w:tblGrid>
      <w:tr w:rsidR="00AD0824" w:rsidRPr="00AD0824" w14:paraId="4A3E14BA" w14:textId="77777777" w:rsidTr="00C77323">
        <w:tc>
          <w:tcPr>
            <w:tcW w:w="678" w:type="dxa"/>
          </w:tcPr>
          <w:p w14:paraId="7921D56B"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 п/п</w:t>
            </w:r>
          </w:p>
        </w:tc>
        <w:tc>
          <w:tcPr>
            <w:tcW w:w="1368" w:type="dxa"/>
          </w:tcPr>
          <w:p w14:paraId="22056BE0"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Статья, пункт Бюджетного кодекса РФ</w:t>
            </w:r>
          </w:p>
        </w:tc>
        <w:tc>
          <w:tcPr>
            <w:tcW w:w="1654" w:type="dxa"/>
          </w:tcPr>
          <w:p w14:paraId="4508298C" w14:textId="773AD49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Статья, пункт Положения о бюджетном процессе в Сосновоборском городском округе</w:t>
            </w:r>
          </w:p>
        </w:tc>
        <w:tc>
          <w:tcPr>
            <w:tcW w:w="6326" w:type="dxa"/>
          </w:tcPr>
          <w:p w14:paraId="652EAA09"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Содержание (исполнение) правовой нормы</w:t>
            </w:r>
          </w:p>
        </w:tc>
      </w:tr>
      <w:tr w:rsidR="00AD0824" w:rsidRPr="00AD0824" w14:paraId="2652BA85" w14:textId="77777777" w:rsidTr="00C77323">
        <w:tc>
          <w:tcPr>
            <w:tcW w:w="678" w:type="dxa"/>
          </w:tcPr>
          <w:p w14:paraId="4AAE0E45"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368" w:type="dxa"/>
          </w:tcPr>
          <w:p w14:paraId="126639B9"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264.2</w:t>
            </w:r>
          </w:p>
        </w:tc>
        <w:tc>
          <w:tcPr>
            <w:tcW w:w="1654" w:type="dxa"/>
          </w:tcPr>
          <w:p w14:paraId="76C11AB6"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127</w:t>
            </w:r>
          </w:p>
        </w:tc>
        <w:tc>
          <w:tcPr>
            <w:tcW w:w="6326" w:type="dxa"/>
          </w:tcPr>
          <w:p w14:paraId="692AB445"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Годовой отчет об исполнении бюджета городского округа подлежит утверждению муниципальным правовым актом совета депутатов.</w:t>
            </w:r>
          </w:p>
        </w:tc>
      </w:tr>
      <w:tr w:rsidR="00AD0824" w:rsidRPr="00AD0824" w14:paraId="136162D2" w14:textId="77777777" w:rsidTr="00C77323">
        <w:tc>
          <w:tcPr>
            <w:tcW w:w="678" w:type="dxa"/>
          </w:tcPr>
          <w:p w14:paraId="4ECA5908"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w:t>
            </w:r>
          </w:p>
        </w:tc>
        <w:tc>
          <w:tcPr>
            <w:tcW w:w="1368" w:type="dxa"/>
          </w:tcPr>
          <w:p w14:paraId="43C66425"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1 ст. 264.4</w:t>
            </w:r>
          </w:p>
        </w:tc>
        <w:tc>
          <w:tcPr>
            <w:tcW w:w="1654" w:type="dxa"/>
          </w:tcPr>
          <w:p w14:paraId="2CFCA9EC"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1 ст. 129</w:t>
            </w:r>
          </w:p>
        </w:tc>
        <w:tc>
          <w:tcPr>
            <w:tcW w:w="6326" w:type="dxa"/>
          </w:tcPr>
          <w:p w14:paraId="740F8B56" w14:textId="77777777" w:rsidR="00AD0824" w:rsidRPr="00AD0824" w:rsidRDefault="00AD0824" w:rsidP="00AD0824">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AD0824">
              <w:rPr>
                <w:rFonts w:ascii="Times New Roman" w:eastAsia="Times New Roman" w:hAnsi="Times New Roman" w:cs="Arial"/>
                <w:sz w:val="24"/>
                <w:szCs w:val="20"/>
              </w:rPr>
              <w:t>Годовой отчет об исполнении бюджета городского округа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tc>
      </w:tr>
      <w:tr w:rsidR="00AD0824" w:rsidRPr="00AD0824" w14:paraId="184B1F14" w14:textId="77777777" w:rsidTr="00C77323">
        <w:tc>
          <w:tcPr>
            <w:tcW w:w="678" w:type="dxa"/>
          </w:tcPr>
          <w:p w14:paraId="1A18E071"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3. </w:t>
            </w:r>
          </w:p>
        </w:tc>
        <w:tc>
          <w:tcPr>
            <w:tcW w:w="1368" w:type="dxa"/>
          </w:tcPr>
          <w:p w14:paraId="476713D6"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2 ст. 264.4</w:t>
            </w:r>
          </w:p>
        </w:tc>
        <w:tc>
          <w:tcPr>
            <w:tcW w:w="1654" w:type="dxa"/>
          </w:tcPr>
          <w:p w14:paraId="5870C8D7"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2 ст. 129</w:t>
            </w:r>
          </w:p>
        </w:tc>
        <w:tc>
          <w:tcPr>
            <w:tcW w:w="6326" w:type="dxa"/>
          </w:tcPr>
          <w:p w14:paraId="79D5C09C" w14:textId="77777777" w:rsidR="00AD0824" w:rsidRPr="00AD0824" w:rsidRDefault="00AD0824" w:rsidP="00AD0824">
            <w:pPr>
              <w:widowControl w:val="0"/>
              <w:tabs>
                <w:tab w:val="left" w:pos="5670"/>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Внешняя проверка годового отчета об исполнении бюджета городского округа осуществляется контрольно-счетным органом городского округа в порядке, утвержденном решением совета депутатов от 07.08.2017 № 121</w:t>
            </w:r>
          </w:p>
        </w:tc>
      </w:tr>
      <w:tr w:rsidR="00AD0824" w:rsidRPr="00AD0824" w14:paraId="7C5B55DD" w14:textId="77777777" w:rsidTr="00C77323">
        <w:tc>
          <w:tcPr>
            <w:tcW w:w="678" w:type="dxa"/>
          </w:tcPr>
          <w:p w14:paraId="14F4063B"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w:t>
            </w:r>
          </w:p>
        </w:tc>
        <w:tc>
          <w:tcPr>
            <w:tcW w:w="1368" w:type="dxa"/>
          </w:tcPr>
          <w:p w14:paraId="709FAF3E"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264.4</w:t>
            </w:r>
          </w:p>
        </w:tc>
        <w:tc>
          <w:tcPr>
            <w:tcW w:w="1654" w:type="dxa"/>
          </w:tcPr>
          <w:p w14:paraId="3912C500"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129</w:t>
            </w:r>
          </w:p>
        </w:tc>
        <w:tc>
          <w:tcPr>
            <w:tcW w:w="6326" w:type="dxa"/>
          </w:tcPr>
          <w:p w14:paraId="201C64FF" w14:textId="77777777" w:rsidR="00AD0824" w:rsidRPr="00AD0824" w:rsidRDefault="00AD0824" w:rsidP="00AD0824">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AD0824">
              <w:rPr>
                <w:rFonts w:ascii="Times New Roman" w:eastAsia="Times New Roman" w:hAnsi="Times New Roman" w:cs="Arial"/>
                <w:sz w:val="24"/>
                <w:szCs w:val="24"/>
              </w:rPr>
              <w:t>Администрация городского округа представляет отчет об исполнении бюджета городского округа для подготовки заключения на него не позднее 1 апреля текущего года.</w:t>
            </w:r>
          </w:p>
        </w:tc>
      </w:tr>
      <w:tr w:rsidR="00AD0824" w:rsidRPr="00AD0824" w14:paraId="3E14EB66" w14:textId="77777777" w:rsidTr="00C77323">
        <w:tc>
          <w:tcPr>
            <w:tcW w:w="678" w:type="dxa"/>
          </w:tcPr>
          <w:p w14:paraId="56F9E736"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5.</w:t>
            </w:r>
          </w:p>
        </w:tc>
        <w:tc>
          <w:tcPr>
            <w:tcW w:w="1368" w:type="dxa"/>
          </w:tcPr>
          <w:p w14:paraId="4C27DA0F"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264.4</w:t>
            </w:r>
          </w:p>
        </w:tc>
        <w:tc>
          <w:tcPr>
            <w:tcW w:w="1654" w:type="dxa"/>
          </w:tcPr>
          <w:p w14:paraId="2FE54A51"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129</w:t>
            </w:r>
          </w:p>
        </w:tc>
        <w:tc>
          <w:tcPr>
            <w:tcW w:w="6326" w:type="dxa"/>
          </w:tcPr>
          <w:p w14:paraId="0A60C93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Arial"/>
                <w:sz w:val="24"/>
                <w:szCs w:val="24"/>
              </w:rPr>
            </w:pPr>
            <w:r w:rsidRPr="00AD0824">
              <w:rPr>
                <w:rFonts w:ascii="Times New Roman" w:eastAsia="Times New Roman" w:hAnsi="Times New Roman" w:cs="Arial"/>
                <w:sz w:val="24"/>
                <w:szCs w:val="20"/>
              </w:rPr>
              <w:t>Подготовка заключения на годовой отчет об исполнении бюджета городского округа проводится в срок, не превышающий один месяц.</w:t>
            </w:r>
          </w:p>
        </w:tc>
      </w:tr>
    </w:tbl>
    <w:p w14:paraId="43977169"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23E69C51"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1.3. Изученные в ходе проверки нормативные акты.</w:t>
      </w:r>
    </w:p>
    <w:p w14:paraId="61079ABA"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Бюджетный кодекс Российской Федерации.</w:t>
      </w:r>
    </w:p>
    <w:p w14:paraId="7BC7C076" w14:textId="42F8CD60"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Положение о бюджетном процессе в Сосновоборском городском округе, утвержденное решением совета депутатов Сосновоборского городского округа от 20.11.2007 № 143 (с изменениями). </w:t>
      </w:r>
    </w:p>
    <w:p w14:paraId="392F687A" w14:textId="6FE91BCF"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3. Решение совета депутатов Сосновоборского городского округа </w:t>
      </w:r>
      <w:r w:rsidR="005D7154" w:rsidRPr="005D7154">
        <w:rPr>
          <w:rFonts w:ascii="Times New Roman" w:eastAsia="Times New Roman" w:hAnsi="Times New Roman" w:cs="Times New Roman"/>
          <w:sz w:val="24"/>
          <w:szCs w:val="24"/>
          <w:lang w:eastAsia="ru-RU"/>
        </w:rPr>
        <w:t>06.12.2019 г. № 66 (с изменениями от 24.12.2020 № 172) «О бюджете Сосновоборского городского округа на 2020 год и на плановый период 2021 и 2022 годов»</w:t>
      </w:r>
      <w:r w:rsidRPr="00AD0824">
        <w:rPr>
          <w:rFonts w:ascii="Times New Roman" w:eastAsia="Times New Roman" w:hAnsi="Times New Roman" w:cs="Times New Roman"/>
          <w:sz w:val="24"/>
          <w:szCs w:val="24"/>
          <w:lang w:eastAsia="ru-RU"/>
        </w:rPr>
        <w:t>.</w:t>
      </w:r>
    </w:p>
    <w:p w14:paraId="6AC7E2AA" w14:textId="5DEBBCAE"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4. Постановление администрации Сосновоборского городского округа от </w:t>
      </w:r>
      <w:r w:rsidR="00E121A4" w:rsidRPr="00E121A4">
        <w:rPr>
          <w:rFonts w:ascii="Times New Roman" w:eastAsia="Times New Roman" w:hAnsi="Times New Roman" w:cs="Times New Roman"/>
          <w:sz w:val="24"/>
          <w:szCs w:val="24"/>
          <w:lang w:eastAsia="ru-RU"/>
        </w:rPr>
        <w:t>12</w:t>
      </w:r>
      <w:r w:rsidRPr="00AD0824">
        <w:rPr>
          <w:rFonts w:ascii="Times New Roman" w:eastAsia="Times New Roman" w:hAnsi="Times New Roman" w:cs="Times New Roman"/>
          <w:sz w:val="24"/>
          <w:szCs w:val="24"/>
          <w:lang w:eastAsia="ru-RU"/>
        </w:rPr>
        <w:t>.0</w:t>
      </w:r>
      <w:r w:rsidR="00E121A4" w:rsidRPr="00E121A4">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.20</w:t>
      </w:r>
      <w:r w:rsidR="00E121A4" w:rsidRPr="00E121A4">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 </w:t>
      </w:r>
      <w:r w:rsidR="00E121A4" w:rsidRPr="00E121A4">
        <w:rPr>
          <w:rFonts w:ascii="Times New Roman" w:eastAsia="Times New Roman" w:hAnsi="Times New Roman" w:cs="Times New Roman"/>
          <w:sz w:val="24"/>
          <w:szCs w:val="24"/>
          <w:lang w:eastAsia="ru-RU"/>
        </w:rPr>
        <w:t>273</w:t>
      </w:r>
      <w:r w:rsidRPr="00AD0824">
        <w:rPr>
          <w:rFonts w:ascii="Times New Roman" w:eastAsia="Times New Roman" w:hAnsi="Times New Roman" w:cs="Times New Roman"/>
          <w:sz w:val="24"/>
          <w:szCs w:val="24"/>
          <w:lang w:eastAsia="ru-RU"/>
        </w:rPr>
        <w:t xml:space="preserve"> «О мерах по реализации в 20</w:t>
      </w:r>
      <w:r w:rsidR="00E121A4" w:rsidRPr="00E121A4">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году решения совета депутатов «О бюджете Сосновоборского городского округа на 20</w:t>
      </w:r>
      <w:r w:rsidR="00E121A4" w:rsidRPr="00E121A4">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и на плановый период 202</w:t>
      </w:r>
      <w:r w:rsidR="00E121A4" w:rsidRPr="00E121A4">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и 202</w:t>
      </w:r>
      <w:r w:rsidR="00E121A4" w:rsidRPr="00E121A4">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годов»,</w:t>
      </w:r>
    </w:p>
    <w:p w14:paraId="114F8581"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от 31.01.2020).</w:t>
      </w:r>
    </w:p>
    <w:p w14:paraId="32C14F26" w14:textId="1512EA00" w:rsid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Приказ Минфина России от 08.06.2018 N 132н (ред. от 30.12.2019) "О Порядке формирования и применения кодов бюджетной классификации Российской Федерации, их структуре и принципах назначения".</w:t>
      </w:r>
    </w:p>
    <w:p w14:paraId="11A7AE23" w14:textId="7A9A2335" w:rsidR="00A231B4" w:rsidRPr="00AD0824" w:rsidRDefault="00A231B4" w:rsidP="00A231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A231B4">
        <w:rPr>
          <w:rFonts w:ascii="Times New Roman" w:eastAsia="Times New Roman" w:hAnsi="Times New Roman" w:cs="Times New Roman"/>
          <w:sz w:val="24"/>
          <w:szCs w:val="24"/>
          <w:lang w:eastAsia="ru-RU"/>
        </w:rPr>
        <w:t>Приказ Минфина России от 06.06.2019 N 85н</w:t>
      </w:r>
      <w:r>
        <w:rPr>
          <w:rFonts w:ascii="Times New Roman" w:eastAsia="Times New Roman" w:hAnsi="Times New Roman" w:cs="Times New Roman"/>
          <w:sz w:val="24"/>
          <w:szCs w:val="24"/>
          <w:lang w:eastAsia="ru-RU"/>
        </w:rPr>
        <w:t xml:space="preserve"> </w:t>
      </w:r>
      <w:r w:rsidRPr="00A231B4">
        <w:rPr>
          <w:rFonts w:ascii="Times New Roman" w:eastAsia="Times New Roman" w:hAnsi="Times New Roman" w:cs="Times New Roman"/>
          <w:sz w:val="24"/>
          <w:szCs w:val="24"/>
          <w:lang w:eastAsia="ru-RU"/>
        </w:rPr>
        <w:t>(ред. от 29.12.2020)</w:t>
      </w:r>
      <w:r>
        <w:rPr>
          <w:rFonts w:ascii="Times New Roman" w:eastAsia="Times New Roman" w:hAnsi="Times New Roman" w:cs="Times New Roman"/>
          <w:sz w:val="24"/>
          <w:szCs w:val="24"/>
          <w:lang w:eastAsia="ru-RU"/>
        </w:rPr>
        <w:t xml:space="preserve"> </w:t>
      </w:r>
      <w:r w:rsidRPr="00A231B4">
        <w:rPr>
          <w:rFonts w:ascii="Times New Roman" w:eastAsia="Times New Roman" w:hAnsi="Times New Roman" w:cs="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w:t>
      </w:r>
      <w:r>
        <w:rPr>
          <w:rFonts w:ascii="Times New Roman" w:eastAsia="Times New Roman" w:hAnsi="Times New Roman" w:cs="Times New Roman"/>
          <w:sz w:val="24"/>
          <w:szCs w:val="24"/>
          <w:lang w:eastAsia="ru-RU"/>
        </w:rPr>
        <w:t>.</w:t>
      </w:r>
    </w:p>
    <w:p w14:paraId="3D0641DE" w14:textId="38D82833" w:rsidR="00AD0824" w:rsidRPr="00AD0824" w:rsidRDefault="00A231B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D0824" w:rsidRPr="00AD0824">
        <w:rPr>
          <w:rFonts w:ascii="Times New Roman" w:eastAsia="Times New Roman" w:hAnsi="Times New Roman" w:cs="Times New Roman"/>
          <w:sz w:val="24"/>
          <w:szCs w:val="24"/>
          <w:lang w:eastAsia="ru-RU"/>
        </w:rPr>
        <w:t>.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419AC0E" w14:textId="37B25320" w:rsidR="00AD0824" w:rsidRPr="00AD0824" w:rsidRDefault="00A231B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D0824" w:rsidRPr="00AD0824">
        <w:rPr>
          <w:rFonts w:ascii="Times New Roman" w:eastAsia="Times New Roman" w:hAnsi="Times New Roman" w:cs="Times New Roman"/>
          <w:sz w:val="24"/>
          <w:szCs w:val="24"/>
          <w:lang w:eastAsia="ru-RU"/>
        </w:rPr>
        <w:t>. Приказ Минфина России от 06.12.2010 N 162н "Об утверждении Плана счетов бюджетного учета и Инструкции по его применению".</w:t>
      </w:r>
    </w:p>
    <w:p w14:paraId="57EA56B9" w14:textId="0FE7A794" w:rsidR="00AD0824" w:rsidRDefault="00A231B4" w:rsidP="00AD08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D0824" w:rsidRPr="00AD0824">
        <w:rPr>
          <w:rFonts w:ascii="Times New Roman" w:eastAsia="Times New Roman" w:hAnsi="Times New Roman" w:cs="Times New Roman"/>
          <w:sz w:val="24"/>
          <w:szCs w:val="24"/>
          <w:lang w:eastAsia="ru-RU"/>
        </w:rPr>
        <w:t>. Распоряжение комитета финансов Сосновоборского городского округа № 40-р от 19.12.2019 года «О сроках представления бюджетной и сводной бухгалтерской отчетности за 2019 год».</w:t>
      </w:r>
    </w:p>
    <w:p w14:paraId="451493CF" w14:textId="7A76DE2C" w:rsidR="005F57A5" w:rsidRDefault="005F57A5" w:rsidP="004F2F87">
      <w:pPr>
        <w:spacing w:after="0" w:line="240" w:lineRule="auto"/>
        <w:jc w:val="both"/>
        <w:rPr>
          <w:rFonts w:ascii="Times New Roman" w:eastAsia="Times New Roman" w:hAnsi="Times New Roman" w:cs="Times New Roman"/>
          <w:sz w:val="24"/>
          <w:szCs w:val="24"/>
          <w:lang w:eastAsia="ru-RU"/>
        </w:rPr>
      </w:pPr>
      <w:r w:rsidRPr="004F2F87">
        <w:rPr>
          <w:rFonts w:ascii="Times New Roman" w:eastAsia="Times New Roman" w:hAnsi="Times New Roman" w:cs="Times New Roman"/>
          <w:sz w:val="24"/>
          <w:szCs w:val="24"/>
          <w:lang w:eastAsia="ru-RU"/>
        </w:rPr>
        <w:t>11</w:t>
      </w:r>
      <w:r w:rsidR="004F2F87">
        <w:rPr>
          <w:rFonts w:ascii="Times New Roman" w:eastAsia="Times New Roman" w:hAnsi="Times New Roman" w:cs="Times New Roman"/>
          <w:sz w:val="24"/>
          <w:szCs w:val="24"/>
          <w:lang w:eastAsia="ru-RU"/>
        </w:rPr>
        <w:t xml:space="preserve">. </w:t>
      </w:r>
      <w:r w:rsidR="004F2F87" w:rsidRPr="004F2F87">
        <w:rPr>
          <w:rFonts w:ascii="Times New Roman" w:eastAsia="Times New Roman" w:hAnsi="Times New Roman" w:cs="Times New Roman"/>
          <w:sz w:val="24"/>
          <w:szCs w:val="24"/>
          <w:lang w:eastAsia="ru-RU"/>
        </w:rPr>
        <w:t>Приказ Минфина России от 16.12.2010 N 174н</w:t>
      </w:r>
      <w:r w:rsidR="004F2F87">
        <w:rPr>
          <w:rFonts w:ascii="Times New Roman" w:eastAsia="Times New Roman" w:hAnsi="Times New Roman" w:cs="Times New Roman"/>
          <w:sz w:val="24"/>
          <w:szCs w:val="24"/>
          <w:lang w:eastAsia="ru-RU"/>
        </w:rPr>
        <w:t xml:space="preserve"> </w:t>
      </w:r>
      <w:r w:rsidR="004F2F87" w:rsidRPr="004F2F87">
        <w:rPr>
          <w:rFonts w:ascii="Times New Roman" w:eastAsia="Times New Roman" w:hAnsi="Times New Roman" w:cs="Times New Roman"/>
          <w:sz w:val="24"/>
          <w:szCs w:val="24"/>
          <w:lang w:eastAsia="ru-RU"/>
        </w:rPr>
        <w:t>(ред. от 30.10.2020)</w:t>
      </w:r>
      <w:r w:rsidR="004F2F87">
        <w:rPr>
          <w:rFonts w:ascii="Times New Roman" w:eastAsia="Times New Roman" w:hAnsi="Times New Roman" w:cs="Times New Roman"/>
          <w:sz w:val="24"/>
          <w:szCs w:val="24"/>
          <w:lang w:eastAsia="ru-RU"/>
        </w:rPr>
        <w:t xml:space="preserve"> </w:t>
      </w:r>
      <w:r w:rsidR="004F2F87" w:rsidRPr="004F2F87">
        <w:rPr>
          <w:rFonts w:ascii="Times New Roman" w:eastAsia="Times New Roman" w:hAnsi="Times New Roman" w:cs="Times New Roman"/>
          <w:sz w:val="24"/>
          <w:szCs w:val="24"/>
          <w:lang w:eastAsia="ru-RU"/>
        </w:rPr>
        <w:t>"Об утверждении Плана счетов бухгалтерского учета бюджетных учреждений и Инструкции по его применению"</w:t>
      </w:r>
      <w:r w:rsidR="004F2F87">
        <w:rPr>
          <w:rFonts w:ascii="Times New Roman" w:eastAsia="Times New Roman" w:hAnsi="Times New Roman" w:cs="Times New Roman"/>
          <w:sz w:val="24"/>
          <w:szCs w:val="24"/>
          <w:lang w:eastAsia="ru-RU"/>
        </w:rPr>
        <w:t>.</w:t>
      </w:r>
    </w:p>
    <w:p w14:paraId="3D364262" w14:textId="0705D129" w:rsidR="004F2F87" w:rsidRDefault="004F2F87" w:rsidP="004F2F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4F2F87">
        <w:rPr>
          <w:rFonts w:ascii="Times New Roman" w:eastAsia="Times New Roman" w:hAnsi="Times New Roman" w:cs="Times New Roman"/>
          <w:sz w:val="24"/>
          <w:szCs w:val="24"/>
          <w:lang w:eastAsia="ru-RU"/>
        </w:rPr>
        <w:t>Приказ Минфина России от 23.12.2010 N 183н</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(ред. от 30.10.2020)</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"Об утверждении Плана счетов бухгалтерского учета автономных учреждений и Инструкции по его применению"</w:t>
      </w:r>
      <w:r>
        <w:rPr>
          <w:rFonts w:ascii="Times New Roman" w:eastAsia="Times New Roman" w:hAnsi="Times New Roman" w:cs="Times New Roman"/>
          <w:sz w:val="24"/>
          <w:szCs w:val="24"/>
          <w:lang w:eastAsia="ru-RU"/>
        </w:rPr>
        <w:t>.</w:t>
      </w:r>
    </w:p>
    <w:p w14:paraId="0535BB09" w14:textId="1A51431F" w:rsidR="004F2F87" w:rsidRDefault="004F2F87" w:rsidP="004F2F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4F2F87">
        <w:rPr>
          <w:rFonts w:ascii="Times New Roman" w:eastAsia="Times New Roman" w:hAnsi="Times New Roman" w:cs="Times New Roman"/>
          <w:sz w:val="24"/>
          <w:szCs w:val="24"/>
          <w:lang w:eastAsia="ru-RU"/>
        </w:rPr>
        <w:t>Приказ Минфина России от 25.03.2011 N 33н</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(ред. от 30.11.2020)</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eastAsia="Times New Roman" w:hAnsi="Times New Roman" w:cs="Times New Roman"/>
          <w:sz w:val="24"/>
          <w:szCs w:val="24"/>
          <w:lang w:eastAsia="ru-RU"/>
        </w:rPr>
        <w:t>.</w:t>
      </w:r>
    </w:p>
    <w:p w14:paraId="31D2AE56" w14:textId="77777777" w:rsidR="004F2F87" w:rsidRPr="005F57A5" w:rsidRDefault="004F2F87" w:rsidP="004F2F87">
      <w:pPr>
        <w:spacing w:after="0" w:line="240" w:lineRule="auto"/>
        <w:jc w:val="both"/>
        <w:rPr>
          <w:rFonts w:ascii="Times New Roman" w:eastAsia="Times New Roman" w:hAnsi="Times New Roman" w:cs="Times New Roman"/>
          <w:sz w:val="24"/>
          <w:szCs w:val="24"/>
          <w:lang w:eastAsia="ru-RU"/>
        </w:rPr>
      </w:pPr>
    </w:p>
    <w:p w14:paraId="31C60346"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1.4.</w:t>
      </w:r>
      <w:r w:rsidRPr="00AD0824">
        <w:rPr>
          <w:rFonts w:ascii="Courier New" w:eastAsia="Times New Roman" w:hAnsi="Courier New" w:cs="Courier New"/>
          <w:sz w:val="20"/>
          <w:szCs w:val="20"/>
          <w:lang w:eastAsia="ru-RU"/>
        </w:rPr>
        <w:t xml:space="preserve"> </w:t>
      </w:r>
      <w:r w:rsidRPr="00AD0824">
        <w:rPr>
          <w:rFonts w:ascii="Times New Roman" w:eastAsia="Times New Roman" w:hAnsi="Times New Roman" w:cs="Times New Roman"/>
          <w:b/>
          <w:sz w:val="24"/>
          <w:szCs w:val="24"/>
          <w:lang w:eastAsia="ru-RU"/>
        </w:rPr>
        <w:t>Цели и задачи проведения внешней проверки.</w:t>
      </w:r>
    </w:p>
    <w:p w14:paraId="14785CBD" w14:textId="3A88B522" w:rsidR="00AD0824" w:rsidRPr="00AD0824" w:rsidRDefault="00AD0824" w:rsidP="00AD0824">
      <w:pPr>
        <w:shd w:val="clear" w:color="auto" w:fill="FFFFFF"/>
        <w:spacing w:before="100" w:beforeAutospacing="1" w:after="100" w:afterAutospacing="1" w:line="240" w:lineRule="auto"/>
        <w:ind w:firstLine="709"/>
        <w:jc w:val="both"/>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Целью внешней проверки является представление в совет депутатов заключения КСП Сосновоборского городского округа о предложении к утверждению или отклонению годового отчета об исполнении бюджета городского округа.</w:t>
      </w:r>
    </w:p>
    <w:p w14:paraId="688A7D00" w14:textId="77777777" w:rsidR="00AD0824" w:rsidRPr="00AD0824" w:rsidRDefault="00AD0824" w:rsidP="00AD0824">
      <w:pPr>
        <w:shd w:val="clear" w:color="auto" w:fill="FFFFFF"/>
        <w:spacing w:before="100" w:beforeAutospacing="1" w:after="100" w:afterAutospacing="1" w:line="240" w:lineRule="auto"/>
        <w:ind w:firstLine="709"/>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Основными задачами проведения внешней проверки являются:</w:t>
      </w:r>
    </w:p>
    <w:p w14:paraId="23EA47A3" w14:textId="77777777" w:rsidR="00AD0824" w:rsidRPr="00AD0824" w:rsidRDefault="00AD0824" w:rsidP="00AD0824">
      <w:pPr>
        <w:shd w:val="clear" w:color="auto" w:fill="FFFFFF"/>
        <w:spacing w:before="100" w:beforeAutospacing="1" w:after="100" w:afterAutospacing="1" w:line="240" w:lineRule="auto"/>
        <w:ind w:firstLine="709"/>
        <w:jc w:val="both"/>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lastRenderedPageBreak/>
        <w:t xml:space="preserve">-  установление </w:t>
      </w:r>
      <w:r w:rsidRPr="00AD0824">
        <w:rPr>
          <w:rFonts w:ascii="Times New Roman" w:eastAsia="Times New Roman" w:hAnsi="Times New Roman" w:cs="Times New Roman"/>
          <w:color w:val="000000"/>
          <w:sz w:val="24"/>
          <w:szCs w:val="24"/>
          <w:lang w:eastAsia="ru-RU"/>
        </w:rPr>
        <w:t>полноты годовой бюджетной отчетности - соответствие отчетности финансового органа, главных администраторов (распорядителей) средств бюджета городского округа, установленным требованиям по составу и содержанию;</w:t>
      </w:r>
      <w:r w:rsidRPr="00AD0824">
        <w:rPr>
          <w:rFonts w:ascii="Times New Roman" w:eastAsia="Times New Roman" w:hAnsi="Times New Roman" w:cs="Times New Roman"/>
          <w:spacing w:val="2"/>
          <w:sz w:val="24"/>
          <w:szCs w:val="24"/>
          <w:lang w:eastAsia="ru-RU"/>
        </w:rPr>
        <w:t xml:space="preserve"> </w:t>
      </w:r>
    </w:p>
    <w:p w14:paraId="6DCAFB7F" w14:textId="77777777" w:rsidR="00AD0824" w:rsidRPr="00AD0824" w:rsidRDefault="00AD0824" w:rsidP="00AD0824">
      <w:pPr>
        <w:shd w:val="clear" w:color="auto" w:fill="FFFFFF"/>
        <w:spacing w:after="0" w:line="240" w:lineRule="auto"/>
        <w:ind w:firstLine="709"/>
        <w:jc w:val="both"/>
        <w:rPr>
          <w:rFonts w:ascii="Times New Roman" w:eastAsia="Times New Roman" w:hAnsi="Times New Roman" w:cs="Times New Roman"/>
          <w:color w:val="052635"/>
          <w:sz w:val="24"/>
          <w:szCs w:val="24"/>
          <w:lang w:eastAsia="ru-RU"/>
        </w:rPr>
      </w:pPr>
      <w:r w:rsidRPr="00AD0824">
        <w:rPr>
          <w:rFonts w:ascii="Times New Roman" w:eastAsia="Times New Roman" w:hAnsi="Times New Roman" w:cs="Times New Roman"/>
          <w:spacing w:val="2"/>
          <w:sz w:val="24"/>
          <w:szCs w:val="24"/>
          <w:lang w:eastAsia="ru-RU"/>
        </w:rPr>
        <w:t xml:space="preserve">- оценка </w:t>
      </w:r>
      <w:r w:rsidRPr="00AD0824">
        <w:rPr>
          <w:rFonts w:ascii="Times New Roman" w:eastAsia="Times New Roman" w:hAnsi="Times New Roman" w:cs="Times New Roman"/>
          <w:color w:val="000000"/>
          <w:sz w:val="24"/>
          <w:szCs w:val="24"/>
          <w:lang w:eastAsia="ru-RU"/>
        </w:rPr>
        <w:t>достоверности бюджетной отчетности - соответствие плановых показателей, указанных в отчетности главного администратора (распорядителя) средств бюджета городского округа, показателям, утвержденным решением о бюджете на соответствующий финансовый год с учетом изменений, внесенных в ходе его исполнения, соответствие фактических показателей, указанных в отчетности финансового органа, главных администраторов (распорядителей) бюджетных средств, обобщенным данным отчетности подведомственных администраторов (распорядителей)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  соответствие данных годового отчета показателям отчетности главных администраторов средств бюджета городского округа;</w:t>
      </w:r>
    </w:p>
    <w:p w14:paraId="1F1F3BB0" w14:textId="77777777" w:rsidR="00AD0824" w:rsidRPr="00AD0824" w:rsidRDefault="00AD0824" w:rsidP="00AD0824">
      <w:pPr>
        <w:shd w:val="clear" w:color="auto" w:fill="FFFFFF"/>
        <w:spacing w:after="0" w:line="240" w:lineRule="auto"/>
        <w:ind w:firstLine="709"/>
        <w:jc w:val="both"/>
        <w:rPr>
          <w:rFonts w:ascii="Times New Roman" w:eastAsia="Times New Roman" w:hAnsi="Times New Roman" w:cs="Times New Roman"/>
          <w:color w:val="052635"/>
          <w:sz w:val="24"/>
          <w:szCs w:val="24"/>
          <w:lang w:eastAsia="ru-RU"/>
        </w:rPr>
      </w:pPr>
      <w:r w:rsidRPr="00AD0824">
        <w:rPr>
          <w:rFonts w:ascii="Times New Roman" w:eastAsia="Times New Roman" w:hAnsi="Times New Roman" w:cs="Times New Roman"/>
          <w:color w:val="000000"/>
          <w:sz w:val="24"/>
          <w:szCs w:val="24"/>
          <w:lang w:eastAsia="ru-RU"/>
        </w:rPr>
        <w:t>- установление внутренней согласованности соответствующих форм отчетности (соблюдение контрольных соотношений);</w:t>
      </w:r>
    </w:p>
    <w:p w14:paraId="0C418EDB" w14:textId="77777777" w:rsidR="00AD0824" w:rsidRPr="00AD0824" w:rsidRDefault="00AD0824" w:rsidP="00AD08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824">
        <w:rPr>
          <w:rFonts w:ascii="Times New Roman" w:eastAsia="Times New Roman" w:hAnsi="Times New Roman" w:cs="Times New Roman"/>
          <w:color w:val="000000"/>
          <w:sz w:val="24"/>
          <w:szCs w:val="24"/>
          <w:lang w:eastAsia="ru-RU"/>
        </w:rPr>
        <w:t>- соответствие годовой отчетности данным главной книги и (или) других регистров бюджетного учета.</w:t>
      </w:r>
    </w:p>
    <w:p w14:paraId="4A1218B6" w14:textId="77777777" w:rsidR="00AD0824" w:rsidRPr="00AD0824" w:rsidRDefault="00AD0824" w:rsidP="00AD0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4ADDF4"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b/>
          <w:sz w:val="24"/>
          <w:szCs w:val="24"/>
          <w:lang w:eastAsia="ru-RU"/>
        </w:rPr>
        <w:t>1.5. Объекты внешней проверки.</w:t>
      </w:r>
    </w:p>
    <w:p w14:paraId="5A319954"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sz w:val="24"/>
          <w:szCs w:val="24"/>
          <w:lang w:eastAsia="ru-RU"/>
        </w:rPr>
        <w:t>-  администрация Сосновоборского городского округа;</w:t>
      </w:r>
    </w:p>
    <w:p w14:paraId="3BD4147E"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комитет финансов Сосновоборского городского округа;</w:t>
      </w:r>
    </w:p>
    <w:p w14:paraId="5222EB9B" w14:textId="2B4A1E63"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главные администраторы бюджетных средств (администрация Сосновоборского городского округа, комитет по управлению муниципальным имуществом Сосновоборского городского округа, комитет образования Сосновоборского городского округа, комитет финансов Сосновоборского городского округа, совет депутатов Сосновоборского городского округа, Контрольно-счетная палата Сосновоборского городского округа).</w:t>
      </w:r>
    </w:p>
    <w:p w14:paraId="20B57E3D"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6DB8B755" w14:textId="77777777" w:rsidR="00AD0824" w:rsidRPr="00AD0824" w:rsidRDefault="00AD0824" w:rsidP="00AD0824">
      <w:pPr>
        <w:spacing w:after="0" w:line="240" w:lineRule="auto"/>
        <w:rPr>
          <w:rFonts w:ascii="Times New Roman" w:eastAsia="Times New Roman" w:hAnsi="Times New Roman" w:cs="Times New Roman"/>
          <w:b/>
          <w:sz w:val="24"/>
          <w:szCs w:val="24"/>
          <w:lang w:eastAsia="ru-RU"/>
        </w:rPr>
      </w:pPr>
    </w:p>
    <w:p w14:paraId="625E3B87" w14:textId="2358C1E1"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Раздел 2. Внешняя проверка бюджетной отчетности главных администраторов и распорядителей средств бюджета.</w:t>
      </w:r>
    </w:p>
    <w:p w14:paraId="541E896D" w14:textId="77777777"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p>
    <w:p w14:paraId="328AFD34" w14:textId="557C79C8"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статье 264.4 Бюджетного кодекса РФ внешняя проверка отчета об исполнении бюджета включает внешнюю проверку бюджетной отчетности главных администраторов бюджетных средств.</w:t>
      </w:r>
    </w:p>
    <w:p w14:paraId="19208F3B" w14:textId="765BE8F3"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На основании Распоряжения председателя КСП Сосновоборского городского округа от </w:t>
      </w:r>
      <w:r w:rsidR="00DA2B70">
        <w:rPr>
          <w:rFonts w:ascii="Times New Roman" w:eastAsia="Times New Roman" w:hAnsi="Times New Roman" w:cs="Times New Roman"/>
          <w:sz w:val="24"/>
          <w:szCs w:val="24"/>
          <w:lang w:eastAsia="ru-RU"/>
        </w:rPr>
        <w:t>26</w:t>
      </w:r>
      <w:r w:rsidRPr="00AD0824">
        <w:rPr>
          <w:rFonts w:ascii="Times New Roman" w:eastAsia="Times New Roman" w:hAnsi="Times New Roman" w:cs="Times New Roman"/>
          <w:sz w:val="24"/>
          <w:szCs w:val="24"/>
          <w:lang w:eastAsia="ru-RU"/>
        </w:rPr>
        <w:t>.0</w:t>
      </w:r>
      <w:r w:rsidR="00DA2B7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.202</w:t>
      </w:r>
      <w:r w:rsidR="00DA2B70">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 4/04-0</w:t>
      </w:r>
      <w:r w:rsidR="00DA2B70">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в соответствии с п. 3.3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 утвержденного решением совета депутатов от 07.08.2019 № 121, проведена внешняя проверка годовой бюджетной отчетности главных администраторов бюджетных средств за 20</w:t>
      </w:r>
      <w:r w:rsidR="00DA2B70">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w:t>
      </w:r>
    </w:p>
    <w:p w14:paraId="11238E06"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p>
    <w:p w14:paraId="1C0C2984" w14:textId="1F128E83"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2.1. Проверка состава бюджетной отчетности главных администраторов и распорядителей средств бюджета, соблюдения сроков её представления.</w:t>
      </w:r>
    </w:p>
    <w:p w14:paraId="19A15C4F"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5E5F14BF" w14:textId="25F1ECCA"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со статьей 264.1 Бюджетного кодекса Российской Федерации, п. 3 ст. 126 Положения о бюджетном процессе в Сосновоборском городском округе бюджетная отчетность включает:</w:t>
      </w:r>
    </w:p>
    <w:p w14:paraId="00ABB942"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об исполнении бюджета, </w:t>
      </w:r>
    </w:p>
    <w:p w14:paraId="56EED298"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баланс исполнения бюджета,</w:t>
      </w:r>
    </w:p>
    <w:p w14:paraId="23120536"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 финансовых результатах деятельности, </w:t>
      </w:r>
    </w:p>
    <w:p w14:paraId="055EAE74"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 движении денежных средств, </w:t>
      </w:r>
    </w:p>
    <w:p w14:paraId="1C5756B5"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 пояснительную записку.</w:t>
      </w:r>
    </w:p>
    <w:p w14:paraId="5DA62AEE" w14:textId="10E65466" w:rsidR="00AD0824" w:rsidRPr="00AD0824" w:rsidRDefault="00AD0824" w:rsidP="00AD0824">
      <w:pPr>
        <w:spacing w:after="0" w:line="240" w:lineRule="auto"/>
        <w:ind w:firstLine="709"/>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sz w:val="24"/>
          <w:szCs w:val="24"/>
          <w:lang w:eastAsia="ru-RU"/>
        </w:rPr>
        <w:t>Согласно распоряжению</w:t>
      </w:r>
      <w:r w:rsidRPr="00AD0824">
        <w:rPr>
          <w:rFonts w:ascii="Times New Roman" w:eastAsia="Times New Roman" w:hAnsi="Times New Roman" w:cs="Times New Roman"/>
          <w:b/>
          <w:sz w:val="24"/>
          <w:szCs w:val="24"/>
          <w:lang w:eastAsia="ru-RU"/>
        </w:rPr>
        <w:t xml:space="preserve"> </w:t>
      </w:r>
      <w:r w:rsidRPr="00AD0824">
        <w:rPr>
          <w:rFonts w:ascii="Times New Roman" w:eastAsia="Times New Roman" w:hAnsi="Times New Roman" w:cs="Times New Roman"/>
          <w:sz w:val="24"/>
          <w:szCs w:val="24"/>
          <w:lang w:eastAsia="ru-RU"/>
        </w:rPr>
        <w:t xml:space="preserve">комитета финансов Сосновоборского городского округа № </w:t>
      </w:r>
      <w:r w:rsidR="00301855">
        <w:rPr>
          <w:rFonts w:ascii="Times New Roman" w:eastAsia="Times New Roman" w:hAnsi="Times New Roman" w:cs="Times New Roman"/>
          <w:sz w:val="24"/>
          <w:szCs w:val="24"/>
          <w:lang w:eastAsia="ru-RU"/>
        </w:rPr>
        <w:t>29</w:t>
      </w:r>
      <w:r w:rsidRPr="00AD0824">
        <w:rPr>
          <w:rFonts w:ascii="Times New Roman" w:eastAsia="Times New Roman" w:hAnsi="Times New Roman" w:cs="Times New Roman"/>
          <w:sz w:val="24"/>
          <w:szCs w:val="24"/>
          <w:lang w:eastAsia="ru-RU"/>
        </w:rPr>
        <w:t xml:space="preserve">-р от </w:t>
      </w:r>
      <w:r w:rsidR="00301855">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.12.20</w:t>
      </w:r>
      <w:r w:rsidR="00301855">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w:t>
      </w:r>
      <w:r w:rsidR="00301855" w:rsidRPr="00301855">
        <w:rPr>
          <w:rFonts w:ascii="Times New Roman" w:eastAsia="Times New Roman" w:hAnsi="Times New Roman" w:cs="Times New Roman"/>
          <w:sz w:val="24"/>
          <w:szCs w:val="24"/>
          <w:lang w:eastAsia="ru-RU"/>
        </w:rPr>
        <w:t>«О сроках представления бюджетной и сводной бухгалтерской   отчётности за 2020 год».</w:t>
      </w:r>
      <w:r w:rsidRPr="00AD0824">
        <w:rPr>
          <w:rFonts w:ascii="Times New Roman" w:eastAsia="Times New Roman" w:hAnsi="Times New Roman" w:cs="Times New Roman"/>
          <w:sz w:val="24"/>
          <w:szCs w:val="24"/>
          <w:lang w:eastAsia="ru-RU"/>
        </w:rPr>
        <w:t xml:space="preserve"> в состав годовой бюджетной отчётности включаются все формы отчётов, установленные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пунктом 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 191н (далее Инструкция № 191):</w:t>
      </w:r>
    </w:p>
    <w:p w14:paraId="4AC9C9BF"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14:paraId="3A4D83B2"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Справка по заключению счетов бюджетного учета отчетного финансового года (ф. 0503110);</w:t>
      </w:r>
    </w:p>
    <w:p w14:paraId="4AC21F4D"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Отчет о финансовых результатах деятельности (ф. 0503121);</w:t>
      </w:r>
    </w:p>
    <w:p w14:paraId="1437AC6F"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принятых бюджетных обязательствах (ф. 0503128);</w:t>
      </w:r>
    </w:p>
    <w:p w14:paraId="36DEE189"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Справка по консолидируемым расчетам (ф. 0503125);</w:t>
      </w:r>
    </w:p>
    <w:p w14:paraId="1F7F1BFD"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6A617CDE" w14:textId="6F407D28"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7. Пояснительная записка (ф. 0503160) в составе таблиц № 1-6, форм 0503161, 0503162, 0503164, 0503166, 0503168, 0503169, 0503171, 0503173, 0503174, 0503175, 0503190.</w:t>
      </w:r>
    </w:p>
    <w:p w14:paraId="39004730"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B7BD8D" w14:textId="584C3523"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частью 1 статьи 264.2 Бюджетного кодекса Российской Федерации, п. 1 ст. 127 Положения о бюджетном процессе в Сосновоборском городском округе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ее </w:t>
      </w:r>
      <w:r w:rsidRPr="001923BD">
        <w:rPr>
          <w:rFonts w:ascii="Times New Roman" w:eastAsia="Times New Roman" w:hAnsi="Times New Roman" w:cs="Times New Roman"/>
          <w:sz w:val="24"/>
          <w:szCs w:val="24"/>
          <w:lang w:eastAsia="ru-RU"/>
        </w:rPr>
        <w:t xml:space="preserve">в комитет финансов администрации Сосновоборского городского округа в установленный им срок. Приложением № 1 к Распоряжению № </w:t>
      </w:r>
      <w:r w:rsidR="00695E0F" w:rsidRPr="001923BD">
        <w:rPr>
          <w:rFonts w:ascii="Times New Roman" w:eastAsia="Times New Roman" w:hAnsi="Times New Roman" w:cs="Times New Roman"/>
          <w:sz w:val="24"/>
          <w:szCs w:val="24"/>
          <w:lang w:eastAsia="ru-RU"/>
        </w:rPr>
        <w:t>29</w:t>
      </w:r>
      <w:r w:rsidRPr="001923BD">
        <w:rPr>
          <w:rFonts w:ascii="Times New Roman" w:eastAsia="Times New Roman" w:hAnsi="Times New Roman" w:cs="Times New Roman"/>
          <w:sz w:val="24"/>
          <w:szCs w:val="24"/>
          <w:lang w:eastAsia="ru-RU"/>
        </w:rPr>
        <w:t xml:space="preserve">-р от </w:t>
      </w:r>
      <w:r w:rsidR="00695E0F" w:rsidRPr="001923BD">
        <w:rPr>
          <w:rFonts w:ascii="Times New Roman" w:eastAsia="Times New Roman" w:hAnsi="Times New Roman" w:cs="Times New Roman"/>
          <w:sz w:val="24"/>
          <w:szCs w:val="24"/>
          <w:lang w:eastAsia="ru-RU"/>
        </w:rPr>
        <w:t>21</w:t>
      </w:r>
      <w:r w:rsidRPr="001923BD">
        <w:rPr>
          <w:rFonts w:ascii="Times New Roman" w:eastAsia="Times New Roman" w:hAnsi="Times New Roman" w:cs="Times New Roman"/>
          <w:sz w:val="24"/>
          <w:szCs w:val="24"/>
          <w:lang w:eastAsia="ru-RU"/>
        </w:rPr>
        <w:t>.12.20</w:t>
      </w:r>
      <w:r w:rsidR="00695E0F" w:rsidRPr="001923BD">
        <w:rPr>
          <w:rFonts w:ascii="Times New Roman" w:eastAsia="Times New Roman" w:hAnsi="Times New Roman" w:cs="Times New Roman"/>
          <w:sz w:val="24"/>
          <w:szCs w:val="24"/>
          <w:lang w:eastAsia="ru-RU"/>
        </w:rPr>
        <w:t>20</w:t>
      </w:r>
      <w:r w:rsidRPr="001923BD">
        <w:rPr>
          <w:rFonts w:ascii="Times New Roman" w:eastAsia="Times New Roman" w:hAnsi="Times New Roman" w:cs="Times New Roman"/>
          <w:sz w:val="24"/>
          <w:szCs w:val="24"/>
          <w:lang w:eastAsia="ru-RU"/>
        </w:rPr>
        <w:t xml:space="preserve"> главным распорядителям и главным администраторам Сосновоборского городского округа установлены сроки сдачи форм отчетности.</w:t>
      </w:r>
    </w:p>
    <w:p w14:paraId="55EF9E24" w14:textId="6F8AC619" w:rsidR="00AD0824" w:rsidRPr="00AD0824" w:rsidRDefault="00AD0824" w:rsidP="00AD082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4 Инструкции № 191н бюджетная отчетность ГАБС за 20</w:t>
      </w:r>
      <w:r w:rsidR="00695E0F">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сформирована в виде электронных документов, подписана усиленной квалифицированной электронной подписью и представлена в комитет финансов Сосновоборского городского округа в программном комплексе «Свод СМАРТ».</w:t>
      </w:r>
    </w:p>
    <w:p w14:paraId="6B518012" w14:textId="7F383DFB" w:rsidR="00AD0824" w:rsidRPr="00AD0824" w:rsidRDefault="001923BD" w:rsidP="00AD0824">
      <w:pPr>
        <w:spacing w:after="0" w:line="240" w:lineRule="auto"/>
        <w:ind w:firstLine="709"/>
        <w:jc w:val="both"/>
        <w:rPr>
          <w:rFonts w:ascii="Times New Roman" w:eastAsia="Times New Roman" w:hAnsi="Times New Roman" w:cs="Times New Roman"/>
          <w:sz w:val="24"/>
          <w:szCs w:val="24"/>
          <w:lang w:eastAsia="ru-RU"/>
        </w:rPr>
      </w:pPr>
      <w:r w:rsidRPr="001923BD">
        <w:rPr>
          <w:rFonts w:ascii="Times New Roman" w:eastAsia="Times New Roman" w:hAnsi="Times New Roman" w:cs="Times New Roman"/>
          <w:sz w:val="24"/>
          <w:szCs w:val="24"/>
          <w:lang w:eastAsia="ru-RU"/>
        </w:rPr>
        <w:t>Представленная бюджетная отчетность имеет сведения о подписании этой отчетности ЭЦП руководителем и главным бухгалтером, дата представления</w:t>
      </w:r>
      <w:r>
        <w:rPr>
          <w:rFonts w:ascii="Times New Roman" w:eastAsia="Times New Roman" w:hAnsi="Times New Roman" w:cs="Times New Roman"/>
          <w:sz w:val="24"/>
          <w:szCs w:val="24"/>
          <w:lang w:eastAsia="ru-RU"/>
        </w:rPr>
        <w:t xml:space="preserve"> в электронном виде</w:t>
      </w:r>
      <w:r w:rsidRPr="001923BD">
        <w:rPr>
          <w:rFonts w:ascii="Times New Roman" w:eastAsia="Times New Roman" w:hAnsi="Times New Roman" w:cs="Times New Roman"/>
          <w:sz w:val="24"/>
          <w:szCs w:val="24"/>
          <w:lang w:eastAsia="ru-RU"/>
        </w:rPr>
        <w:t>.</w:t>
      </w:r>
    </w:p>
    <w:p w14:paraId="30AB2FE5"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Нарушений сроков представления и состава бюджетной отчетности не выявлено.</w:t>
      </w:r>
    </w:p>
    <w:p w14:paraId="325939B0" w14:textId="77777777" w:rsidR="00AD0824" w:rsidRPr="00AD0824" w:rsidRDefault="00AD0824" w:rsidP="00AD0824">
      <w:pPr>
        <w:spacing w:after="0" w:line="240" w:lineRule="auto"/>
        <w:ind w:firstLine="709"/>
        <w:jc w:val="both"/>
        <w:rPr>
          <w:rFonts w:ascii="Times New Roman" w:eastAsia="Times New Roman" w:hAnsi="Times New Roman" w:cs="Times New Roman"/>
          <w:b/>
          <w:sz w:val="24"/>
          <w:szCs w:val="24"/>
          <w:lang w:eastAsia="ru-RU"/>
        </w:rPr>
      </w:pPr>
    </w:p>
    <w:p w14:paraId="2406D215"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34B62B7F" w14:textId="797542A6"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2.2.  Результаты внешних проверок отчетности об исполнении бюджета главных администраторов бюджетных средств.</w:t>
      </w:r>
    </w:p>
    <w:p w14:paraId="4BAF85FF" w14:textId="78173985"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результатам проведения внешних проверок бюджетной отчетности за 20</w:t>
      </w:r>
      <w:r w:rsidR="001923BD">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главных администраторов и распорядителей бюджетных средств оформлены заключения. </w:t>
      </w:r>
      <w:r w:rsidRPr="00AD0824">
        <w:rPr>
          <w:rFonts w:ascii="Times New Roman" w:eastAsia="Times New Roman" w:hAnsi="Times New Roman" w:cs="Times New Roman"/>
          <w:sz w:val="24"/>
          <w:szCs w:val="24"/>
          <w:lang w:eastAsia="ru-RU"/>
        </w:rPr>
        <w:lastRenderedPageBreak/>
        <w:t xml:space="preserve">Заключения подписаны должностными лицами главных администраторов и распорядителей бюджетных средств без разногласий.  </w:t>
      </w:r>
    </w:p>
    <w:p w14:paraId="64ED3411" w14:textId="2E068A92" w:rsidR="00C8002C" w:rsidRDefault="00AD0824" w:rsidP="00C8002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1923BD">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совета депутатов Сосновоборского городского округа от 1</w:t>
      </w:r>
      <w:r w:rsidR="00AD03F9">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.03.2020 № </w:t>
      </w:r>
      <w:r w:rsidR="00AD03F9">
        <w:rPr>
          <w:rFonts w:ascii="Times New Roman" w:eastAsia="Times New Roman" w:hAnsi="Times New Roman" w:cs="Times New Roman"/>
          <w:sz w:val="24"/>
          <w:szCs w:val="24"/>
          <w:lang w:eastAsia="ru-RU"/>
        </w:rPr>
        <w:t>7</w:t>
      </w:r>
      <w:r w:rsidRPr="00AD0824">
        <w:rPr>
          <w:rFonts w:ascii="Times New Roman" w:eastAsia="Times New Roman" w:hAnsi="Times New Roman" w:cs="Times New Roman"/>
          <w:sz w:val="24"/>
          <w:szCs w:val="24"/>
          <w:lang w:eastAsia="ru-RU"/>
        </w:rPr>
        <w:t>;</w:t>
      </w:r>
      <w:r w:rsidR="00C8002C" w:rsidRPr="00C8002C">
        <w:rPr>
          <w:rFonts w:ascii="Times New Roman" w:eastAsia="Times New Roman" w:hAnsi="Times New Roman" w:cs="Times New Roman"/>
          <w:sz w:val="24"/>
          <w:szCs w:val="24"/>
          <w:lang w:eastAsia="ru-RU"/>
        </w:rPr>
        <w:t xml:space="preserve"> </w:t>
      </w:r>
    </w:p>
    <w:p w14:paraId="0D030453" w14:textId="3E79E259" w:rsidR="00C8002C" w:rsidRPr="00AD0824" w:rsidRDefault="00C8002C" w:rsidP="00C8002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комитета финансов Сосновоборского городского округа от 1</w:t>
      </w:r>
      <w:r>
        <w:rPr>
          <w:rFonts w:ascii="Times New Roman" w:eastAsia="Times New Roman" w:hAnsi="Times New Roman" w:cs="Times New Roman"/>
          <w:sz w:val="24"/>
          <w:szCs w:val="24"/>
          <w:lang w:eastAsia="ru-RU"/>
        </w:rPr>
        <w:t>5</w:t>
      </w:r>
      <w:r w:rsidRPr="00AD0824">
        <w:rPr>
          <w:rFonts w:ascii="Times New Roman" w:eastAsia="Times New Roman" w:hAnsi="Times New Roman" w:cs="Times New Roman"/>
          <w:sz w:val="24"/>
          <w:szCs w:val="24"/>
          <w:lang w:eastAsia="ru-RU"/>
        </w:rPr>
        <w:t xml:space="preserve">.03.2020 № </w:t>
      </w:r>
      <w:r>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w:t>
      </w:r>
    </w:p>
    <w:p w14:paraId="27B45FD4" w14:textId="47C99588"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CD19D6" w14:textId="4F2BCC63"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A9334E">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КСП Сосновоборского городского округа от 1</w:t>
      </w:r>
      <w:r w:rsidR="00A9334E">
        <w:rPr>
          <w:rFonts w:ascii="Times New Roman" w:eastAsia="Times New Roman" w:hAnsi="Times New Roman" w:cs="Times New Roman"/>
          <w:sz w:val="24"/>
          <w:szCs w:val="24"/>
          <w:lang w:eastAsia="ru-RU"/>
        </w:rPr>
        <w:t>5</w:t>
      </w:r>
      <w:r w:rsidRPr="00AD0824">
        <w:rPr>
          <w:rFonts w:ascii="Times New Roman" w:eastAsia="Times New Roman" w:hAnsi="Times New Roman" w:cs="Times New Roman"/>
          <w:sz w:val="24"/>
          <w:szCs w:val="24"/>
          <w:lang w:eastAsia="ru-RU"/>
        </w:rPr>
        <w:t xml:space="preserve">.03.2020 № </w:t>
      </w:r>
      <w:r w:rsidR="00A9334E">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w:t>
      </w:r>
    </w:p>
    <w:p w14:paraId="683D772E" w14:textId="1D9724ED"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C8002C">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КУМИ Сосновоборского городского округа от </w:t>
      </w:r>
      <w:r w:rsidR="00C8002C">
        <w:rPr>
          <w:rFonts w:ascii="Times New Roman" w:eastAsia="Times New Roman" w:hAnsi="Times New Roman" w:cs="Times New Roman"/>
          <w:sz w:val="24"/>
          <w:szCs w:val="24"/>
          <w:lang w:eastAsia="ru-RU"/>
        </w:rPr>
        <w:t>19</w:t>
      </w:r>
      <w:r w:rsidRPr="00AD0824">
        <w:rPr>
          <w:rFonts w:ascii="Times New Roman" w:eastAsia="Times New Roman" w:hAnsi="Times New Roman" w:cs="Times New Roman"/>
          <w:sz w:val="24"/>
          <w:szCs w:val="24"/>
          <w:lang w:eastAsia="ru-RU"/>
        </w:rPr>
        <w:t>.0</w:t>
      </w:r>
      <w:r w:rsidR="00C8002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.2020 № </w:t>
      </w:r>
      <w:r w:rsidR="00C8002C">
        <w:rPr>
          <w:rFonts w:ascii="Times New Roman" w:eastAsia="Times New Roman" w:hAnsi="Times New Roman" w:cs="Times New Roman"/>
          <w:sz w:val="24"/>
          <w:szCs w:val="24"/>
          <w:lang w:eastAsia="ru-RU"/>
        </w:rPr>
        <w:t>11</w:t>
      </w:r>
      <w:r w:rsidRPr="00AD0824">
        <w:rPr>
          <w:rFonts w:ascii="Times New Roman" w:eastAsia="Times New Roman" w:hAnsi="Times New Roman" w:cs="Times New Roman"/>
          <w:sz w:val="24"/>
          <w:szCs w:val="24"/>
          <w:lang w:eastAsia="ru-RU"/>
        </w:rPr>
        <w:t>;</w:t>
      </w:r>
    </w:p>
    <w:p w14:paraId="2E59309A" w14:textId="55CEDCDE" w:rsidR="00C8002C" w:rsidRDefault="00AD0824" w:rsidP="00C8002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486056">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комитета образования Сосновоборского городского округа от </w:t>
      </w:r>
      <w:r w:rsidR="00486056">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.0</w:t>
      </w:r>
      <w:r w:rsidR="00486056">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.2020 № 1</w:t>
      </w:r>
      <w:r w:rsidR="00486056">
        <w:rPr>
          <w:rFonts w:ascii="Times New Roman" w:eastAsia="Times New Roman" w:hAnsi="Times New Roman" w:cs="Times New Roman"/>
          <w:sz w:val="24"/>
          <w:szCs w:val="24"/>
          <w:lang w:eastAsia="ru-RU"/>
        </w:rPr>
        <w:t>1</w:t>
      </w:r>
      <w:r w:rsidR="00C8002C">
        <w:rPr>
          <w:rFonts w:ascii="Times New Roman" w:eastAsia="Times New Roman" w:hAnsi="Times New Roman" w:cs="Times New Roman"/>
          <w:sz w:val="24"/>
          <w:szCs w:val="24"/>
          <w:lang w:eastAsia="ru-RU"/>
        </w:rPr>
        <w:t>;</w:t>
      </w:r>
    </w:p>
    <w:p w14:paraId="25A466B7" w14:textId="105BE160" w:rsidR="00C8002C" w:rsidRPr="00AD0824" w:rsidRDefault="00AD0824" w:rsidP="00C8002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w:t>
      </w:r>
      <w:r w:rsidR="00C8002C"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C8002C">
        <w:rPr>
          <w:rFonts w:ascii="Times New Roman" w:eastAsia="Times New Roman" w:hAnsi="Times New Roman" w:cs="Times New Roman"/>
          <w:sz w:val="24"/>
          <w:szCs w:val="24"/>
          <w:lang w:eastAsia="ru-RU"/>
        </w:rPr>
        <w:t>20</w:t>
      </w:r>
      <w:r w:rsidR="00C8002C" w:rsidRPr="00AD0824">
        <w:rPr>
          <w:rFonts w:ascii="Times New Roman" w:eastAsia="Times New Roman" w:hAnsi="Times New Roman" w:cs="Times New Roman"/>
          <w:sz w:val="24"/>
          <w:szCs w:val="24"/>
          <w:lang w:eastAsia="ru-RU"/>
        </w:rPr>
        <w:t xml:space="preserve">    администрации Сосновоборского городского округа от </w:t>
      </w:r>
      <w:r w:rsidR="00C8002C">
        <w:rPr>
          <w:rFonts w:ascii="Times New Roman" w:eastAsia="Times New Roman" w:hAnsi="Times New Roman" w:cs="Times New Roman"/>
          <w:sz w:val="24"/>
          <w:szCs w:val="24"/>
          <w:lang w:eastAsia="ru-RU"/>
        </w:rPr>
        <w:t>02</w:t>
      </w:r>
      <w:r w:rsidR="00C8002C" w:rsidRPr="00AD0824">
        <w:rPr>
          <w:rFonts w:ascii="Times New Roman" w:eastAsia="Times New Roman" w:hAnsi="Times New Roman" w:cs="Times New Roman"/>
          <w:sz w:val="24"/>
          <w:szCs w:val="24"/>
          <w:lang w:eastAsia="ru-RU"/>
        </w:rPr>
        <w:t>.04.202</w:t>
      </w:r>
      <w:r w:rsidR="00C8002C">
        <w:rPr>
          <w:rFonts w:ascii="Times New Roman" w:eastAsia="Times New Roman" w:hAnsi="Times New Roman" w:cs="Times New Roman"/>
          <w:sz w:val="24"/>
          <w:szCs w:val="24"/>
          <w:lang w:eastAsia="ru-RU"/>
        </w:rPr>
        <w:t>1</w:t>
      </w:r>
      <w:r w:rsidR="00C8002C" w:rsidRPr="00AD0824">
        <w:rPr>
          <w:rFonts w:ascii="Times New Roman" w:eastAsia="Times New Roman" w:hAnsi="Times New Roman" w:cs="Times New Roman"/>
          <w:sz w:val="24"/>
          <w:szCs w:val="24"/>
          <w:lang w:eastAsia="ru-RU"/>
        </w:rPr>
        <w:t xml:space="preserve"> № 1</w:t>
      </w:r>
      <w:r w:rsidR="00C8002C">
        <w:rPr>
          <w:rFonts w:ascii="Times New Roman" w:eastAsia="Times New Roman" w:hAnsi="Times New Roman" w:cs="Times New Roman"/>
          <w:sz w:val="24"/>
          <w:szCs w:val="24"/>
          <w:lang w:eastAsia="ru-RU"/>
        </w:rPr>
        <w:t>3.</w:t>
      </w:r>
    </w:p>
    <w:p w14:paraId="19120B03" w14:textId="2F0533E0"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3D29C2" w14:textId="0616C423"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Courier New"/>
          <w:sz w:val="24"/>
          <w:szCs w:val="24"/>
          <w:lang w:eastAsia="ru-RU"/>
        </w:rPr>
      </w:pPr>
      <w:r w:rsidRPr="00AD0824">
        <w:rPr>
          <w:rFonts w:ascii="Times New Roman" w:eastAsia="Times New Roman" w:hAnsi="Times New Roman" w:cs="Times New Roman"/>
          <w:sz w:val="24"/>
          <w:szCs w:val="24"/>
          <w:lang w:eastAsia="ru-RU"/>
        </w:rPr>
        <w:t xml:space="preserve">Указанные заключения являются приложениями к настоящему </w:t>
      </w:r>
      <w:r w:rsidRPr="00AD0824">
        <w:rPr>
          <w:rFonts w:ascii="Times New Roman" w:eastAsia="Times New Roman" w:hAnsi="Times New Roman" w:cs="Courier New"/>
          <w:sz w:val="24"/>
          <w:szCs w:val="24"/>
          <w:lang w:eastAsia="ru-RU"/>
        </w:rPr>
        <w:t xml:space="preserve">Заключению на годовой отчет об исполнении бюджета </w:t>
      </w:r>
      <w:r w:rsidR="00C8002C">
        <w:rPr>
          <w:rFonts w:ascii="Times New Roman" w:eastAsia="Times New Roman" w:hAnsi="Times New Roman" w:cs="Courier New"/>
          <w:sz w:val="24"/>
          <w:szCs w:val="24"/>
          <w:lang w:eastAsia="ru-RU"/>
        </w:rPr>
        <w:t xml:space="preserve">Сосновоборского </w:t>
      </w:r>
      <w:r w:rsidRPr="00AD0824">
        <w:rPr>
          <w:rFonts w:ascii="Times New Roman" w:eastAsia="Times New Roman" w:hAnsi="Times New Roman" w:cs="Courier New"/>
          <w:sz w:val="24"/>
          <w:szCs w:val="24"/>
          <w:lang w:eastAsia="ru-RU"/>
        </w:rPr>
        <w:t>городского округа за 20</w:t>
      </w:r>
      <w:r w:rsidR="00C8002C">
        <w:rPr>
          <w:rFonts w:ascii="Times New Roman" w:eastAsia="Times New Roman" w:hAnsi="Times New Roman" w:cs="Courier New"/>
          <w:sz w:val="24"/>
          <w:szCs w:val="24"/>
          <w:lang w:eastAsia="ru-RU"/>
        </w:rPr>
        <w:t>20</w:t>
      </w:r>
      <w:r w:rsidRPr="00AD0824">
        <w:rPr>
          <w:rFonts w:ascii="Times New Roman" w:eastAsia="Times New Roman" w:hAnsi="Times New Roman" w:cs="Courier New"/>
          <w:sz w:val="24"/>
          <w:szCs w:val="24"/>
          <w:lang w:eastAsia="ru-RU"/>
        </w:rPr>
        <w:t xml:space="preserve"> год.</w:t>
      </w:r>
    </w:p>
    <w:p w14:paraId="1977F61C" w14:textId="12359B23" w:rsid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2D8D3DBF" w14:textId="69F26A4D" w:rsidR="00617775" w:rsidRPr="00863949" w:rsidRDefault="00751DF8"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запроса КСП СГО от 08.04.2021 № 2 в соответствии с пунктом 7 </w:t>
      </w:r>
      <w:r w:rsidRPr="00751DF8">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а</w:t>
      </w:r>
      <w:r w:rsidRPr="00751DF8">
        <w:rPr>
          <w:rFonts w:ascii="Times New Roman" w:eastAsia="Times New Roman" w:hAnsi="Times New Roman" w:cs="Times New Roman"/>
          <w:sz w:val="24"/>
          <w:szCs w:val="24"/>
          <w:lang w:eastAsia="ru-RU"/>
        </w:rPr>
        <w:t xml:space="preserve"> Минфина России от 28.12.2010 N 191н</w:t>
      </w:r>
      <w:r>
        <w:rPr>
          <w:rFonts w:ascii="Times New Roman" w:eastAsia="Times New Roman" w:hAnsi="Times New Roman" w:cs="Times New Roman"/>
          <w:sz w:val="24"/>
          <w:szCs w:val="24"/>
          <w:lang w:eastAsia="ru-RU"/>
        </w:rPr>
        <w:t xml:space="preserve"> </w:t>
      </w:r>
      <w:r w:rsidRPr="00751DF8">
        <w:rPr>
          <w:rFonts w:ascii="Times New Roman" w:eastAsia="Times New Roman" w:hAnsi="Times New Roman" w:cs="Times New Roman"/>
          <w:sz w:val="24"/>
          <w:szCs w:val="24"/>
          <w:lang w:eastAsia="ru-RU"/>
        </w:rPr>
        <w:t>(ред. от 16.12.2020)</w:t>
      </w:r>
      <w:r>
        <w:rPr>
          <w:rFonts w:ascii="Times New Roman" w:eastAsia="Times New Roman" w:hAnsi="Times New Roman" w:cs="Times New Roman"/>
          <w:sz w:val="24"/>
          <w:szCs w:val="24"/>
          <w:lang w:eastAsia="ru-RU"/>
        </w:rPr>
        <w:t xml:space="preserve"> </w:t>
      </w:r>
      <w:r w:rsidRPr="00751DF8">
        <w:rPr>
          <w:rFonts w:ascii="Times New Roman" w:eastAsia="Times New Roman" w:hAnsi="Times New Roman" w:cs="Times New Roman"/>
          <w:sz w:val="24"/>
          <w:szCs w:val="24"/>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cs="Times New Roman"/>
          <w:sz w:val="24"/>
          <w:szCs w:val="24"/>
          <w:lang w:eastAsia="ru-RU"/>
        </w:rPr>
        <w:t xml:space="preserve"> Комитетом финансов СГО представлена отчетность</w:t>
      </w:r>
      <w:r w:rsidR="001E1EFE">
        <w:rPr>
          <w:rFonts w:ascii="Times New Roman" w:eastAsia="Times New Roman" w:hAnsi="Times New Roman" w:cs="Times New Roman"/>
          <w:sz w:val="24"/>
          <w:szCs w:val="24"/>
          <w:lang w:eastAsia="ru-RU"/>
        </w:rPr>
        <w:t xml:space="preserve"> главных администраторов (администраторов) доходов бюджета Сосновоборского городского округа, не являющихся органами местного самоуправления СГО, и представивших соответствующую бюджетную отчетность для включения в консолидированный отчет об </w:t>
      </w:r>
      <w:r w:rsidR="001E1EFE" w:rsidRPr="00863949">
        <w:rPr>
          <w:rFonts w:ascii="Times New Roman" w:eastAsia="Times New Roman" w:hAnsi="Times New Roman" w:cs="Times New Roman"/>
          <w:sz w:val="24"/>
          <w:szCs w:val="24"/>
          <w:lang w:eastAsia="ru-RU"/>
        </w:rPr>
        <w:t>исполнении бюджета Сосновоборского городского округа:</w:t>
      </w:r>
    </w:p>
    <w:p w14:paraId="13E4F088" w14:textId="7393BBB5" w:rsidR="001E1EFE" w:rsidRDefault="001E1EFE"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863949">
        <w:rPr>
          <w:rFonts w:ascii="Times New Roman" w:eastAsia="Times New Roman" w:hAnsi="Times New Roman" w:cs="Times New Roman"/>
          <w:sz w:val="24"/>
          <w:szCs w:val="24"/>
          <w:lang w:eastAsia="ru-RU"/>
        </w:rPr>
        <w:t>-</w:t>
      </w:r>
      <w:r w:rsidR="00863949">
        <w:rPr>
          <w:rFonts w:ascii="Times New Roman" w:eastAsia="Times New Roman" w:hAnsi="Times New Roman" w:cs="Times New Roman"/>
          <w:sz w:val="24"/>
          <w:szCs w:val="24"/>
          <w:lang w:eastAsia="ru-RU"/>
        </w:rPr>
        <w:t xml:space="preserve"> Федеральная служба войск национальной гвардии РФ;</w:t>
      </w:r>
    </w:p>
    <w:p w14:paraId="0595090A" w14:textId="5CCA75F3" w:rsidR="00863949" w:rsidRDefault="00863949"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Федеральная налоговая служба;</w:t>
      </w:r>
    </w:p>
    <w:p w14:paraId="5E1BC2B8" w14:textId="7C390822" w:rsidR="00863949" w:rsidRDefault="00863949"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Министерство внутренних дел РФ;</w:t>
      </w:r>
    </w:p>
    <w:p w14:paraId="2D73B2E0" w14:textId="26AFF3E6" w:rsidR="00863949" w:rsidRDefault="00863949"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Комитет государственного строительного надзора и государственной экспертизы Ленинградской области;</w:t>
      </w:r>
    </w:p>
    <w:p w14:paraId="472C8968" w14:textId="00943E0A" w:rsidR="00863949" w:rsidRDefault="00863949"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Управление ветеринарии Ленинградской области.</w:t>
      </w:r>
    </w:p>
    <w:p w14:paraId="06684A2E" w14:textId="77777777" w:rsidR="001E1EFE" w:rsidRDefault="001E1EFE"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141C0697" w14:textId="77777777" w:rsidR="00617775" w:rsidRPr="00AD0824" w:rsidRDefault="00617775"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2A29429A" w14:textId="6BD14637" w:rsidR="00AD0824" w:rsidRP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части установления полноты бюджетной отчетности, представленной ГРБС и ГАДБ проводился анализ представленной к проверке отчетности по составу (наличие всех форм в соответствии с приказом Министерства финансов РФ), содержанию (арифметическая проверка), информативности показателей.</w:t>
      </w:r>
    </w:p>
    <w:p w14:paraId="0BECCACA" w14:textId="166E7871" w:rsidR="00AD0824" w:rsidRP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части установления достоверности показателей бюджетной отчетности проводился анализ в целях проверки внутренней согласованности соответствующих форм отчетности (проверка контрольных соотношений между показателями бюджетной отчетности), соответствие отчетных показателей данным бюджетного учета (сверка с главной книгой главных администраторов бюджетных средств</w:t>
      </w:r>
      <w:r w:rsidR="00A11D92">
        <w:rPr>
          <w:rFonts w:ascii="Times New Roman" w:eastAsia="Times New Roman" w:hAnsi="Times New Roman" w:cs="Times New Roman"/>
          <w:sz w:val="24"/>
          <w:szCs w:val="24"/>
          <w:lang w:eastAsia="ru-RU"/>
        </w:rPr>
        <w:t xml:space="preserve"> – органов МСУ</w:t>
      </w:r>
      <w:r w:rsidRPr="00AD0824">
        <w:rPr>
          <w:rFonts w:ascii="Times New Roman" w:eastAsia="Times New Roman" w:hAnsi="Times New Roman" w:cs="Times New Roman"/>
          <w:sz w:val="24"/>
          <w:szCs w:val="24"/>
          <w:lang w:eastAsia="ru-RU"/>
        </w:rPr>
        <w:t>), соответствие показателей отчетности показателям, отраженным в Отчете по поступлениям и выбытиям (ф. 0503151) по состоянию на 01.01.202</w:t>
      </w:r>
      <w:r w:rsidR="00E11A84">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сформированном и представленном в комитет финансов СГО </w:t>
      </w:r>
      <w:r w:rsidRPr="00AD0824">
        <w:rPr>
          <w:rFonts w:ascii="Times New Roman" w:eastAsia="Times New Roman" w:hAnsi="Times New Roman" w:cs="Times New Roman"/>
          <w:sz w:val="24"/>
          <w:szCs w:val="24"/>
          <w:lang w:eastAsia="ru-RU"/>
        </w:rPr>
        <w:lastRenderedPageBreak/>
        <w:t>отделением Федерального казначейства № 16 по Ленинградской области. Проводился анализ показателей основной деятельности ГАБС</w:t>
      </w:r>
      <w:r w:rsidR="00A11D92">
        <w:rPr>
          <w:rFonts w:ascii="Times New Roman" w:eastAsia="Times New Roman" w:hAnsi="Times New Roman" w:cs="Times New Roman"/>
          <w:sz w:val="24"/>
          <w:szCs w:val="24"/>
          <w:lang w:eastAsia="ru-RU"/>
        </w:rPr>
        <w:t xml:space="preserve"> – органов МСУ</w:t>
      </w:r>
      <w:r w:rsidRPr="00AD0824">
        <w:rPr>
          <w:rFonts w:ascii="Times New Roman" w:eastAsia="Times New Roman" w:hAnsi="Times New Roman" w:cs="Times New Roman"/>
          <w:sz w:val="24"/>
          <w:szCs w:val="24"/>
          <w:lang w:eastAsia="ru-RU"/>
        </w:rPr>
        <w:t xml:space="preserve"> (степень исполнения бюджета, наличие и динамика кредиторской и дебиторской задолженностей, принятых и неисполненных бюджетных и денежных обязательств).</w:t>
      </w:r>
    </w:p>
    <w:p w14:paraId="162C6DBE"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w:t>
      </w:r>
      <w:hyperlink r:id="rId9" w:history="1">
        <w:r w:rsidRPr="00AD0824">
          <w:rPr>
            <w:rFonts w:ascii="Times New Roman" w:eastAsia="Times New Roman" w:hAnsi="Times New Roman" w:cs="Times New Roman"/>
            <w:sz w:val="24"/>
            <w:szCs w:val="24"/>
            <w:lang w:eastAsia="ru-RU"/>
          </w:rPr>
          <w:t>унктом 7</w:t>
        </w:r>
      </w:hyperlink>
      <w:r w:rsidRPr="00AD0824">
        <w:rPr>
          <w:rFonts w:ascii="Times New Roman" w:eastAsia="Times New Roman" w:hAnsi="Times New Roman" w:cs="Times New Roman"/>
          <w:sz w:val="24"/>
          <w:szCs w:val="24"/>
          <w:lang w:eastAsia="ru-RU"/>
        </w:rPr>
        <w:t xml:space="preserve"> Инструкции N 191н бюджетная отчетность составляется на основе данных Главной книги и (или) других регистров бюджетного учета, установленных законодательством РФ, администраторов доходов бюджетов с обязательным проведением сверки оборотов и остатков по регистрам аналитического учета с оборотами и остатками по регистрам синтетического учета. В целях составления годовой бюджетной отчетности проводится инвентаризация активов и обязательств.</w:t>
      </w:r>
    </w:p>
    <w:p w14:paraId="417ADB01" w14:textId="77777777" w:rsidR="00AD0824" w:rsidRPr="00AD0824" w:rsidRDefault="00AD0824" w:rsidP="00AD0824">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1308C0F" w14:textId="51CF63B9" w:rsidR="00AD0824" w:rsidRP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По вопросу соответствия представленной отчетности </w:t>
      </w:r>
      <w:r w:rsidR="00A11D92">
        <w:rPr>
          <w:rFonts w:ascii="Times New Roman" w:eastAsia="Times New Roman" w:hAnsi="Times New Roman" w:cs="Times New Roman"/>
          <w:sz w:val="24"/>
          <w:szCs w:val="24"/>
          <w:lang w:eastAsia="ru-RU"/>
        </w:rPr>
        <w:t xml:space="preserve">ГАБС – органами МСУ </w:t>
      </w:r>
      <w:r w:rsidRPr="00AD0824">
        <w:rPr>
          <w:rFonts w:ascii="Times New Roman" w:eastAsia="Times New Roman" w:hAnsi="Times New Roman" w:cs="Times New Roman"/>
          <w:sz w:val="24"/>
          <w:szCs w:val="24"/>
          <w:lang w:eastAsia="ru-RU"/>
        </w:rPr>
        <w:t>данным, отраженным в главной книге и в регистрах синтетического учета за 20</w:t>
      </w:r>
      <w:r w:rsidR="00E11A84">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установлено, что в целом отчетность является достоверной, данные, отраженные в отчетах соответствуют данным, содержащимся в главной книге и регистрах синтетического учета за </w:t>
      </w:r>
      <w:r w:rsidRPr="008D18EF">
        <w:rPr>
          <w:rFonts w:ascii="Times New Roman" w:eastAsia="Times New Roman" w:hAnsi="Times New Roman" w:cs="Times New Roman"/>
          <w:sz w:val="24"/>
          <w:szCs w:val="24"/>
          <w:lang w:eastAsia="ru-RU"/>
        </w:rPr>
        <w:t>20</w:t>
      </w:r>
      <w:r w:rsidR="00E11A84" w:rsidRPr="008D18EF">
        <w:rPr>
          <w:rFonts w:ascii="Times New Roman" w:eastAsia="Times New Roman" w:hAnsi="Times New Roman" w:cs="Times New Roman"/>
          <w:sz w:val="24"/>
          <w:szCs w:val="24"/>
          <w:lang w:eastAsia="ru-RU"/>
        </w:rPr>
        <w:t>20</w:t>
      </w:r>
      <w:r w:rsidRPr="008D18EF">
        <w:rPr>
          <w:rFonts w:ascii="Times New Roman" w:eastAsia="Times New Roman" w:hAnsi="Times New Roman" w:cs="Times New Roman"/>
          <w:sz w:val="24"/>
          <w:szCs w:val="24"/>
          <w:lang w:eastAsia="ru-RU"/>
        </w:rPr>
        <w:t xml:space="preserve"> год. Согласно данным пояснительной записки всеми ГАБС проведена инвентаризация.</w:t>
      </w:r>
      <w:r w:rsidR="008D18EF" w:rsidRPr="008D18EF">
        <w:rPr>
          <w:rFonts w:ascii="Times New Roman" w:hAnsi="Times New Roman" w:cs="Times New Roman"/>
          <w:sz w:val="24"/>
          <w:szCs w:val="24"/>
        </w:rPr>
        <w:t xml:space="preserve"> П</w:t>
      </w:r>
      <w:r w:rsidR="008D18EF" w:rsidRPr="008D18EF">
        <w:rPr>
          <w:rFonts w:ascii="Times New Roman" w:eastAsia="Times New Roman" w:hAnsi="Times New Roman" w:cs="Times New Roman"/>
          <w:sz w:val="24"/>
          <w:szCs w:val="24"/>
          <w:lang w:eastAsia="ru-RU"/>
        </w:rPr>
        <w:t>о результатам инвентаризации, проведенной в целях подтверждения показателей годовой бюджетной отчетности</w:t>
      </w:r>
      <w:r w:rsidR="008D18EF">
        <w:rPr>
          <w:rFonts w:ascii="Times New Roman" w:eastAsia="Times New Roman" w:hAnsi="Times New Roman" w:cs="Times New Roman"/>
          <w:sz w:val="24"/>
          <w:szCs w:val="24"/>
          <w:lang w:eastAsia="ru-RU"/>
        </w:rPr>
        <w:t xml:space="preserve"> расхождения отсутствуют.</w:t>
      </w:r>
    </w:p>
    <w:p w14:paraId="5E79D4FE" w14:textId="77777777" w:rsidR="00AD0824" w:rsidRP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p>
    <w:p w14:paraId="02ED014C" w14:textId="64470ECD" w:rsidR="00AD0824" w:rsidRP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Внешние проверки показали, что бюджетная отчетность каждого главного администратора бюджетных средств (комитета финансов, комитета по управлению муниципальным имуществом, администрации, совета депутатов, комитета образования, КСП) за 20</w:t>
      </w:r>
      <w:r w:rsidR="00C61358">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в целом соответствует требованиям бюджетного законодательства Российской Федерации в части оформления бюджетной отчетности (по составу и содержанию форм). </w:t>
      </w:r>
    </w:p>
    <w:p w14:paraId="59577F1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CB3CEA9"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14:paraId="690BD513" w14:textId="77777777" w:rsidR="00AD0824" w:rsidRPr="00AD0824" w:rsidRDefault="00AD0824" w:rsidP="00AD0824">
      <w:pPr>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Раздел 3. Внешняя проверка отчета об исполнении бюджета Сосновоборского городского округа.</w:t>
      </w:r>
    </w:p>
    <w:p w14:paraId="05FA3623"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6AFB9655" w14:textId="77777777" w:rsidR="00AD0824" w:rsidRPr="00AD0824" w:rsidRDefault="00AD0824" w:rsidP="00CD2D6C">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3.1. Проверка соблюдения сроков и полноты представленной годовой отчетности об исполнении бюджета Сосновоборского городского округа.</w:t>
      </w:r>
    </w:p>
    <w:p w14:paraId="50C32EDE" w14:textId="77777777" w:rsidR="00AD0824" w:rsidRPr="00AD0824" w:rsidRDefault="00AD0824" w:rsidP="00AD0824">
      <w:pPr>
        <w:spacing w:after="0" w:line="240" w:lineRule="auto"/>
        <w:ind w:firstLine="570"/>
        <w:jc w:val="both"/>
        <w:rPr>
          <w:rFonts w:ascii="Times New Roman" w:eastAsia="Times New Roman" w:hAnsi="Times New Roman" w:cs="Times New Roman"/>
          <w:b/>
          <w:sz w:val="24"/>
          <w:szCs w:val="24"/>
          <w:lang w:eastAsia="ru-RU"/>
        </w:rPr>
      </w:pPr>
    </w:p>
    <w:p w14:paraId="6AE9DB61" w14:textId="0162F87F"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D0824">
        <w:rPr>
          <w:rFonts w:ascii="Times New Roman" w:eastAsia="Times New Roman" w:hAnsi="Times New Roman" w:cs="Times New Roman"/>
          <w:sz w:val="24"/>
          <w:szCs w:val="24"/>
          <w:lang w:eastAsia="ru-RU"/>
        </w:rPr>
        <w:t xml:space="preserve">Согласно пункту 1 статьи 264.1 Бюджетного кодекса РФ методология бюджетной отчетности устанавливаются Министерством финансов РФ, а именно </w:t>
      </w:r>
      <w:r w:rsidRPr="00AD0824">
        <w:rPr>
          <w:rFonts w:ascii="Times New Roman" w:eastAsia="Times New Roman" w:hAnsi="Times New Roman" w:cs="Times New Roman"/>
          <w:bCs/>
          <w:sz w:val="24"/>
          <w:szCs w:val="24"/>
          <w:lang w:eastAsia="ru-RU"/>
        </w:rPr>
        <w:t>Приказом Минфина России от 28.12.2010 N 191н (</w:t>
      </w:r>
      <w:r w:rsidRPr="00AD0824">
        <w:rPr>
          <w:rFonts w:ascii="Times New Roman" w:eastAsia="Times New Roman" w:hAnsi="Times New Roman" w:cs="Times New Roman"/>
          <w:sz w:val="24"/>
          <w:szCs w:val="24"/>
          <w:lang w:eastAsia="ru-RU"/>
        </w:rPr>
        <w:t>с изменениями от 31.01.2020</w:t>
      </w:r>
      <w:r w:rsidRPr="00AD0824">
        <w:rPr>
          <w:rFonts w:ascii="Times New Roman" w:eastAsia="Times New Roman" w:hAnsi="Times New Roman" w:cs="Times New Roman"/>
          <w:bCs/>
          <w:sz w:val="24"/>
          <w:szCs w:val="24"/>
          <w:lang w:eastAsia="ru-RU"/>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14:paraId="28920530" w14:textId="4CE3C035"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пункту 3 статьи 264.1 Бюджетного кодекса РФ бюджетная отчетность включает:</w:t>
      </w:r>
    </w:p>
    <w:p w14:paraId="04DDBA1D"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отчет об исполнении бюджета;</w:t>
      </w:r>
    </w:p>
    <w:p w14:paraId="49399C70"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баланс исполнения бюджета;</w:t>
      </w:r>
    </w:p>
    <w:p w14:paraId="42334D7A"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отчет о финансовых результатах деятельности;</w:t>
      </w:r>
    </w:p>
    <w:p w14:paraId="4530248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движении денежных средств;</w:t>
      </w:r>
    </w:p>
    <w:p w14:paraId="62F6156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пояснительную записку.</w:t>
      </w:r>
    </w:p>
    <w:p w14:paraId="159FD967" w14:textId="6346956D"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3 статьи 264.4 Бюджетного кодекса РФ и пунктом 3.3.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 (утверждено решением совета депутатов от 07.08.2019 № 121) администрацией в КСП Сосновоборского городского округа 2</w:t>
      </w:r>
      <w:r w:rsidR="00F4180F">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.03.202</w:t>
      </w:r>
      <w:r w:rsidR="00F4180F">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(входящий № 05-04-</w:t>
      </w:r>
      <w:r w:rsidR="00F4180F">
        <w:rPr>
          <w:rFonts w:ascii="Times New Roman" w:eastAsia="Times New Roman" w:hAnsi="Times New Roman" w:cs="Times New Roman"/>
          <w:sz w:val="24"/>
          <w:szCs w:val="24"/>
          <w:lang w:eastAsia="ru-RU"/>
        </w:rPr>
        <w:t>33</w:t>
      </w:r>
      <w:r w:rsidRPr="00AD0824">
        <w:rPr>
          <w:rFonts w:ascii="Times New Roman" w:eastAsia="Times New Roman" w:hAnsi="Times New Roman" w:cs="Times New Roman"/>
          <w:sz w:val="24"/>
          <w:szCs w:val="24"/>
          <w:lang w:eastAsia="ru-RU"/>
        </w:rPr>
        <w:t>) предоставлены следующие документы за 20</w:t>
      </w:r>
      <w:r w:rsidR="00F4180F">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w:t>
      </w:r>
    </w:p>
    <w:p w14:paraId="3063F4BF"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Отчет об исполнении бюджета (ф. 0503117);</w:t>
      </w:r>
    </w:p>
    <w:p w14:paraId="05B1234C"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3. Баланс исполнения бюджета (ф. 0503120);</w:t>
      </w:r>
    </w:p>
    <w:p w14:paraId="77A3E144"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финансовых результатах деятельности (ф. 0503121);</w:t>
      </w:r>
    </w:p>
    <w:p w14:paraId="6505D28E"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Отчет о движении денежных средств (ф. 0503123);</w:t>
      </w:r>
    </w:p>
    <w:p w14:paraId="2B6B7E4F" w14:textId="412E74FF"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Пояснительная записка к отчету об исполнении бюджета (ф. 0503160) текстовая часть, приложения к пояснительной записке (формы</w:t>
      </w:r>
      <w:r w:rsidR="00EC2640">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0503164, 0503168, 0503169 (дебиторская задолженность), 0503169 (кредиторская задолженность), 0503</w:t>
      </w:r>
      <w:r w:rsidR="00EC2640">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71,0503173, 0503174</w:t>
      </w:r>
      <w:r w:rsidR="00EC2640">
        <w:rPr>
          <w:rFonts w:ascii="Times New Roman" w:eastAsia="Times New Roman" w:hAnsi="Times New Roman" w:cs="Times New Roman"/>
          <w:sz w:val="24"/>
          <w:szCs w:val="24"/>
          <w:lang w:eastAsia="ru-RU"/>
        </w:rPr>
        <w:t>, 0503190</w:t>
      </w:r>
      <w:r w:rsidRPr="00AD0824">
        <w:rPr>
          <w:rFonts w:ascii="Times New Roman" w:eastAsia="Times New Roman" w:hAnsi="Times New Roman" w:cs="Times New Roman"/>
          <w:sz w:val="24"/>
          <w:szCs w:val="24"/>
          <w:lang w:eastAsia="ru-RU"/>
        </w:rPr>
        <w:t>).</w:t>
      </w:r>
    </w:p>
    <w:p w14:paraId="55D965AE" w14:textId="04005300" w:rsid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p>
    <w:p w14:paraId="2EA83413"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05E28AC2" w14:textId="77777777" w:rsidR="00AD0824" w:rsidRPr="00AD0824" w:rsidRDefault="00AD0824" w:rsidP="00CD2D6C">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3.2. Проверка достоверности представленной годовой отчетности об исполнении бюджета Сосновоборского городского округа.</w:t>
      </w:r>
    </w:p>
    <w:p w14:paraId="5EF1DD63" w14:textId="77777777" w:rsidR="00AD0824" w:rsidRPr="00AD0824" w:rsidRDefault="00AD0824" w:rsidP="00AD0824">
      <w:pPr>
        <w:spacing w:after="0" w:line="240" w:lineRule="auto"/>
        <w:ind w:firstLine="570"/>
        <w:jc w:val="both"/>
        <w:rPr>
          <w:rFonts w:ascii="Times New Roman" w:eastAsia="Times New Roman" w:hAnsi="Times New Roman" w:cs="Times New Roman"/>
          <w:b/>
          <w:sz w:val="24"/>
          <w:szCs w:val="24"/>
          <w:lang w:eastAsia="ru-RU"/>
        </w:rPr>
      </w:pPr>
    </w:p>
    <w:p w14:paraId="7FC6FF8B"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7 Инструкции № 191н бюджетная отчетность комитетом финансов формируется:</w:t>
      </w:r>
    </w:p>
    <w:p w14:paraId="10467CDF"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основе данных Главной книги и (или) других регистров бюджетного учета, установленных законодательством Российской Федерации для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7B3136C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порядке взаимосвязанных показателей по консолидируемым позициям форм бюджетной отчетности;</w:t>
      </w:r>
    </w:p>
    <w:p w14:paraId="2A0F39E0"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14:paraId="252C083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44D90A" w14:textId="77777777" w:rsidR="00AD0824" w:rsidRPr="00AD0824" w:rsidRDefault="00AD0824" w:rsidP="00AD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5D47160B" w14:textId="6BB57DD0"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целях проверки достоверности годовой отчетности по исполнению бюджета Сосновоборского городского округа комитетом финансов Сосновоборского городского округа дополнительно предоставлены следующие документы и информация:</w:t>
      </w:r>
    </w:p>
    <w:p w14:paraId="0B2593CB" w14:textId="78EB415B"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Сводная бюджетная роспись</w:t>
      </w:r>
      <w:r w:rsidR="00C77323" w:rsidRPr="00C77323">
        <w:rPr>
          <w:rFonts w:ascii="Times New Roman" w:eastAsia="Times New Roman" w:hAnsi="Times New Roman" w:cs="Times New Roman"/>
          <w:sz w:val="24"/>
          <w:szCs w:val="24"/>
          <w:lang w:eastAsia="ru-RU"/>
        </w:rPr>
        <w:t xml:space="preserve"> (по расходам и по источникам)</w:t>
      </w:r>
      <w:r w:rsidRPr="00AD0824">
        <w:rPr>
          <w:rFonts w:ascii="Times New Roman" w:eastAsia="Times New Roman" w:hAnsi="Times New Roman" w:cs="Times New Roman"/>
          <w:sz w:val="24"/>
          <w:szCs w:val="24"/>
          <w:lang w:eastAsia="ru-RU"/>
        </w:rPr>
        <w:t xml:space="preserve"> по состоянию на 01.01.20</w:t>
      </w:r>
      <w:r w:rsidR="00467082">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на 31.12.20</w:t>
      </w:r>
      <w:r w:rsidR="00467082">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w:t>
      </w:r>
    </w:p>
    <w:p w14:paraId="3BA38686" w14:textId="79C55AD6"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Отчет по поступлениям и выбытиям (ф. 0503151) по состоянию на 01.01.20</w:t>
      </w:r>
      <w:r w:rsidR="00C77323" w:rsidRPr="00C77323">
        <w:rPr>
          <w:rFonts w:ascii="Times New Roman" w:eastAsia="Times New Roman" w:hAnsi="Times New Roman" w:cs="Times New Roman"/>
          <w:sz w:val="24"/>
          <w:szCs w:val="24"/>
          <w:lang w:eastAsia="ru-RU"/>
        </w:rPr>
        <w:t>2</w:t>
      </w:r>
      <w:r w:rsidR="00A53E0C">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сформированный и представленный в комитет финансов СГО отделением Федерального казначейства по ЛО (в соответствии с пунктом 227 Приказа Минфина РФ от 28.12.2010 № 191н);</w:t>
      </w:r>
    </w:p>
    <w:p w14:paraId="0B6C89DD" w14:textId="58518134"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Баланс по поступлениям и выбытиям бюджетных средств (ф. 0503140) по состоянию на 01.01.20</w:t>
      </w:r>
      <w:r w:rsidR="00C77323" w:rsidRPr="00C77323">
        <w:rPr>
          <w:rFonts w:ascii="Times New Roman" w:eastAsia="Times New Roman" w:hAnsi="Times New Roman" w:cs="Times New Roman"/>
          <w:sz w:val="24"/>
          <w:szCs w:val="24"/>
          <w:lang w:eastAsia="ru-RU"/>
        </w:rPr>
        <w:t>2</w:t>
      </w:r>
      <w:r w:rsidR="00A53E0C">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и Справка по заключению счетов (ф. 0503110 к Балансу (ф. 0503140) (в соответствии с пунктами 11.2, 101- 118 Приказа Минфина РФ от 28.12.2010 № 191н);</w:t>
      </w:r>
    </w:p>
    <w:p w14:paraId="5DF1AC30" w14:textId="5EF8BB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кассовом поступлении и выбытии бюджетных средств</w:t>
      </w:r>
      <w:r w:rsidR="00C77323" w:rsidRPr="00C77323">
        <w:rPr>
          <w:rFonts w:ascii="Times New Roman" w:eastAsia="Times New Roman" w:hAnsi="Times New Roman" w:cs="Times New Roman"/>
          <w:sz w:val="24"/>
          <w:szCs w:val="24"/>
          <w:lang w:eastAsia="ru-RU"/>
        </w:rPr>
        <w:t xml:space="preserve"> на 01.01.202</w:t>
      </w:r>
      <w:r w:rsidR="00A53E0C">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w:t>
      </w:r>
      <w:hyperlink r:id="rId10" w:history="1">
        <w:r w:rsidRPr="00AD0824">
          <w:rPr>
            <w:rFonts w:ascii="Times New Roman" w:eastAsia="Times New Roman" w:hAnsi="Times New Roman" w:cs="Times New Roman"/>
            <w:sz w:val="24"/>
            <w:szCs w:val="24"/>
            <w:lang w:eastAsia="ru-RU"/>
          </w:rPr>
          <w:t>(ф. 0503124)</w:t>
        </w:r>
      </w:hyperlink>
      <w:r w:rsidRPr="00AD0824">
        <w:rPr>
          <w:rFonts w:ascii="Times New Roman" w:eastAsia="Times New Roman" w:hAnsi="Times New Roman" w:cs="Times New Roman"/>
          <w:sz w:val="24"/>
          <w:szCs w:val="24"/>
          <w:lang w:eastAsia="ru-RU"/>
        </w:rPr>
        <w:t xml:space="preserve"> (пункты 11.2, 119-125 Приказа Минфина РФ от 28.12.2010 № 191н);</w:t>
      </w:r>
    </w:p>
    <w:p w14:paraId="1B67A387" w14:textId="3DB970FE" w:rsidR="00AD0824" w:rsidRPr="000B25E3"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5. Отчет о бюджетных обязательствах </w:t>
      </w:r>
      <w:r w:rsidR="00C77323" w:rsidRPr="00C77323">
        <w:rPr>
          <w:rFonts w:ascii="Times New Roman" w:eastAsia="Times New Roman" w:hAnsi="Times New Roman" w:cs="Times New Roman"/>
          <w:sz w:val="24"/>
          <w:szCs w:val="24"/>
          <w:lang w:eastAsia="ru-RU"/>
        </w:rPr>
        <w:t>на 01.01.202</w:t>
      </w:r>
      <w:r w:rsidR="00A53E0C">
        <w:rPr>
          <w:rFonts w:ascii="Times New Roman" w:eastAsia="Times New Roman" w:hAnsi="Times New Roman" w:cs="Times New Roman"/>
          <w:sz w:val="24"/>
          <w:szCs w:val="24"/>
          <w:lang w:eastAsia="ru-RU"/>
        </w:rPr>
        <w:t>1</w:t>
      </w:r>
      <w:r w:rsidR="00C77323" w:rsidRPr="00C77323">
        <w:rPr>
          <w:rFonts w:ascii="Times New Roman" w:eastAsia="Times New Roman" w:hAnsi="Times New Roman" w:cs="Times New Roman"/>
          <w:sz w:val="24"/>
          <w:szCs w:val="24"/>
          <w:lang w:eastAsia="ru-RU"/>
        </w:rPr>
        <w:t xml:space="preserve"> </w:t>
      </w:r>
      <w:hyperlink r:id="rId11" w:history="1">
        <w:r w:rsidRPr="00AD0824">
          <w:rPr>
            <w:rFonts w:ascii="Times New Roman" w:eastAsia="Times New Roman" w:hAnsi="Times New Roman" w:cs="Times New Roman"/>
            <w:sz w:val="24"/>
            <w:szCs w:val="24"/>
            <w:lang w:eastAsia="ru-RU"/>
          </w:rPr>
          <w:t>(ф. 0503128)</w:t>
        </w:r>
      </w:hyperlink>
      <w:r w:rsidRPr="00AD0824">
        <w:rPr>
          <w:rFonts w:ascii="Times New Roman" w:eastAsia="Times New Roman" w:hAnsi="Times New Roman" w:cs="Times New Roman"/>
          <w:sz w:val="24"/>
          <w:szCs w:val="24"/>
          <w:lang w:eastAsia="ru-RU"/>
        </w:rPr>
        <w:t xml:space="preserve"> (пункт 11.2 Приказа </w:t>
      </w:r>
      <w:r w:rsidRPr="000B25E3">
        <w:rPr>
          <w:rFonts w:ascii="Times New Roman" w:eastAsia="Times New Roman" w:hAnsi="Times New Roman" w:cs="Times New Roman"/>
          <w:sz w:val="24"/>
          <w:szCs w:val="24"/>
          <w:lang w:eastAsia="ru-RU"/>
        </w:rPr>
        <w:t>Минфина РФ от 28.12.2010 № 191н.)</w:t>
      </w:r>
    </w:p>
    <w:p w14:paraId="71F92FB5" w14:textId="5CB63E9D" w:rsidR="00AD0824" w:rsidRPr="000B25E3" w:rsidRDefault="00AD0824" w:rsidP="00AD08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6.  Главная книга финансового органа, как органа, осуществляющего казначейское исполнение бюджета</w:t>
      </w:r>
      <w:r w:rsidR="00A53E0C">
        <w:rPr>
          <w:rFonts w:ascii="Times New Roman" w:eastAsia="Times New Roman" w:hAnsi="Times New Roman" w:cs="Times New Roman"/>
          <w:sz w:val="24"/>
          <w:szCs w:val="24"/>
          <w:lang w:eastAsia="ru-RU"/>
        </w:rPr>
        <w:t xml:space="preserve"> за 2020 год</w:t>
      </w:r>
      <w:r w:rsidRPr="000B25E3">
        <w:rPr>
          <w:rFonts w:ascii="Times New Roman" w:eastAsia="Times New Roman" w:hAnsi="Times New Roman" w:cs="Times New Roman"/>
          <w:sz w:val="24"/>
          <w:szCs w:val="24"/>
          <w:lang w:eastAsia="ru-RU"/>
        </w:rPr>
        <w:t xml:space="preserve"> (в соответствии с пунктом 7 Приказа Минфина РФ от 28.12.2010 № 191н.). </w:t>
      </w:r>
    </w:p>
    <w:p w14:paraId="7FA81F65" w14:textId="5A9C2509"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7. Муниципальная долговая книга</w:t>
      </w:r>
      <w:r w:rsidR="00C77323">
        <w:rPr>
          <w:rFonts w:ascii="Times New Roman" w:eastAsia="Times New Roman" w:hAnsi="Times New Roman" w:cs="Times New Roman"/>
          <w:sz w:val="24"/>
          <w:szCs w:val="24"/>
          <w:lang w:eastAsia="ru-RU"/>
        </w:rPr>
        <w:t xml:space="preserve"> за 20</w:t>
      </w:r>
      <w:r w:rsidR="00A53E0C">
        <w:rPr>
          <w:rFonts w:ascii="Times New Roman" w:eastAsia="Times New Roman" w:hAnsi="Times New Roman" w:cs="Times New Roman"/>
          <w:sz w:val="24"/>
          <w:szCs w:val="24"/>
          <w:lang w:eastAsia="ru-RU"/>
        </w:rPr>
        <w:t>20</w:t>
      </w:r>
      <w:r w:rsidR="00C77323">
        <w:rPr>
          <w:rFonts w:ascii="Times New Roman" w:eastAsia="Times New Roman" w:hAnsi="Times New Roman" w:cs="Times New Roman"/>
          <w:sz w:val="24"/>
          <w:szCs w:val="24"/>
          <w:lang w:eastAsia="ru-RU"/>
        </w:rPr>
        <w:t xml:space="preserve"> год</w:t>
      </w:r>
      <w:r w:rsidRPr="00AD0824">
        <w:rPr>
          <w:rFonts w:ascii="Times New Roman" w:eastAsia="Times New Roman" w:hAnsi="Times New Roman" w:cs="Times New Roman"/>
          <w:sz w:val="24"/>
          <w:szCs w:val="24"/>
          <w:lang w:eastAsia="ru-RU"/>
        </w:rPr>
        <w:t xml:space="preserve"> (в соответствии со ст. 66 Положения о бюджетном процессе). </w:t>
      </w:r>
    </w:p>
    <w:p w14:paraId="6FC97494" w14:textId="77777777" w:rsidR="00AD0824" w:rsidRPr="00AD0824" w:rsidRDefault="00AD0824" w:rsidP="00AD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1E8A3A98" w14:textId="77777777" w:rsidR="00AD0824" w:rsidRPr="00AD0824" w:rsidRDefault="00AD0824" w:rsidP="00385C1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lastRenderedPageBreak/>
        <w:t>Результаты проверки годовой отчетности по исполнению бюджета Сосновоборского городского округа:</w:t>
      </w:r>
    </w:p>
    <w:p w14:paraId="37F6913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92CD294"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Отчет об исполнении бюджета (ф. 0503117).</w:t>
      </w:r>
    </w:p>
    <w:p w14:paraId="17974013"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2081D73F"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пункту 134 Инструкции № 191н в отчете ф. 0503117 отражаются следующие показатели.</w:t>
      </w:r>
    </w:p>
    <w:p w14:paraId="302B442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графе 4 отражаются годовые объемы утвержденных бюджетных назначений на текущий финансовый год соответственно по разделам:</w:t>
      </w:r>
    </w:p>
    <w:p w14:paraId="06E29C2F"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1. По </w:t>
      </w:r>
      <w:hyperlink r:id="rId12"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"Доходы бюджета" и </w:t>
      </w:r>
      <w:hyperlink r:id="rId13"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14:paraId="3E8E6EE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По </w:t>
      </w:r>
      <w:hyperlink r:id="rId14"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"Расходы бюджета" и </w:t>
      </w:r>
      <w:hyperlink r:id="rId15"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14:paraId="49CDD5BC" w14:textId="77777777" w:rsidR="005F3672"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Отчета об исполнении бюджета Сосновоборского городского округа за 20</w:t>
      </w:r>
      <w:r w:rsidR="004C55FC">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ф. 0503117 с данными  плановых назначений по доходам и расходам утвержденными решением совета депутатов Сосновоборского городского округа  </w:t>
      </w:r>
      <w:r w:rsidR="004C55FC" w:rsidRPr="004C55FC">
        <w:rPr>
          <w:rFonts w:ascii="Times New Roman" w:eastAsia="Times New Roman" w:hAnsi="Times New Roman" w:cs="Times New Roman"/>
          <w:sz w:val="24"/>
          <w:szCs w:val="24"/>
          <w:lang w:eastAsia="ru-RU"/>
        </w:rPr>
        <w:t xml:space="preserve">06.12.2019 г. № 66 (с изменениями от 24.12.2020 № 172) «О бюджете Сосновоборского городского округа на 2020 год и на плановый период 2021 и 2022 годов» </w:t>
      </w:r>
      <w:r w:rsidR="009942E7">
        <w:rPr>
          <w:rFonts w:ascii="Times New Roman" w:eastAsia="Times New Roman" w:hAnsi="Times New Roman" w:cs="Times New Roman"/>
          <w:sz w:val="24"/>
          <w:szCs w:val="24"/>
          <w:lang w:eastAsia="ru-RU"/>
        </w:rPr>
        <w:t xml:space="preserve">в части плановых назначений по доходам </w:t>
      </w:r>
      <w:r w:rsidRPr="00AD0824">
        <w:rPr>
          <w:rFonts w:ascii="Times New Roman" w:eastAsia="Times New Roman" w:hAnsi="Times New Roman" w:cs="Times New Roman"/>
          <w:sz w:val="24"/>
          <w:szCs w:val="24"/>
          <w:lang w:eastAsia="ru-RU"/>
        </w:rPr>
        <w:t>расхождений не выявлено.</w:t>
      </w:r>
      <w:r w:rsidR="009942E7">
        <w:rPr>
          <w:rFonts w:ascii="Times New Roman" w:eastAsia="Times New Roman" w:hAnsi="Times New Roman" w:cs="Times New Roman"/>
          <w:sz w:val="24"/>
          <w:szCs w:val="24"/>
          <w:lang w:eastAsia="ru-RU"/>
        </w:rPr>
        <w:t xml:space="preserve"> </w:t>
      </w:r>
    </w:p>
    <w:p w14:paraId="79412D64" w14:textId="04FF1B7A" w:rsidR="00AD0824" w:rsidRPr="00AD0824" w:rsidRDefault="009942E7"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части плановых назначений по расходам установлено, что решением о бюджете утверждены плановые назначения по расходам на 2020 год в сумме </w:t>
      </w:r>
      <w:r w:rsidRPr="009942E7">
        <w:rPr>
          <w:rFonts w:ascii="Times New Roman" w:eastAsia="Times New Roman" w:hAnsi="Times New Roman" w:cs="Times New Roman"/>
          <w:sz w:val="24"/>
          <w:szCs w:val="24"/>
          <w:lang w:eastAsia="ru-RU"/>
        </w:rPr>
        <w:t>3 154 810 797,62</w:t>
      </w:r>
      <w:r>
        <w:rPr>
          <w:rFonts w:ascii="Times New Roman" w:eastAsia="Times New Roman" w:hAnsi="Times New Roman" w:cs="Times New Roman"/>
          <w:sz w:val="24"/>
          <w:szCs w:val="24"/>
          <w:lang w:eastAsia="ru-RU"/>
        </w:rPr>
        <w:t xml:space="preserve"> руб., в отчете ф. 0503117 отражены плановые назначения по расходам на 2020 год в сумме </w:t>
      </w:r>
      <w:r w:rsidRPr="009942E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9942E7">
        <w:rPr>
          <w:rFonts w:ascii="Times New Roman" w:eastAsia="Times New Roman" w:hAnsi="Times New Roman" w:cs="Times New Roman"/>
          <w:sz w:val="24"/>
          <w:szCs w:val="24"/>
          <w:lang w:eastAsia="ru-RU"/>
        </w:rPr>
        <w:t>154</w:t>
      </w:r>
      <w:r>
        <w:rPr>
          <w:rFonts w:ascii="Times New Roman" w:eastAsia="Times New Roman" w:hAnsi="Times New Roman" w:cs="Times New Roman"/>
          <w:sz w:val="24"/>
          <w:szCs w:val="24"/>
          <w:lang w:eastAsia="ru-RU"/>
        </w:rPr>
        <w:t xml:space="preserve"> </w:t>
      </w:r>
      <w:r w:rsidRPr="009942E7">
        <w:rPr>
          <w:rFonts w:ascii="Times New Roman" w:eastAsia="Times New Roman" w:hAnsi="Times New Roman" w:cs="Times New Roman"/>
          <w:sz w:val="24"/>
          <w:szCs w:val="24"/>
          <w:lang w:eastAsia="ru-RU"/>
        </w:rPr>
        <w:t>912</w:t>
      </w:r>
      <w:r>
        <w:rPr>
          <w:rFonts w:ascii="Times New Roman" w:eastAsia="Times New Roman" w:hAnsi="Times New Roman" w:cs="Times New Roman"/>
          <w:sz w:val="24"/>
          <w:szCs w:val="24"/>
          <w:lang w:eastAsia="ru-RU"/>
        </w:rPr>
        <w:t xml:space="preserve"> </w:t>
      </w:r>
      <w:r w:rsidRPr="009942E7">
        <w:rPr>
          <w:rFonts w:ascii="Times New Roman" w:eastAsia="Times New Roman" w:hAnsi="Times New Roman" w:cs="Times New Roman"/>
          <w:sz w:val="24"/>
          <w:szCs w:val="24"/>
          <w:lang w:eastAsia="ru-RU"/>
        </w:rPr>
        <w:t>395,17</w:t>
      </w:r>
      <w:r>
        <w:rPr>
          <w:rFonts w:ascii="Times New Roman" w:eastAsia="Times New Roman" w:hAnsi="Times New Roman" w:cs="Times New Roman"/>
          <w:sz w:val="24"/>
          <w:szCs w:val="24"/>
          <w:lang w:eastAsia="ru-RU"/>
        </w:rPr>
        <w:t xml:space="preserve"> руб., что на 101 597,55 руб. больше, чем в решении о бюджете. </w:t>
      </w:r>
      <w:r w:rsidRPr="009942E7">
        <w:rPr>
          <w:rFonts w:ascii="Times New Roman" w:eastAsia="Times New Roman" w:hAnsi="Times New Roman" w:cs="Times New Roman"/>
          <w:sz w:val="24"/>
          <w:szCs w:val="24"/>
          <w:lang w:eastAsia="ru-RU"/>
        </w:rPr>
        <w:t>Отклонение связано с тем, что после принятия решения о внесении изменений в бюджет на 2020 год от 24.12.2020 № 172</w:t>
      </w:r>
      <w:r w:rsidR="002478FA">
        <w:rPr>
          <w:rFonts w:ascii="Times New Roman" w:eastAsia="Times New Roman" w:hAnsi="Times New Roman" w:cs="Times New Roman"/>
          <w:sz w:val="24"/>
          <w:szCs w:val="24"/>
          <w:lang w:eastAsia="ru-RU"/>
        </w:rPr>
        <w:t xml:space="preserve"> </w:t>
      </w:r>
      <w:r w:rsidRPr="009942E7">
        <w:rPr>
          <w:rFonts w:ascii="Times New Roman" w:eastAsia="Times New Roman" w:hAnsi="Times New Roman" w:cs="Times New Roman"/>
          <w:sz w:val="24"/>
          <w:szCs w:val="24"/>
          <w:lang w:eastAsia="ru-RU"/>
        </w:rPr>
        <w:t xml:space="preserve">согласно уведомлению </w:t>
      </w:r>
      <w:r w:rsidR="002478FA">
        <w:rPr>
          <w:rFonts w:ascii="Times New Roman" w:eastAsia="Times New Roman" w:hAnsi="Times New Roman" w:cs="Times New Roman"/>
          <w:sz w:val="24"/>
          <w:szCs w:val="24"/>
          <w:lang w:eastAsia="ru-RU"/>
        </w:rPr>
        <w:t>У</w:t>
      </w:r>
      <w:r w:rsidRPr="009942E7">
        <w:rPr>
          <w:rFonts w:ascii="Times New Roman" w:eastAsia="Times New Roman" w:hAnsi="Times New Roman" w:cs="Times New Roman"/>
          <w:sz w:val="24"/>
          <w:szCs w:val="24"/>
          <w:lang w:eastAsia="ru-RU"/>
        </w:rPr>
        <w:t>правления записи актов гражданского состояния ЛО от 29.12.2020 за счет средств резервного фонда Президента Российской Федерации в бюджет городского округа поступили средства для выплат стимулирующего характера работникам органов ЗАГС в сумме 101 597,55 руб. Согласно статьи 217 Бюджетного кодекса РФ и статьи 111 Положения  о бюджетном процессе в Сосновоборском городском округе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в сводную бюджетную роспись могут быть внесены изменения в соответствии с решениями руководителя финансового органа без внесения изменений в закон (решение) о бюджете. В разделе «Доходы» ф. 05031</w:t>
      </w:r>
      <w:r w:rsidR="005F3672">
        <w:rPr>
          <w:rFonts w:ascii="Times New Roman" w:eastAsia="Times New Roman" w:hAnsi="Times New Roman" w:cs="Times New Roman"/>
          <w:sz w:val="24"/>
          <w:szCs w:val="24"/>
          <w:lang w:eastAsia="ru-RU"/>
        </w:rPr>
        <w:t>1</w:t>
      </w:r>
      <w:r w:rsidRPr="009942E7">
        <w:rPr>
          <w:rFonts w:ascii="Times New Roman" w:eastAsia="Times New Roman" w:hAnsi="Times New Roman" w:cs="Times New Roman"/>
          <w:sz w:val="24"/>
          <w:szCs w:val="24"/>
          <w:lang w:eastAsia="ru-RU"/>
        </w:rPr>
        <w:t xml:space="preserve">7 плановые назначения по данному виду доходов (КБК 000 20249001040000150) </w:t>
      </w:r>
      <w:r w:rsidR="005F3672">
        <w:rPr>
          <w:rFonts w:ascii="Times New Roman" w:eastAsia="Times New Roman" w:hAnsi="Times New Roman" w:cs="Times New Roman"/>
          <w:sz w:val="24"/>
          <w:szCs w:val="24"/>
          <w:lang w:eastAsia="ru-RU"/>
        </w:rPr>
        <w:t>не отражены.</w:t>
      </w:r>
    </w:p>
    <w:p w14:paraId="54774C3D"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77E974" w14:textId="03833AA2" w:rsidR="00E42CAF"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Фактические показатели исполнения бюджета</w:t>
      </w:r>
      <w:r w:rsidR="00A6075A">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r w:rsidR="00A6075A">
        <w:rPr>
          <w:rFonts w:ascii="Times New Roman" w:eastAsia="Times New Roman" w:hAnsi="Times New Roman" w:cs="Times New Roman"/>
          <w:sz w:val="24"/>
          <w:szCs w:val="24"/>
          <w:lang w:eastAsia="ru-RU"/>
        </w:rPr>
        <w:t xml:space="preserve">как по каждому </w:t>
      </w:r>
      <w:r w:rsidR="00A6075A" w:rsidRPr="00A6075A">
        <w:rPr>
          <w:rFonts w:ascii="Times New Roman" w:eastAsia="Times New Roman" w:hAnsi="Times New Roman" w:cs="Times New Roman"/>
          <w:sz w:val="24"/>
          <w:szCs w:val="24"/>
          <w:lang w:eastAsia="ru-RU"/>
        </w:rPr>
        <w:t>консолидированн</w:t>
      </w:r>
      <w:r w:rsidR="00A6075A">
        <w:rPr>
          <w:rFonts w:ascii="Times New Roman" w:eastAsia="Times New Roman" w:hAnsi="Times New Roman" w:cs="Times New Roman"/>
          <w:sz w:val="24"/>
          <w:szCs w:val="24"/>
          <w:lang w:eastAsia="ru-RU"/>
        </w:rPr>
        <w:t>ому</w:t>
      </w:r>
      <w:r w:rsidR="00A6075A" w:rsidRPr="00A6075A">
        <w:rPr>
          <w:rFonts w:ascii="Times New Roman" w:eastAsia="Times New Roman" w:hAnsi="Times New Roman" w:cs="Times New Roman"/>
          <w:sz w:val="24"/>
          <w:szCs w:val="24"/>
          <w:lang w:eastAsia="ru-RU"/>
        </w:rPr>
        <w:t xml:space="preserve"> Отчет</w:t>
      </w:r>
      <w:r w:rsidR="00A6075A">
        <w:rPr>
          <w:rFonts w:ascii="Times New Roman" w:eastAsia="Times New Roman" w:hAnsi="Times New Roman" w:cs="Times New Roman"/>
          <w:sz w:val="24"/>
          <w:szCs w:val="24"/>
          <w:lang w:eastAsia="ru-RU"/>
        </w:rPr>
        <w:t>у</w:t>
      </w:r>
      <w:r w:rsidR="00A6075A" w:rsidRPr="00A6075A">
        <w:rPr>
          <w:rFonts w:ascii="Times New Roman" w:eastAsia="Times New Roman" w:hAnsi="Times New Roman" w:cs="Times New Roman"/>
          <w:sz w:val="24"/>
          <w:szCs w:val="24"/>
          <w:lang w:eastAsia="ru-RU"/>
        </w:rPr>
        <w:t xml:space="preserve">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w:t>
      </w:r>
      <w:r w:rsidR="00A6075A">
        <w:rPr>
          <w:rFonts w:ascii="Times New Roman" w:eastAsia="Times New Roman" w:hAnsi="Times New Roman" w:cs="Times New Roman"/>
          <w:sz w:val="24"/>
          <w:szCs w:val="24"/>
          <w:lang w:eastAsia="ru-RU"/>
        </w:rPr>
        <w:t xml:space="preserve">за 2020 год, так и консолидированного отчета (ф. 0503127), составленного комитетом финансов СГО, </w:t>
      </w:r>
      <w:r w:rsidRPr="00AD0824">
        <w:rPr>
          <w:rFonts w:ascii="Times New Roman" w:eastAsia="Times New Roman" w:hAnsi="Times New Roman" w:cs="Times New Roman"/>
          <w:sz w:val="24"/>
          <w:szCs w:val="24"/>
          <w:lang w:eastAsia="ru-RU"/>
        </w:rPr>
        <w:t>по доходам и расходам сверены с данными отчета по поступлениям и выбытиям (ф. 0503151) на 01.01.202</w:t>
      </w:r>
      <w:r w:rsidR="00E42CAF">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 представленного УФК по Ленинградской области</w:t>
      </w:r>
      <w:r w:rsidR="00D45202">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осуществляющего кассовое обслуживание исполнения бюджета Сосновоборского городского округа. </w:t>
      </w:r>
    </w:p>
    <w:p w14:paraId="7FB4A430" w14:textId="704C12BE"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путем суммирования показателей отчетов ф. 0503127, представленных главными администраторами бюджетных средств Сосновоборского городского округа нарушений не выявлено.</w:t>
      </w:r>
    </w:p>
    <w:p w14:paraId="500BB215" w14:textId="77777777" w:rsidR="00AD0824" w:rsidRPr="000B25E3"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Согласно п. 119 Инструкции № 191н финансовые органы на основании данных по кассовому исполнению бюджета формируют Отчет о кассовом поступлении и выбытии бюджетных средств (ф. 0503124). При проверке сопоставимых показателей ф. 0503117 с ф. 0503124 расхождений не выявлено</w:t>
      </w:r>
      <w:r w:rsidRPr="000B25E3">
        <w:rPr>
          <w:rFonts w:ascii="Times New Roman" w:eastAsia="Times New Roman" w:hAnsi="Times New Roman" w:cs="Times New Roman"/>
          <w:sz w:val="24"/>
          <w:szCs w:val="24"/>
          <w:lang w:eastAsia="ru-RU"/>
        </w:rPr>
        <w:t>. Данные отчета соответствуют операциям, отраженным в главной книге по счетам 140210000 "Результат по кассовому исполнению бюджета по поступлениям в бюджет" и 140220000 "Результат по кассовому исполнению бюджета по выбытиям из бюджета".</w:t>
      </w:r>
    </w:p>
    <w:p w14:paraId="6BBBB827"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Расхождений не установлено.</w:t>
      </w:r>
    </w:p>
    <w:p w14:paraId="1B9498E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BB46D0"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Баланс по поступлениям и выбытиям бюджетных средств </w:t>
      </w:r>
      <w:hyperlink r:id="rId16" w:history="1">
        <w:r w:rsidRPr="00AD0824">
          <w:rPr>
            <w:rFonts w:ascii="Times New Roman" w:eastAsia="Times New Roman" w:hAnsi="Times New Roman" w:cs="Times New Roman"/>
            <w:b/>
            <w:i/>
            <w:sz w:val="24"/>
            <w:szCs w:val="24"/>
            <w:lang w:eastAsia="ru-RU"/>
          </w:rPr>
          <w:t>(ф. 0503140)</w:t>
        </w:r>
      </w:hyperlink>
      <w:r w:rsidRPr="00AD0824">
        <w:rPr>
          <w:rFonts w:ascii="Times New Roman" w:eastAsia="Times New Roman" w:hAnsi="Times New Roman" w:cs="Times New Roman"/>
          <w:b/>
          <w:i/>
          <w:sz w:val="24"/>
          <w:szCs w:val="24"/>
          <w:lang w:eastAsia="ru-RU"/>
        </w:rPr>
        <w:t>.</w:t>
      </w:r>
    </w:p>
    <w:p w14:paraId="6198726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06AA9C6" w14:textId="2427B4E5"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баланса средства на счетах бюджета в органе Федерального казначейства по состоянию на 01.01.202</w:t>
      </w:r>
      <w:r w:rsidR="00152DD9">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составляют </w:t>
      </w:r>
      <w:r w:rsidR="00152DD9">
        <w:rPr>
          <w:rFonts w:ascii="Times New Roman" w:eastAsia="Times New Roman" w:hAnsi="Times New Roman" w:cs="Times New Roman"/>
          <w:sz w:val="24"/>
          <w:szCs w:val="24"/>
          <w:lang w:eastAsia="ru-RU"/>
        </w:rPr>
        <w:t>332 728 864,36</w:t>
      </w:r>
      <w:r w:rsidRPr="00F27B34">
        <w:rPr>
          <w:rFonts w:ascii="Times New Roman" w:eastAsia="Times New Roman" w:hAnsi="Times New Roman" w:cs="Times New Roman"/>
          <w:sz w:val="24"/>
          <w:szCs w:val="24"/>
          <w:lang w:eastAsia="ru-RU"/>
        </w:rPr>
        <w:t xml:space="preserve"> руб. (</w:t>
      </w:r>
      <w:r w:rsidRPr="00AD0824">
        <w:rPr>
          <w:rFonts w:ascii="Times New Roman" w:eastAsia="Times New Roman" w:hAnsi="Times New Roman" w:cs="Times New Roman"/>
          <w:sz w:val="24"/>
          <w:szCs w:val="24"/>
          <w:lang w:eastAsia="ru-RU"/>
        </w:rPr>
        <w:t>на начало года по состоянию на 01.01.20</w:t>
      </w:r>
      <w:r w:rsidR="00152DD9">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остаток средств составлял </w:t>
      </w:r>
      <w:r w:rsidR="00152DD9">
        <w:rPr>
          <w:rFonts w:ascii="Times New Roman" w:eastAsia="Times New Roman" w:hAnsi="Times New Roman" w:cs="Times New Roman"/>
          <w:sz w:val="24"/>
          <w:szCs w:val="24"/>
          <w:lang w:eastAsia="ru-RU"/>
        </w:rPr>
        <w:t xml:space="preserve">315 712 456,29 </w:t>
      </w:r>
      <w:r w:rsidRPr="00AD0824">
        <w:rPr>
          <w:rFonts w:ascii="Times New Roman" w:eastAsia="Times New Roman" w:hAnsi="Times New Roman" w:cs="Times New Roman"/>
          <w:sz w:val="24"/>
          <w:szCs w:val="24"/>
          <w:lang w:eastAsia="ru-RU"/>
        </w:rPr>
        <w:t>руб.)</w:t>
      </w:r>
    </w:p>
    <w:p w14:paraId="06FFD32C" w14:textId="2888254B"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Информация, содержащаяся в балансе, сверена с данными главной книги комитета финансов, как органа, осуществляющего казначейское исполнение бюджета, а также с данными выписки из лицевого счета бюджета </w:t>
      </w:r>
      <w:r w:rsidR="00152DD9">
        <w:rPr>
          <w:rFonts w:ascii="Times New Roman" w:eastAsia="Times New Roman" w:hAnsi="Times New Roman" w:cs="Times New Roman"/>
          <w:sz w:val="24"/>
          <w:szCs w:val="24"/>
          <w:lang w:eastAsia="ru-RU"/>
        </w:rPr>
        <w:t>Сосновоборского городского округа (№ 02453004100)</w:t>
      </w:r>
      <w:r w:rsidR="000A31D3">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на 31.12.20</w:t>
      </w:r>
      <w:r w:rsidR="00152DD9">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Расхождений не установлено.</w:t>
      </w:r>
    </w:p>
    <w:p w14:paraId="1F54E1FA"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6E06FE" w14:textId="77777777" w:rsidR="00AD0824" w:rsidRPr="000B25E3"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B25E3">
        <w:rPr>
          <w:rFonts w:ascii="Times New Roman" w:eastAsia="Times New Roman" w:hAnsi="Times New Roman" w:cs="Times New Roman"/>
          <w:i/>
          <w:sz w:val="24"/>
          <w:szCs w:val="24"/>
          <w:lang w:eastAsia="ru-RU"/>
        </w:rPr>
        <w:t>Справка о наличии имущества и обязательств на забалансовых счетах к ф. 0503140.</w:t>
      </w:r>
    </w:p>
    <w:p w14:paraId="160F0994" w14:textId="216B731D"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 xml:space="preserve">По данным </w:t>
      </w:r>
      <w:r w:rsidR="000A31D3">
        <w:rPr>
          <w:rFonts w:ascii="Times New Roman" w:eastAsia="Times New Roman" w:hAnsi="Times New Roman" w:cs="Times New Roman"/>
          <w:sz w:val="24"/>
          <w:szCs w:val="24"/>
          <w:lang w:eastAsia="ru-RU"/>
        </w:rPr>
        <w:t xml:space="preserve">Справки </w:t>
      </w:r>
      <w:r w:rsidRPr="000B25E3">
        <w:rPr>
          <w:rFonts w:ascii="Times New Roman" w:eastAsia="Times New Roman" w:hAnsi="Times New Roman" w:cs="Times New Roman"/>
          <w:sz w:val="24"/>
          <w:szCs w:val="24"/>
          <w:lang w:eastAsia="ru-RU"/>
        </w:rPr>
        <w:t>имущество и обязательства на забалансовых счетах отсутствуют. Данные сверены с данными главной книги по забалансовым счетам. Расхождений не установлено.</w:t>
      </w:r>
    </w:p>
    <w:p w14:paraId="59EF3B4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9C2A5DB" w14:textId="734C340B"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i/>
          <w:sz w:val="24"/>
          <w:szCs w:val="24"/>
          <w:lang w:eastAsia="ru-RU"/>
        </w:rPr>
        <w:t>Справка по заключению счетов бюджетного учета отчетного финансового года</w:t>
      </w:r>
      <w:r w:rsidR="00F27B34">
        <w:rPr>
          <w:rFonts w:ascii="Times New Roman" w:eastAsia="Times New Roman" w:hAnsi="Times New Roman" w:cs="Times New Roman"/>
          <w:i/>
          <w:sz w:val="24"/>
          <w:szCs w:val="24"/>
          <w:lang w:eastAsia="ru-RU"/>
        </w:rPr>
        <w:t xml:space="preserve"> </w:t>
      </w:r>
      <w:r w:rsidRPr="00AD0824">
        <w:rPr>
          <w:rFonts w:ascii="Times New Roman" w:eastAsia="Times New Roman" w:hAnsi="Times New Roman" w:cs="Times New Roman"/>
          <w:i/>
          <w:sz w:val="24"/>
          <w:szCs w:val="24"/>
          <w:lang w:eastAsia="ru-RU"/>
        </w:rPr>
        <w:t>(ф. 0503110) к Балансу (ф. 0503140).</w:t>
      </w:r>
    </w:p>
    <w:p w14:paraId="4B6194D4" w14:textId="444F94F4"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Данные, отраженные в справке сверены с данными главной книги комитета финансов, как органа, осуществляющего казначейское исполнение бюджета, по данным счетов 021100000 "Внутренние расчеты по поступлениям", 040210000, 040220000 "Результат по кассовым операциям бюджета", в сумме сформированных оборотов по состоянию на 01.01.202</w:t>
      </w:r>
      <w:r w:rsidR="000A31D3">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до заключительных оборотов и в сумме заключительных операций по закрытию счетов, произведенных 31.12.20</w:t>
      </w:r>
      <w:r w:rsidR="00BE395D">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w:t>
      </w:r>
      <w:r w:rsidRPr="000B25E3">
        <w:rPr>
          <w:rFonts w:ascii="Times New Roman" w:eastAsia="Times New Roman" w:hAnsi="Times New Roman" w:cs="Times New Roman"/>
          <w:sz w:val="24"/>
          <w:szCs w:val="24"/>
          <w:lang w:eastAsia="ru-RU"/>
        </w:rPr>
        <w:t>Расхождений с данными главной книги не установлено.</w:t>
      </w:r>
    </w:p>
    <w:p w14:paraId="799773C9"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41E00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Баланс исполнения бюджета (ф. 0503120).</w:t>
      </w:r>
    </w:p>
    <w:p w14:paraId="743B551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33D0FB4"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114 Инструкции № 191н Баланс (ф. 0503120) формируется на основании сводного Баланса </w:t>
      </w:r>
      <w:hyperlink r:id="rId17"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сформированного финансовым органом на основании балансов, представленных главными администраторами бюджетных средств Сосновоборского городского округа, и сводного годового Баланса </w:t>
      </w:r>
      <w:hyperlink r:id="rId18"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 xml:space="preserve"> путем объединения показателей по строкам и графам отчетов, с одновременным исключением взаимосвязанных показателей.</w:t>
      </w:r>
    </w:p>
    <w:p w14:paraId="7890420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правильности формирования Баланса ф. 0503120 нарушений не установлено. Баланс ф. 0503120 сформирован в соответствии с пунктом 114 Инструкции № 191н.</w:t>
      </w:r>
    </w:p>
    <w:p w14:paraId="51421E5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93167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i/>
          <w:sz w:val="24"/>
          <w:szCs w:val="24"/>
          <w:lang w:eastAsia="ru-RU"/>
        </w:rPr>
        <w:t>Справка о наличии имущества и обязательств на забалансовых счетах к ф. 0503120.</w:t>
      </w:r>
    </w:p>
    <w:p w14:paraId="55D1E723"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115 Инструкции № 191н Справка сформирована путем объединения итоговых показателей по забалансовым счетам бюджетного учета, отраженных в Справке в составе Балансов </w:t>
      </w:r>
      <w:hyperlink r:id="rId19"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представленных ГАБС и ГРБС, и Баланса </w:t>
      </w:r>
      <w:hyperlink r:id="rId20"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 сформированного Комитетом финансов. Расхождений не выявлено.</w:t>
      </w:r>
    </w:p>
    <w:p w14:paraId="709D192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14:paraId="55DA0B03" w14:textId="32F90A86" w:rsidR="00AD0824" w:rsidRPr="000B25E3"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B25E3">
        <w:rPr>
          <w:rFonts w:ascii="Times New Roman" w:eastAsia="Times New Roman" w:hAnsi="Times New Roman" w:cs="Times New Roman"/>
          <w:i/>
          <w:sz w:val="24"/>
          <w:szCs w:val="24"/>
          <w:lang w:eastAsia="ru-RU"/>
        </w:rPr>
        <w:t>Справка по заключению счетов бюджетного учета отчетного финансового года (ф. 0503110) к Балансу (ф. 0503120).</w:t>
      </w:r>
    </w:p>
    <w:p w14:paraId="28E54E07" w14:textId="77777777" w:rsidR="00AD0824" w:rsidRPr="0020441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lastRenderedPageBreak/>
        <w:t>Согласно пункту 118 Инструкции</w:t>
      </w:r>
      <w:r w:rsidRPr="00AD0824">
        <w:rPr>
          <w:rFonts w:ascii="Times New Roman" w:eastAsia="Times New Roman" w:hAnsi="Times New Roman" w:cs="Times New Roman"/>
          <w:sz w:val="24"/>
          <w:szCs w:val="24"/>
          <w:lang w:eastAsia="ru-RU"/>
        </w:rPr>
        <w:t xml:space="preserve"> № 191н Финансовый орган формирует консолидированную Справку (ф. 0503110) к Балансу </w:t>
      </w:r>
      <w:hyperlink r:id="rId21" w:history="1">
        <w:r w:rsidRPr="00AD0824">
          <w:rPr>
            <w:rFonts w:ascii="Times New Roman" w:eastAsia="Times New Roman" w:hAnsi="Times New Roman" w:cs="Times New Roman"/>
            <w:sz w:val="24"/>
            <w:szCs w:val="24"/>
            <w:lang w:eastAsia="ru-RU"/>
          </w:rPr>
          <w:t>(ф. 0503120)</w:t>
        </w:r>
      </w:hyperlink>
      <w:r w:rsidRPr="00AD0824">
        <w:rPr>
          <w:rFonts w:ascii="Times New Roman" w:eastAsia="Times New Roman" w:hAnsi="Times New Roman" w:cs="Times New Roman"/>
          <w:sz w:val="24"/>
          <w:szCs w:val="24"/>
          <w:lang w:eastAsia="ru-RU"/>
        </w:rPr>
        <w:t xml:space="preserve"> на основании консолидированной Справки (ф. 0503110) к сводному Балансу </w:t>
      </w:r>
      <w:hyperlink r:id="rId22"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и консолидированной Справки (ф. 0503110) к Балансу </w:t>
      </w:r>
      <w:hyperlink r:id="rId23" w:history="1">
        <w:r w:rsidRPr="00204414">
          <w:rPr>
            <w:rFonts w:ascii="Times New Roman" w:eastAsia="Times New Roman" w:hAnsi="Times New Roman" w:cs="Times New Roman"/>
            <w:sz w:val="24"/>
            <w:szCs w:val="24"/>
            <w:lang w:eastAsia="ru-RU"/>
          </w:rPr>
          <w:t>(ф. 0503140)</w:t>
        </w:r>
      </w:hyperlink>
      <w:r w:rsidRPr="00204414">
        <w:rPr>
          <w:rFonts w:ascii="Times New Roman" w:eastAsia="Times New Roman" w:hAnsi="Times New Roman" w:cs="Times New Roman"/>
          <w:sz w:val="24"/>
          <w:szCs w:val="24"/>
          <w:lang w:eastAsia="ru-RU"/>
        </w:rPr>
        <w:t>.</w:t>
      </w:r>
    </w:p>
    <w:p w14:paraId="7FEF3782"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4414">
        <w:rPr>
          <w:rFonts w:ascii="Times New Roman" w:eastAsia="Times New Roman" w:hAnsi="Times New Roman" w:cs="Times New Roman"/>
          <w:sz w:val="24"/>
          <w:szCs w:val="24"/>
          <w:lang w:eastAsia="ru-RU"/>
        </w:rPr>
        <w:t>Справка по заключению счетов ф. 0503110 к Балансу ф. 0503120 представлена по запросу КСП Сосновоборского городского округа комитетом финансов Сосновоборск</w:t>
      </w:r>
      <w:r w:rsidRPr="00AD0824">
        <w:rPr>
          <w:rFonts w:ascii="Times New Roman" w:eastAsia="Times New Roman" w:hAnsi="Times New Roman" w:cs="Times New Roman"/>
          <w:sz w:val="24"/>
          <w:szCs w:val="24"/>
          <w:lang w:eastAsia="ru-RU"/>
        </w:rPr>
        <w:t>ого городского округа. При проверке правильности формирования Справки нарушений не выявлено.</w:t>
      </w:r>
    </w:p>
    <w:p w14:paraId="173175AF"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F7C6D00"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Отчет о финансовых результатах деятельности </w:t>
      </w:r>
      <w:hyperlink r:id="rId24" w:history="1">
        <w:r w:rsidRPr="00AD0824">
          <w:rPr>
            <w:rFonts w:ascii="Times New Roman" w:eastAsia="Times New Roman" w:hAnsi="Times New Roman" w:cs="Times New Roman"/>
            <w:b/>
            <w:i/>
            <w:sz w:val="24"/>
            <w:szCs w:val="24"/>
            <w:lang w:eastAsia="ru-RU"/>
          </w:rPr>
          <w:t>(ф. 0503121)</w:t>
        </w:r>
      </w:hyperlink>
      <w:r w:rsidRPr="00AD0824">
        <w:rPr>
          <w:rFonts w:ascii="Times New Roman" w:eastAsia="Times New Roman" w:hAnsi="Times New Roman" w:cs="Times New Roman"/>
          <w:b/>
          <w:i/>
          <w:sz w:val="24"/>
          <w:szCs w:val="24"/>
          <w:lang w:eastAsia="ru-RU"/>
        </w:rPr>
        <w:t>.</w:t>
      </w:r>
    </w:p>
    <w:p w14:paraId="436E7C3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009FC39E"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100 Инструкции № 191н Финансовый орган, на основании данных консолидированных Отчетов (ф. 0503121),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w:t>
      </w:r>
    </w:p>
    <w:p w14:paraId="676A0745" w14:textId="0692078E" w:rsidR="00697C05" w:rsidRDefault="00697C05"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содержащиеся в отчетах указанных администраторов доходов, включены в соответствующие показатели консолидированного отчета ф. 0503121.</w:t>
      </w:r>
    </w:p>
    <w:p w14:paraId="0C202705" w14:textId="6FEF6D38"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правильности составления отчета нарушений не установлено.</w:t>
      </w:r>
    </w:p>
    <w:p w14:paraId="48859B25" w14:textId="4DD79CD5"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070">
        <w:rPr>
          <w:rFonts w:ascii="Times New Roman" w:eastAsia="Times New Roman" w:hAnsi="Times New Roman" w:cs="Times New Roman"/>
          <w:sz w:val="24"/>
          <w:szCs w:val="24"/>
          <w:lang w:eastAsia="ru-RU"/>
        </w:rPr>
        <w:t>Данные, отраженные в отчете ф. 0503121, сверены с сопоставимыми данными Справки ф. 0503110 к Балансу ф. 0503120 в части начисленных доходов и расходов  по соответствующим номерам счетов 040110000 "Доходы текущего финансового года", 040120000 "Расходы текущего финансового года"</w:t>
      </w:r>
      <w:r w:rsidRPr="00AD0824">
        <w:rPr>
          <w:rFonts w:ascii="Times New Roman" w:eastAsia="Times New Roman" w:hAnsi="Times New Roman" w:cs="Times New Roman"/>
          <w:sz w:val="24"/>
          <w:szCs w:val="24"/>
          <w:lang w:eastAsia="ru-RU"/>
        </w:rPr>
        <w:t xml:space="preserve"> в сумме показателей, сформированных по состоянию на 1 января 202</w:t>
      </w:r>
      <w:r w:rsidR="00EB6644">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года, до проведения заключительных операций и в сумме заключительных операций по закрытию счетов, произведенных 31 декабря 20</w:t>
      </w:r>
      <w:r w:rsidR="00EB6644">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по завершении отчетного финансового года.</w:t>
      </w:r>
    </w:p>
    <w:p w14:paraId="489DC5DA"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нефинансовыми активами, отраженные в отчете ф. 0503121, сверены с данными пояснительной записки ф. 0503168 «Сведения о движении нефинансовых активов».</w:t>
      </w:r>
    </w:p>
    <w:p w14:paraId="67BC1176"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финансовыми активами сверены с данными Баланса ф. 0503120 раздел II «Финансовые активы» и с данными Сведений по дебиторской задолженности ф. 0503169.</w:t>
      </w:r>
    </w:p>
    <w:p w14:paraId="34F6D0D5"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обязательствами, отраженные в отчете ф. 0503121, сверены с данными Сведений по кредиторской задолженности ф. 0503169. Доходы будущих периодов и резервы предстоящих расходов сверены с данными Баланса ф. 0503120.</w:t>
      </w:r>
    </w:p>
    <w:p w14:paraId="7BB6439B"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Расхождений по взаимосвязанным показателям между формами отчетности не выявлено.</w:t>
      </w:r>
    </w:p>
    <w:p w14:paraId="1A4C956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70C999E" w14:textId="0122D40F"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1D90">
        <w:rPr>
          <w:rFonts w:ascii="Times New Roman" w:eastAsia="Times New Roman" w:hAnsi="Times New Roman" w:cs="Times New Roman"/>
          <w:sz w:val="24"/>
          <w:szCs w:val="24"/>
          <w:lang w:eastAsia="ru-RU"/>
        </w:rPr>
        <w:t>Согласно данным отчета чистый операционный результат по финансовой деятельности муниципального образования за 20</w:t>
      </w:r>
      <w:r w:rsidR="00EB6644" w:rsidRPr="00441D90">
        <w:rPr>
          <w:rFonts w:ascii="Times New Roman" w:eastAsia="Times New Roman" w:hAnsi="Times New Roman" w:cs="Times New Roman"/>
          <w:sz w:val="24"/>
          <w:szCs w:val="24"/>
          <w:lang w:eastAsia="ru-RU"/>
        </w:rPr>
        <w:t>20</w:t>
      </w:r>
      <w:r w:rsidRPr="00441D90">
        <w:rPr>
          <w:rFonts w:ascii="Times New Roman" w:eastAsia="Times New Roman" w:hAnsi="Times New Roman" w:cs="Times New Roman"/>
          <w:sz w:val="24"/>
          <w:szCs w:val="24"/>
          <w:lang w:eastAsia="ru-RU"/>
        </w:rPr>
        <w:t xml:space="preserve"> год составил </w:t>
      </w:r>
      <w:r w:rsidR="00441D90" w:rsidRPr="00441D90">
        <w:rPr>
          <w:rFonts w:ascii="Times New Roman" w:eastAsia="Times New Roman" w:hAnsi="Times New Roman" w:cs="Times New Roman"/>
          <w:sz w:val="24"/>
          <w:szCs w:val="24"/>
          <w:lang w:eastAsia="ru-RU"/>
        </w:rPr>
        <w:t xml:space="preserve">1 196 054,62429 </w:t>
      </w:r>
      <w:r w:rsidRPr="00441D90">
        <w:rPr>
          <w:rFonts w:ascii="Times New Roman" w:eastAsia="Times New Roman" w:hAnsi="Times New Roman" w:cs="Times New Roman"/>
          <w:sz w:val="24"/>
          <w:szCs w:val="24"/>
          <w:lang w:eastAsia="ru-RU"/>
        </w:rPr>
        <w:t>тыс. руб.</w:t>
      </w:r>
    </w:p>
    <w:p w14:paraId="096DE5EB"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1A1F9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Отчет о движении денежных средств </w:t>
      </w:r>
      <w:hyperlink r:id="rId25" w:history="1">
        <w:r w:rsidRPr="00AD0824">
          <w:rPr>
            <w:rFonts w:ascii="Times New Roman" w:eastAsia="Times New Roman" w:hAnsi="Times New Roman" w:cs="Times New Roman"/>
            <w:b/>
            <w:i/>
            <w:sz w:val="24"/>
            <w:szCs w:val="24"/>
            <w:lang w:eastAsia="ru-RU"/>
          </w:rPr>
          <w:t>(ф. 0503123)</w:t>
        </w:r>
      </w:hyperlink>
      <w:r w:rsidRPr="00AD0824">
        <w:rPr>
          <w:rFonts w:ascii="Times New Roman" w:eastAsia="Times New Roman" w:hAnsi="Times New Roman" w:cs="Times New Roman"/>
          <w:b/>
          <w:i/>
          <w:sz w:val="24"/>
          <w:szCs w:val="24"/>
          <w:lang w:eastAsia="ru-RU"/>
        </w:rPr>
        <w:t>.</w:t>
      </w:r>
    </w:p>
    <w:p w14:paraId="7D3ADF0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68B4DC9" w14:textId="6DD318A6"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 150.4 Инструкции № 191н Финансовый орган составляет отчет на основании данных Отчетов (ф. 0503123),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r w:rsidR="00EB6644">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r w:rsidR="00EB6644">
        <w:rPr>
          <w:rFonts w:ascii="Times New Roman" w:eastAsia="Times New Roman" w:hAnsi="Times New Roman" w:cs="Times New Roman"/>
          <w:sz w:val="24"/>
          <w:szCs w:val="24"/>
          <w:lang w:eastAsia="ru-RU"/>
        </w:rPr>
        <w:t>С</w:t>
      </w:r>
      <w:r w:rsidRPr="00AD0824">
        <w:rPr>
          <w:rFonts w:ascii="Times New Roman" w:eastAsia="Times New Roman" w:hAnsi="Times New Roman" w:cs="Times New Roman"/>
          <w:sz w:val="24"/>
          <w:szCs w:val="24"/>
          <w:lang w:eastAsia="ru-RU"/>
        </w:rPr>
        <w:t xml:space="preserve">водный Отчет (ф. 0503123) </w:t>
      </w:r>
      <w:r w:rsidR="00EB6644">
        <w:rPr>
          <w:rFonts w:ascii="Times New Roman" w:eastAsia="Times New Roman" w:hAnsi="Times New Roman" w:cs="Times New Roman"/>
          <w:sz w:val="24"/>
          <w:szCs w:val="24"/>
          <w:lang w:eastAsia="ru-RU"/>
        </w:rPr>
        <w:t xml:space="preserve">составлен </w:t>
      </w:r>
      <w:r w:rsidRPr="00AD0824">
        <w:rPr>
          <w:rFonts w:ascii="Times New Roman" w:eastAsia="Times New Roman" w:hAnsi="Times New Roman" w:cs="Times New Roman"/>
          <w:sz w:val="24"/>
          <w:szCs w:val="24"/>
          <w:lang w:eastAsia="ru-RU"/>
        </w:rPr>
        <w:t>путем суммирования одноименных показателей по строкам и графам соответствующих разделов отчета.</w:t>
      </w:r>
    </w:p>
    <w:p w14:paraId="3933F90D" w14:textId="17157AA4" w:rsid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показателей отчета путем суммирования одноименных показателей отчетов администраторов (распорядителей) расхождений не установлено.</w:t>
      </w:r>
    </w:p>
    <w:p w14:paraId="2E0EB5C1" w14:textId="0000D21D" w:rsidR="006F69F5" w:rsidRDefault="006F69F5"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отчета ф. 0503123 сверены с данными отчета ф. 0503117.</w:t>
      </w:r>
    </w:p>
    <w:p w14:paraId="3A894DD8" w14:textId="693E0019" w:rsidR="006F69F5" w:rsidRPr="00AD0824" w:rsidRDefault="006F69F5"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Расхождений не установлено.</w:t>
      </w:r>
    </w:p>
    <w:p w14:paraId="19E64A2E"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B8941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Пояснительная записка (ф. 0503160).</w:t>
      </w:r>
    </w:p>
    <w:p w14:paraId="2787CB78" w14:textId="77777777" w:rsidR="00DB2609" w:rsidRDefault="00DB2609"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AC8F288" w14:textId="00DDF213" w:rsidR="00D42E6F" w:rsidRDefault="00D7778D"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w:t>
      </w:r>
      <w:r w:rsidR="00AD0824" w:rsidRPr="00AD0824">
        <w:rPr>
          <w:rFonts w:ascii="Times New Roman" w:eastAsia="Times New Roman" w:hAnsi="Times New Roman" w:cs="Times New Roman"/>
          <w:sz w:val="24"/>
          <w:szCs w:val="24"/>
          <w:lang w:eastAsia="ru-RU"/>
        </w:rPr>
        <w:t>унктами 151-174 Инструкции № 191н</w:t>
      </w:r>
      <w:r w:rsidRPr="00D7778D">
        <w:t xml:space="preserve"> </w:t>
      </w:r>
      <w:r>
        <w:rPr>
          <w:rFonts w:ascii="Times New Roman" w:eastAsia="Times New Roman" w:hAnsi="Times New Roman" w:cs="Times New Roman"/>
          <w:sz w:val="24"/>
          <w:szCs w:val="24"/>
          <w:lang w:eastAsia="ru-RU"/>
        </w:rPr>
        <w:t>ф</w:t>
      </w:r>
      <w:r w:rsidRPr="00D7778D">
        <w:rPr>
          <w:rFonts w:ascii="Times New Roman" w:eastAsia="Times New Roman" w:hAnsi="Times New Roman" w:cs="Times New Roman"/>
          <w:sz w:val="24"/>
          <w:szCs w:val="24"/>
          <w:lang w:eastAsia="ru-RU"/>
        </w:rPr>
        <w:t xml:space="preserve">инансовые органы представляют пояснительную записку </w:t>
      </w:r>
      <w:r w:rsidR="00D42E6F">
        <w:rPr>
          <w:rFonts w:ascii="Times New Roman" w:eastAsia="Times New Roman" w:hAnsi="Times New Roman" w:cs="Times New Roman"/>
          <w:sz w:val="24"/>
          <w:szCs w:val="24"/>
          <w:lang w:eastAsia="ru-RU"/>
        </w:rPr>
        <w:t>в разрезе следующих разделов</w:t>
      </w:r>
      <w:r w:rsidRPr="00D777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D7778D">
        <w:rPr>
          <w:rFonts w:ascii="Times New Roman" w:eastAsia="Times New Roman" w:hAnsi="Times New Roman" w:cs="Times New Roman"/>
          <w:sz w:val="24"/>
          <w:szCs w:val="24"/>
          <w:lang w:eastAsia="ru-RU"/>
        </w:rPr>
        <w:t>в составе форм</w:t>
      </w:r>
      <w:r w:rsidR="00D42E6F">
        <w:rPr>
          <w:rFonts w:ascii="Times New Roman" w:eastAsia="Times New Roman" w:hAnsi="Times New Roman" w:cs="Times New Roman"/>
          <w:sz w:val="24"/>
          <w:szCs w:val="24"/>
          <w:lang w:eastAsia="ru-RU"/>
        </w:rPr>
        <w:t>:</w:t>
      </w:r>
    </w:p>
    <w:p w14:paraId="4024EF91" w14:textId="34AE9EAB" w:rsidR="00D42E6F" w:rsidRDefault="00D42E6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1 "Организационная структура субъекта бюджетной отчетности"</w:t>
      </w:r>
      <w:r>
        <w:rPr>
          <w:rFonts w:ascii="Times New Roman" w:eastAsia="Times New Roman" w:hAnsi="Times New Roman" w:cs="Times New Roman"/>
          <w:sz w:val="24"/>
          <w:szCs w:val="24"/>
          <w:lang w:eastAsia="ru-RU"/>
        </w:rPr>
        <w:t>,</w:t>
      </w:r>
    </w:p>
    <w:p w14:paraId="2A09D313" w14:textId="0212C92E" w:rsidR="00D42E6F" w:rsidRDefault="00D42E6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2 "Результаты деятельности субъекта бюджетной отчетности"</w:t>
      </w:r>
      <w:r>
        <w:rPr>
          <w:rFonts w:ascii="Times New Roman" w:eastAsia="Times New Roman" w:hAnsi="Times New Roman" w:cs="Times New Roman"/>
          <w:sz w:val="24"/>
          <w:szCs w:val="24"/>
          <w:lang w:eastAsia="ru-RU"/>
        </w:rPr>
        <w:t>,</w:t>
      </w:r>
    </w:p>
    <w:p w14:paraId="25BC9193" w14:textId="2B6D616E" w:rsidR="00D42E6F" w:rsidRDefault="00D42E6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3 "Анализ отчета об исполнении бюджета субъектом бюджетной отчетности"</w:t>
      </w:r>
      <w:r>
        <w:rPr>
          <w:rFonts w:ascii="Times New Roman" w:eastAsia="Times New Roman" w:hAnsi="Times New Roman" w:cs="Times New Roman"/>
          <w:sz w:val="24"/>
          <w:szCs w:val="24"/>
          <w:lang w:eastAsia="ru-RU"/>
        </w:rPr>
        <w:t>,</w:t>
      </w:r>
      <w:r w:rsidR="00D7778D">
        <w:rPr>
          <w:rFonts w:ascii="Times New Roman" w:eastAsia="Times New Roman" w:hAnsi="Times New Roman" w:cs="Times New Roman"/>
          <w:sz w:val="24"/>
          <w:szCs w:val="24"/>
          <w:lang w:eastAsia="ru-RU"/>
        </w:rPr>
        <w:t xml:space="preserve"> включающий: </w:t>
      </w:r>
      <w:r w:rsidR="00D7778D" w:rsidRPr="00D7778D">
        <w:rPr>
          <w:rFonts w:ascii="Times New Roman" w:eastAsia="Times New Roman" w:hAnsi="Times New Roman" w:cs="Times New Roman"/>
          <w:sz w:val="24"/>
          <w:szCs w:val="24"/>
          <w:lang w:eastAsia="ru-RU"/>
        </w:rPr>
        <w:t>Сведения об исполнении текстовых статей закона (решения) о бюджете (Таблица N 3)</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об исполнении бюджета (ф. 0503164)</w:t>
      </w:r>
      <w:r w:rsidR="00D7778D">
        <w:rPr>
          <w:rFonts w:ascii="Times New Roman" w:eastAsia="Times New Roman" w:hAnsi="Times New Roman" w:cs="Times New Roman"/>
          <w:sz w:val="24"/>
          <w:szCs w:val="24"/>
          <w:lang w:eastAsia="ru-RU"/>
        </w:rPr>
        <w:t>;</w:t>
      </w:r>
    </w:p>
    <w:p w14:paraId="1FC0B28C" w14:textId="0FA54848" w:rsidR="00D42E6F" w:rsidRDefault="00D42E6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4 "Анализ показателей бухгалтерской отчетности субъекта бюджетной отчетности"</w:t>
      </w:r>
      <w:r>
        <w:rPr>
          <w:rFonts w:ascii="Times New Roman" w:eastAsia="Times New Roman" w:hAnsi="Times New Roman" w:cs="Times New Roman"/>
          <w:sz w:val="24"/>
          <w:szCs w:val="24"/>
          <w:lang w:eastAsia="ru-RU"/>
        </w:rPr>
        <w:t>,</w:t>
      </w:r>
      <w:r w:rsidR="00D7778D">
        <w:rPr>
          <w:rFonts w:ascii="Times New Roman" w:eastAsia="Times New Roman" w:hAnsi="Times New Roman" w:cs="Times New Roman"/>
          <w:sz w:val="24"/>
          <w:szCs w:val="24"/>
          <w:lang w:eastAsia="ru-RU"/>
        </w:rPr>
        <w:t xml:space="preserve"> включающий: </w:t>
      </w:r>
      <w:r w:rsidR="00D7778D" w:rsidRPr="00D7778D">
        <w:rPr>
          <w:rFonts w:ascii="Times New Roman" w:eastAsia="Times New Roman" w:hAnsi="Times New Roman" w:cs="Times New Roman"/>
          <w:sz w:val="24"/>
          <w:szCs w:val="24"/>
          <w:lang w:eastAsia="ru-RU"/>
        </w:rPr>
        <w:t>Сведения о движении нефинансовых активов (ф. 0503168)</w:t>
      </w:r>
      <w:r w:rsidR="00D7778D">
        <w:rPr>
          <w:rFonts w:ascii="Times New Roman" w:eastAsia="Times New Roman" w:hAnsi="Times New Roman" w:cs="Times New Roman"/>
          <w:sz w:val="24"/>
          <w:szCs w:val="24"/>
          <w:lang w:eastAsia="ru-RU"/>
        </w:rPr>
        <w:t>,</w:t>
      </w:r>
      <w:r w:rsidR="00D7778D" w:rsidRPr="00D7778D">
        <w:t xml:space="preserve"> </w:t>
      </w:r>
      <w:r w:rsidR="00D7778D" w:rsidRPr="00D7778D">
        <w:rPr>
          <w:rFonts w:ascii="Times New Roman" w:eastAsia="Times New Roman" w:hAnsi="Times New Roman" w:cs="Times New Roman"/>
          <w:sz w:val="24"/>
          <w:szCs w:val="24"/>
          <w:lang w:eastAsia="ru-RU"/>
        </w:rPr>
        <w:t>Сведения по дебиторской и кредиторской задолженности (ф. 0503169)</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 финансовых вложениях получателя бюджетных средств, администратора источников финансирования дефицита бюджета (ф. 0503171)</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об изменении остатков валюты баланса (ф. 0503173)</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 вложениях в объекты недвижимого имущества, объектах незавершенного строительства (ф. 0503190)</w:t>
      </w:r>
      <w:r w:rsidR="00D7778D">
        <w:rPr>
          <w:rFonts w:ascii="Times New Roman" w:eastAsia="Times New Roman" w:hAnsi="Times New Roman" w:cs="Times New Roman"/>
          <w:sz w:val="24"/>
          <w:szCs w:val="24"/>
          <w:lang w:eastAsia="ru-RU"/>
        </w:rPr>
        <w:t>;</w:t>
      </w:r>
    </w:p>
    <w:p w14:paraId="52D2B3A5" w14:textId="0C1CE75E" w:rsidR="00D7778D" w:rsidRDefault="00D7778D"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78D">
        <w:rPr>
          <w:rFonts w:ascii="Times New Roman" w:eastAsia="Times New Roman" w:hAnsi="Times New Roman" w:cs="Times New Roman"/>
          <w:sz w:val="24"/>
          <w:szCs w:val="24"/>
          <w:lang w:eastAsia="ru-RU"/>
        </w:rPr>
        <w:t>Раздел 5 "Прочие вопросы деятельности субъекта бюджетной отчетности", включающий</w:t>
      </w:r>
      <w:r>
        <w:rPr>
          <w:rFonts w:ascii="Times New Roman" w:eastAsia="Times New Roman" w:hAnsi="Times New Roman" w:cs="Times New Roman"/>
          <w:sz w:val="24"/>
          <w:szCs w:val="24"/>
          <w:lang w:eastAsia="ru-RU"/>
        </w:rPr>
        <w:t xml:space="preserve">: </w:t>
      </w:r>
      <w:r w:rsidRPr="00D7778D">
        <w:rPr>
          <w:rFonts w:ascii="Times New Roman" w:eastAsia="Times New Roman" w:hAnsi="Times New Roman" w:cs="Times New Roman"/>
          <w:sz w:val="24"/>
          <w:szCs w:val="24"/>
          <w:lang w:eastAsia="ru-RU"/>
        </w:rPr>
        <w:t>Сведения о проведении инвентаризаций (Таблица N 6)</w:t>
      </w:r>
      <w:r>
        <w:rPr>
          <w:rFonts w:ascii="Times New Roman" w:eastAsia="Times New Roman" w:hAnsi="Times New Roman" w:cs="Times New Roman"/>
          <w:sz w:val="24"/>
          <w:szCs w:val="24"/>
          <w:lang w:eastAsia="ru-RU"/>
        </w:rPr>
        <w:t>.</w:t>
      </w:r>
    </w:p>
    <w:p w14:paraId="2641937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 177 Инструкции № 191н Финансовый орган составляет консолидированную Пояснительную записку </w:t>
      </w:r>
      <w:hyperlink r:id="rId26" w:history="1">
        <w:r w:rsidRPr="00AD0824">
          <w:rPr>
            <w:rFonts w:ascii="Times New Roman" w:eastAsia="Times New Roman" w:hAnsi="Times New Roman" w:cs="Times New Roman"/>
            <w:sz w:val="24"/>
            <w:szCs w:val="24"/>
            <w:lang w:eastAsia="ru-RU"/>
          </w:rPr>
          <w:t>(ф. 0503160)</w:t>
        </w:r>
      </w:hyperlink>
      <w:r w:rsidRPr="00AD0824">
        <w:rPr>
          <w:rFonts w:ascii="Times New Roman" w:eastAsia="Times New Roman" w:hAnsi="Times New Roman" w:cs="Times New Roman"/>
          <w:sz w:val="24"/>
          <w:szCs w:val="24"/>
          <w:lang w:eastAsia="ru-RU"/>
        </w:rPr>
        <w:t xml:space="preserve"> к консолидированной отчетности об исполнении бюджета на основании данных консолидированных Пояснительных записок (ф. 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14:paraId="3CC3285A"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EFE2A8" w14:textId="0E4C5697" w:rsidR="00AD0824" w:rsidRPr="00AD0824" w:rsidRDefault="00111AE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Представленная комитетом финансов пояснительная записка составлена в структуре и в составе форм, соответствующих требованиям </w:t>
      </w:r>
      <w:r w:rsidRPr="00111AEF">
        <w:rPr>
          <w:rFonts w:ascii="Times New Roman" w:eastAsia="Times New Roman" w:hAnsi="Times New Roman" w:cs="Times New Roman"/>
          <w:sz w:val="24"/>
          <w:szCs w:val="24"/>
          <w:lang w:eastAsia="ru-RU"/>
        </w:rPr>
        <w:t>Инструкции № 191н</w:t>
      </w:r>
      <w:r>
        <w:rPr>
          <w:rFonts w:ascii="Times New Roman" w:eastAsia="Times New Roman" w:hAnsi="Times New Roman" w:cs="Times New Roman"/>
          <w:sz w:val="24"/>
          <w:szCs w:val="24"/>
          <w:lang w:eastAsia="ru-RU"/>
        </w:rPr>
        <w:t xml:space="preserve">. </w:t>
      </w:r>
      <w:r w:rsidR="00AD0824" w:rsidRPr="00AD0824">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00AD0824" w:rsidRPr="00AD0824">
        <w:rPr>
          <w:rFonts w:ascii="Times New Roman" w:eastAsia="Times New Roman" w:hAnsi="Times New Roman" w:cs="Times New Roman"/>
          <w:sz w:val="24"/>
          <w:szCs w:val="24"/>
          <w:lang w:eastAsia="ru-RU"/>
        </w:rPr>
        <w:t>проверке полноты и правильности составления пояснительной записки в целом нарушений не установлено.</w:t>
      </w:r>
    </w:p>
    <w:p w14:paraId="401FFD6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496BE1" w14:textId="77777777" w:rsidR="00AD0824" w:rsidRPr="00AD0824" w:rsidRDefault="00AD0824" w:rsidP="00AD0824">
      <w:pPr>
        <w:spacing w:after="0" w:line="240" w:lineRule="auto"/>
        <w:ind w:firstLine="540"/>
        <w:jc w:val="both"/>
        <w:rPr>
          <w:rFonts w:ascii="Times New Roman" w:eastAsia="Times New Roman" w:hAnsi="Times New Roman" w:cs="Times New Roman"/>
          <w:sz w:val="24"/>
          <w:szCs w:val="24"/>
          <w:lang w:eastAsia="ru-RU"/>
        </w:rPr>
      </w:pPr>
    </w:p>
    <w:p w14:paraId="7A29D29C" w14:textId="31B7C85C" w:rsidR="00AD0824" w:rsidRPr="00AD0824" w:rsidRDefault="00AD0824" w:rsidP="00385C11">
      <w:pPr>
        <w:spacing w:after="0" w:line="240" w:lineRule="auto"/>
        <w:jc w:val="both"/>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Раздел 4. Анализ показателей годового отчета об исполнении бюджета городского округа за 20</w:t>
      </w:r>
      <w:r w:rsidR="006E4F1A">
        <w:rPr>
          <w:rFonts w:ascii="Times New Roman" w:eastAsia="Times New Roman" w:hAnsi="Times New Roman" w:cs="Times New Roman"/>
          <w:b/>
          <w:spacing w:val="-8"/>
          <w:sz w:val="24"/>
          <w:szCs w:val="24"/>
          <w:lang w:eastAsia="ru-RU"/>
        </w:rPr>
        <w:t>20</w:t>
      </w:r>
      <w:r w:rsidRPr="00AD0824">
        <w:rPr>
          <w:rFonts w:ascii="Times New Roman" w:eastAsia="Times New Roman" w:hAnsi="Times New Roman" w:cs="Times New Roman"/>
          <w:b/>
          <w:spacing w:val="-8"/>
          <w:sz w:val="24"/>
          <w:szCs w:val="24"/>
          <w:lang w:eastAsia="ru-RU"/>
        </w:rPr>
        <w:t xml:space="preserve"> год.</w:t>
      </w:r>
    </w:p>
    <w:p w14:paraId="3181B2D1" w14:textId="77777777" w:rsidR="00AD0824" w:rsidRPr="00AD0824" w:rsidRDefault="00AD0824" w:rsidP="00AD0824">
      <w:pPr>
        <w:spacing w:after="0" w:line="240" w:lineRule="auto"/>
        <w:jc w:val="center"/>
        <w:rPr>
          <w:rFonts w:ascii="Times New Roman" w:eastAsia="Times New Roman" w:hAnsi="Times New Roman" w:cs="Times New Roman"/>
          <w:b/>
          <w:spacing w:val="-8"/>
          <w:sz w:val="24"/>
          <w:szCs w:val="24"/>
          <w:lang w:eastAsia="ru-RU"/>
        </w:rPr>
      </w:pPr>
    </w:p>
    <w:p w14:paraId="57B5D769"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pacing w:val="-8"/>
          <w:sz w:val="24"/>
          <w:szCs w:val="24"/>
          <w:lang w:eastAsia="ru-RU"/>
        </w:rPr>
        <w:t>4.1. Анализ основных характеристик бюджета городского округа.</w:t>
      </w:r>
    </w:p>
    <w:p w14:paraId="7615CF07"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3DB4315C" w14:textId="2F3A41B6"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Бюджет Сосновоборского городского округа был утвержден решением совета депутатов округа от </w:t>
      </w:r>
      <w:r w:rsidR="006E4F1A">
        <w:rPr>
          <w:rFonts w:ascii="Times New Roman" w:eastAsia="Times New Roman" w:hAnsi="Times New Roman" w:cs="Times New Roman"/>
          <w:sz w:val="24"/>
          <w:szCs w:val="24"/>
          <w:lang w:eastAsia="ru-RU"/>
        </w:rPr>
        <w:t>06</w:t>
      </w:r>
      <w:r w:rsidRPr="00AD0824">
        <w:rPr>
          <w:rFonts w:ascii="Times New Roman" w:eastAsia="Times New Roman" w:hAnsi="Times New Roman" w:cs="Times New Roman"/>
          <w:sz w:val="24"/>
          <w:szCs w:val="24"/>
          <w:lang w:eastAsia="ru-RU"/>
        </w:rPr>
        <w:t>.12.201</w:t>
      </w:r>
      <w:r w:rsidR="006E4F1A">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 № </w:t>
      </w:r>
      <w:r w:rsidR="006E4F1A">
        <w:rPr>
          <w:rFonts w:ascii="Times New Roman" w:eastAsia="Times New Roman" w:hAnsi="Times New Roman" w:cs="Times New Roman"/>
          <w:sz w:val="24"/>
          <w:szCs w:val="24"/>
          <w:lang w:eastAsia="ru-RU"/>
        </w:rPr>
        <w:t xml:space="preserve">66 </w:t>
      </w:r>
      <w:r w:rsidRPr="00AD0824">
        <w:rPr>
          <w:rFonts w:ascii="Times New Roman" w:eastAsia="Times New Roman" w:hAnsi="Times New Roman" w:cs="Times New Roman"/>
          <w:sz w:val="24"/>
          <w:szCs w:val="24"/>
          <w:lang w:eastAsia="ru-RU"/>
        </w:rPr>
        <w:t>«О бюджете Сосновоборского городского округа на 20</w:t>
      </w:r>
      <w:r w:rsidR="006E4F1A">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и на плановый период 202</w:t>
      </w:r>
      <w:r w:rsidR="006E4F1A">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и 202</w:t>
      </w:r>
      <w:r w:rsidR="006E4F1A">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годов». Основные характеристики бюджета установлены статьей 1 данного решения. В течение 20</w:t>
      </w:r>
      <w:r w:rsidR="00FD00C8">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в процессе исполнения бюджета в решение совета депутатов по представлению администрации в бюджет 4 раза вносились изменения. </w:t>
      </w:r>
    </w:p>
    <w:p w14:paraId="44D66CF7"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Анализ основных плановых показателей бюджета с учетом изменений на конец отчетного года представлен в таблице.</w:t>
      </w:r>
    </w:p>
    <w:p w14:paraId="711F11B3" w14:textId="77777777" w:rsidR="00AD0824" w:rsidRPr="00AD0824" w:rsidRDefault="00AD0824" w:rsidP="00AD0824">
      <w:pPr>
        <w:spacing w:after="0" w:line="240" w:lineRule="auto"/>
        <w:ind w:firstLine="570"/>
        <w:jc w:val="right"/>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980"/>
        <w:gridCol w:w="1843"/>
        <w:gridCol w:w="2059"/>
        <w:gridCol w:w="1514"/>
        <w:gridCol w:w="992"/>
      </w:tblGrid>
      <w:tr w:rsidR="00AD0824" w:rsidRPr="00AD0824" w14:paraId="5EE988A0" w14:textId="77777777" w:rsidTr="00385C11">
        <w:trPr>
          <w:trHeight w:val="901"/>
        </w:trPr>
        <w:tc>
          <w:tcPr>
            <w:tcW w:w="963" w:type="dxa"/>
            <w:vMerge w:val="restart"/>
          </w:tcPr>
          <w:p w14:paraId="4FF6F54A"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п/п</w:t>
            </w:r>
          </w:p>
        </w:tc>
        <w:tc>
          <w:tcPr>
            <w:tcW w:w="1980" w:type="dxa"/>
            <w:vMerge w:val="restart"/>
          </w:tcPr>
          <w:p w14:paraId="502CFC1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Основные характеристики бюджета</w:t>
            </w:r>
          </w:p>
        </w:tc>
        <w:tc>
          <w:tcPr>
            <w:tcW w:w="1843" w:type="dxa"/>
            <w:vMerge w:val="restart"/>
          </w:tcPr>
          <w:p w14:paraId="68CEC608" w14:textId="6CE664FD"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Решение совета депутатов от </w:t>
            </w:r>
            <w:r w:rsidR="00FD00C8">
              <w:rPr>
                <w:rFonts w:ascii="Times New Roman" w:eastAsia="Times New Roman" w:hAnsi="Times New Roman" w:cs="Times New Roman"/>
                <w:b/>
                <w:lang w:eastAsia="ru-RU"/>
              </w:rPr>
              <w:t>06</w:t>
            </w:r>
            <w:r w:rsidRPr="00AD0824">
              <w:rPr>
                <w:rFonts w:ascii="Times New Roman" w:eastAsia="Times New Roman" w:hAnsi="Times New Roman" w:cs="Times New Roman"/>
                <w:b/>
                <w:lang w:eastAsia="ru-RU"/>
              </w:rPr>
              <w:t>.12.201</w:t>
            </w:r>
            <w:r w:rsidR="00FD00C8">
              <w:rPr>
                <w:rFonts w:ascii="Times New Roman" w:eastAsia="Times New Roman" w:hAnsi="Times New Roman" w:cs="Times New Roman"/>
                <w:b/>
                <w:lang w:eastAsia="ru-RU"/>
              </w:rPr>
              <w:t>9</w:t>
            </w:r>
            <w:r w:rsidRPr="00AD0824">
              <w:rPr>
                <w:rFonts w:ascii="Times New Roman" w:eastAsia="Times New Roman" w:hAnsi="Times New Roman" w:cs="Times New Roman"/>
                <w:b/>
                <w:lang w:eastAsia="ru-RU"/>
              </w:rPr>
              <w:t xml:space="preserve">             № </w:t>
            </w:r>
            <w:r w:rsidR="00FD00C8">
              <w:rPr>
                <w:rFonts w:ascii="Times New Roman" w:eastAsia="Times New Roman" w:hAnsi="Times New Roman" w:cs="Times New Roman"/>
                <w:b/>
                <w:lang w:eastAsia="ru-RU"/>
              </w:rPr>
              <w:t>66</w:t>
            </w:r>
          </w:p>
          <w:p w14:paraId="5F90010A" w14:textId="28BE27A2"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(по состоянию на 01.01.20</w:t>
            </w:r>
            <w:r w:rsidR="00FD00C8">
              <w:rPr>
                <w:rFonts w:ascii="Times New Roman" w:eastAsia="Times New Roman" w:hAnsi="Times New Roman" w:cs="Times New Roman"/>
                <w:b/>
                <w:lang w:eastAsia="ru-RU"/>
              </w:rPr>
              <w:t>20</w:t>
            </w:r>
            <w:r w:rsidRPr="00AD0824">
              <w:rPr>
                <w:rFonts w:ascii="Times New Roman" w:eastAsia="Times New Roman" w:hAnsi="Times New Roman" w:cs="Times New Roman"/>
                <w:b/>
                <w:lang w:eastAsia="ru-RU"/>
              </w:rPr>
              <w:t>)</w:t>
            </w:r>
          </w:p>
        </w:tc>
        <w:tc>
          <w:tcPr>
            <w:tcW w:w="2059" w:type="dxa"/>
            <w:vMerge w:val="restart"/>
          </w:tcPr>
          <w:p w14:paraId="3284B832" w14:textId="067682EF"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Решение совета депутатов </w:t>
            </w:r>
            <w:r w:rsidR="00FD00C8">
              <w:rPr>
                <w:rFonts w:ascii="Times New Roman" w:eastAsia="Times New Roman" w:hAnsi="Times New Roman" w:cs="Times New Roman"/>
                <w:b/>
                <w:lang w:eastAsia="ru-RU"/>
              </w:rPr>
              <w:t>06</w:t>
            </w:r>
            <w:r w:rsidRPr="00AD0824">
              <w:rPr>
                <w:rFonts w:ascii="Times New Roman" w:eastAsia="Times New Roman" w:hAnsi="Times New Roman" w:cs="Times New Roman"/>
                <w:b/>
                <w:lang w:eastAsia="ru-RU"/>
              </w:rPr>
              <w:t>.12.201</w:t>
            </w:r>
            <w:r w:rsidR="00FD00C8">
              <w:rPr>
                <w:rFonts w:ascii="Times New Roman" w:eastAsia="Times New Roman" w:hAnsi="Times New Roman" w:cs="Times New Roman"/>
                <w:b/>
                <w:lang w:eastAsia="ru-RU"/>
              </w:rPr>
              <w:t>9</w:t>
            </w:r>
            <w:r w:rsidRPr="00AD0824">
              <w:rPr>
                <w:rFonts w:ascii="Times New Roman" w:eastAsia="Times New Roman" w:hAnsi="Times New Roman" w:cs="Times New Roman"/>
                <w:b/>
                <w:lang w:eastAsia="ru-RU"/>
              </w:rPr>
              <w:t xml:space="preserve">             № </w:t>
            </w:r>
            <w:r w:rsidR="00FD00C8">
              <w:rPr>
                <w:rFonts w:ascii="Times New Roman" w:eastAsia="Times New Roman" w:hAnsi="Times New Roman" w:cs="Times New Roman"/>
                <w:b/>
                <w:lang w:eastAsia="ru-RU"/>
              </w:rPr>
              <w:t>66</w:t>
            </w:r>
            <w:r w:rsidRPr="00AD0824">
              <w:rPr>
                <w:rFonts w:ascii="Times New Roman" w:eastAsia="Times New Roman" w:hAnsi="Times New Roman" w:cs="Times New Roman"/>
                <w:b/>
                <w:lang w:eastAsia="ru-RU"/>
              </w:rPr>
              <w:t xml:space="preserve"> с изменениями от </w:t>
            </w:r>
            <w:r w:rsidRPr="00AD0824">
              <w:rPr>
                <w:rFonts w:ascii="Times New Roman" w:eastAsia="Times New Roman" w:hAnsi="Times New Roman" w:cs="Times New Roman"/>
                <w:b/>
                <w:bCs/>
                <w:sz w:val="24"/>
                <w:szCs w:val="24"/>
                <w:lang w:eastAsia="ru-RU"/>
              </w:rPr>
              <w:t>2</w:t>
            </w:r>
            <w:r w:rsidR="00FD00C8">
              <w:rPr>
                <w:rFonts w:ascii="Times New Roman" w:eastAsia="Times New Roman" w:hAnsi="Times New Roman" w:cs="Times New Roman"/>
                <w:b/>
                <w:bCs/>
                <w:sz w:val="24"/>
                <w:szCs w:val="24"/>
                <w:lang w:eastAsia="ru-RU"/>
              </w:rPr>
              <w:t>4</w:t>
            </w:r>
            <w:r w:rsidRPr="00AD0824">
              <w:rPr>
                <w:rFonts w:ascii="Times New Roman" w:eastAsia="Times New Roman" w:hAnsi="Times New Roman" w:cs="Times New Roman"/>
                <w:b/>
                <w:bCs/>
                <w:sz w:val="24"/>
                <w:szCs w:val="24"/>
                <w:lang w:eastAsia="ru-RU"/>
              </w:rPr>
              <w:t>.12.20</w:t>
            </w:r>
            <w:r w:rsidR="00FD00C8">
              <w:rPr>
                <w:rFonts w:ascii="Times New Roman" w:eastAsia="Times New Roman" w:hAnsi="Times New Roman" w:cs="Times New Roman"/>
                <w:b/>
                <w:bCs/>
                <w:sz w:val="24"/>
                <w:szCs w:val="24"/>
                <w:lang w:eastAsia="ru-RU"/>
              </w:rPr>
              <w:t>20</w:t>
            </w:r>
            <w:r w:rsidRPr="00AD0824">
              <w:rPr>
                <w:rFonts w:ascii="Times New Roman" w:eastAsia="Times New Roman" w:hAnsi="Times New Roman" w:cs="Times New Roman"/>
                <w:b/>
                <w:bCs/>
                <w:sz w:val="24"/>
                <w:szCs w:val="24"/>
                <w:lang w:eastAsia="ru-RU"/>
              </w:rPr>
              <w:t xml:space="preserve"> № </w:t>
            </w:r>
            <w:r w:rsidR="00FD00C8">
              <w:rPr>
                <w:rFonts w:ascii="Times New Roman" w:eastAsia="Times New Roman" w:hAnsi="Times New Roman" w:cs="Times New Roman"/>
                <w:b/>
                <w:bCs/>
                <w:sz w:val="24"/>
                <w:szCs w:val="24"/>
                <w:lang w:eastAsia="ru-RU"/>
              </w:rPr>
              <w:t>172</w:t>
            </w:r>
          </w:p>
        </w:tc>
        <w:tc>
          <w:tcPr>
            <w:tcW w:w="2506" w:type="dxa"/>
            <w:gridSpan w:val="2"/>
          </w:tcPr>
          <w:p w14:paraId="289B2EA8"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Изменения </w:t>
            </w:r>
          </w:p>
          <w:p w14:paraId="6459AA5C"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p>
        </w:tc>
      </w:tr>
      <w:tr w:rsidR="00AD0824" w:rsidRPr="00AD0824" w14:paraId="6ABBFCAE" w14:textId="77777777" w:rsidTr="00385C11">
        <w:trPr>
          <w:trHeight w:val="1027"/>
        </w:trPr>
        <w:tc>
          <w:tcPr>
            <w:tcW w:w="963" w:type="dxa"/>
            <w:vMerge/>
          </w:tcPr>
          <w:p w14:paraId="402B4FF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980" w:type="dxa"/>
            <w:vMerge/>
          </w:tcPr>
          <w:p w14:paraId="58A7C1D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843" w:type="dxa"/>
            <w:vMerge/>
          </w:tcPr>
          <w:p w14:paraId="36C56D9E"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2059" w:type="dxa"/>
            <w:vMerge/>
          </w:tcPr>
          <w:p w14:paraId="4F0B059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514" w:type="dxa"/>
          </w:tcPr>
          <w:p w14:paraId="74E143DE"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(гр. 4 – гр. 5)</w:t>
            </w:r>
          </w:p>
        </w:tc>
        <w:tc>
          <w:tcPr>
            <w:tcW w:w="992" w:type="dxa"/>
          </w:tcPr>
          <w:p w14:paraId="00F5A4B2"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В %</w:t>
            </w:r>
          </w:p>
        </w:tc>
      </w:tr>
      <w:tr w:rsidR="00AD0824" w:rsidRPr="00AD0824" w14:paraId="23CB4E48" w14:textId="77777777" w:rsidTr="00385C11">
        <w:tc>
          <w:tcPr>
            <w:tcW w:w="963" w:type="dxa"/>
          </w:tcPr>
          <w:p w14:paraId="48D98C0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lastRenderedPageBreak/>
              <w:t>1</w:t>
            </w:r>
          </w:p>
        </w:tc>
        <w:tc>
          <w:tcPr>
            <w:tcW w:w="1980" w:type="dxa"/>
          </w:tcPr>
          <w:p w14:paraId="5CDD0423"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2</w:t>
            </w:r>
          </w:p>
        </w:tc>
        <w:tc>
          <w:tcPr>
            <w:tcW w:w="1843" w:type="dxa"/>
          </w:tcPr>
          <w:p w14:paraId="25F4A3A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3</w:t>
            </w:r>
          </w:p>
        </w:tc>
        <w:tc>
          <w:tcPr>
            <w:tcW w:w="2059" w:type="dxa"/>
          </w:tcPr>
          <w:p w14:paraId="35364D6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4</w:t>
            </w:r>
          </w:p>
        </w:tc>
        <w:tc>
          <w:tcPr>
            <w:tcW w:w="1514" w:type="dxa"/>
          </w:tcPr>
          <w:p w14:paraId="7F4524B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5</w:t>
            </w:r>
          </w:p>
        </w:tc>
        <w:tc>
          <w:tcPr>
            <w:tcW w:w="992" w:type="dxa"/>
          </w:tcPr>
          <w:p w14:paraId="1A9D68D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6</w:t>
            </w:r>
          </w:p>
        </w:tc>
      </w:tr>
      <w:tr w:rsidR="00AD0824" w:rsidRPr="00AD0824" w14:paraId="62C7BA98" w14:textId="77777777" w:rsidTr="00385C11">
        <w:tc>
          <w:tcPr>
            <w:tcW w:w="963" w:type="dxa"/>
          </w:tcPr>
          <w:p w14:paraId="4986DBA6"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980" w:type="dxa"/>
          </w:tcPr>
          <w:p w14:paraId="55A551A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Доходы, в т.ч.:</w:t>
            </w:r>
          </w:p>
        </w:tc>
        <w:tc>
          <w:tcPr>
            <w:tcW w:w="1843" w:type="dxa"/>
          </w:tcPr>
          <w:p w14:paraId="423B935F" w14:textId="2C5FD3AB" w:rsidR="00AD0824" w:rsidRPr="00AD0824" w:rsidRDefault="00DA4FB9"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2445 913,8</w:t>
            </w:r>
          </w:p>
        </w:tc>
        <w:tc>
          <w:tcPr>
            <w:tcW w:w="2059" w:type="dxa"/>
          </w:tcPr>
          <w:p w14:paraId="02917377" w14:textId="6C5B1AC8" w:rsidR="00AD0824" w:rsidRPr="005310CE" w:rsidRDefault="005310CE" w:rsidP="00AD0824">
            <w:pPr>
              <w:tabs>
                <w:tab w:val="center" w:pos="4677"/>
                <w:tab w:val="right" w:pos="9355"/>
              </w:tabs>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3</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049</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679</w:t>
            </w:r>
            <w:r>
              <w:rPr>
                <w:rFonts w:ascii="Times New Roman" w:eastAsia="Times New Roman" w:hAnsi="Times New Roman" w:cs="Times New Roman"/>
                <w:bCs/>
                <w:lang w:eastAsia="ru-RU"/>
              </w:rPr>
              <w:t>,</w:t>
            </w:r>
            <w:r>
              <w:rPr>
                <w:rFonts w:ascii="Times New Roman" w:eastAsia="Times New Roman" w:hAnsi="Times New Roman" w:cs="Times New Roman"/>
                <w:bCs/>
                <w:lang w:val="en-US" w:eastAsia="ru-RU"/>
              </w:rPr>
              <w:t>3</w:t>
            </w:r>
          </w:p>
        </w:tc>
        <w:tc>
          <w:tcPr>
            <w:tcW w:w="1514" w:type="dxa"/>
          </w:tcPr>
          <w:p w14:paraId="21074871" w14:textId="5FA07E9E"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+603 765,6</w:t>
            </w:r>
          </w:p>
        </w:tc>
        <w:tc>
          <w:tcPr>
            <w:tcW w:w="992" w:type="dxa"/>
          </w:tcPr>
          <w:p w14:paraId="2F72D0F9" w14:textId="2F3F3056"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+24,7</w:t>
            </w:r>
          </w:p>
        </w:tc>
      </w:tr>
      <w:tr w:rsidR="00AD0824" w:rsidRPr="00AD0824" w14:paraId="0355073A" w14:textId="77777777" w:rsidTr="00385C11">
        <w:tc>
          <w:tcPr>
            <w:tcW w:w="963" w:type="dxa"/>
          </w:tcPr>
          <w:p w14:paraId="234E46C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1.1</w:t>
            </w:r>
          </w:p>
        </w:tc>
        <w:tc>
          <w:tcPr>
            <w:tcW w:w="1980" w:type="dxa"/>
          </w:tcPr>
          <w:p w14:paraId="0CFD961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Собственные</w:t>
            </w:r>
          </w:p>
        </w:tc>
        <w:tc>
          <w:tcPr>
            <w:tcW w:w="1843" w:type="dxa"/>
          </w:tcPr>
          <w:p w14:paraId="77747FE4" w14:textId="3075F6EE" w:rsidR="00AD0824" w:rsidRPr="00AD0824" w:rsidRDefault="00DA4FB9"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1 487 062,5</w:t>
            </w:r>
          </w:p>
        </w:tc>
        <w:tc>
          <w:tcPr>
            <w:tcW w:w="2059" w:type="dxa"/>
          </w:tcPr>
          <w:p w14:paraId="4B5B5838" w14:textId="125119EB" w:rsidR="00AD0824" w:rsidRPr="005310CE" w:rsidRDefault="005310CE" w:rsidP="00AD0824">
            <w:pPr>
              <w:tabs>
                <w:tab w:val="center" w:pos="4677"/>
                <w:tab w:val="right" w:pos="9355"/>
              </w:tabs>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725</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807</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5</w:t>
            </w:r>
          </w:p>
        </w:tc>
        <w:tc>
          <w:tcPr>
            <w:tcW w:w="1514" w:type="dxa"/>
          </w:tcPr>
          <w:p w14:paraId="0A544911" w14:textId="210A77B5"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+238 745,0</w:t>
            </w:r>
          </w:p>
        </w:tc>
        <w:tc>
          <w:tcPr>
            <w:tcW w:w="992" w:type="dxa"/>
          </w:tcPr>
          <w:p w14:paraId="5E83DA28" w14:textId="1346F28F"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w:t>
            </w:r>
          </w:p>
        </w:tc>
      </w:tr>
      <w:tr w:rsidR="00AD0824" w:rsidRPr="00AD0824" w14:paraId="66ED3FDC" w14:textId="77777777" w:rsidTr="00385C11">
        <w:tc>
          <w:tcPr>
            <w:tcW w:w="963" w:type="dxa"/>
          </w:tcPr>
          <w:p w14:paraId="7002F59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1.2</w:t>
            </w:r>
          </w:p>
        </w:tc>
        <w:tc>
          <w:tcPr>
            <w:tcW w:w="1980" w:type="dxa"/>
          </w:tcPr>
          <w:p w14:paraId="3C95750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Межбюджетные трансферты</w:t>
            </w:r>
          </w:p>
        </w:tc>
        <w:tc>
          <w:tcPr>
            <w:tcW w:w="1843" w:type="dxa"/>
          </w:tcPr>
          <w:p w14:paraId="4CB895F1" w14:textId="388ED0C4" w:rsidR="00AD0824" w:rsidRPr="00AD0824" w:rsidRDefault="00DA4FB9"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958 851,3</w:t>
            </w:r>
          </w:p>
        </w:tc>
        <w:tc>
          <w:tcPr>
            <w:tcW w:w="2059" w:type="dxa"/>
          </w:tcPr>
          <w:p w14:paraId="605D220E" w14:textId="7EBE0D28" w:rsidR="00AD0824" w:rsidRPr="005310CE" w:rsidRDefault="005310CE" w:rsidP="00AD0824">
            <w:pPr>
              <w:tabs>
                <w:tab w:val="center" w:pos="4677"/>
                <w:tab w:val="right" w:pos="9355"/>
              </w:tabs>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1</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323</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871</w:t>
            </w:r>
            <w:r>
              <w:rPr>
                <w:rFonts w:ascii="Times New Roman" w:eastAsia="Times New Roman" w:hAnsi="Times New Roman" w:cs="Times New Roman"/>
                <w:bCs/>
                <w:lang w:eastAsia="ru-RU"/>
              </w:rPr>
              <w:t>,</w:t>
            </w:r>
            <w:r>
              <w:rPr>
                <w:rFonts w:ascii="Times New Roman" w:eastAsia="Times New Roman" w:hAnsi="Times New Roman" w:cs="Times New Roman"/>
                <w:bCs/>
                <w:lang w:val="en-US" w:eastAsia="ru-RU"/>
              </w:rPr>
              <w:t>8</w:t>
            </w:r>
          </w:p>
        </w:tc>
        <w:tc>
          <w:tcPr>
            <w:tcW w:w="1514" w:type="dxa"/>
          </w:tcPr>
          <w:p w14:paraId="6FF05550" w14:textId="04137389"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+365 020,5</w:t>
            </w:r>
          </w:p>
        </w:tc>
        <w:tc>
          <w:tcPr>
            <w:tcW w:w="992" w:type="dxa"/>
          </w:tcPr>
          <w:p w14:paraId="7205E348" w14:textId="5C1B5077"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w:t>
            </w:r>
          </w:p>
        </w:tc>
      </w:tr>
      <w:tr w:rsidR="00AD0824" w:rsidRPr="00AD0824" w14:paraId="0A6D2BA6" w14:textId="77777777" w:rsidTr="00385C11">
        <w:tc>
          <w:tcPr>
            <w:tcW w:w="963" w:type="dxa"/>
          </w:tcPr>
          <w:p w14:paraId="36B7BAC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w:t>
            </w:r>
          </w:p>
        </w:tc>
        <w:tc>
          <w:tcPr>
            <w:tcW w:w="1980" w:type="dxa"/>
          </w:tcPr>
          <w:p w14:paraId="4184642A"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w:t>
            </w:r>
          </w:p>
        </w:tc>
        <w:tc>
          <w:tcPr>
            <w:tcW w:w="1843" w:type="dxa"/>
          </w:tcPr>
          <w:p w14:paraId="0F03883C" w14:textId="786859A7" w:rsidR="00AD0824" w:rsidRPr="00AD0824" w:rsidRDefault="00DA4FB9"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2 445 913,8</w:t>
            </w:r>
          </w:p>
        </w:tc>
        <w:tc>
          <w:tcPr>
            <w:tcW w:w="2059" w:type="dxa"/>
          </w:tcPr>
          <w:p w14:paraId="158E2BA2" w14:textId="4A662418" w:rsidR="00AD0824" w:rsidRPr="005310CE" w:rsidRDefault="005310CE" w:rsidP="00AD0824">
            <w:pPr>
              <w:tabs>
                <w:tab w:val="center" w:pos="4677"/>
                <w:tab w:val="right" w:pos="9355"/>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3</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154</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810</w:t>
            </w:r>
            <w:r>
              <w:rPr>
                <w:rFonts w:ascii="Times New Roman" w:eastAsia="Times New Roman" w:hAnsi="Times New Roman" w:cs="Times New Roman"/>
                <w:bCs/>
                <w:lang w:eastAsia="ru-RU"/>
              </w:rPr>
              <w:t>,</w:t>
            </w:r>
            <w:r>
              <w:rPr>
                <w:rFonts w:ascii="Times New Roman" w:eastAsia="Times New Roman" w:hAnsi="Times New Roman" w:cs="Times New Roman"/>
                <w:bCs/>
                <w:lang w:val="en-US" w:eastAsia="ru-RU"/>
              </w:rPr>
              <w:t>8</w:t>
            </w:r>
          </w:p>
        </w:tc>
        <w:tc>
          <w:tcPr>
            <w:tcW w:w="1514" w:type="dxa"/>
          </w:tcPr>
          <w:p w14:paraId="0A2CA46C" w14:textId="4592B90D"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+708 897,0</w:t>
            </w:r>
          </w:p>
        </w:tc>
        <w:tc>
          <w:tcPr>
            <w:tcW w:w="992" w:type="dxa"/>
          </w:tcPr>
          <w:p w14:paraId="6DAC6A0B" w14:textId="4F2511F0"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w:t>
            </w:r>
          </w:p>
        </w:tc>
      </w:tr>
      <w:tr w:rsidR="00AD0824" w:rsidRPr="00AD0824" w14:paraId="20B20935" w14:textId="77777777" w:rsidTr="00385C11">
        <w:tc>
          <w:tcPr>
            <w:tcW w:w="963" w:type="dxa"/>
          </w:tcPr>
          <w:p w14:paraId="1930385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w:t>
            </w:r>
          </w:p>
        </w:tc>
        <w:tc>
          <w:tcPr>
            <w:tcW w:w="1980" w:type="dxa"/>
          </w:tcPr>
          <w:p w14:paraId="69EDAAC1"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Дефицит</w:t>
            </w:r>
          </w:p>
        </w:tc>
        <w:tc>
          <w:tcPr>
            <w:tcW w:w="1843" w:type="dxa"/>
          </w:tcPr>
          <w:p w14:paraId="5DBCAFD0" w14:textId="6BDC4025" w:rsidR="00AD0824" w:rsidRPr="00AD0824" w:rsidRDefault="00814F5A"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059" w:type="dxa"/>
          </w:tcPr>
          <w:p w14:paraId="2AB1A883" w14:textId="044C8C6F" w:rsidR="00AD0824" w:rsidRPr="00AD0824" w:rsidRDefault="005310CE" w:rsidP="00AD0824">
            <w:pPr>
              <w:tabs>
                <w:tab w:val="center" w:pos="4677"/>
                <w:tab w:val="right" w:pos="9355"/>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- 105 131,5</w:t>
            </w:r>
          </w:p>
        </w:tc>
        <w:tc>
          <w:tcPr>
            <w:tcW w:w="1514" w:type="dxa"/>
          </w:tcPr>
          <w:p w14:paraId="7C9A7D48" w14:textId="0B251314" w:rsidR="00AD0824" w:rsidRPr="00AD0824" w:rsidRDefault="00737CC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+105 131,5</w:t>
            </w:r>
          </w:p>
        </w:tc>
        <w:tc>
          <w:tcPr>
            <w:tcW w:w="992" w:type="dxa"/>
          </w:tcPr>
          <w:p w14:paraId="4DC52F3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х</w:t>
            </w:r>
          </w:p>
        </w:tc>
      </w:tr>
    </w:tbl>
    <w:p w14:paraId="69180C1F"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p>
    <w:p w14:paraId="5A95E13E" w14:textId="3318C032"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Таким образом, в течение 20</w:t>
      </w:r>
      <w:r w:rsidR="00FD00C8">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изменения основных плановых показателей бюджета составили:</w:t>
      </w:r>
    </w:p>
    <w:p w14:paraId="42EEFB83" w14:textId="395430E5"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плановые показатели по собственным доходам увеличены на 1</w:t>
      </w:r>
      <w:r w:rsidR="00460E89">
        <w:rPr>
          <w:rFonts w:ascii="Times New Roman" w:eastAsia="Times New Roman" w:hAnsi="Times New Roman" w:cs="Times New Roman"/>
          <w:sz w:val="24"/>
          <w:szCs w:val="24"/>
          <w:lang w:eastAsia="ru-RU"/>
        </w:rPr>
        <w:t>6</w:t>
      </w:r>
      <w:r w:rsidRPr="00AD0824">
        <w:rPr>
          <w:rFonts w:ascii="Times New Roman" w:eastAsia="Times New Roman" w:hAnsi="Times New Roman" w:cs="Times New Roman"/>
          <w:sz w:val="24"/>
          <w:szCs w:val="24"/>
          <w:lang w:eastAsia="ru-RU"/>
        </w:rPr>
        <w:t>,</w:t>
      </w:r>
      <w:r w:rsidR="00460E89">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w:t>
      </w:r>
    </w:p>
    <w:p w14:paraId="6533B152" w14:textId="63905E00"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поступления межбюджетных трансфертов увеличены на </w:t>
      </w:r>
      <w:r w:rsidR="00460E89">
        <w:rPr>
          <w:rFonts w:ascii="Times New Roman" w:eastAsia="Times New Roman" w:hAnsi="Times New Roman" w:cs="Times New Roman"/>
          <w:sz w:val="24"/>
          <w:szCs w:val="24"/>
          <w:lang w:eastAsia="ru-RU"/>
        </w:rPr>
        <w:t>38</w:t>
      </w:r>
      <w:r w:rsidRPr="00AD0824">
        <w:rPr>
          <w:rFonts w:ascii="Times New Roman" w:eastAsia="Times New Roman" w:hAnsi="Times New Roman" w:cs="Times New Roman"/>
          <w:sz w:val="24"/>
          <w:szCs w:val="24"/>
          <w:lang w:eastAsia="ru-RU"/>
        </w:rPr>
        <w:t>,</w:t>
      </w:r>
      <w:r w:rsidR="00460E89">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w:t>
      </w:r>
    </w:p>
    <w:p w14:paraId="0B2683BD" w14:textId="7F8BA6F4"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расходы увеличены на </w:t>
      </w:r>
      <w:r w:rsidR="00460E89">
        <w:rPr>
          <w:rFonts w:ascii="Times New Roman" w:eastAsia="Times New Roman" w:hAnsi="Times New Roman" w:cs="Times New Roman"/>
          <w:sz w:val="24"/>
          <w:szCs w:val="24"/>
          <w:lang w:eastAsia="ru-RU"/>
        </w:rPr>
        <w:t>29</w:t>
      </w:r>
      <w:r w:rsidRPr="00AD0824">
        <w:rPr>
          <w:rFonts w:ascii="Times New Roman" w:eastAsia="Times New Roman" w:hAnsi="Times New Roman" w:cs="Times New Roman"/>
          <w:sz w:val="24"/>
          <w:szCs w:val="24"/>
          <w:lang w:eastAsia="ru-RU"/>
        </w:rPr>
        <w:t>,</w:t>
      </w:r>
      <w:r w:rsidR="00460E89">
        <w:rPr>
          <w:rFonts w:ascii="Times New Roman" w:eastAsia="Times New Roman" w:hAnsi="Times New Roman" w:cs="Times New Roman"/>
          <w:sz w:val="24"/>
          <w:szCs w:val="24"/>
          <w:lang w:eastAsia="ru-RU"/>
        </w:rPr>
        <w:t>0</w:t>
      </w:r>
      <w:r w:rsidRPr="00AD0824">
        <w:rPr>
          <w:rFonts w:ascii="Times New Roman" w:eastAsia="Times New Roman" w:hAnsi="Times New Roman" w:cs="Times New Roman"/>
          <w:sz w:val="24"/>
          <w:szCs w:val="24"/>
          <w:lang w:eastAsia="ru-RU"/>
        </w:rPr>
        <w:t xml:space="preserve">%.  </w:t>
      </w:r>
    </w:p>
    <w:p w14:paraId="5F98A12E" w14:textId="5E4CE308"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внешней проверки отчета об исполнения бюджета за 20</w:t>
      </w:r>
      <w:r w:rsidR="00460E89">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проведена проверка выполнения требований статьи 217 Бюджетного кодекса РФ и статьи 111 Положения о бюджетном процессе в Сосновоборском городском округе по порядку ведения сводной бюджетной росписи по расходам местного бюджета. </w:t>
      </w:r>
    </w:p>
    <w:p w14:paraId="7D6C5266" w14:textId="60E7737D"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Представленная сводная бюджетная роспись по расходам бюджета, утвержденная председателем комитета финансов по состоянию на 01.01.20</w:t>
      </w:r>
      <w:r w:rsidR="00571A48">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Courier New"/>
          <w:sz w:val="24"/>
          <w:szCs w:val="20"/>
          <w:lang w:eastAsia="ru-RU"/>
        </w:rPr>
        <w:t xml:space="preserve">соответствует решению </w:t>
      </w:r>
      <w:r w:rsidRPr="00AD0824">
        <w:rPr>
          <w:rFonts w:ascii="Times New Roman" w:eastAsia="Times New Roman" w:hAnsi="Times New Roman" w:cs="Times New Roman"/>
          <w:sz w:val="24"/>
          <w:szCs w:val="24"/>
          <w:lang w:eastAsia="ru-RU"/>
        </w:rPr>
        <w:t xml:space="preserve">совета депутатов от </w:t>
      </w:r>
      <w:r w:rsidR="00571A48">
        <w:rPr>
          <w:rFonts w:ascii="Times New Roman" w:eastAsia="Times New Roman" w:hAnsi="Times New Roman" w:cs="Times New Roman"/>
          <w:sz w:val="24"/>
          <w:szCs w:val="24"/>
          <w:lang w:eastAsia="ru-RU"/>
        </w:rPr>
        <w:t>06</w:t>
      </w:r>
      <w:r w:rsidRPr="00AD0824">
        <w:rPr>
          <w:rFonts w:ascii="Times New Roman" w:eastAsia="Times New Roman" w:hAnsi="Times New Roman" w:cs="Times New Roman"/>
          <w:sz w:val="24"/>
          <w:szCs w:val="24"/>
          <w:lang w:eastAsia="ru-RU"/>
        </w:rPr>
        <w:t>.12.201</w:t>
      </w:r>
      <w:r w:rsidR="00571A48">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 </w:t>
      </w:r>
      <w:r w:rsidR="00571A48">
        <w:rPr>
          <w:rFonts w:ascii="Times New Roman" w:eastAsia="Times New Roman" w:hAnsi="Times New Roman" w:cs="Times New Roman"/>
          <w:sz w:val="24"/>
          <w:szCs w:val="24"/>
          <w:lang w:eastAsia="ru-RU"/>
        </w:rPr>
        <w:t>66</w:t>
      </w:r>
      <w:r w:rsidRPr="00AD0824">
        <w:rPr>
          <w:rFonts w:ascii="Times New Roman" w:eastAsia="Times New Roman" w:hAnsi="Times New Roman" w:cs="Times New Roman"/>
          <w:sz w:val="24"/>
          <w:szCs w:val="24"/>
          <w:lang w:eastAsia="ru-RU"/>
        </w:rPr>
        <w:t xml:space="preserve"> «О бюджете Сосновоборского городского округа на 20</w:t>
      </w:r>
      <w:r w:rsidR="00571A48">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и плановый период 20</w:t>
      </w:r>
      <w:r w:rsidR="00831848">
        <w:rPr>
          <w:rFonts w:ascii="Times New Roman" w:eastAsia="Times New Roman" w:hAnsi="Times New Roman" w:cs="Times New Roman"/>
          <w:sz w:val="24"/>
          <w:szCs w:val="24"/>
          <w:lang w:eastAsia="ru-RU"/>
        </w:rPr>
        <w:t>2</w:t>
      </w:r>
      <w:r w:rsidR="00571A48">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и 202</w:t>
      </w:r>
      <w:r w:rsidR="00571A48">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годов» в первоначальной редакции на 01.01.20</w:t>
      </w:r>
      <w:r w:rsidR="00571A48">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w:t>
      </w:r>
    </w:p>
    <w:p w14:paraId="3FA21A73" w14:textId="51BE411F"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Сводная бюджетная роспись по расходам бюджета, утвержденная председателем комитета финансов по состоянию на 01.01.2020 соответствует утвержденному решению совета депутатов от </w:t>
      </w:r>
      <w:r w:rsidR="00854BD0">
        <w:rPr>
          <w:rFonts w:ascii="Times New Roman" w:eastAsia="Times New Roman" w:hAnsi="Times New Roman" w:cs="Times New Roman"/>
          <w:sz w:val="24"/>
          <w:szCs w:val="24"/>
          <w:lang w:eastAsia="ru-RU"/>
        </w:rPr>
        <w:t>24.</w:t>
      </w:r>
      <w:r w:rsidRPr="00AD0824">
        <w:rPr>
          <w:rFonts w:ascii="Times New Roman" w:eastAsia="Times New Roman" w:hAnsi="Times New Roman" w:cs="Times New Roman"/>
          <w:sz w:val="24"/>
          <w:szCs w:val="24"/>
          <w:lang w:eastAsia="ru-RU"/>
        </w:rPr>
        <w:t>12.20</w:t>
      </w:r>
      <w:r w:rsidR="00854BD0">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 </w:t>
      </w:r>
      <w:r w:rsidR="00854BD0">
        <w:rPr>
          <w:rFonts w:ascii="Times New Roman" w:eastAsia="Times New Roman" w:hAnsi="Times New Roman" w:cs="Times New Roman"/>
          <w:sz w:val="24"/>
          <w:szCs w:val="24"/>
          <w:lang w:eastAsia="ru-RU"/>
        </w:rPr>
        <w:t>172</w:t>
      </w:r>
      <w:r w:rsidRPr="00AD0824">
        <w:rPr>
          <w:rFonts w:ascii="Times New Roman" w:eastAsia="Times New Roman" w:hAnsi="Times New Roman" w:cs="Times New Roman"/>
          <w:sz w:val="24"/>
          <w:szCs w:val="24"/>
          <w:lang w:eastAsia="ru-RU"/>
        </w:rPr>
        <w:t xml:space="preserve"> «О внесении изменений в решение совета депутатов от </w:t>
      </w:r>
      <w:r w:rsidR="00854BD0">
        <w:rPr>
          <w:rFonts w:ascii="Times New Roman" w:eastAsia="Times New Roman" w:hAnsi="Times New Roman" w:cs="Times New Roman"/>
          <w:sz w:val="24"/>
          <w:szCs w:val="24"/>
          <w:lang w:eastAsia="ru-RU"/>
        </w:rPr>
        <w:t>06</w:t>
      </w:r>
      <w:r w:rsidRPr="00AD0824">
        <w:rPr>
          <w:rFonts w:ascii="Times New Roman" w:eastAsia="Times New Roman" w:hAnsi="Times New Roman" w:cs="Times New Roman"/>
          <w:sz w:val="24"/>
          <w:szCs w:val="24"/>
          <w:lang w:eastAsia="ru-RU"/>
        </w:rPr>
        <w:t>.12.20</w:t>
      </w:r>
      <w:r w:rsidR="00854BD0">
        <w:rPr>
          <w:rFonts w:ascii="Times New Roman" w:eastAsia="Times New Roman" w:hAnsi="Times New Roman" w:cs="Times New Roman"/>
          <w:sz w:val="24"/>
          <w:szCs w:val="24"/>
          <w:lang w:eastAsia="ru-RU"/>
        </w:rPr>
        <w:t>19</w:t>
      </w:r>
      <w:r w:rsidRPr="00AD0824">
        <w:rPr>
          <w:rFonts w:ascii="Times New Roman" w:eastAsia="Times New Roman" w:hAnsi="Times New Roman" w:cs="Times New Roman"/>
          <w:sz w:val="24"/>
          <w:szCs w:val="24"/>
          <w:lang w:eastAsia="ru-RU"/>
        </w:rPr>
        <w:t xml:space="preserve"> г. № </w:t>
      </w:r>
      <w:r w:rsidR="00854BD0">
        <w:rPr>
          <w:rFonts w:ascii="Times New Roman" w:eastAsia="Times New Roman" w:hAnsi="Times New Roman" w:cs="Times New Roman"/>
          <w:sz w:val="24"/>
          <w:szCs w:val="24"/>
          <w:lang w:eastAsia="ru-RU"/>
        </w:rPr>
        <w:t xml:space="preserve">66 </w:t>
      </w:r>
      <w:r w:rsidRPr="00AD0824">
        <w:rPr>
          <w:rFonts w:ascii="Times New Roman" w:eastAsia="Times New Roman" w:hAnsi="Times New Roman" w:cs="Times New Roman"/>
          <w:sz w:val="24"/>
          <w:szCs w:val="24"/>
          <w:lang w:eastAsia="ru-RU"/>
        </w:rPr>
        <w:t>«О бюджете Сосновоборского городского округа на 20</w:t>
      </w:r>
      <w:r w:rsidR="00854BD0">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и на плановый период 202</w:t>
      </w:r>
      <w:r w:rsidR="00854BD0">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и 202</w:t>
      </w:r>
      <w:r w:rsidR="00854BD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годов».</w:t>
      </w:r>
    </w:p>
    <w:p w14:paraId="48DD904F"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F5FB11" w14:textId="46AE876B" w:rsidR="00AD0824" w:rsidRPr="00AD0824" w:rsidRDefault="00AD0824" w:rsidP="00AD0824">
      <w:pPr>
        <w:autoSpaceDE w:val="0"/>
        <w:autoSpaceDN w:val="0"/>
        <w:adjustRightInd w:val="0"/>
        <w:spacing w:after="0" w:line="240" w:lineRule="auto"/>
        <w:jc w:val="both"/>
        <w:rPr>
          <w:rFonts w:ascii="Courier New" w:eastAsia="Times New Roman" w:hAnsi="Courier New" w:cs="Courier New"/>
          <w:spacing w:val="-8"/>
          <w:sz w:val="20"/>
          <w:szCs w:val="20"/>
          <w:lang w:eastAsia="ru-RU"/>
        </w:rPr>
      </w:pPr>
      <w:r w:rsidRPr="00AD0824">
        <w:rPr>
          <w:rFonts w:ascii="Times New Roman" w:eastAsia="Times New Roman" w:hAnsi="Times New Roman" w:cs="Times New Roman"/>
          <w:b/>
          <w:sz w:val="24"/>
          <w:szCs w:val="24"/>
          <w:lang w:eastAsia="ru-RU"/>
        </w:rPr>
        <w:t>4.2.</w:t>
      </w:r>
      <w:r w:rsidRPr="00AD0824">
        <w:rPr>
          <w:rFonts w:ascii="Courier New" w:eastAsia="Times New Roman" w:hAnsi="Courier New" w:cs="Courier New"/>
          <w:spacing w:val="-8"/>
          <w:sz w:val="20"/>
          <w:szCs w:val="20"/>
          <w:lang w:eastAsia="ru-RU"/>
        </w:rPr>
        <w:t xml:space="preserve"> </w:t>
      </w:r>
      <w:r w:rsidRPr="00AD0824">
        <w:rPr>
          <w:rFonts w:ascii="Times New Roman" w:eastAsia="Times New Roman" w:hAnsi="Times New Roman" w:cs="Times New Roman"/>
          <w:b/>
          <w:spacing w:val="-8"/>
          <w:sz w:val="24"/>
          <w:szCs w:val="24"/>
          <w:lang w:eastAsia="ru-RU"/>
        </w:rPr>
        <w:t>Характеристика основных показателей исполнения бюджета: доходов, расходов, дефицита (профицита) бюджета.</w:t>
      </w:r>
    </w:p>
    <w:p w14:paraId="55ADA93F"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p w14:paraId="0242A949" w14:textId="308DE1B9"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данным отчета об исполнении бюджета ф. 0503117 за 20</w:t>
      </w:r>
      <w:r w:rsidR="0026295F">
        <w:rPr>
          <w:rFonts w:ascii="Times New Roman" w:eastAsia="Times New Roman" w:hAnsi="Times New Roman" w:cs="Times New Roman"/>
          <w:spacing w:val="-8"/>
          <w:sz w:val="24"/>
          <w:szCs w:val="24"/>
          <w:lang w:eastAsia="ru-RU"/>
        </w:rPr>
        <w:t>20</w:t>
      </w:r>
      <w:r w:rsidRPr="00AD0824">
        <w:rPr>
          <w:rFonts w:ascii="Times New Roman" w:eastAsia="Times New Roman" w:hAnsi="Times New Roman" w:cs="Times New Roman"/>
          <w:spacing w:val="-8"/>
          <w:sz w:val="24"/>
          <w:szCs w:val="24"/>
          <w:lang w:eastAsia="ru-RU"/>
        </w:rPr>
        <w:t xml:space="preserve"> год:</w:t>
      </w:r>
    </w:p>
    <w:p w14:paraId="52650F5D" w14:textId="77777777" w:rsidR="00AD0824" w:rsidRPr="00AD0824" w:rsidRDefault="00AD0824" w:rsidP="00AD0824">
      <w:pPr>
        <w:autoSpaceDE w:val="0"/>
        <w:autoSpaceDN w:val="0"/>
        <w:adjustRightInd w:val="0"/>
        <w:spacing w:after="0" w:line="240" w:lineRule="auto"/>
        <w:ind w:firstLine="570"/>
        <w:jc w:val="right"/>
        <w:rPr>
          <w:rFonts w:ascii="Times New Roman" w:eastAsia="Times New Roman" w:hAnsi="Times New Roman" w:cs="Times New Roman"/>
          <w:spacing w:val="-8"/>
          <w:sz w:val="24"/>
          <w:szCs w:val="24"/>
          <w:lang w:eastAsia="ru-RU"/>
        </w:rPr>
      </w:pPr>
    </w:p>
    <w:p w14:paraId="0A0B4552" w14:textId="77777777" w:rsidR="00AD0824" w:rsidRPr="00AD0824" w:rsidRDefault="00AD0824" w:rsidP="00AD0824">
      <w:pPr>
        <w:autoSpaceDE w:val="0"/>
        <w:autoSpaceDN w:val="0"/>
        <w:adjustRightInd w:val="0"/>
        <w:spacing w:after="0" w:line="240" w:lineRule="auto"/>
        <w:ind w:firstLine="570"/>
        <w:jc w:val="right"/>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  Тыс. руб.</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84"/>
        <w:gridCol w:w="1853"/>
        <w:gridCol w:w="1812"/>
        <w:gridCol w:w="1762"/>
        <w:gridCol w:w="1334"/>
      </w:tblGrid>
      <w:tr w:rsidR="00AD0824" w:rsidRPr="00AD0824" w14:paraId="318E5108" w14:textId="77777777" w:rsidTr="00385C11">
        <w:trPr>
          <w:trHeight w:val="413"/>
        </w:trPr>
        <w:tc>
          <w:tcPr>
            <w:tcW w:w="421" w:type="dxa"/>
            <w:vMerge w:val="restart"/>
          </w:tcPr>
          <w:p w14:paraId="6D6F1FCC"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п/п</w:t>
            </w:r>
          </w:p>
        </w:tc>
        <w:tc>
          <w:tcPr>
            <w:tcW w:w="1984" w:type="dxa"/>
            <w:vMerge w:val="restart"/>
          </w:tcPr>
          <w:p w14:paraId="5B23BA1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Основные характеристики бюджета</w:t>
            </w:r>
          </w:p>
        </w:tc>
        <w:tc>
          <w:tcPr>
            <w:tcW w:w="1900" w:type="dxa"/>
            <w:vMerge w:val="restart"/>
          </w:tcPr>
          <w:p w14:paraId="04A7BEAF"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Утвержденные бюджетные назначения</w:t>
            </w:r>
          </w:p>
        </w:tc>
        <w:tc>
          <w:tcPr>
            <w:tcW w:w="1865" w:type="dxa"/>
            <w:vMerge w:val="restart"/>
          </w:tcPr>
          <w:p w14:paraId="324AF260"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Исполнение </w:t>
            </w:r>
          </w:p>
          <w:p w14:paraId="00412C90"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(факт)</w:t>
            </w:r>
          </w:p>
        </w:tc>
        <w:tc>
          <w:tcPr>
            <w:tcW w:w="3135" w:type="dxa"/>
            <w:gridSpan w:val="2"/>
          </w:tcPr>
          <w:p w14:paraId="5F574210"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          Анализ исполнения</w:t>
            </w:r>
          </w:p>
        </w:tc>
      </w:tr>
      <w:tr w:rsidR="00AD0824" w:rsidRPr="00AD0824" w14:paraId="15F3DBE2" w14:textId="77777777" w:rsidTr="00385C11">
        <w:trPr>
          <w:trHeight w:val="413"/>
        </w:trPr>
        <w:tc>
          <w:tcPr>
            <w:tcW w:w="421" w:type="dxa"/>
            <w:vMerge/>
          </w:tcPr>
          <w:p w14:paraId="3BC7736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984" w:type="dxa"/>
            <w:vMerge/>
          </w:tcPr>
          <w:p w14:paraId="6DA2110C"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900" w:type="dxa"/>
            <w:vMerge/>
          </w:tcPr>
          <w:p w14:paraId="7D74FE21"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tc>
        <w:tc>
          <w:tcPr>
            <w:tcW w:w="1865" w:type="dxa"/>
            <w:vMerge/>
          </w:tcPr>
          <w:p w14:paraId="0C463319"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tc>
        <w:tc>
          <w:tcPr>
            <w:tcW w:w="1801" w:type="dxa"/>
          </w:tcPr>
          <w:p w14:paraId="7C230A57"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Отклонение в тыс. руб. </w:t>
            </w:r>
          </w:p>
          <w:p w14:paraId="675097A6"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(гр. 4 – гр.3)</w:t>
            </w:r>
          </w:p>
        </w:tc>
        <w:tc>
          <w:tcPr>
            <w:tcW w:w="1334" w:type="dxa"/>
          </w:tcPr>
          <w:p w14:paraId="19D6B8D0"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Исполнено в %</w:t>
            </w:r>
          </w:p>
          <w:p w14:paraId="5D7CC08D"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(гр.4/гр. 3 </w:t>
            </w:r>
            <w:r w:rsidRPr="00AD0824">
              <w:rPr>
                <w:rFonts w:ascii="Times New Roman" w:eastAsia="Times New Roman" w:hAnsi="Times New Roman" w:cs="Times New Roman"/>
                <w:spacing w:val="-8"/>
                <w:sz w:val="24"/>
                <w:szCs w:val="24"/>
                <w:lang w:val="en-US" w:eastAsia="ru-RU"/>
              </w:rPr>
              <w:t>x</w:t>
            </w:r>
            <w:r w:rsidRPr="00AD0824">
              <w:rPr>
                <w:rFonts w:ascii="Times New Roman" w:eastAsia="Times New Roman" w:hAnsi="Times New Roman" w:cs="Times New Roman"/>
                <w:spacing w:val="-8"/>
                <w:sz w:val="24"/>
                <w:szCs w:val="24"/>
                <w:lang w:eastAsia="ru-RU"/>
              </w:rPr>
              <w:t xml:space="preserve"> 100)</w:t>
            </w:r>
          </w:p>
        </w:tc>
      </w:tr>
      <w:tr w:rsidR="00AD0824" w:rsidRPr="00AD0824" w14:paraId="627A5209" w14:textId="77777777" w:rsidTr="00385C11">
        <w:trPr>
          <w:trHeight w:val="319"/>
        </w:trPr>
        <w:tc>
          <w:tcPr>
            <w:tcW w:w="421" w:type="dxa"/>
          </w:tcPr>
          <w:p w14:paraId="47472DD7"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1</w:t>
            </w:r>
          </w:p>
        </w:tc>
        <w:tc>
          <w:tcPr>
            <w:tcW w:w="1984" w:type="dxa"/>
          </w:tcPr>
          <w:p w14:paraId="10B6688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2</w:t>
            </w:r>
          </w:p>
        </w:tc>
        <w:tc>
          <w:tcPr>
            <w:tcW w:w="1900" w:type="dxa"/>
          </w:tcPr>
          <w:p w14:paraId="40D59BB9"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 xml:space="preserve">3 </w:t>
            </w:r>
          </w:p>
        </w:tc>
        <w:tc>
          <w:tcPr>
            <w:tcW w:w="1865" w:type="dxa"/>
          </w:tcPr>
          <w:p w14:paraId="5DC3F261"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4</w:t>
            </w:r>
          </w:p>
        </w:tc>
        <w:tc>
          <w:tcPr>
            <w:tcW w:w="1801" w:type="dxa"/>
          </w:tcPr>
          <w:p w14:paraId="41365BD7"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5</w:t>
            </w:r>
          </w:p>
        </w:tc>
        <w:tc>
          <w:tcPr>
            <w:tcW w:w="1334" w:type="dxa"/>
          </w:tcPr>
          <w:p w14:paraId="5D6E1075"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6</w:t>
            </w:r>
          </w:p>
        </w:tc>
      </w:tr>
      <w:tr w:rsidR="00AD0824" w:rsidRPr="00AD0824" w14:paraId="6E663118" w14:textId="77777777" w:rsidTr="00385C11">
        <w:tc>
          <w:tcPr>
            <w:tcW w:w="421" w:type="dxa"/>
          </w:tcPr>
          <w:p w14:paraId="09AA14F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984" w:type="dxa"/>
          </w:tcPr>
          <w:p w14:paraId="5CF203B7"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Доходы</w:t>
            </w:r>
          </w:p>
        </w:tc>
        <w:tc>
          <w:tcPr>
            <w:tcW w:w="1900" w:type="dxa"/>
          </w:tcPr>
          <w:p w14:paraId="4B857D17" w14:textId="4C2E3FD7" w:rsidR="00AD0824" w:rsidRPr="00AD0824" w:rsidRDefault="00D865F2"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3 </w:t>
            </w:r>
            <w:r w:rsidR="006A4B89">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49 679,31577</w:t>
            </w:r>
          </w:p>
        </w:tc>
        <w:tc>
          <w:tcPr>
            <w:tcW w:w="1865" w:type="dxa"/>
          </w:tcPr>
          <w:p w14:paraId="5B1CADA0" w14:textId="301B3C2B" w:rsidR="00AD0824" w:rsidRPr="00AD0824" w:rsidRDefault="00D865F2"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color w:val="000000"/>
                <w:lang w:eastAsia="ru-RU"/>
              </w:rPr>
              <w:t>2 987 758,12666</w:t>
            </w:r>
          </w:p>
        </w:tc>
        <w:tc>
          <w:tcPr>
            <w:tcW w:w="1801" w:type="dxa"/>
            <w:vAlign w:val="bottom"/>
          </w:tcPr>
          <w:p w14:paraId="763DBDE5" w14:textId="7F8D880F" w:rsidR="00AD0824" w:rsidRPr="00AD0824" w:rsidRDefault="006A4B89"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-3049679,31577</w:t>
            </w:r>
          </w:p>
        </w:tc>
        <w:tc>
          <w:tcPr>
            <w:tcW w:w="1334" w:type="dxa"/>
            <w:vAlign w:val="bottom"/>
          </w:tcPr>
          <w:p w14:paraId="39AAF42D" w14:textId="75CBF746"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tc>
      </w:tr>
      <w:tr w:rsidR="00AD0824" w:rsidRPr="00AD0824" w14:paraId="68A27A89" w14:textId="77777777" w:rsidTr="00385C11">
        <w:tc>
          <w:tcPr>
            <w:tcW w:w="421" w:type="dxa"/>
          </w:tcPr>
          <w:p w14:paraId="6176623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w:t>
            </w:r>
          </w:p>
        </w:tc>
        <w:tc>
          <w:tcPr>
            <w:tcW w:w="1984" w:type="dxa"/>
          </w:tcPr>
          <w:p w14:paraId="15A406E5"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w:t>
            </w:r>
          </w:p>
        </w:tc>
        <w:tc>
          <w:tcPr>
            <w:tcW w:w="1900" w:type="dxa"/>
            <w:vAlign w:val="bottom"/>
          </w:tcPr>
          <w:p w14:paraId="50A94A45" w14:textId="4175FE63" w:rsidR="00AD0824" w:rsidRPr="00AD0824" w:rsidRDefault="006A4B89"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3 154 912,39517</w:t>
            </w:r>
          </w:p>
        </w:tc>
        <w:tc>
          <w:tcPr>
            <w:tcW w:w="1865" w:type="dxa"/>
            <w:vAlign w:val="bottom"/>
          </w:tcPr>
          <w:p w14:paraId="0993130F" w14:textId="006BAF84" w:rsidR="00AD0824" w:rsidRPr="00AD0824" w:rsidRDefault="006A4B89"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bCs/>
                <w:lang w:eastAsia="ru-RU"/>
              </w:rPr>
              <w:t>2 970 741,71859</w:t>
            </w:r>
          </w:p>
        </w:tc>
        <w:tc>
          <w:tcPr>
            <w:tcW w:w="1801" w:type="dxa"/>
            <w:vAlign w:val="bottom"/>
          </w:tcPr>
          <w:p w14:paraId="6A4EDFB1" w14:textId="1B28DD3F" w:rsidR="00AD0824" w:rsidRPr="00AD0824" w:rsidRDefault="00300E73"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-2 970 741,71859</w:t>
            </w:r>
          </w:p>
        </w:tc>
        <w:tc>
          <w:tcPr>
            <w:tcW w:w="1334" w:type="dxa"/>
            <w:vAlign w:val="bottom"/>
          </w:tcPr>
          <w:p w14:paraId="6EE880CF" w14:textId="2CDA424D"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tc>
      </w:tr>
      <w:tr w:rsidR="00AD0824" w:rsidRPr="00AD0824" w14:paraId="3A236E69" w14:textId="77777777" w:rsidTr="00385C11">
        <w:tc>
          <w:tcPr>
            <w:tcW w:w="421" w:type="dxa"/>
          </w:tcPr>
          <w:p w14:paraId="3C43C4FE"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w:t>
            </w:r>
          </w:p>
        </w:tc>
        <w:tc>
          <w:tcPr>
            <w:tcW w:w="1984" w:type="dxa"/>
          </w:tcPr>
          <w:p w14:paraId="0EE91B58" w14:textId="4E19457B"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Дефицит</w:t>
            </w:r>
            <w:r w:rsidR="00462F09">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w:t>
            </w:r>
          </w:p>
          <w:p w14:paraId="1FCAB4F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Профицит (+)</w:t>
            </w:r>
          </w:p>
        </w:tc>
        <w:tc>
          <w:tcPr>
            <w:tcW w:w="1900" w:type="dxa"/>
            <w:vAlign w:val="bottom"/>
          </w:tcPr>
          <w:p w14:paraId="3E8E4CB0" w14:textId="2A90AC7F"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w:t>
            </w:r>
            <w:r w:rsidR="006A4B89">
              <w:rPr>
                <w:rFonts w:ascii="Times New Roman" w:eastAsia="Times New Roman" w:hAnsi="Times New Roman" w:cs="Times New Roman"/>
                <w:lang w:eastAsia="ru-RU"/>
              </w:rPr>
              <w:t>105 131,48185</w:t>
            </w:r>
          </w:p>
        </w:tc>
        <w:tc>
          <w:tcPr>
            <w:tcW w:w="1865" w:type="dxa"/>
            <w:vAlign w:val="bottom"/>
          </w:tcPr>
          <w:p w14:paraId="7420E2A9" w14:textId="5DAB003C" w:rsidR="00AD0824" w:rsidRPr="00AD0824" w:rsidRDefault="006A4B89"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lang w:eastAsia="ru-RU"/>
              </w:rPr>
              <w:t>+17 016,40807</w:t>
            </w:r>
          </w:p>
        </w:tc>
        <w:tc>
          <w:tcPr>
            <w:tcW w:w="1801" w:type="dxa"/>
          </w:tcPr>
          <w:p w14:paraId="34A139D1" w14:textId="77777777" w:rsid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p w14:paraId="3B387677" w14:textId="603E409B" w:rsidR="00300E73" w:rsidRPr="00AD0824" w:rsidRDefault="00300E73"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+122 147,88992</w:t>
            </w:r>
          </w:p>
        </w:tc>
        <w:tc>
          <w:tcPr>
            <w:tcW w:w="1334" w:type="dxa"/>
          </w:tcPr>
          <w:p w14:paraId="0025831C"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х</w:t>
            </w:r>
          </w:p>
        </w:tc>
      </w:tr>
    </w:tbl>
    <w:p w14:paraId="7C4F968C" w14:textId="77777777" w:rsidR="00AD0824" w:rsidRPr="00AD0824" w:rsidRDefault="00AD0824" w:rsidP="00AD0824">
      <w:pPr>
        <w:spacing w:after="0" w:line="240" w:lineRule="auto"/>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z w:val="24"/>
          <w:szCs w:val="24"/>
          <w:lang w:eastAsia="ru-RU"/>
        </w:rPr>
        <w:t xml:space="preserve">    </w:t>
      </w:r>
    </w:p>
    <w:p w14:paraId="144F705F"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разделу 3 отчета об исполнении бюджета ф. 0503117 источником финансирования дефицита бюджета являются изменения остатков средств бюджета на счетах.</w:t>
      </w:r>
    </w:p>
    <w:p w14:paraId="4696BB90" w14:textId="3A8B6044"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данным баланса по поступлениям и выбытиям бюджетных средств по состоянию на 31.12.20</w:t>
      </w:r>
      <w:r w:rsidR="0094227B">
        <w:rPr>
          <w:rFonts w:ascii="Times New Roman" w:eastAsia="Times New Roman" w:hAnsi="Times New Roman" w:cs="Times New Roman"/>
          <w:spacing w:val="-8"/>
          <w:sz w:val="24"/>
          <w:szCs w:val="24"/>
          <w:lang w:eastAsia="ru-RU"/>
        </w:rPr>
        <w:t>20</w:t>
      </w:r>
      <w:r w:rsidRPr="00AD0824">
        <w:rPr>
          <w:rFonts w:ascii="Times New Roman" w:eastAsia="Times New Roman" w:hAnsi="Times New Roman" w:cs="Times New Roman"/>
          <w:spacing w:val="-8"/>
          <w:sz w:val="24"/>
          <w:szCs w:val="24"/>
          <w:lang w:eastAsia="ru-RU"/>
        </w:rPr>
        <w:t xml:space="preserve"> (форма 0503140) остаток средств бюджета (остаток неизрасходованных безвозмездных поступлений, остаток по приносящей доход деятельности муниципальных учреждений, остаток собственных средств бюджета) на</w:t>
      </w:r>
      <w:r w:rsidR="0094227B">
        <w:rPr>
          <w:rFonts w:ascii="Times New Roman" w:eastAsia="Times New Roman" w:hAnsi="Times New Roman" w:cs="Times New Roman"/>
          <w:spacing w:val="-8"/>
          <w:sz w:val="24"/>
          <w:szCs w:val="24"/>
          <w:lang w:eastAsia="ru-RU"/>
        </w:rPr>
        <w:t xml:space="preserve"> лицевом</w:t>
      </w:r>
      <w:r w:rsidRPr="00AD0824">
        <w:rPr>
          <w:rFonts w:ascii="Times New Roman" w:eastAsia="Times New Roman" w:hAnsi="Times New Roman" w:cs="Times New Roman"/>
          <w:spacing w:val="-8"/>
          <w:sz w:val="24"/>
          <w:szCs w:val="24"/>
          <w:lang w:eastAsia="ru-RU"/>
        </w:rPr>
        <w:t xml:space="preserve"> счете в органе федерального казначейства составляет:</w:t>
      </w:r>
    </w:p>
    <w:p w14:paraId="4A312B48" w14:textId="0FF8EFB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 xml:space="preserve">- на 01.01.2020 </w:t>
      </w:r>
      <w:r w:rsidR="00DB2609">
        <w:rPr>
          <w:rFonts w:ascii="Times New Roman" w:eastAsia="Times New Roman" w:hAnsi="Times New Roman" w:cs="Times New Roman"/>
          <w:sz w:val="24"/>
          <w:szCs w:val="24"/>
          <w:lang w:eastAsia="ru-RU"/>
        </w:rPr>
        <w:t xml:space="preserve">в сумме </w:t>
      </w:r>
      <w:r w:rsidRPr="00AD0824">
        <w:rPr>
          <w:rFonts w:ascii="Times New Roman" w:eastAsia="Times New Roman" w:hAnsi="Times New Roman" w:cs="Times New Roman"/>
          <w:sz w:val="24"/>
          <w:szCs w:val="24"/>
          <w:lang w:eastAsia="ru-RU"/>
        </w:rPr>
        <w:t>315 712,45629 тыс. руб. (из них собственные средства 275</w:t>
      </w:r>
      <w:r w:rsidR="003F42C7">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252,32193 тыс. руб., средства межбюджетных трансфертов 40</w:t>
      </w:r>
      <w:r w:rsidR="003F42C7">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460,13436 тыс. руб.)</w:t>
      </w:r>
      <w:r w:rsidR="004A1D9E">
        <w:rPr>
          <w:rFonts w:ascii="Times New Roman" w:eastAsia="Times New Roman" w:hAnsi="Times New Roman" w:cs="Times New Roman"/>
          <w:sz w:val="24"/>
          <w:szCs w:val="24"/>
          <w:lang w:eastAsia="ru-RU"/>
        </w:rPr>
        <w:t>,</w:t>
      </w:r>
    </w:p>
    <w:p w14:paraId="23824D88" w14:textId="5C10FF3E" w:rsidR="0094227B" w:rsidRPr="00AD0824" w:rsidRDefault="0094227B" w:rsidP="0094227B">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01.01.20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сумме</w:t>
      </w:r>
      <w:r w:rsidRPr="00AD0824">
        <w:rPr>
          <w:rFonts w:ascii="Times New Roman" w:eastAsia="Times New Roman" w:hAnsi="Times New Roman" w:cs="Times New Roman"/>
          <w:sz w:val="24"/>
          <w:szCs w:val="24"/>
          <w:lang w:eastAsia="ru-RU"/>
        </w:rPr>
        <w:t xml:space="preserve"> </w:t>
      </w:r>
      <w:r w:rsidR="002734FD">
        <w:rPr>
          <w:rFonts w:ascii="Times New Roman" w:eastAsia="Times New Roman" w:hAnsi="Times New Roman" w:cs="Times New Roman"/>
          <w:sz w:val="24"/>
          <w:szCs w:val="24"/>
          <w:lang w:eastAsia="ru-RU"/>
        </w:rPr>
        <w:t>332 728,86436</w:t>
      </w:r>
      <w:r w:rsidRPr="00AD0824">
        <w:rPr>
          <w:rFonts w:ascii="Times New Roman" w:eastAsia="Times New Roman" w:hAnsi="Times New Roman" w:cs="Times New Roman"/>
          <w:sz w:val="24"/>
          <w:szCs w:val="24"/>
          <w:lang w:eastAsia="ru-RU"/>
        </w:rPr>
        <w:t xml:space="preserve"> тыс. руб. (из них собственные средства </w:t>
      </w:r>
      <w:r w:rsidR="002734FD">
        <w:rPr>
          <w:rFonts w:ascii="Times New Roman" w:eastAsia="Times New Roman" w:hAnsi="Times New Roman" w:cs="Times New Roman"/>
          <w:sz w:val="24"/>
          <w:szCs w:val="24"/>
          <w:lang w:eastAsia="ru-RU"/>
        </w:rPr>
        <w:t>331 234,96235</w:t>
      </w:r>
      <w:r w:rsidRPr="00AD0824">
        <w:rPr>
          <w:rFonts w:ascii="Times New Roman" w:eastAsia="Times New Roman" w:hAnsi="Times New Roman" w:cs="Times New Roman"/>
          <w:sz w:val="24"/>
          <w:szCs w:val="24"/>
          <w:lang w:eastAsia="ru-RU"/>
        </w:rPr>
        <w:t xml:space="preserve"> тыс. руб., средства межбюджетных трансфертов </w:t>
      </w:r>
      <w:r w:rsidR="002734FD">
        <w:rPr>
          <w:rFonts w:ascii="Times New Roman" w:eastAsia="Times New Roman" w:hAnsi="Times New Roman" w:cs="Times New Roman"/>
          <w:sz w:val="24"/>
          <w:szCs w:val="24"/>
          <w:lang w:eastAsia="ru-RU"/>
        </w:rPr>
        <w:t>1 493,90201</w:t>
      </w:r>
      <w:r w:rsidRPr="00AD0824">
        <w:rPr>
          <w:rFonts w:ascii="Times New Roman" w:eastAsia="Times New Roman" w:hAnsi="Times New Roman" w:cs="Times New Roman"/>
          <w:sz w:val="24"/>
          <w:szCs w:val="24"/>
          <w:lang w:eastAsia="ru-RU"/>
        </w:rPr>
        <w:t xml:space="preserve"> тыс. руб.)</w:t>
      </w:r>
      <w:r w:rsidR="004A1D9E">
        <w:rPr>
          <w:rFonts w:ascii="Times New Roman" w:eastAsia="Times New Roman" w:hAnsi="Times New Roman" w:cs="Times New Roman"/>
          <w:sz w:val="24"/>
          <w:szCs w:val="24"/>
          <w:lang w:eastAsia="ru-RU"/>
        </w:rPr>
        <w:t>.</w:t>
      </w:r>
    </w:p>
    <w:p w14:paraId="5B564E29"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59F0A32F" w14:textId="1701E0BC" w:rsidR="00DB2609"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Остаток собственных средств на конец 20</w:t>
      </w:r>
      <w:r w:rsidR="002734FD">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увеличился на </w:t>
      </w:r>
      <w:r w:rsidR="003F42C7">
        <w:rPr>
          <w:rFonts w:ascii="Times New Roman" w:eastAsia="Times New Roman" w:hAnsi="Times New Roman" w:cs="Times New Roman"/>
          <w:sz w:val="24"/>
          <w:szCs w:val="24"/>
          <w:lang w:eastAsia="ru-RU"/>
        </w:rPr>
        <w:t xml:space="preserve">55 982,64042 </w:t>
      </w:r>
      <w:r w:rsidRPr="00AD0824">
        <w:rPr>
          <w:rFonts w:ascii="Times New Roman" w:eastAsia="Times New Roman" w:hAnsi="Times New Roman" w:cs="Times New Roman"/>
          <w:sz w:val="24"/>
          <w:szCs w:val="24"/>
          <w:lang w:eastAsia="ru-RU"/>
        </w:rPr>
        <w:t>тыс. руб.</w:t>
      </w:r>
    </w:p>
    <w:p w14:paraId="19014F0B" w14:textId="7078AC24" w:rsidR="00AD0824" w:rsidRPr="00AD0824" w:rsidRDefault="00DB2609" w:rsidP="00AD08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Остатки неиспользованных межбюджетных трансфертов сократились на </w:t>
      </w:r>
      <w:r w:rsidR="003F42C7">
        <w:rPr>
          <w:rFonts w:ascii="Times New Roman" w:eastAsia="Times New Roman" w:hAnsi="Times New Roman" w:cs="Times New Roman"/>
          <w:sz w:val="24"/>
          <w:szCs w:val="24"/>
          <w:lang w:eastAsia="ru-RU"/>
        </w:rPr>
        <w:t>38 966,23235</w:t>
      </w:r>
      <w:r>
        <w:rPr>
          <w:rFonts w:ascii="Times New Roman" w:eastAsia="Times New Roman" w:hAnsi="Times New Roman" w:cs="Times New Roman"/>
          <w:sz w:val="24"/>
          <w:szCs w:val="24"/>
          <w:lang w:eastAsia="ru-RU"/>
        </w:rPr>
        <w:t xml:space="preserve"> руб.</w:t>
      </w:r>
      <w:r w:rsidR="00AD0824" w:rsidRPr="00AD0824">
        <w:rPr>
          <w:rFonts w:ascii="Times New Roman" w:eastAsia="Times New Roman" w:hAnsi="Times New Roman" w:cs="Times New Roman"/>
          <w:sz w:val="24"/>
          <w:szCs w:val="24"/>
          <w:lang w:eastAsia="ru-RU"/>
        </w:rPr>
        <w:t xml:space="preserve"> </w:t>
      </w:r>
    </w:p>
    <w:p w14:paraId="62420BCC"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spacing w:val="-8"/>
          <w:sz w:val="24"/>
          <w:szCs w:val="24"/>
          <w:lang w:eastAsia="ru-RU"/>
        </w:rPr>
      </w:pPr>
    </w:p>
    <w:p w14:paraId="1ACB70C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со статьей 92.1. Бюджетного кодекса РФ, статьей 41 Положения о бюджетном процессе в Сосновоборском городском округе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и (или) поступлений налоговых доходов по дополнительным нормативам отчислений и может превысить ограничения, установленные настоящим пунктом, в пределах суммы снижения остатков средств на счетах по учету средств местного бюджета.</w:t>
      </w:r>
    </w:p>
    <w:p w14:paraId="09B2F3DE"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p>
    <w:p w14:paraId="31423024" w14:textId="41352687" w:rsidR="00AD0824" w:rsidRPr="00AD0824" w:rsidRDefault="00AD0824" w:rsidP="00AD0824">
      <w:pPr>
        <w:spacing w:after="0" w:line="240" w:lineRule="auto"/>
        <w:ind w:firstLine="567"/>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z w:val="24"/>
          <w:szCs w:val="24"/>
          <w:lang w:eastAsia="ru-RU"/>
        </w:rPr>
        <w:t>Фактически за 20</w:t>
      </w:r>
      <w:r w:rsidR="00714D53">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бюджет Сосновоборского городского округа исполнен с </w:t>
      </w:r>
      <w:r w:rsidR="005176A6">
        <w:rPr>
          <w:rFonts w:ascii="Times New Roman" w:eastAsia="Times New Roman" w:hAnsi="Times New Roman" w:cs="Times New Roman"/>
          <w:sz w:val="24"/>
          <w:szCs w:val="24"/>
          <w:lang w:eastAsia="ru-RU"/>
        </w:rPr>
        <w:t>профицитом</w:t>
      </w:r>
      <w:r w:rsidRPr="00AD0824">
        <w:rPr>
          <w:rFonts w:ascii="Times New Roman" w:eastAsia="Times New Roman" w:hAnsi="Times New Roman" w:cs="Times New Roman"/>
          <w:sz w:val="24"/>
          <w:szCs w:val="24"/>
          <w:lang w:eastAsia="ru-RU"/>
        </w:rPr>
        <w:t xml:space="preserve"> в сумме </w:t>
      </w:r>
      <w:r w:rsidR="00714D53">
        <w:rPr>
          <w:rFonts w:ascii="Times New Roman" w:eastAsia="Times New Roman" w:hAnsi="Times New Roman" w:cs="Times New Roman"/>
          <w:spacing w:val="-8"/>
          <w:sz w:val="24"/>
          <w:szCs w:val="24"/>
          <w:lang w:eastAsia="ru-RU"/>
        </w:rPr>
        <w:t>17 016,40807</w:t>
      </w:r>
      <w:r w:rsidRPr="00AD0824">
        <w:rPr>
          <w:rFonts w:ascii="Times New Roman" w:eastAsia="Times New Roman" w:hAnsi="Times New Roman" w:cs="Times New Roman"/>
          <w:spacing w:val="-8"/>
          <w:sz w:val="24"/>
          <w:szCs w:val="24"/>
          <w:lang w:eastAsia="ru-RU"/>
        </w:rPr>
        <w:t xml:space="preserve"> тыс. руб. </w:t>
      </w:r>
      <w:r w:rsidR="005176A6">
        <w:rPr>
          <w:rFonts w:ascii="Times New Roman" w:eastAsia="Times New Roman" w:hAnsi="Times New Roman" w:cs="Times New Roman"/>
          <w:spacing w:val="-8"/>
          <w:sz w:val="24"/>
          <w:szCs w:val="24"/>
          <w:lang w:eastAsia="ru-RU"/>
        </w:rPr>
        <w:t>Нарушений не установлено</w:t>
      </w:r>
      <w:r w:rsidRPr="00AD0824">
        <w:rPr>
          <w:rFonts w:ascii="Times New Roman" w:eastAsia="Times New Roman" w:hAnsi="Times New Roman" w:cs="Times New Roman"/>
          <w:spacing w:val="-8"/>
          <w:sz w:val="24"/>
          <w:szCs w:val="24"/>
          <w:lang w:eastAsia="ru-RU"/>
        </w:rPr>
        <w:t xml:space="preserve">. </w:t>
      </w:r>
    </w:p>
    <w:p w14:paraId="533D9A29" w14:textId="77777777" w:rsidR="00AD0824" w:rsidRPr="00AD0824" w:rsidRDefault="00AD0824" w:rsidP="00AD0824">
      <w:pPr>
        <w:autoSpaceDE w:val="0"/>
        <w:autoSpaceDN w:val="0"/>
        <w:adjustRightInd w:val="0"/>
        <w:spacing w:after="0" w:line="240" w:lineRule="auto"/>
        <w:ind w:firstLine="570"/>
        <w:rPr>
          <w:rFonts w:ascii="Times New Roman" w:eastAsia="Times New Roman" w:hAnsi="Times New Roman" w:cs="Times New Roman"/>
          <w:spacing w:val="-8"/>
          <w:sz w:val="24"/>
          <w:szCs w:val="24"/>
          <w:lang w:eastAsia="ru-RU"/>
        </w:rPr>
      </w:pPr>
    </w:p>
    <w:p w14:paraId="7D5002DD" w14:textId="1BC8C55F"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4.3. Анализ поступлений и выбытий бюджетных средств в 20</w:t>
      </w:r>
      <w:r w:rsidR="005176A6">
        <w:rPr>
          <w:rFonts w:ascii="Times New Roman" w:eastAsia="Times New Roman" w:hAnsi="Times New Roman" w:cs="Times New Roman"/>
          <w:b/>
          <w:sz w:val="24"/>
          <w:szCs w:val="24"/>
          <w:lang w:eastAsia="ru-RU"/>
        </w:rPr>
        <w:t>20</w:t>
      </w:r>
      <w:r w:rsidRPr="00AD0824">
        <w:rPr>
          <w:rFonts w:ascii="Times New Roman" w:eastAsia="Times New Roman" w:hAnsi="Times New Roman" w:cs="Times New Roman"/>
          <w:b/>
          <w:sz w:val="24"/>
          <w:szCs w:val="24"/>
          <w:lang w:eastAsia="ru-RU"/>
        </w:rPr>
        <w:t xml:space="preserve"> году.</w:t>
      </w:r>
    </w:p>
    <w:p w14:paraId="018ACEAD"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5277606"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Анализ структуры поступлений доходов и выбытий по расходам проведен по данным отчета о движении денежных средств бюджета Сосновоборского городского округа (ф. 0503123).</w:t>
      </w:r>
    </w:p>
    <w:p w14:paraId="68CD2BC4" w14:textId="77777777" w:rsidR="008F0DA3" w:rsidRDefault="008F0DA3"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5E7A058" w14:textId="605DB8A4" w:rsidR="00AD0824" w:rsidRPr="008F0DA3" w:rsidRDefault="008F0DA3" w:rsidP="00AD0824">
      <w:pPr>
        <w:autoSpaceDE w:val="0"/>
        <w:autoSpaceDN w:val="0"/>
        <w:adjustRightInd w:val="0"/>
        <w:spacing w:after="0" w:line="240" w:lineRule="auto"/>
        <w:ind w:firstLine="567"/>
        <w:jc w:val="both"/>
        <w:rPr>
          <w:rFonts w:ascii="Times New Roman" w:eastAsia="Times New Roman" w:hAnsi="Times New Roman" w:cs="Times New Roman"/>
          <w:i/>
          <w:iCs/>
          <w:sz w:val="24"/>
          <w:szCs w:val="24"/>
          <w:u w:val="single"/>
          <w:lang w:eastAsia="ru-RU"/>
        </w:rPr>
      </w:pPr>
      <w:r w:rsidRPr="008F0DA3">
        <w:rPr>
          <w:rFonts w:ascii="Times New Roman" w:eastAsia="Times New Roman" w:hAnsi="Times New Roman" w:cs="Times New Roman"/>
          <w:i/>
          <w:iCs/>
          <w:sz w:val="24"/>
          <w:szCs w:val="24"/>
          <w:u w:val="single"/>
          <w:lang w:eastAsia="ru-RU"/>
        </w:rPr>
        <w:t xml:space="preserve">4.3.1 </w:t>
      </w:r>
      <w:r w:rsidR="00AD0824" w:rsidRPr="008F0DA3">
        <w:rPr>
          <w:rFonts w:ascii="Times New Roman" w:eastAsia="Times New Roman" w:hAnsi="Times New Roman" w:cs="Times New Roman"/>
          <w:i/>
          <w:iCs/>
          <w:sz w:val="24"/>
          <w:szCs w:val="24"/>
          <w:u w:val="single"/>
          <w:lang w:eastAsia="ru-RU"/>
        </w:rPr>
        <w:t>Поступления:</w:t>
      </w:r>
    </w:p>
    <w:p w14:paraId="71FF1EF1"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9994" w:type="dxa"/>
        <w:tblInd w:w="94" w:type="dxa"/>
        <w:tblLayout w:type="fixed"/>
        <w:tblLook w:val="04A0" w:firstRow="1" w:lastRow="0" w:firstColumn="1" w:lastColumn="0" w:noHBand="0" w:noVBand="1"/>
      </w:tblPr>
      <w:tblGrid>
        <w:gridCol w:w="3303"/>
        <w:gridCol w:w="767"/>
        <w:gridCol w:w="1730"/>
        <w:gridCol w:w="1800"/>
        <w:gridCol w:w="1530"/>
        <w:gridCol w:w="864"/>
      </w:tblGrid>
      <w:tr w:rsidR="00AD0824" w:rsidRPr="00AD0824" w14:paraId="1C214E70" w14:textId="77777777" w:rsidTr="00385C11">
        <w:trPr>
          <w:trHeight w:val="905"/>
        </w:trPr>
        <w:tc>
          <w:tcPr>
            <w:tcW w:w="330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352EE9F"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Наименование показателя</w:t>
            </w:r>
          </w:p>
        </w:tc>
        <w:tc>
          <w:tcPr>
            <w:tcW w:w="7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993954" w14:textId="77777777" w:rsidR="00AD0824" w:rsidRPr="00AD0824" w:rsidRDefault="00AD0824" w:rsidP="00AD0824">
            <w:pPr>
              <w:spacing w:after="0" w:line="240" w:lineRule="auto"/>
              <w:ind w:left="-50" w:right="-108"/>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Код по КОСГУ</w:t>
            </w:r>
          </w:p>
        </w:tc>
        <w:tc>
          <w:tcPr>
            <w:tcW w:w="1730" w:type="dxa"/>
            <w:tcBorders>
              <w:top w:val="single" w:sz="4" w:space="0" w:color="auto"/>
              <w:left w:val="nil"/>
              <w:bottom w:val="single" w:sz="4" w:space="0" w:color="auto"/>
              <w:right w:val="nil"/>
            </w:tcBorders>
            <w:shd w:val="clear" w:color="000000" w:fill="FFFFFF"/>
            <w:vAlign w:val="center"/>
            <w:hideMark/>
          </w:tcPr>
          <w:p w14:paraId="3439371D" w14:textId="61E9F383"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За отчетный период 20</w:t>
            </w:r>
            <w:r w:rsidR="00E210E6">
              <w:rPr>
                <w:rFonts w:ascii="Times New Roman" w:eastAsia="Times New Roman" w:hAnsi="Times New Roman" w:cs="Times New Roman"/>
                <w:color w:val="000000"/>
                <w:sz w:val="18"/>
                <w:szCs w:val="18"/>
                <w:lang w:eastAsia="ru-RU"/>
              </w:rPr>
              <w:t>20</w:t>
            </w:r>
            <w:r w:rsidRPr="00AD0824">
              <w:rPr>
                <w:rFonts w:ascii="Times New Roman" w:eastAsia="Times New Roman" w:hAnsi="Times New Roman" w:cs="Times New Roman"/>
                <w:color w:val="000000"/>
                <w:sz w:val="18"/>
                <w:szCs w:val="18"/>
                <w:lang w:eastAsia="ru-RU"/>
              </w:rPr>
              <w:t xml:space="preserve"> год</w:t>
            </w:r>
          </w:p>
        </w:tc>
        <w:tc>
          <w:tcPr>
            <w:tcW w:w="1800" w:type="dxa"/>
            <w:tcBorders>
              <w:top w:val="single" w:sz="4" w:space="0" w:color="auto"/>
              <w:left w:val="single" w:sz="4" w:space="0" w:color="auto"/>
              <w:bottom w:val="single" w:sz="4" w:space="0" w:color="auto"/>
              <w:right w:val="nil"/>
            </w:tcBorders>
            <w:shd w:val="clear" w:color="auto" w:fill="auto"/>
            <w:vAlign w:val="bottom"/>
            <w:hideMark/>
          </w:tcPr>
          <w:p w14:paraId="12042715" w14:textId="3064EF10"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За аналогичный период прошлого финансового года 201</w:t>
            </w:r>
            <w:r w:rsidR="00E210E6">
              <w:rPr>
                <w:rFonts w:ascii="Times New Roman" w:eastAsia="Times New Roman" w:hAnsi="Times New Roman" w:cs="Times New Roman"/>
                <w:color w:val="000000"/>
                <w:sz w:val="18"/>
                <w:szCs w:val="18"/>
                <w:lang w:eastAsia="ru-RU"/>
              </w:rPr>
              <w:t>9</w:t>
            </w:r>
            <w:r w:rsidRPr="00AD0824">
              <w:rPr>
                <w:rFonts w:ascii="Times New Roman" w:eastAsia="Times New Roman" w:hAnsi="Times New Roman" w:cs="Times New Roman"/>
                <w:color w:val="000000"/>
                <w:sz w:val="18"/>
                <w:szCs w:val="18"/>
                <w:lang w:eastAsia="ru-RU"/>
              </w:rPr>
              <w:t xml:space="preserve"> год</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5C1869"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Увеличение+, уменьшение-</w:t>
            </w:r>
          </w:p>
        </w:tc>
      </w:tr>
      <w:tr w:rsidR="00AD0824" w:rsidRPr="00AD0824" w14:paraId="0C1A7B9D" w14:textId="77777777" w:rsidTr="00385C11">
        <w:trPr>
          <w:trHeight w:val="300"/>
        </w:trPr>
        <w:tc>
          <w:tcPr>
            <w:tcW w:w="3303" w:type="dxa"/>
            <w:vMerge/>
            <w:tcBorders>
              <w:top w:val="single" w:sz="4" w:space="0" w:color="auto"/>
              <w:left w:val="single" w:sz="4" w:space="0" w:color="auto"/>
              <w:bottom w:val="single" w:sz="4" w:space="0" w:color="000000"/>
              <w:right w:val="single" w:sz="4" w:space="0" w:color="auto"/>
            </w:tcBorders>
            <w:vAlign w:val="center"/>
            <w:hideMark/>
          </w:tcPr>
          <w:p w14:paraId="44CACD71"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33384F14"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p>
        </w:tc>
        <w:tc>
          <w:tcPr>
            <w:tcW w:w="1730" w:type="dxa"/>
            <w:tcBorders>
              <w:top w:val="nil"/>
              <w:left w:val="nil"/>
              <w:bottom w:val="single" w:sz="4" w:space="0" w:color="auto"/>
              <w:right w:val="single" w:sz="4" w:space="0" w:color="auto"/>
            </w:tcBorders>
            <w:shd w:val="clear" w:color="000000" w:fill="FFFFFF"/>
            <w:vAlign w:val="center"/>
            <w:hideMark/>
          </w:tcPr>
          <w:p w14:paraId="123E82BE"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в руб.</w:t>
            </w:r>
          </w:p>
        </w:tc>
        <w:tc>
          <w:tcPr>
            <w:tcW w:w="1800" w:type="dxa"/>
            <w:tcBorders>
              <w:top w:val="nil"/>
              <w:left w:val="nil"/>
              <w:bottom w:val="single" w:sz="4" w:space="0" w:color="auto"/>
              <w:right w:val="single" w:sz="4" w:space="0" w:color="auto"/>
            </w:tcBorders>
            <w:shd w:val="clear" w:color="000000" w:fill="FFFFFF"/>
            <w:vAlign w:val="center"/>
            <w:hideMark/>
          </w:tcPr>
          <w:p w14:paraId="032A69A6"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в руб.</w:t>
            </w:r>
          </w:p>
        </w:tc>
        <w:tc>
          <w:tcPr>
            <w:tcW w:w="1530" w:type="dxa"/>
            <w:tcBorders>
              <w:top w:val="nil"/>
              <w:left w:val="nil"/>
              <w:bottom w:val="single" w:sz="4" w:space="0" w:color="auto"/>
              <w:right w:val="single" w:sz="4" w:space="0" w:color="auto"/>
            </w:tcBorders>
            <w:shd w:val="clear" w:color="000000" w:fill="FFFFFF"/>
            <w:vAlign w:val="center"/>
            <w:hideMark/>
          </w:tcPr>
          <w:p w14:paraId="0D23C8BE"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в руб.</w:t>
            </w:r>
          </w:p>
        </w:tc>
        <w:tc>
          <w:tcPr>
            <w:tcW w:w="864" w:type="dxa"/>
            <w:tcBorders>
              <w:top w:val="nil"/>
              <w:left w:val="nil"/>
              <w:bottom w:val="single" w:sz="4" w:space="0" w:color="auto"/>
              <w:right w:val="single" w:sz="4" w:space="0" w:color="auto"/>
            </w:tcBorders>
            <w:shd w:val="clear" w:color="000000" w:fill="FFFFFF"/>
            <w:vAlign w:val="center"/>
            <w:hideMark/>
          </w:tcPr>
          <w:p w14:paraId="30D8E6C9"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xml:space="preserve"> в %</w:t>
            </w:r>
          </w:p>
        </w:tc>
      </w:tr>
      <w:tr w:rsidR="00E210E6" w:rsidRPr="00AD0824" w14:paraId="0FDCDD14"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6F04EF04" w14:textId="77777777" w:rsidR="00E210E6" w:rsidRPr="00AD0824" w:rsidRDefault="00E210E6" w:rsidP="00E210E6">
            <w:pPr>
              <w:spacing w:after="0" w:line="240" w:lineRule="auto"/>
              <w:jc w:val="center"/>
              <w:rPr>
                <w:rFonts w:ascii="Times New Roman" w:eastAsia="Times New Roman" w:hAnsi="Times New Roman" w:cs="Times New Roman"/>
                <w:b/>
                <w:bCs/>
                <w:color w:val="000000"/>
                <w:sz w:val="18"/>
                <w:szCs w:val="18"/>
                <w:lang w:eastAsia="ru-RU"/>
              </w:rPr>
            </w:pPr>
            <w:r w:rsidRPr="00AD0824">
              <w:rPr>
                <w:rFonts w:ascii="Times New Roman" w:eastAsia="Times New Roman" w:hAnsi="Times New Roman" w:cs="Times New Roman"/>
                <w:b/>
                <w:bCs/>
                <w:color w:val="000000"/>
                <w:sz w:val="18"/>
                <w:szCs w:val="18"/>
                <w:lang w:eastAsia="ru-RU"/>
              </w:rPr>
              <w:t>ПОСТУПЛЕНИЯ</w:t>
            </w:r>
          </w:p>
        </w:tc>
        <w:tc>
          <w:tcPr>
            <w:tcW w:w="767" w:type="dxa"/>
            <w:tcBorders>
              <w:top w:val="nil"/>
              <w:left w:val="nil"/>
              <w:bottom w:val="single" w:sz="4" w:space="0" w:color="auto"/>
              <w:right w:val="single" w:sz="4" w:space="0" w:color="auto"/>
            </w:tcBorders>
            <w:shd w:val="clear" w:color="auto" w:fill="auto"/>
            <w:noWrap/>
            <w:vAlign w:val="bottom"/>
            <w:hideMark/>
          </w:tcPr>
          <w:p w14:paraId="2B525EC2" w14:textId="77777777" w:rsidR="00E210E6" w:rsidRPr="00AD0824" w:rsidRDefault="00E210E6" w:rsidP="00E210E6">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730" w:type="dxa"/>
            <w:tcBorders>
              <w:top w:val="nil"/>
              <w:left w:val="nil"/>
              <w:bottom w:val="single" w:sz="4" w:space="0" w:color="auto"/>
              <w:right w:val="single" w:sz="4" w:space="0" w:color="auto"/>
            </w:tcBorders>
            <w:shd w:val="clear" w:color="auto" w:fill="auto"/>
            <w:noWrap/>
            <w:vAlign w:val="bottom"/>
          </w:tcPr>
          <w:p w14:paraId="120A02BC" w14:textId="7259219C" w:rsidR="00E210E6" w:rsidRPr="007752A7" w:rsidRDefault="00E210E6" w:rsidP="008E6C7C">
            <w:pPr>
              <w:spacing w:after="0" w:line="240" w:lineRule="auto"/>
              <w:rPr>
                <w:rFonts w:ascii="Times New Roman" w:eastAsia="Times New Roman" w:hAnsi="Times New Roman" w:cs="Times New Roman"/>
                <w:b/>
                <w:color w:val="000000"/>
                <w:sz w:val="20"/>
                <w:szCs w:val="20"/>
                <w:lang w:eastAsia="ru-RU"/>
              </w:rPr>
            </w:pPr>
            <w:r w:rsidRPr="007752A7">
              <w:rPr>
                <w:rFonts w:ascii="Times New Roman" w:hAnsi="Times New Roman" w:cs="Times New Roman"/>
                <w:color w:val="000000"/>
                <w:sz w:val="20"/>
                <w:szCs w:val="20"/>
              </w:rPr>
              <w:t>3 027 406 982,87</w:t>
            </w:r>
          </w:p>
        </w:tc>
        <w:tc>
          <w:tcPr>
            <w:tcW w:w="1800" w:type="dxa"/>
            <w:tcBorders>
              <w:top w:val="nil"/>
              <w:left w:val="nil"/>
              <w:bottom w:val="single" w:sz="4" w:space="0" w:color="auto"/>
              <w:right w:val="single" w:sz="4" w:space="0" w:color="auto"/>
            </w:tcBorders>
            <w:shd w:val="clear" w:color="auto" w:fill="auto"/>
            <w:noWrap/>
            <w:vAlign w:val="bottom"/>
            <w:hideMark/>
          </w:tcPr>
          <w:p w14:paraId="25179A00" w14:textId="12000BEC" w:rsidR="00E210E6" w:rsidRPr="007752A7" w:rsidRDefault="00E210E6" w:rsidP="008E6C7C">
            <w:pPr>
              <w:spacing w:after="0" w:line="240" w:lineRule="auto"/>
              <w:rPr>
                <w:rFonts w:ascii="Times New Roman" w:eastAsia="Times New Roman" w:hAnsi="Times New Roman" w:cs="Times New Roman"/>
                <w:b/>
                <w:bCs/>
                <w:color w:val="000000"/>
                <w:sz w:val="20"/>
                <w:szCs w:val="20"/>
                <w:lang w:eastAsia="ru-RU"/>
              </w:rPr>
            </w:pPr>
            <w:r w:rsidRPr="007752A7">
              <w:rPr>
                <w:rFonts w:ascii="Times New Roman" w:hAnsi="Times New Roman" w:cs="Times New Roman"/>
                <w:color w:val="000000"/>
                <w:sz w:val="20"/>
                <w:szCs w:val="20"/>
              </w:rPr>
              <w:t>2 634 698 492,91</w:t>
            </w:r>
          </w:p>
        </w:tc>
        <w:tc>
          <w:tcPr>
            <w:tcW w:w="1530" w:type="dxa"/>
            <w:tcBorders>
              <w:top w:val="nil"/>
              <w:left w:val="nil"/>
              <w:bottom w:val="single" w:sz="4" w:space="0" w:color="auto"/>
              <w:right w:val="single" w:sz="4" w:space="0" w:color="auto"/>
            </w:tcBorders>
            <w:shd w:val="clear" w:color="auto" w:fill="auto"/>
            <w:noWrap/>
            <w:vAlign w:val="bottom"/>
          </w:tcPr>
          <w:p w14:paraId="157BB237" w14:textId="7C89612D" w:rsidR="00E210E6" w:rsidRPr="007752A7" w:rsidRDefault="00E210E6" w:rsidP="008E6C7C">
            <w:pPr>
              <w:spacing w:after="0" w:line="240" w:lineRule="auto"/>
              <w:rPr>
                <w:rFonts w:ascii="Times New Roman" w:eastAsia="Times New Roman" w:hAnsi="Times New Roman" w:cs="Times New Roman"/>
                <w:b/>
                <w:color w:val="000000"/>
                <w:sz w:val="20"/>
                <w:szCs w:val="20"/>
                <w:lang w:eastAsia="ru-RU"/>
              </w:rPr>
            </w:pPr>
            <w:r w:rsidRPr="007752A7">
              <w:rPr>
                <w:rFonts w:ascii="Times New Roman" w:hAnsi="Times New Roman" w:cs="Times New Roman"/>
                <w:color w:val="000000"/>
                <w:sz w:val="20"/>
                <w:szCs w:val="20"/>
              </w:rPr>
              <w:t>392 708 489,96</w:t>
            </w:r>
          </w:p>
        </w:tc>
        <w:tc>
          <w:tcPr>
            <w:tcW w:w="864" w:type="dxa"/>
            <w:tcBorders>
              <w:top w:val="nil"/>
              <w:left w:val="nil"/>
              <w:bottom w:val="single" w:sz="4" w:space="0" w:color="auto"/>
              <w:right w:val="single" w:sz="4" w:space="0" w:color="auto"/>
            </w:tcBorders>
            <w:shd w:val="clear" w:color="auto" w:fill="auto"/>
            <w:noWrap/>
            <w:vAlign w:val="bottom"/>
          </w:tcPr>
          <w:p w14:paraId="4570B502" w14:textId="7058A049" w:rsidR="00E210E6" w:rsidRPr="007752A7" w:rsidRDefault="00E210E6" w:rsidP="008E6C7C">
            <w:pPr>
              <w:spacing w:after="0" w:line="240" w:lineRule="auto"/>
              <w:rPr>
                <w:rFonts w:ascii="Times New Roman" w:eastAsia="Times New Roman" w:hAnsi="Times New Roman" w:cs="Times New Roman"/>
                <w:b/>
                <w:bCs/>
                <w:color w:val="000000"/>
                <w:sz w:val="20"/>
                <w:szCs w:val="20"/>
                <w:lang w:eastAsia="ru-RU"/>
              </w:rPr>
            </w:pPr>
            <w:r w:rsidRPr="007752A7">
              <w:rPr>
                <w:rFonts w:ascii="Times New Roman" w:hAnsi="Times New Roman" w:cs="Times New Roman"/>
                <w:color w:val="000000"/>
                <w:sz w:val="20"/>
                <w:szCs w:val="20"/>
              </w:rPr>
              <w:t>14,9</w:t>
            </w:r>
          </w:p>
        </w:tc>
      </w:tr>
      <w:tr w:rsidR="00E210E6" w:rsidRPr="00AD0824" w14:paraId="47725A11" w14:textId="77777777" w:rsidTr="00385C11">
        <w:trPr>
          <w:trHeight w:val="495"/>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271A0975" w14:textId="77777777" w:rsidR="00E210E6" w:rsidRPr="00AD0824" w:rsidRDefault="00E210E6" w:rsidP="00E210E6">
            <w:pPr>
              <w:spacing w:after="0" w:line="240" w:lineRule="auto"/>
              <w:rPr>
                <w:rFonts w:ascii="Times New Roman" w:eastAsia="Times New Roman" w:hAnsi="Times New Roman" w:cs="Times New Roman"/>
                <w:b/>
                <w:bCs/>
                <w:i/>
                <w:iCs/>
                <w:color w:val="000000"/>
                <w:sz w:val="18"/>
                <w:szCs w:val="18"/>
                <w:lang w:eastAsia="ru-RU"/>
              </w:rPr>
            </w:pPr>
            <w:r w:rsidRPr="00AD0824">
              <w:rPr>
                <w:rFonts w:ascii="Times New Roman" w:eastAsia="Times New Roman" w:hAnsi="Times New Roman" w:cs="Times New Roman"/>
                <w:b/>
                <w:bCs/>
                <w:i/>
                <w:iCs/>
                <w:color w:val="000000"/>
                <w:sz w:val="18"/>
                <w:szCs w:val="18"/>
                <w:lang w:eastAsia="ru-RU"/>
              </w:rPr>
              <w:t>Поступления по текущим операциям — всего</w:t>
            </w:r>
          </w:p>
        </w:tc>
        <w:tc>
          <w:tcPr>
            <w:tcW w:w="767" w:type="dxa"/>
            <w:tcBorders>
              <w:top w:val="nil"/>
              <w:left w:val="nil"/>
              <w:bottom w:val="single" w:sz="4" w:space="0" w:color="auto"/>
              <w:right w:val="single" w:sz="4" w:space="0" w:color="auto"/>
            </w:tcBorders>
            <w:shd w:val="clear" w:color="000000" w:fill="FFFFFF"/>
            <w:noWrap/>
            <w:vAlign w:val="bottom"/>
            <w:hideMark/>
          </w:tcPr>
          <w:p w14:paraId="2CE98208" w14:textId="77777777" w:rsidR="00E210E6" w:rsidRPr="00AD0824" w:rsidRDefault="00E210E6" w:rsidP="00E210E6">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100</w:t>
            </w:r>
          </w:p>
        </w:tc>
        <w:tc>
          <w:tcPr>
            <w:tcW w:w="1730" w:type="dxa"/>
            <w:tcBorders>
              <w:top w:val="nil"/>
              <w:left w:val="nil"/>
              <w:bottom w:val="single" w:sz="4" w:space="0" w:color="auto"/>
              <w:right w:val="single" w:sz="4" w:space="0" w:color="auto"/>
            </w:tcBorders>
            <w:shd w:val="clear" w:color="auto" w:fill="auto"/>
            <w:noWrap/>
            <w:vAlign w:val="bottom"/>
          </w:tcPr>
          <w:p w14:paraId="152E2D0C" w14:textId="5C807FDD"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2 817 882 796,64</w:t>
            </w:r>
          </w:p>
        </w:tc>
        <w:tc>
          <w:tcPr>
            <w:tcW w:w="1800" w:type="dxa"/>
            <w:tcBorders>
              <w:top w:val="nil"/>
              <w:left w:val="nil"/>
              <w:bottom w:val="single" w:sz="4" w:space="0" w:color="auto"/>
              <w:right w:val="single" w:sz="4" w:space="0" w:color="auto"/>
            </w:tcBorders>
            <w:shd w:val="clear" w:color="auto" w:fill="auto"/>
            <w:noWrap/>
            <w:vAlign w:val="bottom"/>
          </w:tcPr>
          <w:p w14:paraId="2782EB6B" w14:textId="48B61967"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2 601 998 431,57</w:t>
            </w:r>
          </w:p>
        </w:tc>
        <w:tc>
          <w:tcPr>
            <w:tcW w:w="1530" w:type="dxa"/>
            <w:tcBorders>
              <w:top w:val="nil"/>
              <w:left w:val="nil"/>
              <w:bottom w:val="single" w:sz="4" w:space="0" w:color="auto"/>
              <w:right w:val="single" w:sz="4" w:space="0" w:color="auto"/>
            </w:tcBorders>
            <w:shd w:val="clear" w:color="auto" w:fill="auto"/>
            <w:noWrap/>
            <w:vAlign w:val="bottom"/>
          </w:tcPr>
          <w:p w14:paraId="648E3B57" w14:textId="0CF94F46"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215 884 365,07</w:t>
            </w:r>
          </w:p>
        </w:tc>
        <w:tc>
          <w:tcPr>
            <w:tcW w:w="864" w:type="dxa"/>
            <w:tcBorders>
              <w:top w:val="nil"/>
              <w:left w:val="nil"/>
              <w:bottom w:val="single" w:sz="4" w:space="0" w:color="auto"/>
              <w:right w:val="single" w:sz="4" w:space="0" w:color="auto"/>
            </w:tcBorders>
            <w:shd w:val="clear" w:color="auto" w:fill="auto"/>
            <w:noWrap/>
            <w:vAlign w:val="bottom"/>
          </w:tcPr>
          <w:p w14:paraId="3F875FC8" w14:textId="5362F583"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8,3</w:t>
            </w:r>
          </w:p>
        </w:tc>
      </w:tr>
      <w:tr w:rsidR="00E210E6" w:rsidRPr="00AD0824" w14:paraId="77EF9621"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08F612EC" w14:textId="77777777" w:rsidR="00E210E6" w:rsidRPr="00AD0824" w:rsidRDefault="00E210E6" w:rsidP="00E210E6">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в том числе:</w:t>
            </w:r>
          </w:p>
        </w:tc>
        <w:tc>
          <w:tcPr>
            <w:tcW w:w="767" w:type="dxa"/>
            <w:tcBorders>
              <w:top w:val="nil"/>
              <w:left w:val="nil"/>
              <w:bottom w:val="single" w:sz="4" w:space="0" w:color="auto"/>
              <w:right w:val="single" w:sz="4" w:space="0" w:color="auto"/>
            </w:tcBorders>
            <w:shd w:val="clear" w:color="000000" w:fill="FFFFFF"/>
            <w:noWrap/>
            <w:vAlign w:val="bottom"/>
            <w:hideMark/>
          </w:tcPr>
          <w:p w14:paraId="6340ABEB" w14:textId="77777777" w:rsidR="00E210E6" w:rsidRPr="00AD0824" w:rsidRDefault="00E210E6" w:rsidP="00E210E6">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730" w:type="dxa"/>
            <w:vMerge w:val="restart"/>
            <w:tcBorders>
              <w:top w:val="nil"/>
              <w:left w:val="single" w:sz="4" w:space="0" w:color="auto"/>
              <w:bottom w:val="single" w:sz="4" w:space="0" w:color="auto"/>
              <w:right w:val="single" w:sz="4" w:space="0" w:color="auto"/>
            </w:tcBorders>
            <w:shd w:val="clear" w:color="auto" w:fill="auto"/>
            <w:noWrap/>
            <w:vAlign w:val="bottom"/>
          </w:tcPr>
          <w:p w14:paraId="43103B73" w14:textId="335D22A4"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1 306 031 714,15</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tcPr>
          <w:p w14:paraId="60C585E3" w14:textId="1706B177"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1 208 612 715,01</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tcPr>
          <w:p w14:paraId="14AE50E0" w14:textId="76D2EB6F"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97 418 999,14</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bottom"/>
          </w:tcPr>
          <w:p w14:paraId="7E615B11" w14:textId="149EECED"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8,1</w:t>
            </w:r>
          </w:p>
        </w:tc>
      </w:tr>
      <w:tr w:rsidR="00AD0824" w:rsidRPr="00AD0824" w14:paraId="183C95CF"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3D5F730A"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налоговым доходам</w:t>
            </w:r>
          </w:p>
        </w:tc>
        <w:tc>
          <w:tcPr>
            <w:tcW w:w="767" w:type="dxa"/>
            <w:tcBorders>
              <w:top w:val="nil"/>
              <w:left w:val="nil"/>
              <w:bottom w:val="single" w:sz="4" w:space="0" w:color="auto"/>
              <w:right w:val="single" w:sz="4" w:space="0" w:color="auto"/>
            </w:tcBorders>
            <w:shd w:val="clear" w:color="000000" w:fill="FFFFFF"/>
            <w:noWrap/>
            <w:vAlign w:val="bottom"/>
            <w:hideMark/>
          </w:tcPr>
          <w:p w14:paraId="11CD14A3"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110</w:t>
            </w:r>
          </w:p>
        </w:tc>
        <w:tc>
          <w:tcPr>
            <w:tcW w:w="1730" w:type="dxa"/>
            <w:vMerge/>
            <w:tcBorders>
              <w:top w:val="nil"/>
              <w:left w:val="single" w:sz="4" w:space="0" w:color="auto"/>
              <w:bottom w:val="single" w:sz="4" w:space="0" w:color="auto"/>
              <w:right w:val="single" w:sz="4" w:space="0" w:color="auto"/>
            </w:tcBorders>
            <w:vAlign w:val="center"/>
          </w:tcPr>
          <w:p w14:paraId="039D6811" w14:textId="77777777" w:rsidR="00AD0824" w:rsidRPr="007752A7" w:rsidRDefault="00AD0824" w:rsidP="008E6C7C">
            <w:pPr>
              <w:spacing w:after="0" w:line="240" w:lineRule="auto"/>
              <w:rPr>
                <w:rFonts w:ascii="Times New Roman" w:eastAsia="Times New Roman" w:hAnsi="Times New Roman" w:cs="Times New Roman"/>
                <w:color w:val="000000"/>
                <w:sz w:val="20"/>
                <w:szCs w:val="20"/>
                <w:lang w:eastAsia="ru-RU"/>
              </w:rPr>
            </w:pPr>
          </w:p>
        </w:tc>
        <w:tc>
          <w:tcPr>
            <w:tcW w:w="1800" w:type="dxa"/>
            <w:vMerge/>
            <w:tcBorders>
              <w:top w:val="nil"/>
              <w:left w:val="single" w:sz="4" w:space="0" w:color="auto"/>
              <w:bottom w:val="single" w:sz="4" w:space="0" w:color="auto"/>
              <w:right w:val="single" w:sz="4" w:space="0" w:color="auto"/>
            </w:tcBorders>
            <w:vAlign w:val="center"/>
          </w:tcPr>
          <w:p w14:paraId="48AE0627" w14:textId="77777777" w:rsidR="00AD0824" w:rsidRPr="007752A7" w:rsidRDefault="00AD0824" w:rsidP="008E6C7C">
            <w:pPr>
              <w:spacing w:after="0" w:line="240" w:lineRule="auto"/>
              <w:rPr>
                <w:rFonts w:ascii="Times New Roman" w:eastAsia="Times New Roman" w:hAnsi="Times New Roman" w:cs="Times New Roman"/>
                <w:color w:val="000000"/>
                <w:sz w:val="20"/>
                <w:szCs w:val="20"/>
                <w:lang w:eastAsia="ru-RU"/>
              </w:rPr>
            </w:pPr>
          </w:p>
        </w:tc>
        <w:tc>
          <w:tcPr>
            <w:tcW w:w="1530" w:type="dxa"/>
            <w:vMerge/>
            <w:tcBorders>
              <w:top w:val="nil"/>
              <w:left w:val="single" w:sz="4" w:space="0" w:color="auto"/>
              <w:bottom w:val="single" w:sz="4" w:space="0" w:color="000000"/>
              <w:right w:val="single" w:sz="4" w:space="0" w:color="auto"/>
            </w:tcBorders>
            <w:vAlign w:val="center"/>
          </w:tcPr>
          <w:p w14:paraId="572EE5ED" w14:textId="77777777" w:rsidR="00AD0824" w:rsidRPr="007752A7" w:rsidRDefault="00AD0824" w:rsidP="008E6C7C">
            <w:pPr>
              <w:spacing w:after="0" w:line="240" w:lineRule="auto"/>
              <w:rPr>
                <w:rFonts w:ascii="Times New Roman" w:eastAsia="Times New Roman" w:hAnsi="Times New Roman" w:cs="Times New Roman"/>
                <w:color w:val="000000"/>
                <w:sz w:val="20"/>
                <w:szCs w:val="20"/>
                <w:lang w:eastAsia="ru-RU"/>
              </w:rPr>
            </w:pPr>
          </w:p>
        </w:tc>
        <w:tc>
          <w:tcPr>
            <w:tcW w:w="864" w:type="dxa"/>
            <w:vMerge/>
            <w:tcBorders>
              <w:top w:val="nil"/>
              <w:left w:val="single" w:sz="4" w:space="0" w:color="auto"/>
              <w:bottom w:val="single" w:sz="4" w:space="0" w:color="000000"/>
              <w:right w:val="single" w:sz="4" w:space="0" w:color="auto"/>
            </w:tcBorders>
            <w:vAlign w:val="center"/>
          </w:tcPr>
          <w:p w14:paraId="3D37942F" w14:textId="77777777" w:rsidR="00AD0824" w:rsidRPr="007752A7" w:rsidRDefault="00AD0824" w:rsidP="008E6C7C">
            <w:pPr>
              <w:spacing w:after="0" w:line="240" w:lineRule="auto"/>
              <w:rPr>
                <w:rFonts w:ascii="Times New Roman" w:eastAsia="Times New Roman" w:hAnsi="Times New Roman" w:cs="Times New Roman"/>
                <w:color w:val="000000"/>
                <w:sz w:val="20"/>
                <w:szCs w:val="20"/>
                <w:lang w:eastAsia="ru-RU"/>
              </w:rPr>
            </w:pPr>
          </w:p>
        </w:tc>
      </w:tr>
      <w:tr w:rsidR="00E210E6" w:rsidRPr="00AD0824" w14:paraId="396CFF5C"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674BEBA8" w14:textId="77777777" w:rsidR="00E210E6" w:rsidRPr="00AD0824" w:rsidRDefault="00E210E6" w:rsidP="00E210E6">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доходам от собственности, в том числе:</w:t>
            </w:r>
          </w:p>
        </w:tc>
        <w:tc>
          <w:tcPr>
            <w:tcW w:w="767" w:type="dxa"/>
            <w:tcBorders>
              <w:top w:val="nil"/>
              <w:left w:val="nil"/>
              <w:bottom w:val="single" w:sz="4" w:space="0" w:color="auto"/>
              <w:right w:val="single" w:sz="4" w:space="0" w:color="auto"/>
            </w:tcBorders>
            <w:shd w:val="clear" w:color="000000" w:fill="FFFFFF"/>
            <w:noWrap/>
            <w:vAlign w:val="bottom"/>
            <w:hideMark/>
          </w:tcPr>
          <w:p w14:paraId="669C747B" w14:textId="77777777" w:rsidR="00E210E6" w:rsidRPr="00AD0824" w:rsidRDefault="00E210E6" w:rsidP="00E210E6">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120</w:t>
            </w:r>
          </w:p>
        </w:tc>
        <w:tc>
          <w:tcPr>
            <w:tcW w:w="1730" w:type="dxa"/>
            <w:tcBorders>
              <w:top w:val="nil"/>
              <w:left w:val="nil"/>
              <w:bottom w:val="single" w:sz="4" w:space="0" w:color="auto"/>
              <w:right w:val="single" w:sz="4" w:space="0" w:color="auto"/>
            </w:tcBorders>
            <w:shd w:val="clear" w:color="auto" w:fill="auto"/>
            <w:noWrap/>
            <w:vAlign w:val="bottom"/>
          </w:tcPr>
          <w:p w14:paraId="1B2D7478" w14:textId="447FC743"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168 401 420,03</w:t>
            </w:r>
          </w:p>
        </w:tc>
        <w:tc>
          <w:tcPr>
            <w:tcW w:w="1800" w:type="dxa"/>
            <w:tcBorders>
              <w:top w:val="nil"/>
              <w:left w:val="nil"/>
              <w:bottom w:val="single" w:sz="4" w:space="0" w:color="auto"/>
              <w:right w:val="single" w:sz="4" w:space="0" w:color="auto"/>
            </w:tcBorders>
            <w:shd w:val="clear" w:color="auto" w:fill="auto"/>
            <w:noWrap/>
            <w:vAlign w:val="bottom"/>
          </w:tcPr>
          <w:p w14:paraId="39D9D4A5" w14:textId="750C33D2"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295 241 165,20</w:t>
            </w:r>
          </w:p>
        </w:tc>
        <w:tc>
          <w:tcPr>
            <w:tcW w:w="1530" w:type="dxa"/>
            <w:tcBorders>
              <w:top w:val="nil"/>
              <w:left w:val="nil"/>
              <w:bottom w:val="single" w:sz="4" w:space="0" w:color="auto"/>
              <w:right w:val="single" w:sz="4" w:space="0" w:color="auto"/>
            </w:tcBorders>
            <w:shd w:val="clear" w:color="auto" w:fill="auto"/>
            <w:noWrap/>
            <w:vAlign w:val="bottom"/>
          </w:tcPr>
          <w:p w14:paraId="74BF887E" w14:textId="702D015D" w:rsidR="00E210E6" w:rsidRPr="007752A7" w:rsidRDefault="00E210E6" w:rsidP="008E6C7C">
            <w:pPr>
              <w:spacing w:after="0" w:line="240" w:lineRule="auto"/>
              <w:ind w:left="-71"/>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-126 839 745,17</w:t>
            </w:r>
          </w:p>
        </w:tc>
        <w:tc>
          <w:tcPr>
            <w:tcW w:w="864" w:type="dxa"/>
            <w:tcBorders>
              <w:top w:val="nil"/>
              <w:left w:val="nil"/>
              <w:bottom w:val="single" w:sz="4" w:space="0" w:color="auto"/>
              <w:right w:val="single" w:sz="4" w:space="0" w:color="auto"/>
            </w:tcBorders>
            <w:shd w:val="clear" w:color="auto" w:fill="auto"/>
            <w:noWrap/>
            <w:vAlign w:val="bottom"/>
          </w:tcPr>
          <w:p w14:paraId="72E43FB5" w14:textId="099A3337"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-43,0</w:t>
            </w:r>
          </w:p>
        </w:tc>
      </w:tr>
      <w:tr w:rsidR="00E210E6" w:rsidRPr="00AD0824" w14:paraId="53723A38"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258D48F6" w14:textId="77777777" w:rsidR="00E210E6" w:rsidRPr="00AD0824" w:rsidRDefault="00E210E6" w:rsidP="00E210E6">
            <w:pPr>
              <w:spacing w:after="0" w:line="240" w:lineRule="auto"/>
              <w:ind w:firstLine="190"/>
              <w:rPr>
                <w:rFonts w:ascii="Times New Roman" w:eastAsia="Times New Roman" w:hAnsi="Times New Roman" w:cs="Times New Roman"/>
                <w:i/>
                <w:color w:val="000000"/>
                <w:sz w:val="18"/>
                <w:szCs w:val="18"/>
                <w:lang w:eastAsia="ru-RU"/>
              </w:rPr>
            </w:pPr>
            <w:r w:rsidRPr="00AD0824">
              <w:rPr>
                <w:rFonts w:ascii="Times New Roman" w:eastAsia="Times New Roman" w:hAnsi="Times New Roman" w:cs="Times New Roman"/>
                <w:i/>
                <w:color w:val="000000"/>
                <w:sz w:val="18"/>
                <w:szCs w:val="18"/>
                <w:lang w:eastAsia="ru-RU"/>
              </w:rPr>
              <w:t>от операционной аренды</w:t>
            </w:r>
          </w:p>
        </w:tc>
        <w:tc>
          <w:tcPr>
            <w:tcW w:w="767" w:type="dxa"/>
            <w:tcBorders>
              <w:top w:val="nil"/>
              <w:left w:val="nil"/>
              <w:bottom w:val="single" w:sz="4" w:space="0" w:color="auto"/>
              <w:right w:val="single" w:sz="4" w:space="0" w:color="auto"/>
            </w:tcBorders>
            <w:shd w:val="clear" w:color="000000" w:fill="FFFFFF"/>
            <w:noWrap/>
            <w:vAlign w:val="bottom"/>
            <w:hideMark/>
          </w:tcPr>
          <w:p w14:paraId="3834C55B" w14:textId="77777777" w:rsidR="00E210E6" w:rsidRPr="00AD0824" w:rsidRDefault="00E210E6" w:rsidP="00E210E6">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121</w:t>
            </w:r>
          </w:p>
        </w:tc>
        <w:tc>
          <w:tcPr>
            <w:tcW w:w="1730" w:type="dxa"/>
            <w:tcBorders>
              <w:top w:val="nil"/>
              <w:left w:val="nil"/>
              <w:bottom w:val="single" w:sz="4" w:space="0" w:color="auto"/>
              <w:right w:val="single" w:sz="4" w:space="0" w:color="auto"/>
            </w:tcBorders>
            <w:shd w:val="clear" w:color="auto" w:fill="auto"/>
            <w:noWrap/>
            <w:vAlign w:val="bottom"/>
          </w:tcPr>
          <w:p w14:paraId="5B84128B" w14:textId="381C67D8"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33 232 914,55</w:t>
            </w:r>
          </w:p>
        </w:tc>
        <w:tc>
          <w:tcPr>
            <w:tcW w:w="1800" w:type="dxa"/>
            <w:tcBorders>
              <w:top w:val="nil"/>
              <w:left w:val="nil"/>
              <w:bottom w:val="single" w:sz="4" w:space="0" w:color="auto"/>
              <w:right w:val="single" w:sz="4" w:space="0" w:color="auto"/>
            </w:tcBorders>
            <w:shd w:val="clear" w:color="auto" w:fill="auto"/>
            <w:noWrap/>
            <w:vAlign w:val="bottom"/>
          </w:tcPr>
          <w:p w14:paraId="74C83A35" w14:textId="34C8AE19"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39 217 417,63</w:t>
            </w:r>
          </w:p>
        </w:tc>
        <w:tc>
          <w:tcPr>
            <w:tcW w:w="1530" w:type="dxa"/>
            <w:tcBorders>
              <w:top w:val="nil"/>
              <w:left w:val="nil"/>
              <w:bottom w:val="single" w:sz="4" w:space="0" w:color="auto"/>
              <w:right w:val="single" w:sz="4" w:space="0" w:color="auto"/>
            </w:tcBorders>
            <w:shd w:val="clear" w:color="auto" w:fill="auto"/>
            <w:noWrap/>
            <w:vAlign w:val="bottom"/>
          </w:tcPr>
          <w:p w14:paraId="406DE9AE" w14:textId="11CBCCC0" w:rsidR="00E210E6" w:rsidRPr="007752A7" w:rsidRDefault="00E210E6" w:rsidP="008E6C7C">
            <w:pPr>
              <w:spacing w:after="0" w:line="240" w:lineRule="auto"/>
              <w:ind w:left="-71"/>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-5 984 503,08</w:t>
            </w:r>
          </w:p>
        </w:tc>
        <w:tc>
          <w:tcPr>
            <w:tcW w:w="864" w:type="dxa"/>
            <w:tcBorders>
              <w:top w:val="nil"/>
              <w:left w:val="nil"/>
              <w:bottom w:val="single" w:sz="4" w:space="0" w:color="auto"/>
              <w:right w:val="single" w:sz="4" w:space="0" w:color="auto"/>
            </w:tcBorders>
            <w:shd w:val="clear" w:color="auto" w:fill="auto"/>
            <w:noWrap/>
            <w:vAlign w:val="bottom"/>
          </w:tcPr>
          <w:p w14:paraId="53AA9DBD" w14:textId="527AA928"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-15,3</w:t>
            </w:r>
          </w:p>
        </w:tc>
      </w:tr>
      <w:tr w:rsidR="00E210E6" w:rsidRPr="00AD0824" w14:paraId="29AC9F10"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60305906" w14:textId="5CFCED7B" w:rsidR="00E210E6" w:rsidRPr="00AD0824" w:rsidRDefault="00170CF0" w:rsidP="00E210E6">
            <w:pPr>
              <w:spacing w:after="0" w:line="240" w:lineRule="auto"/>
              <w:ind w:firstLine="190"/>
              <w:rPr>
                <w:rFonts w:ascii="Times New Roman" w:eastAsia="Times New Roman" w:hAnsi="Times New Roman" w:cs="Times New Roman"/>
                <w:i/>
                <w:color w:val="000000"/>
                <w:sz w:val="18"/>
                <w:szCs w:val="18"/>
                <w:lang w:eastAsia="ru-RU"/>
              </w:rPr>
            </w:pPr>
            <w:r w:rsidRPr="00170CF0">
              <w:rPr>
                <w:rFonts w:ascii="Times New Roman" w:eastAsia="Times New Roman" w:hAnsi="Times New Roman" w:cs="Times New Roman"/>
                <w:i/>
                <w:color w:val="000000"/>
                <w:sz w:val="18"/>
                <w:szCs w:val="18"/>
                <w:lang w:eastAsia="ru-RU"/>
              </w:rPr>
              <w:t>от платежей при пользовании природными ресурсами</w:t>
            </w:r>
          </w:p>
        </w:tc>
        <w:tc>
          <w:tcPr>
            <w:tcW w:w="767" w:type="dxa"/>
            <w:tcBorders>
              <w:top w:val="nil"/>
              <w:left w:val="nil"/>
              <w:bottom w:val="single" w:sz="4" w:space="0" w:color="auto"/>
              <w:right w:val="single" w:sz="4" w:space="0" w:color="auto"/>
            </w:tcBorders>
            <w:shd w:val="clear" w:color="000000" w:fill="FFFFFF"/>
            <w:noWrap/>
            <w:vAlign w:val="bottom"/>
            <w:hideMark/>
          </w:tcPr>
          <w:p w14:paraId="39D41D7C" w14:textId="77777777" w:rsidR="00E210E6" w:rsidRPr="00AD0824" w:rsidRDefault="00E210E6" w:rsidP="00E210E6">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123</w:t>
            </w:r>
          </w:p>
        </w:tc>
        <w:tc>
          <w:tcPr>
            <w:tcW w:w="1730" w:type="dxa"/>
            <w:tcBorders>
              <w:top w:val="nil"/>
              <w:left w:val="nil"/>
              <w:bottom w:val="single" w:sz="4" w:space="0" w:color="auto"/>
              <w:right w:val="single" w:sz="4" w:space="0" w:color="auto"/>
            </w:tcBorders>
            <w:shd w:val="clear" w:color="auto" w:fill="auto"/>
            <w:noWrap/>
            <w:vAlign w:val="bottom"/>
          </w:tcPr>
          <w:p w14:paraId="197C03E1" w14:textId="2A404388"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124 762 671,86</w:t>
            </w:r>
          </w:p>
        </w:tc>
        <w:tc>
          <w:tcPr>
            <w:tcW w:w="1800" w:type="dxa"/>
            <w:tcBorders>
              <w:top w:val="nil"/>
              <w:left w:val="nil"/>
              <w:bottom w:val="single" w:sz="4" w:space="0" w:color="auto"/>
              <w:right w:val="single" w:sz="4" w:space="0" w:color="auto"/>
            </w:tcBorders>
            <w:shd w:val="clear" w:color="auto" w:fill="auto"/>
            <w:noWrap/>
            <w:vAlign w:val="bottom"/>
          </w:tcPr>
          <w:p w14:paraId="45AD7C72" w14:textId="7E6B6F07"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245 816 883,43</w:t>
            </w:r>
          </w:p>
        </w:tc>
        <w:tc>
          <w:tcPr>
            <w:tcW w:w="1530" w:type="dxa"/>
            <w:tcBorders>
              <w:top w:val="nil"/>
              <w:left w:val="nil"/>
              <w:bottom w:val="single" w:sz="4" w:space="0" w:color="auto"/>
              <w:right w:val="single" w:sz="4" w:space="0" w:color="auto"/>
            </w:tcBorders>
            <w:shd w:val="clear" w:color="auto" w:fill="auto"/>
            <w:noWrap/>
            <w:vAlign w:val="bottom"/>
          </w:tcPr>
          <w:p w14:paraId="2B8BF39D" w14:textId="7A8F4957" w:rsidR="00E210E6" w:rsidRPr="007752A7" w:rsidRDefault="00E210E6" w:rsidP="008E6C7C">
            <w:pPr>
              <w:spacing w:after="0" w:line="240" w:lineRule="auto"/>
              <w:ind w:left="-71"/>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-121 054 211,57</w:t>
            </w:r>
          </w:p>
        </w:tc>
        <w:tc>
          <w:tcPr>
            <w:tcW w:w="864" w:type="dxa"/>
            <w:tcBorders>
              <w:top w:val="nil"/>
              <w:left w:val="nil"/>
              <w:bottom w:val="single" w:sz="4" w:space="0" w:color="auto"/>
              <w:right w:val="single" w:sz="4" w:space="0" w:color="auto"/>
            </w:tcBorders>
            <w:shd w:val="clear" w:color="auto" w:fill="auto"/>
            <w:noWrap/>
            <w:vAlign w:val="bottom"/>
          </w:tcPr>
          <w:p w14:paraId="330D8B7A" w14:textId="65FD7ABA" w:rsidR="00E210E6" w:rsidRPr="007752A7" w:rsidRDefault="00E210E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-49,2</w:t>
            </w:r>
          </w:p>
        </w:tc>
      </w:tr>
      <w:tr w:rsidR="00170CF0" w:rsidRPr="00AD0824" w14:paraId="7AA3E2A9"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5E5EF730" w14:textId="5CC8C9A0" w:rsidR="00170CF0" w:rsidRPr="00AD0824" w:rsidRDefault="00170CF0" w:rsidP="00170CF0">
            <w:pPr>
              <w:spacing w:after="0" w:line="240" w:lineRule="auto"/>
              <w:ind w:firstLine="190"/>
              <w:rPr>
                <w:rFonts w:ascii="Times New Roman" w:eastAsia="Times New Roman" w:hAnsi="Times New Roman" w:cs="Times New Roman"/>
                <w:i/>
                <w:color w:val="000000"/>
                <w:sz w:val="18"/>
                <w:szCs w:val="18"/>
                <w:lang w:eastAsia="ru-RU"/>
              </w:rPr>
            </w:pPr>
            <w:r w:rsidRPr="00170CF0">
              <w:rPr>
                <w:rFonts w:ascii="Times New Roman" w:eastAsia="Times New Roman" w:hAnsi="Times New Roman" w:cs="Times New Roman"/>
                <w:i/>
                <w:color w:val="000000"/>
                <w:sz w:val="18"/>
                <w:szCs w:val="18"/>
                <w:lang w:eastAsia="ru-RU"/>
              </w:rPr>
              <w:t>от дивидендов от объектов инвестирования</w:t>
            </w:r>
          </w:p>
        </w:tc>
        <w:tc>
          <w:tcPr>
            <w:tcW w:w="767" w:type="dxa"/>
            <w:tcBorders>
              <w:top w:val="nil"/>
              <w:left w:val="nil"/>
              <w:bottom w:val="single" w:sz="4" w:space="0" w:color="auto"/>
              <w:right w:val="single" w:sz="4" w:space="0" w:color="auto"/>
            </w:tcBorders>
            <w:shd w:val="clear" w:color="000000" w:fill="FFFFFF"/>
            <w:noWrap/>
            <w:vAlign w:val="bottom"/>
            <w:hideMark/>
          </w:tcPr>
          <w:p w14:paraId="7C3DC620" w14:textId="77777777" w:rsidR="00170CF0" w:rsidRPr="00AD0824" w:rsidRDefault="00170CF0" w:rsidP="00170CF0">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127</w:t>
            </w:r>
          </w:p>
        </w:tc>
        <w:tc>
          <w:tcPr>
            <w:tcW w:w="1730" w:type="dxa"/>
            <w:tcBorders>
              <w:top w:val="nil"/>
              <w:left w:val="nil"/>
              <w:bottom w:val="single" w:sz="4" w:space="0" w:color="auto"/>
              <w:right w:val="single" w:sz="4" w:space="0" w:color="auto"/>
            </w:tcBorders>
            <w:shd w:val="clear" w:color="auto" w:fill="auto"/>
            <w:noWrap/>
            <w:vAlign w:val="bottom"/>
          </w:tcPr>
          <w:p w14:paraId="68E6A3B9" w14:textId="077C603D" w:rsidR="00170CF0" w:rsidRPr="007752A7" w:rsidRDefault="00170CF0"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842 186,97</w:t>
            </w:r>
          </w:p>
        </w:tc>
        <w:tc>
          <w:tcPr>
            <w:tcW w:w="1800" w:type="dxa"/>
            <w:tcBorders>
              <w:top w:val="nil"/>
              <w:left w:val="nil"/>
              <w:bottom w:val="single" w:sz="4" w:space="0" w:color="auto"/>
              <w:right w:val="single" w:sz="4" w:space="0" w:color="auto"/>
            </w:tcBorders>
            <w:shd w:val="clear" w:color="auto" w:fill="auto"/>
            <w:noWrap/>
            <w:vAlign w:val="bottom"/>
          </w:tcPr>
          <w:p w14:paraId="7323D1D6" w14:textId="4984B2B1" w:rsidR="00170CF0" w:rsidRPr="007752A7" w:rsidRDefault="00170CF0"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139 014,58</w:t>
            </w:r>
          </w:p>
        </w:tc>
        <w:tc>
          <w:tcPr>
            <w:tcW w:w="1530" w:type="dxa"/>
            <w:tcBorders>
              <w:top w:val="nil"/>
              <w:left w:val="nil"/>
              <w:bottom w:val="single" w:sz="4" w:space="0" w:color="auto"/>
              <w:right w:val="single" w:sz="4" w:space="0" w:color="auto"/>
            </w:tcBorders>
            <w:shd w:val="clear" w:color="auto" w:fill="auto"/>
            <w:noWrap/>
            <w:vAlign w:val="bottom"/>
          </w:tcPr>
          <w:p w14:paraId="4035F295" w14:textId="0123C8AF" w:rsidR="00170CF0" w:rsidRPr="007752A7" w:rsidRDefault="00170CF0"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703 172,39</w:t>
            </w:r>
          </w:p>
        </w:tc>
        <w:tc>
          <w:tcPr>
            <w:tcW w:w="864" w:type="dxa"/>
            <w:tcBorders>
              <w:top w:val="nil"/>
              <w:left w:val="nil"/>
              <w:bottom w:val="single" w:sz="4" w:space="0" w:color="auto"/>
              <w:right w:val="single" w:sz="4" w:space="0" w:color="auto"/>
            </w:tcBorders>
            <w:shd w:val="clear" w:color="auto" w:fill="auto"/>
            <w:noWrap/>
            <w:vAlign w:val="bottom"/>
          </w:tcPr>
          <w:p w14:paraId="70A81112" w14:textId="46D908A1" w:rsidR="00170CF0" w:rsidRPr="007752A7" w:rsidRDefault="00170CF0"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505,8</w:t>
            </w:r>
          </w:p>
        </w:tc>
      </w:tr>
      <w:tr w:rsidR="00A87CE9" w:rsidRPr="00AD0824" w14:paraId="598DF05B"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7C3B68CC" w14:textId="5BFC7A5B" w:rsidR="00A87CE9" w:rsidRPr="00AD0824" w:rsidRDefault="00A87CE9" w:rsidP="00A87CE9">
            <w:pPr>
              <w:spacing w:after="0" w:line="240" w:lineRule="auto"/>
              <w:ind w:firstLine="190"/>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от</w:t>
            </w:r>
            <w:r w:rsidRPr="00AD0824">
              <w:rPr>
                <w:rFonts w:ascii="Times New Roman" w:eastAsia="Times New Roman" w:hAnsi="Times New Roman" w:cs="Times New Roman"/>
                <w:i/>
                <w:color w:val="000000"/>
                <w:sz w:val="18"/>
                <w:szCs w:val="18"/>
                <w:lang w:eastAsia="ru-RU"/>
              </w:rPr>
              <w:t xml:space="preserve"> иных доходов от собственности</w:t>
            </w:r>
          </w:p>
        </w:tc>
        <w:tc>
          <w:tcPr>
            <w:tcW w:w="767" w:type="dxa"/>
            <w:tcBorders>
              <w:top w:val="nil"/>
              <w:left w:val="nil"/>
              <w:bottom w:val="single" w:sz="4" w:space="0" w:color="auto"/>
              <w:right w:val="single" w:sz="4" w:space="0" w:color="auto"/>
            </w:tcBorders>
            <w:shd w:val="clear" w:color="000000" w:fill="FFFFFF"/>
            <w:noWrap/>
            <w:vAlign w:val="bottom"/>
            <w:hideMark/>
          </w:tcPr>
          <w:p w14:paraId="0E30609C" w14:textId="77777777" w:rsidR="00A87CE9" w:rsidRPr="00AD0824" w:rsidRDefault="00A87CE9" w:rsidP="00A87CE9">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129</w:t>
            </w:r>
          </w:p>
        </w:tc>
        <w:tc>
          <w:tcPr>
            <w:tcW w:w="1730" w:type="dxa"/>
            <w:tcBorders>
              <w:top w:val="nil"/>
              <w:left w:val="nil"/>
              <w:bottom w:val="single" w:sz="4" w:space="0" w:color="auto"/>
              <w:right w:val="single" w:sz="4" w:space="0" w:color="auto"/>
            </w:tcBorders>
            <w:shd w:val="clear" w:color="auto" w:fill="auto"/>
            <w:noWrap/>
            <w:vAlign w:val="bottom"/>
          </w:tcPr>
          <w:p w14:paraId="70F6F5F1" w14:textId="7C11CBEF" w:rsidR="00A87CE9" w:rsidRPr="007752A7" w:rsidRDefault="00A87C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9 563 646,65</w:t>
            </w:r>
          </w:p>
        </w:tc>
        <w:tc>
          <w:tcPr>
            <w:tcW w:w="1800" w:type="dxa"/>
            <w:tcBorders>
              <w:top w:val="nil"/>
              <w:left w:val="nil"/>
              <w:bottom w:val="single" w:sz="4" w:space="0" w:color="auto"/>
              <w:right w:val="single" w:sz="4" w:space="0" w:color="auto"/>
            </w:tcBorders>
            <w:shd w:val="clear" w:color="auto" w:fill="auto"/>
            <w:noWrap/>
            <w:vAlign w:val="bottom"/>
          </w:tcPr>
          <w:p w14:paraId="4D46245F" w14:textId="51C9920D" w:rsidR="00A87CE9" w:rsidRPr="007752A7" w:rsidRDefault="00A87C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10 067 849,56</w:t>
            </w:r>
          </w:p>
        </w:tc>
        <w:tc>
          <w:tcPr>
            <w:tcW w:w="1530" w:type="dxa"/>
            <w:tcBorders>
              <w:top w:val="nil"/>
              <w:left w:val="nil"/>
              <w:bottom w:val="single" w:sz="4" w:space="0" w:color="auto"/>
              <w:right w:val="single" w:sz="4" w:space="0" w:color="auto"/>
            </w:tcBorders>
            <w:shd w:val="clear" w:color="auto" w:fill="auto"/>
            <w:noWrap/>
            <w:vAlign w:val="bottom"/>
          </w:tcPr>
          <w:p w14:paraId="16EE3A3D" w14:textId="57F71BE4" w:rsidR="00A87CE9" w:rsidRPr="007752A7" w:rsidRDefault="00A87C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-504 202,91</w:t>
            </w:r>
          </w:p>
        </w:tc>
        <w:tc>
          <w:tcPr>
            <w:tcW w:w="864" w:type="dxa"/>
            <w:tcBorders>
              <w:top w:val="nil"/>
              <w:left w:val="nil"/>
              <w:bottom w:val="single" w:sz="4" w:space="0" w:color="auto"/>
              <w:right w:val="single" w:sz="4" w:space="0" w:color="auto"/>
            </w:tcBorders>
            <w:shd w:val="clear" w:color="auto" w:fill="auto"/>
            <w:noWrap/>
            <w:vAlign w:val="bottom"/>
          </w:tcPr>
          <w:p w14:paraId="4C3CF4F3" w14:textId="3DF5CD60" w:rsidR="00A87CE9" w:rsidRPr="007752A7" w:rsidRDefault="00A87C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-5,0</w:t>
            </w:r>
          </w:p>
        </w:tc>
      </w:tr>
      <w:tr w:rsidR="00A87CE9" w:rsidRPr="00AD0824" w14:paraId="1AF1C77C" w14:textId="77777777" w:rsidTr="00385C11">
        <w:trPr>
          <w:trHeight w:val="495"/>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354ACA58" w14:textId="77777777" w:rsidR="00A87CE9" w:rsidRPr="00AD0824" w:rsidRDefault="00A87CE9" w:rsidP="00A87CE9">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доходам от оказания платных услуг (работ)</w:t>
            </w:r>
          </w:p>
        </w:tc>
        <w:tc>
          <w:tcPr>
            <w:tcW w:w="767" w:type="dxa"/>
            <w:tcBorders>
              <w:top w:val="nil"/>
              <w:left w:val="nil"/>
              <w:bottom w:val="single" w:sz="4" w:space="0" w:color="auto"/>
              <w:right w:val="single" w:sz="4" w:space="0" w:color="auto"/>
            </w:tcBorders>
            <w:shd w:val="clear" w:color="000000" w:fill="FFFFFF"/>
            <w:noWrap/>
            <w:vAlign w:val="bottom"/>
            <w:hideMark/>
          </w:tcPr>
          <w:p w14:paraId="11417268" w14:textId="77777777" w:rsidR="00A87CE9" w:rsidRPr="00AD0824" w:rsidRDefault="00A87CE9" w:rsidP="00A87CE9">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130</w:t>
            </w:r>
          </w:p>
        </w:tc>
        <w:tc>
          <w:tcPr>
            <w:tcW w:w="1730" w:type="dxa"/>
            <w:tcBorders>
              <w:top w:val="nil"/>
              <w:left w:val="nil"/>
              <w:bottom w:val="single" w:sz="4" w:space="0" w:color="auto"/>
              <w:right w:val="single" w:sz="4" w:space="0" w:color="auto"/>
            </w:tcBorders>
            <w:shd w:val="clear" w:color="auto" w:fill="auto"/>
            <w:noWrap/>
            <w:vAlign w:val="bottom"/>
          </w:tcPr>
          <w:p w14:paraId="16CEAA7E" w14:textId="4A13AE00" w:rsidR="00A87CE9" w:rsidRPr="007752A7" w:rsidRDefault="00A87C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1 312 538,84</w:t>
            </w:r>
          </w:p>
        </w:tc>
        <w:tc>
          <w:tcPr>
            <w:tcW w:w="1800" w:type="dxa"/>
            <w:tcBorders>
              <w:top w:val="nil"/>
              <w:left w:val="nil"/>
              <w:bottom w:val="single" w:sz="4" w:space="0" w:color="auto"/>
              <w:right w:val="single" w:sz="4" w:space="0" w:color="auto"/>
            </w:tcBorders>
            <w:shd w:val="clear" w:color="auto" w:fill="auto"/>
            <w:noWrap/>
            <w:vAlign w:val="bottom"/>
          </w:tcPr>
          <w:p w14:paraId="116F6BC8" w14:textId="7006FFE0" w:rsidR="00A87CE9" w:rsidRPr="007752A7" w:rsidRDefault="00A87C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2 730 412,87</w:t>
            </w:r>
          </w:p>
        </w:tc>
        <w:tc>
          <w:tcPr>
            <w:tcW w:w="1530" w:type="dxa"/>
            <w:tcBorders>
              <w:top w:val="nil"/>
              <w:left w:val="nil"/>
              <w:bottom w:val="single" w:sz="4" w:space="0" w:color="auto"/>
              <w:right w:val="single" w:sz="4" w:space="0" w:color="auto"/>
            </w:tcBorders>
            <w:shd w:val="clear" w:color="auto" w:fill="auto"/>
            <w:noWrap/>
            <w:vAlign w:val="bottom"/>
          </w:tcPr>
          <w:p w14:paraId="7A86A07C" w14:textId="21D279B4" w:rsidR="00A87CE9" w:rsidRPr="007752A7" w:rsidRDefault="00A87C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-1 417 874,03</w:t>
            </w:r>
          </w:p>
        </w:tc>
        <w:tc>
          <w:tcPr>
            <w:tcW w:w="864" w:type="dxa"/>
            <w:tcBorders>
              <w:top w:val="nil"/>
              <w:left w:val="nil"/>
              <w:bottom w:val="single" w:sz="4" w:space="0" w:color="auto"/>
              <w:right w:val="single" w:sz="4" w:space="0" w:color="auto"/>
            </w:tcBorders>
            <w:shd w:val="clear" w:color="auto" w:fill="auto"/>
            <w:noWrap/>
            <w:vAlign w:val="bottom"/>
          </w:tcPr>
          <w:p w14:paraId="19C7A42B" w14:textId="2293B400" w:rsidR="00A87CE9" w:rsidRPr="007752A7" w:rsidRDefault="00A87C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-51,9</w:t>
            </w:r>
          </w:p>
        </w:tc>
      </w:tr>
      <w:tr w:rsidR="00A27FC6" w:rsidRPr="00AD0824" w14:paraId="0124C4B2"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487EACEC" w14:textId="77777777" w:rsidR="00A27FC6" w:rsidRPr="00AD0824" w:rsidRDefault="00A27FC6" w:rsidP="00A27FC6">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штрафам, пеням, неустойкам, возмещению ущерба</w:t>
            </w:r>
          </w:p>
        </w:tc>
        <w:tc>
          <w:tcPr>
            <w:tcW w:w="767" w:type="dxa"/>
            <w:tcBorders>
              <w:top w:val="nil"/>
              <w:left w:val="nil"/>
              <w:bottom w:val="single" w:sz="4" w:space="0" w:color="auto"/>
              <w:right w:val="single" w:sz="4" w:space="0" w:color="auto"/>
            </w:tcBorders>
            <w:shd w:val="clear" w:color="000000" w:fill="FFFFFF"/>
            <w:noWrap/>
            <w:vAlign w:val="bottom"/>
            <w:hideMark/>
          </w:tcPr>
          <w:p w14:paraId="3EBCC183" w14:textId="77777777" w:rsidR="00A27FC6" w:rsidRPr="00AD0824" w:rsidRDefault="00A27FC6" w:rsidP="00A27FC6">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140</w:t>
            </w:r>
          </w:p>
        </w:tc>
        <w:tc>
          <w:tcPr>
            <w:tcW w:w="1730" w:type="dxa"/>
            <w:tcBorders>
              <w:top w:val="nil"/>
              <w:left w:val="nil"/>
              <w:bottom w:val="single" w:sz="4" w:space="0" w:color="auto"/>
              <w:right w:val="single" w:sz="4" w:space="0" w:color="auto"/>
            </w:tcBorders>
            <w:shd w:val="clear" w:color="auto" w:fill="auto"/>
            <w:noWrap/>
            <w:vAlign w:val="bottom"/>
          </w:tcPr>
          <w:p w14:paraId="6A588804" w14:textId="1462DF7A" w:rsidR="00A27FC6" w:rsidRPr="007752A7" w:rsidRDefault="00A27FC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4 397 503,24</w:t>
            </w:r>
          </w:p>
        </w:tc>
        <w:tc>
          <w:tcPr>
            <w:tcW w:w="1800" w:type="dxa"/>
            <w:tcBorders>
              <w:top w:val="nil"/>
              <w:left w:val="nil"/>
              <w:bottom w:val="single" w:sz="4" w:space="0" w:color="auto"/>
              <w:right w:val="single" w:sz="4" w:space="0" w:color="auto"/>
            </w:tcBorders>
            <w:shd w:val="clear" w:color="auto" w:fill="auto"/>
            <w:noWrap/>
            <w:vAlign w:val="bottom"/>
          </w:tcPr>
          <w:p w14:paraId="616701F4" w14:textId="302416C6" w:rsidR="00A27FC6" w:rsidRPr="007752A7" w:rsidRDefault="00A27FC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9 501 648,31</w:t>
            </w:r>
          </w:p>
        </w:tc>
        <w:tc>
          <w:tcPr>
            <w:tcW w:w="1530" w:type="dxa"/>
            <w:tcBorders>
              <w:top w:val="nil"/>
              <w:left w:val="nil"/>
              <w:bottom w:val="single" w:sz="4" w:space="0" w:color="auto"/>
              <w:right w:val="single" w:sz="4" w:space="0" w:color="auto"/>
            </w:tcBorders>
            <w:shd w:val="clear" w:color="auto" w:fill="auto"/>
            <w:noWrap/>
            <w:vAlign w:val="bottom"/>
          </w:tcPr>
          <w:p w14:paraId="47C2DB30" w14:textId="018C448C" w:rsidR="00A27FC6" w:rsidRPr="007752A7" w:rsidRDefault="00A27FC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-5 104 145,07</w:t>
            </w:r>
          </w:p>
        </w:tc>
        <w:tc>
          <w:tcPr>
            <w:tcW w:w="864" w:type="dxa"/>
            <w:tcBorders>
              <w:top w:val="nil"/>
              <w:left w:val="nil"/>
              <w:bottom w:val="single" w:sz="4" w:space="0" w:color="auto"/>
              <w:right w:val="single" w:sz="4" w:space="0" w:color="auto"/>
            </w:tcBorders>
            <w:shd w:val="clear" w:color="auto" w:fill="auto"/>
            <w:noWrap/>
            <w:vAlign w:val="bottom"/>
          </w:tcPr>
          <w:p w14:paraId="195F8958" w14:textId="7D2E6DA5" w:rsidR="00A27FC6" w:rsidRPr="007752A7" w:rsidRDefault="00A27FC6"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-53,7</w:t>
            </w:r>
          </w:p>
        </w:tc>
      </w:tr>
      <w:tr w:rsidR="00134A8B" w:rsidRPr="00134A8B" w14:paraId="43C46398" w14:textId="77777777" w:rsidTr="00385C11">
        <w:trPr>
          <w:trHeight w:val="495"/>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7A9A9E54" w14:textId="77777777" w:rsidR="00134A8B" w:rsidRPr="00134A8B" w:rsidRDefault="00134A8B" w:rsidP="00134A8B">
            <w:pPr>
              <w:spacing w:after="0" w:line="240" w:lineRule="auto"/>
              <w:rPr>
                <w:rFonts w:ascii="Times New Roman" w:eastAsia="Times New Roman" w:hAnsi="Times New Roman" w:cs="Times New Roman"/>
                <w:color w:val="000000"/>
                <w:sz w:val="20"/>
                <w:szCs w:val="20"/>
                <w:lang w:eastAsia="ru-RU"/>
              </w:rPr>
            </w:pPr>
            <w:r w:rsidRPr="00134A8B">
              <w:rPr>
                <w:rFonts w:ascii="Times New Roman" w:eastAsia="Times New Roman" w:hAnsi="Times New Roman" w:cs="Times New Roman"/>
                <w:color w:val="000000"/>
                <w:sz w:val="20"/>
                <w:szCs w:val="20"/>
                <w:lang w:eastAsia="ru-RU"/>
              </w:rPr>
              <w:t>по безвозмездным поступлениям от бюджетов</w:t>
            </w:r>
          </w:p>
        </w:tc>
        <w:tc>
          <w:tcPr>
            <w:tcW w:w="767" w:type="dxa"/>
            <w:tcBorders>
              <w:top w:val="nil"/>
              <w:left w:val="nil"/>
              <w:bottom w:val="single" w:sz="4" w:space="0" w:color="auto"/>
              <w:right w:val="single" w:sz="4" w:space="0" w:color="auto"/>
            </w:tcBorders>
            <w:shd w:val="clear" w:color="000000" w:fill="FFFFFF"/>
            <w:noWrap/>
            <w:vAlign w:val="bottom"/>
            <w:hideMark/>
          </w:tcPr>
          <w:p w14:paraId="18B8E92A" w14:textId="6BAA15F6" w:rsidR="00134A8B" w:rsidRPr="00134A8B" w:rsidRDefault="00134A8B" w:rsidP="00134A8B">
            <w:pPr>
              <w:spacing w:after="0" w:line="240" w:lineRule="auto"/>
              <w:jc w:val="center"/>
              <w:rPr>
                <w:rFonts w:ascii="Times New Roman" w:eastAsia="Times New Roman" w:hAnsi="Times New Roman" w:cs="Times New Roman"/>
                <w:color w:val="000000"/>
                <w:sz w:val="20"/>
                <w:szCs w:val="20"/>
                <w:lang w:eastAsia="ru-RU"/>
              </w:rPr>
            </w:pPr>
          </w:p>
        </w:tc>
        <w:tc>
          <w:tcPr>
            <w:tcW w:w="1730" w:type="dxa"/>
            <w:tcBorders>
              <w:top w:val="nil"/>
              <w:left w:val="nil"/>
              <w:bottom w:val="single" w:sz="4" w:space="0" w:color="auto"/>
              <w:right w:val="single" w:sz="4" w:space="0" w:color="auto"/>
            </w:tcBorders>
            <w:shd w:val="clear" w:color="auto" w:fill="auto"/>
            <w:noWrap/>
            <w:vAlign w:val="bottom"/>
          </w:tcPr>
          <w:p w14:paraId="08D5BDD0" w14:textId="278A9377" w:rsidR="00134A8B" w:rsidRPr="00134A8B" w:rsidRDefault="00134A8B" w:rsidP="008E6C7C">
            <w:pPr>
              <w:spacing w:after="0" w:line="240" w:lineRule="auto"/>
              <w:rPr>
                <w:rFonts w:ascii="Times New Roman" w:eastAsia="Times New Roman" w:hAnsi="Times New Roman" w:cs="Times New Roman"/>
                <w:color w:val="000000"/>
                <w:sz w:val="20"/>
                <w:szCs w:val="20"/>
                <w:lang w:eastAsia="ru-RU"/>
              </w:rPr>
            </w:pPr>
            <w:r w:rsidRPr="00134A8B">
              <w:rPr>
                <w:rFonts w:ascii="Times New Roman" w:hAnsi="Times New Roman" w:cs="Times New Roman"/>
                <w:color w:val="000000"/>
                <w:sz w:val="20"/>
                <w:szCs w:val="20"/>
              </w:rPr>
              <w:t>1 253 236 401,34</w:t>
            </w:r>
          </w:p>
        </w:tc>
        <w:tc>
          <w:tcPr>
            <w:tcW w:w="1800" w:type="dxa"/>
            <w:tcBorders>
              <w:top w:val="nil"/>
              <w:left w:val="nil"/>
              <w:bottom w:val="single" w:sz="4" w:space="0" w:color="auto"/>
              <w:right w:val="single" w:sz="4" w:space="0" w:color="auto"/>
            </w:tcBorders>
            <w:shd w:val="clear" w:color="auto" w:fill="auto"/>
            <w:noWrap/>
            <w:vAlign w:val="bottom"/>
          </w:tcPr>
          <w:p w14:paraId="0ADF87F8" w14:textId="067B90A5" w:rsidR="00134A8B" w:rsidRPr="00134A8B" w:rsidRDefault="00134A8B" w:rsidP="008E6C7C">
            <w:pPr>
              <w:spacing w:after="0" w:line="240" w:lineRule="auto"/>
              <w:rPr>
                <w:rFonts w:ascii="Times New Roman" w:eastAsia="Times New Roman" w:hAnsi="Times New Roman" w:cs="Times New Roman"/>
                <w:color w:val="000000"/>
                <w:sz w:val="20"/>
                <w:szCs w:val="20"/>
                <w:lang w:eastAsia="ru-RU"/>
              </w:rPr>
            </w:pPr>
            <w:r w:rsidRPr="00134A8B">
              <w:rPr>
                <w:rFonts w:ascii="Times New Roman" w:hAnsi="Times New Roman" w:cs="Times New Roman"/>
                <w:color w:val="000000"/>
                <w:sz w:val="20"/>
                <w:szCs w:val="20"/>
              </w:rPr>
              <w:t>1 082 617 272,30</w:t>
            </w:r>
          </w:p>
        </w:tc>
        <w:tc>
          <w:tcPr>
            <w:tcW w:w="1530" w:type="dxa"/>
            <w:tcBorders>
              <w:top w:val="nil"/>
              <w:left w:val="nil"/>
              <w:bottom w:val="single" w:sz="4" w:space="0" w:color="auto"/>
              <w:right w:val="single" w:sz="4" w:space="0" w:color="auto"/>
            </w:tcBorders>
            <w:shd w:val="clear" w:color="auto" w:fill="auto"/>
            <w:noWrap/>
            <w:vAlign w:val="bottom"/>
          </w:tcPr>
          <w:p w14:paraId="3C6FD96F" w14:textId="0110D0BA" w:rsidR="00134A8B" w:rsidRPr="00134A8B" w:rsidRDefault="00134A8B" w:rsidP="008E6C7C">
            <w:pPr>
              <w:spacing w:after="0" w:line="240" w:lineRule="auto"/>
              <w:rPr>
                <w:rFonts w:ascii="Times New Roman" w:eastAsia="Times New Roman" w:hAnsi="Times New Roman" w:cs="Times New Roman"/>
                <w:color w:val="000000"/>
                <w:sz w:val="20"/>
                <w:szCs w:val="20"/>
                <w:lang w:eastAsia="ru-RU"/>
              </w:rPr>
            </w:pPr>
            <w:r w:rsidRPr="00134A8B">
              <w:rPr>
                <w:rFonts w:ascii="Times New Roman" w:hAnsi="Times New Roman" w:cs="Times New Roman"/>
                <w:color w:val="000000"/>
                <w:sz w:val="20"/>
                <w:szCs w:val="20"/>
              </w:rPr>
              <w:t>170 619 129,04</w:t>
            </w:r>
          </w:p>
        </w:tc>
        <w:tc>
          <w:tcPr>
            <w:tcW w:w="864" w:type="dxa"/>
            <w:tcBorders>
              <w:top w:val="nil"/>
              <w:left w:val="nil"/>
              <w:bottom w:val="single" w:sz="4" w:space="0" w:color="auto"/>
              <w:right w:val="single" w:sz="4" w:space="0" w:color="auto"/>
            </w:tcBorders>
            <w:shd w:val="clear" w:color="auto" w:fill="auto"/>
            <w:noWrap/>
            <w:vAlign w:val="bottom"/>
          </w:tcPr>
          <w:p w14:paraId="29F554D6" w14:textId="701EE0FC" w:rsidR="00134A8B" w:rsidRPr="00134A8B" w:rsidRDefault="00134A8B" w:rsidP="008E6C7C">
            <w:pPr>
              <w:spacing w:after="0" w:line="240" w:lineRule="auto"/>
              <w:rPr>
                <w:rFonts w:ascii="Times New Roman" w:eastAsia="Times New Roman" w:hAnsi="Times New Roman" w:cs="Times New Roman"/>
                <w:color w:val="000000"/>
                <w:sz w:val="20"/>
                <w:szCs w:val="20"/>
                <w:lang w:eastAsia="ru-RU"/>
              </w:rPr>
            </w:pPr>
            <w:r w:rsidRPr="00134A8B">
              <w:rPr>
                <w:rFonts w:ascii="Times New Roman" w:hAnsi="Times New Roman" w:cs="Times New Roman"/>
                <w:color w:val="000000"/>
                <w:sz w:val="20"/>
                <w:szCs w:val="20"/>
              </w:rPr>
              <w:t>15,8</w:t>
            </w:r>
          </w:p>
        </w:tc>
      </w:tr>
      <w:tr w:rsidR="001F17E9" w:rsidRPr="00AD0824" w14:paraId="45303BEF"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602D8D7E" w14:textId="77777777" w:rsidR="001F17E9" w:rsidRPr="00AD0824" w:rsidRDefault="001F17E9" w:rsidP="001F17E9">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 xml:space="preserve"> из них:</w:t>
            </w:r>
          </w:p>
        </w:tc>
        <w:tc>
          <w:tcPr>
            <w:tcW w:w="767" w:type="dxa"/>
            <w:tcBorders>
              <w:top w:val="nil"/>
              <w:left w:val="nil"/>
              <w:bottom w:val="single" w:sz="4" w:space="0" w:color="auto"/>
              <w:right w:val="single" w:sz="4" w:space="0" w:color="auto"/>
            </w:tcBorders>
            <w:shd w:val="clear" w:color="000000" w:fill="FFFFFF"/>
            <w:noWrap/>
            <w:vAlign w:val="bottom"/>
            <w:hideMark/>
          </w:tcPr>
          <w:p w14:paraId="4E99FB5B" w14:textId="77777777" w:rsidR="001F17E9" w:rsidRPr="00AD0824" w:rsidRDefault="001F17E9" w:rsidP="001F17E9">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730" w:type="dxa"/>
            <w:vMerge w:val="restart"/>
            <w:tcBorders>
              <w:top w:val="nil"/>
              <w:left w:val="single" w:sz="4" w:space="0" w:color="auto"/>
              <w:bottom w:val="single" w:sz="4" w:space="0" w:color="auto"/>
              <w:right w:val="single" w:sz="4" w:space="0" w:color="auto"/>
            </w:tcBorders>
            <w:shd w:val="clear" w:color="auto" w:fill="auto"/>
            <w:noWrap/>
            <w:vAlign w:val="bottom"/>
          </w:tcPr>
          <w:p w14:paraId="044CB112" w14:textId="0DDB002E" w:rsidR="001F17E9" w:rsidRPr="007752A7" w:rsidRDefault="001F17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1 209 338 402,14</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tcPr>
          <w:p w14:paraId="0D31BF4E" w14:textId="25A29E08" w:rsidR="001F17E9" w:rsidRPr="007752A7" w:rsidRDefault="001F17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1 062 191 365,91</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tcPr>
          <w:p w14:paraId="4884DCEA" w14:textId="517CBECD" w:rsidR="001F17E9" w:rsidRPr="007752A7" w:rsidRDefault="001F17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147 147 036,23</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bottom"/>
          </w:tcPr>
          <w:p w14:paraId="2C1BE516" w14:textId="39B0A7E6" w:rsidR="001F17E9" w:rsidRPr="007752A7" w:rsidRDefault="001F17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13,9</w:t>
            </w:r>
          </w:p>
        </w:tc>
      </w:tr>
      <w:tr w:rsidR="00EF09B5" w:rsidRPr="00AD0824" w14:paraId="36379406" w14:textId="77777777" w:rsidTr="00385C11">
        <w:trPr>
          <w:trHeight w:val="495"/>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6678097A" w14:textId="77777777" w:rsidR="00EF09B5" w:rsidRPr="00AD0824" w:rsidRDefault="00EF09B5" w:rsidP="00EF09B5">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lastRenderedPageBreak/>
              <w:t>от других бюджетов бюджетной системы Российской Федерации</w:t>
            </w:r>
          </w:p>
        </w:tc>
        <w:tc>
          <w:tcPr>
            <w:tcW w:w="767" w:type="dxa"/>
            <w:tcBorders>
              <w:top w:val="nil"/>
              <w:left w:val="nil"/>
              <w:bottom w:val="single" w:sz="4" w:space="0" w:color="auto"/>
              <w:right w:val="single" w:sz="4" w:space="0" w:color="auto"/>
            </w:tcBorders>
            <w:shd w:val="clear" w:color="000000" w:fill="FFFFFF"/>
            <w:noWrap/>
            <w:vAlign w:val="bottom"/>
            <w:hideMark/>
          </w:tcPr>
          <w:p w14:paraId="26107C5E"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151</w:t>
            </w:r>
          </w:p>
        </w:tc>
        <w:tc>
          <w:tcPr>
            <w:tcW w:w="1730" w:type="dxa"/>
            <w:vMerge/>
            <w:tcBorders>
              <w:top w:val="nil"/>
              <w:left w:val="single" w:sz="4" w:space="0" w:color="auto"/>
              <w:bottom w:val="single" w:sz="4" w:space="0" w:color="auto"/>
              <w:right w:val="single" w:sz="4" w:space="0" w:color="auto"/>
            </w:tcBorders>
            <w:vAlign w:val="center"/>
          </w:tcPr>
          <w:p w14:paraId="617FDCF7"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1800" w:type="dxa"/>
            <w:vMerge/>
            <w:tcBorders>
              <w:top w:val="nil"/>
              <w:left w:val="single" w:sz="4" w:space="0" w:color="auto"/>
              <w:bottom w:val="single" w:sz="4" w:space="0" w:color="auto"/>
              <w:right w:val="single" w:sz="4" w:space="0" w:color="auto"/>
            </w:tcBorders>
            <w:vAlign w:val="center"/>
          </w:tcPr>
          <w:p w14:paraId="014CE021"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1530" w:type="dxa"/>
            <w:vMerge/>
            <w:tcBorders>
              <w:top w:val="nil"/>
              <w:left w:val="single" w:sz="4" w:space="0" w:color="auto"/>
              <w:bottom w:val="single" w:sz="4" w:space="0" w:color="000000"/>
              <w:right w:val="single" w:sz="4" w:space="0" w:color="auto"/>
            </w:tcBorders>
            <w:vAlign w:val="center"/>
          </w:tcPr>
          <w:p w14:paraId="7D3EF0C8"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864" w:type="dxa"/>
            <w:vMerge/>
            <w:tcBorders>
              <w:top w:val="nil"/>
              <w:left w:val="single" w:sz="4" w:space="0" w:color="auto"/>
              <w:bottom w:val="single" w:sz="4" w:space="0" w:color="000000"/>
              <w:right w:val="single" w:sz="4" w:space="0" w:color="auto"/>
            </w:tcBorders>
            <w:vAlign w:val="center"/>
          </w:tcPr>
          <w:p w14:paraId="72A81B98"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r>
      <w:tr w:rsidR="00F815D0" w:rsidRPr="00AD0824" w14:paraId="76074FA3" w14:textId="77777777" w:rsidTr="00385C11">
        <w:trPr>
          <w:trHeight w:val="495"/>
        </w:trPr>
        <w:tc>
          <w:tcPr>
            <w:tcW w:w="3303" w:type="dxa"/>
            <w:tcBorders>
              <w:top w:val="nil"/>
              <w:left w:val="single" w:sz="4" w:space="0" w:color="auto"/>
              <w:bottom w:val="single" w:sz="4" w:space="0" w:color="auto"/>
              <w:right w:val="single" w:sz="4" w:space="0" w:color="auto"/>
            </w:tcBorders>
            <w:shd w:val="clear" w:color="000000" w:fill="FFFFFF"/>
            <w:vAlign w:val="bottom"/>
          </w:tcPr>
          <w:p w14:paraId="3C25CE9C" w14:textId="5BFC1911" w:rsidR="00F815D0" w:rsidRPr="00AD0824" w:rsidRDefault="00F815D0" w:rsidP="00F815D0">
            <w:pPr>
              <w:spacing w:after="0" w:line="240" w:lineRule="auto"/>
              <w:rPr>
                <w:rFonts w:ascii="Times New Roman" w:eastAsia="Times New Roman" w:hAnsi="Times New Roman" w:cs="Times New Roman"/>
                <w:i/>
                <w:iCs/>
                <w:color w:val="000000"/>
                <w:sz w:val="18"/>
                <w:szCs w:val="18"/>
                <w:lang w:eastAsia="ru-RU"/>
              </w:rPr>
            </w:pPr>
            <w:r w:rsidRPr="00F815D0">
              <w:rPr>
                <w:rFonts w:ascii="Times New Roman" w:eastAsia="Times New Roman" w:hAnsi="Times New Roman" w:cs="Times New Roman"/>
                <w:i/>
                <w:iCs/>
                <w:color w:val="000000"/>
                <w:sz w:val="18"/>
                <w:szCs w:val="18"/>
                <w:lang w:eastAsia="ru-RU"/>
              </w:rPr>
              <w:t>по поступлениям капитального характера от других бюджетов бюджетной системы Российской Федерации</w:t>
            </w:r>
          </w:p>
        </w:tc>
        <w:tc>
          <w:tcPr>
            <w:tcW w:w="767" w:type="dxa"/>
            <w:tcBorders>
              <w:top w:val="nil"/>
              <w:left w:val="nil"/>
              <w:bottom w:val="single" w:sz="4" w:space="0" w:color="auto"/>
              <w:right w:val="single" w:sz="4" w:space="0" w:color="auto"/>
            </w:tcBorders>
            <w:shd w:val="clear" w:color="000000" w:fill="FFFFFF"/>
            <w:noWrap/>
            <w:vAlign w:val="bottom"/>
          </w:tcPr>
          <w:p w14:paraId="11740905" w14:textId="5A7F3C4E" w:rsidR="00F815D0" w:rsidRPr="00AD0824" w:rsidRDefault="00F815D0" w:rsidP="00F815D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161</w:t>
            </w:r>
          </w:p>
        </w:tc>
        <w:tc>
          <w:tcPr>
            <w:tcW w:w="1730" w:type="dxa"/>
            <w:tcBorders>
              <w:top w:val="nil"/>
              <w:left w:val="single" w:sz="4" w:space="0" w:color="auto"/>
              <w:bottom w:val="single" w:sz="4" w:space="0" w:color="auto"/>
              <w:right w:val="single" w:sz="4" w:space="0" w:color="auto"/>
            </w:tcBorders>
            <w:vAlign w:val="bottom"/>
          </w:tcPr>
          <w:p w14:paraId="2B8AD032" w14:textId="07A0137E" w:rsidR="00F815D0" w:rsidRPr="00F815D0" w:rsidRDefault="00F815D0" w:rsidP="008E6C7C">
            <w:pPr>
              <w:spacing w:after="0" w:line="240" w:lineRule="auto"/>
              <w:rPr>
                <w:rFonts w:ascii="Times New Roman" w:eastAsia="Times New Roman" w:hAnsi="Times New Roman" w:cs="Times New Roman"/>
                <w:color w:val="000000"/>
                <w:sz w:val="20"/>
                <w:szCs w:val="20"/>
                <w:lang w:eastAsia="ru-RU"/>
              </w:rPr>
            </w:pPr>
            <w:r w:rsidRPr="00F815D0">
              <w:rPr>
                <w:rFonts w:ascii="Times New Roman" w:hAnsi="Times New Roman" w:cs="Times New Roman"/>
                <w:color w:val="000000"/>
                <w:sz w:val="20"/>
                <w:szCs w:val="20"/>
              </w:rPr>
              <w:t>43 897 999,20</w:t>
            </w:r>
          </w:p>
        </w:tc>
        <w:tc>
          <w:tcPr>
            <w:tcW w:w="1800" w:type="dxa"/>
            <w:tcBorders>
              <w:top w:val="nil"/>
              <w:left w:val="single" w:sz="4" w:space="0" w:color="auto"/>
              <w:bottom w:val="single" w:sz="4" w:space="0" w:color="auto"/>
              <w:right w:val="single" w:sz="4" w:space="0" w:color="auto"/>
            </w:tcBorders>
            <w:vAlign w:val="bottom"/>
          </w:tcPr>
          <w:p w14:paraId="0761DDAB" w14:textId="23186B8B" w:rsidR="00F815D0" w:rsidRPr="00F815D0" w:rsidRDefault="00F815D0" w:rsidP="008E6C7C">
            <w:pPr>
              <w:spacing w:after="0" w:line="240" w:lineRule="auto"/>
              <w:rPr>
                <w:rFonts w:ascii="Times New Roman" w:eastAsia="Times New Roman" w:hAnsi="Times New Roman" w:cs="Times New Roman"/>
                <w:color w:val="000000"/>
                <w:sz w:val="20"/>
                <w:szCs w:val="20"/>
                <w:lang w:eastAsia="ru-RU"/>
              </w:rPr>
            </w:pPr>
            <w:r w:rsidRPr="00F815D0">
              <w:rPr>
                <w:rFonts w:ascii="Times New Roman" w:hAnsi="Times New Roman" w:cs="Times New Roman"/>
                <w:color w:val="000000"/>
                <w:sz w:val="20"/>
                <w:szCs w:val="20"/>
              </w:rPr>
              <w:t>20 425 906,39</w:t>
            </w:r>
          </w:p>
        </w:tc>
        <w:tc>
          <w:tcPr>
            <w:tcW w:w="1530" w:type="dxa"/>
            <w:tcBorders>
              <w:top w:val="nil"/>
              <w:left w:val="single" w:sz="4" w:space="0" w:color="auto"/>
              <w:bottom w:val="single" w:sz="4" w:space="0" w:color="000000"/>
              <w:right w:val="single" w:sz="4" w:space="0" w:color="auto"/>
            </w:tcBorders>
            <w:vAlign w:val="bottom"/>
          </w:tcPr>
          <w:p w14:paraId="508191E2" w14:textId="2A691CCE" w:rsidR="00F815D0" w:rsidRPr="00F815D0" w:rsidRDefault="00F815D0" w:rsidP="008E6C7C">
            <w:pPr>
              <w:spacing w:after="0" w:line="240" w:lineRule="auto"/>
              <w:rPr>
                <w:rFonts w:ascii="Times New Roman" w:eastAsia="Times New Roman" w:hAnsi="Times New Roman" w:cs="Times New Roman"/>
                <w:color w:val="000000"/>
                <w:sz w:val="20"/>
                <w:szCs w:val="20"/>
                <w:lang w:eastAsia="ru-RU"/>
              </w:rPr>
            </w:pPr>
            <w:r w:rsidRPr="00F815D0">
              <w:rPr>
                <w:rFonts w:ascii="Times New Roman" w:hAnsi="Times New Roman" w:cs="Times New Roman"/>
                <w:color w:val="000000"/>
                <w:sz w:val="20"/>
                <w:szCs w:val="20"/>
              </w:rPr>
              <w:t>23 472 092,81</w:t>
            </w:r>
          </w:p>
        </w:tc>
        <w:tc>
          <w:tcPr>
            <w:tcW w:w="864" w:type="dxa"/>
            <w:tcBorders>
              <w:top w:val="nil"/>
              <w:left w:val="single" w:sz="4" w:space="0" w:color="auto"/>
              <w:bottom w:val="single" w:sz="4" w:space="0" w:color="000000"/>
              <w:right w:val="single" w:sz="4" w:space="0" w:color="auto"/>
            </w:tcBorders>
            <w:vAlign w:val="bottom"/>
          </w:tcPr>
          <w:p w14:paraId="15C65DC0" w14:textId="1D82DCA9" w:rsidR="00F815D0" w:rsidRPr="00F815D0" w:rsidRDefault="00F815D0" w:rsidP="008E6C7C">
            <w:pPr>
              <w:spacing w:after="0" w:line="240" w:lineRule="auto"/>
              <w:rPr>
                <w:rFonts w:ascii="Times New Roman" w:eastAsia="Times New Roman" w:hAnsi="Times New Roman" w:cs="Times New Roman"/>
                <w:color w:val="000000"/>
                <w:sz w:val="20"/>
                <w:szCs w:val="20"/>
                <w:lang w:eastAsia="ru-RU"/>
              </w:rPr>
            </w:pPr>
            <w:r w:rsidRPr="00F815D0">
              <w:rPr>
                <w:rFonts w:ascii="Times New Roman" w:hAnsi="Times New Roman" w:cs="Times New Roman"/>
                <w:color w:val="000000"/>
                <w:sz w:val="20"/>
                <w:szCs w:val="20"/>
              </w:rPr>
              <w:t>114,9</w:t>
            </w:r>
          </w:p>
        </w:tc>
      </w:tr>
      <w:tr w:rsidR="001F17E9" w:rsidRPr="00AD0824" w14:paraId="12564B16"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0D36831F" w14:textId="77777777" w:rsidR="001F17E9" w:rsidRPr="00AD0824" w:rsidRDefault="001F17E9" w:rsidP="001F17E9">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прочим доходам</w:t>
            </w:r>
          </w:p>
        </w:tc>
        <w:tc>
          <w:tcPr>
            <w:tcW w:w="767" w:type="dxa"/>
            <w:tcBorders>
              <w:top w:val="nil"/>
              <w:left w:val="nil"/>
              <w:bottom w:val="single" w:sz="4" w:space="0" w:color="auto"/>
              <w:right w:val="single" w:sz="4" w:space="0" w:color="auto"/>
            </w:tcBorders>
            <w:shd w:val="clear" w:color="000000" w:fill="FFFFFF"/>
            <w:noWrap/>
            <w:vAlign w:val="bottom"/>
            <w:hideMark/>
          </w:tcPr>
          <w:p w14:paraId="7F510709" w14:textId="77777777" w:rsidR="001F17E9" w:rsidRPr="00AD0824" w:rsidRDefault="001F17E9" w:rsidP="001F17E9">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180</w:t>
            </w:r>
          </w:p>
        </w:tc>
        <w:tc>
          <w:tcPr>
            <w:tcW w:w="1730" w:type="dxa"/>
            <w:tcBorders>
              <w:top w:val="nil"/>
              <w:left w:val="nil"/>
              <w:bottom w:val="single" w:sz="4" w:space="0" w:color="auto"/>
              <w:right w:val="single" w:sz="4" w:space="0" w:color="auto"/>
            </w:tcBorders>
            <w:shd w:val="clear" w:color="auto" w:fill="auto"/>
            <w:noWrap/>
            <w:vAlign w:val="bottom"/>
          </w:tcPr>
          <w:p w14:paraId="6287EF1C" w14:textId="62354859" w:rsidR="001F17E9" w:rsidRPr="007752A7" w:rsidRDefault="001F17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84 503 219,04</w:t>
            </w:r>
          </w:p>
        </w:tc>
        <w:tc>
          <w:tcPr>
            <w:tcW w:w="1800" w:type="dxa"/>
            <w:tcBorders>
              <w:top w:val="nil"/>
              <w:left w:val="nil"/>
              <w:bottom w:val="single" w:sz="4" w:space="0" w:color="auto"/>
              <w:right w:val="single" w:sz="4" w:space="0" w:color="auto"/>
            </w:tcBorders>
            <w:shd w:val="clear" w:color="auto" w:fill="auto"/>
            <w:noWrap/>
            <w:vAlign w:val="bottom"/>
          </w:tcPr>
          <w:p w14:paraId="13ECF558" w14:textId="31255852" w:rsidR="001F17E9" w:rsidRPr="007752A7" w:rsidRDefault="001F17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3 295 217,88</w:t>
            </w:r>
          </w:p>
        </w:tc>
        <w:tc>
          <w:tcPr>
            <w:tcW w:w="1530" w:type="dxa"/>
            <w:tcBorders>
              <w:top w:val="nil"/>
              <w:left w:val="nil"/>
              <w:bottom w:val="single" w:sz="4" w:space="0" w:color="auto"/>
              <w:right w:val="single" w:sz="4" w:space="0" w:color="auto"/>
            </w:tcBorders>
            <w:shd w:val="clear" w:color="auto" w:fill="auto"/>
            <w:noWrap/>
            <w:vAlign w:val="bottom"/>
          </w:tcPr>
          <w:p w14:paraId="048CE13A" w14:textId="3CF8465A" w:rsidR="001F17E9" w:rsidRPr="007752A7" w:rsidRDefault="001F17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81 208 001,16</w:t>
            </w:r>
          </w:p>
        </w:tc>
        <w:tc>
          <w:tcPr>
            <w:tcW w:w="864" w:type="dxa"/>
            <w:tcBorders>
              <w:top w:val="nil"/>
              <w:left w:val="nil"/>
              <w:bottom w:val="single" w:sz="4" w:space="0" w:color="auto"/>
              <w:right w:val="single" w:sz="4" w:space="0" w:color="auto"/>
            </w:tcBorders>
            <w:shd w:val="clear" w:color="auto" w:fill="auto"/>
            <w:noWrap/>
            <w:vAlign w:val="bottom"/>
          </w:tcPr>
          <w:p w14:paraId="2BA920A6" w14:textId="1BAFD1A6" w:rsidR="001F17E9" w:rsidRPr="007752A7" w:rsidRDefault="001F17E9"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2464,4</w:t>
            </w:r>
          </w:p>
        </w:tc>
      </w:tr>
      <w:tr w:rsidR="007752A7" w:rsidRPr="00AD0824" w14:paraId="110B17C5" w14:textId="77777777" w:rsidTr="00385C11">
        <w:trPr>
          <w:trHeight w:val="495"/>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138B491C" w14:textId="77777777" w:rsidR="007752A7" w:rsidRPr="00AD0824" w:rsidRDefault="007752A7" w:rsidP="007752A7">
            <w:pPr>
              <w:spacing w:after="0" w:line="240" w:lineRule="auto"/>
              <w:rPr>
                <w:rFonts w:ascii="Times New Roman" w:eastAsia="Times New Roman" w:hAnsi="Times New Roman" w:cs="Times New Roman"/>
                <w:b/>
                <w:bCs/>
                <w:i/>
                <w:iCs/>
                <w:color w:val="000000"/>
                <w:sz w:val="18"/>
                <w:szCs w:val="18"/>
                <w:lang w:eastAsia="ru-RU"/>
              </w:rPr>
            </w:pPr>
            <w:r w:rsidRPr="00AD0824">
              <w:rPr>
                <w:rFonts w:ascii="Times New Roman" w:eastAsia="Times New Roman" w:hAnsi="Times New Roman" w:cs="Times New Roman"/>
                <w:b/>
                <w:bCs/>
                <w:i/>
                <w:iCs/>
                <w:color w:val="000000"/>
                <w:sz w:val="18"/>
                <w:szCs w:val="18"/>
                <w:lang w:eastAsia="ru-RU"/>
              </w:rPr>
              <w:t>Поступления от инвестиционных операций — всего</w:t>
            </w:r>
          </w:p>
        </w:tc>
        <w:tc>
          <w:tcPr>
            <w:tcW w:w="767" w:type="dxa"/>
            <w:tcBorders>
              <w:top w:val="nil"/>
              <w:left w:val="nil"/>
              <w:bottom w:val="single" w:sz="4" w:space="0" w:color="auto"/>
              <w:right w:val="single" w:sz="4" w:space="0" w:color="auto"/>
            </w:tcBorders>
            <w:shd w:val="clear" w:color="000000" w:fill="FFFFFF"/>
            <w:noWrap/>
            <w:vAlign w:val="bottom"/>
            <w:hideMark/>
          </w:tcPr>
          <w:p w14:paraId="618080E6" w14:textId="77777777" w:rsidR="007752A7" w:rsidRPr="00AD0824" w:rsidRDefault="007752A7" w:rsidP="007752A7">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730" w:type="dxa"/>
            <w:tcBorders>
              <w:top w:val="nil"/>
              <w:left w:val="nil"/>
              <w:bottom w:val="single" w:sz="4" w:space="0" w:color="auto"/>
              <w:right w:val="single" w:sz="4" w:space="0" w:color="auto"/>
            </w:tcBorders>
            <w:shd w:val="clear" w:color="auto" w:fill="auto"/>
            <w:noWrap/>
            <w:vAlign w:val="bottom"/>
          </w:tcPr>
          <w:p w14:paraId="19DDED92" w14:textId="6D2A98E8"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209 524 186,23</w:t>
            </w:r>
          </w:p>
        </w:tc>
        <w:tc>
          <w:tcPr>
            <w:tcW w:w="1800" w:type="dxa"/>
            <w:tcBorders>
              <w:top w:val="nil"/>
              <w:left w:val="nil"/>
              <w:bottom w:val="single" w:sz="4" w:space="0" w:color="auto"/>
              <w:right w:val="single" w:sz="4" w:space="0" w:color="auto"/>
            </w:tcBorders>
            <w:shd w:val="clear" w:color="auto" w:fill="auto"/>
            <w:noWrap/>
            <w:vAlign w:val="bottom"/>
          </w:tcPr>
          <w:p w14:paraId="71EFB0BC" w14:textId="1638DC91"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32 700 061,34</w:t>
            </w:r>
          </w:p>
        </w:tc>
        <w:tc>
          <w:tcPr>
            <w:tcW w:w="1530" w:type="dxa"/>
            <w:tcBorders>
              <w:top w:val="nil"/>
              <w:left w:val="nil"/>
              <w:bottom w:val="single" w:sz="4" w:space="0" w:color="auto"/>
              <w:right w:val="single" w:sz="4" w:space="0" w:color="auto"/>
            </w:tcBorders>
            <w:shd w:val="clear" w:color="auto" w:fill="auto"/>
            <w:noWrap/>
            <w:vAlign w:val="bottom"/>
          </w:tcPr>
          <w:p w14:paraId="135C0D11" w14:textId="44010842"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176 824 124,89</w:t>
            </w:r>
          </w:p>
        </w:tc>
        <w:tc>
          <w:tcPr>
            <w:tcW w:w="864" w:type="dxa"/>
            <w:tcBorders>
              <w:top w:val="nil"/>
              <w:left w:val="nil"/>
              <w:bottom w:val="single" w:sz="4" w:space="0" w:color="auto"/>
              <w:right w:val="single" w:sz="4" w:space="0" w:color="auto"/>
            </w:tcBorders>
            <w:shd w:val="clear" w:color="auto" w:fill="auto"/>
            <w:noWrap/>
            <w:vAlign w:val="bottom"/>
          </w:tcPr>
          <w:p w14:paraId="4D6E06E3" w14:textId="76A6A4D7"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540,7</w:t>
            </w:r>
          </w:p>
        </w:tc>
      </w:tr>
      <w:tr w:rsidR="007752A7" w:rsidRPr="00AD0824" w14:paraId="3A9659B9"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719BAA38" w14:textId="77777777" w:rsidR="007752A7" w:rsidRPr="00AD0824" w:rsidRDefault="007752A7" w:rsidP="007752A7">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в том числе:</w:t>
            </w:r>
          </w:p>
        </w:tc>
        <w:tc>
          <w:tcPr>
            <w:tcW w:w="767" w:type="dxa"/>
            <w:tcBorders>
              <w:top w:val="nil"/>
              <w:left w:val="nil"/>
              <w:bottom w:val="single" w:sz="4" w:space="0" w:color="auto"/>
              <w:right w:val="single" w:sz="4" w:space="0" w:color="auto"/>
            </w:tcBorders>
            <w:shd w:val="clear" w:color="000000" w:fill="FFFFFF"/>
            <w:noWrap/>
            <w:vAlign w:val="bottom"/>
            <w:hideMark/>
          </w:tcPr>
          <w:p w14:paraId="7BDE1562" w14:textId="77777777" w:rsidR="007752A7" w:rsidRPr="00AD0824" w:rsidRDefault="007752A7" w:rsidP="007752A7">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730" w:type="dxa"/>
            <w:vMerge w:val="restart"/>
            <w:tcBorders>
              <w:top w:val="nil"/>
              <w:left w:val="single" w:sz="4" w:space="0" w:color="auto"/>
              <w:bottom w:val="single" w:sz="4" w:space="0" w:color="auto"/>
              <w:right w:val="single" w:sz="4" w:space="0" w:color="auto"/>
            </w:tcBorders>
            <w:shd w:val="clear" w:color="auto" w:fill="auto"/>
            <w:noWrap/>
            <w:vAlign w:val="bottom"/>
          </w:tcPr>
          <w:p w14:paraId="11E7584D" w14:textId="4340CB9F"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209 524 186,23</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tcPr>
          <w:p w14:paraId="733333A6" w14:textId="27D0615D"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32 700 061,34</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tcPr>
          <w:p w14:paraId="0E51518E" w14:textId="60C622C8"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176 824 124,89</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bottom"/>
          </w:tcPr>
          <w:p w14:paraId="60B27DF0" w14:textId="2C314333"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540,7</w:t>
            </w:r>
          </w:p>
        </w:tc>
      </w:tr>
      <w:tr w:rsidR="00EF09B5" w:rsidRPr="00AD0824" w14:paraId="0A1EA73D"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34FCD983"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от реализации нефинансовых активов:</w:t>
            </w:r>
          </w:p>
        </w:tc>
        <w:tc>
          <w:tcPr>
            <w:tcW w:w="767" w:type="dxa"/>
            <w:tcBorders>
              <w:top w:val="nil"/>
              <w:left w:val="nil"/>
              <w:bottom w:val="single" w:sz="4" w:space="0" w:color="auto"/>
              <w:right w:val="single" w:sz="4" w:space="0" w:color="auto"/>
            </w:tcBorders>
            <w:shd w:val="clear" w:color="000000" w:fill="FFFFFF"/>
            <w:noWrap/>
            <w:vAlign w:val="bottom"/>
            <w:hideMark/>
          </w:tcPr>
          <w:p w14:paraId="63313F1E"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400</w:t>
            </w:r>
          </w:p>
        </w:tc>
        <w:tc>
          <w:tcPr>
            <w:tcW w:w="1730" w:type="dxa"/>
            <w:vMerge/>
            <w:tcBorders>
              <w:top w:val="nil"/>
              <w:left w:val="single" w:sz="4" w:space="0" w:color="auto"/>
              <w:bottom w:val="single" w:sz="4" w:space="0" w:color="auto"/>
              <w:right w:val="single" w:sz="4" w:space="0" w:color="auto"/>
            </w:tcBorders>
            <w:vAlign w:val="center"/>
          </w:tcPr>
          <w:p w14:paraId="734F5B81"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1800" w:type="dxa"/>
            <w:vMerge/>
            <w:tcBorders>
              <w:top w:val="nil"/>
              <w:left w:val="single" w:sz="4" w:space="0" w:color="auto"/>
              <w:bottom w:val="single" w:sz="4" w:space="0" w:color="auto"/>
              <w:right w:val="single" w:sz="4" w:space="0" w:color="auto"/>
            </w:tcBorders>
            <w:vAlign w:val="center"/>
          </w:tcPr>
          <w:p w14:paraId="46765C7F"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1530" w:type="dxa"/>
            <w:vMerge/>
            <w:tcBorders>
              <w:top w:val="nil"/>
              <w:left w:val="single" w:sz="4" w:space="0" w:color="auto"/>
              <w:bottom w:val="single" w:sz="4" w:space="0" w:color="000000"/>
              <w:right w:val="single" w:sz="4" w:space="0" w:color="auto"/>
            </w:tcBorders>
            <w:vAlign w:val="center"/>
          </w:tcPr>
          <w:p w14:paraId="45C75F0F"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864" w:type="dxa"/>
            <w:vMerge/>
            <w:tcBorders>
              <w:top w:val="nil"/>
              <w:left w:val="single" w:sz="4" w:space="0" w:color="auto"/>
              <w:bottom w:val="single" w:sz="4" w:space="0" w:color="000000"/>
              <w:right w:val="single" w:sz="4" w:space="0" w:color="auto"/>
            </w:tcBorders>
            <w:vAlign w:val="center"/>
          </w:tcPr>
          <w:p w14:paraId="0C96A402"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r>
      <w:tr w:rsidR="007752A7" w:rsidRPr="00AD0824" w14:paraId="05BBF438"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55027FB6" w14:textId="77777777" w:rsidR="007752A7" w:rsidRPr="00AD0824" w:rsidRDefault="007752A7" w:rsidP="007752A7">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 xml:space="preserve"> из них:</w:t>
            </w:r>
          </w:p>
        </w:tc>
        <w:tc>
          <w:tcPr>
            <w:tcW w:w="767" w:type="dxa"/>
            <w:tcBorders>
              <w:top w:val="nil"/>
              <w:left w:val="nil"/>
              <w:bottom w:val="single" w:sz="4" w:space="0" w:color="auto"/>
              <w:right w:val="single" w:sz="4" w:space="0" w:color="auto"/>
            </w:tcBorders>
            <w:shd w:val="clear" w:color="000000" w:fill="FFFFFF"/>
            <w:noWrap/>
            <w:vAlign w:val="bottom"/>
            <w:hideMark/>
          </w:tcPr>
          <w:p w14:paraId="5BEA5DEE" w14:textId="77777777" w:rsidR="007752A7" w:rsidRPr="00AD0824" w:rsidRDefault="007752A7" w:rsidP="007752A7">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730" w:type="dxa"/>
            <w:vMerge w:val="restart"/>
            <w:tcBorders>
              <w:top w:val="nil"/>
              <w:left w:val="single" w:sz="4" w:space="0" w:color="auto"/>
              <w:bottom w:val="single" w:sz="4" w:space="0" w:color="auto"/>
              <w:right w:val="single" w:sz="4" w:space="0" w:color="auto"/>
            </w:tcBorders>
            <w:shd w:val="clear" w:color="auto" w:fill="auto"/>
            <w:noWrap/>
            <w:vAlign w:val="bottom"/>
          </w:tcPr>
          <w:p w14:paraId="4922541E" w14:textId="4378E74F"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113 884 646,97</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tcPr>
          <w:p w14:paraId="4501E8E0" w14:textId="104E9A91"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16 436 041,79</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tcPr>
          <w:p w14:paraId="754FBB61" w14:textId="159CBA7C"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97 448 605,18</w:t>
            </w:r>
          </w:p>
        </w:tc>
        <w:tc>
          <w:tcPr>
            <w:tcW w:w="864" w:type="dxa"/>
            <w:vMerge w:val="restart"/>
            <w:tcBorders>
              <w:top w:val="nil"/>
              <w:left w:val="single" w:sz="4" w:space="0" w:color="auto"/>
              <w:bottom w:val="single" w:sz="4" w:space="0" w:color="000000"/>
              <w:right w:val="single" w:sz="4" w:space="0" w:color="auto"/>
            </w:tcBorders>
            <w:shd w:val="clear" w:color="auto" w:fill="auto"/>
            <w:noWrap/>
            <w:vAlign w:val="bottom"/>
          </w:tcPr>
          <w:p w14:paraId="0ED4688F" w14:textId="38AAE1A4"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592,9</w:t>
            </w:r>
          </w:p>
        </w:tc>
      </w:tr>
      <w:tr w:rsidR="00EF09B5" w:rsidRPr="00AD0824" w14:paraId="33B43B46"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1694B9A6" w14:textId="77777777" w:rsidR="00EF09B5" w:rsidRPr="00AD0824" w:rsidRDefault="00EF09B5" w:rsidP="00EF09B5">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основных средств</w:t>
            </w:r>
          </w:p>
        </w:tc>
        <w:tc>
          <w:tcPr>
            <w:tcW w:w="767" w:type="dxa"/>
            <w:tcBorders>
              <w:top w:val="nil"/>
              <w:left w:val="nil"/>
              <w:bottom w:val="single" w:sz="4" w:space="0" w:color="auto"/>
              <w:right w:val="single" w:sz="4" w:space="0" w:color="auto"/>
            </w:tcBorders>
            <w:shd w:val="clear" w:color="000000" w:fill="FFFFFF"/>
            <w:noWrap/>
            <w:vAlign w:val="bottom"/>
            <w:hideMark/>
          </w:tcPr>
          <w:p w14:paraId="62A2DCB6"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410</w:t>
            </w:r>
          </w:p>
        </w:tc>
        <w:tc>
          <w:tcPr>
            <w:tcW w:w="1730" w:type="dxa"/>
            <w:vMerge/>
            <w:tcBorders>
              <w:top w:val="nil"/>
              <w:left w:val="single" w:sz="4" w:space="0" w:color="auto"/>
              <w:bottom w:val="single" w:sz="4" w:space="0" w:color="auto"/>
              <w:right w:val="single" w:sz="4" w:space="0" w:color="auto"/>
            </w:tcBorders>
            <w:vAlign w:val="center"/>
          </w:tcPr>
          <w:p w14:paraId="1CFA0FEE"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1800" w:type="dxa"/>
            <w:vMerge/>
            <w:tcBorders>
              <w:top w:val="nil"/>
              <w:left w:val="single" w:sz="4" w:space="0" w:color="auto"/>
              <w:bottom w:val="single" w:sz="4" w:space="0" w:color="auto"/>
              <w:right w:val="single" w:sz="4" w:space="0" w:color="auto"/>
            </w:tcBorders>
            <w:vAlign w:val="center"/>
          </w:tcPr>
          <w:p w14:paraId="4041E0D2"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1530" w:type="dxa"/>
            <w:vMerge/>
            <w:tcBorders>
              <w:top w:val="nil"/>
              <w:left w:val="single" w:sz="4" w:space="0" w:color="auto"/>
              <w:bottom w:val="single" w:sz="4" w:space="0" w:color="000000"/>
              <w:right w:val="single" w:sz="4" w:space="0" w:color="auto"/>
            </w:tcBorders>
            <w:vAlign w:val="center"/>
          </w:tcPr>
          <w:p w14:paraId="3A5ABD71"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c>
          <w:tcPr>
            <w:tcW w:w="864" w:type="dxa"/>
            <w:vMerge/>
            <w:tcBorders>
              <w:top w:val="nil"/>
              <w:left w:val="single" w:sz="4" w:space="0" w:color="auto"/>
              <w:bottom w:val="single" w:sz="4" w:space="0" w:color="000000"/>
              <w:right w:val="single" w:sz="4" w:space="0" w:color="auto"/>
            </w:tcBorders>
            <w:vAlign w:val="center"/>
          </w:tcPr>
          <w:p w14:paraId="46227A22" w14:textId="77777777" w:rsidR="00EF09B5" w:rsidRPr="007752A7" w:rsidRDefault="00EF09B5" w:rsidP="008E6C7C">
            <w:pPr>
              <w:spacing w:after="0" w:line="240" w:lineRule="auto"/>
              <w:rPr>
                <w:rFonts w:ascii="Times New Roman" w:eastAsia="Times New Roman" w:hAnsi="Times New Roman" w:cs="Times New Roman"/>
                <w:color w:val="000000"/>
                <w:sz w:val="20"/>
                <w:szCs w:val="20"/>
                <w:lang w:eastAsia="ru-RU"/>
              </w:rPr>
            </w:pPr>
          </w:p>
        </w:tc>
      </w:tr>
      <w:tr w:rsidR="007752A7" w:rsidRPr="00AD0824" w14:paraId="45FE6272" w14:textId="77777777" w:rsidTr="00385C11">
        <w:trPr>
          <w:trHeight w:val="300"/>
        </w:trPr>
        <w:tc>
          <w:tcPr>
            <w:tcW w:w="3303" w:type="dxa"/>
            <w:tcBorders>
              <w:top w:val="nil"/>
              <w:left w:val="single" w:sz="4" w:space="0" w:color="auto"/>
              <w:bottom w:val="single" w:sz="4" w:space="0" w:color="auto"/>
              <w:right w:val="single" w:sz="4" w:space="0" w:color="auto"/>
            </w:tcBorders>
            <w:shd w:val="clear" w:color="000000" w:fill="FFFFFF"/>
            <w:vAlign w:val="bottom"/>
            <w:hideMark/>
          </w:tcPr>
          <w:p w14:paraId="2452CCDD" w14:textId="77777777" w:rsidR="007752A7" w:rsidRPr="00AD0824" w:rsidRDefault="007752A7" w:rsidP="007752A7">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непроизведенных активов</w:t>
            </w:r>
          </w:p>
        </w:tc>
        <w:tc>
          <w:tcPr>
            <w:tcW w:w="767" w:type="dxa"/>
            <w:tcBorders>
              <w:top w:val="nil"/>
              <w:left w:val="nil"/>
              <w:bottom w:val="single" w:sz="4" w:space="0" w:color="auto"/>
              <w:right w:val="single" w:sz="4" w:space="0" w:color="auto"/>
            </w:tcBorders>
            <w:shd w:val="clear" w:color="000000" w:fill="FFFFFF"/>
            <w:noWrap/>
            <w:vAlign w:val="bottom"/>
            <w:hideMark/>
          </w:tcPr>
          <w:p w14:paraId="178A0B5C" w14:textId="77777777" w:rsidR="007752A7" w:rsidRPr="00AD0824" w:rsidRDefault="007752A7" w:rsidP="007752A7">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430</w:t>
            </w:r>
          </w:p>
        </w:tc>
        <w:tc>
          <w:tcPr>
            <w:tcW w:w="1730" w:type="dxa"/>
            <w:tcBorders>
              <w:top w:val="nil"/>
              <w:left w:val="nil"/>
              <w:bottom w:val="single" w:sz="4" w:space="0" w:color="auto"/>
              <w:right w:val="single" w:sz="4" w:space="0" w:color="auto"/>
            </w:tcBorders>
            <w:shd w:val="clear" w:color="auto" w:fill="auto"/>
            <w:noWrap/>
            <w:vAlign w:val="bottom"/>
          </w:tcPr>
          <w:p w14:paraId="25E2906E" w14:textId="78F14809"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95 639 539,26</w:t>
            </w:r>
          </w:p>
        </w:tc>
        <w:tc>
          <w:tcPr>
            <w:tcW w:w="1800" w:type="dxa"/>
            <w:tcBorders>
              <w:top w:val="nil"/>
              <w:left w:val="nil"/>
              <w:bottom w:val="single" w:sz="4" w:space="0" w:color="auto"/>
              <w:right w:val="single" w:sz="4" w:space="0" w:color="auto"/>
            </w:tcBorders>
            <w:shd w:val="clear" w:color="auto" w:fill="auto"/>
            <w:noWrap/>
            <w:vAlign w:val="bottom"/>
          </w:tcPr>
          <w:p w14:paraId="7FCB94CA" w14:textId="5B658BEC"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color w:val="000000"/>
                <w:sz w:val="20"/>
                <w:szCs w:val="20"/>
              </w:rPr>
              <w:t>16 264 019,55</w:t>
            </w:r>
          </w:p>
        </w:tc>
        <w:tc>
          <w:tcPr>
            <w:tcW w:w="1530" w:type="dxa"/>
            <w:tcBorders>
              <w:top w:val="nil"/>
              <w:left w:val="nil"/>
              <w:bottom w:val="single" w:sz="4" w:space="0" w:color="auto"/>
              <w:right w:val="single" w:sz="4" w:space="0" w:color="auto"/>
            </w:tcBorders>
            <w:shd w:val="clear" w:color="auto" w:fill="auto"/>
            <w:noWrap/>
            <w:vAlign w:val="bottom"/>
          </w:tcPr>
          <w:p w14:paraId="4017F880" w14:textId="52994DFE"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79 375 519,71</w:t>
            </w:r>
          </w:p>
        </w:tc>
        <w:tc>
          <w:tcPr>
            <w:tcW w:w="864" w:type="dxa"/>
            <w:tcBorders>
              <w:top w:val="nil"/>
              <w:left w:val="nil"/>
              <w:bottom w:val="single" w:sz="4" w:space="0" w:color="auto"/>
              <w:right w:val="single" w:sz="4" w:space="0" w:color="auto"/>
            </w:tcBorders>
            <w:shd w:val="clear" w:color="auto" w:fill="auto"/>
            <w:noWrap/>
            <w:vAlign w:val="bottom"/>
          </w:tcPr>
          <w:p w14:paraId="72A52EB9" w14:textId="5E51F1CC" w:rsidR="007752A7" w:rsidRPr="007752A7" w:rsidRDefault="007752A7" w:rsidP="008E6C7C">
            <w:pPr>
              <w:spacing w:after="0" w:line="240" w:lineRule="auto"/>
              <w:rPr>
                <w:rFonts w:ascii="Times New Roman" w:eastAsia="Times New Roman" w:hAnsi="Times New Roman" w:cs="Times New Roman"/>
                <w:color w:val="000000"/>
                <w:sz w:val="20"/>
                <w:szCs w:val="20"/>
                <w:lang w:eastAsia="ru-RU"/>
              </w:rPr>
            </w:pPr>
            <w:r w:rsidRPr="007752A7">
              <w:rPr>
                <w:rFonts w:ascii="Times New Roman" w:hAnsi="Times New Roman" w:cs="Times New Roman"/>
                <w:sz w:val="20"/>
                <w:szCs w:val="20"/>
              </w:rPr>
              <w:t>488,0</w:t>
            </w:r>
          </w:p>
        </w:tc>
      </w:tr>
    </w:tbl>
    <w:p w14:paraId="32E87C48"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BF4B04C" w14:textId="26B3E208" w:rsid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структуре поступлений доходов в бюджет Сосновоборского городского округа </w:t>
      </w:r>
      <w:r w:rsidR="007752A7">
        <w:rPr>
          <w:rFonts w:ascii="Times New Roman" w:eastAsia="Times New Roman" w:hAnsi="Times New Roman" w:cs="Times New Roman"/>
          <w:sz w:val="24"/>
          <w:szCs w:val="24"/>
          <w:lang w:eastAsia="ru-RU"/>
        </w:rPr>
        <w:t xml:space="preserve">налоговые </w:t>
      </w:r>
      <w:r w:rsidRPr="00AD0824">
        <w:rPr>
          <w:rFonts w:ascii="Times New Roman" w:eastAsia="Times New Roman" w:hAnsi="Times New Roman" w:cs="Times New Roman"/>
          <w:sz w:val="24"/>
          <w:szCs w:val="24"/>
          <w:lang w:eastAsia="ru-RU"/>
        </w:rPr>
        <w:t>доходы в 20</w:t>
      </w:r>
      <w:r w:rsidR="007752A7">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году составляют </w:t>
      </w:r>
      <w:r w:rsidR="003668A8">
        <w:rPr>
          <w:rFonts w:ascii="Times New Roman" w:eastAsia="Times New Roman" w:hAnsi="Times New Roman" w:cs="Times New Roman"/>
          <w:sz w:val="24"/>
          <w:szCs w:val="24"/>
          <w:lang w:eastAsia="ru-RU"/>
        </w:rPr>
        <w:t>43,1</w:t>
      </w:r>
      <w:r w:rsidRPr="00AD0824">
        <w:rPr>
          <w:rFonts w:ascii="Times New Roman" w:eastAsia="Times New Roman" w:hAnsi="Times New Roman" w:cs="Times New Roman"/>
          <w:sz w:val="24"/>
          <w:szCs w:val="24"/>
          <w:lang w:eastAsia="ru-RU"/>
        </w:rPr>
        <w:t xml:space="preserve"> % (в 201</w:t>
      </w:r>
      <w:r w:rsidR="003668A8">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году – </w:t>
      </w:r>
      <w:r w:rsidR="003668A8">
        <w:rPr>
          <w:rFonts w:ascii="Times New Roman" w:eastAsia="Times New Roman" w:hAnsi="Times New Roman" w:cs="Times New Roman"/>
          <w:sz w:val="24"/>
          <w:szCs w:val="24"/>
          <w:lang w:eastAsia="ru-RU"/>
        </w:rPr>
        <w:t>45,8</w:t>
      </w:r>
      <w:r w:rsidRPr="00AD0824">
        <w:rPr>
          <w:rFonts w:ascii="Times New Roman" w:eastAsia="Times New Roman" w:hAnsi="Times New Roman" w:cs="Times New Roman"/>
          <w:sz w:val="24"/>
          <w:szCs w:val="24"/>
          <w:lang w:eastAsia="ru-RU"/>
        </w:rPr>
        <w:t>%)</w:t>
      </w:r>
      <w:r w:rsidR="00115DBE">
        <w:rPr>
          <w:rFonts w:ascii="Times New Roman" w:eastAsia="Times New Roman" w:hAnsi="Times New Roman" w:cs="Times New Roman"/>
          <w:sz w:val="24"/>
          <w:szCs w:val="24"/>
          <w:lang w:eastAsia="ru-RU"/>
        </w:rPr>
        <w:t xml:space="preserve">. Поступление налоговых доходов </w:t>
      </w:r>
      <w:r w:rsidR="00115DBE" w:rsidRPr="00AD0824">
        <w:rPr>
          <w:rFonts w:ascii="Times New Roman" w:eastAsia="Times New Roman" w:hAnsi="Times New Roman" w:cs="Times New Roman"/>
          <w:sz w:val="24"/>
          <w:szCs w:val="24"/>
          <w:lang w:eastAsia="ru-RU"/>
        </w:rPr>
        <w:t>имеют положительную динамику роста</w:t>
      </w:r>
      <w:r w:rsidR="00115DBE">
        <w:rPr>
          <w:rFonts w:ascii="Times New Roman" w:eastAsia="Times New Roman" w:hAnsi="Times New Roman" w:cs="Times New Roman"/>
          <w:sz w:val="24"/>
          <w:szCs w:val="24"/>
          <w:lang w:eastAsia="ru-RU"/>
        </w:rPr>
        <w:t>,</w:t>
      </w:r>
      <w:r w:rsidR="00115DBE" w:rsidRPr="00AD0824">
        <w:rPr>
          <w:rFonts w:ascii="Times New Roman" w:eastAsia="Times New Roman" w:hAnsi="Times New Roman" w:cs="Times New Roman"/>
          <w:sz w:val="24"/>
          <w:szCs w:val="24"/>
          <w:lang w:eastAsia="ru-RU"/>
        </w:rPr>
        <w:t xml:space="preserve"> </w:t>
      </w:r>
      <w:r w:rsidR="00115DBE">
        <w:rPr>
          <w:rFonts w:ascii="Times New Roman" w:eastAsia="Times New Roman" w:hAnsi="Times New Roman" w:cs="Times New Roman"/>
          <w:sz w:val="24"/>
          <w:szCs w:val="24"/>
          <w:lang w:eastAsia="ru-RU"/>
        </w:rPr>
        <w:t>увеличилось по сравнению с 2019 годом на 215884,4 тыс. руб. или 8,3%.</w:t>
      </w:r>
      <w:r w:rsidR="00E96B78">
        <w:rPr>
          <w:rFonts w:ascii="Times New Roman" w:eastAsia="Times New Roman" w:hAnsi="Times New Roman" w:cs="Times New Roman"/>
          <w:sz w:val="24"/>
          <w:szCs w:val="24"/>
          <w:lang w:eastAsia="ru-RU"/>
        </w:rPr>
        <w:t xml:space="preserve">, в 2019 году </w:t>
      </w:r>
      <w:r w:rsidRPr="00AD0824">
        <w:rPr>
          <w:rFonts w:ascii="Times New Roman" w:eastAsia="Times New Roman" w:hAnsi="Times New Roman" w:cs="Times New Roman"/>
          <w:sz w:val="24"/>
          <w:szCs w:val="24"/>
          <w:lang w:eastAsia="ru-RU"/>
        </w:rPr>
        <w:t xml:space="preserve">на </w:t>
      </w:r>
      <w:r w:rsidR="00724F0A">
        <w:rPr>
          <w:rFonts w:ascii="Times New Roman" w:eastAsia="Times New Roman" w:hAnsi="Times New Roman" w:cs="Times New Roman"/>
          <w:sz w:val="24"/>
          <w:szCs w:val="24"/>
          <w:lang w:eastAsia="ru-RU"/>
        </w:rPr>
        <w:t>5,8</w:t>
      </w:r>
      <w:r w:rsidRPr="00AD0824">
        <w:rPr>
          <w:rFonts w:ascii="Times New Roman" w:eastAsia="Times New Roman" w:hAnsi="Times New Roman" w:cs="Times New Roman"/>
          <w:sz w:val="24"/>
          <w:szCs w:val="24"/>
          <w:lang w:eastAsia="ru-RU"/>
        </w:rPr>
        <w:t xml:space="preserve"> % больше</w:t>
      </w:r>
      <w:r w:rsidR="00E96B78">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чем в 201</w:t>
      </w:r>
      <w:r w:rsidR="00724F0A">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 xml:space="preserve"> году. </w:t>
      </w:r>
    </w:p>
    <w:p w14:paraId="74FFFC3F" w14:textId="2909518E" w:rsidR="003668A8" w:rsidRDefault="00145133"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 реализации муниципальной собственности</w:t>
      </w:r>
      <w:r w:rsidR="008E6C7C">
        <w:rPr>
          <w:rFonts w:ascii="Times New Roman" w:eastAsia="Times New Roman" w:hAnsi="Times New Roman" w:cs="Times New Roman"/>
          <w:sz w:val="24"/>
          <w:szCs w:val="24"/>
          <w:lang w:eastAsia="ru-RU"/>
        </w:rPr>
        <w:t xml:space="preserve"> (составляют 7% от общей суммы доходов)</w:t>
      </w:r>
      <w:r>
        <w:rPr>
          <w:rFonts w:ascii="Times New Roman" w:eastAsia="Times New Roman" w:hAnsi="Times New Roman" w:cs="Times New Roman"/>
          <w:sz w:val="24"/>
          <w:szCs w:val="24"/>
          <w:lang w:eastAsia="ru-RU"/>
        </w:rPr>
        <w:t xml:space="preserve"> увеличились по сравнению с 2019 годом на 176 824,1 тыс. руб. увеличение составило более, чем в 5 раз. Соответственно поступления </w:t>
      </w:r>
      <w:r w:rsidR="00E96B78">
        <w:rPr>
          <w:rFonts w:ascii="Times New Roman" w:eastAsia="Times New Roman" w:hAnsi="Times New Roman" w:cs="Times New Roman"/>
          <w:sz w:val="24"/>
          <w:szCs w:val="24"/>
          <w:lang w:eastAsia="ru-RU"/>
        </w:rPr>
        <w:t>доход</w:t>
      </w:r>
      <w:r>
        <w:rPr>
          <w:rFonts w:ascii="Times New Roman" w:eastAsia="Times New Roman" w:hAnsi="Times New Roman" w:cs="Times New Roman"/>
          <w:sz w:val="24"/>
          <w:szCs w:val="24"/>
          <w:lang w:eastAsia="ru-RU"/>
        </w:rPr>
        <w:t>ов</w:t>
      </w:r>
      <w:r w:rsidR="00E96B78">
        <w:rPr>
          <w:rFonts w:ascii="Times New Roman" w:eastAsia="Times New Roman" w:hAnsi="Times New Roman" w:cs="Times New Roman"/>
          <w:sz w:val="24"/>
          <w:szCs w:val="24"/>
          <w:lang w:eastAsia="ru-RU"/>
        </w:rPr>
        <w:t xml:space="preserve"> от использования </w:t>
      </w:r>
      <w:r w:rsidR="003668A8">
        <w:rPr>
          <w:rFonts w:ascii="Times New Roman" w:eastAsia="Times New Roman" w:hAnsi="Times New Roman" w:cs="Times New Roman"/>
          <w:sz w:val="24"/>
          <w:szCs w:val="24"/>
          <w:lang w:eastAsia="ru-RU"/>
        </w:rPr>
        <w:t xml:space="preserve">муниципальной </w:t>
      </w:r>
      <w:r w:rsidR="00E96B78">
        <w:rPr>
          <w:rFonts w:ascii="Times New Roman" w:eastAsia="Times New Roman" w:hAnsi="Times New Roman" w:cs="Times New Roman"/>
          <w:sz w:val="24"/>
          <w:szCs w:val="24"/>
          <w:lang w:eastAsia="ru-RU"/>
        </w:rPr>
        <w:t xml:space="preserve">собственности снизились по сравнению с 2019 годом на </w:t>
      </w:r>
      <w:r w:rsidR="00E96B78" w:rsidRPr="00E96B78">
        <w:rPr>
          <w:rFonts w:ascii="Times New Roman" w:eastAsia="Times New Roman" w:hAnsi="Times New Roman" w:cs="Times New Roman"/>
          <w:sz w:val="24"/>
          <w:szCs w:val="24"/>
          <w:lang w:eastAsia="ru-RU"/>
        </w:rPr>
        <w:t>126</w:t>
      </w:r>
      <w:r w:rsidR="00E96B78">
        <w:rPr>
          <w:rFonts w:ascii="Times New Roman" w:eastAsia="Times New Roman" w:hAnsi="Times New Roman" w:cs="Times New Roman"/>
          <w:sz w:val="24"/>
          <w:szCs w:val="24"/>
          <w:lang w:eastAsia="ru-RU"/>
        </w:rPr>
        <w:t> </w:t>
      </w:r>
      <w:r w:rsidR="00E96B78" w:rsidRPr="00E96B78">
        <w:rPr>
          <w:rFonts w:ascii="Times New Roman" w:eastAsia="Times New Roman" w:hAnsi="Times New Roman" w:cs="Times New Roman"/>
          <w:sz w:val="24"/>
          <w:szCs w:val="24"/>
          <w:lang w:eastAsia="ru-RU"/>
        </w:rPr>
        <w:t>839</w:t>
      </w:r>
      <w:r w:rsidR="00E96B78">
        <w:rPr>
          <w:rFonts w:ascii="Times New Roman" w:eastAsia="Times New Roman" w:hAnsi="Times New Roman" w:cs="Times New Roman"/>
          <w:sz w:val="24"/>
          <w:szCs w:val="24"/>
          <w:lang w:eastAsia="ru-RU"/>
        </w:rPr>
        <w:t>,</w:t>
      </w:r>
      <w:r w:rsidR="00E96B78" w:rsidRPr="00E96B78">
        <w:rPr>
          <w:rFonts w:ascii="Times New Roman" w:eastAsia="Times New Roman" w:hAnsi="Times New Roman" w:cs="Times New Roman"/>
          <w:sz w:val="24"/>
          <w:szCs w:val="24"/>
          <w:lang w:eastAsia="ru-RU"/>
        </w:rPr>
        <w:t>7</w:t>
      </w:r>
      <w:r w:rsidR="00E96B78">
        <w:rPr>
          <w:rFonts w:ascii="Times New Roman" w:eastAsia="Times New Roman" w:hAnsi="Times New Roman" w:cs="Times New Roman"/>
          <w:sz w:val="24"/>
          <w:szCs w:val="24"/>
          <w:lang w:eastAsia="ru-RU"/>
        </w:rPr>
        <w:t xml:space="preserve"> тыс. руб., или на 43,0%. </w:t>
      </w:r>
    </w:p>
    <w:p w14:paraId="658A8774" w14:textId="055B5CD7" w:rsidR="00025308" w:rsidRDefault="00025308"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Значительно увеличились </w:t>
      </w:r>
      <w:r w:rsidR="0089711F">
        <w:rPr>
          <w:rFonts w:ascii="Times New Roman" w:eastAsia="Times New Roman" w:hAnsi="Times New Roman" w:cs="Times New Roman"/>
          <w:sz w:val="24"/>
          <w:szCs w:val="24"/>
          <w:lang w:eastAsia="ru-RU"/>
        </w:rPr>
        <w:t xml:space="preserve">(более чем в 25 раз) </w:t>
      </w:r>
      <w:r>
        <w:rPr>
          <w:rFonts w:ascii="Times New Roman" w:eastAsia="Times New Roman" w:hAnsi="Times New Roman" w:cs="Times New Roman"/>
          <w:sz w:val="24"/>
          <w:szCs w:val="24"/>
          <w:lang w:eastAsia="ru-RU"/>
        </w:rPr>
        <w:t>прочие неналоговые поступления</w:t>
      </w:r>
      <w:r w:rsidR="008971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9711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 сравнению с 2019 годом </w:t>
      </w:r>
      <w:r w:rsidR="0089711F">
        <w:rPr>
          <w:rFonts w:ascii="Times New Roman" w:eastAsia="Times New Roman" w:hAnsi="Times New Roman" w:cs="Times New Roman"/>
          <w:sz w:val="24"/>
          <w:szCs w:val="24"/>
          <w:lang w:eastAsia="ru-RU"/>
        </w:rPr>
        <w:t>поступления превысили на</w:t>
      </w:r>
      <w:r>
        <w:rPr>
          <w:rFonts w:ascii="Times New Roman" w:eastAsia="Times New Roman" w:hAnsi="Times New Roman" w:cs="Times New Roman"/>
          <w:sz w:val="24"/>
          <w:szCs w:val="24"/>
          <w:lang w:eastAsia="ru-RU"/>
        </w:rPr>
        <w:t xml:space="preserve"> 81208,0 тыс. руб.</w:t>
      </w:r>
      <w:r w:rsidR="0089711F">
        <w:rPr>
          <w:rFonts w:ascii="Times New Roman" w:eastAsia="Times New Roman" w:hAnsi="Times New Roman" w:cs="Times New Roman"/>
          <w:sz w:val="24"/>
          <w:szCs w:val="24"/>
          <w:lang w:eastAsia="ru-RU"/>
        </w:rPr>
        <w:t xml:space="preserve"> </w:t>
      </w:r>
    </w:p>
    <w:p w14:paraId="1D055111" w14:textId="2E069B90" w:rsidR="00B158F2" w:rsidRDefault="00B158F2"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уменьшились поступления по доходам от оказания платных услуг (работ) на 51,9 %, в абсолютном выражении на 1 417,9 тыс. руб. по сравнению с 2019 годом.</w:t>
      </w:r>
      <w:r w:rsidR="006269B4">
        <w:rPr>
          <w:rFonts w:ascii="Times New Roman" w:eastAsia="Times New Roman" w:hAnsi="Times New Roman" w:cs="Times New Roman"/>
          <w:sz w:val="24"/>
          <w:szCs w:val="24"/>
          <w:lang w:eastAsia="ru-RU"/>
        </w:rPr>
        <w:t xml:space="preserve"> Поступления по штрафам снизились на 53,7%, в абсолютном выражении на 5 104,1 тыс. руб. по сравнению с 2019 годом.</w:t>
      </w:r>
    </w:p>
    <w:p w14:paraId="117615E0" w14:textId="296642FF" w:rsidR="00F815D0" w:rsidRDefault="00134A8B"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Безвозмездные поступления</w:t>
      </w:r>
      <w:r w:rsidR="008E6C7C">
        <w:rPr>
          <w:rFonts w:ascii="Times New Roman" w:eastAsia="Times New Roman" w:hAnsi="Times New Roman" w:cs="Times New Roman"/>
          <w:sz w:val="24"/>
          <w:szCs w:val="24"/>
          <w:lang w:eastAsia="ru-RU"/>
        </w:rPr>
        <w:t xml:space="preserve"> от других бюджетов составляют 41% от всех поступлений. По сравнению с 2019 годом увеличение поступлений составило 170 619,1 тыс. руб. или на 15,8%. Значительно по сравнению с 2019 годом увеличились межбюджетные трансферты </w:t>
      </w:r>
      <w:r w:rsidR="008E6C7C" w:rsidRPr="008E6C7C">
        <w:rPr>
          <w:rFonts w:ascii="Times New Roman" w:eastAsia="Times New Roman" w:hAnsi="Times New Roman" w:cs="Times New Roman"/>
          <w:sz w:val="24"/>
          <w:szCs w:val="24"/>
          <w:lang w:eastAsia="ru-RU"/>
        </w:rPr>
        <w:t>капитального характера</w:t>
      </w:r>
      <w:r w:rsidR="00025308">
        <w:rPr>
          <w:rFonts w:ascii="Times New Roman" w:eastAsia="Times New Roman" w:hAnsi="Times New Roman" w:cs="Times New Roman"/>
          <w:sz w:val="24"/>
          <w:szCs w:val="24"/>
          <w:lang w:eastAsia="ru-RU"/>
        </w:rPr>
        <w:t xml:space="preserve"> – на 23 472,1 тыс. руб., что составляет 114,9% к поступлениям 2019 года.</w:t>
      </w:r>
    </w:p>
    <w:p w14:paraId="152D8245" w14:textId="77777777" w:rsidR="00CD2D6C" w:rsidRPr="006269B4" w:rsidRDefault="00CD2D6C" w:rsidP="006269B4">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p>
    <w:p w14:paraId="3A59806B" w14:textId="56BD61D1" w:rsidR="006269B4" w:rsidRPr="006269B4" w:rsidRDefault="006269B4" w:rsidP="006269B4">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r w:rsidRPr="006269B4">
        <w:rPr>
          <w:rFonts w:ascii="Times New Roman" w:eastAsia="Times New Roman" w:hAnsi="Times New Roman" w:cs="Times New Roman"/>
          <w:i/>
          <w:iCs/>
          <w:sz w:val="24"/>
          <w:szCs w:val="24"/>
          <w:lang w:eastAsia="ru-RU"/>
        </w:rPr>
        <w:t>Оценка исполнения плановых назначений по доходам 2020 года</w:t>
      </w:r>
    </w:p>
    <w:p w14:paraId="5A6C8EFE" w14:textId="77777777" w:rsidR="00385C11" w:rsidRDefault="00385C1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324F412" w14:textId="073A160C" w:rsidR="00E9365F" w:rsidRDefault="00E9365F"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Тыс. руб.</w:t>
      </w:r>
    </w:p>
    <w:tbl>
      <w:tblPr>
        <w:tblStyle w:val="17"/>
        <w:tblW w:w="9547"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77"/>
        <w:gridCol w:w="1388"/>
        <w:gridCol w:w="1371"/>
        <w:gridCol w:w="1411"/>
      </w:tblGrid>
      <w:tr w:rsidR="006269B4" w14:paraId="6AABBED2" w14:textId="77777777" w:rsidTr="006269B4">
        <w:trPr>
          <w:trHeight w:val="751"/>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E85AC7A" w14:textId="77777777" w:rsidR="006269B4" w:rsidRDefault="006269B4" w:rsidP="00254936">
            <w:pPr>
              <w:jc w:val="center"/>
            </w:pPr>
            <w:r>
              <w:rPr>
                <w:rFonts w:ascii="Times New Roman" w:eastAsia="Times New Roman" w:hAnsi="Times New Roman"/>
                <w:color w:val="000000"/>
              </w:rPr>
              <w:t>Наименование доходного источника</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9367E9E" w14:textId="77777777" w:rsidR="006269B4" w:rsidRDefault="006269B4" w:rsidP="00254936">
            <w:pPr>
              <w:jc w:val="center"/>
            </w:pPr>
            <w:r>
              <w:rPr>
                <w:rFonts w:ascii="Times New Roman" w:eastAsia="Times New Roman" w:hAnsi="Times New Roman"/>
                <w:color w:val="000000"/>
              </w:rPr>
              <w:t>Годовой план</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AA43304" w14:textId="77777777" w:rsidR="006269B4" w:rsidRDefault="006269B4" w:rsidP="00254936">
            <w:pPr>
              <w:jc w:val="center"/>
            </w:pPr>
            <w:r>
              <w:rPr>
                <w:rFonts w:ascii="Times New Roman" w:eastAsia="Times New Roman" w:hAnsi="Times New Roman"/>
                <w:color w:val="000000"/>
              </w:rPr>
              <w:t>Факт отчетного периода</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845DC18" w14:textId="77777777" w:rsidR="006269B4" w:rsidRDefault="006269B4" w:rsidP="00254936">
            <w:pPr>
              <w:jc w:val="center"/>
            </w:pPr>
            <w:r>
              <w:rPr>
                <w:rFonts w:ascii="Times New Roman" w:eastAsia="Times New Roman" w:hAnsi="Times New Roman"/>
                <w:color w:val="000000"/>
              </w:rPr>
              <w:t>Процент исполнения годового плана</w:t>
            </w:r>
          </w:p>
        </w:tc>
      </w:tr>
      <w:tr w:rsidR="006269B4" w14:paraId="3C11B511" w14:textId="77777777" w:rsidTr="006269B4">
        <w:trPr>
          <w:trHeight w:val="65"/>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9C47559" w14:textId="77777777" w:rsidR="006269B4" w:rsidRDefault="006269B4" w:rsidP="00254936">
            <w:r>
              <w:rPr>
                <w:rFonts w:ascii="Times New Roman" w:eastAsia="Times New Roman" w:hAnsi="Times New Roman"/>
                <w:b/>
                <w:color w:val="000000"/>
              </w:rPr>
              <w:t>НАЛОГОВЫЕ ДОХОДЫ, всего</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0D6C939" w14:textId="77777777" w:rsidR="006269B4" w:rsidRDefault="006269B4" w:rsidP="00254936">
            <w:pPr>
              <w:jc w:val="center"/>
            </w:pPr>
            <w:r>
              <w:rPr>
                <w:rFonts w:ascii="Times New Roman" w:eastAsia="Times New Roman" w:hAnsi="Times New Roman"/>
                <w:b/>
                <w:color w:val="000000"/>
              </w:rPr>
              <w:t>1 261 266,8</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AF26D25" w14:textId="77777777" w:rsidR="006269B4" w:rsidRDefault="006269B4" w:rsidP="00254936">
            <w:pPr>
              <w:jc w:val="center"/>
            </w:pPr>
            <w:r>
              <w:rPr>
                <w:rFonts w:ascii="Times New Roman" w:eastAsia="Times New Roman" w:hAnsi="Times New Roman"/>
                <w:b/>
                <w:color w:val="000000"/>
              </w:rPr>
              <w:t>1 306 031,7</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151EB53" w14:textId="77777777" w:rsidR="006269B4" w:rsidRDefault="006269B4" w:rsidP="00254936">
            <w:pPr>
              <w:jc w:val="center"/>
            </w:pPr>
            <w:r>
              <w:rPr>
                <w:rFonts w:ascii="Times New Roman" w:eastAsia="Times New Roman" w:hAnsi="Times New Roman"/>
                <w:b/>
                <w:color w:val="000000"/>
              </w:rPr>
              <w:t>103,6</w:t>
            </w:r>
          </w:p>
        </w:tc>
      </w:tr>
      <w:tr w:rsidR="006269B4" w14:paraId="2E192112" w14:textId="77777777" w:rsidTr="006269B4">
        <w:trPr>
          <w:trHeight w:val="333"/>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E5C2FB6" w14:textId="77777777" w:rsidR="006269B4" w:rsidRDefault="006269B4" w:rsidP="00254936">
            <w:pPr>
              <w:jc w:val="center"/>
            </w:pPr>
            <w:r>
              <w:rPr>
                <w:rFonts w:ascii="Times New Roman" w:eastAsia="Times New Roman" w:hAnsi="Times New Roman"/>
                <w:color w:val="000000"/>
              </w:rPr>
              <w:t>в том числе:</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19F0721" w14:textId="77777777" w:rsidR="006269B4" w:rsidRDefault="006269B4" w:rsidP="00254936">
            <w:pPr>
              <w:jc w:val="center"/>
            </w:pPr>
            <w:r>
              <w:rPr>
                <w:rFonts w:ascii="Times New Roman" w:eastAsia="Times New Roman" w:hAnsi="Times New Roman"/>
                <w:color w:val="FF0000"/>
              </w:rPr>
              <w:t> </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CE11E55" w14:textId="77777777" w:rsidR="006269B4" w:rsidRDefault="006269B4" w:rsidP="00254936">
            <w:pPr>
              <w:jc w:val="center"/>
            </w:pPr>
            <w:r>
              <w:rPr>
                <w:rFonts w:ascii="Times New Roman" w:eastAsia="Times New Roman" w:hAnsi="Times New Roman"/>
                <w:color w:val="FF0000"/>
              </w:rPr>
              <w:t> </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73557633" w14:textId="77777777" w:rsidR="006269B4" w:rsidRDefault="006269B4" w:rsidP="00254936">
            <w:pPr>
              <w:jc w:val="center"/>
            </w:pPr>
            <w:r>
              <w:rPr>
                <w:rFonts w:ascii="Times New Roman" w:eastAsia="Times New Roman" w:hAnsi="Times New Roman"/>
                <w:color w:val="FF0000"/>
              </w:rPr>
              <w:t> </w:t>
            </w:r>
          </w:p>
        </w:tc>
      </w:tr>
      <w:tr w:rsidR="006269B4" w14:paraId="50CDB4F7" w14:textId="77777777" w:rsidTr="006269B4">
        <w:trPr>
          <w:trHeight w:val="386"/>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51672D4" w14:textId="77777777" w:rsidR="006269B4" w:rsidRDefault="006269B4" w:rsidP="00254936">
            <w:r>
              <w:rPr>
                <w:rFonts w:ascii="Times New Roman" w:eastAsia="Times New Roman" w:hAnsi="Times New Roman"/>
                <w:color w:val="000000"/>
              </w:rPr>
              <w:t>Налог на доходы физических лиц</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93FE6D7" w14:textId="77777777" w:rsidR="006269B4" w:rsidRDefault="006269B4" w:rsidP="00254936">
            <w:pPr>
              <w:jc w:val="center"/>
            </w:pPr>
            <w:r>
              <w:rPr>
                <w:rFonts w:ascii="Times New Roman" w:eastAsia="Times New Roman" w:hAnsi="Times New Roman"/>
                <w:color w:val="000000"/>
              </w:rPr>
              <w:t>945 052,1</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38785F2" w14:textId="77777777" w:rsidR="006269B4" w:rsidRDefault="006269B4" w:rsidP="00254936">
            <w:pPr>
              <w:jc w:val="center"/>
            </w:pPr>
            <w:r>
              <w:rPr>
                <w:rFonts w:ascii="Times New Roman" w:eastAsia="Times New Roman" w:hAnsi="Times New Roman"/>
                <w:color w:val="000000"/>
              </w:rPr>
              <w:t>983 452,3</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12A6576" w14:textId="77777777" w:rsidR="006269B4" w:rsidRDefault="006269B4" w:rsidP="00254936">
            <w:pPr>
              <w:jc w:val="center"/>
            </w:pPr>
            <w:r>
              <w:rPr>
                <w:rFonts w:ascii="Times New Roman" w:eastAsia="Times New Roman" w:hAnsi="Times New Roman"/>
                <w:color w:val="000000"/>
              </w:rPr>
              <w:t>104,1</w:t>
            </w:r>
          </w:p>
        </w:tc>
      </w:tr>
      <w:tr w:rsidR="006269B4" w14:paraId="4F4C8143" w14:textId="77777777" w:rsidTr="006269B4">
        <w:trPr>
          <w:trHeight w:val="301"/>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7EA45439" w14:textId="77777777" w:rsidR="006269B4" w:rsidRDefault="006269B4" w:rsidP="00254936">
            <w:r>
              <w:rPr>
                <w:rFonts w:ascii="Times New Roman" w:eastAsia="Times New Roman" w:hAnsi="Times New Roman"/>
                <w:color w:val="000000"/>
              </w:rPr>
              <w:t>Акцизы</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1400F83" w14:textId="77777777" w:rsidR="006269B4" w:rsidRDefault="006269B4" w:rsidP="00254936">
            <w:pPr>
              <w:jc w:val="center"/>
              <w:outlineLvl w:val="0"/>
              <w:rPr>
                <w:b/>
                <w:sz w:val="48"/>
              </w:rPr>
            </w:pPr>
            <w:r>
              <w:rPr>
                <w:rFonts w:ascii="Times New Roman" w:eastAsia="Times New Roman" w:hAnsi="Times New Roman"/>
                <w:color w:val="000000"/>
              </w:rPr>
              <w:t>2 452,3</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19FD15C" w14:textId="77777777" w:rsidR="006269B4" w:rsidRDefault="006269B4" w:rsidP="00254936">
            <w:pPr>
              <w:jc w:val="center"/>
              <w:outlineLvl w:val="0"/>
              <w:rPr>
                <w:b/>
                <w:sz w:val="48"/>
              </w:rPr>
            </w:pPr>
            <w:r>
              <w:rPr>
                <w:rFonts w:ascii="Times New Roman" w:eastAsia="Times New Roman" w:hAnsi="Times New Roman"/>
                <w:color w:val="000000"/>
              </w:rPr>
              <w:t>2 453,0</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B2F75D0" w14:textId="77777777" w:rsidR="006269B4" w:rsidRDefault="006269B4" w:rsidP="00254936">
            <w:pPr>
              <w:jc w:val="center"/>
            </w:pPr>
            <w:r>
              <w:rPr>
                <w:rFonts w:ascii="Times New Roman" w:eastAsia="Times New Roman" w:hAnsi="Times New Roman"/>
                <w:color w:val="000000"/>
              </w:rPr>
              <w:t>100,0</w:t>
            </w:r>
          </w:p>
        </w:tc>
      </w:tr>
      <w:tr w:rsidR="006269B4" w14:paraId="744FB7B3" w14:textId="77777777" w:rsidTr="006269B4">
        <w:trPr>
          <w:trHeight w:val="386"/>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507BB7C" w14:textId="77777777" w:rsidR="006269B4" w:rsidRDefault="006269B4" w:rsidP="00254936">
            <w:r>
              <w:rPr>
                <w:rFonts w:ascii="Times New Roman" w:eastAsia="Times New Roman" w:hAnsi="Times New Roman"/>
                <w:color w:val="000000"/>
              </w:rPr>
              <w:t>Налоги на совокупный доход</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4B05D36" w14:textId="77777777" w:rsidR="006269B4" w:rsidRDefault="006269B4" w:rsidP="00254936">
            <w:pPr>
              <w:jc w:val="center"/>
              <w:outlineLvl w:val="0"/>
              <w:rPr>
                <w:b/>
                <w:sz w:val="48"/>
              </w:rPr>
            </w:pPr>
            <w:r>
              <w:rPr>
                <w:rFonts w:ascii="Times New Roman" w:eastAsia="Times New Roman" w:hAnsi="Times New Roman"/>
                <w:color w:val="000000"/>
              </w:rPr>
              <w:t>182 929,7</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CF4C04E" w14:textId="77777777" w:rsidR="006269B4" w:rsidRDefault="006269B4" w:rsidP="00254936">
            <w:pPr>
              <w:jc w:val="center"/>
              <w:outlineLvl w:val="0"/>
              <w:rPr>
                <w:b/>
                <w:sz w:val="48"/>
              </w:rPr>
            </w:pPr>
            <w:r>
              <w:rPr>
                <w:rFonts w:ascii="Times New Roman" w:eastAsia="Times New Roman" w:hAnsi="Times New Roman"/>
                <w:color w:val="000000"/>
              </w:rPr>
              <w:t>185 387,9</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4822217" w14:textId="77777777" w:rsidR="006269B4" w:rsidRDefault="006269B4" w:rsidP="00254936">
            <w:pPr>
              <w:jc w:val="center"/>
            </w:pPr>
            <w:r>
              <w:rPr>
                <w:rFonts w:ascii="Times New Roman" w:eastAsia="Times New Roman" w:hAnsi="Times New Roman"/>
                <w:color w:val="000000"/>
              </w:rPr>
              <w:t>101,4</w:t>
            </w:r>
          </w:p>
        </w:tc>
      </w:tr>
      <w:tr w:rsidR="006269B4" w14:paraId="2BB2FC42" w14:textId="77777777" w:rsidTr="006269B4">
        <w:trPr>
          <w:trHeight w:val="386"/>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1473A00" w14:textId="77777777" w:rsidR="006269B4" w:rsidRDefault="006269B4" w:rsidP="00254936">
            <w:r>
              <w:rPr>
                <w:rFonts w:ascii="Times New Roman" w:eastAsia="Times New Roman" w:hAnsi="Times New Roman"/>
                <w:color w:val="000000"/>
              </w:rPr>
              <w:t>Налог на имущество физических лиц</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488E21A" w14:textId="77777777" w:rsidR="006269B4" w:rsidRDefault="006269B4" w:rsidP="00254936">
            <w:pPr>
              <w:jc w:val="center"/>
              <w:outlineLvl w:val="1"/>
              <w:rPr>
                <w:b/>
                <w:sz w:val="36"/>
              </w:rPr>
            </w:pPr>
            <w:r>
              <w:rPr>
                <w:rFonts w:ascii="Times New Roman" w:eastAsia="Times New Roman" w:hAnsi="Times New Roman"/>
                <w:color w:val="000000"/>
              </w:rPr>
              <w:t>15 714,2</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256B997" w14:textId="77777777" w:rsidR="006269B4" w:rsidRDefault="006269B4" w:rsidP="00254936">
            <w:pPr>
              <w:jc w:val="center"/>
              <w:outlineLvl w:val="1"/>
              <w:rPr>
                <w:b/>
                <w:sz w:val="36"/>
              </w:rPr>
            </w:pPr>
            <w:r>
              <w:rPr>
                <w:rFonts w:ascii="Times New Roman" w:eastAsia="Times New Roman" w:hAnsi="Times New Roman"/>
                <w:color w:val="000000"/>
              </w:rPr>
              <w:t>16 410,3</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41AADE6" w14:textId="77777777" w:rsidR="006269B4" w:rsidRDefault="006269B4" w:rsidP="00254936">
            <w:pPr>
              <w:jc w:val="center"/>
            </w:pPr>
            <w:r>
              <w:rPr>
                <w:rFonts w:ascii="Times New Roman" w:eastAsia="Times New Roman" w:hAnsi="Times New Roman"/>
                <w:color w:val="000000"/>
              </w:rPr>
              <w:t>104,4</w:t>
            </w:r>
          </w:p>
        </w:tc>
      </w:tr>
      <w:tr w:rsidR="006269B4" w14:paraId="59A9EADE" w14:textId="77777777" w:rsidTr="006269B4">
        <w:trPr>
          <w:trHeight w:val="26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C84354A" w14:textId="77777777" w:rsidR="006269B4" w:rsidRDefault="006269B4" w:rsidP="00254936">
            <w:r>
              <w:rPr>
                <w:rFonts w:ascii="Times New Roman" w:eastAsia="Times New Roman" w:hAnsi="Times New Roman"/>
                <w:color w:val="000000"/>
              </w:rPr>
              <w:t>Земельный налог</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6FD0C08" w14:textId="77777777" w:rsidR="006269B4" w:rsidRDefault="006269B4" w:rsidP="00254936">
            <w:pPr>
              <w:jc w:val="center"/>
              <w:outlineLvl w:val="1"/>
              <w:rPr>
                <w:b/>
                <w:sz w:val="36"/>
              </w:rPr>
            </w:pPr>
            <w:r>
              <w:rPr>
                <w:rFonts w:ascii="Times New Roman" w:eastAsia="Times New Roman" w:hAnsi="Times New Roman"/>
                <w:color w:val="000000"/>
              </w:rPr>
              <w:t>108 356,6</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74C378ED" w14:textId="77777777" w:rsidR="006269B4" w:rsidRDefault="006269B4" w:rsidP="00254936">
            <w:pPr>
              <w:jc w:val="center"/>
              <w:outlineLvl w:val="1"/>
              <w:rPr>
                <w:b/>
                <w:sz w:val="36"/>
              </w:rPr>
            </w:pPr>
            <w:r>
              <w:rPr>
                <w:rFonts w:ascii="Times New Roman" w:eastAsia="Times New Roman" w:hAnsi="Times New Roman"/>
                <w:color w:val="000000"/>
              </w:rPr>
              <w:t>111 634,8</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A031D21" w14:textId="77777777" w:rsidR="006269B4" w:rsidRDefault="006269B4" w:rsidP="00254936">
            <w:pPr>
              <w:jc w:val="center"/>
            </w:pPr>
            <w:r>
              <w:rPr>
                <w:rFonts w:ascii="Times New Roman" w:eastAsia="Times New Roman" w:hAnsi="Times New Roman"/>
                <w:color w:val="000000"/>
              </w:rPr>
              <w:t>103,0</w:t>
            </w:r>
          </w:p>
        </w:tc>
      </w:tr>
      <w:tr w:rsidR="006269B4" w14:paraId="25C2C279" w14:textId="77777777" w:rsidTr="006269B4">
        <w:trPr>
          <w:trHeight w:val="386"/>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6A4371D" w14:textId="77777777" w:rsidR="006269B4" w:rsidRDefault="006269B4" w:rsidP="00254936">
            <w:r>
              <w:rPr>
                <w:rFonts w:ascii="Times New Roman" w:eastAsia="Times New Roman" w:hAnsi="Times New Roman"/>
                <w:color w:val="000000"/>
              </w:rPr>
              <w:t>Государственная пошлина</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4E34607" w14:textId="77777777" w:rsidR="006269B4" w:rsidRDefault="006269B4" w:rsidP="00254936">
            <w:pPr>
              <w:jc w:val="center"/>
              <w:outlineLvl w:val="0"/>
              <w:rPr>
                <w:b/>
                <w:sz w:val="48"/>
              </w:rPr>
            </w:pPr>
            <w:r>
              <w:rPr>
                <w:rFonts w:ascii="Times New Roman" w:eastAsia="Times New Roman" w:hAnsi="Times New Roman"/>
                <w:color w:val="000000"/>
              </w:rPr>
              <w:t>6 762,0</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E0242FF" w14:textId="77777777" w:rsidR="006269B4" w:rsidRDefault="006269B4" w:rsidP="00254936">
            <w:pPr>
              <w:jc w:val="center"/>
              <w:outlineLvl w:val="0"/>
              <w:rPr>
                <w:b/>
                <w:sz w:val="48"/>
              </w:rPr>
            </w:pPr>
            <w:r>
              <w:rPr>
                <w:rFonts w:ascii="Times New Roman" w:eastAsia="Times New Roman" w:hAnsi="Times New Roman"/>
                <w:color w:val="000000"/>
              </w:rPr>
              <w:t>6 693,3</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7D12348" w14:textId="77777777" w:rsidR="006269B4" w:rsidRDefault="006269B4" w:rsidP="00254936">
            <w:pPr>
              <w:jc w:val="center"/>
            </w:pPr>
            <w:r>
              <w:rPr>
                <w:rFonts w:ascii="Times New Roman" w:eastAsia="Times New Roman" w:hAnsi="Times New Roman"/>
                <w:color w:val="000000"/>
              </w:rPr>
              <w:t>99,0</w:t>
            </w:r>
          </w:p>
        </w:tc>
      </w:tr>
      <w:tr w:rsidR="006269B4" w14:paraId="33E06A3C" w14:textId="77777777" w:rsidTr="006269B4">
        <w:trPr>
          <w:trHeight w:val="29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BAB7319" w14:textId="77777777" w:rsidR="006269B4" w:rsidRDefault="006269B4" w:rsidP="00254936">
            <w:r>
              <w:rPr>
                <w:rFonts w:ascii="Times New Roman" w:eastAsia="Times New Roman" w:hAnsi="Times New Roman"/>
                <w:b/>
                <w:color w:val="000000"/>
              </w:rPr>
              <w:lastRenderedPageBreak/>
              <w:t>НЕНАЛОГОВЫЕ ДОХОДЫ, всего</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B6B6970" w14:textId="77777777" w:rsidR="006269B4" w:rsidRDefault="006269B4" w:rsidP="00254936">
            <w:pPr>
              <w:jc w:val="center"/>
            </w:pPr>
            <w:r>
              <w:rPr>
                <w:rFonts w:ascii="Times New Roman" w:eastAsia="Times New Roman" w:hAnsi="Times New Roman"/>
                <w:b/>
                <w:color w:val="000000"/>
              </w:rPr>
              <w:t>464 540,7</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2B8C1FC" w14:textId="77777777" w:rsidR="006269B4" w:rsidRDefault="006269B4" w:rsidP="00254936">
            <w:pPr>
              <w:jc w:val="center"/>
            </w:pPr>
            <w:r>
              <w:rPr>
                <w:rFonts w:ascii="Times New Roman" w:eastAsia="Times New Roman" w:hAnsi="Times New Roman"/>
                <w:b/>
                <w:color w:val="000000"/>
              </w:rPr>
              <w:t>469 780,6</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4F6A149" w14:textId="77777777" w:rsidR="006269B4" w:rsidRDefault="006269B4" w:rsidP="00254936">
            <w:pPr>
              <w:jc w:val="center"/>
            </w:pPr>
            <w:r>
              <w:rPr>
                <w:rFonts w:ascii="Times New Roman" w:eastAsia="Times New Roman" w:hAnsi="Times New Roman"/>
                <w:b/>
                <w:color w:val="000000"/>
              </w:rPr>
              <w:t>101,1</w:t>
            </w:r>
          </w:p>
        </w:tc>
      </w:tr>
      <w:tr w:rsidR="006269B4" w14:paraId="4253CE6A" w14:textId="77777777" w:rsidTr="006269B4">
        <w:trPr>
          <w:trHeight w:val="18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358439B" w14:textId="77777777" w:rsidR="006269B4" w:rsidRDefault="006269B4" w:rsidP="00254936">
            <w:pPr>
              <w:jc w:val="center"/>
            </w:pPr>
            <w:r>
              <w:rPr>
                <w:rFonts w:ascii="Times New Roman" w:eastAsia="Times New Roman" w:hAnsi="Times New Roman"/>
                <w:color w:val="000000"/>
              </w:rPr>
              <w:t>в том числе:</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C2679E9" w14:textId="77777777" w:rsidR="006269B4" w:rsidRDefault="006269B4" w:rsidP="00254936">
            <w:pPr>
              <w:jc w:val="center"/>
            </w:pPr>
            <w:r>
              <w:rPr>
                <w:rFonts w:ascii="Times New Roman" w:eastAsia="Times New Roman" w:hAnsi="Times New Roman"/>
                <w:color w:val="FF0000"/>
              </w:rPr>
              <w:t> </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B1FA8FF" w14:textId="77777777" w:rsidR="006269B4" w:rsidRDefault="006269B4" w:rsidP="00254936">
            <w:pPr>
              <w:jc w:val="center"/>
            </w:pPr>
            <w:r>
              <w:rPr>
                <w:rFonts w:ascii="Times New Roman" w:eastAsia="Times New Roman" w:hAnsi="Times New Roman"/>
                <w:color w:val="FF0000"/>
              </w:rPr>
              <w:t> </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8A3382B" w14:textId="77777777" w:rsidR="006269B4" w:rsidRDefault="006269B4" w:rsidP="00254936">
            <w:pPr>
              <w:jc w:val="center"/>
            </w:pPr>
            <w:r>
              <w:rPr>
                <w:rFonts w:ascii="Times New Roman" w:eastAsia="Times New Roman" w:hAnsi="Times New Roman"/>
                <w:color w:val="FF0000"/>
              </w:rPr>
              <w:t> </w:t>
            </w:r>
          </w:p>
        </w:tc>
      </w:tr>
      <w:tr w:rsidR="006269B4" w14:paraId="632DCDA1" w14:textId="77777777" w:rsidTr="006269B4">
        <w:trPr>
          <w:trHeight w:val="794"/>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4228BC1" w14:textId="77777777" w:rsidR="006269B4" w:rsidRDefault="006269B4" w:rsidP="00254936">
            <w:r>
              <w:rPr>
                <w:rFonts w:ascii="Times New Roman" w:eastAsia="Times New Roman" w:hAnsi="Times New Roman"/>
                <w:color w:val="000000"/>
              </w:rPr>
              <w:t>Доходы от использования имущества, находящегося в государственной и муниципальной собственности</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C583D62" w14:textId="77777777" w:rsidR="006269B4" w:rsidRDefault="006269B4" w:rsidP="00254936">
            <w:pPr>
              <w:jc w:val="center"/>
              <w:outlineLvl w:val="0"/>
              <w:rPr>
                <w:b/>
                <w:sz w:val="48"/>
              </w:rPr>
            </w:pPr>
            <w:r>
              <w:rPr>
                <w:rFonts w:ascii="Times New Roman" w:eastAsia="Times New Roman" w:hAnsi="Times New Roman"/>
                <w:color w:val="000000"/>
              </w:rPr>
              <w:t>164 477,2</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037C360" w14:textId="77777777" w:rsidR="006269B4" w:rsidRDefault="006269B4" w:rsidP="00254936">
            <w:pPr>
              <w:jc w:val="center"/>
              <w:outlineLvl w:val="0"/>
              <w:rPr>
                <w:b/>
                <w:sz w:val="48"/>
              </w:rPr>
            </w:pPr>
            <w:r>
              <w:rPr>
                <w:rFonts w:ascii="Times New Roman" w:eastAsia="Times New Roman" w:hAnsi="Times New Roman"/>
                <w:color w:val="000000"/>
              </w:rPr>
              <w:t>167 353,6</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64F0D7F" w14:textId="77777777" w:rsidR="006269B4" w:rsidRDefault="006269B4" w:rsidP="00254936">
            <w:pPr>
              <w:jc w:val="center"/>
            </w:pPr>
            <w:r>
              <w:rPr>
                <w:rFonts w:ascii="Times New Roman" w:eastAsia="Times New Roman" w:hAnsi="Times New Roman"/>
                <w:color w:val="000000"/>
              </w:rPr>
              <w:t>101,8</w:t>
            </w:r>
          </w:p>
        </w:tc>
      </w:tr>
      <w:tr w:rsidR="006269B4" w14:paraId="6BE9114B" w14:textId="77777777" w:rsidTr="006269B4">
        <w:trPr>
          <w:trHeight w:val="18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F369558" w14:textId="77777777" w:rsidR="006269B4" w:rsidRDefault="006269B4" w:rsidP="00254936">
            <w:pPr>
              <w:jc w:val="right"/>
            </w:pPr>
            <w:r>
              <w:rPr>
                <w:rFonts w:ascii="Times New Roman" w:eastAsia="Times New Roman" w:hAnsi="Times New Roman"/>
                <w:color w:val="000000"/>
              </w:rPr>
              <w:t>из них:</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C0C347A" w14:textId="77777777" w:rsidR="006269B4" w:rsidRDefault="006269B4" w:rsidP="00254936">
            <w:pPr>
              <w:jc w:val="center"/>
            </w:pPr>
            <w:r>
              <w:rPr>
                <w:rFonts w:ascii="Times New Roman" w:eastAsia="Times New Roman" w:hAnsi="Times New Roman"/>
                <w:color w:val="FF0000"/>
              </w:rPr>
              <w:t> </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B45E831" w14:textId="77777777" w:rsidR="006269B4" w:rsidRDefault="006269B4" w:rsidP="00254936">
            <w:pPr>
              <w:jc w:val="center"/>
            </w:pPr>
            <w:r>
              <w:rPr>
                <w:rFonts w:ascii="Times New Roman" w:eastAsia="Times New Roman" w:hAnsi="Times New Roman"/>
                <w:color w:val="FF0000"/>
              </w:rPr>
              <w:t> </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3E9584B" w14:textId="77777777" w:rsidR="006269B4" w:rsidRDefault="006269B4" w:rsidP="00254936">
            <w:pPr>
              <w:jc w:val="center"/>
            </w:pPr>
            <w:r>
              <w:rPr>
                <w:rFonts w:ascii="Times New Roman" w:eastAsia="Times New Roman" w:hAnsi="Times New Roman"/>
                <w:color w:val="FF0000"/>
              </w:rPr>
              <w:t> </w:t>
            </w:r>
          </w:p>
        </w:tc>
      </w:tr>
      <w:tr w:rsidR="006269B4" w14:paraId="191E8046" w14:textId="77777777" w:rsidTr="006269B4">
        <w:trPr>
          <w:trHeight w:val="353"/>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7495192" w14:textId="77777777" w:rsidR="006269B4" w:rsidRDefault="006269B4" w:rsidP="00254936">
            <w:r>
              <w:rPr>
                <w:rFonts w:ascii="Times New Roman" w:eastAsia="Times New Roman" w:hAnsi="Times New Roman"/>
                <w:color w:val="000000"/>
              </w:rPr>
              <w:t>Доходы, получаемые в виде арендной платы за земельные участки</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2CB3A77" w14:textId="77777777" w:rsidR="006269B4" w:rsidRDefault="006269B4" w:rsidP="00254936">
            <w:pPr>
              <w:jc w:val="center"/>
              <w:outlineLvl w:val="2"/>
              <w:rPr>
                <w:b/>
                <w:sz w:val="27"/>
              </w:rPr>
            </w:pPr>
            <w:r>
              <w:rPr>
                <w:rFonts w:ascii="Times New Roman" w:eastAsia="Times New Roman" w:hAnsi="Times New Roman"/>
                <w:color w:val="000000"/>
              </w:rPr>
              <w:t>121 469,0</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98E9456" w14:textId="77777777" w:rsidR="006269B4" w:rsidRDefault="006269B4" w:rsidP="00254936">
            <w:pPr>
              <w:jc w:val="center"/>
              <w:outlineLvl w:val="2"/>
              <w:rPr>
                <w:b/>
                <w:sz w:val="27"/>
              </w:rPr>
            </w:pPr>
            <w:r>
              <w:rPr>
                <w:rFonts w:ascii="Times New Roman" w:eastAsia="Times New Roman" w:hAnsi="Times New Roman"/>
                <w:color w:val="000000"/>
              </w:rPr>
              <w:t>123 714,9</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7DDD8E6B" w14:textId="77777777" w:rsidR="006269B4" w:rsidRDefault="006269B4" w:rsidP="00254936">
            <w:pPr>
              <w:jc w:val="center"/>
            </w:pPr>
            <w:r>
              <w:rPr>
                <w:rFonts w:ascii="Times New Roman" w:eastAsia="Times New Roman" w:hAnsi="Times New Roman"/>
                <w:color w:val="000000"/>
              </w:rPr>
              <w:t>101,8</w:t>
            </w:r>
          </w:p>
        </w:tc>
      </w:tr>
      <w:tr w:rsidR="006269B4" w14:paraId="560B7210" w14:textId="77777777" w:rsidTr="006269B4">
        <w:trPr>
          <w:trHeight w:val="39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22BC968" w14:textId="77777777" w:rsidR="006269B4" w:rsidRDefault="006269B4" w:rsidP="00254936">
            <w:r>
              <w:rPr>
                <w:rFonts w:ascii="Times New Roman" w:eastAsia="Times New Roman" w:hAnsi="Times New Roman"/>
                <w:color w:val="000000"/>
              </w:rPr>
              <w:t>Плата за негативное воздействие на окружающую среду</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4DA7BAA" w14:textId="77777777" w:rsidR="006269B4" w:rsidRDefault="006269B4" w:rsidP="00254936">
            <w:pPr>
              <w:jc w:val="center"/>
              <w:outlineLvl w:val="0"/>
              <w:rPr>
                <w:b/>
                <w:sz w:val="48"/>
              </w:rPr>
            </w:pPr>
            <w:r>
              <w:rPr>
                <w:rFonts w:ascii="Times New Roman" w:eastAsia="Times New Roman" w:hAnsi="Times New Roman"/>
                <w:color w:val="000000"/>
              </w:rPr>
              <w:t>1 047,8</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CC6FD46" w14:textId="77777777" w:rsidR="006269B4" w:rsidRDefault="006269B4" w:rsidP="00254936">
            <w:pPr>
              <w:jc w:val="center"/>
              <w:outlineLvl w:val="0"/>
              <w:rPr>
                <w:b/>
                <w:sz w:val="48"/>
              </w:rPr>
            </w:pPr>
            <w:r>
              <w:rPr>
                <w:rFonts w:ascii="Times New Roman" w:eastAsia="Times New Roman" w:hAnsi="Times New Roman"/>
                <w:color w:val="000000"/>
              </w:rPr>
              <w:t>1 047,81</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8EF6270" w14:textId="77777777" w:rsidR="006269B4" w:rsidRDefault="006269B4" w:rsidP="00254936">
            <w:pPr>
              <w:jc w:val="center"/>
            </w:pPr>
            <w:r>
              <w:rPr>
                <w:rFonts w:ascii="Times New Roman" w:eastAsia="Times New Roman" w:hAnsi="Times New Roman"/>
                <w:color w:val="000000"/>
              </w:rPr>
              <w:t>100,0</w:t>
            </w:r>
          </w:p>
        </w:tc>
      </w:tr>
      <w:tr w:rsidR="006269B4" w14:paraId="6124AED5" w14:textId="77777777" w:rsidTr="006269B4">
        <w:trPr>
          <w:trHeight w:val="39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023AB4E" w14:textId="77777777" w:rsidR="006269B4" w:rsidRDefault="006269B4" w:rsidP="00254936">
            <w:r>
              <w:rPr>
                <w:rFonts w:ascii="Times New Roman" w:eastAsia="Times New Roman" w:hAnsi="Times New Roman"/>
                <w:color w:val="000000"/>
              </w:rPr>
              <w:t>Доходы от оказания платных услуг и компенсации затрат государства</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36F917F" w14:textId="77777777" w:rsidR="006269B4" w:rsidRDefault="006269B4" w:rsidP="00254936">
            <w:pPr>
              <w:jc w:val="center"/>
              <w:outlineLvl w:val="0"/>
              <w:rPr>
                <w:b/>
                <w:sz w:val="48"/>
              </w:rPr>
            </w:pPr>
            <w:r>
              <w:rPr>
                <w:rFonts w:ascii="Times New Roman" w:eastAsia="Times New Roman" w:hAnsi="Times New Roman"/>
                <w:color w:val="000000"/>
              </w:rPr>
              <w:t>2 975,6</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A2D9DE3" w14:textId="77777777" w:rsidR="006269B4" w:rsidRDefault="006269B4" w:rsidP="00254936">
            <w:pPr>
              <w:jc w:val="center"/>
              <w:outlineLvl w:val="0"/>
              <w:rPr>
                <w:b/>
                <w:sz w:val="48"/>
              </w:rPr>
            </w:pPr>
            <w:r>
              <w:rPr>
                <w:rFonts w:ascii="Times New Roman" w:eastAsia="Times New Roman" w:hAnsi="Times New Roman"/>
                <w:color w:val="000000"/>
              </w:rPr>
              <w:t>2 979,3</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30EE4C2" w14:textId="77777777" w:rsidR="006269B4" w:rsidRDefault="006269B4" w:rsidP="00254936">
            <w:pPr>
              <w:jc w:val="center"/>
            </w:pPr>
            <w:r>
              <w:rPr>
                <w:rFonts w:ascii="Times New Roman" w:eastAsia="Times New Roman" w:hAnsi="Times New Roman"/>
                <w:color w:val="000000"/>
              </w:rPr>
              <w:t>100,1</w:t>
            </w:r>
          </w:p>
        </w:tc>
      </w:tr>
      <w:tr w:rsidR="006269B4" w14:paraId="3D5E6739" w14:textId="77777777" w:rsidTr="006269B4">
        <w:trPr>
          <w:trHeight w:val="39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754093A" w14:textId="77777777" w:rsidR="006269B4" w:rsidRDefault="006269B4" w:rsidP="00254936">
            <w:r>
              <w:rPr>
                <w:rFonts w:ascii="Times New Roman" w:eastAsia="Times New Roman" w:hAnsi="Times New Roman"/>
                <w:color w:val="000000"/>
              </w:rPr>
              <w:t>Доходы от продажи материальных и нематериальных активов</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DF2ECD5" w14:textId="77777777" w:rsidR="006269B4" w:rsidRDefault="006269B4" w:rsidP="00254936">
            <w:pPr>
              <w:jc w:val="center"/>
              <w:outlineLvl w:val="0"/>
              <w:rPr>
                <w:b/>
                <w:sz w:val="48"/>
              </w:rPr>
            </w:pPr>
            <w:r>
              <w:rPr>
                <w:rFonts w:ascii="Times New Roman" w:eastAsia="Times New Roman" w:hAnsi="Times New Roman"/>
                <w:color w:val="000000"/>
              </w:rPr>
              <w:t>209 016,0</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7B747D65" w14:textId="77777777" w:rsidR="006269B4" w:rsidRDefault="006269B4" w:rsidP="00254936">
            <w:pPr>
              <w:jc w:val="center"/>
              <w:outlineLvl w:val="0"/>
              <w:rPr>
                <w:b/>
                <w:sz w:val="48"/>
              </w:rPr>
            </w:pPr>
            <w:r>
              <w:rPr>
                <w:rFonts w:ascii="Times New Roman" w:eastAsia="Times New Roman" w:hAnsi="Times New Roman"/>
                <w:color w:val="000000"/>
              </w:rPr>
              <w:t>209 524,2</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EFB799D" w14:textId="77777777" w:rsidR="006269B4" w:rsidRDefault="006269B4" w:rsidP="00254936">
            <w:pPr>
              <w:jc w:val="center"/>
            </w:pPr>
            <w:r>
              <w:rPr>
                <w:rFonts w:ascii="Times New Roman" w:eastAsia="Times New Roman" w:hAnsi="Times New Roman"/>
                <w:color w:val="000000"/>
              </w:rPr>
              <w:t>100,2</w:t>
            </w:r>
          </w:p>
        </w:tc>
      </w:tr>
      <w:tr w:rsidR="006269B4" w14:paraId="38689DB3" w14:textId="77777777" w:rsidTr="006269B4">
        <w:trPr>
          <w:trHeight w:val="18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9AAD77C" w14:textId="77777777" w:rsidR="006269B4" w:rsidRDefault="006269B4" w:rsidP="00254936">
            <w:pPr>
              <w:jc w:val="right"/>
            </w:pPr>
            <w:r>
              <w:rPr>
                <w:rFonts w:ascii="Times New Roman" w:eastAsia="Times New Roman" w:hAnsi="Times New Roman"/>
                <w:color w:val="000000"/>
              </w:rPr>
              <w:t>из них:</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A19B1D2" w14:textId="77777777" w:rsidR="006269B4" w:rsidRDefault="006269B4" w:rsidP="00254936">
            <w:pPr>
              <w:jc w:val="center"/>
            </w:pPr>
            <w:r>
              <w:rPr>
                <w:rFonts w:ascii="Times New Roman" w:eastAsia="Times New Roman" w:hAnsi="Times New Roman"/>
                <w:color w:val="FF0000"/>
              </w:rPr>
              <w:t> </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6C7B635" w14:textId="77777777" w:rsidR="006269B4" w:rsidRDefault="006269B4" w:rsidP="00254936">
            <w:pPr>
              <w:jc w:val="center"/>
            </w:pPr>
            <w:r>
              <w:rPr>
                <w:rFonts w:ascii="Times New Roman" w:eastAsia="Times New Roman" w:hAnsi="Times New Roman"/>
                <w:color w:val="FF0000"/>
              </w:rPr>
              <w:t> </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6A5DED4" w14:textId="77777777" w:rsidR="006269B4" w:rsidRDefault="006269B4" w:rsidP="00254936">
            <w:pPr>
              <w:jc w:val="center"/>
            </w:pPr>
            <w:r>
              <w:rPr>
                <w:rFonts w:ascii="Times New Roman" w:eastAsia="Times New Roman" w:hAnsi="Times New Roman"/>
                <w:color w:val="FF0000"/>
              </w:rPr>
              <w:t> </w:t>
            </w:r>
          </w:p>
        </w:tc>
      </w:tr>
      <w:tr w:rsidR="006269B4" w14:paraId="5268DE67" w14:textId="77777777" w:rsidTr="006269B4">
        <w:trPr>
          <w:trHeight w:val="52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0769D4B" w14:textId="77777777" w:rsidR="006269B4" w:rsidRDefault="006269B4" w:rsidP="00254936">
            <w:r>
              <w:rPr>
                <w:rFonts w:ascii="Times New Roman" w:eastAsia="Times New Roman" w:hAnsi="Times New Roman"/>
                <w:color w:val="000000"/>
              </w:rPr>
              <w:t>Доходы от реализации имущества, находящегося в государственной и муниципальной собственности</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017D01BE" w14:textId="77777777" w:rsidR="006269B4" w:rsidRDefault="006269B4" w:rsidP="00254936">
            <w:pPr>
              <w:jc w:val="center"/>
              <w:outlineLvl w:val="1"/>
              <w:rPr>
                <w:b/>
                <w:sz w:val="36"/>
              </w:rPr>
            </w:pPr>
            <w:r>
              <w:rPr>
                <w:rFonts w:ascii="Times New Roman" w:eastAsia="Times New Roman" w:hAnsi="Times New Roman"/>
                <w:color w:val="000000"/>
              </w:rPr>
              <w:t>209 016,0</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3B8920B" w14:textId="77777777" w:rsidR="006269B4" w:rsidRDefault="006269B4" w:rsidP="00254936">
            <w:pPr>
              <w:jc w:val="center"/>
              <w:outlineLvl w:val="1"/>
              <w:rPr>
                <w:b/>
                <w:sz w:val="36"/>
              </w:rPr>
            </w:pPr>
            <w:r>
              <w:rPr>
                <w:rFonts w:ascii="Times New Roman" w:eastAsia="Times New Roman" w:hAnsi="Times New Roman"/>
                <w:color w:val="000000"/>
              </w:rPr>
              <w:t>209 524,2</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AC7766E" w14:textId="77777777" w:rsidR="006269B4" w:rsidRDefault="006269B4" w:rsidP="00254936">
            <w:pPr>
              <w:jc w:val="center"/>
            </w:pPr>
            <w:r>
              <w:rPr>
                <w:rFonts w:ascii="Times New Roman" w:eastAsia="Times New Roman" w:hAnsi="Times New Roman"/>
                <w:color w:val="000000"/>
              </w:rPr>
              <w:t>100,2</w:t>
            </w:r>
          </w:p>
        </w:tc>
      </w:tr>
      <w:tr w:rsidR="006269B4" w14:paraId="00AF1626" w14:textId="77777777" w:rsidTr="006269B4">
        <w:trPr>
          <w:trHeight w:val="52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C28E66B" w14:textId="77777777" w:rsidR="006269B4" w:rsidRDefault="006269B4" w:rsidP="00254936">
            <w:r>
              <w:rPr>
                <w:rFonts w:ascii="Times New Roman" w:eastAsia="Times New Roman" w:hAnsi="Times New Roman"/>
                <w:color w:val="000000"/>
              </w:rPr>
              <w:t>Доходы от продажи земельных участков</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81C57E8" w14:textId="77777777" w:rsidR="006269B4" w:rsidRDefault="006269B4" w:rsidP="00254936">
            <w:pPr>
              <w:jc w:val="center"/>
              <w:outlineLvl w:val="1"/>
              <w:rPr>
                <w:b/>
                <w:sz w:val="36"/>
              </w:rPr>
            </w:pPr>
            <w:r>
              <w:rPr>
                <w:rFonts w:ascii="Times New Roman" w:eastAsia="Times New Roman" w:hAnsi="Times New Roman"/>
                <w:color w:val="000000"/>
              </w:rPr>
              <w:t>95 281,6</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2655299" w14:textId="77777777" w:rsidR="006269B4" w:rsidRDefault="006269B4" w:rsidP="00254936">
            <w:pPr>
              <w:jc w:val="center"/>
              <w:outlineLvl w:val="1"/>
              <w:rPr>
                <w:b/>
                <w:sz w:val="36"/>
              </w:rPr>
            </w:pPr>
            <w:r>
              <w:rPr>
                <w:rFonts w:ascii="Times New Roman" w:eastAsia="Times New Roman" w:hAnsi="Times New Roman"/>
                <w:color w:val="000000"/>
              </w:rPr>
              <w:t>95 639,5</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41E7FF7" w14:textId="77777777" w:rsidR="006269B4" w:rsidRDefault="006269B4" w:rsidP="00254936">
            <w:pPr>
              <w:jc w:val="center"/>
            </w:pPr>
            <w:r>
              <w:rPr>
                <w:rFonts w:ascii="Times New Roman" w:eastAsia="Times New Roman" w:hAnsi="Times New Roman"/>
                <w:color w:val="000000"/>
              </w:rPr>
              <w:t>100,4</w:t>
            </w:r>
          </w:p>
        </w:tc>
      </w:tr>
      <w:tr w:rsidR="006269B4" w14:paraId="5E922179" w14:textId="77777777" w:rsidTr="006269B4">
        <w:trPr>
          <w:trHeight w:val="565"/>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7F17377" w14:textId="77777777" w:rsidR="006269B4" w:rsidRDefault="006269B4" w:rsidP="00254936">
            <w:r>
              <w:rPr>
                <w:rFonts w:ascii="Times New Roman" w:eastAsia="Times New Roman" w:hAnsi="Times New Roman"/>
                <w:color w:val="000000"/>
              </w:rPr>
              <w:t>Штрафы, санкции, возмещение ущерба</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4E776E5" w14:textId="77777777" w:rsidR="006269B4" w:rsidRDefault="006269B4" w:rsidP="00254936">
            <w:pPr>
              <w:jc w:val="center"/>
              <w:outlineLvl w:val="0"/>
              <w:rPr>
                <w:b/>
                <w:sz w:val="48"/>
              </w:rPr>
            </w:pPr>
            <w:r>
              <w:rPr>
                <w:rFonts w:ascii="Times New Roman" w:eastAsia="Times New Roman" w:hAnsi="Times New Roman"/>
                <w:color w:val="000000"/>
              </w:rPr>
              <w:t>3 419,5</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1EC90C41" w14:textId="77777777" w:rsidR="006269B4" w:rsidRDefault="006269B4" w:rsidP="00254936">
            <w:pPr>
              <w:jc w:val="center"/>
              <w:outlineLvl w:val="0"/>
              <w:rPr>
                <w:b/>
                <w:sz w:val="48"/>
              </w:rPr>
            </w:pPr>
            <w:r>
              <w:rPr>
                <w:rFonts w:ascii="Times New Roman" w:eastAsia="Times New Roman" w:hAnsi="Times New Roman"/>
                <w:color w:val="000000"/>
              </w:rPr>
              <w:t>4 397,5</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1E7E405" w14:textId="77777777" w:rsidR="006269B4" w:rsidRDefault="006269B4" w:rsidP="00254936">
            <w:pPr>
              <w:jc w:val="center"/>
            </w:pPr>
            <w:r>
              <w:rPr>
                <w:rFonts w:ascii="Times New Roman" w:eastAsia="Times New Roman" w:hAnsi="Times New Roman"/>
                <w:color w:val="000000"/>
              </w:rPr>
              <w:t>128,6</w:t>
            </w:r>
          </w:p>
        </w:tc>
      </w:tr>
      <w:tr w:rsidR="006269B4" w14:paraId="0AE7D607" w14:textId="77777777" w:rsidTr="006269B4">
        <w:trPr>
          <w:trHeight w:val="199"/>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71B1319" w14:textId="77777777" w:rsidR="006269B4" w:rsidRDefault="006269B4" w:rsidP="00254936">
            <w:r>
              <w:rPr>
                <w:rFonts w:ascii="Times New Roman" w:eastAsia="Times New Roman" w:hAnsi="Times New Roman"/>
                <w:color w:val="000000"/>
              </w:rPr>
              <w:t>Прочие неналоговые доходы</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4B86E63" w14:textId="77777777" w:rsidR="006269B4" w:rsidRDefault="006269B4" w:rsidP="00254936">
            <w:pPr>
              <w:jc w:val="center"/>
              <w:outlineLvl w:val="0"/>
              <w:rPr>
                <w:b/>
                <w:sz w:val="48"/>
              </w:rPr>
            </w:pPr>
            <w:r>
              <w:rPr>
                <w:rFonts w:ascii="Times New Roman" w:eastAsia="Times New Roman" w:hAnsi="Times New Roman"/>
                <w:color w:val="000000"/>
              </w:rPr>
              <w:t>83 604,5</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26FB0AB" w14:textId="77777777" w:rsidR="006269B4" w:rsidRDefault="006269B4" w:rsidP="00254936">
            <w:pPr>
              <w:jc w:val="center"/>
              <w:outlineLvl w:val="0"/>
              <w:rPr>
                <w:b/>
                <w:sz w:val="48"/>
              </w:rPr>
            </w:pPr>
            <w:r>
              <w:rPr>
                <w:rFonts w:ascii="Times New Roman" w:eastAsia="Times New Roman" w:hAnsi="Times New Roman"/>
                <w:color w:val="000000"/>
              </w:rPr>
              <w:t>84 478,2</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1D96EC1" w14:textId="77777777" w:rsidR="006269B4" w:rsidRDefault="006269B4" w:rsidP="00254936">
            <w:pPr>
              <w:jc w:val="center"/>
            </w:pPr>
            <w:r>
              <w:rPr>
                <w:rFonts w:ascii="Times New Roman" w:eastAsia="Times New Roman" w:hAnsi="Times New Roman"/>
                <w:color w:val="000000"/>
              </w:rPr>
              <w:t>101,1</w:t>
            </w:r>
          </w:p>
        </w:tc>
      </w:tr>
      <w:tr w:rsidR="00243AD9" w14:paraId="2673AF4C" w14:textId="77777777" w:rsidTr="00254936">
        <w:trPr>
          <w:trHeight w:val="39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76E7FFE1" w14:textId="77777777" w:rsidR="00243AD9" w:rsidRPr="002F4070" w:rsidRDefault="00243AD9" w:rsidP="00254936">
            <w:pPr>
              <w:rPr>
                <w:rFonts w:ascii="Times New Roman" w:eastAsia="Times New Roman" w:hAnsi="Times New Roman"/>
                <w:bCs/>
                <w:color w:val="000000"/>
              </w:rPr>
            </w:pPr>
            <w:r w:rsidRPr="002F4070">
              <w:rPr>
                <w:rFonts w:ascii="Times New Roman" w:eastAsia="Times New Roman" w:hAnsi="Times New Roman"/>
                <w:bCs/>
                <w:color w:val="000000"/>
              </w:rPr>
              <w:t>БЕЗВОЗМЕЗДНЫЕ ПОСТУПЛЕНИЯ ОТ ДРУГИХ БЮДЖЕТОВ БЮДЖЕТНОЙ СИСТЕМЫ РОССИЙСКОЙ ФЕДЕРАЦИИ</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3D504D4E" w14:textId="77777777" w:rsidR="00243AD9" w:rsidRPr="002F4070" w:rsidRDefault="00243AD9" w:rsidP="00254936">
            <w:pPr>
              <w:jc w:val="center"/>
              <w:rPr>
                <w:rFonts w:ascii="Times New Roman" w:eastAsia="Times New Roman" w:hAnsi="Times New Roman"/>
                <w:bCs/>
                <w:color w:val="000000"/>
              </w:rPr>
            </w:pPr>
            <w:r w:rsidRPr="002F4070">
              <w:rPr>
                <w:rFonts w:ascii="Times New Roman" w:eastAsia="Times New Roman" w:hAnsi="Times New Roman"/>
                <w:bCs/>
                <w:color w:val="000000"/>
              </w:rPr>
              <w:t>1 323 871,8</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4CB278D6" w14:textId="77777777" w:rsidR="00243AD9" w:rsidRPr="002F4070" w:rsidRDefault="00243AD9" w:rsidP="00254936">
            <w:pPr>
              <w:jc w:val="center"/>
              <w:rPr>
                <w:rFonts w:ascii="Times New Roman" w:eastAsia="Times New Roman" w:hAnsi="Times New Roman"/>
                <w:bCs/>
                <w:color w:val="000000"/>
              </w:rPr>
            </w:pPr>
            <w:r w:rsidRPr="002F4070">
              <w:rPr>
                <w:rFonts w:ascii="Times New Roman" w:eastAsia="Times New Roman" w:hAnsi="Times New Roman"/>
                <w:bCs/>
                <w:color w:val="000000"/>
              </w:rPr>
              <w:t>1 253 236,4</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75D278DD" w14:textId="77777777" w:rsidR="00243AD9" w:rsidRPr="002F4070" w:rsidRDefault="00243AD9" w:rsidP="00254936">
            <w:pPr>
              <w:jc w:val="center"/>
              <w:rPr>
                <w:rFonts w:ascii="Times New Roman" w:eastAsia="Times New Roman" w:hAnsi="Times New Roman"/>
                <w:bCs/>
                <w:color w:val="000000"/>
              </w:rPr>
            </w:pPr>
            <w:r w:rsidRPr="002F4070">
              <w:rPr>
                <w:rFonts w:ascii="Times New Roman" w:eastAsia="Times New Roman" w:hAnsi="Times New Roman"/>
                <w:bCs/>
                <w:color w:val="000000"/>
              </w:rPr>
              <w:t>94,6</w:t>
            </w:r>
          </w:p>
        </w:tc>
      </w:tr>
      <w:tr w:rsidR="006269B4" w14:paraId="1439BB67" w14:textId="77777777" w:rsidTr="006269B4">
        <w:trPr>
          <w:trHeight w:val="39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7B0A8A61" w14:textId="77777777" w:rsidR="006269B4" w:rsidRDefault="006269B4" w:rsidP="00254936">
            <w:r>
              <w:rPr>
                <w:rFonts w:ascii="Times New Roman" w:eastAsia="Times New Roman" w:hAnsi="Times New Roman"/>
                <w:b/>
                <w:color w:val="000000"/>
              </w:rPr>
              <w:t>ВСЕГО НАЛОГОВЫЕ И НЕНАЛОГОВЫЕ ДОХОДЫ</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5E6BA226" w14:textId="77777777" w:rsidR="006269B4" w:rsidRDefault="006269B4" w:rsidP="00254936">
            <w:pPr>
              <w:jc w:val="center"/>
            </w:pPr>
            <w:r>
              <w:rPr>
                <w:rFonts w:ascii="Times New Roman" w:eastAsia="Times New Roman" w:hAnsi="Times New Roman"/>
                <w:b/>
                <w:color w:val="000000"/>
              </w:rPr>
              <w:t>3 049 679,3</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62386FD5" w14:textId="77777777" w:rsidR="006269B4" w:rsidRDefault="006269B4" w:rsidP="00254936">
            <w:pPr>
              <w:jc w:val="center"/>
            </w:pPr>
            <w:r>
              <w:rPr>
                <w:rFonts w:ascii="Times New Roman" w:eastAsia="Times New Roman" w:hAnsi="Times New Roman"/>
                <w:b/>
                <w:color w:val="000000"/>
              </w:rPr>
              <w:t>2 987 754,1</w:t>
            </w:r>
          </w:p>
        </w:tc>
        <w:tc>
          <w:tcPr>
            <w:tcW w:w="1411" w:type="dxa"/>
            <w:tcBorders>
              <w:top w:val="single" w:sz="8" w:space="0" w:color="000000"/>
              <w:left w:val="single" w:sz="8" w:space="0" w:color="000000"/>
              <w:bottom w:val="single" w:sz="8" w:space="0" w:color="000000"/>
              <w:right w:val="single" w:sz="8" w:space="0" w:color="000000"/>
            </w:tcBorders>
            <w:shd w:val="clear" w:color="auto" w:fill="auto"/>
            <w:tcMar>
              <w:top w:w="0" w:type="dxa"/>
              <w:left w:w="30" w:type="dxa"/>
              <w:bottom w:w="0" w:type="dxa"/>
              <w:right w:w="30" w:type="dxa"/>
            </w:tcMar>
            <w:vAlign w:val="center"/>
          </w:tcPr>
          <w:p w14:paraId="2A272B07" w14:textId="77777777" w:rsidR="006269B4" w:rsidRDefault="006269B4" w:rsidP="00254936">
            <w:pPr>
              <w:jc w:val="center"/>
            </w:pPr>
            <w:r>
              <w:rPr>
                <w:rFonts w:ascii="Times New Roman" w:eastAsia="Times New Roman" w:hAnsi="Times New Roman"/>
                <w:b/>
                <w:color w:val="000000"/>
              </w:rPr>
              <w:t>98,0</w:t>
            </w:r>
          </w:p>
        </w:tc>
      </w:tr>
    </w:tbl>
    <w:p w14:paraId="5E148F1B" w14:textId="77777777" w:rsidR="00E9365F" w:rsidRDefault="00E9365F"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02E6C95" w14:textId="3F8278EF" w:rsidR="003668A8" w:rsidRDefault="006D0DCB"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целом плановые назначения по доходам на 2020 год исполнены на 98%. </w:t>
      </w:r>
      <w:r w:rsidR="001646C1">
        <w:rPr>
          <w:rFonts w:ascii="Times New Roman" w:eastAsia="Times New Roman" w:hAnsi="Times New Roman" w:cs="Times New Roman"/>
          <w:sz w:val="24"/>
          <w:szCs w:val="24"/>
          <w:lang w:eastAsia="ru-RU"/>
        </w:rPr>
        <w:t>Собственные доходы в целом исполнены на 102,9%. Не исполнены плановые назначения по доходам от государственной пошлины на 68,7 тыс. руб. или на 1%.</w:t>
      </w:r>
    </w:p>
    <w:p w14:paraId="0B663E52" w14:textId="49256D99" w:rsidR="001646C1" w:rsidRDefault="001646C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Межбюджетные трансферты поступили на 70 635,4 тыс. руб. меньше плановых назначений, исполнение составило 94,7%.</w:t>
      </w:r>
    </w:p>
    <w:p w14:paraId="3BEA55C8" w14:textId="65243AD4" w:rsidR="000718C2" w:rsidRDefault="000718C2"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неисполнения поступлений:</w:t>
      </w:r>
    </w:p>
    <w:p w14:paraId="39F1CDED" w14:textId="37F32135" w:rsidR="000718C2" w:rsidRDefault="000718C2"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поступили субсидии в сумме 49500,0 тыс. руб.</w:t>
      </w:r>
      <w:r w:rsidRPr="000718C2">
        <w:t xml:space="preserve"> </w:t>
      </w:r>
      <w:r w:rsidRPr="000718C2">
        <w:rPr>
          <w:rFonts w:ascii="Times New Roman" w:eastAsia="Times New Roman" w:hAnsi="Times New Roman" w:cs="Times New Roman"/>
          <w:sz w:val="24"/>
          <w:szCs w:val="24"/>
          <w:lang w:eastAsia="ru-RU"/>
        </w:rPr>
        <w:t>на реновацию организаций общего образования (МБОУ «СОШ №4») – денежные средства не были запрошены в бюджете субъекта в связи с несостоявшимися конкурсными процедурами (</w:t>
      </w:r>
      <w:r>
        <w:rPr>
          <w:rFonts w:ascii="Times New Roman" w:eastAsia="Times New Roman" w:hAnsi="Times New Roman" w:cs="Times New Roman"/>
          <w:sz w:val="24"/>
          <w:szCs w:val="24"/>
          <w:lang w:eastAsia="ru-RU"/>
        </w:rPr>
        <w:t xml:space="preserve">поступила </w:t>
      </w:r>
      <w:r w:rsidRPr="000718C2">
        <w:rPr>
          <w:rFonts w:ascii="Times New Roman" w:eastAsia="Times New Roman" w:hAnsi="Times New Roman" w:cs="Times New Roman"/>
          <w:sz w:val="24"/>
          <w:szCs w:val="24"/>
          <w:lang w:eastAsia="ru-RU"/>
        </w:rPr>
        <w:t>жалоба УФАС России)</w:t>
      </w:r>
      <w:r>
        <w:rPr>
          <w:rFonts w:ascii="Times New Roman" w:eastAsia="Times New Roman" w:hAnsi="Times New Roman" w:cs="Times New Roman"/>
          <w:sz w:val="24"/>
          <w:szCs w:val="24"/>
          <w:lang w:eastAsia="ru-RU"/>
        </w:rPr>
        <w:t>,</w:t>
      </w:r>
    </w:p>
    <w:p w14:paraId="054DC04E" w14:textId="44B44812" w:rsidR="000718C2" w:rsidRDefault="000718C2"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поступила субсидия в сумме 6007,0 тыс. руб.</w:t>
      </w:r>
      <w:r w:rsidRPr="000718C2">
        <w:t xml:space="preserve"> </w:t>
      </w:r>
      <w:r w:rsidRPr="000718C2">
        <w:rPr>
          <w:rFonts w:ascii="Times New Roman" w:eastAsia="Times New Roman" w:hAnsi="Times New Roman" w:cs="Times New Roman"/>
          <w:sz w:val="24"/>
          <w:szCs w:val="24"/>
          <w:lang w:eastAsia="ru-RU"/>
        </w:rPr>
        <w:t xml:space="preserve">на проведение капитального ремонта спортивных площадок (стадионов) общеобразовательных организаций (Капитальный ремонт спортивной площадки МБОУ "СОШ №2") – денежные средства не были запрошены в бюджете субъекта в связи с </w:t>
      </w:r>
      <w:r>
        <w:rPr>
          <w:rFonts w:ascii="Times New Roman" w:eastAsia="Times New Roman" w:hAnsi="Times New Roman" w:cs="Times New Roman"/>
          <w:sz w:val="24"/>
          <w:szCs w:val="24"/>
          <w:lang w:eastAsia="ru-RU"/>
        </w:rPr>
        <w:t>экономией по результатам конкурсных процедур при заключении контракта</w:t>
      </w:r>
      <w:r w:rsidRPr="000718C2">
        <w:rPr>
          <w:rFonts w:ascii="Times New Roman" w:eastAsia="Times New Roman" w:hAnsi="Times New Roman" w:cs="Times New Roman"/>
          <w:sz w:val="24"/>
          <w:szCs w:val="24"/>
          <w:lang w:eastAsia="ru-RU"/>
        </w:rPr>
        <w:t>.</w:t>
      </w:r>
    </w:p>
    <w:p w14:paraId="533DB893" w14:textId="7B77C0DF" w:rsidR="000718C2" w:rsidRDefault="000718C2"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поступили субвенции на сумму 7370,7 тыс. руб. </w:t>
      </w:r>
      <w:r w:rsidRPr="000718C2">
        <w:rPr>
          <w:rFonts w:ascii="Times New Roman" w:eastAsia="Times New Roman" w:hAnsi="Times New Roman" w:cs="Times New Roman"/>
          <w:sz w:val="24"/>
          <w:szCs w:val="24"/>
          <w:lang w:eastAsia="ru-RU"/>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r w:rsidRPr="000718C2">
        <w:t xml:space="preserve"> </w:t>
      </w:r>
      <w:r w:rsidRPr="000718C2">
        <w:rPr>
          <w:rFonts w:ascii="Times New Roman" w:eastAsia="Times New Roman" w:hAnsi="Times New Roman" w:cs="Times New Roman"/>
          <w:sz w:val="24"/>
          <w:szCs w:val="24"/>
          <w:lang w:eastAsia="ru-RU"/>
        </w:rPr>
        <w:t>в связи с отсутствием потребности (снижение контингента обучающихся)</w:t>
      </w:r>
      <w:r>
        <w:rPr>
          <w:rFonts w:ascii="Times New Roman" w:eastAsia="Times New Roman" w:hAnsi="Times New Roman" w:cs="Times New Roman"/>
          <w:sz w:val="24"/>
          <w:szCs w:val="24"/>
          <w:lang w:eastAsia="ru-RU"/>
        </w:rPr>
        <w:t xml:space="preserve">; </w:t>
      </w:r>
      <w:r w:rsidR="00542D17">
        <w:rPr>
          <w:rFonts w:ascii="Times New Roman" w:eastAsia="Times New Roman" w:hAnsi="Times New Roman" w:cs="Times New Roman"/>
          <w:sz w:val="24"/>
          <w:szCs w:val="24"/>
          <w:lang w:eastAsia="ru-RU"/>
        </w:rPr>
        <w:t xml:space="preserve">не поступили субвенции </w:t>
      </w:r>
      <w:r w:rsidR="00542D17" w:rsidRPr="000718C2">
        <w:rPr>
          <w:rFonts w:ascii="Times New Roman" w:eastAsia="Times New Roman" w:hAnsi="Times New Roman" w:cs="Times New Roman"/>
          <w:sz w:val="24"/>
          <w:szCs w:val="24"/>
          <w:lang w:eastAsia="ru-RU"/>
        </w:rPr>
        <w:t>в связи с отсутствием потребности (сложная пандемиологическая обстановка привела к снижению посещаемости детьми детских садов, и, как следствие, снижением потребности в денежных средствах)</w:t>
      </w:r>
      <w:r w:rsidR="00542D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сумму 1434,1 тыс. руб.</w:t>
      </w:r>
      <w:r w:rsidRPr="000718C2">
        <w:t xml:space="preserve"> </w:t>
      </w:r>
      <w:r w:rsidRPr="000718C2">
        <w:rPr>
          <w:rFonts w:ascii="Times New Roman" w:eastAsia="Times New Roman" w:hAnsi="Times New Roman" w:cs="Times New Roman"/>
          <w:sz w:val="24"/>
          <w:szCs w:val="24"/>
          <w:lang w:eastAsia="ru-RU"/>
        </w:rPr>
        <w:t>субвенци</w:t>
      </w:r>
      <w:r>
        <w:rPr>
          <w:rFonts w:ascii="Times New Roman" w:eastAsia="Times New Roman" w:hAnsi="Times New Roman" w:cs="Times New Roman"/>
          <w:sz w:val="24"/>
          <w:szCs w:val="24"/>
          <w:lang w:eastAsia="ru-RU"/>
        </w:rPr>
        <w:t>я</w:t>
      </w:r>
      <w:r w:rsidRPr="000718C2">
        <w:rPr>
          <w:rFonts w:ascii="Times New Roman" w:eastAsia="Times New Roman" w:hAnsi="Times New Roman" w:cs="Times New Roman"/>
          <w:sz w:val="24"/>
          <w:szCs w:val="24"/>
          <w:lang w:eastAsia="ru-RU"/>
        </w:rPr>
        <w:t xml:space="preserve"> по выплате компенсации части родительской платы за присмотр и уход за ребенком в образовательных организациях</w:t>
      </w:r>
      <w:r>
        <w:rPr>
          <w:rFonts w:ascii="Times New Roman" w:eastAsia="Times New Roman" w:hAnsi="Times New Roman" w:cs="Times New Roman"/>
          <w:sz w:val="24"/>
          <w:szCs w:val="24"/>
          <w:lang w:eastAsia="ru-RU"/>
        </w:rPr>
        <w:t xml:space="preserve">; на сумму 1000,0 тыс. руб. </w:t>
      </w:r>
      <w:r w:rsidRPr="000718C2">
        <w:rPr>
          <w:rFonts w:ascii="Times New Roman" w:eastAsia="Times New Roman" w:hAnsi="Times New Roman" w:cs="Times New Roman"/>
          <w:sz w:val="24"/>
          <w:szCs w:val="24"/>
          <w:lang w:eastAsia="ru-RU"/>
        </w:rPr>
        <w:t>– субвенции по предоставлению питания на бесплатной основе обучающимся в муниципальных образовательных организациях, реализующих основные общеобразовательные программы</w:t>
      </w:r>
      <w:r w:rsidR="00542D17">
        <w:rPr>
          <w:rFonts w:ascii="Times New Roman" w:eastAsia="Times New Roman" w:hAnsi="Times New Roman" w:cs="Times New Roman"/>
          <w:sz w:val="24"/>
          <w:szCs w:val="24"/>
          <w:lang w:eastAsia="ru-RU"/>
        </w:rPr>
        <w:t xml:space="preserve">; на сумму 3315,4 тыс. руб. </w:t>
      </w:r>
      <w:r w:rsidR="00542D17">
        <w:t>с</w:t>
      </w:r>
      <w:r w:rsidR="00542D17" w:rsidRPr="00542D17">
        <w:rPr>
          <w:rFonts w:ascii="Times New Roman" w:eastAsia="Times New Roman" w:hAnsi="Times New Roman" w:cs="Times New Roman"/>
          <w:sz w:val="24"/>
          <w:szCs w:val="24"/>
          <w:lang w:eastAsia="ru-RU"/>
        </w:rPr>
        <w:t xml:space="preserve">убвенции на организацию </w:t>
      </w:r>
      <w:r w:rsidR="00542D17" w:rsidRPr="00542D17">
        <w:rPr>
          <w:rFonts w:ascii="Times New Roman" w:eastAsia="Times New Roman" w:hAnsi="Times New Roman" w:cs="Times New Roman"/>
          <w:sz w:val="24"/>
          <w:szCs w:val="24"/>
          <w:lang w:eastAsia="ru-RU"/>
        </w:rPr>
        <w:lastRenderedPageBreak/>
        <w:t>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542D17">
        <w:rPr>
          <w:rFonts w:ascii="Times New Roman" w:eastAsia="Times New Roman" w:hAnsi="Times New Roman" w:cs="Times New Roman"/>
          <w:sz w:val="24"/>
          <w:szCs w:val="24"/>
          <w:lang w:eastAsia="ru-RU"/>
        </w:rPr>
        <w:t>.</w:t>
      </w:r>
      <w:r w:rsidR="00542D17" w:rsidRPr="00542D17">
        <w:rPr>
          <w:rFonts w:ascii="Times New Roman" w:eastAsia="Times New Roman" w:hAnsi="Times New Roman" w:cs="Times New Roman"/>
          <w:sz w:val="24"/>
          <w:szCs w:val="24"/>
          <w:lang w:eastAsia="ru-RU"/>
        </w:rPr>
        <w:t xml:space="preserve"> </w:t>
      </w:r>
    </w:p>
    <w:p w14:paraId="479DB7BF" w14:textId="2A150932" w:rsidR="00DA1305" w:rsidRPr="00DA1305" w:rsidRDefault="00DA1305" w:rsidP="00DA13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1305">
        <w:rPr>
          <w:rFonts w:ascii="Times New Roman" w:eastAsia="Times New Roman" w:hAnsi="Times New Roman" w:cs="Times New Roman"/>
          <w:sz w:val="24"/>
          <w:szCs w:val="24"/>
          <w:lang w:eastAsia="ru-RU"/>
        </w:rPr>
        <w:t xml:space="preserve">- не поступило субвенций </w:t>
      </w:r>
      <w:r w:rsidR="00D774F2">
        <w:rPr>
          <w:rFonts w:ascii="Times New Roman" w:eastAsia="Times New Roman" w:hAnsi="Times New Roman" w:cs="Times New Roman"/>
          <w:sz w:val="24"/>
          <w:szCs w:val="24"/>
          <w:lang w:eastAsia="ru-RU"/>
        </w:rPr>
        <w:t xml:space="preserve">на выполнение полномочий администрацией </w:t>
      </w:r>
      <w:r w:rsidRPr="00DA1305">
        <w:rPr>
          <w:rFonts w:ascii="Times New Roman" w:eastAsia="Times New Roman" w:hAnsi="Times New Roman" w:cs="Times New Roman"/>
          <w:sz w:val="24"/>
          <w:szCs w:val="24"/>
          <w:lang w:eastAsia="ru-RU"/>
        </w:rPr>
        <w:t>на 1 667 677,71 руб. в связи с тем, что поступление осуществляется с учетом фактической потребности в средствах по заявкам администрации СГО;</w:t>
      </w:r>
    </w:p>
    <w:p w14:paraId="0C5BF995" w14:textId="37EEF6C2" w:rsidR="001646C1" w:rsidRDefault="00DA1305" w:rsidP="00DA13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1305">
        <w:rPr>
          <w:rFonts w:ascii="Times New Roman" w:eastAsia="Times New Roman" w:hAnsi="Times New Roman" w:cs="Times New Roman"/>
          <w:sz w:val="24"/>
          <w:szCs w:val="24"/>
          <w:lang w:eastAsia="ru-RU"/>
        </w:rPr>
        <w:t>- не поступило субсидий на сумму 334 762,26 руб. с учетом заключенных соглашений о предоставлении субсидий</w:t>
      </w:r>
      <w:r>
        <w:rPr>
          <w:rFonts w:ascii="Times New Roman" w:eastAsia="Times New Roman" w:hAnsi="Times New Roman" w:cs="Times New Roman"/>
          <w:sz w:val="24"/>
          <w:szCs w:val="24"/>
          <w:lang w:eastAsia="ru-RU"/>
        </w:rPr>
        <w:t xml:space="preserve"> по факту выполненных работ подрядчиками</w:t>
      </w:r>
      <w:r w:rsidRPr="00DA1305">
        <w:rPr>
          <w:rFonts w:ascii="Times New Roman" w:eastAsia="Times New Roman" w:hAnsi="Times New Roman" w:cs="Times New Roman"/>
          <w:sz w:val="24"/>
          <w:szCs w:val="24"/>
          <w:lang w:eastAsia="ru-RU"/>
        </w:rPr>
        <w:t>.</w:t>
      </w:r>
    </w:p>
    <w:p w14:paraId="74061AD0" w14:textId="4C445865" w:rsidR="00E96B78" w:rsidRDefault="003668A8"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A110218" w14:textId="56FEF195" w:rsidR="00AD0824" w:rsidRPr="00C93D26" w:rsidRDefault="00E96B78" w:rsidP="008F0DA3">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p>
    <w:p w14:paraId="698A12DB" w14:textId="35EC577B" w:rsidR="00AD0824" w:rsidRPr="008F0DA3" w:rsidRDefault="008F0DA3" w:rsidP="00AD0824">
      <w:pPr>
        <w:autoSpaceDE w:val="0"/>
        <w:autoSpaceDN w:val="0"/>
        <w:adjustRightInd w:val="0"/>
        <w:spacing w:after="0" w:line="240" w:lineRule="auto"/>
        <w:ind w:firstLine="540"/>
        <w:jc w:val="both"/>
        <w:rPr>
          <w:rFonts w:ascii="Times New Roman" w:eastAsia="Times New Roman" w:hAnsi="Times New Roman" w:cs="Times New Roman"/>
          <w:i/>
          <w:iCs/>
          <w:sz w:val="24"/>
          <w:szCs w:val="24"/>
          <w:u w:val="single"/>
          <w:lang w:eastAsia="ru-RU"/>
        </w:rPr>
      </w:pPr>
      <w:r w:rsidRPr="008F0DA3">
        <w:rPr>
          <w:rFonts w:ascii="Times New Roman" w:eastAsia="Times New Roman" w:hAnsi="Times New Roman" w:cs="Times New Roman"/>
          <w:i/>
          <w:iCs/>
          <w:sz w:val="24"/>
          <w:szCs w:val="24"/>
          <w:u w:val="single"/>
          <w:lang w:eastAsia="ru-RU"/>
        </w:rPr>
        <w:t xml:space="preserve">4.3.2. </w:t>
      </w:r>
      <w:r w:rsidR="00AD0824" w:rsidRPr="008F0DA3">
        <w:rPr>
          <w:rFonts w:ascii="Times New Roman" w:eastAsia="Times New Roman" w:hAnsi="Times New Roman" w:cs="Times New Roman"/>
          <w:i/>
          <w:iCs/>
          <w:sz w:val="24"/>
          <w:szCs w:val="24"/>
          <w:u w:val="single"/>
          <w:lang w:eastAsia="ru-RU"/>
        </w:rPr>
        <w:t>Выбытия:</w:t>
      </w:r>
    </w:p>
    <w:p w14:paraId="710247FA" w14:textId="77777777" w:rsidR="00AD0824" w:rsidRPr="006D4053"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634" w:type="dxa"/>
        <w:tblLook w:val="04A0" w:firstRow="1" w:lastRow="0" w:firstColumn="1" w:lastColumn="0" w:noHBand="0" w:noVBand="1"/>
      </w:tblPr>
      <w:tblGrid>
        <w:gridCol w:w="1980"/>
        <w:gridCol w:w="818"/>
        <w:gridCol w:w="1592"/>
        <w:gridCol w:w="767"/>
        <w:gridCol w:w="14"/>
        <w:gridCol w:w="1487"/>
        <w:gridCol w:w="854"/>
        <w:gridCol w:w="1485"/>
        <w:gridCol w:w="637"/>
      </w:tblGrid>
      <w:tr w:rsidR="00F4384F" w:rsidRPr="00F4384F" w14:paraId="2A596C6C" w14:textId="77777777" w:rsidTr="00385C11">
        <w:trPr>
          <w:trHeight w:val="495"/>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054DBAA"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Наименование показателя</w:t>
            </w:r>
          </w:p>
        </w:tc>
        <w:tc>
          <w:tcPr>
            <w:tcW w:w="8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7C0105"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Код по КОСГУ</w:t>
            </w:r>
          </w:p>
        </w:tc>
        <w:tc>
          <w:tcPr>
            <w:tcW w:w="2373" w:type="dxa"/>
            <w:gridSpan w:val="3"/>
            <w:tcBorders>
              <w:top w:val="single" w:sz="4" w:space="0" w:color="auto"/>
              <w:left w:val="nil"/>
              <w:bottom w:val="single" w:sz="4" w:space="0" w:color="auto"/>
              <w:right w:val="single" w:sz="4" w:space="0" w:color="auto"/>
            </w:tcBorders>
            <w:shd w:val="clear" w:color="000000" w:fill="FFFFFF"/>
            <w:vAlign w:val="center"/>
            <w:hideMark/>
          </w:tcPr>
          <w:p w14:paraId="5A3FE4BF" w14:textId="4BD869AE"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отчетный период 20</w:t>
            </w:r>
            <w:r w:rsidR="007535FF">
              <w:rPr>
                <w:rFonts w:ascii="Times New Roman" w:eastAsia="Times New Roman" w:hAnsi="Times New Roman" w:cs="Times New Roman"/>
                <w:color w:val="000000"/>
                <w:sz w:val="18"/>
                <w:szCs w:val="18"/>
                <w:lang w:eastAsia="ru-RU"/>
              </w:rPr>
              <w:t>20</w:t>
            </w:r>
          </w:p>
        </w:tc>
        <w:tc>
          <w:tcPr>
            <w:tcW w:w="2341" w:type="dxa"/>
            <w:gridSpan w:val="2"/>
            <w:tcBorders>
              <w:top w:val="single" w:sz="4" w:space="0" w:color="auto"/>
              <w:left w:val="nil"/>
              <w:bottom w:val="single" w:sz="4" w:space="0" w:color="auto"/>
              <w:right w:val="single" w:sz="4" w:space="0" w:color="000000"/>
            </w:tcBorders>
            <w:shd w:val="clear" w:color="000000" w:fill="FFFFFF"/>
            <w:vAlign w:val="center"/>
            <w:hideMark/>
          </w:tcPr>
          <w:p w14:paraId="60375B9C" w14:textId="347FA96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аналогичный период прошлого финансового года 201</w:t>
            </w:r>
            <w:r w:rsidR="008F0DA3">
              <w:rPr>
                <w:rFonts w:ascii="Times New Roman" w:eastAsia="Times New Roman" w:hAnsi="Times New Roman" w:cs="Times New Roman"/>
                <w:color w:val="000000"/>
                <w:sz w:val="18"/>
                <w:szCs w:val="18"/>
                <w:lang w:eastAsia="ru-RU"/>
              </w:rPr>
              <w:t>9</w:t>
            </w:r>
          </w:p>
        </w:tc>
        <w:tc>
          <w:tcPr>
            <w:tcW w:w="21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262E9"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отклонение</w:t>
            </w:r>
          </w:p>
        </w:tc>
      </w:tr>
      <w:tr w:rsidR="00F4384F" w:rsidRPr="00F4384F" w14:paraId="05541FF3" w14:textId="77777777" w:rsidTr="00385C11">
        <w:trPr>
          <w:trHeight w:val="615"/>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3A134AA"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14:paraId="1A6E37E6"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p>
        </w:tc>
        <w:tc>
          <w:tcPr>
            <w:tcW w:w="1592" w:type="dxa"/>
            <w:tcBorders>
              <w:top w:val="nil"/>
              <w:left w:val="nil"/>
              <w:bottom w:val="single" w:sz="4" w:space="0" w:color="auto"/>
              <w:right w:val="single" w:sz="4" w:space="0" w:color="auto"/>
            </w:tcBorders>
            <w:shd w:val="clear" w:color="000000" w:fill="FFFFFF"/>
            <w:vAlign w:val="center"/>
            <w:hideMark/>
          </w:tcPr>
          <w:p w14:paraId="116339BD"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факт расходы руб.</w:t>
            </w:r>
          </w:p>
        </w:tc>
        <w:tc>
          <w:tcPr>
            <w:tcW w:w="767" w:type="dxa"/>
            <w:tcBorders>
              <w:top w:val="nil"/>
              <w:left w:val="nil"/>
              <w:bottom w:val="single" w:sz="4" w:space="0" w:color="auto"/>
              <w:right w:val="single" w:sz="4" w:space="0" w:color="auto"/>
            </w:tcBorders>
            <w:shd w:val="clear" w:color="000000" w:fill="FFFFFF"/>
            <w:vAlign w:val="center"/>
            <w:hideMark/>
          </w:tcPr>
          <w:p w14:paraId="26AAD091"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уд.вес</w:t>
            </w:r>
          </w:p>
        </w:tc>
        <w:tc>
          <w:tcPr>
            <w:tcW w:w="1501" w:type="dxa"/>
            <w:gridSpan w:val="2"/>
            <w:tcBorders>
              <w:top w:val="single" w:sz="4" w:space="0" w:color="auto"/>
              <w:left w:val="nil"/>
              <w:bottom w:val="single" w:sz="4" w:space="0" w:color="auto"/>
              <w:right w:val="single" w:sz="4" w:space="0" w:color="000000"/>
            </w:tcBorders>
            <w:shd w:val="clear" w:color="000000" w:fill="FFFFFF"/>
            <w:vAlign w:val="center"/>
            <w:hideMark/>
          </w:tcPr>
          <w:p w14:paraId="02101A67"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факт расходы руб.</w:t>
            </w:r>
          </w:p>
        </w:tc>
        <w:tc>
          <w:tcPr>
            <w:tcW w:w="854" w:type="dxa"/>
            <w:tcBorders>
              <w:top w:val="nil"/>
              <w:left w:val="nil"/>
              <w:bottom w:val="single" w:sz="4" w:space="0" w:color="auto"/>
              <w:right w:val="single" w:sz="4" w:space="0" w:color="auto"/>
            </w:tcBorders>
            <w:shd w:val="clear" w:color="000000" w:fill="FFFFFF"/>
            <w:vAlign w:val="center"/>
            <w:hideMark/>
          </w:tcPr>
          <w:p w14:paraId="3ED19F16"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уд.вес</w:t>
            </w:r>
          </w:p>
        </w:tc>
        <w:tc>
          <w:tcPr>
            <w:tcW w:w="1485" w:type="dxa"/>
            <w:tcBorders>
              <w:top w:val="nil"/>
              <w:left w:val="nil"/>
              <w:bottom w:val="single" w:sz="4" w:space="0" w:color="auto"/>
              <w:right w:val="single" w:sz="4" w:space="0" w:color="auto"/>
            </w:tcBorders>
            <w:shd w:val="clear" w:color="auto" w:fill="auto"/>
            <w:vAlign w:val="bottom"/>
            <w:hideMark/>
          </w:tcPr>
          <w:p w14:paraId="0AD0D548"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+увеличение, -уменьшение</w:t>
            </w:r>
          </w:p>
        </w:tc>
        <w:tc>
          <w:tcPr>
            <w:tcW w:w="637" w:type="dxa"/>
            <w:tcBorders>
              <w:top w:val="nil"/>
              <w:left w:val="nil"/>
              <w:bottom w:val="single" w:sz="4" w:space="0" w:color="auto"/>
              <w:right w:val="single" w:sz="4" w:space="0" w:color="auto"/>
            </w:tcBorders>
            <w:shd w:val="clear" w:color="auto" w:fill="auto"/>
            <w:noWrap/>
            <w:vAlign w:val="bottom"/>
            <w:hideMark/>
          </w:tcPr>
          <w:p w14:paraId="0892DDD0"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в %</w:t>
            </w:r>
          </w:p>
        </w:tc>
      </w:tr>
      <w:tr w:rsidR="008F0DA3" w:rsidRPr="008D5A0E" w14:paraId="0144D77D" w14:textId="77777777" w:rsidTr="00385C11">
        <w:trPr>
          <w:trHeight w:val="383"/>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075A6747" w14:textId="77777777" w:rsidR="008F0DA3" w:rsidRPr="008D5A0E" w:rsidRDefault="008F0DA3" w:rsidP="008F0DA3">
            <w:pPr>
              <w:spacing w:after="0" w:line="240" w:lineRule="auto"/>
              <w:jc w:val="center"/>
              <w:rPr>
                <w:rFonts w:ascii="Times New Roman" w:eastAsia="Times New Roman" w:hAnsi="Times New Roman" w:cs="Times New Roman"/>
                <w:b/>
                <w:bCs/>
                <w:color w:val="000000"/>
                <w:sz w:val="18"/>
                <w:szCs w:val="18"/>
                <w:lang w:eastAsia="ru-RU"/>
              </w:rPr>
            </w:pPr>
            <w:r w:rsidRPr="008D5A0E">
              <w:rPr>
                <w:rFonts w:ascii="Times New Roman" w:eastAsia="Times New Roman" w:hAnsi="Times New Roman" w:cs="Times New Roman"/>
                <w:b/>
                <w:bCs/>
                <w:color w:val="000000"/>
                <w:sz w:val="18"/>
                <w:szCs w:val="18"/>
                <w:lang w:eastAsia="ru-RU"/>
              </w:rPr>
              <w:t>ВЫБЫТИЯ</w:t>
            </w:r>
          </w:p>
        </w:tc>
        <w:tc>
          <w:tcPr>
            <w:tcW w:w="818" w:type="dxa"/>
            <w:tcBorders>
              <w:top w:val="nil"/>
              <w:left w:val="nil"/>
              <w:bottom w:val="single" w:sz="4" w:space="0" w:color="auto"/>
              <w:right w:val="single" w:sz="4" w:space="0" w:color="auto"/>
            </w:tcBorders>
            <w:shd w:val="clear" w:color="auto" w:fill="auto"/>
            <w:hideMark/>
          </w:tcPr>
          <w:p w14:paraId="3238B289" w14:textId="77777777" w:rsidR="008F0DA3" w:rsidRPr="008D5A0E" w:rsidRDefault="008F0DA3" w:rsidP="008F0DA3">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center"/>
          </w:tcPr>
          <w:p w14:paraId="4425FDE6" w14:textId="4DCF6731" w:rsidR="008F0DA3" w:rsidRPr="008D5A0E" w:rsidRDefault="005B7EDA" w:rsidP="007535FF">
            <w:pPr>
              <w:rPr>
                <w:rFonts w:ascii="Times New Roman" w:eastAsia="Times New Roman" w:hAnsi="Times New Roman" w:cs="Times New Roman"/>
                <w:color w:val="000000"/>
                <w:sz w:val="18"/>
                <w:szCs w:val="18"/>
                <w:lang w:eastAsia="ru-RU"/>
              </w:rPr>
            </w:pPr>
            <w:r w:rsidRPr="008D5A0E">
              <w:rPr>
                <w:rFonts w:ascii="Times New Roman" w:hAnsi="Times New Roman" w:cs="Times New Roman"/>
                <w:color w:val="000000"/>
                <w:sz w:val="18"/>
                <w:szCs w:val="18"/>
              </w:rPr>
              <w:t>2 970 741 718,59</w:t>
            </w:r>
          </w:p>
        </w:tc>
        <w:tc>
          <w:tcPr>
            <w:tcW w:w="767" w:type="dxa"/>
            <w:tcBorders>
              <w:top w:val="nil"/>
              <w:left w:val="nil"/>
              <w:bottom w:val="single" w:sz="4" w:space="0" w:color="auto"/>
              <w:right w:val="single" w:sz="4" w:space="0" w:color="auto"/>
            </w:tcBorders>
            <w:shd w:val="clear" w:color="auto" w:fill="auto"/>
            <w:noWrap/>
            <w:vAlign w:val="center"/>
          </w:tcPr>
          <w:p w14:paraId="008A2904" w14:textId="3736A5D6" w:rsidR="008F0DA3" w:rsidRPr="008D5A0E" w:rsidRDefault="007535FF" w:rsidP="007535F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100,00</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54245E" w14:textId="5BBC2489" w:rsidR="008F0DA3" w:rsidRPr="008D5A0E" w:rsidRDefault="008F0DA3"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2 640 964 352,29</w:t>
            </w:r>
          </w:p>
        </w:tc>
        <w:tc>
          <w:tcPr>
            <w:tcW w:w="854" w:type="dxa"/>
            <w:tcBorders>
              <w:top w:val="nil"/>
              <w:left w:val="nil"/>
              <w:bottom w:val="single" w:sz="4" w:space="0" w:color="auto"/>
              <w:right w:val="single" w:sz="4" w:space="0" w:color="auto"/>
            </w:tcBorders>
            <w:shd w:val="clear" w:color="auto" w:fill="auto"/>
            <w:noWrap/>
            <w:vAlign w:val="center"/>
            <w:hideMark/>
          </w:tcPr>
          <w:p w14:paraId="6A04008A" w14:textId="3421D168" w:rsidR="008F0DA3" w:rsidRPr="008D5A0E" w:rsidRDefault="008F0DA3"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100,00</w:t>
            </w:r>
          </w:p>
        </w:tc>
        <w:tc>
          <w:tcPr>
            <w:tcW w:w="1485" w:type="dxa"/>
            <w:tcBorders>
              <w:top w:val="nil"/>
              <w:left w:val="nil"/>
              <w:bottom w:val="single" w:sz="4" w:space="0" w:color="auto"/>
              <w:right w:val="single" w:sz="4" w:space="0" w:color="auto"/>
            </w:tcBorders>
            <w:shd w:val="clear" w:color="auto" w:fill="auto"/>
            <w:noWrap/>
            <w:vAlign w:val="center"/>
          </w:tcPr>
          <w:p w14:paraId="3695A3FF" w14:textId="3EC6C6FC" w:rsidR="008F0DA3"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eastAsia="Times New Roman" w:hAnsi="Times New Roman" w:cs="Times New Roman"/>
                <w:color w:val="000000"/>
                <w:sz w:val="18"/>
                <w:szCs w:val="18"/>
                <w:lang w:eastAsia="ru-RU"/>
              </w:rPr>
              <w:t>329 777 366,30</w:t>
            </w:r>
          </w:p>
        </w:tc>
        <w:tc>
          <w:tcPr>
            <w:tcW w:w="637" w:type="dxa"/>
            <w:tcBorders>
              <w:top w:val="nil"/>
              <w:left w:val="nil"/>
              <w:bottom w:val="single" w:sz="4" w:space="0" w:color="auto"/>
              <w:right w:val="single" w:sz="4" w:space="0" w:color="auto"/>
            </w:tcBorders>
            <w:shd w:val="clear" w:color="auto" w:fill="auto"/>
            <w:noWrap/>
            <w:vAlign w:val="center"/>
          </w:tcPr>
          <w:p w14:paraId="25C13CC3" w14:textId="16DE75FF" w:rsidR="008F0DA3"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eastAsia="Times New Roman" w:hAnsi="Times New Roman" w:cs="Times New Roman"/>
                <w:color w:val="000000"/>
                <w:sz w:val="18"/>
                <w:szCs w:val="18"/>
                <w:lang w:eastAsia="ru-RU"/>
              </w:rPr>
              <w:t>12,5</w:t>
            </w:r>
          </w:p>
        </w:tc>
      </w:tr>
      <w:tr w:rsidR="008F0DA3" w:rsidRPr="008D5A0E" w14:paraId="1FEA89A2" w14:textId="77777777" w:rsidTr="00385C11">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490B974C" w14:textId="77777777" w:rsidR="008F0DA3" w:rsidRPr="008D5A0E" w:rsidRDefault="008F0DA3" w:rsidP="008F0DA3">
            <w:pPr>
              <w:spacing w:after="0" w:line="240" w:lineRule="auto"/>
              <w:ind w:firstLineChars="200" w:firstLine="360"/>
              <w:rPr>
                <w:rFonts w:ascii="Times New Roman" w:eastAsia="Times New Roman" w:hAnsi="Times New Roman" w:cs="Times New Roman"/>
                <w:i/>
                <w:iCs/>
                <w:color w:val="000000"/>
                <w:sz w:val="18"/>
                <w:szCs w:val="18"/>
                <w:lang w:eastAsia="ru-RU"/>
              </w:rPr>
            </w:pPr>
            <w:r w:rsidRPr="008D5A0E">
              <w:rPr>
                <w:rFonts w:ascii="Times New Roman" w:eastAsia="Times New Roman" w:hAnsi="Times New Roman" w:cs="Times New Roman"/>
                <w:i/>
                <w:iCs/>
                <w:color w:val="000000"/>
                <w:sz w:val="18"/>
                <w:szCs w:val="18"/>
                <w:lang w:eastAsia="ru-RU"/>
              </w:rPr>
              <w:t>в том числе:</w:t>
            </w:r>
          </w:p>
        </w:tc>
        <w:tc>
          <w:tcPr>
            <w:tcW w:w="818" w:type="dxa"/>
            <w:tcBorders>
              <w:top w:val="nil"/>
              <w:left w:val="nil"/>
              <w:bottom w:val="single" w:sz="4" w:space="0" w:color="auto"/>
              <w:right w:val="single" w:sz="4" w:space="0" w:color="auto"/>
            </w:tcBorders>
            <w:shd w:val="clear" w:color="auto" w:fill="auto"/>
            <w:hideMark/>
          </w:tcPr>
          <w:p w14:paraId="5CB823FD" w14:textId="77777777" w:rsidR="008F0DA3" w:rsidRPr="008D5A0E" w:rsidRDefault="008F0DA3" w:rsidP="008F0DA3">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center"/>
          </w:tcPr>
          <w:p w14:paraId="1F497D00" w14:textId="6CA8E152" w:rsidR="008F0DA3" w:rsidRPr="008D5A0E" w:rsidRDefault="008F0DA3" w:rsidP="007535FF">
            <w:pPr>
              <w:spacing w:after="0" w:line="240" w:lineRule="auto"/>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auto" w:fill="auto"/>
            <w:noWrap/>
            <w:vAlign w:val="center"/>
          </w:tcPr>
          <w:p w14:paraId="614D258A" w14:textId="7057A02D" w:rsidR="008F0DA3" w:rsidRPr="008D5A0E" w:rsidRDefault="008F0DA3" w:rsidP="007535FF">
            <w:pPr>
              <w:spacing w:after="0" w:line="240" w:lineRule="auto"/>
              <w:rPr>
                <w:rFonts w:ascii="Times New Roman" w:eastAsia="Times New Roman" w:hAnsi="Times New Roman" w:cs="Times New Roman"/>
                <w:color w:val="000000"/>
                <w:sz w:val="18"/>
                <w:szCs w:val="18"/>
                <w:lang w:eastAsia="ru-RU"/>
              </w:rPr>
            </w:pP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A61657" w14:textId="7E381AAF" w:rsidR="008F0DA3" w:rsidRPr="008D5A0E" w:rsidRDefault="008F0DA3"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 </w:t>
            </w:r>
          </w:p>
        </w:tc>
        <w:tc>
          <w:tcPr>
            <w:tcW w:w="854" w:type="dxa"/>
            <w:tcBorders>
              <w:top w:val="nil"/>
              <w:left w:val="nil"/>
              <w:bottom w:val="single" w:sz="4" w:space="0" w:color="auto"/>
              <w:right w:val="single" w:sz="4" w:space="0" w:color="auto"/>
            </w:tcBorders>
            <w:shd w:val="clear" w:color="auto" w:fill="auto"/>
            <w:noWrap/>
            <w:vAlign w:val="center"/>
            <w:hideMark/>
          </w:tcPr>
          <w:p w14:paraId="69B4076E" w14:textId="3797522C" w:rsidR="008F0DA3" w:rsidRPr="008D5A0E" w:rsidRDefault="008F0DA3"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 </w:t>
            </w:r>
          </w:p>
        </w:tc>
        <w:tc>
          <w:tcPr>
            <w:tcW w:w="1485" w:type="dxa"/>
            <w:tcBorders>
              <w:top w:val="nil"/>
              <w:left w:val="nil"/>
              <w:bottom w:val="single" w:sz="4" w:space="0" w:color="auto"/>
              <w:right w:val="single" w:sz="4" w:space="0" w:color="auto"/>
            </w:tcBorders>
            <w:shd w:val="clear" w:color="auto" w:fill="auto"/>
            <w:noWrap/>
            <w:vAlign w:val="center"/>
          </w:tcPr>
          <w:p w14:paraId="3A8E0285" w14:textId="5336B92F" w:rsidR="008F0DA3" w:rsidRPr="007535FF" w:rsidRDefault="008F0DA3" w:rsidP="007535FF">
            <w:pPr>
              <w:spacing w:after="0" w:line="240" w:lineRule="auto"/>
              <w:rPr>
                <w:rFonts w:ascii="Times New Roman" w:eastAsia="Times New Roman" w:hAnsi="Times New Roman" w:cs="Times New Roman"/>
                <w:color w:val="000000"/>
                <w:sz w:val="18"/>
                <w:szCs w:val="18"/>
                <w:lang w:eastAsia="ru-RU"/>
              </w:rPr>
            </w:pPr>
          </w:p>
        </w:tc>
        <w:tc>
          <w:tcPr>
            <w:tcW w:w="637" w:type="dxa"/>
            <w:tcBorders>
              <w:top w:val="nil"/>
              <w:left w:val="nil"/>
              <w:bottom w:val="single" w:sz="4" w:space="0" w:color="auto"/>
              <w:right w:val="single" w:sz="4" w:space="0" w:color="auto"/>
            </w:tcBorders>
            <w:shd w:val="clear" w:color="auto" w:fill="auto"/>
            <w:noWrap/>
            <w:vAlign w:val="center"/>
          </w:tcPr>
          <w:p w14:paraId="75036FF2" w14:textId="20A41E9A" w:rsidR="008F0DA3" w:rsidRPr="007535FF" w:rsidRDefault="008F0DA3" w:rsidP="007535FF">
            <w:pPr>
              <w:spacing w:after="0" w:line="240" w:lineRule="auto"/>
              <w:rPr>
                <w:rFonts w:ascii="Times New Roman" w:eastAsia="Times New Roman" w:hAnsi="Times New Roman" w:cs="Times New Roman"/>
                <w:color w:val="000000"/>
                <w:sz w:val="18"/>
                <w:szCs w:val="18"/>
                <w:lang w:eastAsia="ru-RU"/>
              </w:rPr>
            </w:pPr>
          </w:p>
        </w:tc>
      </w:tr>
      <w:tr w:rsidR="008D5A0E" w:rsidRPr="008D5A0E" w14:paraId="71FF0E8C" w14:textId="77777777" w:rsidTr="00385C11">
        <w:trPr>
          <w:trHeight w:val="73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03AEC2EE" w14:textId="77777777" w:rsidR="008D5A0E" w:rsidRPr="008D5A0E" w:rsidRDefault="008D5A0E" w:rsidP="008D5A0E">
            <w:pPr>
              <w:spacing w:after="0" w:line="240" w:lineRule="auto"/>
              <w:ind w:firstLineChars="200" w:firstLine="360"/>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за счет оплаты труда и начислений на выплаты по оплате труда</w:t>
            </w:r>
          </w:p>
        </w:tc>
        <w:tc>
          <w:tcPr>
            <w:tcW w:w="818" w:type="dxa"/>
            <w:tcBorders>
              <w:top w:val="nil"/>
              <w:left w:val="nil"/>
              <w:bottom w:val="single" w:sz="4" w:space="0" w:color="auto"/>
              <w:right w:val="single" w:sz="4" w:space="0" w:color="auto"/>
            </w:tcBorders>
            <w:shd w:val="clear" w:color="auto" w:fill="auto"/>
            <w:hideMark/>
          </w:tcPr>
          <w:p w14:paraId="6278C4FA" w14:textId="77777777" w:rsidR="008D5A0E" w:rsidRPr="008D5A0E" w:rsidRDefault="008D5A0E" w:rsidP="008D5A0E">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210</w:t>
            </w:r>
          </w:p>
        </w:tc>
        <w:tc>
          <w:tcPr>
            <w:tcW w:w="1592" w:type="dxa"/>
            <w:tcBorders>
              <w:top w:val="nil"/>
              <w:left w:val="nil"/>
              <w:bottom w:val="single" w:sz="4" w:space="0" w:color="auto"/>
              <w:right w:val="single" w:sz="4" w:space="0" w:color="auto"/>
            </w:tcBorders>
            <w:shd w:val="clear" w:color="auto" w:fill="auto"/>
            <w:noWrap/>
            <w:vAlign w:val="center"/>
          </w:tcPr>
          <w:p w14:paraId="6528EF2D" w14:textId="77777777" w:rsidR="008D5A0E" w:rsidRPr="008D5A0E" w:rsidRDefault="008D5A0E" w:rsidP="007535FF">
            <w:pPr>
              <w:rPr>
                <w:rFonts w:ascii="Times New Roman" w:hAnsi="Times New Roman" w:cs="Times New Roman"/>
                <w:color w:val="000000"/>
                <w:sz w:val="18"/>
                <w:szCs w:val="18"/>
              </w:rPr>
            </w:pPr>
            <w:r w:rsidRPr="008D5A0E">
              <w:rPr>
                <w:rFonts w:ascii="Times New Roman" w:hAnsi="Times New Roman" w:cs="Times New Roman"/>
                <w:color w:val="000000"/>
                <w:sz w:val="18"/>
                <w:szCs w:val="18"/>
              </w:rPr>
              <w:t>285 173 114,35</w:t>
            </w:r>
          </w:p>
          <w:p w14:paraId="4E29A494" w14:textId="0F19B09D"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auto" w:fill="auto"/>
            <w:noWrap/>
            <w:vAlign w:val="center"/>
          </w:tcPr>
          <w:p w14:paraId="2E9BA1FA" w14:textId="2DF4B59B" w:rsidR="008D5A0E" w:rsidRPr="008D5A0E" w:rsidRDefault="007535FF" w:rsidP="007535F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A1AFFD" w14:textId="60F6ECD4"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258 524 875,00</w:t>
            </w:r>
          </w:p>
        </w:tc>
        <w:tc>
          <w:tcPr>
            <w:tcW w:w="854" w:type="dxa"/>
            <w:tcBorders>
              <w:top w:val="nil"/>
              <w:left w:val="nil"/>
              <w:bottom w:val="single" w:sz="4" w:space="0" w:color="auto"/>
              <w:right w:val="single" w:sz="4" w:space="0" w:color="auto"/>
            </w:tcBorders>
            <w:shd w:val="clear" w:color="auto" w:fill="auto"/>
            <w:noWrap/>
            <w:vAlign w:val="center"/>
            <w:hideMark/>
          </w:tcPr>
          <w:p w14:paraId="0CE95148" w14:textId="1F8D0BB8"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9,79</w:t>
            </w:r>
          </w:p>
        </w:tc>
        <w:tc>
          <w:tcPr>
            <w:tcW w:w="1485" w:type="dxa"/>
            <w:tcBorders>
              <w:top w:val="nil"/>
              <w:left w:val="nil"/>
              <w:bottom w:val="single" w:sz="4" w:space="0" w:color="auto"/>
              <w:right w:val="single" w:sz="4" w:space="0" w:color="auto"/>
            </w:tcBorders>
            <w:shd w:val="clear" w:color="auto" w:fill="auto"/>
            <w:noWrap/>
          </w:tcPr>
          <w:p w14:paraId="6DDFFEDC" w14:textId="26432CE1"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26 648 239,35</w:t>
            </w:r>
          </w:p>
        </w:tc>
        <w:tc>
          <w:tcPr>
            <w:tcW w:w="637" w:type="dxa"/>
            <w:tcBorders>
              <w:top w:val="nil"/>
              <w:left w:val="nil"/>
              <w:bottom w:val="single" w:sz="4" w:space="0" w:color="auto"/>
              <w:right w:val="single" w:sz="4" w:space="0" w:color="auto"/>
            </w:tcBorders>
            <w:shd w:val="clear" w:color="auto" w:fill="auto"/>
            <w:noWrap/>
          </w:tcPr>
          <w:p w14:paraId="4541379B" w14:textId="5999A646"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10,3</w:t>
            </w:r>
          </w:p>
        </w:tc>
      </w:tr>
      <w:tr w:rsidR="008D5A0E" w:rsidRPr="008D5A0E" w14:paraId="313DD1BD" w14:textId="77777777" w:rsidTr="00385C11">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60DDF782" w14:textId="77777777" w:rsidR="008D5A0E" w:rsidRPr="008D5A0E" w:rsidRDefault="008D5A0E" w:rsidP="008D5A0E">
            <w:pPr>
              <w:spacing w:after="0" w:line="240" w:lineRule="auto"/>
              <w:ind w:firstLineChars="200" w:firstLine="360"/>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за счет оплаты работ, услуг</w:t>
            </w:r>
          </w:p>
        </w:tc>
        <w:tc>
          <w:tcPr>
            <w:tcW w:w="818" w:type="dxa"/>
            <w:tcBorders>
              <w:top w:val="nil"/>
              <w:left w:val="nil"/>
              <w:bottom w:val="single" w:sz="4" w:space="0" w:color="auto"/>
              <w:right w:val="single" w:sz="4" w:space="0" w:color="auto"/>
            </w:tcBorders>
            <w:shd w:val="clear" w:color="auto" w:fill="auto"/>
            <w:hideMark/>
          </w:tcPr>
          <w:p w14:paraId="3E6D30BC" w14:textId="77777777" w:rsidR="008D5A0E" w:rsidRPr="008D5A0E" w:rsidRDefault="008D5A0E" w:rsidP="008D5A0E">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220</w:t>
            </w:r>
          </w:p>
        </w:tc>
        <w:tc>
          <w:tcPr>
            <w:tcW w:w="1592" w:type="dxa"/>
            <w:tcBorders>
              <w:top w:val="nil"/>
              <w:left w:val="nil"/>
              <w:bottom w:val="single" w:sz="4" w:space="0" w:color="auto"/>
              <w:right w:val="single" w:sz="4" w:space="0" w:color="auto"/>
            </w:tcBorders>
            <w:shd w:val="clear" w:color="auto" w:fill="auto"/>
            <w:noWrap/>
            <w:vAlign w:val="center"/>
          </w:tcPr>
          <w:p w14:paraId="787F2E0F" w14:textId="77777777" w:rsidR="008D5A0E" w:rsidRPr="008D5A0E" w:rsidRDefault="008D5A0E" w:rsidP="007535FF">
            <w:pPr>
              <w:rPr>
                <w:rFonts w:ascii="Times New Roman" w:hAnsi="Times New Roman" w:cs="Times New Roman"/>
                <w:color w:val="000000"/>
                <w:sz w:val="18"/>
                <w:szCs w:val="18"/>
              </w:rPr>
            </w:pPr>
            <w:r w:rsidRPr="008D5A0E">
              <w:rPr>
                <w:rFonts w:ascii="Times New Roman" w:hAnsi="Times New Roman" w:cs="Times New Roman"/>
                <w:color w:val="000000"/>
                <w:sz w:val="18"/>
                <w:szCs w:val="18"/>
              </w:rPr>
              <w:t>317 640 428,32</w:t>
            </w:r>
          </w:p>
          <w:p w14:paraId="7DF37575" w14:textId="7B62455A"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auto" w:fill="auto"/>
            <w:noWrap/>
            <w:vAlign w:val="center"/>
          </w:tcPr>
          <w:p w14:paraId="7FEE0F8C" w14:textId="544C97FE" w:rsidR="008D5A0E" w:rsidRPr="008D5A0E" w:rsidRDefault="007535FF" w:rsidP="007535F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10,69</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D76C69" w14:textId="11E68AD7"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229 592 962,09</w:t>
            </w:r>
          </w:p>
        </w:tc>
        <w:tc>
          <w:tcPr>
            <w:tcW w:w="854" w:type="dxa"/>
            <w:tcBorders>
              <w:top w:val="nil"/>
              <w:left w:val="nil"/>
              <w:bottom w:val="single" w:sz="4" w:space="0" w:color="auto"/>
              <w:right w:val="single" w:sz="4" w:space="0" w:color="auto"/>
            </w:tcBorders>
            <w:shd w:val="clear" w:color="auto" w:fill="auto"/>
            <w:noWrap/>
            <w:vAlign w:val="center"/>
            <w:hideMark/>
          </w:tcPr>
          <w:p w14:paraId="6566F067" w14:textId="5D91266C"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8,69</w:t>
            </w:r>
          </w:p>
        </w:tc>
        <w:tc>
          <w:tcPr>
            <w:tcW w:w="1485" w:type="dxa"/>
            <w:tcBorders>
              <w:top w:val="nil"/>
              <w:left w:val="nil"/>
              <w:bottom w:val="single" w:sz="4" w:space="0" w:color="auto"/>
              <w:right w:val="single" w:sz="4" w:space="0" w:color="auto"/>
            </w:tcBorders>
            <w:shd w:val="clear" w:color="auto" w:fill="auto"/>
            <w:noWrap/>
          </w:tcPr>
          <w:p w14:paraId="39218DCA" w14:textId="1E48AE98"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88 047 466,23</w:t>
            </w:r>
          </w:p>
        </w:tc>
        <w:tc>
          <w:tcPr>
            <w:tcW w:w="637" w:type="dxa"/>
            <w:tcBorders>
              <w:top w:val="nil"/>
              <w:left w:val="nil"/>
              <w:bottom w:val="single" w:sz="4" w:space="0" w:color="auto"/>
              <w:right w:val="single" w:sz="4" w:space="0" w:color="auto"/>
            </w:tcBorders>
            <w:shd w:val="clear" w:color="auto" w:fill="auto"/>
            <w:noWrap/>
          </w:tcPr>
          <w:p w14:paraId="57494736" w14:textId="655EAD05"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38,3</w:t>
            </w:r>
          </w:p>
        </w:tc>
      </w:tr>
      <w:tr w:rsidR="008D5A0E" w:rsidRPr="008D5A0E" w14:paraId="1F6297D9" w14:textId="77777777" w:rsidTr="00385C11">
        <w:trPr>
          <w:trHeight w:val="73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2BA40173" w14:textId="77777777" w:rsidR="008D5A0E" w:rsidRPr="008D5A0E" w:rsidRDefault="008D5A0E" w:rsidP="008D5A0E">
            <w:pPr>
              <w:spacing w:after="0" w:line="240" w:lineRule="auto"/>
              <w:ind w:firstLineChars="200" w:firstLine="360"/>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за счет безвозмездных перечислений текущего характера</w:t>
            </w:r>
          </w:p>
        </w:tc>
        <w:tc>
          <w:tcPr>
            <w:tcW w:w="818" w:type="dxa"/>
            <w:tcBorders>
              <w:top w:val="nil"/>
              <w:left w:val="nil"/>
              <w:bottom w:val="single" w:sz="4" w:space="0" w:color="auto"/>
              <w:right w:val="single" w:sz="4" w:space="0" w:color="auto"/>
            </w:tcBorders>
            <w:shd w:val="clear" w:color="auto" w:fill="auto"/>
            <w:hideMark/>
          </w:tcPr>
          <w:p w14:paraId="4DD85EAF" w14:textId="77777777" w:rsidR="008D5A0E" w:rsidRPr="008D5A0E" w:rsidRDefault="008D5A0E" w:rsidP="008D5A0E">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240</w:t>
            </w:r>
          </w:p>
        </w:tc>
        <w:tc>
          <w:tcPr>
            <w:tcW w:w="1592" w:type="dxa"/>
            <w:tcBorders>
              <w:top w:val="nil"/>
              <w:left w:val="nil"/>
              <w:bottom w:val="single" w:sz="4" w:space="0" w:color="auto"/>
              <w:right w:val="single" w:sz="4" w:space="0" w:color="auto"/>
            </w:tcBorders>
            <w:shd w:val="clear" w:color="auto" w:fill="auto"/>
            <w:noWrap/>
            <w:vAlign w:val="center"/>
          </w:tcPr>
          <w:p w14:paraId="387697D4" w14:textId="77777777" w:rsidR="008D5A0E" w:rsidRPr="008D5A0E" w:rsidRDefault="008D5A0E" w:rsidP="007535FF">
            <w:pPr>
              <w:rPr>
                <w:rFonts w:ascii="Times New Roman" w:hAnsi="Times New Roman" w:cs="Times New Roman"/>
                <w:color w:val="000000"/>
                <w:sz w:val="18"/>
                <w:szCs w:val="18"/>
              </w:rPr>
            </w:pPr>
            <w:r w:rsidRPr="008D5A0E">
              <w:rPr>
                <w:rFonts w:ascii="Times New Roman" w:hAnsi="Times New Roman" w:cs="Times New Roman"/>
                <w:color w:val="000000"/>
                <w:sz w:val="18"/>
                <w:szCs w:val="18"/>
              </w:rPr>
              <w:t>2 080 114 528,33</w:t>
            </w:r>
          </w:p>
          <w:p w14:paraId="00B54B7A" w14:textId="4904F119"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auto" w:fill="auto"/>
            <w:noWrap/>
            <w:vAlign w:val="center"/>
          </w:tcPr>
          <w:p w14:paraId="461D2A03" w14:textId="213547D8" w:rsidR="008D5A0E" w:rsidRPr="008D5A0E" w:rsidRDefault="007535FF" w:rsidP="007535F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70,2</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E192C0" w14:textId="3ECE5BE0"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1 862 113 712,88</w:t>
            </w:r>
          </w:p>
        </w:tc>
        <w:tc>
          <w:tcPr>
            <w:tcW w:w="854" w:type="dxa"/>
            <w:tcBorders>
              <w:top w:val="nil"/>
              <w:left w:val="nil"/>
              <w:bottom w:val="single" w:sz="4" w:space="0" w:color="auto"/>
              <w:right w:val="single" w:sz="4" w:space="0" w:color="auto"/>
            </w:tcBorders>
            <w:shd w:val="clear" w:color="auto" w:fill="auto"/>
            <w:noWrap/>
            <w:vAlign w:val="center"/>
            <w:hideMark/>
          </w:tcPr>
          <w:p w14:paraId="53C7B700" w14:textId="6CA3C62D"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70,51</w:t>
            </w:r>
          </w:p>
        </w:tc>
        <w:tc>
          <w:tcPr>
            <w:tcW w:w="1485" w:type="dxa"/>
            <w:tcBorders>
              <w:top w:val="nil"/>
              <w:left w:val="nil"/>
              <w:bottom w:val="single" w:sz="4" w:space="0" w:color="auto"/>
              <w:right w:val="single" w:sz="4" w:space="0" w:color="auto"/>
            </w:tcBorders>
            <w:shd w:val="clear" w:color="auto" w:fill="auto"/>
            <w:noWrap/>
          </w:tcPr>
          <w:p w14:paraId="2FC46061" w14:textId="2ED66309"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218 000 815,45</w:t>
            </w:r>
          </w:p>
        </w:tc>
        <w:tc>
          <w:tcPr>
            <w:tcW w:w="637" w:type="dxa"/>
            <w:tcBorders>
              <w:top w:val="nil"/>
              <w:left w:val="nil"/>
              <w:bottom w:val="single" w:sz="4" w:space="0" w:color="auto"/>
              <w:right w:val="single" w:sz="4" w:space="0" w:color="auto"/>
            </w:tcBorders>
            <w:shd w:val="clear" w:color="auto" w:fill="auto"/>
            <w:noWrap/>
          </w:tcPr>
          <w:p w14:paraId="1BB239DD" w14:textId="71A222C3"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11,7</w:t>
            </w:r>
          </w:p>
        </w:tc>
      </w:tr>
      <w:tr w:rsidR="008D5A0E" w:rsidRPr="008D5A0E" w14:paraId="38A10649" w14:textId="77777777" w:rsidTr="00385C11">
        <w:trPr>
          <w:trHeight w:val="49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24681B07" w14:textId="77777777" w:rsidR="008D5A0E" w:rsidRPr="008D5A0E" w:rsidRDefault="008D5A0E" w:rsidP="008D5A0E">
            <w:pPr>
              <w:spacing w:after="0" w:line="240" w:lineRule="auto"/>
              <w:ind w:firstLineChars="200" w:firstLine="360"/>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за счет социального обеспечения</w:t>
            </w:r>
          </w:p>
        </w:tc>
        <w:tc>
          <w:tcPr>
            <w:tcW w:w="818" w:type="dxa"/>
            <w:tcBorders>
              <w:top w:val="nil"/>
              <w:left w:val="nil"/>
              <w:bottom w:val="single" w:sz="4" w:space="0" w:color="auto"/>
              <w:right w:val="single" w:sz="4" w:space="0" w:color="auto"/>
            </w:tcBorders>
            <w:shd w:val="clear" w:color="auto" w:fill="auto"/>
            <w:vAlign w:val="bottom"/>
            <w:hideMark/>
          </w:tcPr>
          <w:p w14:paraId="48E1A20D" w14:textId="77777777" w:rsidR="008D5A0E" w:rsidRPr="008D5A0E" w:rsidRDefault="008D5A0E" w:rsidP="008D5A0E">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260</w:t>
            </w:r>
          </w:p>
        </w:tc>
        <w:tc>
          <w:tcPr>
            <w:tcW w:w="1592" w:type="dxa"/>
            <w:tcBorders>
              <w:top w:val="nil"/>
              <w:left w:val="nil"/>
              <w:bottom w:val="single" w:sz="4" w:space="0" w:color="auto"/>
              <w:right w:val="single" w:sz="4" w:space="0" w:color="auto"/>
            </w:tcBorders>
            <w:shd w:val="clear" w:color="auto" w:fill="auto"/>
            <w:noWrap/>
            <w:vAlign w:val="center"/>
          </w:tcPr>
          <w:p w14:paraId="49EC3D98" w14:textId="77777777" w:rsidR="008D5A0E" w:rsidRPr="008D5A0E" w:rsidRDefault="008D5A0E" w:rsidP="007535FF">
            <w:pPr>
              <w:rPr>
                <w:rFonts w:ascii="Times New Roman" w:hAnsi="Times New Roman" w:cs="Times New Roman"/>
                <w:color w:val="000000"/>
                <w:sz w:val="18"/>
                <w:szCs w:val="18"/>
              </w:rPr>
            </w:pPr>
            <w:r w:rsidRPr="008D5A0E">
              <w:rPr>
                <w:rFonts w:ascii="Times New Roman" w:hAnsi="Times New Roman" w:cs="Times New Roman"/>
                <w:color w:val="000000"/>
                <w:sz w:val="18"/>
                <w:szCs w:val="18"/>
              </w:rPr>
              <w:t>57 389 234,24</w:t>
            </w:r>
          </w:p>
          <w:p w14:paraId="1312A3A4" w14:textId="328CA9C6"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p>
        </w:tc>
        <w:tc>
          <w:tcPr>
            <w:tcW w:w="767" w:type="dxa"/>
            <w:tcBorders>
              <w:top w:val="nil"/>
              <w:left w:val="nil"/>
              <w:bottom w:val="single" w:sz="4" w:space="0" w:color="auto"/>
              <w:right w:val="single" w:sz="4" w:space="0" w:color="auto"/>
            </w:tcBorders>
            <w:shd w:val="clear" w:color="auto" w:fill="auto"/>
            <w:noWrap/>
            <w:vAlign w:val="center"/>
          </w:tcPr>
          <w:p w14:paraId="4D1C9907" w14:textId="4409BD99" w:rsidR="008D5A0E" w:rsidRPr="008D5A0E" w:rsidRDefault="007535FF" w:rsidP="007535F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1,93</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278233" w14:textId="4DD39FBA"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46 358 700,91</w:t>
            </w:r>
          </w:p>
        </w:tc>
        <w:tc>
          <w:tcPr>
            <w:tcW w:w="854" w:type="dxa"/>
            <w:tcBorders>
              <w:top w:val="nil"/>
              <w:left w:val="nil"/>
              <w:bottom w:val="single" w:sz="4" w:space="0" w:color="auto"/>
              <w:right w:val="single" w:sz="4" w:space="0" w:color="auto"/>
            </w:tcBorders>
            <w:shd w:val="clear" w:color="auto" w:fill="auto"/>
            <w:noWrap/>
            <w:vAlign w:val="center"/>
            <w:hideMark/>
          </w:tcPr>
          <w:p w14:paraId="4FBAC481" w14:textId="7E1C2BFA"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1,76</w:t>
            </w:r>
          </w:p>
        </w:tc>
        <w:tc>
          <w:tcPr>
            <w:tcW w:w="1485" w:type="dxa"/>
            <w:tcBorders>
              <w:top w:val="nil"/>
              <w:left w:val="nil"/>
              <w:bottom w:val="single" w:sz="4" w:space="0" w:color="auto"/>
              <w:right w:val="single" w:sz="4" w:space="0" w:color="auto"/>
            </w:tcBorders>
            <w:shd w:val="clear" w:color="auto" w:fill="auto"/>
            <w:noWrap/>
          </w:tcPr>
          <w:p w14:paraId="4B116ADE" w14:textId="012D7DC0"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11 030 533,33</w:t>
            </w:r>
          </w:p>
        </w:tc>
        <w:tc>
          <w:tcPr>
            <w:tcW w:w="637" w:type="dxa"/>
            <w:tcBorders>
              <w:top w:val="nil"/>
              <w:left w:val="nil"/>
              <w:bottom w:val="single" w:sz="4" w:space="0" w:color="auto"/>
              <w:right w:val="single" w:sz="4" w:space="0" w:color="auto"/>
            </w:tcBorders>
            <w:shd w:val="clear" w:color="auto" w:fill="auto"/>
            <w:noWrap/>
          </w:tcPr>
          <w:p w14:paraId="763DB6F7" w14:textId="493DEE97"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23,8</w:t>
            </w:r>
          </w:p>
        </w:tc>
      </w:tr>
      <w:tr w:rsidR="008D5A0E" w:rsidRPr="008D5A0E" w14:paraId="215EDE8C" w14:textId="77777777" w:rsidTr="00385C11">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147AEF5F" w14:textId="77777777" w:rsidR="008D5A0E" w:rsidRPr="008D5A0E" w:rsidRDefault="008D5A0E" w:rsidP="008D5A0E">
            <w:pPr>
              <w:spacing w:after="0" w:line="240" w:lineRule="auto"/>
              <w:ind w:firstLineChars="200" w:firstLine="360"/>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за счет прочих расходов</w:t>
            </w:r>
          </w:p>
        </w:tc>
        <w:tc>
          <w:tcPr>
            <w:tcW w:w="818" w:type="dxa"/>
            <w:tcBorders>
              <w:top w:val="nil"/>
              <w:left w:val="nil"/>
              <w:bottom w:val="single" w:sz="4" w:space="0" w:color="auto"/>
              <w:right w:val="single" w:sz="4" w:space="0" w:color="auto"/>
            </w:tcBorders>
            <w:shd w:val="clear" w:color="auto" w:fill="auto"/>
            <w:vAlign w:val="bottom"/>
            <w:hideMark/>
          </w:tcPr>
          <w:p w14:paraId="4B3DC29D" w14:textId="77777777" w:rsidR="008D5A0E" w:rsidRPr="008D5A0E" w:rsidRDefault="008D5A0E" w:rsidP="008D5A0E">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290</w:t>
            </w:r>
          </w:p>
        </w:tc>
        <w:tc>
          <w:tcPr>
            <w:tcW w:w="1592" w:type="dxa"/>
            <w:tcBorders>
              <w:top w:val="nil"/>
              <w:left w:val="nil"/>
              <w:bottom w:val="single" w:sz="4" w:space="0" w:color="auto"/>
              <w:right w:val="single" w:sz="4" w:space="0" w:color="auto"/>
            </w:tcBorders>
            <w:shd w:val="clear" w:color="auto" w:fill="auto"/>
            <w:noWrap/>
            <w:vAlign w:val="center"/>
          </w:tcPr>
          <w:p w14:paraId="1B5FD63B" w14:textId="7665CE3A"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6 064 486,05</w:t>
            </w:r>
          </w:p>
        </w:tc>
        <w:tc>
          <w:tcPr>
            <w:tcW w:w="767" w:type="dxa"/>
            <w:tcBorders>
              <w:top w:val="nil"/>
              <w:left w:val="nil"/>
              <w:bottom w:val="single" w:sz="4" w:space="0" w:color="auto"/>
              <w:right w:val="single" w:sz="4" w:space="0" w:color="auto"/>
            </w:tcBorders>
            <w:shd w:val="clear" w:color="auto" w:fill="auto"/>
            <w:noWrap/>
            <w:vAlign w:val="center"/>
          </w:tcPr>
          <w:p w14:paraId="46AA5D11" w14:textId="1B82A16A" w:rsidR="008D5A0E" w:rsidRPr="008D5A0E" w:rsidRDefault="007535FF" w:rsidP="007535F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C12188" w14:textId="5C013758"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7 314 214,22</w:t>
            </w:r>
          </w:p>
        </w:tc>
        <w:tc>
          <w:tcPr>
            <w:tcW w:w="854" w:type="dxa"/>
            <w:tcBorders>
              <w:top w:val="nil"/>
              <w:left w:val="nil"/>
              <w:bottom w:val="single" w:sz="4" w:space="0" w:color="auto"/>
              <w:right w:val="single" w:sz="4" w:space="0" w:color="auto"/>
            </w:tcBorders>
            <w:shd w:val="clear" w:color="auto" w:fill="auto"/>
            <w:noWrap/>
            <w:vAlign w:val="center"/>
            <w:hideMark/>
          </w:tcPr>
          <w:p w14:paraId="5C301567" w14:textId="012F3534" w:rsidR="008D5A0E" w:rsidRPr="008D5A0E" w:rsidRDefault="008D5A0E"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0,28</w:t>
            </w:r>
          </w:p>
        </w:tc>
        <w:tc>
          <w:tcPr>
            <w:tcW w:w="1485" w:type="dxa"/>
            <w:tcBorders>
              <w:top w:val="nil"/>
              <w:left w:val="nil"/>
              <w:bottom w:val="single" w:sz="4" w:space="0" w:color="auto"/>
              <w:right w:val="single" w:sz="4" w:space="0" w:color="auto"/>
            </w:tcBorders>
            <w:shd w:val="clear" w:color="auto" w:fill="auto"/>
            <w:noWrap/>
          </w:tcPr>
          <w:p w14:paraId="3BB1F6B2" w14:textId="517FA3ED"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-1 249 728,17</w:t>
            </w:r>
          </w:p>
        </w:tc>
        <w:tc>
          <w:tcPr>
            <w:tcW w:w="637" w:type="dxa"/>
            <w:tcBorders>
              <w:top w:val="nil"/>
              <w:left w:val="nil"/>
              <w:bottom w:val="single" w:sz="4" w:space="0" w:color="auto"/>
              <w:right w:val="single" w:sz="4" w:space="0" w:color="auto"/>
            </w:tcBorders>
            <w:shd w:val="clear" w:color="auto" w:fill="auto"/>
            <w:noWrap/>
          </w:tcPr>
          <w:p w14:paraId="3551E22E" w14:textId="28C09790" w:rsidR="008D5A0E" w:rsidRPr="007535FF" w:rsidRDefault="008D5A0E"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-17,1</w:t>
            </w:r>
          </w:p>
        </w:tc>
      </w:tr>
      <w:tr w:rsidR="007535FF" w:rsidRPr="008D5A0E" w14:paraId="1B80AF8F" w14:textId="77777777" w:rsidTr="00385C11">
        <w:trPr>
          <w:trHeight w:val="49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4F8C608C" w14:textId="77777777" w:rsidR="007535FF" w:rsidRPr="008D5A0E" w:rsidRDefault="007535FF" w:rsidP="007535FF">
            <w:pPr>
              <w:spacing w:after="0" w:line="240" w:lineRule="auto"/>
              <w:ind w:firstLineChars="200" w:firstLine="360"/>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за счет приобретения товаров и материальных запасов</w:t>
            </w:r>
          </w:p>
        </w:tc>
        <w:tc>
          <w:tcPr>
            <w:tcW w:w="818" w:type="dxa"/>
            <w:tcBorders>
              <w:top w:val="nil"/>
              <w:left w:val="nil"/>
              <w:bottom w:val="single" w:sz="4" w:space="0" w:color="auto"/>
              <w:right w:val="single" w:sz="4" w:space="0" w:color="auto"/>
            </w:tcBorders>
            <w:shd w:val="clear" w:color="auto" w:fill="auto"/>
            <w:vAlign w:val="bottom"/>
            <w:hideMark/>
          </w:tcPr>
          <w:p w14:paraId="5760C3D5" w14:textId="77777777" w:rsidR="007535FF" w:rsidRPr="008D5A0E" w:rsidRDefault="007535FF" w:rsidP="007535FF">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340</w:t>
            </w:r>
          </w:p>
        </w:tc>
        <w:tc>
          <w:tcPr>
            <w:tcW w:w="1592" w:type="dxa"/>
            <w:tcBorders>
              <w:top w:val="nil"/>
              <w:left w:val="nil"/>
              <w:bottom w:val="single" w:sz="4" w:space="0" w:color="auto"/>
              <w:right w:val="single" w:sz="4" w:space="0" w:color="auto"/>
            </w:tcBorders>
            <w:shd w:val="clear" w:color="auto" w:fill="auto"/>
            <w:noWrap/>
            <w:vAlign w:val="center"/>
          </w:tcPr>
          <w:p w14:paraId="3645AE94" w14:textId="076720A5" w:rsidR="007535FF" w:rsidRPr="008D5A0E" w:rsidRDefault="007535FF"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11 219 691,05</w:t>
            </w:r>
          </w:p>
        </w:tc>
        <w:tc>
          <w:tcPr>
            <w:tcW w:w="767" w:type="dxa"/>
            <w:tcBorders>
              <w:top w:val="nil"/>
              <w:left w:val="nil"/>
              <w:bottom w:val="single" w:sz="4" w:space="0" w:color="auto"/>
              <w:right w:val="single" w:sz="4" w:space="0" w:color="auto"/>
            </w:tcBorders>
            <w:shd w:val="clear" w:color="auto" w:fill="auto"/>
            <w:noWrap/>
            <w:vAlign w:val="center"/>
          </w:tcPr>
          <w:p w14:paraId="2A472255" w14:textId="7023DC53" w:rsidR="007535FF" w:rsidRPr="008D5A0E" w:rsidRDefault="007535FF" w:rsidP="007535F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0,38</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FCE40F" w14:textId="51CB0FCB" w:rsidR="007535FF" w:rsidRPr="008D5A0E" w:rsidRDefault="007535FF"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9 194 178,12</w:t>
            </w:r>
          </w:p>
        </w:tc>
        <w:tc>
          <w:tcPr>
            <w:tcW w:w="854" w:type="dxa"/>
            <w:tcBorders>
              <w:top w:val="nil"/>
              <w:left w:val="nil"/>
              <w:bottom w:val="single" w:sz="4" w:space="0" w:color="auto"/>
              <w:right w:val="single" w:sz="4" w:space="0" w:color="auto"/>
            </w:tcBorders>
            <w:shd w:val="clear" w:color="auto" w:fill="auto"/>
            <w:noWrap/>
            <w:vAlign w:val="center"/>
            <w:hideMark/>
          </w:tcPr>
          <w:p w14:paraId="51C5CA5F" w14:textId="38AB1EED" w:rsidR="007535FF" w:rsidRPr="008D5A0E" w:rsidRDefault="007535FF"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0,35</w:t>
            </w:r>
          </w:p>
        </w:tc>
        <w:tc>
          <w:tcPr>
            <w:tcW w:w="1485" w:type="dxa"/>
            <w:tcBorders>
              <w:top w:val="nil"/>
              <w:left w:val="nil"/>
              <w:bottom w:val="single" w:sz="4" w:space="0" w:color="auto"/>
              <w:right w:val="single" w:sz="4" w:space="0" w:color="auto"/>
            </w:tcBorders>
            <w:shd w:val="clear" w:color="auto" w:fill="auto"/>
            <w:noWrap/>
          </w:tcPr>
          <w:p w14:paraId="2BF17DD2" w14:textId="37328C46" w:rsidR="007535FF" w:rsidRPr="007535FF" w:rsidRDefault="007535FF"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2 025 512,93</w:t>
            </w:r>
          </w:p>
        </w:tc>
        <w:tc>
          <w:tcPr>
            <w:tcW w:w="637" w:type="dxa"/>
            <w:tcBorders>
              <w:top w:val="nil"/>
              <w:left w:val="nil"/>
              <w:bottom w:val="single" w:sz="4" w:space="0" w:color="auto"/>
              <w:right w:val="single" w:sz="4" w:space="0" w:color="auto"/>
            </w:tcBorders>
            <w:shd w:val="clear" w:color="auto" w:fill="auto"/>
            <w:noWrap/>
          </w:tcPr>
          <w:p w14:paraId="6A74BCED" w14:textId="293C32F9" w:rsidR="007535FF" w:rsidRPr="007535FF" w:rsidRDefault="007535FF"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22,0</w:t>
            </w:r>
          </w:p>
        </w:tc>
      </w:tr>
      <w:tr w:rsidR="007535FF" w:rsidRPr="008D5A0E" w14:paraId="2522507C" w14:textId="77777777" w:rsidTr="00385C11">
        <w:trPr>
          <w:trHeight w:val="49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32DBC429" w14:textId="77777777" w:rsidR="007535FF" w:rsidRPr="008D5A0E" w:rsidRDefault="007535FF" w:rsidP="007535FF">
            <w:pPr>
              <w:spacing w:after="0" w:line="240" w:lineRule="auto"/>
              <w:rPr>
                <w:rFonts w:ascii="Times New Roman" w:eastAsia="Times New Roman" w:hAnsi="Times New Roman" w:cs="Times New Roman"/>
                <w:b/>
                <w:bCs/>
                <w:i/>
                <w:iCs/>
                <w:color w:val="000000"/>
                <w:sz w:val="18"/>
                <w:szCs w:val="18"/>
                <w:lang w:eastAsia="ru-RU"/>
              </w:rPr>
            </w:pPr>
            <w:r w:rsidRPr="008D5A0E">
              <w:rPr>
                <w:rFonts w:ascii="Times New Roman" w:eastAsia="Times New Roman" w:hAnsi="Times New Roman" w:cs="Times New Roman"/>
                <w:b/>
                <w:bCs/>
                <w:i/>
                <w:iCs/>
                <w:color w:val="000000"/>
                <w:sz w:val="18"/>
                <w:szCs w:val="18"/>
                <w:lang w:eastAsia="ru-RU"/>
              </w:rPr>
              <w:t>Выбытия по инвестиционным операциям - всего</w:t>
            </w:r>
          </w:p>
        </w:tc>
        <w:tc>
          <w:tcPr>
            <w:tcW w:w="818" w:type="dxa"/>
            <w:tcBorders>
              <w:top w:val="nil"/>
              <w:left w:val="nil"/>
              <w:bottom w:val="single" w:sz="4" w:space="0" w:color="auto"/>
              <w:right w:val="single" w:sz="4" w:space="0" w:color="auto"/>
            </w:tcBorders>
            <w:shd w:val="clear" w:color="auto" w:fill="auto"/>
            <w:vAlign w:val="bottom"/>
            <w:hideMark/>
          </w:tcPr>
          <w:p w14:paraId="3401301D" w14:textId="77777777" w:rsidR="007535FF" w:rsidRPr="008D5A0E" w:rsidRDefault="007535FF" w:rsidP="007535FF">
            <w:pPr>
              <w:spacing w:after="0" w:line="240" w:lineRule="auto"/>
              <w:jc w:val="center"/>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center"/>
          </w:tcPr>
          <w:p w14:paraId="2C9F8C7F" w14:textId="6967249C" w:rsidR="007535FF" w:rsidRPr="008D5A0E" w:rsidRDefault="007535FF"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210 131 902,92</w:t>
            </w:r>
          </w:p>
        </w:tc>
        <w:tc>
          <w:tcPr>
            <w:tcW w:w="767" w:type="dxa"/>
            <w:tcBorders>
              <w:top w:val="nil"/>
              <w:left w:val="nil"/>
              <w:bottom w:val="single" w:sz="4" w:space="0" w:color="auto"/>
              <w:right w:val="single" w:sz="4" w:space="0" w:color="auto"/>
            </w:tcBorders>
            <w:shd w:val="clear" w:color="auto" w:fill="auto"/>
            <w:noWrap/>
            <w:vAlign w:val="center"/>
          </w:tcPr>
          <w:p w14:paraId="7FDDB44E" w14:textId="7EECEADC" w:rsidR="007535FF" w:rsidRPr="008D5A0E" w:rsidRDefault="007535FF" w:rsidP="007535F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7,07</w:t>
            </w:r>
          </w:p>
        </w:tc>
        <w:tc>
          <w:tcPr>
            <w:tcW w:w="15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5B222C" w14:textId="5E4DA8A7" w:rsidR="007535FF" w:rsidRPr="008D5A0E" w:rsidRDefault="007535FF"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227 865 709,07</w:t>
            </w:r>
          </w:p>
        </w:tc>
        <w:tc>
          <w:tcPr>
            <w:tcW w:w="854" w:type="dxa"/>
            <w:tcBorders>
              <w:top w:val="nil"/>
              <w:left w:val="nil"/>
              <w:bottom w:val="single" w:sz="4" w:space="0" w:color="auto"/>
              <w:right w:val="single" w:sz="4" w:space="0" w:color="auto"/>
            </w:tcBorders>
            <w:shd w:val="clear" w:color="auto" w:fill="auto"/>
            <w:noWrap/>
            <w:vAlign w:val="center"/>
            <w:hideMark/>
          </w:tcPr>
          <w:p w14:paraId="7E3AEC57" w14:textId="50D2C180" w:rsidR="007535FF" w:rsidRPr="008D5A0E" w:rsidRDefault="007535FF" w:rsidP="007535FF">
            <w:pPr>
              <w:spacing w:after="0" w:line="240" w:lineRule="auto"/>
              <w:rPr>
                <w:rFonts w:ascii="Times New Roman" w:eastAsia="Times New Roman" w:hAnsi="Times New Roman" w:cs="Times New Roman"/>
                <w:color w:val="000000"/>
                <w:sz w:val="18"/>
                <w:szCs w:val="18"/>
                <w:lang w:eastAsia="ru-RU"/>
              </w:rPr>
            </w:pPr>
            <w:r w:rsidRPr="008D5A0E">
              <w:rPr>
                <w:rFonts w:ascii="Times New Roman" w:eastAsia="Times New Roman" w:hAnsi="Times New Roman" w:cs="Times New Roman"/>
                <w:color w:val="000000"/>
                <w:sz w:val="18"/>
                <w:szCs w:val="18"/>
                <w:lang w:eastAsia="ru-RU"/>
              </w:rPr>
              <w:t>8,63</w:t>
            </w:r>
          </w:p>
        </w:tc>
        <w:tc>
          <w:tcPr>
            <w:tcW w:w="1485" w:type="dxa"/>
            <w:tcBorders>
              <w:top w:val="nil"/>
              <w:left w:val="nil"/>
              <w:bottom w:val="single" w:sz="4" w:space="0" w:color="auto"/>
              <w:right w:val="single" w:sz="4" w:space="0" w:color="auto"/>
            </w:tcBorders>
            <w:shd w:val="clear" w:color="auto" w:fill="auto"/>
            <w:noWrap/>
          </w:tcPr>
          <w:p w14:paraId="3589B746" w14:textId="0C437C45" w:rsidR="007535FF" w:rsidRPr="007535FF" w:rsidRDefault="007535FF"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-17 733 806,15</w:t>
            </w:r>
          </w:p>
        </w:tc>
        <w:tc>
          <w:tcPr>
            <w:tcW w:w="637" w:type="dxa"/>
            <w:tcBorders>
              <w:top w:val="nil"/>
              <w:left w:val="nil"/>
              <w:bottom w:val="single" w:sz="4" w:space="0" w:color="auto"/>
              <w:right w:val="single" w:sz="4" w:space="0" w:color="auto"/>
            </w:tcBorders>
            <w:shd w:val="clear" w:color="auto" w:fill="auto"/>
            <w:noWrap/>
          </w:tcPr>
          <w:p w14:paraId="7F48C108" w14:textId="1403096F" w:rsidR="007535FF" w:rsidRPr="007535FF" w:rsidRDefault="007535FF" w:rsidP="007535FF">
            <w:pPr>
              <w:spacing w:after="0" w:line="240" w:lineRule="auto"/>
              <w:rPr>
                <w:rFonts w:ascii="Times New Roman" w:eastAsia="Times New Roman" w:hAnsi="Times New Roman" w:cs="Times New Roman"/>
                <w:color w:val="000000"/>
                <w:sz w:val="18"/>
                <w:szCs w:val="18"/>
                <w:lang w:eastAsia="ru-RU"/>
              </w:rPr>
            </w:pPr>
            <w:r w:rsidRPr="007535FF">
              <w:rPr>
                <w:rFonts w:ascii="Times New Roman" w:hAnsi="Times New Roman" w:cs="Times New Roman"/>
                <w:sz w:val="18"/>
                <w:szCs w:val="18"/>
              </w:rPr>
              <w:t>-7,8</w:t>
            </w:r>
          </w:p>
        </w:tc>
      </w:tr>
    </w:tbl>
    <w:p w14:paraId="174E5FEE" w14:textId="77777777" w:rsidR="00AD0824" w:rsidRPr="008D5A0E"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18"/>
          <w:szCs w:val="18"/>
          <w:highlight w:val="yellow"/>
          <w:lang w:eastAsia="ru-RU"/>
        </w:rPr>
      </w:pPr>
    </w:p>
    <w:p w14:paraId="34C2F04C" w14:textId="38C298C0" w:rsidR="00AD0824" w:rsidRPr="00F4384F"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384F">
        <w:rPr>
          <w:rFonts w:ascii="Times New Roman" w:eastAsia="Times New Roman" w:hAnsi="Times New Roman" w:cs="Times New Roman"/>
          <w:sz w:val="24"/>
          <w:szCs w:val="24"/>
          <w:lang w:eastAsia="ru-RU"/>
        </w:rPr>
        <w:t>В 20</w:t>
      </w:r>
      <w:r w:rsidR="007535FF">
        <w:rPr>
          <w:rFonts w:ascii="Times New Roman" w:eastAsia="Times New Roman" w:hAnsi="Times New Roman" w:cs="Times New Roman"/>
          <w:sz w:val="24"/>
          <w:szCs w:val="24"/>
          <w:lang w:eastAsia="ru-RU"/>
        </w:rPr>
        <w:t>20</w:t>
      </w:r>
      <w:r w:rsidRPr="00F4384F">
        <w:rPr>
          <w:rFonts w:ascii="Times New Roman" w:eastAsia="Times New Roman" w:hAnsi="Times New Roman" w:cs="Times New Roman"/>
          <w:sz w:val="24"/>
          <w:szCs w:val="24"/>
          <w:lang w:eastAsia="ru-RU"/>
        </w:rPr>
        <w:t xml:space="preserve"> году фактически кассовых расходов бюджета увеличилось на </w:t>
      </w:r>
      <w:r w:rsidR="007535FF">
        <w:rPr>
          <w:rFonts w:ascii="Times New Roman" w:eastAsia="Times New Roman" w:hAnsi="Times New Roman" w:cs="Times New Roman"/>
          <w:sz w:val="24"/>
          <w:szCs w:val="24"/>
          <w:lang w:eastAsia="ru-RU"/>
        </w:rPr>
        <w:t>12,5</w:t>
      </w:r>
      <w:r w:rsidRPr="00F4384F">
        <w:rPr>
          <w:rFonts w:ascii="Times New Roman" w:eastAsia="Times New Roman" w:hAnsi="Times New Roman" w:cs="Times New Roman"/>
          <w:sz w:val="24"/>
          <w:szCs w:val="24"/>
          <w:lang w:eastAsia="ru-RU"/>
        </w:rPr>
        <w:t xml:space="preserve">%, в абсолютном выражении на </w:t>
      </w:r>
      <w:r w:rsidR="007535FF">
        <w:rPr>
          <w:rFonts w:ascii="Times New Roman" w:eastAsia="Times New Roman" w:hAnsi="Times New Roman" w:cs="Times New Roman"/>
          <w:sz w:val="24"/>
          <w:szCs w:val="24"/>
          <w:lang w:eastAsia="ru-RU"/>
        </w:rPr>
        <w:t>329777,4</w:t>
      </w:r>
      <w:r w:rsidRPr="00F4384F">
        <w:rPr>
          <w:rFonts w:ascii="Times New Roman" w:eastAsia="Times New Roman" w:hAnsi="Times New Roman" w:cs="Times New Roman"/>
          <w:sz w:val="24"/>
          <w:szCs w:val="24"/>
          <w:lang w:eastAsia="ru-RU"/>
        </w:rPr>
        <w:t xml:space="preserve"> тыс. руб. </w:t>
      </w:r>
    </w:p>
    <w:p w14:paraId="35896E59" w14:textId="057E2C92" w:rsidR="00AD0824" w:rsidRPr="00D67278"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7278">
        <w:rPr>
          <w:rFonts w:ascii="Times New Roman" w:eastAsia="Times New Roman" w:hAnsi="Times New Roman" w:cs="Times New Roman"/>
          <w:sz w:val="24"/>
          <w:szCs w:val="24"/>
          <w:lang w:eastAsia="ru-RU"/>
        </w:rPr>
        <w:t>Структура расходов в 20</w:t>
      </w:r>
      <w:r w:rsidR="007535FF">
        <w:rPr>
          <w:rFonts w:ascii="Times New Roman" w:eastAsia="Times New Roman" w:hAnsi="Times New Roman" w:cs="Times New Roman"/>
          <w:sz w:val="24"/>
          <w:szCs w:val="24"/>
          <w:lang w:eastAsia="ru-RU"/>
        </w:rPr>
        <w:t>20</w:t>
      </w:r>
      <w:r w:rsidRPr="00D67278">
        <w:rPr>
          <w:rFonts w:ascii="Times New Roman" w:eastAsia="Times New Roman" w:hAnsi="Times New Roman" w:cs="Times New Roman"/>
          <w:sz w:val="24"/>
          <w:szCs w:val="24"/>
          <w:lang w:eastAsia="ru-RU"/>
        </w:rPr>
        <w:t xml:space="preserve"> году в целом </w:t>
      </w:r>
      <w:r w:rsidR="007535FF">
        <w:rPr>
          <w:rFonts w:ascii="Times New Roman" w:eastAsia="Times New Roman" w:hAnsi="Times New Roman" w:cs="Times New Roman"/>
          <w:sz w:val="24"/>
          <w:szCs w:val="24"/>
          <w:lang w:eastAsia="ru-RU"/>
        </w:rPr>
        <w:t>аналогична расходам в</w:t>
      </w:r>
      <w:r w:rsidRPr="00D67278">
        <w:rPr>
          <w:rFonts w:ascii="Times New Roman" w:eastAsia="Times New Roman" w:hAnsi="Times New Roman" w:cs="Times New Roman"/>
          <w:sz w:val="24"/>
          <w:szCs w:val="24"/>
          <w:lang w:eastAsia="ru-RU"/>
        </w:rPr>
        <w:t xml:space="preserve"> 201</w:t>
      </w:r>
      <w:r w:rsidR="007535FF">
        <w:rPr>
          <w:rFonts w:ascii="Times New Roman" w:eastAsia="Times New Roman" w:hAnsi="Times New Roman" w:cs="Times New Roman"/>
          <w:sz w:val="24"/>
          <w:szCs w:val="24"/>
          <w:lang w:eastAsia="ru-RU"/>
        </w:rPr>
        <w:t>9</w:t>
      </w:r>
      <w:r w:rsidRPr="00D67278">
        <w:rPr>
          <w:rFonts w:ascii="Times New Roman" w:eastAsia="Times New Roman" w:hAnsi="Times New Roman" w:cs="Times New Roman"/>
          <w:sz w:val="24"/>
          <w:szCs w:val="24"/>
          <w:lang w:eastAsia="ru-RU"/>
        </w:rPr>
        <w:t xml:space="preserve"> году.</w:t>
      </w:r>
    </w:p>
    <w:p w14:paraId="745B24E5" w14:textId="131CDD78" w:rsid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7278">
        <w:rPr>
          <w:rFonts w:ascii="Times New Roman" w:eastAsia="Times New Roman" w:hAnsi="Times New Roman" w:cs="Times New Roman"/>
          <w:sz w:val="24"/>
          <w:szCs w:val="24"/>
          <w:lang w:eastAsia="ru-RU"/>
        </w:rPr>
        <w:t xml:space="preserve">В структуре расходов основная доля выплат приходится на субсидии муниципальным учреждениям на выполнение муниципального задания и целевые субсидии муниципальным учреждениям и предприятиям, – </w:t>
      </w:r>
      <w:r w:rsidR="00D67278" w:rsidRPr="00D67278">
        <w:rPr>
          <w:rFonts w:ascii="Times New Roman" w:eastAsia="Times New Roman" w:hAnsi="Times New Roman" w:cs="Times New Roman"/>
          <w:sz w:val="24"/>
          <w:szCs w:val="24"/>
          <w:lang w:eastAsia="ru-RU"/>
        </w:rPr>
        <w:t>70,</w:t>
      </w:r>
      <w:r w:rsidR="007535FF">
        <w:rPr>
          <w:rFonts w:ascii="Times New Roman" w:eastAsia="Times New Roman" w:hAnsi="Times New Roman" w:cs="Times New Roman"/>
          <w:sz w:val="24"/>
          <w:szCs w:val="24"/>
          <w:lang w:eastAsia="ru-RU"/>
        </w:rPr>
        <w:t>2</w:t>
      </w:r>
      <w:r w:rsidRPr="00D67278">
        <w:rPr>
          <w:rFonts w:ascii="Times New Roman" w:eastAsia="Times New Roman" w:hAnsi="Times New Roman" w:cs="Times New Roman"/>
          <w:sz w:val="24"/>
          <w:szCs w:val="24"/>
          <w:lang w:eastAsia="ru-RU"/>
        </w:rPr>
        <w:t xml:space="preserve">% от всех расходов. В абсолютном выражении увеличение расходов на субсидии муниципальным учреждениям и организациям составляет на </w:t>
      </w:r>
      <w:r w:rsidR="007535FF">
        <w:rPr>
          <w:rFonts w:ascii="Times New Roman" w:eastAsia="Times New Roman" w:hAnsi="Times New Roman" w:cs="Times New Roman"/>
          <w:color w:val="000000"/>
          <w:sz w:val="24"/>
          <w:szCs w:val="24"/>
          <w:lang w:eastAsia="ru-RU"/>
        </w:rPr>
        <w:t>218</w:t>
      </w:r>
      <w:r w:rsidR="002B0064">
        <w:rPr>
          <w:rFonts w:ascii="Times New Roman" w:eastAsia="Times New Roman" w:hAnsi="Times New Roman" w:cs="Times New Roman"/>
          <w:color w:val="000000"/>
          <w:sz w:val="24"/>
          <w:szCs w:val="24"/>
          <w:lang w:eastAsia="ru-RU"/>
        </w:rPr>
        <w:t xml:space="preserve"> </w:t>
      </w:r>
      <w:r w:rsidR="007535FF">
        <w:rPr>
          <w:rFonts w:ascii="Times New Roman" w:eastAsia="Times New Roman" w:hAnsi="Times New Roman" w:cs="Times New Roman"/>
          <w:color w:val="000000"/>
          <w:sz w:val="24"/>
          <w:szCs w:val="24"/>
          <w:lang w:eastAsia="ru-RU"/>
        </w:rPr>
        <w:t>000,8</w:t>
      </w:r>
      <w:r w:rsidR="00D67278" w:rsidRPr="00D67278">
        <w:rPr>
          <w:rFonts w:ascii="Times New Roman" w:eastAsia="Times New Roman" w:hAnsi="Times New Roman" w:cs="Times New Roman"/>
          <w:color w:val="000000"/>
          <w:sz w:val="24"/>
          <w:szCs w:val="24"/>
          <w:lang w:eastAsia="ru-RU"/>
        </w:rPr>
        <w:t xml:space="preserve"> </w:t>
      </w:r>
      <w:r w:rsidRPr="00D67278">
        <w:rPr>
          <w:rFonts w:ascii="Times New Roman" w:eastAsia="Times New Roman" w:hAnsi="Times New Roman" w:cs="Times New Roman"/>
          <w:sz w:val="24"/>
          <w:szCs w:val="24"/>
          <w:lang w:eastAsia="ru-RU"/>
        </w:rPr>
        <w:t xml:space="preserve">тыс. руб. или на </w:t>
      </w:r>
      <w:r w:rsidR="007535FF">
        <w:rPr>
          <w:rFonts w:ascii="Times New Roman" w:eastAsia="Times New Roman" w:hAnsi="Times New Roman" w:cs="Times New Roman"/>
          <w:sz w:val="24"/>
          <w:szCs w:val="24"/>
          <w:lang w:eastAsia="ru-RU"/>
        </w:rPr>
        <w:t>11</w:t>
      </w:r>
      <w:r w:rsidR="00D67278" w:rsidRPr="00D67278">
        <w:rPr>
          <w:rFonts w:ascii="Times New Roman" w:eastAsia="Times New Roman" w:hAnsi="Times New Roman" w:cs="Times New Roman"/>
          <w:sz w:val="24"/>
          <w:szCs w:val="24"/>
          <w:lang w:eastAsia="ru-RU"/>
        </w:rPr>
        <w:t>,</w:t>
      </w:r>
      <w:r w:rsidR="007535FF">
        <w:rPr>
          <w:rFonts w:ascii="Times New Roman" w:eastAsia="Times New Roman" w:hAnsi="Times New Roman" w:cs="Times New Roman"/>
          <w:sz w:val="24"/>
          <w:szCs w:val="24"/>
          <w:lang w:eastAsia="ru-RU"/>
        </w:rPr>
        <w:t>7</w:t>
      </w:r>
      <w:r w:rsidRPr="00D67278">
        <w:rPr>
          <w:rFonts w:ascii="Times New Roman" w:eastAsia="Times New Roman" w:hAnsi="Times New Roman" w:cs="Times New Roman"/>
          <w:sz w:val="24"/>
          <w:szCs w:val="24"/>
          <w:lang w:eastAsia="ru-RU"/>
        </w:rPr>
        <w:t xml:space="preserve"> % по сравнению с 201</w:t>
      </w:r>
      <w:r w:rsidR="007535FF">
        <w:rPr>
          <w:rFonts w:ascii="Times New Roman" w:eastAsia="Times New Roman" w:hAnsi="Times New Roman" w:cs="Times New Roman"/>
          <w:sz w:val="24"/>
          <w:szCs w:val="24"/>
          <w:lang w:eastAsia="ru-RU"/>
        </w:rPr>
        <w:t>9</w:t>
      </w:r>
      <w:r w:rsidRPr="00D67278">
        <w:rPr>
          <w:rFonts w:ascii="Times New Roman" w:eastAsia="Times New Roman" w:hAnsi="Times New Roman" w:cs="Times New Roman"/>
          <w:sz w:val="24"/>
          <w:szCs w:val="24"/>
          <w:lang w:eastAsia="ru-RU"/>
        </w:rPr>
        <w:t xml:space="preserve"> годом.</w:t>
      </w:r>
    </w:p>
    <w:p w14:paraId="19512AD7" w14:textId="0905D415" w:rsidR="002B0064" w:rsidRPr="00D67278" w:rsidRDefault="002B006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Уменьшились по сравнению с 2019 годом расходы инвестиционного характера на 17733,8 тыс. руб. или на 7,8%.</w:t>
      </w:r>
    </w:p>
    <w:p w14:paraId="58308608" w14:textId="4285B836" w:rsid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1EF8D29A" w14:textId="7AD61FCD" w:rsidR="00D67278" w:rsidRDefault="00D67278"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038F0485" w14:textId="20AD1E56" w:rsidR="00385C11" w:rsidRDefault="00385C1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2C718FAD" w14:textId="1BA1AFCC" w:rsidR="00385C11" w:rsidRDefault="00385C1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24E1F7AF" w14:textId="0BE7AE7F" w:rsidR="00385C11" w:rsidRDefault="00385C1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521E0146" w14:textId="6423AAAD" w:rsidR="00385C11" w:rsidRDefault="00385C1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47579D4B" w14:textId="77777777" w:rsidR="00385C11" w:rsidRPr="00C93D26" w:rsidRDefault="00385C1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6BD989E2" w14:textId="0DEB3C87" w:rsidR="00254936" w:rsidRDefault="00254936" w:rsidP="00254936">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r w:rsidRPr="006269B4">
        <w:rPr>
          <w:rFonts w:ascii="Times New Roman" w:eastAsia="Times New Roman" w:hAnsi="Times New Roman" w:cs="Times New Roman"/>
          <w:i/>
          <w:iCs/>
          <w:sz w:val="24"/>
          <w:szCs w:val="24"/>
          <w:lang w:eastAsia="ru-RU"/>
        </w:rPr>
        <w:lastRenderedPageBreak/>
        <w:t xml:space="preserve">Оценка исполнения плановых назначений по </w:t>
      </w:r>
      <w:r>
        <w:rPr>
          <w:rFonts w:ascii="Times New Roman" w:eastAsia="Times New Roman" w:hAnsi="Times New Roman" w:cs="Times New Roman"/>
          <w:i/>
          <w:iCs/>
          <w:sz w:val="24"/>
          <w:szCs w:val="24"/>
          <w:lang w:eastAsia="ru-RU"/>
        </w:rPr>
        <w:t>расходам</w:t>
      </w:r>
      <w:r w:rsidRPr="006269B4">
        <w:rPr>
          <w:rFonts w:ascii="Times New Roman" w:eastAsia="Times New Roman" w:hAnsi="Times New Roman" w:cs="Times New Roman"/>
          <w:i/>
          <w:iCs/>
          <w:sz w:val="24"/>
          <w:szCs w:val="24"/>
          <w:lang w:eastAsia="ru-RU"/>
        </w:rPr>
        <w:t xml:space="preserve"> 2020 года</w:t>
      </w:r>
    </w:p>
    <w:p w14:paraId="147DC802" w14:textId="77777777" w:rsidR="00CD2D6C" w:rsidRPr="006269B4" w:rsidRDefault="00CD2D6C" w:rsidP="00254936">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p>
    <w:tbl>
      <w:tblPr>
        <w:tblStyle w:val="17"/>
        <w:tblW w:w="9887"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42"/>
        <w:gridCol w:w="3850"/>
        <w:gridCol w:w="1561"/>
        <w:gridCol w:w="1681"/>
        <w:gridCol w:w="1432"/>
        <w:gridCol w:w="621"/>
      </w:tblGrid>
      <w:tr w:rsidR="00254936" w14:paraId="06721386" w14:textId="77777777" w:rsidTr="00385C11">
        <w:trPr>
          <w:trHeight w:val="420"/>
        </w:trPr>
        <w:tc>
          <w:tcPr>
            <w:tcW w:w="742" w:type="dxa"/>
            <w:shd w:val="clear" w:color="auto" w:fill="auto"/>
            <w:tcMar>
              <w:top w:w="0" w:type="dxa"/>
              <w:left w:w="108" w:type="dxa"/>
              <w:bottom w:w="0" w:type="dxa"/>
              <w:right w:w="108" w:type="dxa"/>
            </w:tcMar>
            <w:vAlign w:val="center"/>
          </w:tcPr>
          <w:p w14:paraId="425AC3B7"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КФСР</w:t>
            </w:r>
          </w:p>
        </w:tc>
        <w:tc>
          <w:tcPr>
            <w:tcW w:w="3850" w:type="dxa"/>
            <w:shd w:val="clear" w:color="auto" w:fill="auto"/>
            <w:tcMar>
              <w:top w:w="0" w:type="dxa"/>
              <w:left w:w="108" w:type="dxa"/>
              <w:bottom w:w="0" w:type="dxa"/>
              <w:right w:w="108" w:type="dxa"/>
            </w:tcMar>
            <w:vAlign w:val="center"/>
          </w:tcPr>
          <w:p w14:paraId="2F1313F4"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Наименование КФСР</w:t>
            </w:r>
          </w:p>
        </w:tc>
        <w:tc>
          <w:tcPr>
            <w:tcW w:w="1561" w:type="dxa"/>
            <w:shd w:val="clear" w:color="auto" w:fill="auto"/>
            <w:tcMar>
              <w:top w:w="0" w:type="dxa"/>
              <w:left w:w="108" w:type="dxa"/>
              <w:bottom w:w="0" w:type="dxa"/>
              <w:right w:w="108" w:type="dxa"/>
            </w:tcMar>
            <w:vAlign w:val="center"/>
          </w:tcPr>
          <w:p w14:paraId="09F154A1" w14:textId="2B551B7A"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Ассигнования 2020 год</w:t>
            </w:r>
            <w:r w:rsidR="00CD2D6C">
              <w:rPr>
                <w:rFonts w:ascii="Times New Roman" w:eastAsia="Times New Roman" w:hAnsi="Times New Roman" w:cs="Times New Roman"/>
                <w:b/>
                <w:color w:val="000000"/>
                <w:sz w:val="18"/>
                <w:szCs w:val="18"/>
              </w:rPr>
              <w:t xml:space="preserve"> (руб.)</w:t>
            </w:r>
          </w:p>
        </w:tc>
        <w:tc>
          <w:tcPr>
            <w:tcW w:w="1681" w:type="dxa"/>
            <w:shd w:val="clear" w:color="auto" w:fill="auto"/>
            <w:tcMar>
              <w:top w:w="0" w:type="dxa"/>
              <w:left w:w="108" w:type="dxa"/>
              <w:bottom w:w="0" w:type="dxa"/>
              <w:right w:w="108" w:type="dxa"/>
            </w:tcMar>
            <w:vAlign w:val="center"/>
          </w:tcPr>
          <w:p w14:paraId="0A4867ED" w14:textId="42F73F9C"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Расход по ЛС</w:t>
            </w:r>
            <w:r w:rsidR="00CD2D6C">
              <w:rPr>
                <w:rFonts w:ascii="Times New Roman" w:eastAsia="Times New Roman" w:hAnsi="Times New Roman" w:cs="Times New Roman"/>
                <w:b/>
                <w:color w:val="000000"/>
                <w:sz w:val="18"/>
                <w:szCs w:val="18"/>
              </w:rPr>
              <w:t xml:space="preserve"> (руб.)</w:t>
            </w:r>
          </w:p>
        </w:tc>
        <w:tc>
          <w:tcPr>
            <w:tcW w:w="1432" w:type="dxa"/>
          </w:tcPr>
          <w:p w14:paraId="1C826486" w14:textId="64793B26" w:rsidR="00254936" w:rsidRPr="00254936" w:rsidRDefault="00254936" w:rsidP="00254936">
            <w:pPr>
              <w:jc w:val="center"/>
              <w:rPr>
                <w:rFonts w:ascii="Times New Roman" w:eastAsia="Times New Roman" w:hAnsi="Times New Roman" w:cs="Times New Roman"/>
                <w:b/>
                <w:color w:val="000000"/>
                <w:sz w:val="18"/>
                <w:szCs w:val="18"/>
              </w:rPr>
            </w:pPr>
            <w:r w:rsidRPr="00254936">
              <w:rPr>
                <w:rFonts w:ascii="Times New Roman" w:eastAsia="Times New Roman" w:hAnsi="Times New Roman" w:cs="Times New Roman"/>
                <w:b/>
                <w:color w:val="000000"/>
                <w:sz w:val="18"/>
                <w:szCs w:val="18"/>
              </w:rPr>
              <w:t>Не исполнено</w:t>
            </w:r>
            <w:r w:rsidR="00CD2D6C">
              <w:rPr>
                <w:rFonts w:ascii="Times New Roman" w:eastAsia="Times New Roman" w:hAnsi="Times New Roman" w:cs="Times New Roman"/>
                <w:b/>
                <w:color w:val="000000"/>
                <w:sz w:val="18"/>
                <w:szCs w:val="18"/>
              </w:rPr>
              <w:t xml:space="preserve"> (руб.)</w:t>
            </w:r>
          </w:p>
        </w:tc>
        <w:tc>
          <w:tcPr>
            <w:tcW w:w="621" w:type="dxa"/>
            <w:shd w:val="clear" w:color="auto" w:fill="auto"/>
            <w:tcMar>
              <w:top w:w="0" w:type="dxa"/>
              <w:left w:w="108" w:type="dxa"/>
              <w:bottom w:w="0" w:type="dxa"/>
              <w:right w:w="108" w:type="dxa"/>
            </w:tcMar>
            <w:vAlign w:val="center"/>
          </w:tcPr>
          <w:p w14:paraId="16C7B4DC" w14:textId="752B6303"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 исп.</w:t>
            </w:r>
          </w:p>
        </w:tc>
      </w:tr>
      <w:tr w:rsidR="00254936" w14:paraId="32ECB1B4" w14:textId="77777777" w:rsidTr="00385C11">
        <w:trPr>
          <w:trHeight w:val="450"/>
        </w:trPr>
        <w:tc>
          <w:tcPr>
            <w:tcW w:w="742" w:type="dxa"/>
            <w:shd w:val="clear" w:color="auto" w:fill="auto"/>
            <w:tcMar>
              <w:top w:w="0" w:type="dxa"/>
              <w:left w:w="108" w:type="dxa"/>
              <w:bottom w:w="0" w:type="dxa"/>
              <w:right w:w="108" w:type="dxa"/>
            </w:tcMar>
            <w:vAlign w:val="center"/>
          </w:tcPr>
          <w:p w14:paraId="6163A69D"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0100</w:t>
            </w:r>
          </w:p>
        </w:tc>
        <w:tc>
          <w:tcPr>
            <w:tcW w:w="3850" w:type="dxa"/>
            <w:shd w:val="clear" w:color="auto" w:fill="auto"/>
            <w:tcMar>
              <w:top w:w="0" w:type="dxa"/>
              <w:left w:w="108" w:type="dxa"/>
              <w:bottom w:w="0" w:type="dxa"/>
              <w:right w:w="108" w:type="dxa"/>
            </w:tcMar>
            <w:vAlign w:val="center"/>
          </w:tcPr>
          <w:p w14:paraId="46FBB1F2"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ОБЩЕГОСУДАРСТВЕННЫЕ ВОПРОСЫ</w:t>
            </w:r>
          </w:p>
        </w:tc>
        <w:tc>
          <w:tcPr>
            <w:tcW w:w="1561" w:type="dxa"/>
            <w:shd w:val="clear" w:color="auto" w:fill="auto"/>
            <w:tcMar>
              <w:top w:w="0" w:type="dxa"/>
              <w:left w:w="108" w:type="dxa"/>
              <w:bottom w:w="0" w:type="dxa"/>
              <w:right w:w="108" w:type="dxa"/>
            </w:tcMar>
            <w:vAlign w:val="center"/>
          </w:tcPr>
          <w:p w14:paraId="40E673BF"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341 064 574,37</w:t>
            </w:r>
          </w:p>
        </w:tc>
        <w:tc>
          <w:tcPr>
            <w:tcW w:w="1681" w:type="dxa"/>
            <w:shd w:val="clear" w:color="auto" w:fill="auto"/>
            <w:tcMar>
              <w:top w:w="0" w:type="dxa"/>
              <w:left w:w="108" w:type="dxa"/>
              <w:bottom w:w="0" w:type="dxa"/>
              <w:right w:w="108" w:type="dxa"/>
            </w:tcMar>
            <w:vAlign w:val="center"/>
          </w:tcPr>
          <w:p w14:paraId="63F33044"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329 868 966,58</w:t>
            </w:r>
          </w:p>
        </w:tc>
        <w:tc>
          <w:tcPr>
            <w:tcW w:w="1432" w:type="dxa"/>
            <w:vAlign w:val="center"/>
          </w:tcPr>
          <w:p w14:paraId="1A8046EC" w14:textId="26F602F0"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11 195 607,79</w:t>
            </w:r>
          </w:p>
        </w:tc>
        <w:tc>
          <w:tcPr>
            <w:tcW w:w="621" w:type="dxa"/>
            <w:shd w:val="clear" w:color="auto" w:fill="auto"/>
            <w:tcMar>
              <w:top w:w="0" w:type="dxa"/>
              <w:left w:w="108" w:type="dxa"/>
              <w:bottom w:w="0" w:type="dxa"/>
              <w:right w:w="108" w:type="dxa"/>
            </w:tcMar>
            <w:vAlign w:val="center"/>
          </w:tcPr>
          <w:p w14:paraId="038F7E4B" w14:textId="51573B06"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96,7</w:t>
            </w:r>
          </w:p>
        </w:tc>
      </w:tr>
      <w:tr w:rsidR="00254936" w14:paraId="1D15E5F7" w14:textId="77777777" w:rsidTr="00385C11">
        <w:trPr>
          <w:trHeight w:val="699"/>
        </w:trPr>
        <w:tc>
          <w:tcPr>
            <w:tcW w:w="742" w:type="dxa"/>
            <w:shd w:val="clear" w:color="auto" w:fill="auto"/>
            <w:tcMar>
              <w:top w:w="0" w:type="dxa"/>
              <w:left w:w="108" w:type="dxa"/>
              <w:bottom w:w="0" w:type="dxa"/>
              <w:right w:w="108" w:type="dxa"/>
            </w:tcMar>
            <w:vAlign w:val="center"/>
          </w:tcPr>
          <w:p w14:paraId="3D6A118B"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0102</w:t>
            </w:r>
          </w:p>
        </w:tc>
        <w:tc>
          <w:tcPr>
            <w:tcW w:w="3850" w:type="dxa"/>
            <w:shd w:val="clear" w:color="auto" w:fill="auto"/>
            <w:tcMar>
              <w:top w:w="0" w:type="dxa"/>
              <w:left w:w="108" w:type="dxa"/>
              <w:bottom w:w="0" w:type="dxa"/>
              <w:right w:w="108" w:type="dxa"/>
            </w:tcMar>
            <w:vAlign w:val="center"/>
          </w:tcPr>
          <w:p w14:paraId="292FE274"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1561" w:type="dxa"/>
            <w:shd w:val="clear" w:color="auto" w:fill="auto"/>
            <w:tcMar>
              <w:top w:w="0" w:type="dxa"/>
              <w:left w:w="108" w:type="dxa"/>
              <w:bottom w:w="0" w:type="dxa"/>
              <w:right w:w="108" w:type="dxa"/>
            </w:tcMar>
            <w:vAlign w:val="center"/>
          </w:tcPr>
          <w:p w14:paraId="2D0F57A1"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2 917 226,37</w:t>
            </w:r>
          </w:p>
        </w:tc>
        <w:tc>
          <w:tcPr>
            <w:tcW w:w="1681" w:type="dxa"/>
            <w:shd w:val="clear" w:color="auto" w:fill="auto"/>
            <w:tcMar>
              <w:top w:w="0" w:type="dxa"/>
              <w:left w:w="108" w:type="dxa"/>
              <w:bottom w:w="0" w:type="dxa"/>
              <w:right w:w="108" w:type="dxa"/>
            </w:tcMar>
            <w:vAlign w:val="center"/>
          </w:tcPr>
          <w:p w14:paraId="40A18D03"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2 899 172,00</w:t>
            </w:r>
          </w:p>
        </w:tc>
        <w:tc>
          <w:tcPr>
            <w:tcW w:w="1432" w:type="dxa"/>
            <w:vAlign w:val="center"/>
          </w:tcPr>
          <w:p w14:paraId="5EA91BEB" w14:textId="46DB6AF5"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18 054,37</w:t>
            </w:r>
          </w:p>
        </w:tc>
        <w:tc>
          <w:tcPr>
            <w:tcW w:w="621" w:type="dxa"/>
            <w:shd w:val="clear" w:color="auto" w:fill="auto"/>
            <w:tcMar>
              <w:top w:w="0" w:type="dxa"/>
              <w:left w:w="108" w:type="dxa"/>
              <w:bottom w:w="0" w:type="dxa"/>
              <w:right w:w="108" w:type="dxa"/>
            </w:tcMar>
            <w:vAlign w:val="center"/>
          </w:tcPr>
          <w:p w14:paraId="10AB778C" w14:textId="462D9B3C"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99,4</w:t>
            </w:r>
          </w:p>
        </w:tc>
      </w:tr>
      <w:tr w:rsidR="00254936" w14:paraId="6F94EAC4" w14:textId="77777777" w:rsidTr="00385C11">
        <w:trPr>
          <w:trHeight w:val="845"/>
        </w:trPr>
        <w:tc>
          <w:tcPr>
            <w:tcW w:w="742" w:type="dxa"/>
            <w:shd w:val="clear" w:color="auto" w:fill="auto"/>
            <w:tcMar>
              <w:top w:w="0" w:type="dxa"/>
              <w:left w:w="108" w:type="dxa"/>
              <w:bottom w:w="0" w:type="dxa"/>
              <w:right w:w="108" w:type="dxa"/>
            </w:tcMar>
            <w:vAlign w:val="center"/>
          </w:tcPr>
          <w:p w14:paraId="6C23FFBB"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0103</w:t>
            </w:r>
          </w:p>
        </w:tc>
        <w:tc>
          <w:tcPr>
            <w:tcW w:w="3850" w:type="dxa"/>
            <w:shd w:val="clear" w:color="auto" w:fill="auto"/>
            <w:tcMar>
              <w:top w:w="0" w:type="dxa"/>
              <w:left w:w="108" w:type="dxa"/>
              <w:bottom w:w="0" w:type="dxa"/>
              <w:right w:w="108" w:type="dxa"/>
            </w:tcMar>
            <w:vAlign w:val="center"/>
          </w:tcPr>
          <w:p w14:paraId="3C16A251"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1" w:type="dxa"/>
            <w:shd w:val="clear" w:color="auto" w:fill="auto"/>
            <w:tcMar>
              <w:top w:w="0" w:type="dxa"/>
              <w:left w:w="108" w:type="dxa"/>
              <w:bottom w:w="0" w:type="dxa"/>
              <w:right w:w="108" w:type="dxa"/>
            </w:tcMar>
            <w:vAlign w:val="center"/>
          </w:tcPr>
          <w:p w14:paraId="4B5DE128"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7 613 680,76</w:t>
            </w:r>
          </w:p>
        </w:tc>
        <w:tc>
          <w:tcPr>
            <w:tcW w:w="1681" w:type="dxa"/>
            <w:shd w:val="clear" w:color="auto" w:fill="auto"/>
            <w:tcMar>
              <w:top w:w="0" w:type="dxa"/>
              <w:left w:w="108" w:type="dxa"/>
              <w:bottom w:w="0" w:type="dxa"/>
              <w:right w:w="108" w:type="dxa"/>
            </w:tcMar>
            <w:vAlign w:val="center"/>
          </w:tcPr>
          <w:p w14:paraId="6B938C4D"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7 582 588,67</w:t>
            </w:r>
          </w:p>
        </w:tc>
        <w:tc>
          <w:tcPr>
            <w:tcW w:w="1432" w:type="dxa"/>
            <w:vAlign w:val="center"/>
          </w:tcPr>
          <w:p w14:paraId="7372137D" w14:textId="6AA31490"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31 092,09</w:t>
            </w:r>
          </w:p>
        </w:tc>
        <w:tc>
          <w:tcPr>
            <w:tcW w:w="621" w:type="dxa"/>
            <w:shd w:val="clear" w:color="auto" w:fill="auto"/>
            <w:tcMar>
              <w:top w:w="0" w:type="dxa"/>
              <w:left w:w="108" w:type="dxa"/>
              <w:bottom w:w="0" w:type="dxa"/>
              <w:right w:w="108" w:type="dxa"/>
            </w:tcMar>
            <w:vAlign w:val="center"/>
          </w:tcPr>
          <w:p w14:paraId="167A5ED6" w14:textId="18A0FF62"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99,6</w:t>
            </w:r>
          </w:p>
        </w:tc>
      </w:tr>
      <w:tr w:rsidR="00254936" w14:paraId="0216FFCB" w14:textId="77777777" w:rsidTr="00385C11">
        <w:trPr>
          <w:trHeight w:val="701"/>
        </w:trPr>
        <w:tc>
          <w:tcPr>
            <w:tcW w:w="742" w:type="dxa"/>
            <w:shd w:val="clear" w:color="auto" w:fill="auto"/>
            <w:tcMar>
              <w:top w:w="0" w:type="dxa"/>
              <w:left w:w="108" w:type="dxa"/>
              <w:bottom w:w="0" w:type="dxa"/>
              <w:right w:w="108" w:type="dxa"/>
            </w:tcMar>
            <w:vAlign w:val="center"/>
          </w:tcPr>
          <w:p w14:paraId="3EFF55CB"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0104</w:t>
            </w:r>
          </w:p>
        </w:tc>
        <w:tc>
          <w:tcPr>
            <w:tcW w:w="3850" w:type="dxa"/>
            <w:shd w:val="clear" w:color="auto" w:fill="auto"/>
            <w:tcMar>
              <w:top w:w="0" w:type="dxa"/>
              <w:left w:w="108" w:type="dxa"/>
              <w:bottom w:w="0" w:type="dxa"/>
              <w:right w:w="108" w:type="dxa"/>
            </w:tcMar>
            <w:vAlign w:val="center"/>
          </w:tcPr>
          <w:p w14:paraId="648B187F"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shd w:val="clear" w:color="auto" w:fill="auto"/>
            <w:tcMar>
              <w:top w:w="0" w:type="dxa"/>
              <w:left w:w="108" w:type="dxa"/>
              <w:bottom w:w="0" w:type="dxa"/>
              <w:right w:w="108" w:type="dxa"/>
            </w:tcMar>
            <w:vAlign w:val="center"/>
          </w:tcPr>
          <w:p w14:paraId="4737B27A"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99 480 688,46</w:t>
            </w:r>
          </w:p>
        </w:tc>
        <w:tc>
          <w:tcPr>
            <w:tcW w:w="1681" w:type="dxa"/>
            <w:shd w:val="clear" w:color="auto" w:fill="auto"/>
            <w:tcMar>
              <w:top w:w="0" w:type="dxa"/>
              <w:left w:w="108" w:type="dxa"/>
              <w:bottom w:w="0" w:type="dxa"/>
              <w:right w:w="108" w:type="dxa"/>
            </w:tcMar>
            <w:vAlign w:val="center"/>
          </w:tcPr>
          <w:p w14:paraId="3EC6D334"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99 021 609,02</w:t>
            </w:r>
          </w:p>
        </w:tc>
        <w:tc>
          <w:tcPr>
            <w:tcW w:w="1432" w:type="dxa"/>
            <w:vAlign w:val="center"/>
          </w:tcPr>
          <w:p w14:paraId="31002115" w14:textId="0D58D72B"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459 079,44</w:t>
            </w:r>
          </w:p>
        </w:tc>
        <w:tc>
          <w:tcPr>
            <w:tcW w:w="621" w:type="dxa"/>
            <w:shd w:val="clear" w:color="auto" w:fill="auto"/>
            <w:tcMar>
              <w:top w:w="0" w:type="dxa"/>
              <w:left w:w="108" w:type="dxa"/>
              <w:bottom w:w="0" w:type="dxa"/>
              <w:right w:w="108" w:type="dxa"/>
            </w:tcMar>
            <w:vAlign w:val="center"/>
          </w:tcPr>
          <w:p w14:paraId="6CA14668" w14:textId="7A6287C9"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99,5</w:t>
            </w:r>
          </w:p>
        </w:tc>
      </w:tr>
      <w:tr w:rsidR="00254936" w14:paraId="459B945C" w14:textId="77777777" w:rsidTr="00385C11">
        <w:trPr>
          <w:trHeight w:val="255"/>
        </w:trPr>
        <w:tc>
          <w:tcPr>
            <w:tcW w:w="742" w:type="dxa"/>
            <w:shd w:val="clear" w:color="auto" w:fill="auto"/>
            <w:tcMar>
              <w:top w:w="0" w:type="dxa"/>
              <w:left w:w="108" w:type="dxa"/>
              <w:bottom w:w="0" w:type="dxa"/>
              <w:right w:w="108" w:type="dxa"/>
            </w:tcMar>
            <w:vAlign w:val="center"/>
          </w:tcPr>
          <w:p w14:paraId="475FB389"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0105</w:t>
            </w:r>
          </w:p>
        </w:tc>
        <w:tc>
          <w:tcPr>
            <w:tcW w:w="3850" w:type="dxa"/>
            <w:shd w:val="clear" w:color="auto" w:fill="auto"/>
            <w:tcMar>
              <w:top w:w="0" w:type="dxa"/>
              <w:left w:w="108" w:type="dxa"/>
              <w:bottom w:w="0" w:type="dxa"/>
              <w:right w:w="108" w:type="dxa"/>
            </w:tcMar>
            <w:vAlign w:val="center"/>
          </w:tcPr>
          <w:p w14:paraId="3D776FBB"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Судебная система</w:t>
            </w:r>
          </w:p>
        </w:tc>
        <w:tc>
          <w:tcPr>
            <w:tcW w:w="1561" w:type="dxa"/>
            <w:shd w:val="clear" w:color="auto" w:fill="auto"/>
            <w:tcMar>
              <w:top w:w="0" w:type="dxa"/>
              <w:left w:w="108" w:type="dxa"/>
              <w:bottom w:w="0" w:type="dxa"/>
              <w:right w:w="108" w:type="dxa"/>
            </w:tcMar>
            <w:vAlign w:val="center"/>
          </w:tcPr>
          <w:p w14:paraId="2A062510"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55 600,00</w:t>
            </w:r>
          </w:p>
        </w:tc>
        <w:tc>
          <w:tcPr>
            <w:tcW w:w="1681" w:type="dxa"/>
            <w:shd w:val="clear" w:color="auto" w:fill="auto"/>
            <w:tcMar>
              <w:top w:w="0" w:type="dxa"/>
              <w:left w:w="108" w:type="dxa"/>
              <w:bottom w:w="0" w:type="dxa"/>
              <w:right w:w="108" w:type="dxa"/>
            </w:tcMar>
            <w:vAlign w:val="center"/>
          </w:tcPr>
          <w:p w14:paraId="48C89F45"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55 600,00</w:t>
            </w:r>
          </w:p>
        </w:tc>
        <w:tc>
          <w:tcPr>
            <w:tcW w:w="1432" w:type="dxa"/>
            <w:vAlign w:val="center"/>
          </w:tcPr>
          <w:p w14:paraId="7E1D31D6" w14:textId="244353F4"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0,00</w:t>
            </w:r>
          </w:p>
        </w:tc>
        <w:tc>
          <w:tcPr>
            <w:tcW w:w="621" w:type="dxa"/>
            <w:shd w:val="clear" w:color="auto" w:fill="auto"/>
            <w:tcMar>
              <w:top w:w="0" w:type="dxa"/>
              <w:left w:w="108" w:type="dxa"/>
              <w:bottom w:w="0" w:type="dxa"/>
              <w:right w:w="108" w:type="dxa"/>
            </w:tcMar>
            <w:vAlign w:val="center"/>
          </w:tcPr>
          <w:p w14:paraId="5392E658" w14:textId="6D01EE3B"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100,0</w:t>
            </w:r>
          </w:p>
        </w:tc>
      </w:tr>
      <w:tr w:rsidR="00254936" w14:paraId="1B7F944D" w14:textId="77777777" w:rsidTr="00385C11">
        <w:trPr>
          <w:trHeight w:val="531"/>
        </w:trPr>
        <w:tc>
          <w:tcPr>
            <w:tcW w:w="742" w:type="dxa"/>
            <w:shd w:val="clear" w:color="auto" w:fill="auto"/>
            <w:tcMar>
              <w:top w:w="0" w:type="dxa"/>
              <w:left w:w="108" w:type="dxa"/>
              <w:bottom w:w="0" w:type="dxa"/>
              <w:right w:w="108" w:type="dxa"/>
            </w:tcMar>
            <w:vAlign w:val="center"/>
          </w:tcPr>
          <w:p w14:paraId="7C9777D1"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0106</w:t>
            </w:r>
          </w:p>
        </w:tc>
        <w:tc>
          <w:tcPr>
            <w:tcW w:w="3850" w:type="dxa"/>
            <w:shd w:val="clear" w:color="auto" w:fill="auto"/>
            <w:tcMar>
              <w:top w:w="0" w:type="dxa"/>
              <w:left w:w="108" w:type="dxa"/>
              <w:bottom w:w="0" w:type="dxa"/>
              <w:right w:w="108" w:type="dxa"/>
            </w:tcMar>
            <w:vAlign w:val="center"/>
          </w:tcPr>
          <w:p w14:paraId="59DC8A6E"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61" w:type="dxa"/>
            <w:shd w:val="clear" w:color="auto" w:fill="auto"/>
            <w:tcMar>
              <w:top w:w="0" w:type="dxa"/>
              <w:left w:w="108" w:type="dxa"/>
              <w:bottom w:w="0" w:type="dxa"/>
              <w:right w:w="108" w:type="dxa"/>
            </w:tcMar>
            <w:vAlign w:val="center"/>
          </w:tcPr>
          <w:p w14:paraId="7CB78163"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20 372 452,78</w:t>
            </w:r>
          </w:p>
        </w:tc>
        <w:tc>
          <w:tcPr>
            <w:tcW w:w="1681" w:type="dxa"/>
            <w:shd w:val="clear" w:color="auto" w:fill="auto"/>
            <w:tcMar>
              <w:top w:w="0" w:type="dxa"/>
              <w:left w:w="108" w:type="dxa"/>
              <w:bottom w:w="0" w:type="dxa"/>
              <w:right w:w="108" w:type="dxa"/>
            </w:tcMar>
            <w:vAlign w:val="center"/>
          </w:tcPr>
          <w:p w14:paraId="26EBB498"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20 146 387,22</w:t>
            </w:r>
          </w:p>
        </w:tc>
        <w:tc>
          <w:tcPr>
            <w:tcW w:w="1432" w:type="dxa"/>
            <w:vAlign w:val="center"/>
          </w:tcPr>
          <w:p w14:paraId="48B9637E" w14:textId="45F88E7C"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226 065,56</w:t>
            </w:r>
          </w:p>
        </w:tc>
        <w:tc>
          <w:tcPr>
            <w:tcW w:w="621" w:type="dxa"/>
            <w:shd w:val="clear" w:color="auto" w:fill="auto"/>
            <w:tcMar>
              <w:top w:w="0" w:type="dxa"/>
              <w:left w:w="108" w:type="dxa"/>
              <w:bottom w:w="0" w:type="dxa"/>
              <w:right w:w="108" w:type="dxa"/>
            </w:tcMar>
            <w:vAlign w:val="center"/>
          </w:tcPr>
          <w:p w14:paraId="3B7BE7FC" w14:textId="410DC7DE"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98,9</w:t>
            </w:r>
          </w:p>
        </w:tc>
      </w:tr>
      <w:tr w:rsidR="00254936" w14:paraId="2B6A2279" w14:textId="77777777" w:rsidTr="00385C11">
        <w:trPr>
          <w:trHeight w:val="397"/>
        </w:trPr>
        <w:tc>
          <w:tcPr>
            <w:tcW w:w="742" w:type="dxa"/>
            <w:shd w:val="clear" w:color="auto" w:fill="auto"/>
            <w:tcMar>
              <w:top w:w="0" w:type="dxa"/>
              <w:left w:w="108" w:type="dxa"/>
              <w:bottom w:w="0" w:type="dxa"/>
              <w:right w:w="108" w:type="dxa"/>
            </w:tcMar>
            <w:vAlign w:val="center"/>
          </w:tcPr>
          <w:p w14:paraId="08691B14"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0107</w:t>
            </w:r>
          </w:p>
        </w:tc>
        <w:tc>
          <w:tcPr>
            <w:tcW w:w="3850" w:type="dxa"/>
            <w:shd w:val="clear" w:color="auto" w:fill="auto"/>
            <w:tcMar>
              <w:top w:w="0" w:type="dxa"/>
              <w:left w:w="108" w:type="dxa"/>
              <w:bottom w:w="0" w:type="dxa"/>
              <w:right w:w="108" w:type="dxa"/>
            </w:tcMar>
            <w:vAlign w:val="center"/>
          </w:tcPr>
          <w:p w14:paraId="43407E38"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Обеспечение проведения выборов и референдумов</w:t>
            </w:r>
          </w:p>
        </w:tc>
        <w:tc>
          <w:tcPr>
            <w:tcW w:w="1561" w:type="dxa"/>
            <w:shd w:val="clear" w:color="auto" w:fill="auto"/>
            <w:tcMar>
              <w:top w:w="0" w:type="dxa"/>
              <w:left w:w="108" w:type="dxa"/>
              <w:bottom w:w="0" w:type="dxa"/>
              <w:right w:w="108" w:type="dxa"/>
            </w:tcMar>
            <w:vAlign w:val="center"/>
          </w:tcPr>
          <w:p w14:paraId="1C370DC7"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725 000,00</w:t>
            </w:r>
          </w:p>
        </w:tc>
        <w:tc>
          <w:tcPr>
            <w:tcW w:w="1681" w:type="dxa"/>
            <w:shd w:val="clear" w:color="auto" w:fill="auto"/>
            <w:tcMar>
              <w:top w:w="0" w:type="dxa"/>
              <w:left w:w="108" w:type="dxa"/>
              <w:bottom w:w="0" w:type="dxa"/>
              <w:right w:w="108" w:type="dxa"/>
            </w:tcMar>
            <w:vAlign w:val="center"/>
          </w:tcPr>
          <w:p w14:paraId="07184032"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711 855,00</w:t>
            </w:r>
          </w:p>
        </w:tc>
        <w:tc>
          <w:tcPr>
            <w:tcW w:w="1432" w:type="dxa"/>
            <w:vAlign w:val="center"/>
          </w:tcPr>
          <w:p w14:paraId="018B91C5" w14:textId="6B7EF287"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13 145,00</w:t>
            </w:r>
          </w:p>
        </w:tc>
        <w:tc>
          <w:tcPr>
            <w:tcW w:w="621" w:type="dxa"/>
            <w:shd w:val="clear" w:color="auto" w:fill="auto"/>
            <w:tcMar>
              <w:top w:w="0" w:type="dxa"/>
              <w:left w:w="108" w:type="dxa"/>
              <w:bottom w:w="0" w:type="dxa"/>
              <w:right w:w="108" w:type="dxa"/>
            </w:tcMar>
            <w:vAlign w:val="center"/>
          </w:tcPr>
          <w:p w14:paraId="48637AC8" w14:textId="0B2ABC6E"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98,2</w:t>
            </w:r>
          </w:p>
        </w:tc>
      </w:tr>
      <w:tr w:rsidR="00254936" w14:paraId="55A2847A" w14:textId="77777777" w:rsidTr="00385C11">
        <w:trPr>
          <w:trHeight w:val="255"/>
        </w:trPr>
        <w:tc>
          <w:tcPr>
            <w:tcW w:w="742" w:type="dxa"/>
            <w:shd w:val="clear" w:color="auto" w:fill="auto"/>
            <w:tcMar>
              <w:top w:w="0" w:type="dxa"/>
              <w:left w:w="108" w:type="dxa"/>
              <w:bottom w:w="0" w:type="dxa"/>
              <w:right w:w="108" w:type="dxa"/>
            </w:tcMar>
            <w:vAlign w:val="center"/>
          </w:tcPr>
          <w:p w14:paraId="21B9514D"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0111</w:t>
            </w:r>
          </w:p>
        </w:tc>
        <w:tc>
          <w:tcPr>
            <w:tcW w:w="3850" w:type="dxa"/>
            <w:shd w:val="clear" w:color="auto" w:fill="auto"/>
            <w:tcMar>
              <w:top w:w="0" w:type="dxa"/>
              <w:left w:w="108" w:type="dxa"/>
              <w:bottom w:w="0" w:type="dxa"/>
              <w:right w:w="108" w:type="dxa"/>
            </w:tcMar>
            <w:vAlign w:val="center"/>
          </w:tcPr>
          <w:p w14:paraId="5D70CC8A"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Резервные фонды</w:t>
            </w:r>
          </w:p>
        </w:tc>
        <w:tc>
          <w:tcPr>
            <w:tcW w:w="1561" w:type="dxa"/>
            <w:shd w:val="clear" w:color="auto" w:fill="auto"/>
            <w:tcMar>
              <w:top w:w="0" w:type="dxa"/>
              <w:left w:w="108" w:type="dxa"/>
              <w:bottom w:w="0" w:type="dxa"/>
              <w:right w:w="108" w:type="dxa"/>
            </w:tcMar>
            <w:vAlign w:val="center"/>
          </w:tcPr>
          <w:p w14:paraId="4B63B49B"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6 896 865,74</w:t>
            </w:r>
          </w:p>
        </w:tc>
        <w:tc>
          <w:tcPr>
            <w:tcW w:w="1681" w:type="dxa"/>
            <w:shd w:val="clear" w:color="auto" w:fill="auto"/>
            <w:tcMar>
              <w:top w:w="0" w:type="dxa"/>
              <w:left w:w="108" w:type="dxa"/>
              <w:bottom w:w="0" w:type="dxa"/>
              <w:right w:w="108" w:type="dxa"/>
            </w:tcMar>
            <w:vAlign w:val="center"/>
          </w:tcPr>
          <w:p w14:paraId="4B147C6B"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0,00</w:t>
            </w:r>
          </w:p>
        </w:tc>
        <w:tc>
          <w:tcPr>
            <w:tcW w:w="1432" w:type="dxa"/>
            <w:vAlign w:val="center"/>
          </w:tcPr>
          <w:p w14:paraId="2D016B3B" w14:textId="002B09D3"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6 896 865,74</w:t>
            </w:r>
          </w:p>
        </w:tc>
        <w:tc>
          <w:tcPr>
            <w:tcW w:w="621" w:type="dxa"/>
            <w:shd w:val="clear" w:color="auto" w:fill="auto"/>
            <w:tcMar>
              <w:top w:w="0" w:type="dxa"/>
              <w:left w:w="108" w:type="dxa"/>
              <w:bottom w:w="0" w:type="dxa"/>
              <w:right w:w="108" w:type="dxa"/>
            </w:tcMar>
            <w:vAlign w:val="center"/>
          </w:tcPr>
          <w:p w14:paraId="6BF5F41A" w14:textId="6263E2D2"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0,0</w:t>
            </w:r>
          </w:p>
        </w:tc>
      </w:tr>
      <w:tr w:rsidR="00254936" w14:paraId="47FC149D" w14:textId="77777777" w:rsidTr="00385C11">
        <w:trPr>
          <w:trHeight w:val="293"/>
        </w:trPr>
        <w:tc>
          <w:tcPr>
            <w:tcW w:w="742" w:type="dxa"/>
            <w:shd w:val="clear" w:color="auto" w:fill="auto"/>
            <w:tcMar>
              <w:top w:w="0" w:type="dxa"/>
              <w:left w:w="108" w:type="dxa"/>
              <w:bottom w:w="0" w:type="dxa"/>
              <w:right w:w="108" w:type="dxa"/>
            </w:tcMar>
            <w:vAlign w:val="center"/>
          </w:tcPr>
          <w:p w14:paraId="56C1200C"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0113</w:t>
            </w:r>
          </w:p>
        </w:tc>
        <w:tc>
          <w:tcPr>
            <w:tcW w:w="3850" w:type="dxa"/>
            <w:shd w:val="clear" w:color="auto" w:fill="auto"/>
            <w:tcMar>
              <w:top w:w="0" w:type="dxa"/>
              <w:left w:w="108" w:type="dxa"/>
              <w:bottom w:w="0" w:type="dxa"/>
              <w:right w:w="108" w:type="dxa"/>
            </w:tcMar>
            <w:vAlign w:val="center"/>
          </w:tcPr>
          <w:p w14:paraId="49F7637F"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общегосударственные вопросы</w:t>
            </w:r>
          </w:p>
        </w:tc>
        <w:tc>
          <w:tcPr>
            <w:tcW w:w="1561" w:type="dxa"/>
            <w:shd w:val="clear" w:color="auto" w:fill="auto"/>
            <w:tcMar>
              <w:top w:w="0" w:type="dxa"/>
              <w:left w:w="108" w:type="dxa"/>
              <w:bottom w:w="0" w:type="dxa"/>
              <w:right w:w="108" w:type="dxa"/>
            </w:tcMar>
            <w:vAlign w:val="center"/>
          </w:tcPr>
          <w:p w14:paraId="32B0D1A2"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203 003 060,26</w:t>
            </w:r>
          </w:p>
        </w:tc>
        <w:tc>
          <w:tcPr>
            <w:tcW w:w="1681" w:type="dxa"/>
            <w:shd w:val="clear" w:color="auto" w:fill="auto"/>
            <w:tcMar>
              <w:top w:w="0" w:type="dxa"/>
              <w:left w:w="108" w:type="dxa"/>
              <w:bottom w:w="0" w:type="dxa"/>
              <w:right w:w="108" w:type="dxa"/>
            </w:tcMar>
            <w:vAlign w:val="center"/>
          </w:tcPr>
          <w:p w14:paraId="44670D2B"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199 451 754,67</w:t>
            </w:r>
          </w:p>
        </w:tc>
        <w:tc>
          <w:tcPr>
            <w:tcW w:w="1432" w:type="dxa"/>
            <w:vAlign w:val="center"/>
          </w:tcPr>
          <w:p w14:paraId="60D0A54F" w14:textId="0E24A2F8"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3 551 305,59</w:t>
            </w:r>
          </w:p>
        </w:tc>
        <w:tc>
          <w:tcPr>
            <w:tcW w:w="621" w:type="dxa"/>
            <w:shd w:val="clear" w:color="auto" w:fill="auto"/>
            <w:tcMar>
              <w:top w:w="0" w:type="dxa"/>
              <w:left w:w="108" w:type="dxa"/>
              <w:bottom w:w="0" w:type="dxa"/>
              <w:right w:w="108" w:type="dxa"/>
            </w:tcMar>
            <w:vAlign w:val="center"/>
          </w:tcPr>
          <w:p w14:paraId="4070F1E1" w14:textId="2A7B8CAD"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98,3</w:t>
            </w:r>
          </w:p>
        </w:tc>
      </w:tr>
      <w:tr w:rsidR="00254936" w14:paraId="6D667027" w14:textId="77777777" w:rsidTr="00385C11">
        <w:trPr>
          <w:trHeight w:val="552"/>
        </w:trPr>
        <w:tc>
          <w:tcPr>
            <w:tcW w:w="742" w:type="dxa"/>
            <w:shd w:val="clear" w:color="auto" w:fill="auto"/>
            <w:tcMar>
              <w:top w:w="0" w:type="dxa"/>
              <w:left w:w="108" w:type="dxa"/>
              <w:bottom w:w="0" w:type="dxa"/>
              <w:right w:w="108" w:type="dxa"/>
            </w:tcMar>
            <w:vAlign w:val="center"/>
          </w:tcPr>
          <w:p w14:paraId="2CAF96A4"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0300</w:t>
            </w:r>
          </w:p>
        </w:tc>
        <w:tc>
          <w:tcPr>
            <w:tcW w:w="3850" w:type="dxa"/>
            <w:shd w:val="clear" w:color="auto" w:fill="auto"/>
            <w:tcMar>
              <w:top w:w="0" w:type="dxa"/>
              <w:left w:w="108" w:type="dxa"/>
              <w:bottom w:w="0" w:type="dxa"/>
              <w:right w:w="108" w:type="dxa"/>
            </w:tcMar>
            <w:vAlign w:val="center"/>
          </w:tcPr>
          <w:p w14:paraId="6732CF9E"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НАЦИОНАЛЬНАЯ БЕЗОПАСНОСТЬ И ПРАВООХРАНИТЕЛЬНАЯ ДЕЯТЕЛЬНОСТЬ</w:t>
            </w:r>
          </w:p>
        </w:tc>
        <w:tc>
          <w:tcPr>
            <w:tcW w:w="1561" w:type="dxa"/>
            <w:shd w:val="clear" w:color="auto" w:fill="auto"/>
            <w:tcMar>
              <w:top w:w="0" w:type="dxa"/>
              <w:left w:w="108" w:type="dxa"/>
              <w:bottom w:w="0" w:type="dxa"/>
              <w:right w:w="108" w:type="dxa"/>
            </w:tcMar>
            <w:vAlign w:val="center"/>
          </w:tcPr>
          <w:p w14:paraId="2353C986"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11 537 072,16</w:t>
            </w:r>
          </w:p>
        </w:tc>
        <w:tc>
          <w:tcPr>
            <w:tcW w:w="1681" w:type="dxa"/>
            <w:shd w:val="clear" w:color="auto" w:fill="auto"/>
            <w:tcMar>
              <w:top w:w="0" w:type="dxa"/>
              <w:left w:w="108" w:type="dxa"/>
              <w:bottom w:w="0" w:type="dxa"/>
              <w:right w:w="108" w:type="dxa"/>
            </w:tcMar>
            <w:vAlign w:val="center"/>
          </w:tcPr>
          <w:p w14:paraId="6066ED73"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10 149 629,72</w:t>
            </w:r>
          </w:p>
        </w:tc>
        <w:tc>
          <w:tcPr>
            <w:tcW w:w="1432" w:type="dxa"/>
            <w:vAlign w:val="center"/>
          </w:tcPr>
          <w:p w14:paraId="46B0B33C" w14:textId="2E8CCA3B"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1 387 442,44</w:t>
            </w:r>
          </w:p>
        </w:tc>
        <w:tc>
          <w:tcPr>
            <w:tcW w:w="621" w:type="dxa"/>
            <w:shd w:val="clear" w:color="auto" w:fill="auto"/>
            <w:tcMar>
              <w:top w:w="0" w:type="dxa"/>
              <w:left w:w="108" w:type="dxa"/>
              <w:bottom w:w="0" w:type="dxa"/>
              <w:right w:w="108" w:type="dxa"/>
            </w:tcMar>
            <w:vAlign w:val="center"/>
          </w:tcPr>
          <w:p w14:paraId="67B03176" w14:textId="3F62A715"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88,0</w:t>
            </w:r>
          </w:p>
        </w:tc>
      </w:tr>
      <w:tr w:rsidR="00254936" w14:paraId="01BB44D1" w14:textId="77777777" w:rsidTr="00385C11">
        <w:trPr>
          <w:trHeight w:val="702"/>
        </w:trPr>
        <w:tc>
          <w:tcPr>
            <w:tcW w:w="742" w:type="dxa"/>
            <w:shd w:val="clear" w:color="auto" w:fill="auto"/>
            <w:tcMar>
              <w:top w:w="0" w:type="dxa"/>
              <w:left w:w="108" w:type="dxa"/>
              <w:bottom w:w="0" w:type="dxa"/>
              <w:right w:w="108" w:type="dxa"/>
            </w:tcMar>
            <w:vAlign w:val="center"/>
          </w:tcPr>
          <w:p w14:paraId="0DE984C7"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0309</w:t>
            </w:r>
          </w:p>
        </w:tc>
        <w:tc>
          <w:tcPr>
            <w:tcW w:w="3850" w:type="dxa"/>
            <w:shd w:val="clear" w:color="auto" w:fill="auto"/>
            <w:tcMar>
              <w:top w:w="0" w:type="dxa"/>
              <w:left w:w="108" w:type="dxa"/>
              <w:bottom w:w="0" w:type="dxa"/>
              <w:right w:w="108" w:type="dxa"/>
            </w:tcMar>
            <w:vAlign w:val="center"/>
          </w:tcPr>
          <w:p w14:paraId="52977C77"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561" w:type="dxa"/>
            <w:shd w:val="clear" w:color="auto" w:fill="auto"/>
            <w:tcMar>
              <w:top w:w="0" w:type="dxa"/>
              <w:left w:w="108" w:type="dxa"/>
              <w:bottom w:w="0" w:type="dxa"/>
              <w:right w:w="108" w:type="dxa"/>
            </w:tcMar>
            <w:vAlign w:val="center"/>
          </w:tcPr>
          <w:p w14:paraId="188EC796"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3 120 575,00</w:t>
            </w:r>
          </w:p>
        </w:tc>
        <w:tc>
          <w:tcPr>
            <w:tcW w:w="1681" w:type="dxa"/>
            <w:shd w:val="clear" w:color="auto" w:fill="auto"/>
            <w:tcMar>
              <w:top w:w="0" w:type="dxa"/>
              <w:left w:w="108" w:type="dxa"/>
              <w:bottom w:w="0" w:type="dxa"/>
              <w:right w:w="108" w:type="dxa"/>
            </w:tcMar>
            <w:vAlign w:val="center"/>
          </w:tcPr>
          <w:p w14:paraId="388B7D9D"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2 982 464,00</w:t>
            </w:r>
          </w:p>
        </w:tc>
        <w:tc>
          <w:tcPr>
            <w:tcW w:w="1432" w:type="dxa"/>
            <w:vAlign w:val="center"/>
          </w:tcPr>
          <w:p w14:paraId="321B624D" w14:textId="6A36FBE0"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138 111,00</w:t>
            </w:r>
          </w:p>
        </w:tc>
        <w:tc>
          <w:tcPr>
            <w:tcW w:w="621" w:type="dxa"/>
            <w:shd w:val="clear" w:color="auto" w:fill="auto"/>
            <w:tcMar>
              <w:top w:w="0" w:type="dxa"/>
              <w:left w:w="108" w:type="dxa"/>
              <w:bottom w:w="0" w:type="dxa"/>
              <w:right w:w="108" w:type="dxa"/>
            </w:tcMar>
            <w:vAlign w:val="center"/>
          </w:tcPr>
          <w:p w14:paraId="5A5ECBBF" w14:textId="03D8E023"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95,6</w:t>
            </w:r>
          </w:p>
        </w:tc>
      </w:tr>
      <w:tr w:rsidR="00254936" w14:paraId="234AFC60" w14:textId="77777777" w:rsidTr="00385C11">
        <w:trPr>
          <w:trHeight w:val="556"/>
        </w:trPr>
        <w:tc>
          <w:tcPr>
            <w:tcW w:w="742" w:type="dxa"/>
            <w:shd w:val="clear" w:color="auto" w:fill="auto"/>
            <w:tcMar>
              <w:top w:w="0" w:type="dxa"/>
              <w:left w:w="108" w:type="dxa"/>
              <w:bottom w:w="0" w:type="dxa"/>
              <w:right w:w="108" w:type="dxa"/>
            </w:tcMar>
            <w:vAlign w:val="center"/>
          </w:tcPr>
          <w:p w14:paraId="084BC505"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0314</w:t>
            </w:r>
          </w:p>
        </w:tc>
        <w:tc>
          <w:tcPr>
            <w:tcW w:w="3850" w:type="dxa"/>
            <w:shd w:val="clear" w:color="auto" w:fill="auto"/>
            <w:tcMar>
              <w:top w:w="0" w:type="dxa"/>
              <w:left w:w="108" w:type="dxa"/>
              <w:bottom w:w="0" w:type="dxa"/>
              <w:right w:w="108" w:type="dxa"/>
            </w:tcMar>
            <w:vAlign w:val="center"/>
          </w:tcPr>
          <w:p w14:paraId="5DD2020C"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вопросы в области национальной безопасности и правоохранительной деятельности</w:t>
            </w:r>
          </w:p>
        </w:tc>
        <w:tc>
          <w:tcPr>
            <w:tcW w:w="1561" w:type="dxa"/>
            <w:shd w:val="clear" w:color="auto" w:fill="auto"/>
            <w:tcMar>
              <w:top w:w="0" w:type="dxa"/>
              <w:left w:w="108" w:type="dxa"/>
              <w:bottom w:w="0" w:type="dxa"/>
              <w:right w:w="108" w:type="dxa"/>
            </w:tcMar>
            <w:vAlign w:val="center"/>
          </w:tcPr>
          <w:p w14:paraId="5CA55DCA"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8 416 497,16</w:t>
            </w:r>
          </w:p>
        </w:tc>
        <w:tc>
          <w:tcPr>
            <w:tcW w:w="1681" w:type="dxa"/>
            <w:shd w:val="clear" w:color="auto" w:fill="auto"/>
            <w:tcMar>
              <w:top w:w="0" w:type="dxa"/>
              <w:left w:w="108" w:type="dxa"/>
              <w:bottom w:w="0" w:type="dxa"/>
              <w:right w:w="108" w:type="dxa"/>
            </w:tcMar>
            <w:vAlign w:val="center"/>
          </w:tcPr>
          <w:p w14:paraId="4F0BFE53"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7 167 165,72</w:t>
            </w:r>
          </w:p>
        </w:tc>
        <w:tc>
          <w:tcPr>
            <w:tcW w:w="1432" w:type="dxa"/>
            <w:vAlign w:val="center"/>
          </w:tcPr>
          <w:p w14:paraId="3DA830D7" w14:textId="5A69A680"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1 249 331,44</w:t>
            </w:r>
          </w:p>
        </w:tc>
        <w:tc>
          <w:tcPr>
            <w:tcW w:w="621" w:type="dxa"/>
            <w:shd w:val="clear" w:color="auto" w:fill="auto"/>
            <w:tcMar>
              <w:top w:w="0" w:type="dxa"/>
              <w:left w:w="108" w:type="dxa"/>
              <w:bottom w:w="0" w:type="dxa"/>
              <w:right w:w="108" w:type="dxa"/>
            </w:tcMar>
            <w:vAlign w:val="center"/>
          </w:tcPr>
          <w:p w14:paraId="1A289E3B" w14:textId="5F96F7AA"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85,2</w:t>
            </w:r>
          </w:p>
        </w:tc>
      </w:tr>
      <w:tr w:rsidR="00254936" w14:paraId="6655B6B4" w14:textId="77777777" w:rsidTr="00385C11">
        <w:trPr>
          <w:trHeight w:val="255"/>
        </w:trPr>
        <w:tc>
          <w:tcPr>
            <w:tcW w:w="742" w:type="dxa"/>
            <w:shd w:val="clear" w:color="auto" w:fill="auto"/>
            <w:tcMar>
              <w:top w:w="0" w:type="dxa"/>
              <w:left w:w="108" w:type="dxa"/>
              <w:bottom w:w="0" w:type="dxa"/>
              <w:right w:w="108" w:type="dxa"/>
            </w:tcMar>
            <w:vAlign w:val="center"/>
          </w:tcPr>
          <w:p w14:paraId="0EC0B888"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0400</w:t>
            </w:r>
          </w:p>
        </w:tc>
        <w:tc>
          <w:tcPr>
            <w:tcW w:w="3850" w:type="dxa"/>
            <w:shd w:val="clear" w:color="auto" w:fill="auto"/>
            <w:tcMar>
              <w:top w:w="0" w:type="dxa"/>
              <w:left w:w="108" w:type="dxa"/>
              <w:bottom w:w="0" w:type="dxa"/>
              <w:right w:w="108" w:type="dxa"/>
            </w:tcMar>
            <w:vAlign w:val="center"/>
          </w:tcPr>
          <w:p w14:paraId="12740217"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НАЦИОНАЛЬНАЯ ЭКОНОМИКА</w:t>
            </w:r>
          </w:p>
        </w:tc>
        <w:tc>
          <w:tcPr>
            <w:tcW w:w="1561" w:type="dxa"/>
            <w:shd w:val="clear" w:color="auto" w:fill="auto"/>
            <w:tcMar>
              <w:top w:w="0" w:type="dxa"/>
              <w:left w:w="108" w:type="dxa"/>
              <w:bottom w:w="0" w:type="dxa"/>
              <w:right w:w="108" w:type="dxa"/>
            </w:tcMar>
            <w:vAlign w:val="center"/>
          </w:tcPr>
          <w:p w14:paraId="0780E72E"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395 735 993,36</w:t>
            </w:r>
          </w:p>
        </w:tc>
        <w:tc>
          <w:tcPr>
            <w:tcW w:w="1681" w:type="dxa"/>
            <w:shd w:val="clear" w:color="auto" w:fill="auto"/>
            <w:tcMar>
              <w:top w:w="0" w:type="dxa"/>
              <w:left w:w="108" w:type="dxa"/>
              <w:bottom w:w="0" w:type="dxa"/>
              <w:right w:w="108" w:type="dxa"/>
            </w:tcMar>
            <w:vAlign w:val="center"/>
          </w:tcPr>
          <w:p w14:paraId="77317360"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370 786 710,78</w:t>
            </w:r>
          </w:p>
        </w:tc>
        <w:tc>
          <w:tcPr>
            <w:tcW w:w="1432" w:type="dxa"/>
            <w:vAlign w:val="center"/>
          </w:tcPr>
          <w:p w14:paraId="0E69000A" w14:textId="22256C72"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24 949 282,58</w:t>
            </w:r>
          </w:p>
        </w:tc>
        <w:tc>
          <w:tcPr>
            <w:tcW w:w="621" w:type="dxa"/>
            <w:shd w:val="clear" w:color="auto" w:fill="auto"/>
            <w:tcMar>
              <w:top w:w="0" w:type="dxa"/>
              <w:left w:w="108" w:type="dxa"/>
              <w:bottom w:w="0" w:type="dxa"/>
              <w:right w:w="108" w:type="dxa"/>
            </w:tcMar>
            <w:vAlign w:val="center"/>
          </w:tcPr>
          <w:p w14:paraId="3F241566" w14:textId="78667A26"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93,7</w:t>
            </w:r>
          </w:p>
        </w:tc>
      </w:tr>
      <w:tr w:rsidR="00254936" w14:paraId="652767B2" w14:textId="77777777" w:rsidTr="00385C11">
        <w:trPr>
          <w:trHeight w:val="255"/>
        </w:trPr>
        <w:tc>
          <w:tcPr>
            <w:tcW w:w="742" w:type="dxa"/>
            <w:shd w:val="clear" w:color="auto" w:fill="auto"/>
            <w:tcMar>
              <w:top w:w="0" w:type="dxa"/>
              <w:left w:w="108" w:type="dxa"/>
              <w:bottom w:w="0" w:type="dxa"/>
              <w:right w:w="108" w:type="dxa"/>
            </w:tcMar>
            <w:vAlign w:val="center"/>
          </w:tcPr>
          <w:p w14:paraId="014F10A1"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0408</w:t>
            </w:r>
          </w:p>
        </w:tc>
        <w:tc>
          <w:tcPr>
            <w:tcW w:w="3850" w:type="dxa"/>
            <w:shd w:val="clear" w:color="auto" w:fill="auto"/>
            <w:tcMar>
              <w:top w:w="0" w:type="dxa"/>
              <w:left w:w="108" w:type="dxa"/>
              <w:bottom w:w="0" w:type="dxa"/>
              <w:right w:w="108" w:type="dxa"/>
            </w:tcMar>
            <w:vAlign w:val="center"/>
          </w:tcPr>
          <w:p w14:paraId="513D9FEB"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Транспорт</w:t>
            </w:r>
          </w:p>
        </w:tc>
        <w:tc>
          <w:tcPr>
            <w:tcW w:w="1561" w:type="dxa"/>
            <w:shd w:val="clear" w:color="auto" w:fill="auto"/>
            <w:tcMar>
              <w:top w:w="0" w:type="dxa"/>
              <w:left w:w="108" w:type="dxa"/>
              <w:bottom w:w="0" w:type="dxa"/>
              <w:right w:w="108" w:type="dxa"/>
            </w:tcMar>
            <w:vAlign w:val="center"/>
          </w:tcPr>
          <w:p w14:paraId="442CD363"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1 537 161,80</w:t>
            </w:r>
          </w:p>
        </w:tc>
        <w:tc>
          <w:tcPr>
            <w:tcW w:w="1681" w:type="dxa"/>
            <w:shd w:val="clear" w:color="auto" w:fill="auto"/>
            <w:tcMar>
              <w:top w:w="0" w:type="dxa"/>
              <w:left w:w="108" w:type="dxa"/>
              <w:bottom w:w="0" w:type="dxa"/>
              <w:right w:w="108" w:type="dxa"/>
            </w:tcMar>
            <w:vAlign w:val="center"/>
          </w:tcPr>
          <w:p w14:paraId="06B65A2E"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1 010 619,60</w:t>
            </w:r>
          </w:p>
        </w:tc>
        <w:tc>
          <w:tcPr>
            <w:tcW w:w="1432" w:type="dxa"/>
            <w:vAlign w:val="center"/>
          </w:tcPr>
          <w:p w14:paraId="612DFFFB" w14:textId="10BE1321"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526 542,20</w:t>
            </w:r>
          </w:p>
        </w:tc>
        <w:tc>
          <w:tcPr>
            <w:tcW w:w="621" w:type="dxa"/>
            <w:shd w:val="clear" w:color="auto" w:fill="auto"/>
            <w:tcMar>
              <w:top w:w="0" w:type="dxa"/>
              <w:left w:w="108" w:type="dxa"/>
              <w:bottom w:w="0" w:type="dxa"/>
              <w:right w:w="108" w:type="dxa"/>
            </w:tcMar>
            <w:vAlign w:val="center"/>
          </w:tcPr>
          <w:p w14:paraId="1CAE48B1" w14:textId="6D333966"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65,7</w:t>
            </w:r>
          </w:p>
        </w:tc>
      </w:tr>
      <w:tr w:rsidR="00254936" w14:paraId="67E790E1" w14:textId="77777777" w:rsidTr="00385C11">
        <w:trPr>
          <w:trHeight w:val="450"/>
        </w:trPr>
        <w:tc>
          <w:tcPr>
            <w:tcW w:w="742" w:type="dxa"/>
            <w:shd w:val="clear" w:color="auto" w:fill="auto"/>
            <w:tcMar>
              <w:top w:w="0" w:type="dxa"/>
              <w:left w:w="108" w:type="dxa"/>
              <w:bottom w:w="0" w:type="dxa"/>
              <w:right w:w="108" w:type="dxa"/>
            </w:tcMar>
            <w:vAlign w:val="center"/>
          </w:tcPr>
          <w:p w14:paraId="33C1F6C0"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0409</w:t>
            </w:r>
          </w:p>
        </w:tc>
        <w:tc>
          <w:tcPr>
            <w:tcW w:w="3850" w:type="dxa"/>
            <w:shd w:val="clear" w:color="auto" w:fill="auto"/>
            <w:tcMar>
              <w:top w:w="0" w:type="dxa"/>
              <w:left w:w="108" w:type="dxa"/>
              <w:bottom w:w="0" w:type="dxa"/>
              <w:right w:w="108" w:type="dxa"/>
            </w:tcMar>
            <w:vAlign w:val="center"/>
          </w:tcPr>
          <w:p w14:paraId="3323EA7C"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Дорожное хозяйство (дорожные фонды)</w:t>
            </w:r>
          </w:p>
        </w:tc>
        <w:tc>
          <w:tcPr>
            <w:tcW w:w="1561" w:type="dxa"/>
            <w:shd w:val="clear" w:color="auto" w:fill="auto"/>
            <w:tcMar>
              <w:top w:w="0" w:type="dxa"/>
              <w:left w:w="108" w:type="dxa"/>
              <w:bottom w:w="0" w:type="dxa"/>
              <w:right w:w="108" w:type="dxa"/>
            </w:tcMar>
            <w:vAlign w:val="center"/>
          </w:tcPr>
          <w:p w14:paraId="03E75C82"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372 066 581,09</w:t>
            </w:r>
          </w:p>
        </w:tc>
        <w:tc>
          <w:tcPr>
            <w:tcW w:w="1681" w:type="dxa"/>
            <w:shd w:val="clear" w:color="auto" w:fill="auto"/>
            <w:tcMar>
              <w:top w:w="0" w:type="dxa"/>
              <w:left w:w="108" w:type="dxa"/>
              <w:bottom w:w="0" w:type="dxa"/>
              <w:right w:w="108" w:type="dxa"/>
            </w:tcMar>
            <w:vAlign w:val="center"/>
          </w:tcPr>
          <w:p w14:paraId="5DD4A950"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351 245 155,60</w:t>
            </w:r>
          </w:p>
        </w:tc>
        <w:tc>
          <w:tcPr>
            <w:tcW w:w="1432" w:type="dxa"/>
            <w:vAlign w:val="center"/>
          </w:tcPr>
          <w:p w14:paraId="7D3F2BEB" w14:textId="66F097ED"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20 821 425,49</w:t>
            </w:r>
          </w:p>
        </w:tc>
        <w:tc>
          <w:tcPr>
            <w:tcW w:w="621" w:type="dxa"/>
            <w:shd w:val="clear" w:color="auto" w:fill="auto"/>
            <w:tcMar>
              <w:top w:w="0" w:type="dxa"/>
              <w:left w:w="108" w:type="dxa"/>
              <w:bottom w:w="0" w:type="dxa"/>
              <w:right w:w="108" w:type="dxa"/>
            </w:tcMar>
            <w:vAlign w:val="center"/>
          </w:tcPr>
          <w:p w14:paraId="427043D8" w14:textId="3CC218D3"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94,4</w:t>
            </w:r>
          </w:p>
        </w:tc>
      </w:tr>
      <w:tr w:rsidR="00254936" w14:paraId="769EFA33" w14:textId="77777777" w:rsidTr="00385C11">
        <w:trPr>
          <w:trHeight w:val="255"/>
        </w:trPr>
        <w:tc>
          <w:tcPr>
            <w:tcW w:w="742" w:type="dxa"/>
            <w:shd w:val="clear" w:color="auto" w:fill="auto"/>
            <w:tcMar>
              <w:top w:w="0" w:type="dxa"/>
              <w:left w:w="108" w:type="dxa"/>
              <w:bottom w:w="0" w:type="dxa"/>
              <w:right w:w="108" w:type="dxa"/>
            </w:tcMar>
            <w:vAlign w:val="center"/>
          </w:tcPr>
          <w:p w14:paraId="39ADF8A8"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0410</w:t>
            </w:r>
          </w:p>
        </w:tc>
        <w:tc>
          <w:tcPr>
            <w:tcW w:w="3850" w:type="dxa"/>
            <w:shd w:val="clear" w:color="auto" w:fill="auto"/>
            <w:tcMar>
              <w:top w:w="0" w:type="dxa"/>
              <w:left w:w="108" w:type="dxa"/>
              <w:bottom w:w="0" w:type="dxa"/>
              <w:right w:w="108" w:type="dxa"/>
            </w:tcMar>
            <w:vAlign w:val="center"/>
          </w:tcPr>
          <w:p w14:paraId="6229149A"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Связь и информатика</w:t>
            </w:r>
          </w:p>
        </w:tc>
        <w:tc>
          <w:tcPr>
            <w:tcW w:w="1561" w:type="dxa"/>
            <w:shd w:val="clear" w:color="auto" w:fill="auto"/>
            <w:tcMar>
              <w:top w:w="0" w:type="dxa"/>
              <w:left w:w="108" w:type="dxa"/>
              <w:bottom w:w="0" w:type="dxa"/>
              <w:right w:w="108" w:type="dxa"/>
            </w:tcMar>
            <w:vAlign w:val="center"/>
          </w:tcPr>
          <w:p w14:paraId="5D085466"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8 230 949,03</w:t>
            </w:r>
          </w:p>
        </w:tc>
        <w:tc>
          <w:tcPr>
            <w:tcW w:w="1681" w:type="dxa"/>
            <w:shd w:val="clear" w:color="auto" w:fill="auto"/>
            <w:tcMar>
              <w:top w:w="0" w:type="dxa"/>
              <w:left w:w="108" w:type="dxa"/>
              <w:bottom w:w="0" w:type="dxa"/>
              <w:right w:w="108" w:type="dxa"/>
            </w:tcMar>
            <w:vAlign w:val="center"/>
          </w:tcPr>
          <w:p w14:paraId="239AC1F2"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8 230 948,25</w:t>
            </w:r>
          </w:p>
        </w:tc>
        <w:tc>
          <w:tcPr>
            <w:tcW w:w="1432" w:type="dxa"/>
            <w:vAlign w:val="center"/>
          </w:tcPr>
          <w:p w14:paraId="30796A8D" w14:textId="37014F1E"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0,78</w:t>
            </w:r>
          </w:p>
        </w:tc>
        <w:tc>
          <w:tcPr>
            <w:tcW w:w="621" w:type="dxa"/>
            <w:shd w:val="clear" w:color="auto" w:fill="auto"/>
            <w:tcMar>
              <w:top w:w="0" w:type="dxa"/>
              <w:left w:w="108" w:type="dxa"/>
              <w:bottom w:w="0" w:type="dxa"/>
              <w:right w:w="108" w:type="dxa"/>
            </w:tcMar>
            <w:vAlign w:val="center"/>
          </w:tcPr>
          <w:p w14:paraId="030F222E" w14:textId="7B84CB55"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100,0</w:t>
            </w:r>
          </w:p>
        </w:tc>
      </w:tr>
      <w:tr w:rsidR="00254936" w14:paraId="5D9E45BD" w14:textId="77777777" w:rsidTr="00385C11">
        <w:trPr>
          <w:trHeight w:val="450"/>
        </w:trPr>
        <w:tc>
          <w:tcPr>
            <w:tcW w:w="742" w:type="dxa"/>
            <w:shd w:val="clear" w:color="auto" w:fill="auto"/>
            <w:tcMar>
              <w:top w:w="0" w:type="dxa"/>
              <w:left w:w="108" w:type="dxa"/>
              <w:bottom w:w="0" w:type="dxa"/>
              <w:right w:w="108" w:type="dxa"/>
            </w:tcMar>
            <w:vAlign w:val="center"/>
          </w:tcPr>
          <w:p w14:paraId="4BF17F46"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0412</w:t>
            </w:r>
          </w:p>
        </w:tc>
        <w:tc>
          <w:tcPr>
            <w:tcW w:w="3850" w:type="dxa"/>
            <w:shd w:val="clear" w:color="auto" w:fill="auto"/>
            <w:tcMar>
              <w:top w:w="0" w:type="dxa"/>
              <w:left w:w="108" w:type="dxa"/>
              <w:bottom w:w="0" w:type="dxa"/>
              <w:right w:w="108" w:type="dxa"/>
            </w:tcMar>
            <w:vAlign w:val="center"/>
          </w:tcPr>
          <w:p w14:paraId="0AAC7DDE"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вопросы в области национальной экономики</w:t>
            </w:r>
          </w:p>
        </w:tc>
        <w:tc>
          <w:tcPr>
            <w:tcW w:w="1561" w:type="dxa"/>
            <w:shd w:val="clear" w:color="auto" w:fill="auto"/>
            <w:tcMar>
              <w:top w:w="0" w:type="dxa"/>
              <w:left w:w="108" w:type="dxa"/>
              <w:bottom w:w="0" w:type="dxa"/>
              <w:right w:w="108" w:type="dxa"/>
            </w:tcMar>
            <w:vAlign w:val="center"/>
          </w:tcPr>
          <w:p w14:paraId="16657489"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13 901 301,44</w:t>
            </w:r>
          </w:p>
        </w:tc>
        <w:tc>
          <w:tcPr>
            <w:tcW w:w="1681" w:type="dxa"/>
            <w:shd w:val="clear" w:color="auto" w:fill="auto"/>
            <w:tcMar>
              <w:top w:w="0" w:type="dxa"/>
              <w:left w:w="108" w:type="dxa"/>
              <w:bottom w:w="0" w:type="dxa"/>
              <w:right w:w="108" w:type="dxa"/>
            </w:tcMar>
            <w:vAlign w:val="center"/>
          </w:tcPr>
          <w:p w14:paraId="4D3458CD"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10 299 987,33</w:t>
            </w:r>
          </w:p>
        </w:tc>
        <w:tc>
          <w:tcPr>
            <w:tcW w:w="1432" w:type="dxa"/>
            <w:vAlign w:val="center"/>
          </w:tcPr>
          <w:p w14:paraId="46238FD1" w14:textId="4844FA94"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3 601 314,11</w:t>
            </w:r>
          </w:p>
        </w:tc>
        <w:tc>
          <w:tcPr>
            <w:tcW w:w="621" w:type="dxa"/>
            <w:shd w:val="clear" w:color="auto" w:fill="auto"/>
            <w:tcMar>
              <w:top w:w="0" w:type="dxa"/>
              <w:left w:w="108" w:type="dxa"/>
              <w:bottom w:w="0" w:type="dxa"/>
              <w:right w:w="108" w:type="dxa"/>
            </w:tcMar>
            <w:vAlign w:val="center"/>
          </w:tcPr>
          <w:p w14:paraId="6C3F90AE" w14:textId="3CF961A3"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74,1</w:t>
            </w:r>
          </w:p>
        </w:tc>
      </w:tr>
      <w:tr w:rsidR="00254936" w14:paraId="71B64D3A" w14:textId="77777777" w:rsidTr="00385C11">
        <w:trPr>
          <w:trHeight w:val="450"/>
        </w:trPr>
        <w:tc>
          <w:tcPr>
            <w:tcW w:w="742" w:type="dxa"/>
            <w:shd w:val="clear" w:color="auto" w:fill="auto"/>
            <w:tcMar>
              <w:top w:w="0" w:type="dxa"/>
              <w:left w:w="108" w:type="dxa"/>
              <w:bottom w:w="0" w:type="dxa"/>
              <w:right w:w="108" w:type="dxa"/>
            </w:tcMar>
            <w:vAlign w:val="center"/>
          </w:tcPr>
          <w:p w14:paraId="1BE65E78"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0500</w:t>
            </w:r>
          </w:p>
        </w:tc>
        <w:tc>
          <w:tcPr>
            <w:tcW w:w="3850" w:type="dxa"/>
            <w:shd w:val="clear" w:color="auto" w:fill="auto"/>
            <w:tcMar>
              <w:top w:w="0" w:type="dxa"/>
              <w:left w:w="108" w:type="dxa"/>
              <w:bottom w:w="0" w:type="dxa"/>
              <w:right w:w="108" w:type="dxa"/>
            </w:tcMar>
            <w:vAlign w:val="center"/>
          </w:tcPr>
          <w:p w14:paraId="6FC2F044"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ЖИЛИЩНО-КОММУНАЛЬНОЕ ХОЗЯЙСТВО</w:t>
            </w:r>
          </w:p>
        </w:tc>
        <w:tc>
          <w:tcPr>
            <w:tcW w:w="1561" w:type="dxa"/>
            <w:shd w:val="clear" w:color="auto" w:fill="auto"/>
            <w:tcMar>
              <w:top w:w="0" w:type="dxa"/>
              <w:left w:w="108" w:type="dxa"/>
              <w:bottom w:w="0" w:type="dxa"/>
              <w:right w:w="108" w:type="dxa"/>
            </w:tcMar>
            <w:vAlign w:val="center"/>
          </w:tcPr>
          <w:p w14:paraId="24885645"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367 476 513,64</w:t>
            </w:r>
          </w:p>
        </w:tc>
        <w:tc>
          <w:tcPr>
            <w:tcW w:w="1681" w:type="dxa"/>
            <w:shd w:val="clear" w:color="auto" w:fill="auto"/>
            <w:tcMar>
              <w:top w:w="0" w:type="dxa"/>
              <w:left w:w="108" w:type="dxa"/>
              <w:bottom w:w="0" w:type="dxa"/>
              <w:right w:w="108" w:type="dxa"/>
            </w:tcMar>
            <w:vAlign w:val="center"/>
          </w:tcPr>
          <w:p w14:paraId="1D624865"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316 449 959,08</w:t>
            </w:r>
          </w:p>
        </w:tc>
        <w:tc>
          <w:tcPr>
            <w:tcW w:w="1432" w:type="dxa"/>
            <w:vAlign w:val="center"/>
          </w:tcPr>
          <w:p w14:paraId="0DD682B4" w14:textId="194DE0F3"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51 026 554,56</w:t>
            </w:r>
          </w:p>
        </w:tc>
        <w:tc>
          <w:tcPr>
            <w:tcW w:w="621" w:type="dxa"/>
            <w:shd w:val="clear" w:color="auto" w:fill="auto"/>
            <w:tcMar>
              <w:top w:w="0" w:type="dxa"/>
              <w:left w:w="108" w:type="dxa"/>
              <w:bottom w:w="0" w:type="dxa"/>
              <w:right w:w="108" w:type="dxa"/>
            </w:tcMar>
            <w:vAlign w:val="center"/>
          </w:tcPr>
          <w:p w14:paraId="5E800E6D" w14:textId="5D512A74"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86,1</w:t>
            </w:r>
          </w:p>
        </w:tc>
      </w:tr>
      <w:tr w:rsidR="00254936" w14:paraId="317D4914" w14:textId="77777777" w:rsidTr="00385C11">
        <w:trPr>
          <w:trHeight w:val="255"/>
        </w:trPr>
        <w:tc>
          <w:tcPr>
            <w:tcW w:w="742" w:type="dxa"/>
            <w:shd w:val="clear" w:color="auto" w:fill="auto"/>
            <w:tcMar>
              <w:top w:w="0" w:type="dxa"/>
              <w:left w:w="108" w:type="dxa"/>
              <w:bottom w:w="0" w:type="dxa"/>
              <w:right w:w="108" w:type="dxa"/>
            </w:tcMar>
            <w:vAlign w:val="center"/>
          </w:tcPr>
          <w:p w14:paraId="79BD9DE8"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0501</w:t>
            </w:r>
          </w:p>
        </w:tc>
        <w:tc>
          <w:tcPr>
            <w:tcW w:w="3850" w:type="dxa"/>
            <w:shd w:val="clear" w:color="auto" w:fill="auto"/>
            <w:tcMar>
              <w:top w:w="0" w:type="dxa"/>
              <w:left w:w="108" w:type="dxa"/>
              <w:bottom w:w="0" w:type="dxa"/>
              <w:right w:w="108" w:type="dxa"/>
            </w:tcMar>
            <w:vAlign w:val="center"/>
          </w:tcPr>
          <w:p w14:paraId="7A5FC696"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Жилищное хозяйство</w:t>
            </w:r>
          </w:p>
        </w:tc>
        <w:tc>
          <w:tcPr>
            <w:tcW w:w="1561" w:type="dxa"/>
            <w:shd w:val="clear" w:color="auto" w:fill="auto"/>
            <w:tcMar>
              <w:top w:w="0" w:type="dxa"/>
              <w:left w:w="108" w:type="dxa"/>
              <w:bottom w:w="0" w:type="dxa"/>
              <w:right w:w="108" w:type="dxa"/>
            </w:tcMar>
            <w:vAlign w:val="center"/>
          </w:tcPr>
          <w:p w14:paraId="47526BB1"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16 450 689,74</w:t>
            </w:r>
          </w:p>
        </w:tc>
        <w:tc>
          <w:tcPr>
            <w:tcW w:w="1681" w:type="dxa"/>
            <w:shd w:val="clear" w:color="auto" w:fill="auto"/>
            <w:tcMar>
              <w:top w:w="0" w:type="dxa"/>
              <w:left w:w="108" w:type="dxa"/>
              <w:bottom w:w="0" w:type="dxa"/>
              <w:right w:w="108" w:type="dxa"/>
            </w:tcMar>
            <w:vAlign w:val="center"/>
          </w:tcPr>
          <w:p w14:paraId="3FFA413D"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16 391 033,05</w:t>
            </w:r>
          </w:p>
        </w:tc>
        <w:tc>
          <w:tcPr>
            <w:tcW w:w="1432" w:type="dxa"/>
            <w:vAlign w:val="center"/>
          </w:tcPr>
          <w:p w14:paraId="16D8D510" w14:textId="5BBB944E"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59 656,69</w:t>
            </w:r>
          </w:p>
        </w:tc>
        <w:tc>
          <w:tcPr>
            <w:tcW w:w="621" w:type="dxa"/>
            <w:shd w:val="clear" w:color="auto" w:fill="auto"/>
            <w:tcMar>
              <w:top w:w="0" w:type="dxa"/>
              <w:left w:w="108" w:type="dxa"/>
              <w:bottom w:w="0" w:type="dxa"/>
              <w:right w:w="108" w:type="dxa"/>
            </w:tcMar>
            <w:vAlign w:val="center"/>
          </w:tcPr>
          <w:p w14:paraId="7EA59620" w14:textId="7960EFB4"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99,6</w:t>
            </w:r>
          </w:p>
        </w:tc>
      </w:tr>
      <w:tr w:rsidR="00254936" w14:paraId="11C63F50" w14:textId="77777777" w:rsidTr="00385C11">
        <w:trPr>
          <w:trHeight w:val="255"/>
        </w:trPr>
        <w:tc>
          <w:tcPr>
            <w:tcW w:w="742" w:type="dxa"/>
            <w:shd w:val="clear" w:color="auto" w:fill="auto"/>
            <w:tcMar>
              <w:top w:w="0" w:type="dxa"/>
              <w:left w:w="108" w:type="dxa"/>
              <w:bottom w:w="0" w:type="dxa"/>
              <w:right w:w="108" w:type="dxa"/>
            </w:tcMar>
            <w:vAlign w:val="center"/>
          </w:tcPr>
          <w:p w14:paraId="2E695D0F"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0502</w:t>
            </w:r>
          </w:p>
        </w:tc>
        <w:tc>
          <w:tcPr>
            <w:tcW w:w="3850" w:type="dxa"/>
            <w:shd w:val="clear" w:color="auto" w:fill="auto"/>
            <w:tcMar>
              <w:top w:w="0" w:type="dxa"/>
              <w:left w:w="108" w:type="dxa"/>
              <w:bottom w:w="0" w:type="dxa"/>
              <w:right w:w="108" w:type="dxa"/>
            </w:tcMar>
            <w:vAlign w:val="center"/>
          </w:tcPr>
          <w:p w14:paraId="1B23C54B"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Коммунальное хозяйство</w:t>
            </w:r>
          </w:p>
        </w:tc>
        <w:tc>
          <w:tcPr>
            <w:tcW w:w="1561" w:type="dxa"/>
            <w:shd w:val="clear" w:color="auto" w:fill="auto"/>
            <w:tcMar>
              <w:top w:w="0" w:type="dxa"/>
              <w:left w:w="108" w:type="dxa"/>
              <w:bottom w:w="0" w:type="dxa"/>
              <w:right w:w="108" w:type="dxa"/>
            </w:tcMar>
            <w:vAlign w:val="center"/>
          </w:tcPr>
          <w:p w14:paraId="4654949B"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63 238 738,61</w:t>
            </w:r>
          </w:p>
        </w:tc>
        <w:tc>
          <w:tcPr>
            <w:tcW w:w="1681" w:type="dxa"/>
            <w:shd w:val="clear" w:color="auto" w:fill="auto"/>
            <w:tcMar>
              <w:top w:w="0" w:type="dxa"/>
              <w:left w:w="108" w:type="dxa"/>
              <w:bottom w:w="0" w:type="dxa"/>
              <w:right w:w="108" w:type="dxa"/>
            </w:tcMar>
            <w:vAlign w:val="center"/>
          </w:tcPr>
          <w:p w14:paraId="35D5C74A"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24 543 722,28</w:t>
            </w:r>
          </w:p>
        </w:tc>
        <w:tc>
          <w:tcPr>
            <w:tcW w:w="1432" w:type="dxa"/>
            <w:vAlign w:val="center"/>
          </w:tcPr>
          <w:p w14:paraId="1F9625DD" w14:textId="46355FDC"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38 695 016,33</w:t>
            </w:r>
          </w:p>
        </w:tc>
        <w:tc>
          <w:tcPr>
            <w:tcW w:w="621" w:type="dxa"/>
            <w:shd w:val="clear" w:color="auto" w:fill="auto"/>
            <w:tcMar>
              <w:top w:w="0" w:type="dxa"/>
              <w:left w:w="108" w:type="dxa"/>
              <w:bottom w:w="0" w:type="dxa"/>
              <w:right w:w="108" w:type="dxa"/>
            </w:tcMar>
            <w:vAlign w:val="center"/>
          </w:tcPr>
          <w:p w14:paraId="654B3893" w14:textId="17728648"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38,8</w:t>
            </w:r>
          </w:p>
        </w:tc>
      </w:tr>
      <w:tr w:rsidR="00254936" w14:paraId="0256D61D" w14:textId="77777777" w:rsidTr="00385C11">
        <w:trPr>
          <w:trHeight w:val="255"/>
        </w:trPr>
        <w:tc>
          <w:tcPr>
            <w:tcW w:w="742" w:type="dxa"/>
            <w:shd w:val="clear" w:color="auto" w:fill="auto"/>
            <w:tcMar>
              <w:top w:w="0" w:type="dxa"/>
              <w:left w:w="108" w:type="dxa"/>
              <w:bottom w:w="0" w:type="dxa"/>
              <w:right w:w="108" w:type="dxa"/>
            </w:tcMar>
            <w:vAlign w:val="center"/>
          </w:tcPr>
          <w:p w14:paraId="7D77A6B7"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0503</w:t>
            </w:r>
          </w:p>
        </w:tc>
        <w:tc>
          <w:tcPr>
            <w:tcW w:w="3850" w:type="dxa"/>
            <w:shd w:val="clear" w:color="auto" w:fill="auto"/>
            <w:tcMar>
              <w:top w:w="0" w:type="dxa"/>
              <w:left w:w="108" w:type="dxa"/>
              <w:bottom w:w="0" w:type="dxa"/>
              <w:right w:w="108" w:type="dxa"/>
            </w:tcMar>
            <w:vAlign w:val="center"/>
          </w:tcPr>
          <w:p w14:paraId="7243C5B2"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Благоустройство</w:t>
            </w:r>
          </w:p>
        </w:tc>
        <w:tc>
          <w:tcPr>
            <w:tcW w:w="1561" w:type="dxa"/>
            <w:shd w:val="clear" w:color="auto" w:fill="auto"/>
            <w:tcMar>
              <w:top w:w="0" w:type="dxa"/>
              <w:left w:w="108" w:type="dxa"/>
              <w:bottom w:w="0" w:type="dxa"/>
              <w:right w:w="108" w:type="dxa"/>
            </w:tcMar>
            <w:vAlign w:val="center"/>
          </w:tcPr>
          <w:p w14:paraId="2D042A63"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248 259 582,74</w:t>
            </w:r>
          </w:p>
        </w:tc>
        <w:tc>
          <w:tcPr>
            <w:tcW w:w="1681" w:type="dxa"/>
            <w:shd w:val="clear" w:color="auto" w:fill="auto"/>
            <w:tcMar>
              <w:top w:w="0" w:type="dxa"/>
              <w:left w:w="108" w:type="dxa"/>
              <w:bottom w:w="0" w:type="dxa"/>
              <w:right w:w="108" w:type="dxa"/>
            </w:tcMar>
            <w:vAlign w:val="center"/>
          </w:tcPr>
          <w:p w14:paraId="13DAE106"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236 246 159,55</w:t>
            </w:r>
          </w:p>
        </w:tc>
        <w:tc>
          <w:tcPr>
            <w:tcW w:w="1432" w:type="dxa"/>
            <w:vAlign w:val="center"/>
          </w:tcPr>
          <w:p w14:paraId="0DA38F7E" w14:textId="08AB4781"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12 013 423,19</w:t>
            </w:r>
          </w:p>
        </w:tc>
        <w:tc>
          <w:tcPr>
            <w:tcW w:w="621" w:type="dxa"/>
            <w:shd w:val="clear" w:color="auto" w:fill="auto"/>
            <w:tcMar>
              <w:top w:w="0" w:type="dxa"/>
              <w:left w:w="108" w:type="dxa"/>
              <w:bottom w:w="0" w:type="dxa"/>
              <w:right w:w="108" w:type="dxa"/>
            </w:tcMar>
            <w:vAlign w:val="center"/>
          </w:tcPr>
          <w:p w14:paraId="4EF75A7A" w14:textId="5E37617B"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95,2</w:t>
            </w:r>
          </w:p>
        </w:tc>
      </w:tr>
      <w:tr w:rsidR="00254936" w14:paraId="4C9BC284" w14:textId="77777777" w:rsidTr="00385C11">
        <w:trPr>
          <w:trHeight w:val="450"/>
        </w:trPr>
        <w:tc>
          <w:tcPr>
            <w:tcW w:w="742" w:type="dxa"/>
            <w:shd w:val="clear" w:color="auto" w:fill="auto"/>
            <w:tcMar>
              <w:top w:w="0" w:type="dxa"/>
              <w:left w:w="108" w:type="dxa"/>
              <w:bottom w:w="0" w:type="dxa"/>
              <w:right w:w="108" w:type="dxa"/>
            </w:tcMar>
            <w:vAlign w:val="center"/>
          </w:tcPr>
          <w:p w14:paraId="5860B734"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0505</w:t>
            </w:r>
          </w:p>
        </w:tc>
        <w:tc>
          <w:tcPr>
            <w:tcW w:w="3850" w:type="dxa"/>
            <w:shd w:val="clear" w:color="auto" w:fill="auto"/>
            <w:tcMar>
              <w:top w:w="0" w:type="dxa"/>
              <w:left w:w="108" w:type="dxa"/>
              <w:bottom w:w="0" w:type="dxa"/>
              <w:right w:w="108" w:type="dxa"/>
            </w:tcMar>
            <w:vAlign w:val="center"/>
          </w:tcPr>
          <w:p w14:paraId="1161273A"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вопросы в области жилищно-коммунального хозяйства</w:t>
            </w:r>
          </w:p>
        </w:tc>
        <w:tc>
          <w:tcPr>
            <w:tcW w:w="1561" w:type="dxa"/>
            <w:shd w:val="clear" w:color="auto" w:fill="auto"/>
            <w:tcMar>
              <w:top w:w="0" w:type="dxa"/>
              <w:left w:w="108" w:type="dxa"/>
              <w:bottom w:w="0" w:type="dxa"/>
              <w:right w:w="108" w:type="dxa"/>
            </w:tcMar>
            <w:vAlign w:val="center"/>
          </w:tcPr>
          <w:p w14:paraId="572AA4AD"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39 527 502,55</w:t>
            </w:r>
          </w:p>
        </w:tc>
        <w:tc>
          <w:tcPr>
            <w:tcW w:w="1681" w:type="dxa"/>
            <w:shd w:val="clear" w:color="auto" w:fill="auto"/>
            <w:tcMar>
              <w:top w:w="0" w:type="dxa"/>
              <w:left w:w="108" w:type="dxa"/>
              <w:bottom w:w="0" w:type="dxa"/>
              <w:right w:w="108" w:type="dxa"/>
            </w:tcMar>
            <w:vAlign w:val="center"/>
          </w:tcPr>
          <w:p w14:paraId="19FC5B10"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39 269 044,20</w:t>
            </w:r>
          </w:p>
        </w:tc>
        <w:tc>
          <w:tcPr>
            <w:tcW w:w="1432" w:type="dxa"/>
            <w:vAlign w:val="center"/>
          </w:tcPr>
          <w:p w14:paraId="4C5B548B" w14:textId="2DE2C567"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258 458,35</w:t>
            </w:r>
          </w:p>
        </w:tc>
        <w:tc>
          <w:tcPr>
            <w:tcW w:w="621" w:type="dxa"/>
            <w:shd w:val="clear" w:color="auto" w:fill="auto"/>
            <w:tcMar>
              <w:top w:w="0" w:type="dxa"/>
              <w:left w:w="108" w:type="dxa"/>
              <w:bottom w:w="0" w:type="dxa"/>
              <w:right w:w="108" w:type="dxa"/>
            </w:tcMar>
            <w:vAlign w:val="center"/>
          </w:tcPr>
          <w:p w14:paraId="013E42F8" w14:textId="56C48626"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99,3</w:t>
            </w:r>
          </w:p>
        </w:tc>
      </w:tr>
      <w:tr w:rsidR="00254936" w14:paraId="79686180" w14:textId="77777777" w:rsidTr="00385C11">
        <w:trPr>
          <w:trHeight w:val="255"/>
        </w:trPr>
        <w:tc>
          <w:tcPr>
            <w:tcW w:w="742" w:type="dxa"/>
            <w:shd w:val="clear" w:color="auto" w:fill="auto"/>
            <w:tcMar>
              <w:top w:w="0" w:type="dxa"/>
              <w:left w:w="108" w:type="dxa"/>
              <w:bottom w:w="0" w:type="dxa"/>
              <w:right w:w="108" w:type="dxa"/>
            </w:tcMar>
            <w:vAlign w:val="center"/>
          </w:tcPr>
          <w:p w14:paraId="0E82120E"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0600</w:t>
            </w:r>
          </w:p>
        </w:tc>
        <w:tc>
          <w:tcPr>
            <w:tcW w:w="3850" w:type="dxa"/>
            <w:shd w:val="clear" w:color="auto" w:fill="auto"/>
            <w:tcMar>
              <w:top w:w="0" w:type="dxa"/>
              <w:left w:w="108" w:type="dxa"/>
              <w:bottom w:w="0" w:type="dxa"/>
              <w:right w:w="108" w:type="dxa"/>
            </w:tcMar>
            <w:vAlign w:val="center"/>
          </w:tcPr>
          <w:p w14:paraId="2EFB68B2"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ОХРАНА ОКРУЖАЮЩЕЙ СРЕДЫ</w:t>
            </w:r>
          </w:p>
        </w:tc>
        <w:tc>
          <w:tcPr>
            <w:tcW w:w="1561" w:type="dxa"/>
            <w:shd w:val="clear" w:color="auto" w:fill="auto"/>
            <w:tcMar>
              <w:top w:w="0" w:type="dxa"/>
              <w:left w:w="108" w:type="dxa"/>
              <w:bottom w:w="0" w:type="dxa"/>
              <w:right w:w="108" w:type="dxa"/>
            </w:tcMar>
            <w:vAlign w:val="center"/>
          </w:tcPr>
          <w:p w14:paraId="7DEC44AF"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390 102,17</w:t>
            </w:r>
          </w:p>
        </w:tc>
        <w:tc>
          <w:tcPr>
            <w:tcW w:w="1681" w:type="dxa"/>
            <w:shd w:val="clear" w:color="auto" w:fill="auto"/>
            <w:tcMar>
              <w:top w:w="0" w:type="dxa"/>
              <w:left w:w="108" w:type="dxa"/>
              <w:bottom w:w="0" w:type="dxa"/>
              <w:right w:w="108" w:type="dxa"/>
            </w:tcMar>
            <w:vAlign w:val="center"/>
          </w:tcPr>
          <w:p w14:paraId="6C13ED79"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390 102,17</w:t>
            </w:r>
          </w:p>
        </w:tc>
        <w:tc>
          <w:tcPr>
            <w:tcW w:w="1432" w:type="dxa"/>
            <w:vAlign w:val="center"/>
          </w:tcPr>
          <w:p w14:paraId="02DD1F2D" w14:textId="6FBBDA54"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0,00</w:t>
            </w:r>
          </w:p>
        </w:tc>
        <w:tc>
          <w:tcPr>
            <w:tcW w:w="621" w:type="dxa"/>
            <w:shd w:val="clear" w:color="auto" w:fill="auto"/>
            <w:tcMar>
              <w:top w:w="0" w:type="dxa"/>
              <w:left w:w="108" w:type="dxa"/>
              <w:bottom w:w="0" w:type="dxa"/>
              <w:right w:w="108" w:type="dxa"/>
            </w:tcMar>
            <w:vAlign w:val="center"/>
          </w:tcPr>
          <w:p w14:paraId="538A3D8E" w14:textId="66C7322F"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100,0</w:t>
            </w:r>
          </w:p>
        </w:tc>
      </w:tr>
      <w:tr w:rsidR="00254936" w14:paraId="48E18EFB" w14:textId="77777777" w:rsidTr="00385C11">
        <w:trPr>
          <w:trHeight w:val="263"/>
        </w:trPr>
        <w:tc>
          <w:tcPr>
            <w:tcW w:w="742" w:type="dxa"/>
            <w:shd w:val="clear" w:color="auto" w:fill="auto"/>
            <w:tcMar>
              <w:top w:w="0" w:type="dxa"/>
              <w:left w:w="108" w:type="dxa"/>
              <w:bottom w:w="0" w:type="dxa"/>
              <w:right w:w="108" w:type="dxa"/>
            </w:tcMar>
            <w:vAlign w:val="center"/>
          </w:tcPr>
          <w:p w14:paraId="34716170"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0605</w:t>
            </w:r>
          </w:p>
        </w:tc>
        <w:tc>
          <w:tcPr>
            <w:tcW w:w="3850" w:type="dxa"/>
            <w:shd w:val="clear" w:color="auto" w:fill="auto"/>
            <w:tcMar>
              <w:top w:w="0" w:type="dxa"/>
              <w:left w:w="108" w:type="dxa"/>
              <w:bottom w:w="0" w:type="dxa"/>
              <w:right w:w="108" w:type="dxa"/>
            </w:tcMar>
            <w:vAlign w:val="center"/>
          </w:tcPr>
          <w:p w14:paraId="7CB3DBED"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вопросы в области охраны окружающей среды</w:t>
            </w:r>
          </w:p>
        </w:tc>
        <w:tc>
          <w:tcPr>
            <w:tcW w:w="1561" w:type="dxa"/>
            <w:shd w:val="clear" w:color="auto" w:fill="auto"/>
            <w:tcMar>
              <w:top w:w="0" w:type="dxa"/>
              <w:left w:w="108" w:type="dxa"/>
              <w:bottom w:w="0" w:type="dxa"/>
              <w:right w:w="108" w:type="dxa"/>
            </w:tcMar>
            <w:vAlign w:val="center"/>
          </w:tcPr>
          <w:p w14:paraId="1B0915ED"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390 102,17</w:t>
            </w:r>
          </w:p>
        </w:tc>
        <w:tc>
          <w:tcPr>
            <w:tcW w:w="1681" w:type="dxa"/>
            <w:shd w:val="clear" w:color="auto" w:fill="auto"/>
            <w:tcMar>
              <w:top w:w="0" w:type="dxa"/>
              <w:left w:w="108" w:type="dxa"/>
              <w:bottom w:w="0" w:type="dxa"/>
              <w:right w:w="108" w:type="dxa"/>
            </w:tcMar>
            <w:vAlign w:val="center"/>
          </w:tcPr>
          <w:p w14:paraId="469ADE45"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390 102,17</w:t>
            </w:r>
          </w:p>
        </w:tc>
        <w:tc>
          <w:tcPr>
            <w:tcW w:w="1432" w:type="dxa"/>
            <w:vAlign w:val="center"/>
          </w:tcPr>
          <w:p w14:paraId="75ADC6E0" w14:textId="14B3C786"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0,0</w:t>
            </w:r>
            <w:r w:rsidRPr="00254936">
              <w:rPr>
                <w:rFonts w:ascii="Times New Roman" w:hAnsi="Times New Roman" w:cs="Times New Roman"/>
                <w:b/>
                <w:bCs/>
                <w:color w:val="000000"/>
                <w:sz w:val="18"/>
                <w:szCs w:val="18"/>
              </w:rPr>
              <w:t>0</w:t>
            </w:r>
          </w:p>
        </w:tc>
        <w:tc>
          <w:tcPr>
            <w:tcW w:w="621" w:type="dxa"/>
            <w:shd w:val="clear" w:color="auto" w:fill="auto"/>
            <w:tcMar>
              <w:top w:w="0" w:type="dxa"/>
              <w:left w:w="108" w:type="dxa"/>
              <w:bottom w:w="0" w:type="dxa"/>
              <w:right w:w="108" w:type="dxa"/>
            </w:tcMar>
            <w:vAlign w:val="center"/>
          </w:tcPr>
          <w:p w14:paraId="3E4DC73F" w14:textId="7801BC9D"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100,0</w:t>
            </w:r>
          </w:p>
        </w:tc>
      </w:tr>
      <w:tr w:rsidR="00254936" w14:paraId="4FDB1961" w14:textId="77777777" w:rsidTr="00385C11">
        <w:trPr>
          <w:trHeight w:val="255"/>
        </w:trPr>
        <w:tc>
          <w:tcPr>
            <w:tcW w:w="742" w:type="dxa"/>
            <w:shd w:val="clear" w:color="auto" w:fill="auto"/>
            <w:tcMar>
              <w:top w:w="0" w:type="dxa"/>
              <w:left w:w="108" w:type="dxa"/>
              <w:bottom w:w="0" w:type="dxa"/>
              <w:right w:w="108" w:type="dxa"/>
            </w:tcMar>
            <w:vAlign w:val="center"/>
          </w:tcPr>
          <w:p w14:paraId="10371DE2"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0700</w:t>
            </w:r>
          </w:p>
        </w:tc>
        <w:tc>
          <w:tcPr>
            <w:tcW w:w="3850" w:type="dxa"/>
            <w:shd w:val="clear" w:color="auto" w:fill="auto"/>
            <w:tcMar>
              <w:top w:w="0" w:type="dxa"/>
              <w:left w:w="108" w:type="dxa"/>
              <w:bottom w:w="0" w:type="dxa"/>
              <w:right w:w="108" w:type="dxa"/>
            </w:tcMar>
            <w:vAlign w:val="center"/>
          </w:tcPr>
          <w:p w14:paraId="2D8233C1"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ОБРАЗОВАНИЕ</w:t>
            </w:r>
          </w:p>
        </w:tc>
        <w:tc>
          <w:tcPr>
            <w:tcW w:w="1561" w:type="dxa"/>
            <w:shd w:val="clear" w:color="auto" w:fill="auto"/>
            <w:tcMar>
              <w:top w:w="0" w:type="dxa"/>
              <w:left w:w="108" w:type="dxa"/>
              <w:bottom w:w="0" w:type="dxa"/>
              <w:right w:w="108" w:type="dxa"/>
            </w:tcMar>
            <w:vAlign w:val="center"/>
          </w:tcPr>
          <w:p w14:paraId="770845FB"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1 651 975 687,87</w:t>
            </w:r>
          </w:p>
        </w:tc>
        <w:tc>
          <w:tcPr>
            <w:tcW w:w="1681" w:type="dxa"/>
            <w:shd w:val="clear" w:color="auto" w:fill="auto"/>
            <w:tcMar>
              <w:top w:w="0" w:type="dxa"/>
              <w:left w:w="108" w:type="dxa"/>
              <w:bottom w:w="0" w:type="dxa"/>
              <w:right w:w="108" w:type="dxa"/>
            </w:tcMar>
            <w:vAlign w:val="center"/>
          </w:tcPr>
          <w:p w14:paraId="1371AA58"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1 565 093 237,50</w:t>
            </w:r>
          </w:p>
        </w:tc>
        <w:tc>
          <w:tcPr>
            <w:tcW w:w="1432" w:type="dxa"/>
            <w:vAlign w:val="center"/>
          </w:tcPr>
          <w:p w14:paraId="4BD9890D" w14:textId="4FFA0EA9"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86 882 450,37</w:t>
            </w:r>
          </w:p>
        </w:tc>
        <w:tc>
          <w:tcPr>
            <w:tcW w:w="621" w:type="dxa"/>
            <w:shd w:val="clear" w:color="auto" w:fill="auto"/>
            <w:tcMar>
              <w:top w:w="0" w:type="dxa"/>
              <w:left w:w="108" w:type="dxa"/>
              <w:bottom w:w="0" w:type="dxa"/>
              <w:right w:w="108" w:type="dxa"/>
            </w:tcMar>
            <w:vAlign w:val="center"/>
          </w:tcPr>
          <w:p w14:paraId="0AA0A4B3" w14:textId="26B36940"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94,7</w:t>
            </w:r>
          </w:p>
        </w:tc>
      </w:tr>
      <w:tr w:rsidR="00254936" w14:paraId="588F2C86" w14:textId="77777777" w:rsidTr="00385C11">
        <w:trPr>
          <w:trHeight w:val="255"/>
        </w:trPr>
        <w:tc>
          <w:tcPr>
            <w:tcW w:w="742" w:type="dxa"/>
            <w:shd w:val="clear" w:color="auto" w:fill="auto"/>
            <w:tcMar>
              <w:top w:w="0" w:type="dxa"/>
              <w:left w:w="108" w:type="dxa"/>
              <w:bottom w:w="0" w:type="dxa"/>
              <w:right w:w="108" w:type="dxa"/>
            </w:tcMar>
            <w:vAlign w:val="center"/>
          </w:tcPr>
          <w:p w14:paraId="23697A7A"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0701</w:t>
            </w:r>
          </w:p>
        </w:tc>
        <w:tc>
          <w:tcPr>
            <w:tcW w:w="3850" w:type="dxa"/>
            <w:shd w:val="clear" w:color="auto" w:fill="auto"/>
            <w:tcMar>
              <w:top w:w="0" w:type="dxa"/>
              <w:left w:w="108" w:type="dxa"/>
              <w:bottom w:w="0" w:type="dxa"/>
              <w:right w:w="108" w:type="dxa"/>
            </w:tcMar>
            <w:vAlign w:val="center"/>
          </w:tcPr>
          <w:p w14:paraId="208C64CD"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Дошкольное образование</w:t>
            </w:r>
          </w:p>
        </w:tc>
        <w:tc>
          <w:tcPr>
            <w:tcW w:w="1561" w:type="dxa"/>
            <w:shd w:val="clear" w:color="auto" w:fill="auto"/>
            <w:tcMar>
              <w:top w:w="0" w:type="dxa"/>
              <w:left w:w="108" w:type="dxa"/>
              <w:bottom w:w="0" w:type="dxa"/>
              <w:right w:w="108" w:type="dxa"/>
            </w:tcMar>
            <w:vAlign w:val="center"/>
          </w:tcPr>
          <w:p w14:paraId="4503D514"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697 579 685,24</w:t>
            </w:r>
          </w:p>
        </w:tc>
        <w:tc>
          <w:tcPr>
            <w:tcW w:w="1681" w:type="dxa"/>
            <w:shd w:val="clear" w:color="auto" w:fill="auto"/>
            <w:tcMar>
              <w:top w:w="0" w:type="dxa"/>
              <w:left w:w="108" w:type="dxa"/>
              <w:bottom w:w="0" w:type="dxa"/>
              <w:right w:w="108" w:type="dxa"/>
            </w:tcMar>
            <w:vAlign w:val="center"/>
          </w:tcPr>
          <w:p w14:paraId="3F123A7B"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697 436 430,98</w:t>
            </w:r>
          </w:p>
        </w:tc>
        <w:tc>
          <w:tcPr>
            <w:tcW w:w="1432" w:type="dxa"/>
            <w:vAlign w:val="center"/>
          </w:tcPr>
          <w:p w14:paraId="01C766F6" w14:textId="47113EF6"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143 254,26</w:t>
            </w:r>
          </w:p>
        </w:tc>
        <w:tc>
          <w:tcPr>
            <w:tcW w:w="621" w:type="dxa"/>
            <w:shd w:val="clear" w:color="auto" w:fill="auto"/>
            <w:tcMar>
              <w:top w:w="0" w:type="dxa"/>
              <w:left w:w="108" w:type="dxa"/>
              <w:bottom w:w="0" w:type="dxa"/>
              <w:right w:w="108" w:type="dxa"/>
            </w:tcMar>
            <w:vAlign w:val="center"/>
          </w:tcPr>
          <w:p w14:paraId="395A4ED6" w14:textId="736B988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100,0</w:t>
            </w:r>
          </w:p>
        </w:tc>
      </w:tr>
      <w:tr w:rsidR="00254936" w14:paraId="5A01FE49" w14:textId="77777777" w:rsidTr="00385C11">
        <w:trPr>
          <w:trHeight w:val="255"/>
        </w:trPr>
        <w:tc>
          <w:tcPr>
            <w:tcW w:w="742" w:type="dxa"/>
            <w:shd w:val="clear" w:color="auto" w:fill="auto"/>
            <w:tcMar>
              <w:top w:w="0" w:type="dxa"/>
              <w:left w:w="108" w:type="dxa"/>
              <w:bottom w:w="0" w:type="dxa"/>
              <w:right w:w="108" w:type="dxa"/>
            </w:tcMar>
            <w:vAlign w:val="center"/>
          </w:tcPr>
          <w:p w14:paraId="07AC0725"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0702</w:t>
            </w:r>
          </w:p>
        </w:tc>
        <w:tc>
          <w:tcPr>
            <w:tcW w:w="3850" w:type="dxa"/>
            <w:shd w:val="clear" w:color="auto" w:fill="auto"/>
            <w:tcMar>
              <w:top w:w="0" w:type="dxa"/>
              <w:left w:w="108" w:type="dxa"/>
              <w:bottom w:w="0" w:type="dxa"/>
              <w:right w:w="108" w:type="dxa"/>
            </w:tcMar>
            <w:vAlign w:val="center"/>
          </w:tcPr>
          <w:p w14:paraId="6D9AD095"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Общее образование</w:t>
            </w:r>
          </w:p>
        </w:tc>
        <w:tc>
          <w:tcPr>
            <w:tcW w:w="1561" w:type="dxa"/>
            <w:shd w:val="clear" w:color="auto" w:fill="auto"/>
            <w:tcMar>
              <w:top w:w="0" w:type="dxa"/>
              <w:left w:w="108" w:type="dxa"/>
              <w:bottom w:w="0" w:type="dxa"/>
              <w:right w:w="108" w:type="dxa"/>
            </w:tcMar>
            <w:vAlign w:val="center"/>
          </w:tcPr>
          <w:p w14:paraId="6740E288"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657 238 639,87</w:t>
            </w:r>
          </w:p>
        </w:tc>
        <w:tc>
          <w:tcPr>
            <w:tcW w:w="1681" w:type="dxa"/>
            <w:shd w:val="clear" w:color="auto" w:fill="auto"/>
            <w:tcMar>
              <w:top w:w="0" w:type="dxa"/>
              <w:left w:w="108" w:type="dxa"/>
              <w:bottom w:w="0" w:type="dxa"/>
              <w:right w:w="108" w:type="dxa"/>
            </w:tcMar>
            <w:vAlign w:val="center"/>
          </w:tcPr>
          <w:p w14:paraId="3F3F65BB"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570 567 109,63</w:t>
            </w:r>
          </w:p>
        </w:tc>
        <w:tc>
          <w:tcPr>
            <w:tcW w:w="1432" w:type="dxa"/>
            <w:vAlign w:val="center"/>
          </w:tcPr>
          <w:p w14:paraId="0D6B9625" w14:textId="7BA94DD6"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86 671 530,24</w:t>
            </w:r>
          </w:p>
        </w:tc>
        <w:tc>
          <w:tcPr>
            <w:tcW w:w="621" w:type="dxa"/>
            <w:shd w:val="clear" w:color="auto" w:fill="auto"/>
            <w:tcMar>
              <w:top w:w="0" w:type="dxa"/>
              <w:left w:w="108" w:type="dxa"/>
              <w:bottom w:w="0" w:type="dxa"/>
              <w:right w:w="108" w:type="dxa"/>
            </w:tcMar>
            <w:vAlign w:val="center"/>
          </w:tcPr>
          <w:p w14:paraId="7E2E871A" w14:textId="59C59ED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86,8</w:t>
            </w:r>
          </w:p>
        </w:tc>
      </w:tr>
      <w:tr w:rsidR="00254936" w14:paraId="20EF477A" w14:textId="77777777" w:rsidTr="00385C11">
        <w:trPr>
          <w:trHeight w:val="255"/>
        </w:trPr>
        <w:tc>
          <w:tcPr>
            <w:tcW w:w="742" w:type="dxa"/>
            <w:shd w:val="clear" w:color="auto" w:fill="auto"/>
            <w:tcMar>
              <w:top w:w="0" w:type="dxa"/>
              <w:left w:w="108" w:type="dxa"/>
              <w:bottom w:w="0" w:type="dxa"/>
              <w:right w:w="108" w:type="dxa"/>
            </w:tcMar>
            <w:vAlign w:val="center"/>
          </w:tcPr>
          <w:p w14:paraId="19850A84"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0703</w:t>
            </w:r>
          </w:p>
        </w:tc>
        <w:tc>
          <w:tcPr>
            <w:tcW w:w="3850" w:type="dxa"/>
            <w:shd w:val="clear" w:color="auto" w:fill="auto"/>
            <w:tcMar>
              <w:top w:w="0" w:type="dxa"/>
              <w:left w:w="108" w:type="dxa"/>
              <w:bottom w:w="0" w:type="dxa"/>
              <w:right w:w="108" w:type="dxa"/>
            </w:tcMar>
            <w:vAlign w:val="center"/>
          </w:tcPr>
          <w:p w14:paraId="1FF1352F"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Дополнительное образование детей</w:t>
            </w:r>
          </w:p>
        </w:tc>
        <w:tc>
          <w:tcPr>
            <w:tcW w:w="1561" w:type="dxa"/>
            <w:shd w:val="clear" w:color="auto" w:fill="auto"/>
            <w:tcMar>
              <w:top w:w="0" w:type="dxa"/>
              <w:left w:w="108" w:type="dxa"/>
              <w:bottom w:w="0" w:type="dxa"/>
              <w:right w:w="108" w:type="dxa"/>
            </w:tcMar>
            <w:vAlign w:val="center"/>
          </w:tcPr>
          <w:p w14:paraId="03920DA4"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258 545 429,88</w:t>
            </w:r>
          </w:p>
        </w:tc>
        <w:tc>
          <w:tcPr>
            <w:tcW w:w="1681" w:type="dxa"/>
            <w:shd w:val="clear" w:color="auto" w:fill="auto"/>
            <w:tcMar>
              <w:top w:w="0" w:type="dxa"/>
              <w:left w:w="108" w:type="dxa"/>
              <w:bottom w:w="0" w:type="dxa"/>
              <w:right w:w="108" w:type="dxa"/>
            </w:tcMar>
            <w:vAlign w:val="center"/>
          </w:tcPr>
          <w:p w14:paraId="1521FD96"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258 545 429,88</w:t>
            </w:r>
          </w:p>
        </w:tc>
        <w:tc>
          <w:tcPr>
            <w:tcW w:w="1432" w:type="dxa"/>
            <w:vAlign w:val="center"/>
          </w:tcPr>
          <w:p w14:paraId="0A9C8E1F" w14:textId="291C0F38"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0,00</w:t>
            </w:r>
          </w:p>
        </w:tc>
        <w:tc>
          <w:tcPr>
            <w:tcW w:w="621" w:type="dxa"/>
            <w:shd w:val="clear" w:color="auto" w:fill="auto"/>
            <w:tcMar>
              <w:top w:w="0" w:type="dxa"/>
              <w:left w:w="108" w:type="dxa"/>
              <w:bottom w:w="0" w:type="dxa"/>
              <w:right w:w="108" w:type="dxa"/>
            </w:tcMar>
            <w:vAlign w:val="center"/>
          </w:tcPr>
          <w:p w14:paraId="540A0F06" w14:textId="736BD378"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100,0</w:t>
            </w:r>
          </w:p>
        </w:tc>
      </w:tr>
      <w:tr w:rsidR="00254936" w14:paraId="7B5CFDE6" w14:textId="77777777" w:rsidTr="00385C11">
        <w:trPr>
          <w:trHeight w:val="494"/>
        </w:trPr>
        <w:tc>
          <w:tcPr>
            <w:tcW w:w="742" w:type="dxa"/>
            <w:shd w:val="clear" w:color="auto" w:fill="auto"/>
            <w:tcMar>
              <w:top w:w="0" w:type="dxa"/>
              <w:left w:w="108" w:type="dxa"/>
              <w:bottom w:w="0" w:type="dxa"/>
              <w:right w:w="108" w:type="dxa"/>
            </w:tcMar>
            <w:vAlign w:val="center"/>
          </w:tcPr>
          <w:p w14:paraId="1695D52F"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0705</w:t>
            </w:r>
          </w:p>
        </w:tc>
        <w:tc>
          <w:tcPr>
            <w:tcW w:w="3850" w:type="dxa"/>
            <w:shd w:val="clear" w:color="auto" w:fill="auto"/>
            <w:tcMar>
              <w:top w:w="0" w:type="dxa"/>
              <w:left w:w="108" w:type="dxa"/>
              <w:bottom w:w="0" w:type="dxa"/>
              <w:right w:w="108" w:type="dxa"/>
            </w:tcMar>
            <w:vAlign w:val="center"/>
          </w:tcPr>
          <w:p w14:paraId="0D2038F4"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Профессиональная подготовка, переподготовка и повышение квалификации</w:t>
            </w:r>
          </w:p>
        </w:tc>
        <w:tc>
          <w:tcPr>
            <w:tcW w:w="1561" w:type="dxa"/>
            <w:shd w:val="clear" w:color="auto" w:fill="auto"/>
            <w:tcMar>
              <w:top w:w="0" w:type="dxa"/>
              <w:left w:w="108" w:type="dxa"/>
              <w:bottom w:w="0" w:type="dxa"/>
              <w:right w:w="108" w:type="dxa"/>
            </w:tcMar>
            <w:vAlign w:val="center"/>
          </w:tcPr>
          <w:p w14:paraId="2835AA0E"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480 000,00</w:t>
            </w:r>
          </w:p>
        </w:tc>
        <w:tc>
          <w:tcPr>
            <w:tcW w:w="1681" w:type="dxa"/>
            <w:shd w:val="clear" w:color="auto" w:fill="auto"/>
            <w:tcMar>
              <w:top w:w="0" w:type="dxa"/>
              <w:left w:w="108" w:type="dxa"/>
              <w:bottom w:w="0" w:type="dxa"/>
              <w:right w:w="108" w:type="dxa"/>
            </w:tcMar>
            <w:vAlign w:val="center"/>
          </w:tcPr>
          <w:p w14:paraId="2DC9A484"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480 000,00</w:t>
            </w:r>
          </w:p>
        </w:tc>
        <w:tc>
          <w:tcPr>
            <w:tcW w:w="1432" w:type="dxa"/>
            <w:vAlign w:val="center"/>
          </w:tcPr>
          <w:p w14:paraId="5D4DB118" w14:textId="34809037"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0,00</w:t>
            </w:r>
          </w:p>
        </w:tc>
        <w:tc>
          <w:tcPr>
            <w:tcW w:w="621" w:type="dxa"/>
            <w:shd w:val="clear" w:color="auto" w:fill="auto"/>
            <w:tcMar>
              <w:top w:w="0" w:type="dxa"/>
              <w:left w:w="108" w:type="dxa"/>
              <w:bottom w:w="0" w:type="dxa"/>
              <w:right w:w="108" w:type="dxa"/>
            </w:tcMar>
            <w:vAlign w:val="center"/>
          </w:tcPr>
          <w:p w14:paraId="2BB93618" w14:textId="3304E18D"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100,0</w:t>
            </w:r>
          </w:p>
        </w:tc>
      </w:tr>
      <w:tr w:rsidR="00254936" w14:paraId="331AC71F" w14:textId="77777777" w:rsidTr="00385C11">
        <w:trPr>
          <w:trHeight w:val="255"/>
        </w:trPr>
        <w:tc>
          <w:tcPr>
            <w:tcW w:w="742" w:type="dxa"/>
            <w:shd w:val="clear" w:color="auto" w:fill="auto"/>
            <w:tcMar>
              <w:top w:w="0" w:type="dxa"/>
              <w:left w:w="108" w:type="dxa"/>
              <w:bottom w:w="0" w:type="dxa"/>
              <w:right w:w="108" w:type="dxa"/>
            </w:tcMar>
            <w:vAlign w:val="center"/>
          </w:tcPr>
          <w:p w14:paraId="39854FD3"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0707</w:t>
            </w:r>
          </w:p>
        </w:tc>
        <w:tc>
          <w:tcPr>
            <w:tcW w:w="3850" w:type="dxa"/>
            <w:shd w:val="clear" w:color="auto" w:fill="auto"/>
            <w:tcMar>
              <w:top w:w="0" w:type="dxa"/>
              <w:left w:w="108" w:type="dxa"/>
              <w:bottom w:w="0" w:type="dxa"/>
              <w:right w:w="108" w:type="dxa"/>
            </w:tcMar>
            <w:vAlign w:val="center"/>
          </w:tcPr>
          <w:p w14:paraId="4A542173"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Молодежная политика</w:t>
            </w:r>
          </w:p>
        </w:tc>
        <w:tc>
          <w:tcPr>
            <w:tcW w:w="1561" w:type="dxa"/>
            <w:shd w:val="clear" w:color="auto" w:fill="auto"/>
            <w:tcMar>
              <w:top w:w="0" w:type="dxa"/>
              <w:left w:w="108" w:type="dxa"/>
              <w:bottom w:w="0" w:type="dxa"/>
              <w:right w:w="108" w:type="dxa"/>
            </w:tcMar>
            <w:vAlign w:val="center"/>
          </w:tcPr>
          <w:p w14:paraId="189423C7"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14 238 639,58</w:t>
            </w:r>
          </w:p>
        </w:tc>
        <w:tc>
          <w:tcPr>
            <w:tcW w:w="1681" w:type="dxa"/>
            <w:shd w:val="clear" w:color="auto" w:fill="auto"/>
            <w:tcMar>
              <w:top w:w="0" w:type="dxa"/>
              <w:left w:w="108" w:type="dxa"/>
              <w:bottom w:w="0" w:type="dxa"/>
              <w:right w:w="108" w:type="dxa"/>
            </w:tcMar>
            <w:vAlign w:val="center"/>
          </w:tcPr>
          <w:p w14:paraId="062D4B75"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14 238 639,58</w:t>
            </w:r>
          </w:p>
        </w:tc>
        <w:tc>
          <w:tcPr>
            <w:tcW w:w="1432" w:type="dxa"/>
            <w:vAlign w:val="center"/>
          </w:tcPr>
          <w:p w14:paraId="0D19699C" w14:textId="432962A6"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0,00</w:t>
            </w:r>
          </w:p>
        </w:tc>
        <w:tc>
          <w:tcPr>
            <w:tcW w:w="621" w:type="dxa"/>
            <w:shd w:val="clear" w:color="auto" w:fill="auto"/>
            <w:tcMar>
              <w:top w:w="0" w:type="dxa"/>
              <w:left w:w="108" w:type="dxa"/>
              <w:bottom w:w="0" w:type="dxa"/>
              <w:right w:w="108" w:type="dxa"/>
            </w:tcMar>
            <w:vAlign w:val="center"/>
          </w:tcPr>
          <w:p w14:paraId="12B489E5" w14:textId="088FBB84"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100,0</w:t>
            </w:r>
          </w:p>
        </w:tc>
      </w:tr>
      <w:tr w:rsidR="00254936" w14:paraId="1E6124B2" w14:textId="77777777" w:rsidTr="00385C11">
        <w:trPr>
          <w:trHeight w:val="450"/>
        </w:trPr>
        <w:tc>
          <w:tcPr>
            <w:tcW w:w="742" w:type="dxa"/>
            <w:shd w:val="clear" w:color="auto" w:fill="auto"/>
            <w:tcMar>
              <w:top w:w="0" w:type="dxa"/>
              <w:left w:w="108" w:type="dxa"/>
              <w:bottom w:w="0" w:type="dxa"/>
              <w:right w:w="108" w:type="dxa"/>
            </w:tcMar>
            <w:vAlign w:val="center"/>
          </w:tcPr>
          <w:p w14:paraId="2555BB31"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0709</w:t>
            </w:r>
          </w:p>
        </w:tc>
        <w:tc>
          <w:tcPr>
            <w:tcW w:w="3850" w:type="dxa"/>
            <w:shd w:val="clear" w:color="auto" w:fill="auto"/>
            <w:tcMar>
              <w:top w:w="0" w:type="dxa"/>
              <w:left w:w="108" w:type="dxa"/>
              <w:bottom w:w="0" w:type="dxa"/>
              <w:right w:w="108" w:type="dxa"/>
            </w:tcMar>
            <w:vAlign w:val="center"/>
          </w:tcPr>
          <w:p w14:paraId="64FB12DA"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вопросы в области образования</w:t>
            </w:r>
          </w:p>
        </w:tc>
        <w:tc>
          <w:tcPr>
            <w:tcW w:w="1561" w:type="dxa"/>
            <w:shd w:val="clear" w:color="auto" w:fill="auto"/>
            <w:tcMar>
              <w:top w:w="0" w:type="dxa"/>
              <w:left w:w="108" w:type="dxa"/>
              <w:bottom w:w="0" w:type="dxa"/>
              <w:right w:w="108" w:type="dxa"/>
            </w:tcMar>
            <w:vAlign w:val="center"/>
          </w:tcPr>
          <w:p w14:paraId="0F0F1D0D"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23 893 293,30</w:t>
            </w:r>
          </w:p>
        </w:tc>
        <w:tc>
          <w:tcPr>
            <w:tcW w:w="1681" w:type="dxa"/>
            <w:shd w:val="clear" w:color="auto" w:fill="auto"/>
            <w:tcMar>
              <w:top w:w="0" w:type="dxa"/>
              <w:left w:w="108" w:type="dxa"/>
              <w:bottom w:w="0" w:type="dxa"/>
              <w:right w:w="108" w:type="dxa"/>
            </w:tcMar>
            <w:vAlign w:val="center"/>
          </w:tcPr>
          <w:p w14:paraId="51DA25C2"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23 825 627,43</w:t>
            </w:r>
          </w:p>
        </w:tc>
        <w:tc>
          <w:tcPr>
            <w:tcW w:w="1432" w:type="dxa"/>
            <w:vAlign w:val="center"/>
          </w:tcPr>
          <w:p w14:paraId="3367C672" w14:textId="25BA5DE3"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67 665,87</w:t>
            </w:r>
          </w:p>
        </w:tc>
        <w:tc>
          <w:tcPr>
            <w:tcW w:w="621" w:type="dxa"/>
            <w:shd w:val="clear" w:color="auto" w:fill="auto"/>
            <w:tcMar>
              <w:top w:w="0" w:type="dxa"/>
              <w:left w:w="108" w:type="dxa"/>
              <w:bottom w:w="0" w:type="dxa"/>
              <w:right w:w="108" w:type="dxa"/>
            </w:tcMar>
            <w:vAlign w:val="center"/>
          </w:tcPr>
          <w:p w14:paraId="38E7597F" w14:textId="22F5310F"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99,7</w:t>
            </w:r>
          </w:p>
        </w:tc>
      </w:tr>
      <w:tr w:rsidR="00254936" w14:paraId="181760FA" w14:textId="77777777" w:rsidTr="00385C11">
        <w:trPr>
          <w:trHeight w:val="255"/>
        </w:trPr>
        <w:tc>
          <w:tcPr>
            <w:tcW w:w="742" w:type="dxa"/>
            <w:shd w:val="clear" w:color="auto" w:fill="auto"/>
            <w:tcMar>
              <w:top w:w="0" w:type="dxa"/>
              <w:left w:w="108" w:type="dxa"/>
              <w:bottom w:w="0" w:type="dxa"/>
              <w:right w:w="108" w:type="dxa"/>
            </w:tcMar>
            <w:vAlign w:val="center"/>
          </w:tcPr>
          <w:p w14:paraId="0FC9860D"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lastRenderedPageBreak/>
              <w:t>0800</w:t>
            </w:r>
          </w:p>
        </w:tc>
        <w:tc>
          <w:tcPr>
            <w:tcW w:w="3850" w:type="dxa"/>
            <w:shd w:val="clear" w:color="auto" w:fill="auto"/>
            <w:tcMar>
              <w:top w:w="0" w:type="dxa"/>
              <w:left w:w="108" w:type="dxa"/>
              <w:bottom w:w="0" w:type="dxa"/>
              <w:right w:w="108" w:type="dxa"/>
            </w:tcMar>
            <w:vAlign w:val="center"/>
          </w:tcPr>
          <w:p w14:paraId="41285BD7"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КУЛЬТУРА, КИНЕМАТОГРАФИЯ</w:t>
            </w:r>
          </w:p>
        </w:tc>
        <w:tc>
          <w:tcPr>
            <w:tcW w:w="1561" w:type="dxa"/>
            <w:shd w:val="clear" w:color="auto" w:fill="auto"/>
            <w:tcMar>
              <w:top w:w="0" w:type="dxa"/>
              <w:left w:w="108" w:type="dxa"/>
              <w:bottom w:w="0" w:type="dxa"/>
              <w:right w:w="108" w:type="dxa"/>
            </w:tcMar>
            <w:vAlign w:val="center"/>
          </w:tcPr>
          <w:p w14:paraId="44582D02"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210 105 482,66</w:t>
            </w:r>
          </w:p>
        </w:tc>
        <w:tc>
          <w:tcPr>
            <w:tcW w:w="1681" w:type="dxa"/>
            <w:shd w:val="clear" w:color="auto" w:fill="auto"/>
            <w:tcMar>
              <w:top w:w="0" w:type="dxa"/>
              <w:left w:w="108" w:type="dxa"/>
              <w:bottom w:w="0" w:type="dxa"/>
              <w:right w:w="108" w:type="dxa"/>
            </w:tcMar>
            <w:vAlign w:val="center"/>
          </w:tcPr>
          <w:p w14:paraId="05C380C5"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209 790 216,81</w:t>
            </w:r>
          </w:p>
        </w:tc>
        <w:tc>
          <w:tcPr>
            <w:tcW w:w="1432" w:type="dxa"/>
            <w:vAlign w:val="center"/>
          </w:tcPr>
          <w:p w14:paraId="17BD3372" w14:textId="79B0904C"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315 265,85</w:t>
            </w:r>
          </w:p>
        </w:tc>
        <w:tc>
          <w:tcPr>
            <w:tcW w:w="621" w:type="dxa"/>
            <w:shd w:val="clear" w:color="auto" w:fill="auto"/>
            <w:tcMar>
              <w:top w:w="0" w:type="dxa"/>
              <w:left w:w="108" w:type="dxa"/>
              <w:bottom w:w="0" w:type="dxa"/>
              <w:right w:w="108" w:type="dxa"/>
            </w:tcMar>
            <w:vAlign w:val="center"/>
          </w:tcPr>
          <w:p w14:paraId="382FAD47" w14:textId="2F34CD85"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99,8</w:t>
            </w:r>
          </w:p>
        </w:tc>
      </w:tr>
      <w:tr w:rsidR="00254936" w14:paraId="6FD7B361" w14:textId="77777777" w:rsidTr="00385C11">
        <w:trPr>
          <w:trHeight w:val="255"/>
        </w:trPr>
        <w:tc>
          <w:tcPr>
            <w:tcW w:w="742" w:type="dxa"/>
            <w:shd w:val="clear" w:color="auto" w:fill="auto"/>
            <w:tcMar>
              <w:top w:w="0" w:type="dxa"/>
              <w:left w:w="108" w:type="dxa"/>
              <w:bottom w:w="0" w:type="dxa"/>
              <w:right w:w="108" w:type="dxa"/>
            </w:tcMar>
            <w:vAlign w:val="center"/>
          </w:tcPr>
          <w:p w14:paraId="53F004AD"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0801</w:t>
            </w:r>
          </w:p>
        </w:tc>
        <w:tc>
          <w:tcPr>
            <w:tcW w:w="3850" w:type="dxa"/>
            <w:shd w:val="clear" w:color="auto" w:fill="auto"/>
            <w:tcMar>
              <w:top w:w="0" w:type="dxa"/>
              <w:left w:w="108" w:type="dxa"/>
              <w:bottom w:w="0" w:type="dxa"/>
              <w:right w:w="108" w:type="dxa"/>
            </w:tcMar>
            <w:vAlign w:val="center"/>
          </w:tcPr>
          <w:p w14:paraId="39F040FB"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Культура</w:t>
            </w:r>
          </w:p>
        </w:tc>
        <w:tc>
          <w:tcPr>
            <w:tcW w:w="1561" w:type="dxa"/>
            <w:shd w:val="clear" w:color="auto" w:fill="auto"/>
            <w:tcMar>
              <w:top w:w="0" w:type="dxa"/>
              <w:left w:w="108" w:type="dxa"/>
              <w:bottom w:w="0" w:type="dxa"/>
              <w:right w:w="108" w:type="dxa"/>
            </w:tcMar>
            <w:vAlign w:val="center"/>
          </w:tcPr>
          <w:p w14:paraId="50F9B8BF"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191 199 745,32</w:t>
            </w:r>
          </w:p>
        </w:tc>
        <w:tc>
          <w:tcPr>
            <w:tcW w:w="1681" w:type="dxa"/>
            <w:shd w:val="clear" w:color="auto" w:fill="auto"/>
            <w:tcMar>
              <w:top w:w="0" w:type="dxa"/>
              <w:left w:w="108" w:type="dxa"/>
              <w:bottom w:w="0" w:type="dxa"/>
              <w:right w:w="108" w:type="dxa"/>
            </w:tcMar>
            <w:vAlign w:val="center"/>
          </w:tcPr>
          <w:p w14:paraId="17314FE1"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190 900 370,47</w:t>
            </w:r>
          </w:p>
        </w:tc>
        <w:tc>
          <w:tcPr>
            <w:tcW w:w="1432" w:type="dxa"/>
            <w:vAlign w:val="center"/>
          </w:tcPr>
          <w:p w14:paraId="43098B4A" w14:textId="059CB4B7"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299 374,85</w:t>
            </w:r>
          </w:p>
        </w:tc>
        <w:tc>
          <w:tcPr>
            <w:tcW w:w="621" w:type="dxa"/>
            <w:shd w:val="clear" w:color="auto" w:fill="auto"/>
            <w:tcMar>
              <w:top w:w="0" w:type="dxa"/>
              <w:left w:w="108" w:type="dxa"/>
              <w:bottom w:w="0" w:type="dxa"/>
              <w:right w:w="108" w:type="dxa"/>
            </w:tcMar>
            <w:vAlign w:val="center"/>
          </w:tcPr>
          <w:p w14:paraId="59D23212" w14:textId="506B64DE"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99,8</w:t>
            </w:r>
          </w:p>
        </w:tc>
      </w:tr>
      <w:tr w:rsidR="00254936" w14:paraId="3A7B5047" w14:textId="77777777" w:rsidTr="00385C11">
        <w:trPr>
          <w:trHeight w:val="450"/>
        </w:trPr>
        <w:tc>
          <w:tcPr>
            <w:tcW w:w="742" w:type="dxa"/>
            <w:shd w:val="clear" w:color="auto" w:fill="auto"/>
            <w:tcMar>
              <w:top w:w="0" w:type="dxa"/>
              <w:left w:w="108" w:type="dxa"/>
              <w:bottom w:w="0" w:type="dxa"/>
              <w:right w:w="108" w:type="dxa"/>
            </w:tcMar>
            <w:vAlign w:val="center"/>
          </w:tcPr>
          <w:p w14:paraId="41097E15"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0804</w:t>
            </w:r>
          </w:p>
        </w:tc>
        <w:tc>
          <w:tcPr>
            <w:tcW w:w="3850" w:type="dxa"/>
            <w:shd w:val="clear" w:color="auto" w:fill="auto"/>
            <w:tcMar>
              <w:top w:w="0" w:type="dxa"/>
              <w:left w:w="108" w:type="dxa"/>
              <w:bottom w:w="0" w:type="dxa"/>
              <w:right w:w="108" w:type="dxa"/>
            </w:tcMar>
            <w:vAlign w:val="center"/>
          </w:tcPr>
          <w:p w14:paraId="2436D08F"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вопросы в области культуры, кинематографии</w:t>
            </w:r>
          </w:p>
        </w:tc>
        <w:tc>
          <w:tcPr>
            <w:tcW w:w="1561" w:type="dxa"/>
            <w:shd w:val="clear" w:color="auto" w:fill="auto"/>
            <w:tcMar>
              <w:top w:w="0" w:type="dxa"/>
              <w:left w:w="108" w:type="dxa"/>
              <w:bottom w:w="0" w:type="dxa"/>
              <w:right w:w="108" w:type="dxa"/>
            </w:tcMar>
            <w:vAlign w:val="center"/>
          </w:tcPr>
          <w:p w14:paraId="65EBCB20"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18 905 737,34</w:t>
            </w:r>
          </w:p>
        </w:tc>
        <w:tc>
          <w:tcPr>
            <w:tcW w:w="1681" w:type="dxa"/>
            <w:shd w:val="clear" w:color="auto" w:fill="auto"/>
            <w:tcMar>
              <w:top w:w="0" w:type="dxa"/>
              <w:left w:w="108" w:type="dxa"/>
              <w:bottom w:w="0" w:type="dxa"/>
              <w:right w:w="108" w:type="dxa"/>
            </w:tcMar>
            <w:vAlign w:val="center"/>
          </w:tcPr>
          <w:p w14:paraId="21DC67EA"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18 889 846,34</w:t>
            </w:r>
          </w:p>
        </w:tc>
        <w:tc>
          <w:tcPr>
            <w:tcW w:w="1432" w:type="dxa"/>
            <w:vAlign w:val="center"/>
          </w:tcPr>
          <w:p w14:paraId="6313A3D3" w14:textId="67CD82C1"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15 891,00</w:t>
            </w:r>
          </w:p>
        </w:tc>
        <w:tc>
          <w:tcPr>
            <w:tcW w:w="621" w:type="dxa"/>
            <w:shd w:val="clear" w:color="auto" w:fill="auto"/>
            <w:tcMar>
              <w:top w:w="0" w:type="dxa"/>
              <w:left w:w="108" w:type="dxa"/>
              <w:bottom w:w="0" w:type="dxa"/>
              <w:right w:w="108" w:type="dxa"/>
            </w:tcMar>
            <w:vAlign w:val="center"/>
          </w:tcPr>
          <w:p w14:paraId="1F8B34F5" w14:textId="60316C46"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99,9</w:t>
            </w:r>
          </w:p>
        </w:tc>
      </w:tr>
      <w:tr w:rsidR="00254936" w14:paraId="657AA5F6" w14:textId="77777777" w:rsidTr="00385C11">
        <w:trPr>
          <w:trHeight w:val="255"/>
        </w:trPr>
        <w:tc>
          <w:tcPr>
            <w:tcW w:w="742" w:type="dxa"/>
            <w:shd w:val="clear" w:color="auto" w:fill="auto"/>
            <w:tcMar>
              <w:top w:w="0" w:type="dxa"/>
              <w:left w:w="108" w:type="dxa"/>
              <w:bottom w:w="0" w:type="dxa"/>
              <w:right w:w="108" w:type="dxa"/>
            </w:tcMar>
            <w:vAlign w:val="center"/>
          </w:tcPr>
          <w:p w14:paraId="27C39341"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1000</w:t>
            </w:r>
          </w:p>
        </w:tc>
        <w:tc>
          <w:tcPr>
            <w:tcW w:w="3850" w:type="dxa"/>
            <w:shd w:val="clear" w:color="auto" w:fill="auto"/>
            <w:tcMar>
              <w:top w:w="0" w:type="dxa"/>
              <w:left w:w="108" w:type="dxa"/>
              <w:bottom w:w="0" w:type="dxa"/>
              <w:right w:w="108" w:type="dxa"/>
            </w:tcMar>
            <w:vAlign w:val="center"/>
          </w:tcPr>
          <w:p w14:paraId="14F4E7D4"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СОЦИАЛЬНАЯ ПОЛИТИКА</w:t>
            </w:r>
          </w:p>
        </w:tc>
        <w:tc>
          <w:tcPr>
            <w:tcW w:w="1561" w:type="dxa"/>
            <w:shd w:val="clear" w:color="auto" w:fill="auto"/>
            <w:tcMar>
              <w:top w:w="0" w:type="dxa"/>
              <w:left w:w="108" w:type="dxa"/>
              <w:bottom w:w="0" w:type="dxa"/>
              <w:right w:w="108" w:type="dxa"/>
            </w:tcMar>
            <w:vAlign w:val="center"/>
          </w:tcPr>
          <w:p w14:paraId="126E60DF"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151 231 063,90</w:t>
            </w:r>
          </w:p>
        </w:tc>
        <w:tc>
          <w:tcPr>
            <w:tcW w:w="1681" w:type="dxa"/>
            <w:shd w:val="clear" w:color="auto" w:fill="auto"/>
            <w:tcMar>
              <w:top w:w="0" w:type="dxa"/>
              <w:left w:w="108" w:type="dxa"/>
              <w:bottom w:w="0" w:type="dxa"/>
              <w:right w:w="108" w:type="dxa"/>
            </w:tcMar>
            <w:vAlign w:val="center"/>
          </w:tcPr>
          <w:p w14:paraId="2F870EF9"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144 404 877,37</w:t>
            </w:r>
          </w:p>
        </w:tc>
        <w:tc>
          <w:tcPr>
            <w:tcW w:w="1432" w:type="dxa"/>
            <w:vAlign w:val="center"/>
          </w:tcPr>
          <w:p w14:paraId="003188E4" w14:textId="521E21BF"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6 826 186,53</w:t>
            </w:r>
          </w:p>
        </w:tc>
        <w:tc>
          <w:tcPr>
            <w:tcW w:w="621" w:type="dxa"/>
            <w:shd w:val="clear" w:color="auto" w:fill="auto"/>
            <w:tcMar>
              <w:top w:w="0" w:type="dxa"/>
              <w:left w:w="108" w:type="dxa"/>
              <w:bottom w:w="0" w:type="dxa"/>
              <w:right w:w="108" w:type="dxa"/>
            </w:tcMar>
            <w:vAlign w:val="center"/>
          </w:tcPr>
          <w:p w14:paraId="6B5636A1" w14:textId="0380D329"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95,5</w:t>
            </w:r>
          </w:p>
        </w:tc>
      </w:tr>
      <w:tr w:rsidR="00254936" w14:paraId="0D5B0778" w14:textId="77777777" w:rsidTr="00385C11">
        <w:trPr>
          <w:trHeight w:val="255"/>
        </w:trPr>
        <w:tc>
          <w:tcPr>
            <w:tcW w:w="742" w:type="dxa"/>
            <w:shd w:val="clear" w:color="auto" w:fill="auto"/>
            <w:tcMar>
              <w:top w:w="0" w:type="dxa"/>
              <w:left w:w="108" w:type="dxa"/>
              <w:bottom w:w="0" w:type="dxa"/>
              <w:right w:w="108" w:type="dxa"/>
            </w:tcMar>
            <w:vAlign w:val="center"/>
          </w:tcPr>
          <w:p w14:paraId="2D3DC8BA"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1003</w:t>
            </w:r>
          </w:p>
        </w:tc>
        <w:tc>
          <w:tcPr>
            <w:tcW w:w="3850" w:type="dxa"/>
            <w:shd w:val="clear" w:color="auto" w:fill="auto"/>
            <w:tcMar>
              <w:top w:w="0" w:type="dxa"/>
              <w:left w:w="108" w:type="dxa"/>
              <w:bottom w:w="0" w:type="dxa"/>
              <w:right w:w="108" w:type="dxa"/>
            </w:tcMar>
            <w:vAlign w:val="center"/>
          </w:tcPr>
          <w:p w14:paraId="364A52CD"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Социальное обеспечение населения</w:t>
            </w:r>
          </w:p>
        </w:tc>
        <w:tc>
          <w:tcPr>
            <w:tcW w:w="1561" w:type="dxa"/>
            <w:shd w:val="clear" w:color="auto" w:fill="auto"/>
            <w:tcMar>
              <w:top w:w="0" w:type="dxa"/>
              <w:left w:w="108" w:type="dxa"/>
              <w:bottom w:w="0" w:type="dxa"/>
              <w:right w:w="108" w:type="dxa"/>
            </w:tcMar>
            <w:vAlign w:val="center"/>
          </w:tcPr>
          <w:p w14:paraId="5C574409"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70 234 730,34</w:t>
            </w:r>
          </w:p>
        </w:tc>
        <w:tc>
          <w:tcPr>
            <w:tcW w:w="1681" w:type="dxa"/>
            <w:shd w:val="clear" w:color="auto" w:fill="auto"/>
            <w:tcMar>
              <w:top w:w="0" w:type="dxa"/>
              <w:left w:w="108" w:type="dxa"/>
              <w:bottom w:w="0" w:type="dxa"/>
              <w:right w:w="108" w:type="dxa"/>
            </w:tcMar>
            <w:vAlign w:val="center"/>
          </w:tcPr>
          <w:p w14:paraId="1AD9E4A3"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65 824 918,33</w:t>
            </w:r>
          </w:p>
        </w:tc>
        <w:tc>
          <w:tcPr>
            <w:tcW w:w="1432" w:type="dxa"/>
            <w:vAlign w:val="center"/>
          </w:tcPr>
          <w:p w14:paraId="1F8A3995" w14:textId="69016AFC"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4 409 812,01</w:t>
            </w:r>
          </w:p>
        </w:tc>
        <w:tc>
          <w:tcPr>
            <w:tcW w:w="621" w:type="dxa"/>
            <w:shd w:val="clear" w:color="auto" w:fill="auto"/>
            <w:tcMar>
              <w:top w:w="0" w:type="dxa"/>
              <w:left w:w="108" w:type="dxa"/>
              <w:bottom w:w="0" w:type="dxa"/>
              <w:right w:w="108" w:type="dxa"/>
            </w:tcMar>
            <w:vAlign w:val="center"/>
          </w:tcPr>
          <w:p w14:paraId="3425131D" w14:textId="075D40C3"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93,7</w:t>
            </w:r>
          </w:p>
        </w:tc>
      </w:tr>
      <w:tr w:rsidR="00254936" w14:paraId="39B62801" w14:textId="77777777" w:rsidTr="00385C11">
        <w:trPr>
          <w:trHeight w:val="255"/>
        </w:trPr>
        <w:tc>
          <w:tcPr>
            <w:tcW w:w="742" w:type="dxa"/>
            <w:shd w:val="clear" w:color="auto" w:fill="auto"/>
            <w:tcMar>
              <w:top w:w="0" w:type="dxa"/>
              <w:left w:w="108" w:type="dxa"/>
              <w:bottom w:w="0" w:type="dxa"/>
              <w:right w:w="108" w:type="dxa"/>
            </w:tcMar>
            <w:vAlign w:val="center"/>
          </w:tcPr>
          <w:p w14:paraId="783A4874"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1004</w:t>
            </w:r>
          </w:p>
        </w:tc>
        <w:tc>
          <w:tcPr>
            <w:tcW w:w="3850" w:type="dxa"/>
            <w:shd w:val="clear" w:color="auto" w:fill="auto"/>
            <w:tcMar>
              <w:top w:w="0" w:type="dxa"/>
              <w:left w:w="108" w:type="dxa"/>
              <w:bottom w:w="0" w:type="dxa"/>
              <w:right w:w="108" w:type="dxa"/>
            </w:tcMar>
            <w:vAlign w:val="center"/>
          </w:tcPr>
          <w:p w14:paraId="6EFA7D61"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Охрана семьи и детства</w:t>
            </w:r>
          </w:p>
        </w:tc>
        <w:tc>
          <w:tcPr>
            <w:tcW w:w="1561" w:type="dxa"/>
            <w:shd w:val="clear" w:color="auto" w:fill="auto"/>
            <w:tcMar>
              <w:top w:w="0" w:type="dxa"/>
              <w:left w:w="108" w:type="dxa"/>
              <w:bottom w:w="0" w:type="dxa"/>
              <w:right w:w="108" w:type="dxa"/>
            </w:tcMar>
            <w:vAlign w:val="center"/>
          </w:tcPr>
          <w:p w14:paraId="1AA8DA2B"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56 111 807,79</w:t>
            </w:r>
          </w:p>
        </w:tc>
        <w:tc>
          <w:tcPr>
            <w:tcW w:w="1681" w:type="dxa"/>
            <w:shd w:val="clear" w:color="auto" w:fill="auto"/>
            <w:tcMar>
              <w:top w:w="0" w:type="dxa"/>
              <w:left w:w="108" w:type="dxa"/>
              <w:bottom w:w="0" w:type="dxa"/>
              <w:right w:w="108" w:type="dxa"/>
            </w:tcMar>
            <w:vAlign w:val="center"/>
          </w:tcPr>
          <w:p w14:paraId="5AC654B3"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54 117 263,26</w:t>
            </w:r>
          </w:p>
        </w:tc>
        <w:tc>
          <w:tcPr>
            <w:tcW w:w="1432" w:type="dxa"/>
            <w:vAlign w:val="center"/>
          </w:tcPr>
          <w:p w14:paraId="024EE751" w14:textId="76723423"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1 994 544,53</w:t>
            </w:r>
          </w:p>
        </w:tc>
        <w:tc>
          <w:tcPr>
            <w:tcW w:w="621" w:type="dxa"/>
            <w:shd w:val="clear" w:color="auto" w:fill="auto"/>
            <w:tcMar>
              <w:top w:w="0" w:type="dxa"/>
              <w:left w:w="108" w:type="dxa"/>
              <w:bottom w:w="0" w:type="dxa"/>
              <w:right w:w="108" w:type="dxa"/>
            </w:tcMar>
            <w:vAlign w:val="center"/>
          </w:tcPr>
          <w:p w14:paraId="05AC2FE5" w14:textId="14CFC896"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96,4</w:t>
            </w:r>
          </w:p>
        </w:tc>
      </w:tr>
      <w:tr w:rsidR="00254936" w14:paraId="7DE5BD8B" w14:textId="77777777" w:rsidTr="00385C11">
        <w:trPr>
          <w:trHeight w:val="450"/>
        </w:trPr>
        <w:tc>
          <w:tcPr>
            <w:tcW w:w="742" w:type="dxa"/>
            <w:shd w:val="clear" w:color="auto" w:fill="auto"/>
            <w:tcMar>
              <w:top w:w="0" w:type="dxa"/>
              <w:left w:w="108" w:type="dxa"/>
              <w:bottom w:w="0" w:type="dxa"/>
              <w:right w:w="108" w:type="dxa"/>
            </w:tcMar>
            <w:vAlign w:val="center"/>
          </w:tcPr>
          <w:p w14:paraId="1C29709A"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1006</w:t>
            </w:r>
          </w:p>
        </w:tc>
        <w:tc>
          <w:tcPr>
            <w:tcW w:w="3850" w:type="dxa"/>
            <w:shd w:val="clear" w:color="auto" w:fill="auto"/>
            <w:tcMar>
              <w:top w:w="0" w:type="dxa"/>
              <w:left w:w="108" w:type="dxa"/>
              <w:bottom w:w="0" w:type="dxa"/>
              <w:right w:w="108" w:type="dxa"/>
            </w:tcMar>
            <w:vAlign w:val="center"/>
          </w:tcPr>
          <w:p w14:paraId="7CD18D4C"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вопросы в области социальной политики</w:t>
            </w:r>
          </w:p>
        </w:tc>
        <w:tc>
          <w:tcPr>
            <w:tcW w:w="1561" w:type="dxa"/>
            <w:shd w:val="clear" w:color="auto" w:fill="auto"/>
            <w:tcMar>
              <w:top w:w="0" w:type="dxa"/>
              <w:left w:w="108" w:type="dxa"/>
              <w:bottom w:w="0" w:type="dxa"/>
              <w:right w:w="108" w:type="dxa"/>
            </w:tcMar>
            <w:vAlign w:val="center"/>
          </w:tcPr>
          <w:p w14:paraId="0E269625"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24 884 525,77</w:t>
            </w:r>
          </w:p>
        </w:tc>
        <w:tc>
          <w:tcPr>
            <w:tcW w:w="1681" w:type="dxa"/>
            <w:shd w:val="clear" w:color="auto" w:fill="auto"/>
            <w:tcMar>
              <w:top w:w="0" w:type="dxa"/>
              <w:left w:w="108" w:type="dxa"/>
              <w:bottom w:w="0" w:type="dxa"/>
              <w:right w:w="108" w:type="dxa"/>
            </w:tcMar>
            <w:vAlign w:val="center"/>
          </w:tcPr>
          <w:p w14:paraId="795AD4E4"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24 462 695,78</w:t>
            </w:r>
          </w:p>
        </w:tc>
        <w:tc>
          <w:tcPr>
            <w:tcW w:w="1432" w:type="dxa"/>
            <w:vAlign w:val="center"/>
          </w:tcPr>
          <w:p w14:paraId="0E676649" w14:textId="164726D1"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421 829,99</w:t>
            </w:r>
          </w:p>
        </w:tc>
        <w:tc>
          <w:tcPr>
            <w:tcW w:w="621" w:type="dxa"/>
            <w:shd w:val="clear" w:color="auto" w:fill="auto"/>
            <w:tcMar>
              <w:top w:w="0" w:type="dxa"/>
              <w:left w:w="108" w:type="dxa"/>
              <w:bottom w:w="0" w:type="dxa"/>
              <w:right w:w="108" w:type="dxa"/>
            </w:tcMar>
            <w:vAlign w:val="center"/>
          </w:tcPr>
          <w:p w14:paraId="2CA62BA9" w14:textId="280CCED4"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98,3</w:t>
            </w:r>
          </w:p>
        </w:tc>
      </w:tr>
      <w:tr w:rsidR="00254936" w14:paraId="5B54E49B" w14:textId="77777777" w:rsidTr="00385C11">
        <w:trPr>
          <w:trHeight w:val="255"/>
        </w:trPr>
        <w:tc>
          <w:tcPr>
            <w:tcW w:w="742" w:type="dxa"/>
            <w:shd w:val="clear" w:color="auto" w:fill="auto"/>
            <w:tcMar>
              <w:top w:w="0" w:type="dxa"/>
              <w:left w:w="108" w:type="dxa"/>
              <w:bottom w:w="0" w:type="dxa"/>
              <w:right w:w="108" w:type="dxa"/>
            </w:tcMar>
            <w:vAlign w:val="center"/>
          </w:tcPr>
          <w:p w14:paraId="71A584D0"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1100</w:t>
            </w:r>
          </w:p>
        </w:tc>
        <w:tc>
          <w:tcPr>
            <w:tcW w:w="3850" w:type="dxa"/>
            <w:shd w:val="clear" w:color="auto" w:fill="auto"/>
            <w:tcMar>
              <w:top w:w="0" w:type="dxa"/>
              <w:left w:w="108" w:type="dxa"/>
              <w:bottom w:w="0" w:type="dxa"/>
              <w:right w:w="108" w:type="dxa"/>
            </w:tcMar>
            <w:vAlign w:val="center"/>
          </w:tcPr>
          <w:p w14:paraId="75E5218F"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ФИЗИЧЕСКАЯ КУЛЬТУРА И СПОРТ</w:t>
            </w:r>
          </w:p>
        </w:tc>
        <w:tc>
          <w:tcPr>
            <w:tcW w:w="1561" w:type="dxa"/>
            <w:shd w:val="clear" w:color="auto" w:fill="auto"/>
            <w:tcMar>
              <w:top w:w="0" w:type="dxa"/>
              <w:left w:w="108" w:type="dxa"/>
              <w:bottom w:w="0" w:type="dxa"/>
              <w:right w:w="108" w:type="dxa"/>
            </w:tcMar>
            <w:vAlign w:val="center"/>
          </w:tcPr>
          <w:p w14:paraId="724570D8"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11 426 112,04</w:t>
            </w:r>
          </w:p>
        </w:tc>
        <w:tc>
          <w:tcPr>
            <w:tcW w:w="1681" w:type="dxa"/>
            <w:shd w:val="clear" w:color="auto" w:fill="auto"/>
            <w:tcMar>
              <w:top w:w="0" w:type="dxa"/>
              <w:left w:w="108" w:type="dxa"/>
              <w:bottom w:w="0" w:type="dxa"/>
              <w:right w:w="108" w:type="dxa"/>
            </w:tcMar>
            <w:vAlign w:val="center"/>
          </w:tcPr>
          <w:p w14:paraId="6D06FF15"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10 718 949,44</w:t>
            </w:r>
          </w:p>
        </w:tc>
        <w:tc>
          <w:tcPr>
            <w:tcW w:w="1432" w:type="dxa"/>
            <w:vAlign w:val="center"/>
          </w:tcPr>
          <w:p w14:paraId="37AD0063" w14:textId="42A8DC65"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707 162,60</w:t>
            </w:r>
          </w:p>
        </w:tc>
        <w:tc>
          <w:tcPr>
            <w:tcW w:w="621" w:type="dxa"/>
            <w:shd w:val="clear" w:color="auto" w:fill="auto"/>
            <w:tcMar>
              <w:top w:w="0" w:type="dxa"/>
              <w:left w:w="108" w:type="dxa"/>
              <w:bottom w:w="0" w:type="dxa"/>
              <w:right w:w="108" w:type="dxa"/>
            </w:tcMar>
            <w:vAlign w:val="center"/>
          </w:tcPr>
          <w:p w14:paraId="4074C922" w14:textId="2FCBC763"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93,8</w:t>
            </w:r>
          </w:p>
        </w:tc>
      </w:tr>
      <w:tr w:rsidR="00254936" w14:paraId="5C51D5B9" w14:textId="77777777" w:rsidTr="00385C11">
        <w:trPr>
          <w:trHeight w:val="450"/>
        </w:trPr>
        <w:tc>
          <w:tcPr>
            <w:tcW w:w="742" w:type="dxa"/>
            <w:shd w:val="clear" w:color="auto" w:fill="auto"/>
            <w:tcMar>
              <w:top w:w="0" w:type="dxa"/>
              <w:left w:w="108" w:type="dxa"/>
              <w:bottom w:w="0" w:type="dxa"/>
              <w:right w:w="108" w:type="dxa"/>
            </w:tcMar>
            <w:vAlign w:val="center"/>
          </w:tcPr>
          <w:p w14:paraId="62D3048B"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1105</w:t>
            </w:r>
          </w:p>
        </w:tc>
        <w:tc>
          <w:tcPr>
            <w:tcW w:w="3850" w:type="dxa"/>
            <w:shd w:val="clear" w:color="auto" w:fill="auto"/>
            <w:tcMar>
              <w:top w:w="0" w:type="dxa"/>
              <w:left w:w="108" w:type="dxa"/>
              <w:bottom w:w="0" w:type="dxa"/>
              <w:right w:w="108" w:type="dxa"/>
            </w:tcMar>
            <w:vAlign w:val="center"/>
          </w:tcPr>
          <w:p w14:paraId="54623A76"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Другие вопросы в области физической культуры и спорта</w:t>
            </w:r>
          </w:p>
        </w:tc>
        <w:tc>
          <w:tcPr>
            <w:tcW w:w="1561" w:type="dxa"/>
            <w:shd w:val="clear" w:color="auto" w:fill="auto"/>
            <w:tcMar>
              <w:top w:w="0" w:type="dxa"/>
              <w:left w:w="108" w:type="dxa"/>
              <w:bottom w:w="0" w:type="dxa"/>
              <w:right w:w="108" w:type="dxa"/>
            </w:tcMar>
            <w:vAlign w:val="center"/>
          </w:tcPr>
          <w:p w14:paraId="5769A545"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11 426 112,04</w:t>
            </w:r>
          </w:p>
        </w:tc>
        <w:tc>
          <w:tcPr>
            <w:tcW w:w="1681" w:type="dxa"/>
            <w:shd w:val="clear" w:color="auto" w:fill="auto"/>
            <w:tcMar>
              <w:top w:w="0" w:type="dxa"/>
              <w:left w:w="108" w:type="dxa"/>
              <w:bottom w:w="0" w:type="dxa"/>
              <w:right w:w="108" w:type="dxa"/>
            </w:tcMar>
            <w:vAlign w:val="center"/>
          </w:tcPr>
          <w:p w14:paraId="0AF63132"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10 718 949,44</w:t>
            </w:r>
          </w:p>
        </w:tc>
        <w:tc>
          <w:tcPr>
            <w:tcW w:w="1432" w:type="dxa"/>
            <w:vAlign w:val="center"/>
          </w:tcPr>
          <w:p w14:paraId="7EFF5F81" w14:textId="631BD892"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707 162,60</w:t>
            </w:r>
          </w:p>
        </w:tc>
        <w:tc>
          <w:tcPr>
            <w:tcW w:w="621" w:type="dxa"/>
            <w:shd w:val="clear" w:color="auto" w:fill="auto"/>
            <w:tcMar>
              <w:top w:w="0" w:type="dxa"/>
              <w:left w:w="108" w:type="dxa"/>
              <w:bottom w:w="0" w:type="dxa"/>
              <w:right w:w="108" w:type="dxa"/>
            </w:tcMar>
            <w:vAlign w:val="center"/>
          </w:tcPr>
          <w:p w14:paraId="21C9F893" w14:textId="02F4A8E1"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93,8</w:t>
            </w:r>
          </w:p>
        </w:tc>
      </w:tr>
      <w:tr w:rsidR="00254936" w14:paraId="4B20F616" w14:textId="77777777" w:rsidTr="00385C11">
        <w:trPr>
          <w:trHeight w:val="450"/>
        </w:trPr>
        <w:tc>
          <w:tcPr>
            <w:tcW w:w="742" w:type="dxa"/>
            <w:shd w:val="clear" w:color="auto" w:fill="auto"/>
            <w:tcMar>
              <w:top w:w="0" w:type="dxa"/>
              <w:left w:w="108" w:type="dxa"/>
              <w:bottom w:w="0" w:type="dxa"/>
              <w:right w:w="108" w:type="dxa"/>
            </w:tcMar>
            <w:vAlign w:val="center"/>
          </w:tcPr>
          <w:p w14:paraId="4A810E7F" w14:textId="77777777" w:rsidR="00254936" w:rsidRPr="00254936" w:rsidRDefault="00254936" w:rsidP="0025493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1200</w:t>
            </w:r>
          </w:p>
        </w:tc>
        <w:tc>
          <w:tcPr>
            <w:tcW w:w="3850" w:type="dxa"/>
            <w:shd w:val="clear" w:color="auto" w:fill="auto"/>
            <w:tcMar>
              <w:top w:w="0" w:type="dxa"/>
              <w:left w:w="108" w:type="dxa"/>
              <w:bottom w:w="0" w:type="dxa"/>
              <w:right w:w="108" w:type="dxa"/>
            </w:tcMar>
            <w:vAlign w:val="center"/>
          </w:tcPr>
          <w:p w14:paraId="5415F461" w14:textId="77777777" w:rsidR="00254936" w:rsidRPr="00254936" w:rsidRDefault="00254936" w:rsidP="00254936">
            <w:pP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СРЕДСТВА МАССОВОЙ ИНФОРМАЦИИ</w:t>
            </w:r>
          </w:p>
        </w:tc>
        <w:tc>
          <w:tcPr>
            <w:tcW w:w="1561" w:type="dxa"/>
            <w:shd w:val="clear" w:color="auto" w:fill="auto"/>
            <w:tcMar>
              <w:top w:w="0" w:type="dxa"/>
              <w:left w:w="108" w:type="dxa"/>
              <w:bottom w:w="0" w:type="dxa"/>
              <w:right w:w="108" w:type="dxa"/>
            </w:tcMar>
            <w:vAlign w:val="center"/>
          </w:tcPr>
          <w:p w14:paraId="694D09B3"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13 969 793,00</w:t>
            </w:r>
          </w:p>
        </w:tc>
        <w:tc>
          <w:tcPr>
            <w:tcW w:w="1681" w:type="dxa"/>
            <w:shd w:val="clear" w:color="auto" w:fill="auto"/>
            <w:tcMar>
              <w:top w:w="0" w:type="dxa"/>
              <w:left w:w="108" w:type="dxa"/>
              <w:bottom w:w="0" w:type="dxa"/>
              <w:right w:w="108" w:type="dxa"/>
            </w:tcMar>
            <w:vAlign w:val="center"/>
          </w:tcPr>
          <w:p w14:paraId="4B79F769" w14:textId="77777777"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13 089 069,14</w:t>
            </w:r>
          </w:p>
        </w:tc>
        <w:tc>
          <w:tcPr>
            <w:tcW w:w="1432" w:type="dxa"/>
            <w:vAlign w:val="center"/>
          </w:tcPr>
          <w:p w14:paraId="6327EBD0" w14:textId="3E5036A0" w:rsidR="00254936" w:rsidRPr="00254936" w:rsidRDefault="0025493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880 723,86</w:t>
            </w:r>
          </w:p>
        </w:tc>
        <w:tc>
          <w:tcPr>
            <w:tcW w:w="621" w:type="dxa"/>
            <w:shd w:val="clear" w:color="auto" w:fill="auto"/>
            <w:tcMar>
              <w:top w:w="0" w:type="dxa"/>
              <w:left w:w="108" w:type="dxa"/>
              <w:bottom w:w="0" w:type="dxa"/>
              <w:right w:w="108" w:type="dxa"/>
            </w:tcMar>
            <w:vAlign w:val="center"/>
          </w:tcPr>
          <w:p w14:paraId="211559C1" w14:textId="25FFD8AB" w:rsidR="00254936" w:rsidRPr="00254936" w:rsidRDefault="0025493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93,7</w:t>
            </w:r>
          </w:p>
        </w:tc>
      </w:tr>
      <w:tr w:rsidR="00254936" w14:paraId="4CDA7DF3" w14:textId="77777777" w:rsidTr="00385C11">
        <w:trPr>
          <w:trHeight w:val="255"/>
        </w:trPr>
        <w:tc>
          <w:tcPr>
            <w:tcW w:w="742" w:type="dxa"/>
            <w:shd w:val="clear" w:color="auto" w:fill="auto"/>
            <w:tcMar>
              <w:top w:w="0" w:type="dxa"/>
              <w:left w:w="108" w:type="dxa"/>
              <w:bottom w:w="0" w:type="dxa"/>
              <w:right w:w="108" w:type="dxa"/>
            </w:tcMar>
            <w:vAlign w:val="center"/>
          </w:tcPr>
          <w:p w14:paraId="4A8D93F1"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1201</w:t>
            </w:r>
          </w:p>
        </w:tc>
        <w:tc>
          <w:tcPr>
            <w:tcW w:w="3850" w:type="dxa"/>
            <w:shd w:val="clear" w:color="auto" w:fill="auto"/>
            <w:tcMar>
              <w:top w:w="0" w:type="dxa"/>
              <w:left w:w="108" w:type="dxa"/>
              <w:bottom w:w="0" w:type="dxa"/>
              <w:right w:w="108" w:type="dxa"/>
            </w:tcMar>
            <w:vAlign w:val="center"/>
          </w:tcPr>
          <w:p w14:paraId="3471583F"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Телевидение и радиовещание</w:t>
            </w:r>
          </w:p>
        </w:tc>
        <w:tc>
          <w:tcPr>
            <w:tcW w:w="1561" w:type="dxa"/>
            <w:shd w:val="clear" w:color="auto" w:fill="auto"/>
            <w:tcMar>
              <w:top w:w="0" w:type="dxa"/>
              <w:left w:w="108" w:type="dxa"/>
              <w:bottom w:w="0" w:type="dxa"/>
              <w:right w:w="108" w:type="dxa"/>
            </w:tcMar>
            <w:vAlign w:val="center"/>
          </w:tcPr>
          <w:p w14:paraId="7B533E9A"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7 352 893,00</w:t>
            </w:r>
          </w:p>
        </w:tc>
        <w:tc>
          <w:tcPr>
            <w:tcW w:w="1681" w:type="dxa"/>
            <w:shd w:val="clear" w:color="auto" w:fill="auto"/>
            <w:tcMar>
              <w:top w:w="0" w:type="dxa"/>
              <w:left w:w="108" w:type="dxa"/>
              <w:bottom w:w="0" w:type="dxa"/>
              <w:right w:w="108" w:type="dxa"/>
            </w:tcMar>
            <w:vAlign w:val="center"/>
          </w:tcPr>
          <w:p w14:paraId="4395925B"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7 059 861,14</w:t>
            </w:r>
          </w:p>
        </w:tc>
        <w:tc>
          <w:tcPr>
            <w:tcW w:w="1432" w:type="dxa"/>
            <w:vAlign w:val="center"/>
          </w:tcPr>
          <w:p w14:paraId="2FD039FD" w14:textId="264C6CF2"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293 031,86</w:t>
            </w:r>
          </w:p>
        </w:tc>
        <w:tc>
          <w:tcPr>
            <w:tcW w:w="621" w:type="dxa"/>
            <w:shd w:val="clear" w:color="auto" w:fill="auto"/>
            <w:tcMar>
              <w:top w:w="0" w:type="dxa"/>
              <w:left w:w="108" w:type="dxa"/>
              <w:bottom w:w="0" w:type="dxa"/>
              <w:right w:w="108" w:type="dxa"/>
            </w:tcMar>
            <w:vAlign w:val="center"/>
          </w:tcPr>
          <w:p w14:paraId="5C1C8300" w14:textId="0D8E86A6"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96,0</w:t>
            </w:r>
          </w:p>
        </w:tc>
      </w:tr>
      <w:tr w:rsidR="00254936" w14:paraId="3FB91859" w14:textId="77777777" w:rsidTr="00385C11">
        <w:trPr>
          <w:trHeight w:val="255"/>
        </w:trPr>
        <w:tc>
          <w:tcPr>
            <w:tcW w:w="742" w:type="dxa"/>
            <w:shd w:val="clear" w:color="auto" w:fill="auto"/>
            <w:tcMar>
              <w:top w:w="0" w:type="dxa"/>
              <w:left w:w="108" w:type="dxa"/>
              <w:bottom w:w="0" w:type="dxa"/>
              <w:right w:w="108" w:type="dxa"/>
            </w:tcMar>
            <w:vAlign w:val="center"/>
          </w:tcPr>
          <w:p w14:paraId="751EC324" w14:textId="77777777" w:rsidR="00254936" w:rsidRPr="00254936" w:rsidRDefault="00254936" w:rsidP="00254936">
            <w:pPr>
              <w:jc w:val="cente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1202</w:t>
            </w:r>
          </w:p>
        </w:tc>
        <w:tc>
          <w:tcPr>
            <w:tcW w:w="3850" w:type="dxa"/>
            <w:shd w:val="clear" w:color="auto" w:fill="auto"/>
            <w:tcMar>
              <w:top w:w="0" w:type="dxa"/>
              <w:left w:w="108" w:type="dxa"/>
              <w:bottom w:w="0" w:type="dxa"/>
              <w:right w:w="108" w:type="dxa"/>
            </w:tcMar>
            <w:vAlign w:val="center"/>
          </w:tcPr>
          <w:p w14:paraId="3831438D" w14:textId="77777777" w:rsidR="00254936" w:rsidRPr="00254936" w:rsidRDefault="00254936" w:rsidP="00254936">
            <w:pPr>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Периодическая печать и издательства</w:t>
            </w:r>
          </w:p>
        </w:tc>
        <w:tc>
          <w:tcPr>
            <w:tcW w:w="1561" w:type="dxa"/>
            <w:shd w:val="clear" w:color="auto" w:fill="auto"/>
            <w:tcMar>
              <w:top w:w="0" w:type="dxa"/>
              <w:left w:w="108" w:type="dxa"/>
              <w:bottom w:w="0" w:type="dxa"/>
              <w:right w:w="108" w:type="dxa"/>
            </w:tcMar>
            <w:vAlign w:val="center"/>
          </w:tcPr>
          <w:p w14:paraId="54F93B48"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6 616 900,00</w:t>
            </w:r>
          </w:p>
        </w:tc>
        <w:tc>
          <w:tcPr>
            <w:tcW w:w="1681" w:type="dxa"/>
            <w:shd w:val="clear" w:color="auto" w:fill="auto"/>
            <w:tcMar>
              <w:top w:w="0" w:type="dxa"/>
              <w:left w:w="108" w:type="dxa"/>
              <w:bottom w:w="0" w:type="dxa"/>
              <w:right w:w="108" w:type="dxa"/>
            </w:tcMar>
            <w:vAlign w:val="center"/>
          </w:tcPr>
          <w:p w14:paraId="786428CC" w14:textId="7777777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6 029 208,00</w:t>
            </w:r>
          </w:p>
        </w:tc>
        <w:tc>
          <w:tcPr>
            <w:tcW w:w="1432" w:type="dxa"/>
            <w:vAlign w:val="center"/>
          </w:tcPr>
          <w:p w14:paraId="5085D647" w14:textId="5CFC4B11" w:rsidR="00254936" w:rsidRPr="00254936" w:rsidRDefault="00254936" w:rsidP="00254936">
            <w:pPr>
              <w:jc w:val="right"/>
              <w:outlineLvl w:val="0"/>
              <w:rPr>
                <w:rFonts w:ascii="Times New Roman" w:eastAsia="Times New Roman" w:hAnsi="Times New Roman" w:cs="Times New Roman"/>
                <w:color w:val="000000"/>
                <w:sz w:val="18"/>
                <w:szCs w:val="18"/>
              </w:rPr>
            </w:pPr>
            <w:r w:rsidRPr="00254936">
              <w:rPr>
                <w:rFonts w:ascii="Times New Roman" w:hAnsi="Times New Roman" w:cs="Times New Roman"/>
                <w:color w:val="000000"/>
                <w:sz w:val="18"/>
                <w:szCs w:val="18"/>
              </w:rPr>
              <w:t>587 692,00</w:t>
            </w:r>
          </w:p>
        </w:tc>
        <w:tc>
          <w:tcPr>
            <w:tcW w:w="621" w:type="dxa"/>
            <w:shd w:val="clear" w:color="auto" w:fill="auto"/>
            <w:tcMar>
              <w:top w:w="0" w:type="dxa"/>
              <w:left w:w="108" w:type="dxa"/>
              <w:bottom w:w="0" w:type="dxa"/>
              <w:right w:w="108" w:type="dxa"/>
            </w:tcMar>
            <w:vAlign w:val="center"/>
          </w:tcPr>
          <w:p w14:paraId="357E0CAD" w14:textId="624D74C7" w:rsidR="00254936" w:rsidRPr="00254936" w:rsidRDefault="00254936" w:rsidP="00254936">
            <w:pPr>
              <w:jc w:val="right"/>
              <w:outlineLvl w:val="0"/>
              <w:rPr>
                <w:rFonts w:ascii="Times New Roman" w:hAnsi="Times New Roman" w:cs="Times New Roman"/>
                <w:b/>
                <w:sz w:val="18"/>
                <w:szCs w:val="18"/>
              </w:rPr>
            </w:pPr>
            <w:r w:rsidRPr="00254936">
              <w:rPr>
                <w:rFonts w:ascii="Times New Roman" w:eastAsia="Times New Roman" w:hAnsi="Times New Roman" w:cs="Times New Roman"/>
                <w:color w:val="000000"/>
                <w:sz w:val="18"/>
                <w:szCs w:val="18"/>
              </w:rPr>
              <w:t>91,1</w:t>
            </w:r>
          </w:p>
        </w:tc>
      </w:tr>
      <w:tr w:rsidR="00F058C6" w14:paraId="19E3A9E7" w14:textId="77777777" w:rsidTr="00385C11">
        <w:trPr>
          <w:trHeight w:val="255"/>
        </w:trPr>
        <w:tc>
          <w:tcPr>
            <w:tcW w:w="4592" w:type="dxa"/>
            <w:gridSpan w:val="2"/>
            <w:shd w:val="clear" w:color="auto" w:fill="auto"/>
            <w:tcMar>
              <w:top w:w="0" w:type="dxa"/>
              <w:left w:w="108" w:type="dxa"/>
              <w:bottom w:w="0" w:type="dxa"/>
              <w:right w:w="108" w:type="dxa"/>
            </w:tcMar>
            <w:vAlign w:val="bottom"/>
          </w:tcPr>
          <w:p w14:paraId="6C27A426" w14:textId="58E5E33E" w:rsidR="00F058C6" w:rsidRPr="00254936" w:rsidRDefault="00F058C6" w:rsidP="00F058C6">
            <w:pPr>
              <w:jc w:val="center"/>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Итого </w:t>
            </w:r>
          </w:p>
        </w:tc>
        <w:tc>
          <w:tcPr>
            <w:tcW w:w="1561" w:type="dxa"/>
            <w:shd w:val="clear" w:color="auto" w:fill="auto"/>
            <w:tcMar>
              <w:top w:w="0" w:type="dxa"/>
              <w:left w:w="108" w:type="dxa"/>
              <w:bottom w:w="0" w:type="dxa"/>
              <w:right w:w="108" w:type="dxa"/>
            </w:tcMar>
            <w:vAlign w:val="bottom"/>
          </w:tcPr>
          <w:p w14:paraId="47D12D0E" w14:textId="77777777" w:rsidR="00F058C6" w:rsidRPr="00254936" w:rsidRDefault="00F058C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3 154 912 395,17</w:t>
            </w:r>
          </w:p>
        </w:tc>
        <w:tc>
          <w:tcPr>
            <w:tcW w:w="1681" w:type="dxa"/>
            <w:shd w:val="clear" w:color="auto" w:fill="auto"/>
            <w:tcMar>
              <w:top w:w="0" w:type="dxa"/>
              <w:left w:w="108" w:type="dxa"/>
              <w:bottom w:w="0" w:type="dxa"/>
              <w:right w:w="108" w:type="dxa"/>
            </w:tcMar>
            <w:vAlign w:val="bottom"/>
          </w:tcPr>
          <w:p w14:paraId="3EBA579D" w14:textId="77777777" w:rsidR="00F058C6" w:rsidRPr="00254936" w:rsidRDefault="00F058C6" w:rsidP="00254936">
            <w:pPr>
              <w:jc w:val="right"/>
              <w:rPr>
                <w:rFonts w:ascii="Times New Roman" w:hAnsi="Times New Roman" w:cs="Times New Roman"/>
                <w:sz w:val="18"/>
                <w:szCs w:val="18"/>
              </w:rPr>
            </w:pPr>
            <w:r w:rsidRPr="00254936">
              <w:rPr>
                <w:rFonts w:ascii="Times New Roman" w:eastAsia="Times New Roman" w:hAnsi="Times New Roman" w:cs="Times New Roman"/>
                <w:b/>
                <w:color w:val="000000"/>
                <w:sz w:val="18"/>
                <w:szCs w:val="18"/>
              </w:rPr>
              <w:t>2 970 741 718,59</w:t>
            </w:r>
          </w:p>
        </w:tc>
        <w:tc>
          <w:tcPr>
            <w:tcW w:w="1432" w:type="dxa"/>
            <w:vAlign w:val="center"/>
          </w:tcPr>
          <w:p w14:paraId="1F79FC9B" w14:textId="55D8AC22" w:rsidR="00F058C6" w:rsidRPr="00254936" w:rsidRDefault="00F058C6" w:rsidP="00254936">
            <w:pPr>
              <w:jc w:val="right"/>
              <w:rPr>
                <w:rFonts w:ascii="Times New Roman" w:eastAsia="Times New Roman" w:hAnsi="Times New Roman" w:cs="Times New Roman"/>
                <w:color w:val="000000"/>
                <w:sz w:val="18"/>
                <w:szCs w:val="18"/>
              </w:rPr>
            </w:pPr>
            <w:r w:rsidRPr="00254936">
              <w:rPr>
                <w:rFonts w:ascii="Times New Roman" w:hAnsi="Times New Roman" w:cs="Times New Roman"/>
                <w:b/>
                <w:bCs/>
                <w:color w:val="000000"/>
                <w:sz w:val="18"/>
                <w:szCs w:val="18"/>
              </w:rPr>
              <w:t>184 170 676,58</w:t>
            </w:r>
          </w:p>
        </w:tc>
        <w:tc>
          <w:tcPr>
            <w:tcW w:w="621" w:type="dxa"/>
            <w:shd w:val="clear" w:color="auto" w:fill="auto"/>
            <w:tcMar>
              <w:top w:w="0" w:type="dxa"/>
              <w:left w:w="108" w:type="dxa"/>
              <w:bottom w:w="0" w:type="dxa"/>
              <w:right w:w="108" w:type="dxa"/>
            </w:tcMar>
            <w:vAlign w:val="center"/>
          </w:tcPr>
          <w:p w14:paraId="0DC00099" w14:textId="397A2F6B" w:rsidR="00F058C6" w:rsidRPr="00254936" w:rsidRDefault="00F058C6" w:rsidP="00254936">
            <w:pPr>
              <w:jc w:val="right"/>
              <w:rPr>
                <w:rFonts w:ascii="Times New Roman" w:hAnsi="Times New Roman" w:cs="Times New Roman"/>
                <w:sz w:val="18"/>
                <w:szCs w:val="18"/>
              </w:rPr>
            </w:pPr>
            <w:r w:rsidRPr="00254936">
              <w:rPr>
                <w:rFonts w:ascii="Times New Roman" w:eastAsia="Times New Roman" w:hAnsi="Times New Roman" w:cs="Times New Roman"/>
                <w:color w:val="000000"/>
                <w:sz w:val="18"/>
                <w:szCs w:val="18"/>
              </w:rPr>
              <w:t>94,2</w:t>
            </w:r>
          </w:p>
        </w:tc>
      </w:tr>
    </w:tbl>
    <w:p w14:paraId="5892D365" w14:textId="7AC67DD1" w:rsid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2BD5B450" w14:textId="4B6B7D31" w:rsidR="00F058C6" w:rsidRPr="00F058C6" w:rsidRDefault="00F058C6" w:rsidP="00F058C6">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058C6">
        <w:rPr>
          <w:rFonts w:ascii="Times New Roman" w:eastAsia="Times New Roman" w:hAnsi="Times New Roman" w:cs="Times New Roman"/>
          <w:bCs/>
          <w:sz w:val="24"/>
          <w:szCs w:val="24"/>
          <w:lang w:eastAsia="ru-RU"/>
        </w:rPr>
        <w:t xml:space="preserve">Плановые назначения по расходам </w:t>
      </w:r>
      <w:r w:rsidR="00A063C5">
        <w:rPr>
          <w:rFonts w:ascii="Times New Roman" w:eastAsia="Times New Roman" w:hAnsi="Times New Roman" w:cs="Times New Roman"/>
          <w:bCs/>
          <w:sz w:val="24"/>
          <w:szCs w:val="24"/>
          <w:lang w:eastAsia="ru-RU"/>
        </w:rPr>
        <w:t>в целом исполнены на 94,2%. Сумма не исполненных плановых назначений по расходам составляет 184 170,7 тыс. руб.</w:t>
      </w:r>
    </w:p>
    <w:p w14:paraId="1B6332BC" w14:textId="01E2BE86" w:rsidR="00F058C6" w:rsidRDefault="00F058C6" w:rsidP="002003E6">
      <w:pPr>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p w14:paraId="72B3DAD1" w14:textId="72580935" w:rsidR="002003E6" w:rsidRDefault="002003E6" w:rsidP="002003E6">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2003E6">
        <w:rPr>
          <w:rFonts w:ascii="Times New Roman" w:eastAsia="Times New Roman" w:hAnsi="Times New Roman" w:cs="Times New Roman"/>
          <w:bCs/>
          <w:sz w:val="24"/>
          <w:szCs w:val="24"/>
          <w:lang w:eastAsia="ru-RU"/>
        </w:rPr>
        <w:t>Основные причины неисполнения расходов</w:t>
      </w:r>
      <w:r w:rsidR="008F6B15">
        <w:rPr>
          <w:rFonts w:ascii="Times New Roman" w:eastAsia="Times New Roman" w:hAnsi="Times New Roman" w:cs="Times New Roman"/>
          <w:bCs/>
          <w:sz w:val="24"/>
          <w:szCs w:val="24"/>
          <w:lang w:eastAsia="ru-RU"/>
        </w:rPr>
        <w:t>.</w:t>
      </w:r>
    </w:p>
    <w:p w14:paraId="4BCF7ACB" w14:textId="77777777" w:rsidR="00ED30BE" w:rsidRDefault="00ED30BE" w:rsidP="002003E6">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366638A1" w14:textId="56BA800E" w:rsidR="008F6B15" w:rsidRPr="002003E6" w:rsidRDefault="008F6B15" w:rsidP="002003E6">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ED30BE">
        <w:rPr>
          <w:rFonts w:ascii="Times New Roman" w:eastAsia="Times New Roman" w:hAnsi="Times New Roman" w:cs="Times New Roman"/>
          <w:b/>
          <w:sz w:val="24"/>
          <w:szCs w:val="24"/>
          <w:lang w:eastAsia="ru-RU"/>
        </w:rPr>
        <w:t>По ГАБС – администрация Слоснвоборского городского округа</w:t>
      </w:r>
      <w:r>
        <w:rPr>
          <w:rFonts w:ascii="Times New Roman" w:eastAsia="Times New Roman" w:hAnsi="Times New Roman" w:cs="Times New Roman"/>
          <w:bCs/>
          <w:sz w:val="24"/>
          <w:szCs w:val="24"/>
          <w:lang w:eastAsia="ru-RU"/>
        </w:rPr>
        <w:t>:</w:t>
      </w:r>
    </w:p>
    <w:p w14:paraId="6D5A673E" w14:textId="2797B40A" w:rsidR="002003E6" w:rsidRPr="00C217AA" w:rsidRDefault="002003E6" w:rsidP="008F6B15">
      <w:pPr>
        <w:spacing w:after="0" w:line="240" w:lineRule="auto"/>
        <w:ind w:firstLine="851"/>
        <w:jc w:val="both"/>
        <w:rPr>
          <w:rFonts w:ascii="Times New Roman" w:hAnsi="Times New Roman" w:cs="Times New Roman"/>
          <w:sz w:val="24"/>
          <w:szCs w:val="24"/>
        </w:rPr>
      </w:pPr>
      <w:r w:rsidRPr="003D507D">
        <w:rPr>
          <w:rFonts w:ascii="Times New Roman" w:hAnsi="Times New Roman" w:cs="Times New Roman"/>
          <w:b/>
          <w:bCs/>
          <w:sz w:val="24"/>
          <w:szCs w:val="24"/>
        </w:rPr>
        <w:t>1.1.</w:t>
      </w:r>
      <w:r w:rsidRPr="00C217AA">
        <w:rPr>
          <w:rFonts w:ascii="Times New Roman" w:hAnsi="Times New Roman" w:cs="Times New Roman"/>
          <w:sz w:val="24"/>
          <w:szCs w:val="24"/>
        </w:rPr>
        <w:t xml:space="preserve"> Не исполнены расходы за счет средств субвенций на выполнение государственных полномочий в части оплаты труда с начислениями работникам, осуществляющим гос. полномочия в связи с вакантными ставками в 2020 году. Сумма не исполненных расходов 2574,5 тыс. руб. </w:t>
      </w:r>
      <w:r>
        <w:rPr>
          <w:rFonts w:ascii="Times New Roman" w:hAnsi="Times New Roman" w:cs="Times New Roman"/>
          <w:sz w:val="24"/>
          <w:szCs w:val="24"/>
        </w:rPr>
        <w:t>(по разделу 0113 на сумму 1711,7 тыс. руб., по разделу 0314 на сумму 862,8 тыс. руб.)</w:t>
      </w:r>
    </w:p>
    <w:p w14:paraId="403B5C57" w14:textId="77777777" w:rsidR="003D507D" w:rsidRDefault="003D507D" w:rsidP="008F6B15">
      <w:pPr>
        <w:pStyle w:val="af2"/>
        <w:suppressAutoHyphens/>
        <w:ind w:left="993"/>
        <w:jc w:val="both"/>
        <w:rPr>
          <w:b/>
          <w:bCs/>
          <w:sz w:val="24"/>
          <w:szCs w:val="24"/>
        </w:rPr>
      </w:pPr>
    </w:p>
    <w:p w14:paraId="38B8055C" w14:textId="7F7B821C" w:rsidR="00C217AA" w:rsidRDefault="002003E6" w:rsidP="008F6B15">
      <w:pPr>
        <w:pStyle w:val="af2"/>
        <w:suppressAutoHyphens/>
        <w:ind w:left="993"/>
        <w:jc w:val="both"/>
        <w:rPr>
          <w:sz w:val="24"/>
          <w:szCs w:val="24"/>
        </w:rPr>
      </w:pPr>
      <w:r w:rsidRPr="008F6B15">
        <w:rPr>
          <w:b/>
          <w:bCs/>
          <w:sz w:val="24"/>
          <w:szCs w:val="24"/>
        </w:rPr>
        <w:t>1.2.</w:t>
      </w:r>
      <w:r>
        <w:rPr>
          <w:sz w:val="24"/>
          <w:szCs w:val="24"/>
        </w:rPr>
        <w:t xml:space="preserve"> </w:t>
      </w:r>
      <w:r w:rsidR="00C217AA" w:rsidRPr="00056CB9">
        <w:rPr>
          <w:sz w:val="24"/>
          <w:szCs w:val="24"/>
        </w:rPr>
        <w:t>Бюджетные инвестиции</w:t>
      </w:r>
      <w:r w:rsidR="00C217AA">
        <w:rPr>
          <w:sz w:val="24"/>
          <w:szCs w:val="24"/>
        </w:rPr>
        <w:t>:</w:t>
      </w:r>
    </w:p>
    <w:p w14:paraId="06B26714" w14:textId="55BE843E" w:rsidR="00C217AA" w:rsidRDefault="00C217AA" w:rsidP="008F6B15">
      <w:pPr>
        <w:pStyle w:val="af2"/>
        <w:suppressAutoHyphens/>
        <w:ind w:left="0" w:firstLine="851"/>
        <w:jc w:val="both"/>
        <w:rPr>
          <w:sz w:val="24"/>
          <w:szCs w:val="24"/>
        </w:rPr>
      </w:pPr>
      <w:r>
        <w:rPr>
          <w:sz w:val="24"/>
          <w:szCs w:val="24"/>
        </w:rPr>
        <w:t xml:space="preserve">- </w:t>
      </w:r>
      <w:r w:rsidRPr="00E83611">
        <w:rPr>
          <w:sz w:val="24"/>
          <w:szCs w:val="24"/>
        </w:rPr>
        <w:t xml:space="preserve">в объекты капитального строительства государственной (муниципальной) собственности </w:t>
      </w:r>
      <w:r>
        <w:rPr>
          <w:sz w:val="24"/>
          <w:szCs w:val="24"/>
        </w:rPr>
        <w:t>по разделу 0</w:t>
      </w:r>
      <w:r w:rsidRPr="00056CB9">
        <w:rPr>
          <w:sz w:val="24"/>
          <w:szCs w:val="24"/>
        </w:rPr>
        <w:t>409</w:t>
      </w:r>
      <w:r w:rsidR="008F6B15">
        <w:rPr>
          <w:sz w:val="24"/>
          <w:szCs w:val="24"/>
        </w:rPr>
        <w:t xml:space="preserve"> </w:t>
      </w:r>
      <w:r w:rsidRPr="00056CB9">
        <w:rPr>
          <w:sz w:val="24"/>
          <w:szCs w:val="24"/>
        </w:rPr>
        <w:t>09A0605060414</w:t>
      </w:r>
      <w:r>
        <w:rPr>
          <w:sz w:val="24"/>
          <w:szCs w:val="24"/>
        </w:rPr>
        <w:t xml:space="preserve"> не исполнены расходы на сумму 11 882,4 тыс. руб. По контракту на р</w:t>
      </w:r>
      <w:r w:rsidRPr="00056CB9">
        <w:rPr>
          <w:sz w:val="24"/>
          <w:szCs w:val="24"/>
        </w:rPr>
        <w:t>азработк</w:t>
      </w:r>
      <w:r>
        <w:rPr>
          <w:sz w:val="24"/>
          <w:szCs w:val="24"/>
        </w:rPr>
        <w:t>у</w:t>
      </w:r>
      <w:r w:rsidRPr="00056CB9">
        <w:rPr>
          <w:sz w:val="24"/>
          <w:szCs w:val="24"/>
        </w:rPr>
        <w:t xml:space="preserve"> проектной документации на реконструкци</w:t>
      </w:r>
      <w:r>
        <w:rPr>
          <w:sz w:val="24"/>
          <w:szCs w:val="24"/>
        </w:rPr>
        <w:t>и</w:t>
      </w:r>
      <w:r w:rsidRPr="00056CB9">
        <w:rPr>
          <w:sz w:val="24"/>
          <w:szCs w:val="24"/>
        </w:rPr>
        <w:t xml:space="preserve"> Копорского шоссе 3 и 4 этапы</w:t>
      </w:r>
      <w:r>
        <w:rPr>
          <w:sz w:val="24"/>
          <w:szCs w:val="24"/>
        </w:rPr>
        <w:t xml:space="preserve"> в сумме</w:t>
      </w:r>
      <w:r w:rsidRPr="00056CB9">
        <w:rPr>
          <w:sz w:val="24"/>
          <w:szCs w:val="24"/>
        </w:rPr>
        <w:t xml:space="preserve"> 7</w:t>
      </w:r>
      <w:r>
        <w:rPr>
          <w:sz w:val="24"/>
          <w:szCs w:val="24"/>
        </w:rPr>
        <w:t> </w:t>
      </w:r>
      <w:r w:rsidRPr="00056CB9">
        <w:rPr>
          <w:sz w:val="24"/>
          <w:szCs w:val="24"/>
        </w:rPr>
        <w:t>499</w:t>
      </w:r>
      <w:r>
        <w:rPr>
          <w:sz w:val="24"/>
          <w:szCs w:val="24"/>
        </w:rPr>
        <w:t>,</w:t>
      </w:r>
      <w:r w:rsidRPr="00056CB9">
        <w:rPr>
          <w:sz w:val="24"/>
          <w:szCs w:val="24"/>
        </w:rPr>
        <w:t>9</w:t>
      </w:r>
      <w:r>
        <w:rPr>
          <w:sz w:val="24"/>
          <w:szCs w:val="24"/>
        </w:rPr>
        <w:t xml:space="preserve"> тыс.</w:t>
      </w:r>
      <w:r w:rsidRPr="00056CB9">
        <w:rPr>
          <w:sz w:val="24"/>
          <w:szCs w:val="24"/>
        </w:rPr>
        <w:t xml:space="preserve"> руб.</w:t>
      </w:r>
      <w:r>
        <w:rPr>
          <w:sz w:val="24"/>
          <w:szCs w:val="24"/>
        </w:rPr>
        <w:t xml:space="preserve"> в связи с приостановкой работ и переносом срока исполнения контракта на 2021 год. Не исполнен контракт по в</w:t>
      </w:r>
      <w:r w:rsidRPr="00056CB9">
        <w:rPr>
          <w:sz w:val="24"/>
          <w:szCs w:val="24"/>
        </w:rPr>
        <w:t>ыполнени</w:t>
      </w:r>
      <w:r>
        <w:rPr>
          <w:sz w:val="24"/>
          <w:szCs w:val="24"/>
        </w:rPr>
        <w:t>ю</w:t>
      </w:r>
      <w:r w:rsidRPr="00056CB9">
        <w:rPr>
          <w:sz w:val="24"/>
          <w:szCs w:val="24"/>
        </w:rPr>
        <w:t xml:space="preserve"> проектных и изыскательских работ по объекту : "Строительство внутриквартальных проездов к земельным участкам, выделенным по 105-ОЗ, в Восточном районе города Сосновый Бор Ленинградской обл</w:t>
      </w:r>
      <w:r>
        <w:rPr>
          <w:sz w:val="24"/>
          <w:szCs w:val="24"/>
        </w:rPr>
        <w:t>.</w:t>
      </w:r>
      <w:r w:rsidRPr="00056CB9">
        <w:rPr>
          <w:sz w:val="24"/>
          <w:szCs w:val="24"/>
        </w:rPr>
        <w:t>"</w:t>
      </w:r>
      <w:r>
        <w:rPr>
          <w:sz w:val="24"/>
          <w:szCs w:val="24"/>
        </w:rPr>
        <w:t>, заключенный на сумму 4 042,8 тыс. руб. в связи с приостановкой работ и переносом срока выполнения до 31.08.2021 г. Расторгнут контракт по р</w:t>
      </w:r>
      <w:r w:rsidRPr="009A2675">
        <w:rPr>
          <w:sz w:val="24"/>
          <w:szCs w:val="24"/>
        </w:rPr>
        <w:t>азработк</w:t>
      </w:r>
      <w:r>
        <w:rPr>
          <w:sz w:val="24"/>
          <w:szCs w:val="24"/>
        </w:rPr>
        <w:t>е</w:t>
      </w:r>
      <w:r w:rsidRPr="009A2675">
        <w:rPr>
          <w:sz w:val="24"/>
          <w:szCs w:val="24"/>
        </w:rPr>
        <w:t xml:space="preserve"> проектно-сметной документации на ремонт светофорного поста на пересечении улиц Космонавтов и Солнечная</w:t>
      </w:r>
      <w:r>
        <w:rPr>
          <w:sz w:val="24"/>
          <w:szCs w:val="24"/>
        </w:rPr>
        <w:t>, заключенный на сумму</w:t>
      </w:r>
      <w:r w:rsidRPr="009A2675">
        <w:rPr>
          <w:sz w:val="24"/>
          <w:szCs w:val="24"/>
        </w:rPr>
        <w:t xml:space="preserve"> 300,0 тыс.</w:t>
      </w:r>
      <w:r>
        <w:rPr>
          <w:sz w:val="24"/>
          <w:szCs w:val="24"/>
        </w:rPr>
        <w:t xml:space="preserve"> </w:t>
      </w:r>
      <w:r w:rsidRPr="009A2675">
        <w:rPr>
          <w:sz w:val="24"/>
          <w:szCs w:val="24"/>
        </w:rPr>
        <w:t>руб. - расторжение контракта на сумму 195</w:t>
      </w:r>
      <w:r>
        <w:rPr>
          <w:sz w:val="24"/>
          <w:szCs w:val="24"/>
        </w:rPr>
        <w:t>,0 тыс. руб.;</w:t>
      </w:r>
    </w:p>
    <w:p w14:paraId="052916C7" w14:textId="57FDA6B6" w:rsidR="00C217AA" w:rsidRDefault="00C217AA" w:rsidP="00C217AA">
      <w:pPr>
        <w:pStyle w:val="af2"/>
        <w:suppressAutoHyphens/>
        <w:ind w:left="0" w:firstLine="900"/>
        <w:jc w:val="both"/>
        <w:rPr>
          <w:sz w:val="24"/>
          <w:szCs w:val="24"/>
        </w:rPr>
      </w:pPr>
      <w:r>
        <w:rPr>
          <w:sz w:val="24"/>
          <w:szCs w:val="24"/>
        </w:rPr>
        <w:t>- м</w:t>
      </w:r>
      <w:r w:rsidRPr="00333937">
        <w:rPr>
          <w:sz w:val="24"/>
          <w:szCs w:val="24"/>
        </w:rPr>
        <w:t>ероприятия по строительству объектов коммунального хозяйства</w:t>
      </w:r>
      <w:r>
        <w:rPr>
          <w:sz w:val="24"/>
          <w:szCs w:val="24"/>
        </w:rPr>
        <w:t xml:space="preserve"> по разделу </w:t>
      </w:r>
      <w:r w:rsidRPr="00646FA4">
        <w:rPr>
          <w:sz w:val="24"/>
          <w:szCs w:val="24"/>
        </w:rPr>
        <w:t>0502</w:t>
      </w:r>
      <w:r w:rsidR="008F6B15">
        <w:rPr>
          <w:sz w:val="24"/>
          <w:szCs w:val="24"/>
        </w:rPr>
        <w:t xml:space="preserve"> </w:t>
      </w:r>
      <w:r w:rsidRPr="00646FA4">
        <w:rPr>
          <w:sz w:val="24"/>
          <w:szCs w:val="24"/>
        </w:rPr>
        <w:t>09A0105010414 не исполнены расходы на сумму 7 698,9 тыс. руб. в связи с оплатой контрактов по фактически выполненным работам, подписанием соглашений о</w:t>
      </w:r>
      <w:r>
        <w:rPr>
          <w:sz w:val="24"/>
          <w:szCs w:val="24"/>
        </w:rPr>
        <w:t xml:space="preserve"> расторжении контрактов по различным причинам.</w:t>
      </w:r>
    </w:p>
    <w:p w14:paraId="145B7FBA" w14:textId="77777777" w:rsidR="00C217AA" w:rsidRDefault="00C217AA" w:rsidP="00C217AA">
      <w:pPr>
        <w:pStyle w:val="af2"/>
        <w:suppressAutoHyphens/>
        <w:ind w:left="0" w:firstLine="900"/>
        <w:jc w:val="both"/>
        <w:rPr>
          <w:sz w:val="24"/>
          <w:szCs w:val="24"/>
        </w:rPr>
      </w:pPr>
      <w:r>
        <w:rPr>
          <w:sz w:val="24"/>
          <w:szCs w:val="24"/>
        </w:rPr>
        <w:t>- б</w:t>
      </w:r>
      <w:r w:rsidRPr="00E83611">
        <w:rPr>
          <w:sz w:val="24"/>
          <w:szCs w:val="24"/>
        </w:rPr>
        <w:t>юджетные инвестиции в соответствии с концессионными соглашениями</w:t>
      </w:r>
      <w:r>
        <w:rPr>
          <w:sz w:val="24"/>
          <w:szCs w:val="24"/>
        </w:rPr>
        <w:t xml:space="preserve"> по разделу </w:t>
      </w:r>
      <w:r w:rsidRPr="00E83611">
        <w:rPr>
          <w:sz w:val="24"/>
          <w:szCs w:val="24"/>
        </w:rPr>
        <w:t>05020971760270415</w:t>
      </w:r>
      <w:r>
        <w:rPr>
          <w:sz w:val="24"/>
          <w:szCs w:val="24"/>
        </w:rPr>
        <w:t xml:space="preserve"> не исполнены расходы на сумму 29 260,4 тыс. руб. в рамках концессионного соглашения с ООО «Водоканал» в связи с тем, что </w:t>
      </w:r>
      <w:r w:rsidRPr="00F839AA">
        <w:rPr>
          <w:sz w:val="24"/>
          <w:szCs w:val="24"/>
        </w:rPr>
        <w:t>ООО "ВОДОКАНАЛ" не предоставил заявку о предоставлении бюджетных инвестиций по реконструкции и модернизации объектов Концессионного соглашения в 2020 году. Концессионер вправе обратиться до 30 марта 2021 года.</w:t>
      </w:r>
    </w:p>
    <w:p w14:paraId="2538D1F5" w14:textId="77777777" w:rsidR="008F6B15" w:rsidRDefault="008F6B15" w:rsidP="00C217AA">
      <w:pPr>
        <w:pStyle w:val="af2"/>
        <w:suppressAutoHyphens/>
        <w:ind w:left="0" w:firstLine="900"/>
        <w:jc w:val="both"/>
        <w:rPr>
          <w:b/>
          <w:bCs/>
          <w:sz w:val="24"/>
          <w:szCs w:val="24"/>
        </w:rPr>
      </w:pPr>
    </w:p>
    <w:p w14:paraId="153FB53A" w14:textId="38F1899B" w:rsidR="00C217AA" w:rsidRDefault="00C217AA" w:rsidP="00C217AA">
      <w:pPr>
        <w:pStyle w:val="af2"/>
        <w:suppressAutoHyphens/>
        <w:ind w:left="0" w:firstLine="900"/>
        <w:jc w:val="both"/>
        <w:rPr>
          <w:sz w:val="24"/>
          <w:szCs w:val="24"/>
        </w:rPr>
      </w:pPr>
      <w:r w:rsidRPr="008F6B15">
        <w:rPr>
          <w:b/>
          <w:bCs/>
          <w:sz w:val="24"/>
          <w:szCs w:val="24"/>
        </w:rPr>
        <w:lastRenderedPageBreak/>
        <w:t>1.</w:t>
      </w:r>
      <w:r w:rsidR="008F6B15" w:rsidRPr="008F6B15">
        <w:rPr>
          <w:b/>
          <w:bCs/>
          <w:sz w:val="24"/>
          <w:szCs w:val="24"/>
        </w:rPr>
        <w:t>3</w:t>
      </w:r>
      <w:r w:rsidRPr="008F6B15">
        <w:rPr>
          <w:b/>
          <w:bCs/>
          <w:sz w:val="24"/>
          <w:szCs w:val="24"/>
        </w:rPr>
        <w:t>.</w:t>
      </w:r>
      <w:r>
        <w:rPr>
          <w:sz w:val="24"/>
          <w:szCs w:val="24"/>
        </w:rPr>
        <w:t xml:space="preserve"> </w:t>
      </w:r>
      <w:r w:rsidRPr="006F70EF">
        <w:rPr>
          <w:sz w:val="24"/>
          <w:szCs w:val="24"/>
        </w:rPr>
        <w:t xml:space="preserve">По закупкам </w:t>
      </w:r>
      <w:r>
        <w:rPr>
          <w:sz w:val="24"/>
          <w:szCs w:val="24"/>
        </w:rPr>
        <w:t>товаров, работ услуг для муниципальных нужд неисполнение составляет 20 606,9 тыс. руб., из них наибольшее:</w:t>
      </w:r>
    </w:p>
    <w:p w14:paraId="48181D74" w14:textId="389F72A3" w:rsidR="00C217AA" w:rsidRDefault="00C217AA" w:rsidP="00C217AA">
      <w:pPr>
        <w:pStyle w:val="af2"/>
        <w:suppressAutoHyphens/>
        <w:ind w:left="0" w:firstLine="851"/>
        <w:jc w:val="both"/>
        <w:rPr>
          <w:i/>
          <w:iCs/>
          <w:sz w:val="24"/>
          <w:szCs w:val="24"/>
        </w:rPr>
      </w:pPr>
      <w:r>
        <w:rPr>
          <w:sz w:val="24"/>
          <w:szCs w:val="24"/>
        </w:rPr>
        <w:t>- по разделу 0503</w:t>
      </w:r>
      <w:r w:rsidR="008F6B15">
        <w:rPr>
          <w:sz w:val="24"/>
          <w:szCs w:val="24"/>
        </w:rPr>
        <w:t xml:space="preserve"> </w:t>
      </w:r>
      <w:r w:rsidRPr="00F236DC">
        <w:rPr>
          <w:sz w:val="24"/>
          <w:szCs w:val="24"/>
        </w:rPr>
        <w:t>09.A.02.05020</w:t>
      </w:r>
      <w:r>
        <w:rPr>
          <w:sz w:val="24"/>
          <w:szCs w:val="24"/>
        </w:rPr>
        <w:t>244 не исполнено 8 438,5 тыс. руб. По</w:t>
      </w:r>
      <w:r w:rsidRPr="00E757DC">
        <w:t xml:space="preserve"> </w:t>
      </w:r>
      <w:r>
        <w:t>к</w:t>
      </w:r>
      <w:r w:rsidRPr="00F02F02">
        <w:t>онтракт</w:t>
      </w:r>
      <w:r>
        <w:t>у</w:t>
      </w:r>
      <w:r w:rsidRPr="00F02F02">
        <w:t xml:space="preserve"> </w:t>
      </w:r>
      <w:r>
        <w:t>на б</w:t>
      </w:r>
      <w:r w:rsidRPr="00F02F02">
        <w:rPr>
          <w:sz w:val="24"/>
          <w:szCs w:val="24"/>
        </w:rPr>
        <w:t>лагоустройств</w:t>
      </w:r>
      <w:r>
        <w:rPr>
          <w:sz w:val="24"/>
          <w:szCs w:val="24"/>
        </w:rPr>
        <w:t>о</w:t>
      </w:r>
      <w:r w:rsidRPr="00E757DC">
        <w:rPr>
          <w:sz w:val="24"/>
          <w:szCs w:val="24"/>
        </w:rPr>
        <w:t xml:space="preserve"> территории южной части парка «Приморский»</w:t>
      </w:r>
      <w:r>
        <w:rPr>
          <w:sz w:val="24"/>
          <w:szCs w:val="24"/>
        </w:rPr>
        <w:t>, заключенного</w:t>
      </w:r>
      <w:r w:rsidRPr="00E757DC">
        <w:rPr>
          <w:sz w:val="24"/>
          <w:szCs w:val="24"/>
        </w:rPr>
        <w:t xml:space="preserve"> </w:t>
      </w:r>
      <w:r>
        <w:rPr>
          <w:sz w:val="24"/>
          <w:szCs w:val="24"/>
        </w:rPr>
        <w:t xml:space="preserve">на сумму                     23 785,5 тыс. руб. </w:t>
      </w:r>
      <w:r w:rsidRPr="00E757DC">
        <w:rPr>
          <w:sz w:val="24"/>
          <w:szCs w:val="24"/>
        </w:rPr>
        <w:t>выполне</w:t>
      </w:r>
      <w:r>
        <w:rPr>
          <w:sz w:val="24"/>
          <w:szCs w:val="24"/>
        </w:rPr>
        <w:t xml:space="preserve">ны работы </w:t>
      </w:r>
      <w:r w:rsidRPr="00E757DC">
        <w:rPr>
          <w:sz w:val="24"/>
          <w:szCs w:val="24"/>
        </w:rPr>
        <w:t xml:space="preserve">в 2020 году </w:t>
      </w:r>
      <w:r>
        <w:rPr>
          <w:sz w:val="24"/>
          <w:szCs w:val="24"/>
        </w:rPr>
        <w:t xml:space="preserve">на сумму </w:t>
      </w:r>
      <w:r w:rsidRPr="00E757DC">
        <w:rPr>
          <w:sz w:val="24"/>
          <w:szCs w:val="24"/>
        </w:rPr>
        <w:t>16</w:t>
      </w:r>
      <w:r>
        <w:rPr>
          <w:sz w:val="24"/>
          <w:szCs w:val="24"/>
        </w:rPr>
        <w:t xml:space="preserve"> </w:t>
      </w:r>
      <w:r w:rsidRPr="00E757DC">
        <w:rPr>
          <w:sz w:val="24"/>
          <w:szCs w:val="24"/>
        </w:rPr>
        <w:t>650</w:t>
      </w:r>
      <w:r>
        <w:rPr>
          <w:sz w:val="24"/>
          <w:szCs w:val="24"/>
        </w:rPr>
        <w:t xml:space="preserve">,5 тыс. руб., срок окончания работ на сумму </w:t>
      </w:r>
      <w:r w:rsidRPr="00E757DC">
        <w:rPr>
          <w:sz w:val="24"/>
          <w:szCs w:val="24"/>
        </w:rPr>
        <w:t>7132</w:t>
      </w:r>
      <w:r>
        <w:rPr>
          <w:sz w:val="24"/>
          <w:szCs w:val="24"/>
        </w:rPr>
        <w:t>,</w:t>
      </w:r>
      <w:r w:rsidRPr="00E757DC">
        <w:rPr>
          <w:sz w:val="24"/>
          <w:szCs w:val="24"/>
        </w:rPr>
        <w:t>0</w:t>
      </w:r>
      <w:r>
        <w:rPr>
          <w:sz w:val="24"/>
          <w:szCs w:val="24"/>
        </w:rPr>
        <w:t xml:space="preserve"> тыс. руб.</w:t>
      </w:r>
      <w:r w:rsidRPr="00E757DC">
        <w:rPr>
          <w:sz w:val="24"/>
          <w:szCs w:val="24"/>
        </w:rPr>
        <w:t xml:space="preserve"> </w:t>
      </w:r>
      <w:r>
        <w:rPr>
          <w:sz w:val="24"/>
          <w:szCs w:val="24"/>
        </w:rPr>
        <w:t>в</w:t>
      </w:r>
      <w:r w:rsidRPr="00E757DC">
        <w:rPr>
          <w:sz w:val="24"/>
          <w:szCs w:val="24"/>
        </w:rPr>
        <w:t xml:space="preserve"> 2021 год</w:t>
      </w:r>
      <w:r>
        <w:rPr>
          <w:sz w:val="24"/>
          <w:szCs w:val="24"/>
        </w:rPr>
        <w:t>у</w:t>
      </w:r>
      <w:r w:rsidRPr="00E757DC">
        <w:rPr>
          <w:sz w:val="24"/>
          <w:szCs w:val="24"/>
        </w:rPr>
        <w:t>, в связи с приостановлением работ</w:t>
      </w:r>
      <w:r>
        <w:rPr>
          <w:sz w:val="24"/>
          <w:szCs w:val="24"/>
        </w:rPr>
        <w:t>.</w:t>
      </w:r>
      <w:r w:rsidRPr="00E757DC">
        <w:rPr>
          <w:sz w:val="24"/>
          <w:szCs w:val="24"/>
        </w:rPr>
        <w:t xml:space="preserve"> Остаток неиспользованных средств</w:t>
      </w:r>
      <w:r>
        <w:rPr>
          <w:sz w:val="24"/>
          <w:szCs w:val="24"/>
        </w:rPr>
        <w:t xml:space="preserve"> по данному разделу в сумме</w:t>
      </w:r>
      <w:r w:rsidRPr="00E757DC">
        <w:rPr>
          <w:sz w:val="24"/>
          <w:szCs w:val="24"/>
        </w:rPr>
        <w:t xml:space="preserve"> 704</w:t>
      </w:r>
      <w:r>
        <w:rPr>
          <w:sz w:val="24"/>
          <w:szCs w:val="24"/>
        </w:rPr>
        <w:t>,</w:t>
      </w:r>
      <w:r w:rsidRPr="00E757DC">
        <w:rPr>
          <w:sz w:val="24"/>
          <w:szCs w:val="24"/>
        </w:rPr>
        <w:t>9</w:t>
      </w:r>
      <w:r>
        <w:rPr>
          <w:sz w:val="24"/>
          <w:szCs w:val="24"/>
        </w:rPr>
        <w:t xml:space="preserve"> тыс. руб.</w:t>
      </w:r>
      <w:r w:rsidRPr="00E757DC">
        <w:rPr>
          <w:sz w:val="24"/>
          <w:szCs w:val="24"/>
        </w:rPr>
        <w:t xml:space="preserve"> планировался под увеличение стоимости контракта</w:t>
      </w:r>
      <w:r>
        <w:rPr>
          <w:sz w:val="24"/>
          <w:szCs w:val="24"/>
        </w:rPr>
        <w:t xml:space="preserve"> на работы по строительству амфитеатра. </w:t>
      </w:r>
      <w:r w:rsidRPr="00224FD7">
        <w:rPr>
          <w:i/>
          <w:iCs/>
          <w:sz w:val="24"/>
          <w:szCs w:val="24"/>
        </w:rPr>
        <w:t>Неисполнение расходов на сумму 601,1 тыс. руб. не обосновано.</w:t>
      </w:r>
    </w:p>
    <w:p w14:paraId="602ECB7F" w14:textId="77777777" w:rsidR="00C217AA" w:rsidRDefault="00C217AA" w:rsidP="00C217AA">
      <w:pPr>
        <w:pStyle w:val="af2"/>
        <w:suppressAutoHyphens/>
        <w:ind w:left="0" w:firstLine="851"/>
        <w:jc w:val="both"/>
        <w:rPr>
          <w:sz w:val="24"/>
          <w:szCs w:val="24"/>
        </w:rPr>
      </w:pPr>
      <w:r w:rsidRPr="00B5510D">
        <w:rPr>
          <w:sz w:val="24"/>
          <w:szCs w:val="24"/>
        </w:rPr>
        <w:t>- мероприятия в области градостроительной деятельности в рамках подпрограммы развитие градостроительной</w:t>
      </w:r>
      <w:r w:rsidRPr="00B04CAC">
        <w:rPr>
          <w:sz w:val="24"/>
          <w:szCs w:val="24"/>
        </w:rPr>
        <w:t xml:space="preserve"> деятельности по МП </w:t>
      </w:r>
      <w:r>
        <w:rPr>
          <w:sz w:val="24"/>
          <w:szCs w:val="24"/>
        </w:rPr>
        <w:t>«Г</w:t>
      </w:r>
      <w:r w:rsidRPr="00B04CAC">
        <w:rPr>
          <w:sz w:val="24"/>
          <w:szCs w:val="24"/>
        </w:rPr>
        <w:t>ородское хозяйство</w:t>
      </w:r>
      <w:r>
        <w:rPr>
          <w:sz w:val="24"/>
          <w:szCs w:val="24"/>
        </w:rPr>
        <w:t xml:space="preserve">» по разделу </w:t>
      </w:r>
      <w:r w:rsidRPr="00B04CAC">
        <w:rPr>
          <w:sz w:val="24"/>
          <w:szCs w:val="24"/>
        </w:rPr>
        <w:t>04120960164090244</w:t>
      </w:r>
      <w:r>
        <w:rPr>
          <w:sz w:val="24"/>
          <w:szCs w:val="24"/>
        </w:rPr>
        <w:t xml:space="preserve"> не исполнено расходов на сумму 3 601,3 тыс. руб. в связи с тем, что по заключенным контрактам срок исполнения работ в 2021 году.</w:t>
      </w:r>
    </w:p>
    <w:p w14:paraId="7E41B79A" w14:textId="77777777" w:rsidR="00C217AA" w:rsidRDefault="00C217AA" w:rsidP="00C217AA">
      <w:pPr>
        <w:pStyle w:val="af2"/>
        <w:suppressAutoHyphens/>
        <w:ind w:left="0" w:firstLine="851"/>
        <w:jc w:val="both"/>
        <w:rPr>
          <w:sz w:val="24"/>
          <w:szCs w:val="24"/>
        </w:rPr>
      </w:pPr>
      <w:r>
        <w:rPr>
          <w:sz w:val="24"/>
          <w:szCs w:val="24"/>
        </w:rPr>
        <w:t xml:space="preserve">- </w:t>
      </w:r>
      <w:r w:rsidRPr="00333937">
        <w:rPr>
          <w:sz w:val="24"/>
          <w:szCs w:val="24"/>
        </w:rPr>
        <w:t>- мероприятия по строительству объектов коммунального хозяйства по разделу</w:t>
      </w:r>
      <w:r>
        <w:rPr>
          <w:sz w:val="24"/>
          <w:szCs w:val="24"/>
        </w:rPr>
        <w:t xml:space="preserve"> </w:t>
      </w:r>
      <w:r w:rsidRPr="00646FA4">
        <w:rPr>
          <w:sz w:val="24"/>
          <w:szCs w:val="24"/>
        </w:rPr>
        <w:t>050209A0105010244 не исполнены расходы на сумму 875,4 тыс. руб.</w:t>
      </w:r>
      <w:r w:rsidRPr="00646FA4">
        <w:t xml:space="preserve"> </w:t>
      </w:r>
      <w:r w:rsidRPr="00646FA4">
        <w:rPr>
          <w:sz w:val="24"/>
          <w:szCs w:val="24"/>
        </w:rPr>
        <w:t>в связи с оплатой контрактов по фактически выполненным работам, подписанием соглашений о расторжении контрактов по различным причинам.</w:t>
      </w:r>
    </w:p>
    <w:p w14:paraId="3A2D8170" w14:textId="77777777" w:rsidR="00C217AA" w:rsidRDefault="00C217AA" w:rsidP="00C217AA">
      <w:pPr>
        <w:pStyle w:val="af2"/>
        <w:suppressAutoHyphens/>
        <w:ind w:left="0" w:firstLine="851"/>
        <w:jc w:val="both"/>
        <w:rPr>
          <w:sz w:val="24"/>
          <w:szCs w:val="24"/>
        </w:rPr>
      </w:pPr>
      <w:r>
        <w:rPr>
          <w:sz w:val="24"/>
          <w:szCs w:val="24"/>
        </w:rPr>
        <w:t>- м</w:t>
      </w:r>
      <w:r w:rsidRPr="001A7B46">
        <w:rPr>
          <w:sz w:val="24"/>
          <w:szCs w:val="24"/>
        </w:rPr>
        <w:t xml:space="preserve">ероприятия по обращению с отходами в рамках подпрограммы обращение с отходами по МП </w:t>
      </w:r>
      <w:r w:rsidRPr="001C6853">
        <w:rPr>
          <w:sz w:val="24"/>
          <w:szCs w:val="24"/>
        </w:rPr>
        <w:t>Городское хозяйство по разделу 05030930164050244 не исполнены расходы на сумму 2832,7 тыс. руб. Из них на сумму 1997,2 тыс. руб. в результате расторжения по соглашению сторон МК на оказание услуг по обращению с твердыми коммунальными отходами</w:t>
      </w:r>
      <w:r>
        <w:rPr>
          <w:sz w:val="24"/>
          <w:szCs w:val="24"/>
        </w:rPr>
        <w:t xml:space="preserve"> (цена контракта 21 666,2 тыс. руб., фактическое исполнение 19662,9 тыс. руб</w:t>
      </w:r>
      <w:r w:rsidRPr="00646FA4">
        <w:rPr>
          <w:sz w:val="24"/>
          <w:szCs w:val="24"/>
        </w:rPr>
        <w:t>.) Не исполнены расходы на сумму 835,5 тыс. руб. в связи с отменой закупки бункеров-накопителей для обустройства площадок, объемом 8м3, из-за нехватки времени поставщику для поставки.</w:t>
      </w:r>
    </w:p>
    <w:p w14:paraId="7ECB6E24" w14:textId="77777777" w:rsidR="00C217AA" w:rsidRDefault="00C217AA" w:rsidP="00C217AA">
      <w:pPr>
        <w:pStyle w:val="af2"/>
        <w:suppressAutoHyphens/>
        <w:ind w:left="0" w:firstLine="851"/>
        <w:jc w:val="both"/>
        <w:rPr>
          <w:sz w:val="24"/>
          <w:szCs w:val="24"/>
        </w:rPr>
      </w:pPr>
    </w:p>
    <w:p w14:paraId="5D4D4DB8" w14:textId="77777777" w:rsidR="00C217AA" w:rsidRPr="00C217AA" w:rsidRDefault="00C217AA" w:rsidP="00C217AA">
      <w:pPr>
        <w:pStyle w:val="af2"/>
        <w:suppressAutoHyphens/>
        <w:ind w:left="0" w:firstLine="851"/>
        <w:jc w:val="both"/>
        <w:rPr>
          <w:sz w:val="24"/>
          <w:szCs w:val="24"/>
        </w:rPr>
      </w:pPr>
      <w:r w:rsidRPr="00C217AA">
        <w:rPr>
          <w:sz w:val="24"/>
          <w:szCs w:val="24"/>
        </w:rPr>
        <w:t>Основная причина неисполнения расходов по закупкам связана со сроками исполнения контрактов в 2021 году, расторжением контрактов по различным причинам, оплатой контрактов по факту выполненных работ.</w:t>
      </w:r>
    </w:p>
    <w:p w14:paraId="79AB6262" w14:textId="77777777" w:rsidR="00C217AA" w:rsidRPr="00C217AA" w:rsidRDefault="00C217AA" w:rsidP="00C217AA">
      <w:pPr>
        <w:pStyle w:val="af2"/>
        <w:suppressAutoHyphens/>
        <w:ind w:left="0" w:firstLine="851"/>
        <w:jc w:val="both"/>
        <w:rPr>
          <w:sz w:val="24"/>
          <w:szCs w:val="24"/>
        </w:rPr>
      </w:pPr>
    </w:p>
    <w:p w14:paraId="5EBBCA03" w14:textId="77777777" w:rsidR="003D507D" w:rsidRDefault="00C217AA" w:rsidP="008F6B15">
      <w:pPr>
        <w:suppressAutoHyphens/>
        <w:spacing w:after="0" w:line="240" w:lineRule="auto"/>
        <w:ind w:firstLine="851"/>
        <w:jc w:val="both"/>
        <w:rPr>
          <w:rFonts w:ascii="Times New Roman" w:hAnsi="Times New Roman" w:cs="Times New Roman"/>
          <w:sz w:val="24"/>
          <w:szCs w:val="24"/>
        </w:rPr>
      </w:pPr>
      <w:r w:rsidRPr="008F6B15">
        <w:rPr>
          <w:rFonts w:ascii="Times New Roman" w:hAnsi="Times New Roman" w:cs="Times New Roman"/>
          <w:b/>
          <w:bCs/>
          <w:sz w:val="24"/>
          <w:szCs w:val="24"/>
        </w:rPr>
        <w:t>1.</w:t>
      </w:r>
      <w:r w:rsidR="008F6B15">
        <w:rPr>
          <w:rFonts w:ascii="Times New Roman" w:hAnsi="Times New Roman" w:cs="Times New Roman"/>
          <w:b/>
          <w:bCs/>
          <w:sz w:val="24"/>
          <w:szCs w:val="24"/>
        </w:rPr>
        <w:t>4</w:t>
      </w:r>
      <w:r w:rsidRPr="008F6B15">
        <w:rPr>
          <w:rFonts w:ascii="Times New Roman" w:hAnsi="Times New Roman" w:cs="Times New Roman"/>
          <w:b/>
          <w:bCs/>
          <w:sz w:val="24"/>
          <w:szCs w:val="24"/>
        </w:rPr>
        <w:t>.</w:t>
      </w:r>
      <w:r w:rsidRPr="00C217AA">
        <w:rPr>
          <w:rFonts w:ascii="Times New Roman" w:hAnsi="Times New Roman" w:cs="Times New Roman"/>
          <w:sz w:val="24"/>
          <w:szCs w:val="24"/>
        </w:rPr>
        <w:t xml:space="preserve"> </w:t>
      </w:r>
      <w:r w:rsidR="008F6B15">
        <w:rPr>
          <w:rFonts w:ascii="Times New Roman" w:hAnsi="Times New Roman" w:cs="Times New Roman"/>
          <w:sz w:val="24"/>
          <w:szCs w:val="24"/>
        </w:rPr>
        <w:t>По разделу 0409 п</w:t>
      </w:r>
      <w:r w:rsidR="008F6B15" w:rsidRPr="00C217AA">
        <w:rPr>
          <w:rFonts w:ascii="Times New Roman" w:hAnsi="Times New Roman" w:cs="Times New Roman"/>
          <w:sz w:val="24"/>
          <w:szCs w:val="24"/>
        </w:rPr>
        <w:t xml:space="preserve">о предоставлению целевых субсидий не исполнено расходов на сумму 6703,1 тыс. руб. в связи с тем, что по контракту, заключенному СМБУ «Спецавторанс» в декабре 2020 г. срок поставки коммунальной дорожной машины в январе 2021 г., оплата по факту поставки.  </w:t>
      </w:r>
      <w:r w:rsidR="008F6B15">
        <w:rPr>
          <w:rFonts w:ascii="Times New Roman" w:hAnsi="Times New Roman" w:cs="Times New Roman"/>
          <w:sz w:val="24"/>
          <w:szCs w:val="24"/>
        </w:rPr>
        <w:t>П</w:t>
      </w:r>
      <w:r w:rsidRPr="00C217AA">
        <w:rPr>
          <w:rFonts w:ascii="Times New Roman" w:hAnsi="Times New Roman" w:cs="Times New Roman"/>
          <w:sz w:val="24"/>
          <w:szCs w:val="24"/>
        </w:rPr>
        <w:t>о предоставлению субсидий подведомственным учреждениям на выполнение муниципального задания не исполнено расходов в сумме 902,8 тыс. руб. по причине отсутствия заявки СМБУ «Спецавтотранс» на перечисление субсидии</w:t>
      </w:r>
      <w:r w:rsidR="008F6B15">
        <w:rPr>
          <w:rFonts w:ascii="Times New Roman" w:hAnsi="Times New Roman" w:cs="Times New Roman"/>
          <w:sz w:val="24"/>
          <w:szCs w:val="24"/>
        </w:rPr>
        <w:t>.</w:t>
      </w:r>
      <w:r w:rsidRPr="00C217AA">
        <w:rPr>
          <w:rFonts w:ascii="Times New Roman" w:hAnsi="Times New Roman" w:cs="Times New Roman"/>
          <w:sz w:val="24"/>
          <w:szCs w:val="24"/>
        </w:rPr>
        <w:t xml:space="preserve"> </w:t>
      </w:r>
    </w:p>
    <w:p w14:paraId="36FDC32F" w14:textId="3A5655DC" w:rsidR="008F6B15" w:rsidRPr="008F6B15" w:rsidRDefault="00010549" w:rsidP="008F6B15">
      <w:pPr>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анализа данных </w:t>
      </w:r>
      <w:r w:rsidR="005A200D">
        <w:rPr>
          <w:rFonts w:ascii="Times New Roman" w:hAnsi="Times New Roman" w:cs="Times New Roman"/>
          <w:sz w:val="24"/>
          <w:szCs w:val="24"/>
        </w:rPr>
        <w:t xml:space="preserve">произведена сверка </w:t>
      </w:r>
      <w:r w:rsidR="008F6B15" w:rsidRPr="008F6B15">
        <w:rPr>
          <w:rFonts w:ascii="Times New Roman" w:hAnsi="Times New Roman" w:cs="Times New Roman"/>
          <w:sz w:val="24"/>
          <w:szCs w:val="24"/>
        </w:rPr>
        <w:t>плановых назначениях по доходам подведомственных учреждений, отраженных в гр. 4 ф. 0503737 (КФО 4, КФО 5) с данными дебиторской задолженности подведомственных учреждений ф. 0503769 (КФО 4, КФО 5) по состоянию на 01.01.2021 установлено следующее.</w:t>
      </w:r>
    </w:p>
    <w:p w14:paraId="4035A583" w14:textId="77777777"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Согласно текстовой части сводной по учреждениям пояснительной записки ф. 0503760:</w:t>
      </w:r>
    </w:p>
    <w:p w14:paraId="651B5859" w14:textId="1B124C36"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  по счету бухгалтерского учета 4 205 31000 «Расчеты по доходам от оказания платных услуг (работ)» в ф. 0503769 по КФО 4 отражена дебиторская задолженность в сумме 894 121 395,55 рублей по  субсидиям на финансовое обеспечение выполнения муниципального задания на оказание муниципальных услуг на плановый период 2021, 2022 г.</w:t>
      </w:r>
      <w:r w:rsidR="003D507D">
        <w:rPr>
          <w:rFonts w:ascii="Times New Roman" w:hAnsi="Times New Roman" w:cs="Times New Roman"/>
          <w:sz w:val="24"/>
          <w:szCs w:val="24"/>
        </w:rPr>
        <w:t xml:space="preserve"> Дебиторская задолженность текущего 2020 года отсутствует.</w:t>
      </w:r>
    </w:p>
    <w:p w14:paraId="65192C4A" w14:textId="19DF0091"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 xml:space="preserve">- по счету бухгалтерского учета 5 205 52000 «Расчеты по поступлениям текущего характера бюджетным и автономным учреждениям от сектора государственного управления» отражена дебиторская задолженность в сумме 41570090,38 руб. по целевым </w:t>
      </w:r>
      <w:r w:rsidRPr="008F6B15">
        <w:rPr>
          <w:rFonts w:ascii="Times New Roman" w:hAnsi="Times New Roman" w:cs="Times New Roman"/>
          <w:sz w:val="24"/>
          <w:szCs w:val="24"/>
        </w:rPr>
        <w:lastRenderedPageBreak/>
        <w:t>субсидиям на плановый период 2021,2022 г.</w:t>
      </w:r>
      <w:r w:rsidR="003D507D">
        <w:rPr>
          <w:rFonts w:ascii="Times New Roman" w:hAnsi="Times New Roman" w:cs="Times New Roman"/>
          <w:sz w:val="24"/>
          <w:szCs w:val="24"/>
        </w:rPr>
        <w:t xml:space="preserve"> </w:t>
      </w:r>
      <w:r w:rsidR="003D507D" w:rsidRPr="003D507D">
        <w:rPr>
          <w:rFonts w:ascii="Times New Roman" w:hAnsi="Times New Roman" w:cs="Times New Roman"/>
          <w:sz w:val="24"/>
          <w:szCs w:val="24"/>
        </w:rPr>
        <w:t>Дебиторская задолженность текущего 2020 года отсутствует.</w:t>
      </w:r>
    </w:p>
    <w:p w14:paraId="11C50A8C" w14:textId="77777777"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Согласно пункту 93 Инструкции № 174н, пункту 96 Инструкции № 183н:</w:t>
      </w:r>
    </w:p>
    <w:p w14:paraId="4F325368" w14:textId="1A87BD5F"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 xml:space="preserve">-  начисление доходов будущих периодов по субсидиям на выполнение государственного (муниципального) задания, предоставляемых в соответствии с соглашениями, в сумме соглашения отражается по дебету счета 420531561 "Увеличение дебиторской задолженности по доходам от оказания платных услуг (работ)" и кредиту счета 440140131 "Доходы будущих периодов от оказания платных услуг (работ)"; </w:t>
      </w:r>
    </w:p>
    <w:p w14:paraId="58B69F9C" w14:textId="6E2C4264"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 начисление доходов будущих периодов по субсидиям на иные цели, предоставляемых в соответствии с соглашениями, в сумме соглашения отражается по дебету соответствующих счетов аналитического учета счета 020500000 "Расчеты по доходам" (520552000, 520562000) и кредиту соответствующих счетов аналитического учета счета 040140100 "Доходы будущих периодов" (540140152, 540140162).</w:t>
      </w:r>
    </w:p>
    <w:p w14:paraId="711613E9" w14:textId="77777777"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Операции по поступлению доходов отражаются бухгалтерскими записями по кредиту соответствующих счетов аналитического учета счета 020500000 "Расчеты по доходам". Поступление доходов не в полном объеме образует дебетовый остаток по счету.</w:t>
      </w:r>
    </w:p>
    <w:p w14:paraId="7706D597" w14:textId="32FBDAF5" w:rsidR="008F6B15" w:rsidRPr="008F6B15" w:rsidRDefault="008F6B15" w:rsidP="003D507D">
      <w:pPr>
        <w:suppressAutoHyphens/>
        <w:spacing w:after="0" w:line="240" w:lineRule="auto"/>
        <w:ind w:firstLine="851"/>
        <w:jc w:val="both"/>
        <w:rPr>
          <w:rFonts w:ascii="Times New Roman" w:hAnsi="Times New Roman" w:cs="Times New Roman"/>
          <w:sz w:val="24"/>
          <w:szCs w:val="24"/>
        </w:rPr>
      </w:pPr>
      <w:r w:rsidRPr="008F6B15">
        <w:rPr>
          <w:rFonts w:ascii="Times New Roman" w:hAnsi="Times New Roman" w:cs="Times New Roman"/>
          <w:sz w:val="24"/>
          <w:szCs w:val="24"/>
        </w:rPr>
        <w:t>Исходя из данных об исполнении плановых назначений учреждений по доходам в разделе 1 ф. 0503737 (КФО 4, КФО 5) и данных об исполнении администрацией денежных обязательств по предоставлению субсидий (ф. 0503128) неисполнение плановых назначений по доходам учреждений (отражены в разделе 1 ф. 0503737 на сумму заключенных соглашений) составляет:</w:t>
      </w:r>
    </w:p>
    <w:p w14:paraId="5C3CFD1C" w14:textId="77777777" w:rsidR="008F6B15" w:rsidRPr="008F6B15" w:rsidRDefault="008F6B15" w:rsidP="003D507D">
      <w:pPr>
        <w:suppressAutoHyphens/>
        <w:spacing w:after="0" w:line="240" w:lineRule="auto"/>
        <w:ind w:firstLine="851"/>
        <w:jc w:val="both"/>
        <w:rPr>
          <w:rFonts w:ascii="Times New Roman" w:hAnsi="Times New Roman" w:cs="Times New Roman"/>
          <w:sz w:val="24"/>
          <w:szCs w:val="24"/>
        </w:rPr>
      </w:pPr>
      <w:r w:rsidRPr="008F6B15">
        <w:rPr>
          <w:rFonts w:ascii="Times New Roman" w:hAnsi="Times New Roman" w:cs="Times New Roman"/>
          <w:sz w:val="24"/>
          <w:szCs w:val="24"/>
        </w:rPr>
        <w:t>- по КФО 4 в сумме 902 816,86 руб.,</w:t>
      </w:r>
    </w:p>
    <w:p w14:paraId="2AC713BC" w14:textId="77777777" w:rsidR="008F6B15" w:rsidRPr="008F6B15" w:rsidRDefault="008F6B15" w:rsidP="003D507D">
      <w:pPr>
        <w:suppressAutoHyphens/>
        <w:spacing w:after="0" w:line="240" w:lineRule="auto"/>
        <w:ind w:firstLine="851"/>
        <w:jc w:val="both"/>
        <w:rPr>
          <w:rFonts w:ascii="Times New Roman" w:hAnsi="Times New Roman" w:cs="Times New Roman"/>
          <w:sz w:val="24"/>
          <w:szCs w:val="24"/>
        </w:rPr>
      </w:pPr>
      <w:r w:rsidRPr="008F6B15">
        <w:rPr>
          <w:rFonts w:ascii="Times New Roman" w:hAnsi="Times New Roman" w:cs="Times New Roman"/>
          <w:sz w:val="24"/>
          <w:szCs w:val="24"/>
        </w:rPr>
        <w:t>- по КФО 5 в сумме 6 703 065,23 руб.</w:t>
      </w:r>
    </w:p>
    <w:p w14:paraId="324CD0BD" w14:textId="77777777"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 xml:space="preserve">Таким образом, следует вывод, что </w:t>
      </w:r>
      <w:bookmarkStart w:id="0" w:name="_Hlk69726823"/>
      <w:r w:rsidRPr="008F6B15">
        <w:rPr>
          <w:rFonts w:ascii="Times New Roman" w:hAnsi="Times New Roman" w:cs="Times New Roman"/>
          <w:sz w:val="24"/>
          <w:szCs w:val="24"/>
        </w:rPr>
        <w:t xml:space="preserve">по подведомственным учреждениям имеется по состоянию на 01.01.2021 дебиторская задолженность по субсидиям текущего 2020 года, которая не отражена в сводном по учреждениям балансе ф. 0503730 (КФО 4, КФО 5) на 01.01.2021 и в сводных сведениях по дебиторской задолженности в ф. 0503769 (КФО 4, КФО 5) на 01.01.2021. </w:t>
      </w:r>
    </w:p>
    <w:p w14:paraId="47F0BA67" w14:textId="77777777" w:rsidR="008F6B15" w:rsidRPr="003D507D" w:rsidRDefault="008F6B15" w:rsidP="003D507D">
      <w:pPr>
        <w:suppressAutoHyphens/>
        <w:spacing w:after="0" w:line="240" w:lineRule="auto"/>
        <w:ind w:firstLine="851"/>
        <w:jc w:val="both"/>
        <w:rPr>
          <w:rFonts w:ascii="Times New Roman" w:hAnsi="Times New Roman" w:cs="Times New Roman"/>
          <w:i/>
          <w:iCs/>
          <w:sz w:val="24"/>
          <w:szCs w:val="24"/>
        </w:rPr>
      </w:pPr>
      <w:r w:rsidRPr="003D507D">
        <w:rPr>
          <w:rFonts w:ascii="Times New Roman" w:hAnsi="Times New Roman" w:cs="Times New Roman"/>
          <w:i/>
          <w:iCs/>
          <w:sz w:val="24"/>
          <w:szCs w:val="24"/>
        </w:rPr>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 указанное нарушение классифицируется по пункту 2.11 (основание: статья 30 Федерального закона от 06.12.2011 N 402-ФЗ (ред. от 26.07.2019) "О бухгалтерском учете";  Инструкции № 174н, № 183н):</w:t>
      </w:r>
    </w:p>
    <w:p w14:paraId="792BCFCA" w14:textId="77777777" w:rsidR="008F6B15" w:rsidRPr="003D507D" w:rsidRDefault="008F6B15" w:rsidP="003D507D">
      <w:pPr>
        <w:suppressAutoHyphens/>
        <w:spacing w:after="0" w:line="240" w:lineRule="auto"/>
        <w:ind w:firstLine="851"/>
        <w:jc w:val="both"/>
        <w:rPr>
          <w:rFonts w:ascii="Times New Roman" w:hAnsi="Times New Roman" w:cs="Times New Roman"/>
          <w:i/>
          <w:iCs/>
          <w:sz w:val="24"/>
          <w:szCs w:val="24"/>
        </w:rPr>
      </w:pPr>
      <w:r w:rsidRPr="003D507D">
        <w:rPr>
          <w:rFonts w:ascii="Times New Roman" w:hAnsi="Times New Roman" w:cs="Times New Roman"/>
          <w:i/>
          <w:iCs/>
          <w:sz w:val="24"/>
          <w:szCs w:val="24"/>
        </w:rPr>
        <w:t>-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bookmarkEnd w:id="0"/>
    <w:p w14:paraId="20CF7870" w14:textId="77777777" w:rsidR="008F6B15" w:rsidRPr="008F6B15" w:rsidRDefault="008F6B15" w:rsidP="008F6B15">
      <w:pPr>
        <w:suppressAutoHyphens/>
        <w:ind w:firstLine="851"/>
        <w:jc w:val="both"/>
        <w:rPr>
          <w:rFonts w:ascii="Times New Roman" w:hAnsi="Times New Roman" w:cs="Times New Roman"/>
          <w:sz w:val="24"/>
          <w:szCs w:val="24"/>
        </w:rPr>
      </w:pPr>
    </w:p>
    <w:p w14:paraId="524C247F" w14:textId="3022353E"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 xml:space="preserve">Согласно сводной по учреждениям пояснительной записке ф. 0503760 неисполненные плановые назначения по доходам субсидии на выполнение муниципального задания в сумме </w:t>
      </w:r>
      <w:r w:rsidR="003D507D">
        <w:rPr>
          <w:rFonts w:ascii="Times New Roman" w:hAnsi="Times New Roman" w:cs="Times New Roman"/>
          <w:sz w:val="24"/>
          <w:szCs w:val="24"/>
        </w:rPr>
        <w:t xml:space="preserve">           </w:t>
      </w:r>
      <w:r w:rsidRPr="008F6B15">
        <w:rPr>
          <w:rFonts w:ascii="Times New Roman" w:hAnsi="Times New Roman" w:cs="Times New Roman"/>
          <w:sz w:val="24"/>
          <w:szCs w:val="24"/>
        </w:rPr>
        <w:t xml:space="preserve">902 816,86 руб. связано с тем, что субсидия СМБУ «Спецавтотранс» предоставляется на основании заявок учреждения. Не представлено заявок на сумму 902 816,86 руб. в связи с экономией энергоресурсов (свет, теплоснабжение), потребляемых в рамках муниципального задания. Однако, согласно пункту 40 Положения о формировании муниципального задания на оказание </w:t>
      </w:r>
      <w:r w:rsidRPr="008F6B15">
        <w:rPr>
          <w:rFonts w:ascii="Times New Roman" w:hAnsi="Times New Roman" w:cs="Times New Roman"/>
          <w:sz w:val="24"/>
          <w:szCs w:val="24"/>
        </w:rPr>
        <w:lastRenderedPageBreak/>
        <w:t>муниципальных услуг (выполнение работ) в отношении муниципальных учреждений и финансового обеспечения выполнения муниципального задания (постановление администрации от 21.12.2018 № 2739 о внесении изменений в постановление),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Исходя из пояснений, фактов невыполнения муниципального задания СМБУ «Спецавтотранс» не отражено. Таким образом, в учреждении следовало отразить дебиторскую задолженность по доходам КФО 4, а в администрации неисполненные бюджетные (денежные) обязательства по субсидии на выполнение муниципального задания.</w:t>
      </w:r>
    </w:p>
    <w:p w14:paraId="4E2104BC" w14:textId="7BB158EF"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 xml:space="preserve">Согласно пункту 45 Положения о формировании муниципального задания по данным предварительного отчета учреждения о ходе выполнения муниципального задания за год производится оценка достижения показателей, установленных в муниципальном задании. При невыполнении утвержденных объемов, муниципальное задание подлежит уточнению в соответствии с указанными в предварительном отчете показателями, и соответственно вносится изменение в соглашение о предоставлении субсидии на выполнение муниципального задания. </w:t>
      </w:r>
    </w:p>
    <w:p w14:paraId="63BF9003" w14:textId="77777777"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Вывод:</w:t>
      </w:r>
    </w:p>
    <w:p w14:paraId="4704BCA0" w14:textId="5DADBD09" w:rsidR="008F6B15" w:rsidRPr="008F6B15" w:rsidRDefault="008F6B15" w:rsidP="008F6B15">
      <w:pPr>
        <w:suppressAutoHyphens/>
        <w:ind w:firstLine="851"/>
        <w:jc w:val="both"/>
        <w:rPr>
          <w:rFonts w:ascii="Times New Roman" w:hAnsi="Times New Roman" w:cs="Times New Roman"/>
          <w:sz w:val="24"/>
          <w:szCs w:val="24"/>
        </w:rPr>
      </w:pPr>
      <w:r w:rsidRPr="008F6B15">
        <w:rPr>
          <w:rFonts w:ascii="Times New Roman" w:hAnsi="Times New Roman" w:cs="Times New Roman"/>
          <w:sz w:val="24"/>
          <w:szCs w:val="24"/>
        </w:rPr>
        <w:t xml:space="preserve">Администрацией </w:t>
      </w:r>
      <w:bookmarkStart w:id="1" w:name="_Hlk69726518"/>
      <w:r w:rsidRPr="008F6B15">
        <w:rPr>
          <w:rFonts w:ascii="Times New Roman" w:hAnsi="Times New Roman" w:cs="Times New Roman"/>
          <w:sz w:val="24"/>
          <w:szCs w:val="24"/>
        </w:rPr>
        <w:t>не соблюден пункт 3.3 постановления администрации от 12.02.2020 № 273 О мерах по реализации в 2020 году решения совета депутатов «О бюджете Сосновоборского городского округа на 2020 год и на плановый период 2021 и 2022 годов», согласно которому ГРБС обязаны обеспечить соблюдение постановления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(с изменениями от 06.12.2019.).</w:t>
      </w:r>
    </w:p>
    <w:p w14:paraId="1BC5116E" w14:textId="63EB3FBC" w:rsidR="008F6B15" w:rsidRPr="00A6614F" w:rsidRDefault="008F6B15" w:rsidP="008F6B15">
      <w:pPr>
        <w:suppressAutoHyphens/>
        <w:ind w:firstLine="851"/>
        <w:jc w:val="both"/>
        <w:rPr>
          <w:rFonts w:ascii="Times New Roman" w:hAnsi="Times New Roman" w:cs="Times New Roman"/>
          <w:i/>
          <w:iCs/>
          <w:sz w:val="24"/>
          <w:szCs w:val="24"/>
        </w:rPr>
      </w:pPr>
      <w:r w:rsidRPr="00A6614F">
        <w:rPr>
          <w:rFonts w:ascii="Times New Roman" w:hAnsi="Times New Roman" w:cs="Times New Roman"/>
          <w:i/>
          <w:iCs/>
          <w:sz w:val="24"/>
          <w:szCs w:val="24"/>
        </w:rPr>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 указанное нарушение классифицируется по пункту 1.2.1:</w:t>
      </w:r>
    </w:p>
    <w:p w14:paraId="75928C46" w14:textId="723A717D" w:rsidR="00C217AA" w:rsidRPr="00A6614F" w:rsidRDefault="008F6B15" w:rsidP="008F6B15">
      <w:pPr>
        <w:suppressAutoHyphens/>
        <w:ind w:firstLine="851"/>
        <w:jc w:val="both"/>
        <w:rPr>
          <w:rFonts w:ascii="Times New Roman" w:eastAsia="Times New Roman" w:hAnsi="Times New Roman" w:cs="Times New Roman"/>
          <w:b/>
          <w:i/>
          <w:iCs/>
          <w:sz w:val="24"/>
          <w:szCs w:val="24"/>
          <w:highlight w:val="yellow"/>
          <w:lang w:eastAsia="ru-RU"/>
        </w:rPr>
      </w:pPr>
      <w:r w:rsidRPr="00A6614F">
        <w:rPr>
          <w:rFonts w:ascii="Times New Roman" w:hAnsi="Times New Roman" w:cs="Times New Roman"/>
          <w:i/>
          <w:iCs/>
          <w:sz w:val="24"/>
          <w:szCs w:val="24"/>
        </w:rPr>
        <w:t>- Нарушение положений нормативного правового акта местной администрации о мерах по реализации решения о бюджете на текущий финансовый год и на плановый период.</w:t>
      </w:r>
    </w:p>
    <w:bookmarkEnd w:id="1"/>
    <w:p w14:paraId="61D8CDEE" w14:textId="5560FE46" w:rsidR="00C217AA" w:rsidRDefault="00C217AA" w:rsidP="00AD0824">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0507A2F8" w14:textId="240E43AD" w:rsidR="00C217AA" w:rsidRDefault="00ED30BE" w:rsidP="00ED30BE">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D30BE">
        <w:rPr>
          <w:rFonts w:ascii="Times New Roman" w:eastAsia="Times New Roman" w:hAnsi="Times New Roman" w:cs="Times New Roman"/>
          <w:b/>
          <w:sz w:val="24"/>
          <w:szCs w:val="24"/>
          <w:lang w:eastAsia="ru-RU"/>
        </w:rPr>
        <w:t>По ГАБС – Комитет образования Сосновоборского городского округа</w:t>
      </w:r>
      <w:r>
        <w:rPr>
          <w:rFonts w:ascii="Times New Roman" w:eastAsia="Times New Roman" w:hAnsi="Times New Roman" w:cs="Times New Roman"/>
          <w:b/>
          <w:sz w:val="24"/>
          <w:szCs w:val="24"/>
          <w:lang w:eastAsia="ru-RU"/>
        </w:rPr>
        <w:t>:</w:t>
      </w:r>
    </w:p>
    <w:p w14:paraId="5CC27D1B" w14:textId="31C160BE" w:rsidR="00585991" w:rsidRDefault="00585991" w:rsidP="00585991">
      <w:pPr>
        <w:pStyle w:val="af2"/>
        <w:suppressAutoHyphens/>
        <w:spacing w:after="200" w:line="276" w:lineRule="auto"/>
        <w:ind w:left="709"/>
        <w:jc w:val="both"/>
        <w:rPr>
          <w:sz w:val="24"/>
          <w:szCs w:val="24"/>
        </w:rPr>
      </w:pPr>
      <w:r>
        <w:rPr>
          <w:b/>
          <w:sz w:val="24"/>
          <w:szCs w:val="24"/>
        </w:rPr>
        <w:t>1.1.</w:t>
      </w:r>
      <w:r w:rsidRPr="00585991">
        <w:rPr>
          <w:sz w:val="24"/>
          <w:szCs w:val="24"/>
        </w:rPr>
        <w:t xml:space="preserve"> </w:t>
      </w:r>
      <w:r>
        <w:rPr>
          <w:sz w:val="24"/>
          <w:szCs w:val="24"/>
        </w:rPr>
        <w:t>П</w:t>
      </w:r>
      <w:r w:rsidRPr="00844CBC">
        <w:rPr>
          <w:sz w:val="24"/>
          <w:szCs w:val="24"/>
        </w:rPr>
        <w:t>о субсидиям на выполнение муниципального задания не исполнены расходы в сумме 11</w:t>
      </w:r>
      <w:r>
        <w:rPr>
          <w:sz w:val="24"/>
          <w:szCs w:val="24"/>
        </w:rPr>
        <w:t xml:space="preserve"> </w:t>
      </w:r>
      <w:r w:rsidRPr="00844CBC">
        <w:rPr>
          <w:sz w:val="24"/>
          <w:szCs w:val="24"/>
        </w:rPr>
        <w:t>807</w:t>
      </w:r>
      <w:r>
        <w:rPr>
          <w:sz w:val="24"/>
          <w:szCs w:val="24"/>
        </w:rPr>
        <w:t xml:space="preserve"> </w:t>
      </w:r>
      <w:r w:rsidRPr="00844CBC">
        <w:rPr>
          <w:sz w:val="24"/>
          <w:szCs w:val="24"/>
        </w:rPr>
        <w:t>777,84 руб.</w:t>
      </w:r>
      <w:r>
        <w:rPr>
          <w:sz w:val="24"/>
          <w:szCs w:val="24"/>
        </w:rPr>
        <w:t xml:space="preserve"> из них:</w:t>
      </w:r>
    </w:p>
    <w:p w14:paraId="2C46638E" w14:textId="267FCDD6" w:rsidR="00585991" w:rsidRDefault="00585991" w:rsidP="00585991">
      <w:pPr>
        <w:pStyle w:val="af2"/>
        <w:suppressAutoHyphens/>
        <w:ind w:left="0" w:firstLine="709"/>
        <w:jc w:val="both"/>
        <w:rPr>
          <w:sz w:val="24"/>
          <w:szCs w:val="24"/>
        </w:rPr>
      </w:pPr>
      <w:r>
        <w:rPr>
          <w:sz w:val="24"/>
          <w:szCs w:val="24"/>
        </w:rPr>
        <w:t xml:space="preserve">- По разделу 1003 на сумму 4 329 584,0 руб. (за счет средств субвенций) субсидия МАУ «ЦОШ» в части расходов на питание обучающимся в связи со </w:t>
      </w:r>
      <w:r w:rsidRPr="004F6CEB">
        <w:rPr>
          <w:sz w:val="24"/>
          <w:szCs w:val="24"/>
        </w:rPr>
        <w:t>сложн</w:t>
      </w:r>
      <w:r>
        <w:rPr>
          <w:sz w:val="24"/>
          <w:szCs w:val="24"/>
        </w:rPr>
        <w:t>ой</w:t>
      </w:r>
      <w:r w:rsidRPr="004F6CEB">
        <w:rPr>
          <w:sz w:val="24"/>
          <w:szCs w:val="24"/>
        </w:rPr>
        <w:t xml:space="preserve"> пандемиологическ</w:t>
      </w:r>
      <w:r>
        <w:rPr>
          <w:sz w:val="24"/>
          <w:szCs w:val="24"/>
        </w:rPr>
        <w:t>ой</w:t>
      </w:r>
      <w:r w:rsidRPr="004F6CEB">
        <w:rPr>
          <w:sz w:val="24"/>
          <w:szCs w:val="24"/>
        </w:rPr>
        <w:t xml:space="preserve"> обстановк</w:t>
      </w:r>
      <w:r>
        <w:rPr>
          <w:sz w:val="24"/>
          <w:szCs w:val="24"/>
        </w:rPr>
        <w:t>ой и</w:t>
      </w:r>
      <w:r w:rsidRPr="004F6CEB">
        <w:rPr>
          <w:sz w:val="24"/>
          <w:szCs w:val="24"/>
        </w:rPr>
        <w:t xml:space="preserve"> снижен</w:t>
      </w:r>
      <w:r>
        <w:rPr>
          <w:sz w:val="24"/>
          <w:szCs w:val="24"/>
        </w:rPr>
        <w:t>ием</w:t>
      </w:r>
      <w:r w:rsidRPr="004F6CEB">
        <w:rPr>
          <w:sz w:val="24"/>
          <w:szCs w:val="24"/>
        </w:rPr>
        <w:t xml:space="preserve"> посещаемости дет</w:t>
      </w:r>
      <w:r>
        <w:rPr>
          <w:sz w:val="24"/>
          <w:szCs w:val="24"/>
        </w:rPr>
        <w:t>ей</w:t>
      </w:r>
      <w:r w:rsidRPr="004F6CEB">
        <w:rPr>
          <w:sz w:val="24"/>
          <w:szCs w:val="24"/>
        </w:rPr>
        <w:t xml:space="preserve"> общеобразовательных учреждений, и, как следствие, снижением потребности в денежных средствах</w:t>
      </w:r>
      <w:r>
        <w:rPr>
          <w:sz w:val="24"/>
          <w:szCs w:val="24"/>
        </w:rPr>
        <w:t>;</w:t>
      </w:r>
    </w:p>
    <w:p w14:paraId="1BB042B5" w14:textId="7D372F5D" w:rsidR="00585991" w:rsidRDefault="00585991" w:rsidP="00585991">
      <w:pPr>
        <w:pStyle w:val="af2"/>
        <w:suppressAutoHyphens/>
        <w:ind w:left="0" w:firstLine="709"/>
        <w:jc w:val="both"/>
        <w:rPr>
          <w:sz w:val="24"/>
          <w:szCs w:val="24"/>
        </w:rPr>
      </w:pPr>
      <w:r>
        <w:rPr>
          <w:sz w:val="24"/>
          <w:szCs w:val="24"/>
        </w:rPr>
        <w:t xml:space="preserve">- </w:t>
      </w:r>
      <w:r w:rsidR="00494819">
        <w:rPr>
          <w:sz w:val="24"/>
          <w:szCs w:val="24"/>
        </w:rPr>
        <w:t xml:space="preserve">По разделу 0702 на сумму </w:t>
      </w:r>
      <w:r>
        <w:rPr>
          <w:sz w:val="24"/>
          <w:szCs w:val="24"/>
        </w:rPr>
        <w:t xml:space="preserve">7 370 700,0 руб. (за счет средств субвенций) субсидии </w:t>
      </w:r>
      <w:r w:rsidRPr="004F6CEB">
        <w:rPr>
          <w:sz w:val="24"/>
          <w:szCs w:val="24"/>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(заработная плата, страховые взносы и учебные расходы школ) в связи </w:t>
      </w:r>
      <w:r>
        <w:rPr>
          <w:sz w:val="24"/>
          <w:szCs w:val="24"/>
        </w:rPr>
        <w:t xml:space="preserve">со </w:t>
      </w:r>
      <w:r w:rsidRPr="004F6CEB">
        <w:rPr>
          <w:sz w:val="24"/>
          <w:szCs w:val="24"/>
        </w:rPr>
        <w:t>снижение</w:t>
      </w:r>
      <w:r>
        <w:rPr>
          <w:sz w:val="24"/>
          <w:szCs w:val="24"/>
        </w:rPr>
        <w:t>м</w:t>
      </w:r>
      <w:r w:rsidRPr="004F6CEB">
        <w:rPr>
          <w:sz w:val="24"/>
          <w:szCs w:val="24"/>
        </w:rPr>
        <w:t xml:space="preserve"> контингента обучающихся</w:t>
      </w:r>
      <w:r>
        <w:rPr>
          <w:sz w:val="24"/>
          <w:szCs w:val="24"/>
        </w:rPr>
        <w:t>;</w:t>
      </w:r>
      <w:r w:rsidR="00494819">
        <w:rPr>
          <w:sz w:val="24"/>
          <w:szCs w:val="24"/>
        </w:rPr>
        <w:t xml:space="preserve"> на сумму </w:t>
      </w:r>
      <w:r>
        <w:rPr>
          <w:sz w:val="24"/>
          <w:szCs w:val="24"/>
        </w:rPr>
        <w:t xml:space="preserve">107 289,84 руб. (за счет средств субвенций) субсидии </w:t>
      </w:r>
      <w:r w:rsidRPr="004F6CEB">
        <w:rPr>
          <w:sz w:val="24"/>
          <w:szCs w:val="24"/>
        </w:rPr>
        <w:t>общеобразовательны</w:t>
      </w:r>
      <w:r>
        <w:rPr>
          <w:sz w:val="24"/>
          <w:szCs w:val="24"/>
        </w:rPr>
        <w:t>м</w:t>
      </w:r>
      <w:r w:rsidRPr="004F6CEB">
        <w:rPr>
          <w:sz w:val="24"/>
          <w:szCs w:val="24"/>
        </w:rPr>
        <w:t xml:space="preserve"> организация</w:t>
      </w:r>
      <w:r>
        <w:rPr>
          <w:sz w:val="24"/>
          <w:szCs w:val="24"/>
        </w:rPr>
        <w:t xml:space="preserve">м </w:t>
      </w:r>
      <w:r>
        <w:rPr>
          <w:sz w:val="24"/>
          <w:szCs w:val="24"/>
        </w:rPr>
        <w:lastRenderedPageBreak/>
        <w:t xml:space="preserve">в части выплат за классное руководство в связи </w:t>
      </w:r>
      <w:r w:rsidRPr="004F6CEB">
        <w:rPr>
          <w:sz w:val="24"/>
          <w:szCs w:val="24"/>
        </w:rPr>
        <w:t>со сложной пандемиологической ситуацией и болезнью многих классных руководителей</w:t>
      </w:r>
      <w:r>
        <w:rPr>
          <w:sz w:val="24"/>
          <w:szCs w:val="24"/>
        </w:rPr>
        <w:t>.</w:t>
      </w:r>
    </w:p>
    <w:p w14:paraId="53FBDD6A" w14:textId="590384EC" w:rsidR="00585991" w:rsidRDefault="004F0E39" w:rsidP="004F0E39">
      <w:pPr>
        <w:pStyle w:val="af2"/>
        <w:suppressAutoHyphens/>
        <w:spacing w:after="200" w:line="276" w:lineRule="auto"/>
        <w:ind w:left="709"/>
        <w:jc w:val="both"/>
        <w:rPr>
          <w:sz w:val="24"/>
          <w:szCs w:val="24"/>
        </w:rPr>
      </w:pPr>
      <w:r w:rsidRPr="004F0E39">
        <w:rPr>
          <w:b/>
          <w:bCs/>
          <w:sz w:val="24"/>
          <w:szCs w:val="24"/>
        </w:rPr>
        <w:t>1.2.</w:t>
      </w:r>
      <w:r>
        <w:rPr>
          <w:sz w:val="24"/>
          <w:szCs w:val="24"/>
        </w:rPr>
        <w:t xml:space="preserve"> П</w:t>
      </w:r>
      <w:r w:rsidR="00585991">
        <w:rPr>
          <w:sz w:val="24"/>
          <w:szCs w:val="24"/>
        </w:rPr>
        <w:t>о целевым субсидиям не исполнены расходы в сумме 80 770 689,71 руб., из них:</w:t>
      </w:r>
    </w:p>
    <w:p w14:paraId="1BED993E" w14:textId="679BE8E9" w:rsidR="004F0E39" w:rsidRPr="004F0E39" w:rsidRDefault="004F0E39" w:rsidP="004F0E39">
      <w:pPr>
        <w:pStyle w:val="af2"/>
        <w:numPr>
          <w:ilvl w:val="0"/>
          <w:numId w:val="35"/>
        </w:numPr>
        <w:suppressAutoHyphens/>
        <w:jc w:val="both"/>
        <w:rPr>
          <w:sz w:val="24"/>
          <w:szCs w:val="24"/>
          <w:u w:val="single"/>
        </w:rPr>
      </w:pPr>
      <w:r w:rsidRPr="004F0E39">
        <w:rPr>
          <w:sz w:val="24"/>
          <w:szCs w:val="24"/>
          <w:u w:val="single"/>
        </w:rPr>
        <w:t>По разделу 0702</w:t>
      </w:r>
    </w:p>
    <w:p w14:paraId="006A062D" w14:textId="770F2AE5" w:rsidR="00585991" w:rsidRDefault="00585991" w:rsidP="00585991">
      <w:pPr>
        <w:pStyle w:val="af2"/>
        <w:suppressAutoHyphens/>
        <w:ind w:left="0" w:firstLine="709"/>
        <w:jc w:val="both"/>
        <w:rPr>
          <w:sz w:val="24"/>
          <w:szCs w:val="24"/>
        </w:rPr>
      </w:pPr>
      <w:r>
        <w:rPr>
          <w:sz w:val="24"/>
          <w:szCs w:val="24"/>
        </w:rPr>
        <w:t xml:space="preserve">- </w:t>
      </w:r>
      <w:r w:rsidR="00494819">
        <w:rPr>
          <w:sz w:val="24"/>
          <w:szCs w:val="24"/>
        </w:rPr>
        <w:t xml:space="preserve">на сумму </w:t>
      </w:r>
      <w:r>
        <w:rPr>
          <w:sz w:val="24"/>
          <w:szCs w:val="24"/>
        </w:rPr>
        <w:t xml:space="preserve">66 000 000,0 руб. (за счет средств субсидии бюджета ЛО 49500000,0 руб.) не исполнены расходы на реновацию </w:t>
      </w:r>
      <w:r w:rsidRPr="007009AF">
        <w:rPr>
          <w:sz w:val="24"/>
          <w:szCs w:val="24"/>
        </w:rPr>
        <w:t>МБОУ «СОШ №4» в связи с несостоявшимися конкурсными процедурами (жалоба УФАС России)</w:t>
      </w:r>
      <w:r>
        <w:rPr>
          <w:sz w:val="24"/>
          <w:szCs w:val="24"/>
        </w:rPr>
        <w:t>,</w:t>
      </w:r>
    </w:p>
    <w:p w14:paraId="7E7B9794" w14:textId="77777777" w:rsidR="00585991" w:rsidRDefault="00585991" w:rsidP="00585991">
      <w:pPr>
        <w:pStyle w:val="af2"/>
        <w:suppressAutoHyphens/>
        <w:ind w:left="0" w:firstLine="709"/>
        <w:jc w:val="both"/>
        <w:rPr>
          <w:sz w:val="24"/>
          <w:szCs w:val="24"/>
        </w:rPr>
      </w:pPr>
      <w:r>
        <w:rPr>
          <w:sz w:val="24"/>
          <w:szCs w:val="24"/>
        </w:rPr>
        <w:t xml:space="preserve">- 3 590 127,68 руб. не исполнены расходы </w:t>
      </w:r>
      <w:r w:rsidRPr="007009AF">
        <w:rPr>
          <w:sz w:val="24"/>
          <w:szCs w:val="24"/>
        </w:rPr>
        <w:t xml:space="preserve">по проведению текущих и капитальных ремонтов МБОУ «СОШ №4» в рамках подпрограммы Укрепление материально – технической базы муниципальных образовательных организаций по МП Современное образование </w:t>
      </w:r>
      <w:r>
        <w:rPr>
          <w:sz w:val="24"/>
          <w:szCs w:val="24"/>
        </w:rPr>
        <w:t xml:space="preserve">в связи </w:t>
      </w:r>
      <w:r w:rsidRPr="007009AF">
        <w:rPr>
          <w:sz w:val="24"/>
          <w:szCs w:val="24"/>
        </w:rPr>
        <w:t>с несостоявшимися конкурсными процедурами</w:t>
      </w:r>
      <w:r>
        <w:rPr>
          <w:sz w:val="24"/>
          <w:szCs w:val="24"/>
        </w:rPr>
        <w:t>,</w:t>
      </w:r>
    </w:p>
    <w:p w14:paraId="6673018D" w14:textId="77777777" w:rsidR="00585991" w:rsidRDefault="00585991" w:rsidP="00585991">
      <w:pPr>
        <w:pStyle w:val="af2"/>
        <w:suppressAutoHyphens/>
        <w:ind w:left="0" w:firstLine="709"/>
        <w:jc w:val="both"/>
        <w:rPr>
          <w:sz w:val="24"/>
          <w:szCs w:val="24"/>
        </w:rPr>
      </w:pPr>
      <w:r>
        <w:rPr>
          <w:sz w:val="24"/>
          <w:szCs w:val="24"/>
        </w:rPr>
        <w:t xml:space="preserve">- 6 007 008,46 руб. (за счет субсидий областного бюджета) не исполнены расходы </w:t>
      </w:r>
      <w:r w:rsidRPr="001A5E34">
        <w:rPr>
          <w:sz w:val="24"/>
          <w:szCs w:val="24"/>
        </w:rPr>
        <w:t>на проведение капитального ремонта спортивных площадок (стадионов) общеобразовательных организаций (Капитальный ремонт спортивной площадки МБОУ "СОШ №2"</w:t>
      </w:r>
      <w:r>
        <w:rPr>
          <w:sz w:val="24"/>
          <w:szCs w:val="24"/>
        </w:rPr>
        <w:t>. Из суммы доведенных лимитов бюджетных обязательств на эти цели в сумме 9166700,0 руб. исполнено в соответствии с контрактом 3159691,54 руб. Несмотря на обращение Комитета образования СГО в Комитет общего и профессионального образования ЛО об уменьшении лимитов на указанные мероприятия в связи с отсутствием необходимости в средствах, уменьшение лимитов не произведено,</w:t>
      </w:r>
    </w:p>
    <w:p w14:paraId="1904C5B3" w14:textId="137C0D85" w:rsidR="004F0E39" w:rsidRDefault="00585991" w:rsidP="004F0E39">
      <w:pPr>
        <w:pStyle w:val="af2"/>
        <w:suppressAutoHyphens/>
        <w:ind w:left="0" w:firstLine="709"/>
        <w:jc w:val="both"/>
        <w:rPr>
          <w:sz w:val="24"/>
          <w:szCs w:val="24"/>
        </w:rPr>
      </w:pPr>
      <w:r>
        <w:rPr>
          <w:sz w:val="24"/>
          <w:szCs w:val="24"/>
        </w:rPr>
        <w:t xml:space="preserve">-  3 007 000,0 руб. не исполнены расходы </w:t>
      </w:r>
      <w:r w:rsidRPr="00F73626">
        <w:rPr>
          <w:sz w:val="24"/>
          <w:szCs w:val="24"/>
        </w:rPr>
        <w:t>МБОУ «СОШ №3»</w:t>
      </w:r>
      <w:r>
        <w:rPr>
          <w:sz w:val="24"/>
          <w:szCs w:val="24"/>
        </w:rPr>
        <w:t xml:space="preserve"> на р</w:t>
      </w:r>
      <w:r w:rsidRPr="00F73626">
        <w:rPr>
          <w:sz w:val="24"/>
          <w:szCs w:val="24"/>
        </w:rPr>
        <w:t>еализаци</w:t>
      </w:r>
      <w:r>
        <w:rPr>
          <w:sz w:val="24"/>
          <w:szCs w:val="24"/>
        </w:rPr>
        <w:t>ю</w:t>
      </w:r>
      <w:r w:rsidRPr="00F73626">
        <w:rPr>
          <w:sz w:val="24"/>
          <w:szCs w:val="24"/>
        </w:rPr>
        <w:t xml:space="preserve"> проекта «Я планирую бюджет» - обустройство прилегающей территории образовательной организации</w:t>
      </w:r>
      <w:r>
        <w:rPr>
          <w:sz w:val="24"/>
          <w:szCs w:val="24"/>
        </w:rPr>
        <w:t xml:space="preserve">, </w:t>
      </w:r>
      <w:r w:rsidRPr="00F73626">
        <w:rPr>
          <w:sz w:val="24"/>
          <w:szCs w:val="24"/>
        </w:rPr>
        <w:t xml:space="preserve">в связи с тем, что </w:t>
      </w:r>
      <w:r>
        <w:rPr>
          <w:sz w:val="24"/>
          <w:szCs w:val="24"/>
        </w:rPr>
        <w:t>п</w:t>
      </w:r>
      <w:r w:rsidRPr="00F73626">
        <w:rPr>
          <w:sz w:val="24"/>
          <w:szCs w:val="24"/>
        </w:rPr>
        <w:t>оставщик работы не выполнил, договор расторгнут, поставщик занесён в Реестр недобросовестных поставщиков</w:t>
      </w:r>
      <w:r>
        <w:rPr>
          <w:sz w:val="24"/>
          <w:szCs w:val="24"/>
        </w:rPr>
        <w:t>,</w:t>
      </w:r>
      <w:r w:rsidR="004F0E39" w:rsidRPr="004F0E39">
        <w:rPr>
          <w:sz w:val="24"/>
          <w:szCs w:val="24"/>
        </w:rPr>
        <w:t xml:space="preserve"> </w:t>
      </w:r>
    </w:p>
    <w:p w14:paraId="0CC0944C" w14:textId="4E8D2D04" w:rsidR="004F0E39" w:rsidRDefault="004F0E39" w:rsidP="004F0E39">
      <w:pPr>
        <w:pStyle w:val="af2"/>
        <w:suppressAutoHyphens/>
        <w:ind w:left="0" w:firstLine="709"/>
        <w:jc w:val="both"/>
        <w:rPr>
          <w:sz w:val="24"/>
          <w:szCs w:val="24"/>
        </w:rPr>
      </w:pPr>
      <w:r>
        <w:rPr>
          <w:sz w:val="24"/>
          <w:szCs w:val="24"/>
        </w:rPr>
        <w:t xml:space="preserve">- 589200,26 руб. не исполнены расходы </w:t>
      </w:r>
      <w:r w:rsidRPr="009906AB">
        <w:rPr>
          <w:sz w:val="24"/>
          <w:szCs w:val="24"/>
        </w:rPr>
        <w:t>МБОУ «СОШ №1»</w:t>
      </w:r>
      <w:r w:rsidRPr="009906AB">
        <w:t xml:space="preserve"> </w:t>
      </w:r>
      <w:r w:rsidRPr="009906AB">
        <w:rPr>
          <w:sz w:val="24"/>
          <w:szCs w:val="24"/>
        </w:rPr>
        <w:t>Приобретение технологического оборудования для пищеблока</w:t>
      </w:r>
      <w:r>
        <w:rPr>
          <w:sz w:val="24"/>
          <w:szCs w:val="24"/>
        </w:rPr>
        <w:t>. Поставщик не исполнил обязательства по договору, д</w:t>
      </w:r>
      <w:r w:rsidRPr="009906AB">
        <w:rPr>
          <w:sz w:val="24"/>
          <w:szCs w:val="24"/>
        </w:rPr>
        <w:t>оговор расторгнут, контрагент внесён в Реестр недобросовестных поставщиков</w:t>
      </w:r>
      <w:r>
        <w:rPr>
          <w:sz w:val="24"/>
          <w:szCs w:val="24"/>
        </w:rPr>
        <w:t>.</w:t>
      </w:r>
    </w:p>
    <w:p w14:paraId="650F5EF4" w14:textId="5305EE7E" w:rsidR="00585991" w:rsidRDefault="00585991" w:rsidP="00585991">
      <w:pPr>
        <w:pStyle w:val="af2"/>
        <w:suppressAutoHyphens/>
        <w:ind w:left="0" w:firstLine="709"/>
        <w:jc w:val="both"/>
        <w:rPr>
          <w:sz w:val="24"/>
          <w:szCs w:val="24"/>
        </w:rPr>
      </w:pPr>
    </w:p>
    <w:p w14:paraId="20060E6B" w14:textId="3C38B4CE" w:rsidR="004F0E39" w:rsidRPr="004F0E39" w:rsidRDefault="004F0E39" w:rsidP="004F0E39">
      <w:pPr>
        <w:pStyle w:val="af2"/>
        <w:numPr>
          <w:ilvl w:val="0"/>
          <w:numId w:val="35"/>
        </w:numPr>
        <w:suppressAutoHyphens/>
        <w:jc w:val="both"/>
        <w:rPr>
          <w:sz w:val="24"/>
          <w:szCs w:val="24"/>
          <w:u w:val="single"/>
        </w:rPr>
      </w:pPr>
      <w:r w:rsidRPr="004F0E39">
        <w:rPr>
          <w:sz w:val="24"/>
          <w:szCs w:val="24"/>
          <w:u w:val="single"/>
        </w:rPr>
        <w:t>По разделу 0701</w:t>
      </w:r>
    </w:p>
    <w:p w14:paraId="19BAA397" w14:textId="002CEC63" w:rsidR="00585991" w:rsidRDefault="00585991" w:rsidP="00585991">
      <w:pPr>
        <w:pStyle w:val="af2"/>
        <w:suppressAutoHyphens/>
        <w:ind w:left="0" w:firstLine="709"/>
        <w:jc w:val="both"/>
        <w:rPr>
          <w:sz w:val="24"/>
          <w:szCs w:val="24"/>
        </w:rPr>
      </w:pPr>
      <w:r>
        <w:rPr>
          <w:sz w:val="24"/>
          <w:szCs w:val="24"/>
        </w:rPr>
        <w:t>- 143253,31 руб. не исполнены расходы</w:t>
      </w:r>
      <w:r w:rsidRPr="009906AB">
        <w:t xml:space="preserve"> </w:t>
      </w:r>
      <w:r w:rsidRPr="009906AB">
        <w:rPr>
          <w:sz w:val="24"/>
          <w:szCs w:val="24"/>
        </w:rPr>
        <w:t>МБДОУ «Детский сад №12»</w:t>
      </w:r>
      <w:r>
        <w:rPr>
          <w:sz w:val="24"/>
          <w:szCs w:val="24"/>
        </w:rPr>
        <w:t xml:space="preserve">, связанные с организацией </w:t>
      </w:r>
      <w:r w:rsidRPr="009906AB">
        <w:rPr>
          <w:sz w:val="24"/>
          <w:szCs w:val="24"/>
        </w:rPr>
        <w:t>офтальмологическ</w:t>
      </w:r>
      <w:r>
        <w:rPr>
          <w:sz w:val="24"/>
          <w:szCs w:val="24"/>
        </w:rPr>
        <w:t>ого</w:t>
      </w:r>
      <w:r w:rsidRPr="009906AB">
        <w:rPr>
          <w:sz w:val="24"/>
          <w:szCs w:val="24"/>
        </w:rPr>
        <w:t xml:space="preserve"> кабинет</w:t>
      </w:r>
      <w:r>
        <w:rPr>
          <w:sz w:val="24"/>
          <w:szCs w:val="24"/>
        </w:rPr>
        <w:t>а</w:t>
      </w:r>
      <w:r w:rsidRPr="009906AB">
        <w:t xml:space="preserve"> </w:t>
      </w:r>
      <w:r>
        <w:t xml:space="preserve">в </w:t>
      </w:r>
      <w:r w:rsidRPr="009906AB">
        <w:rPr>
          <w:sz w:val="24"/>
          <w:szCs w:val="24"/>
        </w:rPr>
        <w:t>связи с тем, что процедура лицензирования кабинета</w:t>
      </w:r>
      <w:r>
        <w:rPr>
          <w:sz w:val="24"/>
          <w:szCs w:val="24"/>
        </w:rPr>
        <w:t xml:space="preserve"> в 2020 году</w:t>
      </w:r>
      <w:r w:rsidRPr="009906AB">
        <w:rPr>
          <w:sz w:val="24"/>
          <w:szCs w:val="24"/>
        </w:rPr>
        <w:t xml:space="preserve"> не завершена</w:t>
      </w:r>
      <w:r w:rsidR="004F0E39">
        <w:rPr>
          <w:sz w:val="24"/>
          <w:szCs w:val="24"/>
        </w:rPr>
        <w:t>.</w:t>
      </w:r>
    </w:p>
    <w:p w14:paraId="50E34691" w14:textId="77777777" w:rsidR="00585991" w:rsidRDefault="00585991" w:rsidP="00585991">
      <w:pPr>
        <w:pStyle w:val="af2"/>
        <w:suppressAutoHyphens/>
        <w:ind w:left="709"/>
        <w:jc w:val="both"/>
        <w:rPr>
          <w:sz w:val="24"/>
          <w:szCs w:val="24"/>
        </w:rPr>
      </w:pPr>
    </w:p>
    <w:p w14:paraId="524705B5" w14:textId="11CCCF7A" w:rsidR="00ED30BE" w:rsidRDefault="00B7131F" w:rsidP="00ED30BE">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ГАБС – КУМИ Сосновоборского городского округа.</w:t>
      </w:r>
    </w:p>
    <w:p w14:paraId="2F9AAAE9" w14:textId="4493D0DC" w:rsidR="00B7131F" w:rsidRPr="00B7131F" w:rsidRDefault="00B7131F" w:rsidP="00B7131F">
      <w:pPr>
        <w:suppressAutoHyphens/>
        <w:spacing w:after="0" w:line="240" w:lineRule="auto"/>
        <w:ind w:firstLine="709"/>
        <w:jc w:val="both"/>
        <w:rPr>
          <w:rFonts w:ascii="Times New Roman" w:hAnsi="Times New Roman" w:cs="Times New Roman"/>
          <w:sz w:val="24"/>
          <w:szCs w:val="24"/>
        </w:rPr>
      </w:pPr>
      <w:r w:rsidRPr="00B7131F">
        <w:rPr>
          <w:rFonts w:ascii="Times New Roman" w:hAnsi="Times New Roman" w:cs="Times New Roman"/>
          <w:sz w:val="24"/>
          <w:szCs w:val="24"/>
        </w:rPr>
        <w:t>Исполнение по расходам за 2020 год составило 98,5 %. Не исполнены расходы в сумме 728 275,60 руб.</w:t>
      </w:r>
      <w:r>
        <w:rPr>
          <w:rFonts w:ascii="Times New Roman" w:hAnsi="Times New Roman" w:cs="Times New Roman"/>
          <w:sz w:val="24"/>
          <w:szCs w:val="24"/>
        </w:rPr>
        <w:t>, в том числе по разделу 0113 на сумму 716548,08 руб.</w:t>
      </w:r>
    </w:p>
    <w:p w14:paraId="5B9B788C" w14:textId="329A1269" w:rsidR="00B7131F" w:rsidRPr="00B7131F" w:rsidRDefault="00B7131F" w:rsidP="00B7131F">
      <w:pPr>
        <w:spacing w:after="0" w:line="240" w:lineRule="auto"/>
        <w:ind w:firstLine="709"/>
        <w:jc w:val="both"/>
        <w:rPr>
          <w:rFonts w:ascii="Times New Roman" w:hAnsi="Times New Roman" w:cs="Times New Roman"/>
          <w:sz w:val="24"/>
          <w:szCs w:val="24"/>
        </w:rPr>
      </w:pPr>
      <w:r w:rsidRPr="00B7131F">
        <w:rPr>
          <w:rFonts w:ascii="Times New Roman" w:hAnsi="Times New Roman" w:cs="Times New Roman"/>
          <w:sz w:val="24"/>
          <w:szCs w:val="24"/>
        </w:rPr>
        <w:t xml:space="preserve">Не исполнены расходы по внепрограммной части по статье расходов «Другие расходы органов местного самоуправления по закупке товаров работ и услуг» в сумме </w:t>
      </w:r>
      <w:r w:rsidRPr="00B7131F">
        <w:rPr>
          <w:rFonts w:ascii="Times New Roman" w:hAnsi="Times New Roman" w:cs="Times New Roman"/>
          <w:color w:val="000000"/>
          <w:sz w:val="24"/>
          <w:szCs w:val="24"/>
        </w:rPr>
        <w:t xml:space="preserve">486 064,27 </w:t>
      </w:r>
      <w:r w:rsidRPr="00B7131F">
        <w:rPr>
          <w:rFonts w:ascii="Times New Roman" w:hAnsi="Times New Roman" w:cs="Times New Roman"/>
          <w:sz w:val="24"/>
          <w:szCs w:val="24"/>
        </w:rPr>
        <w:t xml:space="preserve">руб., </w:t>
      </w:r>
      <w:r>
        <w:rPr>
          <w:rFonts w:ascii="Times New Roman" w:hAnsi="Times New Roman" w:cs="Times New Roman"/>
          <w:sz w:val="24"/>
          <w:szCs w:val="24"/>
        </w:rPr>
        <w:t>в связи с тем</w:t>
      </w:r>
      <w:r w:rsidRPr="00B7131F">
        <w:rPr>
          <w:rFonts w:ascii="Times New Roman" w:hAnsi="Times New Roman" w:cs="Times New Roman"/>
          <w:sz w:val="24"/>
          <w:szCs w:val="24"/>
        </w:rPr>
        <w:t>, что контракты на коммунальные услуги заключены на сумму исходя из расчета нормативов ресурсоснабжающих организаций, а оплата осуществляется по фактически потребленным ресурсам.</w:t>
      </w:r>
    </w:p>
    <w:p w14:paraId="3FEC9DD4" w14:textId="5A4D9342" w:rsidR="00B7131F" w:rsidRPr="00B7131F" w:rsidRDefault="00B7131F" w:rsidP="004D4343">
      <w:pPr>
        <w:spacing w:after="0" w:line="240" w:lineRule="auto"/>
        <w:ind w:firstLine="560"/>
        <w:jc w:val="both"/>
        <w:rPr>
          <w:rFonts w:ascii="Times New Roman" w:hAnsi="Times New Roman" w:cs="Times New Roman"/>
          <w:sz w:val="24"/>
          <w:szCs w:val="24"/>
        </w:rPr>
      </w:pPr>
      <w:r w:rsidRPr="00B7131F">
        <w:rPr>
          <w:rFonts w:ascii="Times New Roman" w:hAnsi="Times New Roman" w:cs="Times New Roman"/>
          <w:color w:val="000000"/>
          <w:sz w:val="24"/>
          <w:szCs w:val="24"/>
        </w:rPr>
        <w:t>Исполнение по муниципальной программе «Управление муниципальным имуществом» за 2020 год составило 98,7 %.</w:t>
      </w:r>
      <w:r w:rsidR="004D4343">
        <w:rPr>
          <w:rFonts w:ascii="Times New Roman" w:hAnsi="Times New Roman" w:cs="Times New Roman"/>
          <w:color w:val="000000"/>
          <w:sz w:val="24"/>
          <w:szCs w:val="24"/>
        </w:rPr>
        <w:t xml:space="preserve"> П</w:t>
      </w:r>
      <w:r w:rsidRPr="00B7131F">
        <w:rPr>
          <w:rFonts w:ascii="Times New Roman" w:hAnsi="Times New Roman" w:cs="Times New Roman"/>
          <w:sz w:val="24"/>
          <w:szCs w:val="24"/>
        </w:rPr>
        <w:t>о мероприятиям «</w:t>
      </w:r>
      <w:r w:rsidRPr="00B7131F">
        <w:rPr>
          <w:rFonts w:ascii="Times New Roman" w:hAnsi="Times New Roman" w:cs="Times New Roman"/>
          <w:color w:val="000000"/>
          <w:sz w:val="24"/>
          <w:szCs w:val="24"/>
        </w:rPr>
        <w:t>Капитальный ремонт и содержание объектов муниципального нежилого фонда Сосновоборского городского округа</w:t>
      </w:r>
      <w:r w:rsidRPr="00B7131F">
        <w:rPr>
          <w:rFonts w:ascii="Times New Roman" w:hAnsi="Times New Roman" w:cs="Times New Roman"/>
          <w:sz w:val="24"/>
          <w:szCs w:val="24"/>
        </w:rPr>
        <w:t>»</w:t>
      </w:r>
      <w:r w:rsidR="004D4343">
        <w:rPr>
          <w:rFonts w:ascii="Times New Roman" w:hAnsi="Times New Roman" w:cs="Times New Roman"/>
          <w:sz w:val="24"/>
          <w:szCs w:val="24"/>
        </w:rPr>
        <w:t xml:space="preserve"> не исполнение расходов на сумму 201</w:t>
      </w:r>
      <w:r w:rsidR="005E21AE">
        <w:rPr>
          <w:rFonts w:ascii="Times New Roman" w:hAnsi="Times New Roman" w:cs="Times New Roman"/>
          <w:sz w:val="24"/>
          <w:szCs w:val="24"/>
        </w:rPr>
        <w:t xml:space="preserve"> </w:t>
      </w:r>
      <w:r w:rsidR="004D4343">
        <w:rPr>
          <w:rFonts w:ascii="Times New Roman" w:hAnsi="Times New Roman" w:cs="Times New Roman"/>
          <w:sz w:val="24"/>
          <w:szCs w:val="24"/>
        </w:rPr>
        <w:t xml:space="preserve">239,48 руб. связано с расторжением муниципальных контрактов </w:t>
      </w:r>
      <w:r w:rsidR="004D4343" w:rsidRPr="00B7131F">
        <w:rPr>
          <w:rFonts w:ascii="Times New Roman" w:hAnsi="Times New Roman" w:cs="Times New Roman"/>
          <w:sz w:val="24"/>
          <w:szCs w:val="24"/>
        </w:rPr>
        <w:t>по соглашению сторон, в связи с возникновением независящих от Сторон Контракта обстоятельств, влекущих невозможность исполнения Контракта</w:t>
      </w:r>
      <w:r w:rsidR="004D4343">
        <w:rPr>
          <w:rFonts w:ascii="Times New Roman" w:hAnsi="Times New Roman" w:cs="Times New Roman"/>
          <w:sz w:val="24"/>
          <w:szCs w:val="24"/>
        </w:rPr>
        <w:t>.</w:t>
      </w:r>
    </w:p>
    <w:p w14:paraId="79403769" w14:textId="77777777" w:rsidR="00B7131F" w:rsidRDefault="00B7131F" w:rsidP="00ED30BE">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7169F774" w14:textId="7FF97DE1" w:rsidR="00306010" w:rsidRPr="00844CBC" w:rsidRDefault="00306010" w:rsidP="00306010">
      <w:pPr>
        <w:pStyle w:val="af2"/>
        <w:suppressAutoHyphens/>
        <w:ind w:left="709"/>
        <w:jc w:val="both"/>
        <w:rPr>
          <w:sz w:val="24"/>
          <w:szCs w:val="24"/>
        </w:rPr>
      </w:pPr>
      <w:r>
        <w:rPr>
          <w:sz w:val="24"/>
          <w:szCs w:val="24"/>
        </w:rPr>
        <w:t>В целом не исполненные расходы имеют обоснованный характер.</w:t>
      </w:r>
    </w:p>
    <w:p w14:paraId="2EE16F0D" w14:textId="73852620" w:rsidR="00ED30BE" w:rsidRDefault="00ED30BE" w:rsidP="00ED30BE">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7AB85C0F" w14:textId="77777777" w:rsidR="004941C5" w:rsidRDefault="004941C5" w:rsidP="002A6D19">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10A7DDA1" w14:textId="40061392" w:rsidR="008E3F15" w:rsidRDefault="00AD0824" w:rsidP="00385C11">
      <w:pPr>
        <w:autoSpaceDE w:val="0"/>
        <w:autoSpaceDN w:val="0"/>
        <w:adjustRightInd w:val="0"/>
        <w:spacing w:after="0" w:line="240" w:lineRule="auto"/>
        <w:jc w:val="both"/>
        <w:rPr>
          <w:rFonts w:ascii="Times New Roman" w:hAnsi="Times New Roman" w:cs="Times New Roman"/>
          <w:b/>
          <w:bCs/>
          <w:sz w:val="24"/>
          <w:szCs w:val="24"/>
        </w:rPr>
      </w:pPr>
      <w:r w:rsidRPr="008E3F15">
        <w:rPr>
          <w:rFonts w:ascii="Times New Roman" w:eastAsia="Times New Roman" w:hAnsi="Times New Roman" w:cs="Times New Roman"/>
          <w:b/>
          <w:sz w:val="24"/>
          <w:szCs w:val="24"/>
          <w:lang w:eastAsia="ru-RU"/>
        </w:rPr>
        <w:lastRenderedPageBreak/>
        <w:t xml:space="preserve">4.4. Анализ </w:t>
      </w:r>
      <w:r w:rsidR="008E3F15" w:rsidRPr="008E3F15">
        <w:rPr>
          <w:rFonts w:ascii="Times New Roman" w:eastAsia="Times New Roman" w:hAnsi="Times New Roman" w:cs="Times New Roman"/>
          <w:b/>
          <w:sz w:val="24"/>
          <w:szCs w:val="24"/>
          <w:lang w:eastAsia="ru-RU"/>
        </w:rPr>
        <w:t>исполнения бюджета по расходам на основе данных ф. 0503128 «Отчет о бюджетных обязательствах»</w:t>
      </w:r>
      <w:r w:rsidR="00385C11">
        <w:rPr>
          <w:rFonts w:ascii="Times New Roman" w:eastAsia="Times New Roman" w:hAnsi="Times New Roman" w:cs="Times New Roman"/>
          <w:b/>
          <w:sz w:val="24"/>
          <w:szCs w:val="24"/>
          <w:lang w:eastAsia="ru-RU"/>
        </w:rPr>
        <w:t>.</w:t>
      </w:r>
    </w:p>
    <w:p w14:paraId="0A51CCA0" w14:textId="77777777" w:rsidR="005A200D" w:rsidRDefault="005A200D" w:rsidP="00EB62B8">
      <w:pPr>
        <w:autoSpaceDE w:val="0"/>
        <w:autoSpaceDN w:val="0"/>
        <w:adjustRightInd w:val="0"/>
        <w:spacing w:after="0" w:line="240" w:lineRule="auto"/>
        <w:ind w:firstLine="851"/>
        <w:jc w:val="both"/>
        <w:rPr>
          <w:rFonts w:ascii="Times New Roman" w:hAnsi="Times New Roman" w:cs="Times New Roman"/>
          <w:b/>
          <w:bCs/>
          <w:sz w:val="24"/>
          <w:szCs w:val="24"/>
        </w:rPr>
      </w:pPr>
    </w:p>
    <w:p w14:paraId="2852BD44" w14:textId="77777777" w:rsidR="0088259E" w:rsidRDefault="0088259E" w:rsidP="00EB62B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4.4.1.</w:t>
      </w:r>
    </w:p>
    <w:p w14:paraId="5801871A" w14:textId="09339F2A" w:rsidR="000A40C6" w:rsidRPr="005A200D" w:rsidRDefault="005A200D" w:rsidP="00EB62B8">
      <w:pPr>
        <w:autoSpaceDE w:val="0"/>
        <w:autoSpaceDN w:val="0"/>
        <w:adjustRightInd w:val="0"/>
        <w:spacing w:after="0" w:line="240" w:lineRule="auto"/>
        <w:ind w:firstLine="851"/>
        <w:jc w:val="both"/>
        <w:rPr>
          <w:rFonts w:ascii="Times New Roman" w:hAnsi="Times New Roman" w:cs="Times New Roman"/>
          <w:sz w:val="24"/>
          <w:szCs w:val="24"/>
        </w:rPr>
      </w:pPr>
      <w:r w:rsidRPr="005A200D">
        <w:rPr>
          <w:rFonts w:ascii="Times New Roman" w:hAnsi="Times New Roman" w:cs="Times New Roman"/>
          <w:sz w:val="24"/>
          <w:szCs w:val="24"/>
        </w:rPr>
        <w:t>Анализа исполнения расходов, принятых бюджетных обязательств проведен путем сопоставления данных бюджетной отчетности администрации с данными сводной бухгалтерской отчетности подведомственных учреждений</w:t>
      </w:r>
      <w:r w:rsidR="0030725C">
        <w:rPr>
          <w:rFonts w:ascii="Times New Roman" w:hAnsi="Times New Roman" w:cs="Times New Roman"/>
          <w:sz w:val="24"/>
          <w:szCs w:val="24"/>
        </w:rPr>
        <w:t xml:space="preserve"> в части принятия администрацией обязательств по предоставлению субсидий на финансовое обеспечение выполнения муниципального задания и предоставления целевых субсидий.</w:t>
      </w:r>
    </w:p>
    <w:p w14:paraId="20B59F51" w14:textId="77777777" w:rsidR="003E645D" w:rsidRPr="00EB62B8" w:rsidRDefault="003E645D" w:rsidP="00EB62B8">
      <w:pPr>
        <w:pBdr>
          <w:top w:val="nil"/>
          <w:left w:val="nil"/>
          <w:bottom w:val="nil"/>
          <w:right w:val="nil"/>
        </w:pBdr>
        <w:autoSpaceDE w:val="0"/>
        <w:autoSpaceDN w:val="0"/>
        <w:adjustRightInd w:val="0"/>
        <w:spacing w:after="0" w:line="240" w:lineRule="auto"/>
        <w:ind w:firstLine="720"/>
        <w:jc w:val="both"/>
        <w:rPr>
          <w:rFonts w:ascii="Times New Roman" w:hAnsi="Times New Roman" w:cs="Times New Roman"/>
          <w:color w:val="000000"/>
        </w:rPr>
      </w:pPr>
      <w:r w:rsidRPr="00EB62B8">
        <w:rPr>
          <w:rFonts w:ascii="Times New Roman" w:hAnsi="Times New Roman" w:cs="Times New Roman"/>
          <w:color w:val="000000"/>
        </w:rPr>
        <w:t>В ходе анализа установлено:</w:t>
      </w:r>
    </w:p>
    <w:p w14:paraId="72ADBCE4" w14:textId="77777777" w:rsidR="003E645D" w:rsidRPr="00EB62B8" w:rsidRDefault="003E645D" w:rsidP="00EB62B8">
      <w:pPr>
        <w:pStyle w:val="af2"/>
        <w:numPr>
          <w:ilvl w:val="0"/>
          <w:numId w:val="33"/>
        </w:numPr>
        <w:pBdr>
          <w:top w:val="nil"/>
          <w:left w:val="nil"/>
          <w:bottom w:val="nil"/>
          <w:right w:val="nil"/>
        </w:pBdr>
        <w:autoSpaceDE w:val="0"/>
        <w:autoSpaceDN w:val="0"/>
        <w:adjustRightInd w:val="0"/>
        <w:ind w:left="0" w:firstLine="720"/>
        <w:jc w:val="both"/>
        <w:rPr>
          <w:color w:val="000000"/>
          <w:sz w:val="24"/>
          <w:szCs w:val="24"/>
        </w:rPr>
      </w:pPr>
      <w:r w:rsidRPr="00EB62B8">
        <w:rPr>
          <w:color w:val="000000"/>
          <w:sz w:val="24"/>
          <w:szCs w:val="24"/>
        </w:rPr>
        <w:t>Согласно пункту 71 Инструкции № 191н в графе 7 принятые бюджетные обязательства) ф. 0503128 отражаются данные на основании данных бюджетного учета по соответствующим счетам аналитического учета счета 150211000 "Принятые обязательства на текущий финансовый год" в сумме кредитовых оборотов по счету.</w:t>
      </w:r>
    </w:p>
    <w:p w14:paraId="0E346833" w14:textId="77777777" w:rsidR="003E645D" w:rsidRPr="00EB62B8" w:rsidRDefault="003E645D" w:rsidP="00EB62B8">
      <w:pPr>
        <w:pBdr>
          <w:top w:val="nil"/>
          <w:left w:val="nil"/>
          <w:bottom w:val="nil"/>
          <w:right w:val="nil"/>
        </w:pBdr>
        <w:autoSpaceDE w:val="0"/>
        <w:autoSpaceDN w:val="0"/>
        <w:adjustRightInd w:val="0"/>
        <w:spacing w:after="0" w:line="240" w:lineRule="auto"/>
        <w:ind w:firstLine="720"/>
        <w:jc w:val="both"/>
        <w:rPr>
          <w:rFonts w:ascii="Times New Roman" w:hAnsi="Times New Roman" w:cs="Times New Roman"/>
          <w:color w:val="000000"/>
        </w:rPr>
      </w:pPr>
      <w:r w:rsidRPr="00EB62B8">
        <w:rPr>
          <w:rFonts w:ascii="Times New Roman" w:hAnsi="Times New Roman" w:cs="Times New Roman"/>
          <w:color w:val="000000"/>
        </w:rPr>
        <w:t xml:space="preserve">Согласно пункту 140 Инструкции по применению плана счетов бюджетного учета № 162н по кредиту счета 150211000 отражаются суммы бюджетных обязательств, принятых получателем бюджетных средств в пределах утвержденных ему на соответствующий период лимитов бюджетных обязательств. В показатели принятых бюджетных обязательств включаются </w:t>
      </w:r>
      <w:r w:rsidRPr="00EB62B8">
        <w:rPr>
          <w:rFonts w:ascii="Times New Roman" w:hAnsi="Times New Roman" w:cs="Times New Roman"/>
          <w:b/>
          <w:bCs/>
          <w:color w:val="000000"/>
        </w:rPr>
        <w:t>обязательства по предоставлению</w:t>
      </w:r>
      <w:r w:rsidRPr="00EB62B8">
        <w:rPr>
          <w:rFonts w:ascii="Times New Roman" w:hAnsi="Times New Roman" w:cs="Times New Roman"/>
          <w:color w:val="000000"/>
        </w:rPr>
        <w:t xml:space="preserve"> из соответствующего бюджета </w:t>
      </w:r>
      <w:r w:rsidRPr="00EB62B8">
        <w:rPr>
          <w:rFonts w:ascii="Times New Roman" w:hAnsi="Times New Roman" w:cs="Times New Roman"/>
          <w:b/>
          <w:bCs/>
          <w:color w:val="000000"/>
        </w:rPr>
        <w:t>субсидий</w:t>
      </w:r>
      <w:r w:rsidRPr="00EB62B8">
        <w:rPr>
          <w:rFonts w:ascii="Times New Roman" w:hAnsi="Times New Roman" w:cs="Times New Roman"/>
          <w:color w:val="000000"/>
        </w:rPr>
        <w:t xml:space="preserve"> юридическим лицам, индивидуальным предпринимателям, физическим лицам - производителям товаров, работ, услуг, </w:t>
      </w:r>
      <w:r w:rsidRPr="00EB62B8">
        <w:rPr>
          <w:rFonts w:ascii="Times New Roman" w:hAnsi="Times New Roman" w:cs="Times New Roman"/>
          <w:b/>
          <w:bCs/>
          <w:color w:val="000000"/>
        </w:rPr>
        <w:t>обусловленных</w:t>
      </w:r>
      <w:r w:rsidRPr="00EB62B8">
        <w:rPr>
          <w:rFonts w:ascii="Times New Roman" w:hAnsi="Times New Roman" w:cs="Times New Roman"/>
          <w:color w:val="000000"/>
        </w:rPr>
        <w:t xml:space="preserve"> правовым актом, </w:t>
      </w:r>
      <w:r w:rsidRPr="00EB62B8">
        <w:rPr>
          <w:rFonts w:ascii="Times New Roman" w:hAnsi="Times New Roman" w:cs="Times New Roman"/>
          <w:b/>
          <w:bCs/>
          <w:color w:val="000000"/>
        </w:rPr>
        <w:t>соглашением</w:t>
      </w:r>
      <w:r w:rsidRPr="00EB62B8">
        <w:rPr>
          <w:rFonts w:ascii="Times New Roman" w:hAnsi="Times New Roman" w:cs="Times New Roman"/>
          <w:color w:val="000000"/>
        </w:rPr>
        <w:t>, предусмотренные к исполнению в текущем финансовом году.</w:t>
      </w:r>
    </w:p>
    <w:p w14:paraId="0B8E1943" w14:textId="77777777" w:rsidR="003E645D" w:rsidRPr="00EB62B8" w:rsidRDefault="003E645D" w:rsidP="00EB62B8">
      <w:pPr>
        <w:pStyle w:val="af2"/>
        <w:numPr>
          <w:ilvl w:val="0"/>
          <w:numId w:val="33"/>
        </w:numPr>
        <w:pBdr>
          <w:top w:val="nil"/>
          <w:left w:val="nil"/>
          <w:bottom w:val="nil"/>
          <w:right w:val="nil"/>
        </w:pBdr>
        <w:autoSpaceDE w:val="0"/>
        <w:autoSpaceDN w:val="0"/>
        <w:adjustRightInd w:val="0"/>
        <w:ind w:left="0" w:firstLine="720"/>
        <w:jc w:val="both"/>
        <w:rPr>
          <w:color w:val="000000"/>
          <w:sz w:val="24"/>
          <w:szCs w:val="24"/>
        </w:rPr>
      </w:pPr>
      <w:r w:rsidRPr="00EB62B8">
        <w:rPr>
          <w:color w:val="000000"/>
          <w:sz w:val="24"/>
          <w:szCs w:val="24"/>
        </w:rPr>
        <w:t>Согласно пункту 38 Инструкции № 33н  в графе 4 Отчета (ф. 0503737) по разделу отчета - "Доходы учреждения" отражаются суммы запланированных на текущий (отчетный) финансовый год доходов, утвержденных Планом финансово-хозяйственной деятельности учреждения на текущий (отчетный) финансовый год, с учетом последующих изменений, оформленных в установленном порядке на отчетную дату - утвержденные плановые, прогнозные назначения, отраженные по соответствующим счетам аналитического учета счета 050410000 "Сметные (плановые, прогнозные) назначения текущего финансового года".</w:t>
      </w:r>
    </w:p>
    <w:p w14:paraId="656BE3AC" w14:textId="77777777" w:rsidR="003E645D" w:rsidRPr="00EB62B8" w:rsidRDefault="003E645D" w:rsidP="00EB62B8">
      <w:pPr>
        <w:pStyle w:val="af2"/>
        <w:pBdr>
          <w:top w:val="nil"/>
          <w:left w:val="nil"/>
          <w:bottom w:val="nil"/>
          <w:right w:val="nil"/>
        </w:pBdr>
        <w:autoSpaceDE w:val="0"/>
        <w:autoSpaceDN w:val="0"/>
        <w:adjustRightInd w:val="0"/>
        <w:ind w:left="0" w:firstLine="720"/>
        <w:jc w:val="both"/>
        <w:rPr>
          <w:color w:val="000000"/>
          <w:sz w:val="24"/>
          <w:szCs w:val="24"/>
        </w:rPr>
      </w:pPr>
      <w:r w:rsidRPr="00EB62B8">
        <w:rPr>
          <w:color w:val="000000"/>
          <w:sz w:val="24"/>
          <w:szCs w:val="24"/>
        </w:rPr>
        <w:t>Согласно пункту 169 Инструкции № 174н по применению плана счетов бухгалтерского учета бюджетных учреждений и пункту 198 Инструкции № 183н по применению плана счетов бухгалтерского учета автономных учреждений кредитовый показатель по соответствующим счетам аналитического учета счетов 050400100 "Сметные (плановые, прогнозные) назначения по доходам" отражает сумму сметных (плановых) назначений по доходам (поступлениям) учреждения, утвержденных планом финансово-хозяйственной деятельности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14:paraId="770A307F" w14:textId="77777777" w:rsidR="003E645D" w:rsidRPr="00EB62B8" w:rsidRDefault="003E645D" w:rsidP="00EB62B8">
      <w:pPr>
        <w:pStyle w:val="af2"/>
        <w:pBdr>
          <w:top w:val="nil"/>
          <w:left w:val="nil"/>
          <w:bottom w:val="nil"/>
          <w:right w:val="nil"/>
        </w:pBdr>
        <w:autoSpaceDE w:val="0"/>
        <w:autoSpaceDN w:val="0"/>
        <w:adjustRightInd w:val="0"/>
        <w:ind w:left="0" w:firstLine="720"/>
        <w:jc w:val="both"/>
        <w:rPr>
          <w:color w:val="000000"/>
          <w:sz w:val="24"/>
          <w:szCs w:val="24"/>
        </w:rPr>
      </w:pPr>
      <w:r w:rsidRPr="00EB62B8">
        <w:rPr>
          <w:color w:val="000000"/>
          <w:sz w:val="24"/>
          <w:szCs w:val="24"/>
        </w:rPr>
        <w:t>В соответствии с пунктом 41</w:t>
      </w:r>
      <w:r w:rsidRPr="00EB62B8">
        <w:t xml:space="preserve"> </w:t>
      </w:r>
      <w:r w:rsidRPr="00EB62B8">
        <w:rPr>
          <w:color w:val="000000"/>
          <w:sz w:val="24"/>
          <w:szCs w:val="24"/>
        </w:rPr>
        <w:t xml:space="preserve">Порядка составления и утверждения плана финансово-хозяйственной деятельности муниципальных учреждений Сосновоборского городского округа, утвержденного постановлением администрации СГО от 30.07.2019 г .№ 1621 (с </w:t>
      </w:r>
      <w:r w:rsidRPr="00462F09">
        <w:rPr>
          <w:color w:val="000000"/>
          <w:sz w:val="24"/>
          <w:szCs w:val="24"/>
        </w:rPr>
        <w:t>последующими изменениями) План ФХД утверждается в срок не позднее 5 рабочих дней после доведения учредителем до учреждения соглашений о предоставлении субсидий на финансовое</w:t>
      </w:r>
      <w:r w:rsidRPr="00EB62B8">
        <w:rPr>
          <w:color w:val="000000"/>
          <w:sz w:val="24"/>
          <w:szCs w:val="24"/>
        </w:rPr>
        <w:t xml:space="preserve"> обеспечение муниципального задания;  целевых субсидий, субсидий на осуществление капитальных вложений; грантов.</w:t>
      </w:r>
    </w:p>
    <w:p w14:paraId="5CF3715F" w14:textId="1B257366" w:rsidR="003E645D" w:rsidRDefault="003E645D" w:rsidP="00EB62B8">
      <w:pPr>
        <w:pStyle w:val="af2"/>
        <w:pBdr>
          <w:top w:val="nil"/>
          <w:left w:val="nil"/>
          <w:bottom w:val="nil"/>
          <w:right w:val="nil"/>
        </w:pBdr>
        <w:autoSpaceDE w:val="0"/>
        <w:autoSpaceDN w:val="0"/>
        <w:adjustRightInd w:val="0"/>
        <w:ind w:left="0" w:firstLine="720"/>
        <w:jc w:val="both"/>
        <w:rPr>
          <w:color w:val="000000"/>
          <w:sz w:val="24"/>
          <w:szCs w:val="24"/>
        </w:rPr>
      </w:pPr>
      <w:r w:rsidRPr="00EB62B8">
        <w:rPr>
          <w:color w:val="000000"/>
          <w:sz w:val="24"/>
          <w:szCs w:val="24"/>
        </w:rPr>
        <w:t>Исходя из вышеизложенного следует, что показатели (гр. 5 ф. 0503128) принятых бюджетных обязательств ГАБС по предоставлению субсидий подведомственным бюджетным и автономным учреждениям в соответствии с заключенными соглашениями должны быть идентичны показателям (гр.4 ф. 0503737) утвержденных плановых назначений по доходам учреждений. В ходе проведенного анализа установлены расхождения:</w:t>
      </w:r>
    </w:p>
    <w:p w14:paraId="06C8D6CA" w14:textId="79C98838" w:rsidR="00CD2D6C" w:rsidRPr="00EB62B8" w:rsidRDefault="00CD2D6C" w:rsidP="00CD2D6C">
      <w:pPr>
        <w:pStyle w:val="af2"/>
        <w:pBdr>
          <w:top w:val="nil"/>
          <w:left w:val="nil"/>
          <w:bottom w:val="nil"/>
          <w:right w:val="nil"/>
        </w:pBdr>
        <w:autoSpaceDE w:val="0"/>
        <w:autoSpaceDN w:val="0"/>
        <w:adjustRightInd w:val="0"/>
        <w:ind w:left="0" w:firstLine="720"/>
        <w:jc w:val="right"/>
        <w:rPr>
          <w:color w:val="000000"/>
          <w:sz w:val="24"/>
          <w:szCs w:val="24"/>
        </w:rPr>
      </w:pPr>
      <w:r>
        <w:rPr>
          <w:color w:val="000000"/>
          <w:sz w:val="24"/>
          <w:szCs w:val="24"/>
        </w:rPr>
        <w:t>Руб.</w:t>
      </w:r>
    </w:p>
    <w:tbl>
      <w:tblPr>
        <w:tblStyle w:val="a7"/>
        <w:tblW w:w="9634" w:type="dxa"/>
        <w:tblLook w:val="04A0" w:firstRow="1" w:lastRow="0" w:firstColumn="1" w:lastColumn="0" w:noHBand="0" w:noVBand="1"/>
      </w:tblPr>
      <w:tblGrid>
        <w:gridCol w:w="2508"/>
        <w:gridCol w:w="2930"/>
        <w:gridCol w:w="2930"/>
        <w:gridCol w:w="1266"/>
      </w:tblGrid>
      <w:tr w:rsidR="003E645D" w:rsidRPr="00EB62B8" w14:paraId="03472CC7" w14:textId="77777777" w:rsidTr="00385C11">
        <w:tc>
          <w:tcPr>
            <w:tcW w:w="2547" w:type="dxa"/>
          </w:tcPr>
          <w:p w14:paraId="02511F75" w14:textId="77777777" w:rsidR="003E645D" w:rsidRPr="00EB62B8" w:rsidRDefault="003E645D" w:rsidP="00EB62B8">
            <w:pPr>
              <w:pStyle w:val="af2"/>
              <w:autoSpaceDE w:val="0"/>
              <w:autoSpaceDN w:val="0"/>
              <w:adjustRightInd w:val="0"/>
              <w:ind w:left="0"/>
              <w:jc w:val="both"/>
              <w:rPr>
                <w:color w:val="000000"/>
              </w:rPr>
            </w:pPr>
            <w:r w:rsidRPr="00EB62B8">
              <w:rPr>
                <w:color w:val="000000"/>
              </w:rPr>
              <w:lastRenderedPageBreak/>
              <w:t>Вид субсидий</w:t>
            </w:r>
          </w:p>
        </w:tc>
        <w:tc>
          <w:tcPr>
            <w:tcW w:w="2977" w:type="dxa"/>
          </w:tcPr>
          <w:p w14:paraId="7D308C17" w14:textId="77777777" w:rsidR="003E645D" w:rsidRPr="00EB62B8" w:rsidRDefault="003E645D" w:rsidP="00EB62B8">
            <w:pPr>
              <w:pStyle w:val="af2"/>
              <w:autoSpaceDE w:val="0"/>
              <w:autoSpaceDN w:val="0"/>
              <w:adjustRightInd w:val="0"/>
              <w:ind w:left="0"/>
              <w:jc w:val="both"/>
              <w:rPr>
                <w:color w:val="000000"/>
              </w:rPr>
            </w:pPr>
            <w:r w:rsidRPr="00EB62B8">
              <w:rPr>
                <w:color w:val="000000"/>
              </w:rPr>
              <w:t>Принято бюджетных обязательств по предоставлению субсидий подведомственным учреждениям (гр. 5 ф. 0503128)</w:t>
            </w:r>
          </w:p>
        </w:tc>
        <w:tc>
          <w:tcPr>
            <w:tcW w:w="2977" w:type="dxa"/>
          </w:tcPr>
          <w:p w14:paraId="4A7B3E3A" w14:textId="77777777" w:rsidR="003E645D" w:rsidRPr="00EB62B8" w:rsidRDefault="003E645D" w:rsidP="00EB62B8">
            <w:pPr>
              <w:pStyle w:val="af2"/>
              <w:autoSpaceDE w:val="0"/>
              <w:autoSpaceDN w:val="0"/>
              <w:adjustRightInd w:val="0"/>
              <w:ind w:left="0"/>
              <w:jc w:val="both"/>
              <w:rPr>
                <w:color w:val="000000"/>
              </w:rPr>
            </w:pPr>
            <w:r w:rsidRPr="00EB62B8">
              <w:rPr>
                <w:color w:val="000000"/>
              </w:rPr>
              <w:t>Утверждено плановых назначений по доходам подведомственным учреждениям</w:t>
            </w:r>
          </w:p>
          <w:p w14:paraId="750F08D0" w14:textId="77777777" w:rsidR="003E645D" w:rsidRPr="00EB62B8" w:rsidRDefault="003E645D" w:rsidP="00EB62B8">
            <w:pPr>
              <w:pStyle w:val="af2"/>
              <w:autoSpaceDE w:val="0"/>
              <w:autoSpaceDN w:val="0"/>
              <w:adjustRightInd w:val="0"/>
              <w:ind w:left="0"/>
              <w:jc w:val="both"/>
              <w:rPr>
                <w:color w:val="000000"/>
              </w:rPr>
            </w:pPr>
            <w:r w:rsidRPr="00EB62B8">
              <w:rPr>
                <w:color w:val="000000"/>
              </w:rPr>
              <w:t>(гр. 4 ф. 0503737)</w:t>
            </w:r>
          </w:p>
        </w:tc>
        <w:tc>
          <w:tcPr>
            <w:tcW w:w="1133" w:type="dxa"/>
          </w:tcPr>
          <w:p w14:paraId="5CD21A48" w14:textId="77777777" w:rsidR="003E645D" w:rsidRPr="00EB62B8" w:rsidRDefault="003E645D" w:rsidP="00EB62B8">
            <w:pPr>
              <w:pStyle w:val="af2"/>
              <w:autoSpaceDE w:val="0"/>
              <w:autoSpaceDN w:val="0"/>
              <w:adjustRightInd w:val="0"/>
              <w:ind w:left="0"/>
              <w:jc w:val="both"/>
              <w:rPr>
                <w:color w:val="000000"/>
              </w:rPr>
            </w:pPr>
            <w:r w:rsidRPr="00EB62B8">
              <w:rPr>
                <w:color w:val="000000"/>
              </w:rPr>
              <w:t xml:space="preserve">Отклонение </w:t>
            </w:r>
          </w:p>
        </w:tc>
      </w:tr>
      <w:tr w:rsidR="003E645D" w:rsidRPr="00EB62B8" w14:paraId="04850639" w14:textId="77777777" w:rsidTr="00385C11">
        <w:tc>
          <w:tcPr>
            <w:tcW w:w="2547" w:type="dxa"/>
          </w:tcPr>
          <w:p w14:paraId="5C8D81FE" w14:textId="77777777" w:rsidR="003E645D" w:rsidRPr="00EB62B8" w:rsidRDefault="003E645D" w:rsidP="00EB62B8">
            <w:pPr>
              <w:pStyle w:val="af2"/>
              <w:autoSpaceDE w:val="0"/>
              <w:autoSpaceDN w:val="0"/>
              <w:adjustRightInd w:val="0"/>
              <w:ind w:left="0"/>
              <w:jc w:val="both"/>
              <w:rPr>
                <w:color w:val="000000"/>
              </w:rPr>
            </w:pPr>
            <w:r w:rsidRPr="00EB62B8">
              <w:rPr>
                <w:color w:val="000000"/>
              </w:rPr>
              <w:t>Субсидии на выполнение муниципального задания</w:t>
            </w:r>
          </w:p>
        </w:tc>
        <w:tc>
          <w:tcPr>
            <w:tcW w:w="2977" w:type="dxa"/>
          </w:tcPr>
          <w:p w14:paraId="3BC0D3DA" w14:textId="77777777" w:rsidR="003E645D" w:rsidRPr="00EB62B8" w:rsidRDefault="003E645D" w:rsidP="00EB62B8">
            <w:pPr>
              <w:pStyle w:val="af2"/>
              <w:autoSpaceDE w:val="0"/>
              <w:autoSpaceDN w:val="0"/>
              <w:adjustRightInd w:val="0"/>
              <w:ind w:left="0"/>
              <w:jc w:val="both"/>
              <w:rPr>
                <w:color w:val="000000"/>
              </w:rPr>
            </w:pPr>
            <w:r w:rsidRPr="00EB62B8">
              <w:rPr>
                <w:color w:val="000000"/>
              </w:rPr>
              <w:t>463 385 000,28</w:t>
            </w:r>
          </w:p>
        </w:tc>
        <w:tc>
          <w:tcPr>
            <w:tcW w:w="2977" w:type="dxa"/>
          </w:tcPr>
          <w:p w14:paraId="6F8C3639" w14:textId="77777777" w:rsidR="003E645D" w:rsidRPr="00EB62B8" w:rsidRDefault="003E645D" w:rsidP="00EB62B8">
            <w:pPr>
              <w:pStyle w:val="af2"/>
              <w:autoSpaceDE w:val="0"/>
              <w:autoSpaceDN w:val="0"/>
              <w:adjustRightInd w:val="0"/>
              <w:ind w:left="0"/>
              <w:jc w:val="both"/>
              <w:rPr>
                <w:color w:val="000000"/>
              </w:rPr>
            </w:pPr>
            <w:r w:rsidRPr="00EB62B8">
              <w:rPr>
                <w:color w:val="000000"/>
              </w:rPr>
              <w:t>464 287 817,14</w:t>
            </w:r>
          </w:p>
        </w:tc>
        <w:tc>
          <w:tcPr>
            <w:tcW w:w="1133" w:type="dxa"/>
          </w:tcPr>
          <w:p w14:paraId="7109155A" w14:textId="77777777" w:rsidR="003E645D" w:rsidRPr="00EB62B8" w:rsidRDefault="003E645D" w:rsidP="00EB62B8">
            <w:pPr>
              <w:pStyle w:val="af2"/>
              <w:autoSpaceDE w:val="0"/>
              <w:autoSpaceDN w:val="0"/>
              <w:adjustRightInd w:val="0"/>
              <w:ind w:left="0"/>
              <w:jc w:val="both"/>
              <w:rPr>
                <w:color w:val="000000"/>
              </w:rPr>
            </w:pPr>
            <w:r w:rsidRPr="00EB62B8">
              <w:rPr>
                <w:color w:val="000000"/>
              </w:rPr>
              <w:t>902 816,86</w:t>
            </w:r>
          </w:p>
        </w:tc>
      </w:tr>
      <w:tr w:rsidR="003E645D" w:rsidRPr="00EB62B8" w14:paraId="0BD49FA7" w14:textId="77777777" w:rsidTr="00385C11">
        <w:tc>
          <w:tcPr>
            <w:tcW w:w="2547" w:type="dxa"/>
          </w:tcPr>
          <w:p w14:paraId="7E4C7B2A" w14:textId="77777777" w:rsidR="003E645D" w:rsidRPr="00EB62B8" w:rsidRDefault="003E645D" w:rsidP="00EB62B8">
            <w:pPr>
              <w:pStyle w:val="af2"/>
              <w:autoSpaceDE w:val="0"/>
              <w:autoSpaceDN w:val="0"/>
              <w:adjustRightInd w:val="0"/>
              <w:ind w:left="0"/>
              <w:jc w:val="both"/>
              <w:rPr>
                <w:color w:val="000000"/>
              </w:rPr>
            </w:pPr>
            <w:r w:rsidRPr="00EB62B8">
              <w:rPr>
                <w:color w:val="000000"/>
              </w:rPr>
              <w:t>Субсидии на иные цели</w:t>
            </w:r>
          </w:p>
        </w:tc>
        <w:tc>
          <w:tcPr>
            <w:tcW w:w="2977" w:type="dxa"/>
          </w:tcPr>
          <w:p w14:paraId="571DFEE1" w14:textId="77777777" w:rsidR="003E645D" w:rsidRPr="00EB62B8" w:rsidRDefault="003E645D" w:rsidP="00EB62B8">
            <w:pPr>
              <w:pStyle w:val="af2"/>
              <w:autoSpaceDE w:val="0"/>
              <w:autoSpaceDN w:val="0"/>
              <w:adjustRightInd w:val="0"/>
              <w:ind w:left="0"/>
              <w:jc w:val="both"/>
              <w:rPr>
                <w:color w:val="000000"/>
              </w:rPr>
            </w:pPr>
            <w:r w:rsidRPr="00EB62B8">
              <w:rPr>
                <w:color w:val="000000"/>
              </w:rPr>
              <w:t>171 184 449,17</w:t>
            </w:r>
          </w:p>
        </w:tc>
        <w:tc>
          <w:tcPr>
            <w:tcW w:w="2977" w:type="dxa"/>
          </w:tcPr>
          <w:p w14:paraId="34C7EB0F" w14:textId="77777777" w:rsidR="003E645D" w:rsidRPr="00EB62B8" w:rsidRDefault="003E645D" w:rsidP="00EB62B8">
            <w:pPr>
              <w:pStyle w:val="af2"/>
              <w:autoSpaceDE w:val="0"/>
              <w:autoSpaceDN w:val="0"/>
              <w:adjustRightInd w:val="0"/>
              <w:ind w:left="0"/>
              <w:jc w:val="both"/>
              <w:rPr>
                <w:color w:val="000000"/>
              </w:rPr>
            </w:pPr>
            <w:r w:rsidRPr="00EB62B8">
              <w:rPr>
                <w:color w:val="000000"/>
              </w:rPr>
              <w:t>177 887 514,4</w:t>
            </w:r>
          </w:p>
        </w:tc>
        <w:tc>
          <w:tcPr>
            <w:tcW w:w="1133" w:type="dxa"/>
          </w:tcPr>
          <w:p w14:paraId="749178CF" w14:textId="77777777" w:rsidR="003E645D" w:rsidRPr="00EB62B8" w:rsidRDefault="003E645D" w:rsidP="00EB62B8">
            <w:pPr>
              <w:pStyle w:val="af2"/>
              <w:autoSpaceDE w:val="0"/>
              <w:autoSpaceDN w:val="0"/>
              <w:adjustRightInd w:val="0"/>
              <w:ind w:left="0"/>
              <w:jc w:val="both"/>
              <w:rPr>
                <w:color w:val="000000"/>
              </w:rPr>
            </w:pPr>
            <w:r w:rsidRPr="00EB62B8">
              <w:rPr>
                <w:color w:val="000000"/>
              </w:rPr>
              <w:t>6 703 065,23</w:t>
            </w:r>
          </w:p>
        </w:tc>
      </w:tr>
    </w:tbl>
    <w:p w14:paraId="76FD8648" w14:textId="77777777" w:rsidR="003E645D" w:rsidRPr="00EB62B8" w:rsidRDefault="003E645D" w:rsidP="00EB62B8">
      <w:pPr>
        <w:pStyle w:val="af2"/>
        <w:pBdr>
          <w:top w:val="nil"/>
          <w:left w:val="nil"/>
          <w:bottom w:val="nil"/>
          <w:right w:val="nil"/>
        </w:pBdr>
        <w:autoSpaceDE w:val="0"/>
        <w:autoSpaceDN w:val="0"/>
        <w:adjustRightInd w:val="0"/>
        <w:ind w:left="0" w:firstLine="851"/>
        <w:jc w:val="both"/>
        <w:rPr>
          <w:color w:val="000000"/>
          <w:sz w:val="24"/>
          <w:szCs w:val="24"/>
        </w:rPr>
      </w:pPr>
    </w:p>
    <w:p w14:paraId="77157655" w14:textId="77777777" w:rsidR="003E645D" w:rsidRPr="00EB62B8" w:rsidRDefault="003E645D" w:rsidP="00EB62B8">
      <w:pPr>
        <w:pStyle w:val="af2"/>
        <w:pBdr>
          <w:top w:val="nil"/>
          <w:left w:val="nil"/>
          <w:bottom w:val="nil"/>
          <w:right w:val="nil"/>
        </w:pBdr>
        <w:autoSpaceDE w:val="0"/>
        <w:autoSpaceDN w:val="0"/>
        <w:adjustRightInd w:val="0"/>
        <w:ind w:left="0" w:firstLine="851"/>
        <w:jc w:val="both"/>
        <w:rPr>
          <w:color w:val="000000"/>
          <w:sz w:val="24"/>
          <w:szCs w:val="24"/>
        </w:rPr>
      </w:pPr>
      <w:r w:rsidRPr="00EB62B8">
        <w:rPr>
          <w:b/>
          <w:bCs/>
          <w:color w:val="000000"/>
          <w:sz w:val="24"/>
          <w:szCs w:val="24"/>
        </w:rPr>
        <w:t>Вывод:</w:t>
      </w:r>
      <w:r w:rsidRPr="00EB62B8">
        <w:rPr>
          <w:color w:val="000000"/>
          <w:sz w:val="24"/>
          <w:szCs w:val="24"/>
        </w:rPr>
        <w:t xml:space="preserve"> </w:t>
      </w:r>
      <w:bookmarkStart w:id="2" w:name="_Hlk69726948"/>
      <w:r w:rsidRPr="00EB62B8">
        <w:rPr>
          <w:color w:val="000000"/>
          <w:sz w:val="24"/>
          <w:szCs w:val="24"/>
        </w:rPr>
        <w:t xml:space="preserve">администрацией, как ГАБС, при отражении в бюджетном учете принятых бюджетных обязательств по предоставлению субсидий подведомственным учреждениям не соблюден порядок, установленный пунктом 140 Инструкции № 162н. </w:t>
      </w:r>
    </w:p>
    <w:p w14:paraId="0D699697" w14:textId="77777777" w:rsidR="003E645D" w:rsidRPr="00EB62B8" w:rsidRDefault="003E645D" w:rsidP="00EB62B8">
      <w:pPr>
        <w:pStyle w:val="af2"/>
        <w:pBdr>
          <w:top w:val="nil"/>
          <w:left w:val="nil"/>
          <w:bottom w:val="nil"/>
          <w:right w:val="nil"/>
        </w:pBdr>
        <w:autoSpaceDE w:val="0"/>
        <w:autoSpaceDN w:val="0"/>
        <w:adjustRightInd w:val="0"/>
        <w:ind w:left="0" w:firstLine="851"/>
        <w:jc w:val="both"/>
        <w:rPr>
          <w:i/>
          <w:iCs/>
          <w:color w:val="000000"/>
          <w:sz w:val="24"/>
          <w:szCs w:val="24"/>
        </w:rPr>
      </w:pPr>
      <w:r w:rsidRPr="00EB62B8">
        <w:rPr>
          <w:i/>
          <w:iCs/>
          <w:color w:val="000000"/>
          <w:sz w:val="24"/>
          <w:szCs w:val="24"/>
        </w:rPr>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 указанное нарушение классифицируется по пункту 2.11 (основание: статья 30 Федерального закона от 06.12.2011 N 402-ФЗ (ред. от 26.07.2019) "О бухгалтерском учете";  пункт 140 Приказа Минфина России от 06.12.2010 N 162н (ред. от 28.10.2020) "Об утверждении Плана счетов бюджетного учета и Инструкции по его применению"):</w:t>
      </w:r>
    </w:p>
    <w:p w14:paraId="26C2CE23" w14:textId="77777777" w:rsidR="003E645D" w:rsidRPr="00EB62B8" w:rsidRDefault="003E645D" w:rsidP="00EB62B8">
      <w:pPr>
        <w:pStyle w:val="af2"/>
        <w:pBdr>
          <w:top w:val="nil"/>
          <w:left w:val="nil"/>
          <w:bottom w:val="nil"/>
          <w:right w:val="nil"/>
        </w:pBdr>
        <w:autoSpaceDE w:val="0"/>
        <w:autoSpaceDN w:val="0"/>
        <w:adjustRightInd w:val="0"/>
        <w:ind w:left="0" w:firstLine="851"/>
        <w:jc w:val="both"/>
        <w:rPr>
          <w:i/>
          <w:iCs/>
          <w:color w:val="000000"/>
          <w:sz w:val="24"/>
          <w:szCs w:val="24"/>
        </w:rPr>
      </w:pPr>
      <w:r w:rsidRPr="00EB62B8">
        <w:rPr>
          <w:i/>
          <w:iCs/>
          <w:color w:val="000000"/>
          <w:sz w:val="24"/>
          <w:szCs w:val="24"/>
        </w:rPr>
        <w:t>-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p w14:paraId="1A6ADFCC" w14:textId="75BC6F0A" w:rsidR="003E645D" w:rsidRPr="00EB62B8" w:rsidRDefault="003E645D" w:rsidP="00EB62B8">
      <w:pPr>
        <w:pStyle w:val="af2"/>
        <w:pBdr>
          <w:top w:val="nil"/>
          <w:left w:val="nil"/>
          <w:bottom w:val="nil"/>
          <w:right w:val="nil"/>
        </w:pBdr>
        <w:autoSpaceDE w:val="0"/>
        <w:autoSpaceDN w:val="0"/>
        <w:adjustRightInd w:val="0"/>
        <w:ind w:left="0" w:firstLine="851"/>
        <w:jc w:val="both"/>
        <w:rPr>
          <w:color w:val="000000"/>
          <w:sz w:val="24"/>
          <w:szCs w:val="24"/>
        </w:rPr>
      </w:pPr>
      <w:r w:rsidRPr="00EB62B8">
        <w:rPr>
          <w:color w:val="000000"/>
          <w:sz w:val="24"/>
          <w:szCs w:val="24"/>
        </w:rPr>
        <w:t>В результате в отчете ф. 0503128 не в полном объеме отражена сумма принятых бюджетных обязательств и сумма неисполненных бюджетных обязательств</w:t>
      </w:r>
      <w:r w:rsidR="00FA6E27">
        <w:rPr>
          <w:color w:val="000000"/>
          <w:sz w:val="24"/>
          <w:szCs w:val="24"/>
        </w:rPr>
        <w:t xml:space="preserve"> в части расходов на субсидии подведомственным учреждениям.</w:t>
      </w:r>
    </w:p>
    <w:bookmarkEnd w:id="2"/>
    <w:p w14:paraId="3BDEA1C0" w14:textId="77777777" w:rsidR="0088259E" w:rsidRDefault="00BD2693" w:rsidP="00EB62B8">
      <w:pPr>
        <w:autoSpaceDE w:val="0"/>
        <w:autoSpaceDN w:val="0"/>
        <w:adjustRightInd w:val="0"/>
        <w:spacing w:after="0" w:line="240" w:lineRule="auto"/>
        <w:ind w:firstLine="851"/>
        <w:jc w:val="both"/>
        <w:rPr>
          <w:rFonts w:ascii="Times New Roman" w:hAnsi="Times New Roman" w:cs="Times New Roman"/>
          <w:sz w:val="24"/>
          <w:szCs w:val="24"/>
        </w:rPr>
      </w:pPr>
      <w:r w:rsidRPr="00EB62B8">
        <w:rPr>
          <w:rFonts w:ascii="Times New Roman" w:hAnsi="Times New Roman" w:cs="Times New Roman"/>
          <w:sz w:val="24"/>
          <w:szCs w:val="24"/>
        </w:rPr>
        <w:t xml:space="preserve"> </w:t>
      </w:r>
    </w:p>
    <w:p w14:paraId="440E7A4D" w14:textId="0A504EBC"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i/>
          <w:iCs/>
          <w:sz w:val="24"/>
          <w:szCs w:val="24"/>
          <w:u w:val="single"/>
          <w:lang w:eastAsia="ru-RU"/>
        </w:rPr>
      </w:pPr>
      <w:r w:rsidRPr="0088259E">
        <w:rPr>
          <w:rFonts w:ascii="Times New Roman" w:hAnsi="Times New Roman" w:cs="Times New Roman"/>
          <w:sz w:val="24"/>
          <w:szCs w:val="24"/>
        </w:rPr>
        <w:t>4.4.2.</w:t>
      </w:r>
      <w:r>
        <w:rPr>
          <w:rFonts w:ascii="Times New Roman" w:hAnsi="Times New Roman" w:cs="Times New Roman"/>
          <w:sz w:val="24"/>
          <w:szCs w:val="24"/>
        </w:rPr>
        <w:t xml:space="preserve"> </w:t>
      </w:r>
      <w:r w:rsidR="00BD2693" w:rsidRPr="00EB62B8">
        <w:rPr>
          <w:rFonts w:ascii="Times New Roman" w:hAnsi="Times New Roman" w:cs="Times New Roman"/>
          <w:sz w:val="24"/>
          <w:szCs w:val="24"/>
        </w:rPr>
        <w:t xml:space="preserve"> </w:t>
      </w:r>
      <w:r>
        <w:rPr>
          <w:rFonts w:ascii="Times New Roman" w:eastAsia="Times New Roman" w:hAnsi="Times New Roman" w:cs="Times New Roman"/>
          <w:bCs/>
          <w:i/>
          <w:iCs/>
          <w:sz w:val="24"/>
          <w:szCs w:val="24"/>
          <w:u w:val="single"/>
          <w:lang w:eastAsia="ru-RU"/>
        </w:rPr>
        <w:t xml:space="preserve"> Анализ исполнения расходов в части предоставления субсидий муниципальным бюджетным и автономным учреждениям.</w:t>
      </w:r>
    </w:p>
    <w:p w14:paraId="7A76AD44"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i/>
          <w:iCs/>
          <w:sz w:val="24"/>
          <w:szCs w:val="24"/>
          <w:u w:val="single"/>
          <w:lang w:eastAsia="ru-RU"/>
        </w:rPr>
      </w:pPr>
    </w:p>
    <w:p w14:paraId="35E20CFA"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Согласно решению совета депутатов от 06.12.2019 № 66</w:t>
      </w:r>
      <w:r w:rsidRPr="0087666F">
        <w:rPr>
          <w:rFonts w:ascii="Times New Roman" w:eastAsia="Times New Roman" w:hAnsi="Times New Roman" w:cs="Times New Roman"/>
          <w:bCs/>
          <w:sz w:val="24"/>
          <w:szCs w:val="24"/>
          <w:lang w:eastAsia="ru-RU"/>
        </w:rPr>
        <w:t xml:space="preserve"> «О бюджете Сосновоборского городского округа на 2020 год и на плановый период 2021 и 2022 годов»</w:t>
      </w:r>
      <w:r>
        <w:rPr>
          <w:rFonts w:ascii="Times New Roman" w:eastAsia="Times New Roman" w:hAnsi="Times New Roman" w:cs="Times New Roman"/>
          <w:bCs/>
          <w:sz w:val="24"/>
          <w:szCs w:val="24"/>
          <w:lang w:eastAsia="ru-RU"/>
        </w:rPr>
        <w:t xml:space="preserve"> (с последующими изменениями) объем расходов бюджета на субсидии муниципальным учреждениям составляет 68% всех расходов.</w:t>
      </w:r>
    </w:p>
    <w:p w14:paraId="3C18B5A7"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ходе проверки бюджетной отчетности главных распорядителей бюджетных средств, имеющих подведомственные муниципальные бюджетные и автономные учреждения, проведена проверка сопоставимых показателей отчетности и оценка исполнения плана финансово-хозяйственной деятельности учреждений.</w:t>
      </w:r>
    </w:p>
    <w:p w14:paraId="1AFD918D"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Согласно данным сводных отчетов ф. 0503737 «Отчет </w:t>
      </w:r>
      <w:r w:rsidRPr="002E0884">
        <w:rPr>
          <w:rFonts w:ascii="Times New Roman" w:eastAsia="Times New Roman" w:hAnsi="Times New Roman" w:cs="Times New Roman"/>
          <w:bCs/>
          <w:sz w:val="24"/>
          <w:szCs w:val="24"/>
          <w:lang w:eastAsia="ru-RU"/>
        </w:rPr>
        <w:t>об исполнении учреждением плана его финансово-хозяйственной деятельности</w:t>
      </w:r>
      <w:r>
        <w:rPr>
          <w:rFonts w:ascii="Times New Roman" w:eastAsia="Times New Roman" w:hAnsi="Times New Roman" w:cs="Times New Roman"/>
          <w:bCs/>
          <w:sz w:val="24"/>
          <w:szCs w:val="24"/>
          <w:lang w:eastAsia="ru-RU"/>
        </w:rPr>
        <w:t>» раздела 1 муниципальным учреждениям предоставлены субсидии:</w:t>
      </w:r>
    </w:p>
    <w:p w14:paraId="0CC58573" w14:textId="77777777" w:rsidR="0088259E" w:rsidRDefault="0088259E" w:rsidP="008825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09D3B3C" w14:textId="77777777" w:rsidR="0088259E" w:rsidRDefault="0088259E" w:rsidP="008825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AF637F2" w14:textId="77777777" w:rsidR="0088259E" w:rsidRDefault="0088259E" w:rsidP="0088259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Тыс. руб.</w:t>
      </w:r>
    </w:p>
    <w:tbl>
      <w:tblPr>
        <w:tblStyle w:val="a7"/>
        <w:tblW w:w="0" w:type="auto"/>
        <w:tblLook w:val="04A0" w:firstRow="1" w:lastRow="0" w:firstColumn="1" w:lastColumn="0" w:noHBand="0" w:noVBand="1"/>
      </w:tblPr>
      <w:tblGrid>
        <w:gridCol w:w="2958"/>
        <w:gridCol w:w="1813"/>
        <w:gridCol w:w="1720"/>
        <w:gridCol w:w="1431"/>
        <w:gridCol w:w="1422"/>
      </w:tblGrid>
      <w:tr w:rsidR="0088259E" w14:paraId="2F54CE80" w14:textId="77777777" w:rsidTr="00863949">
        <w:tc>
          <w:tcPr>
            <w:tcW w:w="3823" w:type="dxa"/>
          </w:tcPr>
          <w:p w14:paraId="52CD463C" w14:textId="77777777" w:rsidR="0088259E" w:rsidRDefault="0088259E" w:rsidP="00863949">
            <w:pPr>
              <w:autoSpaceDE w:val="0"/>
              <w:autoSpaceDN w:val="0"/>
              <w:adjustRightInd w:val="0"/>
              <w:jc w:val="both"/>
              <w:rPr>
                <w:bCs/>
                <w:sz w:val="24"/>
                <w:szCs w:val="24"/>
              </w:rPr>
            </w:pPr>
            <w:r>
              <w:rPr>
                <w:bCs/>
                <w:sz w:val="24"/>
                <w:szCs w:val="24"/>
              </w:rPr>
              <w:t>Вид субсидий</w:t>
            </w:r>
          </w:p>
        </w:tc>
        <w:tc>
          <w:tcPr>
            <w:tcW w:w="1642" w:type="dxa"/>
          </w:tcPr>
          <w:p w14:paraId="280C4770" w14:textId="66BBFDA2" w:rsidR="0088259E" w:rsidRDefault="0088259E" w:rsidP="00863949">
            <w:pPr>
              <w:autoSpaceDE w:val="0"/>
              <w:autoSpaceDN w:val="0"/>
              <w:adjustRightInd w:val="0"/>
              <w:jc w:val="both"/>
              <w:rPr>
                <w:bCs/>
                <w:sz w:val="24"/>
                <w:szCs w:val="24"/>
              </w:rPr>
            </w:pPr>
            <w:r>
              <w:rPr>
                <w:bCs/>
                <w:sz w:val="24"/>
                <w:szCs w:val="24"/>
              </w:rPr>
              <w:t xml:space="preserve">Плановая сумма </w:t>
            </w:r>
            <w:r w:rsidR="00E37A1D">
              <w:rPr>
                <w:bCs/>
                <w:sz w:val="24"/>
                <w:szCs w:val="24"/>
              </w:rPr>
              <w:t>в соответствии с</w:t>
            </w:r>
            <w:r>
              <w:rPr>
                <w:bCs/>
                <w:sz w:val="24"/>
                <w:szCs w:val="24"/>
              </w:rPr>
              <w:t>соглашени</w:t>
            </w:r>
            <w:r w:rsidR="00E37A1D">
              <w:rPr>
                <w:bCs/>
                <w:sz w:val="24"/>
                <w:szCs w:val="24"/>
              </w:rPr>
              <w:t>ями</w:t>
            </w:r>
          </w:p>
        </w:tc>
        <w:tc>
          <w:tcPr>
            <w:tcW w:w="1720" w:type="dxa"/>
          </w:tcPr>
          <w:p w14:paraId="7A1D4CC8" w14:textId="77777777" w:rsidR="0088259E" w:rsidRDefault="0088259E" w:rsidP="00863949">
            <w:pPr>
              <w:autoSpaceDE w:val="0"/>
              <w:autoSpaceDN w:val="0"/>
              <w:adjustRightInd w:val="0"/>
              <w:jc w:val="both"/>
              <w:rPr>
                <w:bCs/>
                <w:sz w:val="24"/>
                <w:szCs w:val="24"/>
              </w:rPr>
            </w:pPr>
            <w:r>
              <w:rPr>
                <w:bCs/>
                <w:sz w:val="24"/>
                <w:szCs w:val="24"/>
              </w:rPr>
              <w:t>Фактически предоставлено</w:t>
            </w:r>
          </w:p>
        </w:tc>
        <w:tc>
          <w:tcPr>
            <w:tcW w:w="1540" w:type="dxa"/>
          </w:tcPr>
          <w:p w14:paraId="51177E3B" w14:textId="77777777" w:rsidR="0088259E" w:rsidRDefault="0088259E" w:rsidP="00863949">
            <w:pPr>
              <w:autoSpaceDE w:val="0"/>
              <w:autoSpaceDN w:val="0"/>
              <w:adjustRightInd w:val="0"/>
              <w:jc w:val="both"/>
              <w:rPr>
                <w:bCs/>
                <w:sz w:val="24"/>
                <w:szCs w:val="24"/>
              </w:rPr>
            </w:pPr>
            <w:r>
              <w:rPr>
                <w:bCs/>
                <w:sz w:val="24"/>
                <w:szCs w:val="24"/>
              </w:rPr>
              <w:t>Не исполнено</w:t>
            </w:r>
          </w:p>
        </w:tc>
        <w:tc>
          <w:tcPr>
            <w:tcW w:w="1422" w:type="dxa"/>
          </w:tcPr>
          <w:p w14:paraId="0D5274BA" w14:textId="77777777" w:rsidR="0088259E" w:rsidRDefault="0088259E" w:rsidP="00863949">
            <w:pPr>
              <w:autoSpaceDE w:val="0"/>
              <w:autoSpaceDN w:val="0"/>
              <w:adjustRightInd w:val="0"/>
              <w:jc w:val="both"/>
              <w:rPr>
                <w:bCs/>
                <w:sz w:val="24"/>
                <w:szCs w:val="24"/>
              </w:rPr>
            </w:pPr>
            <w:r>
              <w:rPr>
                <w:bCs/>
                <w:sz w:val="24"/>
                <w:szCs w:val="24"/>
              </w:rPr>
              <w:t>% исполнения</w:t>
            </w:r>
          </w:p>
        </w:tc>
      </w:tr>
      <w:tr w:rsidR="0088259E" w14:paraId="456D98D6" w14:textId="77777777" w:rsidTr="00863949">
        <w:tc>
          <w:tcPr>
            <w:tcW w:w="3823" w:type="dxa"/>
          </w:tcPr>
          <w:p w14:paraId="6382D08D" w14:textId="77777777" w:rsidR="0088259E" w:rsidRDefault="0088259E" w:rsidP="00863949">
            <w:pPr>
              <w:autoSpaceDE w:val="0"/>
              <w:autoSpaceDN w:val="0"/>
              <w:adjustRightInd w:val="0"/>
              <w:jc w:val="both"/>
              <w:rPr>
                <w:bCs/>
                <w:sz w:val="24"/>
                <w:szCs w:val="24"/>
              </w:rPr>
            </w:pPr>
            <w:r>
              <w:rPr>
                <w:bCs/>
                <w:sz w:val="24"/>
                <w:szCs w:val="24"/>
              </w:rPr>
              <w:t>На финансовое обеспечение выполнения муниципального задания</w:t>
            </w:r>
          </w:p>
        </w:tc>
        <w:tc>
          <w:tcPr>
            <w:tcW w:w="1642" w:type="dxa"/>
          </w:tcPr>
          <w:p w14:paraId="2C879913" w14:textId="77777777" w:rsidR="0088259E" w:rsidRDefault="0088259E" w:rsidP="00863949">
            <w:pPr>
              <w:autoSpaceDE w:val="0"/>
              <w:autoSpaceDN w:val="0"/>
              <w:adjustRightInd w:val="0"/>
              <w:jc w:val="both"/>
              <w:rPr>
                <w:bCs/>
                <w:sz w:val="24"/>
                <w:szCs w:val="24"/>
              </w:rPr>
            </w:pPr>
            <w:r>
              <w:rPr>
                <w:bCs/>
                <w:sz w:val="24"/>
                <w:szCs w:val="24"/>
              </w:rPr>
              <w:t>1 736 843,7</w:t>
            </w:r>
          </w:p>
        </w:tc>
        <w:tc>
          <w:tcPr>
            <w:tcW w:w="1720" w:type="dxa"/>
          </w:tcPr>
          <w:p w14:paraId="69083E4C" w14:textId="77777777" w:rsidR="0088259E" w:rsidRDefault="0088259E" w:rsidP="00863949">
            <w:pPr>
              <w:autoSpaceDE w:val="0"/>
              <w:autoSpaceDN w:val="0"/>
              <w:adjustRightInd w:val="0"/>
              <w:jc w:val="both"/>
              <w:rPr>
                <w:bCs/>
                <w:sz w:val="24"/>
                <w:szCs w:val="24"/>
              </w:rPr>
            </w:pPr>
            <w:r>
              <w:rPr>
                <w:bCs/>
                <w:sz w:val="24"/>
                <w:szCs w:val="24"/>
              </w:rPr>
              <w:t>1 735 854,4</w:t>
            </w:r>
          </w:p>
        </w:tc>
        <w:tc>
          <w:tcPr>
            <w:tcW w:w="1540" w:type="dxa"/>
          </w:tcPr>
          <w:p w14:paraId="7C4AE5FD" w14:textId="77777777" w:rsidR="0088259E" w:rsidRDefault="0088259E" w:rsidP="00863949">
            <w:pPr>
              <w:autoSpaceDE w:val="0"/>
              <w:autoSpaceDN w:val="0"/>
              <w:adjustRightInd w:val="0"/>
              <w:jc w:val="both"/>
              <w:rPr>
                <w:bCs/>
                <w:sz w:val="24"/>
                <w:szCs w:val="24"/>
              </w:rPr>
            </w:pPr>
            <w:r>
              <w:rPr>
                <w:bCs/>
                <w:sz w:val="24"/>
                <w:szCs w:val="24"/>
              </w:rPr>
              <w:t>989,3</w:t>
            </w:r>
          </w:p>
        </w:tc>
        <w:tc>
          <w:tcPr>
            <w:tcW w:w="1422" w:type="dxa"/>
          </w:tcPr>
          <w:p w14:paraId="606608D4" w14:textId="77777777" w:rsidR="0088259E" w:rsidRDefault="0088259E" w:rsidP="00863949">
            <w:pPr>
              <w:autoSpaceDE w:val="0"/>
              <w:autoSpaceDN w:val="0"/>
              <w:adjustRightInd w:val="0"/>
              <w:jc w:val="both"/>
              <w:rPr>
                <w:bCs/>
                <w:sz w:val="24"/>
                <w:szCs w:val="24"/>
              </w:rPr>
            </w:pPr>
            <w:r>
              <w:rPr>
                <w:bCs/>
                <w:sz w:val="24"/>
                <w:szCs w:val="24"/>
              </w:rPr>
              <w:t>99,9</w:t>
            </w:r>
          </w:p>
        </w:tc>
      </w:tr>
      <w:tr w:rsidR="0088259E" w14:paraId="685248B3" w14:textId="77777777" w:rsidTr="00863949">
        <w:tc>
          <w:tcPr>
            <w:tcW w:w="3823" w:type="dxa"/>
          </w:tcPr>
          <w:p w14:paraId="188D3232" w14:textId="77777777" w:rsidR="0088259E" w:rsidRDefault="0088259E" w:rsidP="00863949">
            <w:pPr>
              <w:autoSpaceDE w:val="0"/>
              <w:autoSpaceDN w:val="0"/>
              <w:adjustRightInd w:val="0"/>
              <w:jc w:val="both"/>
              <w:rPr>
                <w:bCs/>
                <w:sz w:val="24"/>
                <w:szCs w:val="24"/>
              </w:rPr>
            </w:pPr>
            <w:r>
              <w:rPr>
                <w:bCs/>
                <w:sz w:val="24"/>
                <w:szCs w:val="24"/>
              </w:rPr>
              <w:t>Целевые субсидии</w:t>
            </w:r>
          </w:p>
        </w:tc>
        <w:tc>
          <w:tcPr>
            <w:tcW w:w="1642" w:type="dxa"/>
          </w:tcPr>
          <w:p w14:paraId="7BCB6394" w14:textId="77777777" w:rsidR="0088259E" w:rsidRDefault="0088259E" w:rsidP="00863949">
            <w:pPr>
              <w:autoSpaceDE w:val="0"/>
              <w:autoSpaceDN w:val="0"/>
              <w:adjustRightInd w:val="0"/>
              <w:jc w:val="both"/>
              <w:rPr>
                <w:bCs/>
                <w:sz w:val="24"/>
                <w:szCs w:val="24"/>
              </w:rPr>
            </w:pPr>
            <w:r>
              <w:rPr>
                <w:bCs/>
                <w:sz w:val="24"/>
                <w:szCs w:val="24"/>
              </w:rPr>
              <w:t>387 685,9</w:t>
            </w:r>
          </w:p>
        </w:tc>
        <w:tc>
          <w:tcPr>
            <w:tcW w:w="1720" w:type="dxa"/>
          </w:tcPr>
          <w:p w14:paraId="44B8268B" w14:textId="77777777" w:rsidR="0088259E" w:rsidRDefault="0088259E" w:rsidP="00863949">
            <w:pPr>
              <w:autoSpaceDE w:val="0"/>
              <w:autoSpaceDN w:val="0"/>
              <w:adjustRightInd w:val="0"/>
              <w:jc w:val="both"/>
              <w:rPr>
                <w:bCs/>
                <w:sz w:val="24"/>
                <w:szCs w:val="24"/>
              </w:rPr>
            </w:pPr>
            <w:r>
              <w:rPr>
                <w:bCs/>
                <w:sz w:val="24"/>
                <w:szCs w:val="24"/>
              </w:rPr>
              <w:t>307 653,2</w:t>
            </w:r>
          </w:p>
        </w:tc>
        <w:tc>
          <w:tcPr>
            <w:tcW w:w="1540" w:type="dxa"/>
          </w:tcPr>
          <w:p w14:paraId="67AB6D0C" w14:textId="77777777" w:rsidR="0088259E" w:rsidRDefault="0088259E" w:rsidP="00863949">
            <w:pPr>
              <w:autoSpaceDE w:val="0"/>
              <w:autoSpaceDN w:val="0"/>
              <w:adjustRightInd w:val="0"/>
              <w:jc w:val="both"/>
              <w:rPr>
                <w:bCs/>
                <w:sz w:val="24"/>
                <w:szCs w:val="24"/>
              </w:rPr>
            </w:pPr>
            <w:r>
              <w:rPr>
                <w:bCs/>
                <w:sz w:val="24"/>
                <w:szCs w:val="24"/>
              </w:rPr>
              <w:t>80 032,6</w:t>
            </w:r>
          </w:p>
        </w:tc>
        <w:tc>
          <w:tcPr>
            <w:tcW w:w="1422" w:type="dxa"/>
          </w:tcPr>
          <w:p w14:paraId="36835B4C" w14:textId="77777777" w:rsidR="0088259E" w:rsidRDefault="0088259E" w:rsidP="00863949">
            <w:pPr>
              <w:autoSpaceDE w:val="0"/>
              <w:autoSpaceDN w:val="0"/>
              <w:adjustRightInd w:val="0"/>
              <w:jc w:val="both"/>
              <w:rPr>
                <w:bCs/>
                <w:sz w:val="24"/>
                <w:szCs w:val="24"/>
              </w:rPr>
            </w:pPr>
            <w:r>
              <w:rPr>
                <w:bCs/>
                <w:sz w:val="24"/>
                <w:szCs w:val="24"/>
              </w:rPr>
              <w:t>79,4</w:t>
            </w:r>
          </w:p>
        </w:tc>
      </w:tr>
    </w:tbl>
    <w:p w14:paraId="37BBEFEB" w14:textId="77777777" w:rsidR="0088259E" w:rsidRDefault="0088259E" w:rsidP="008825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Причины не перечисления ГРБС подведомственным учреждениям субсидий изложены в пункте 4.3.2 настоящего заключения.</w:t>
      </w:r>
    </w:p>
    <w:p w14:paraId="3FEFCBA2" w14:textId="77777777" w:rsidR="0088259E" w:rsidRDefault="0088259E" w:rsidP="008825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D63E7B5" w14:textId="77777777" w:rsidR="0088259E" w:rsidRDefault="0088259E" w:rsidP="008825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468B7">
        <w:rPr>
          <w:rFonts w:ascii="Times New Roman" w:eastAsia="Times New Roman" w:hAnsi="Times New Roman" w:cs="Times New Roman"/>
          <w:bCs/>
          <w:sz w:val="24"/>
          <w:szCs w:val="24"/>
          <w:lang w:eastAsia="ru-RU"/>
        </w:rPr>
        <w:t xml:space="preserve">Согласно данным сводных отчетов ф. 0503737 «Отчет об исполнении учреждением плана его финансово-хозяйственной деятельности» </w:t>
      </w:r>
      <w:r>
        <w:rPr>
          <w:rFonts w:ascii="Times New Roman" w:eastAsia="Times New Roman" w:hAnsi="Times New Roman" w:cs="Times New Roman"/>
          <w:bCs/>
          <w:sz w:val="24"/>
          <w:szCs w:val="24"/>
          <w:lang w:eastAsia="ru-RU"/>
        </w:rPr>
        <w:t xml:space="preserve">раздела 2 </w:t>
      </w:r>
      <w:r w:rsidRPr="00B468B7">
        <w:rPr>
          <w:rFonts w:ascii="Times New Roman" w:eastAsia="Times New Roman" w:hAnsi="Times New Roman" w:cs="Times New Roman"/>
          <w:bCs/>
          <w:sz w:val="24"/>
          <w:szCs w:val="24"/>
          <w:lang w:eastAsia="ru-RU"/>
        </w:rPr>
        <w:t>муниципальным</w:t>
      </w:r>
      <w:r>
        <w:rPr>
          <w:rFonts w:ascii="Times New Roman" w:eastAsia="Times New Roman" w:hAnsi="Times New Roman" w:cs="Times New Roman"/>
          <w:bCs/>
          <w:sz w:val="24"/>
          <w:szCs w:val="24"/>
          <w:lang w:eastAsia="ru-RU"/>
        </w:rPr>
        <w:t>и</w:t>
      </w:r>
      <w:r w:rsidRPr="00B468B7">
        <w:rPr>
          <w:rFonts w:ascii="Times New Roman" w:eastAsia="Times New Roman" w:hAnsi="Times New Roman" w:cs="Times New Roman"/>
          <w:bCs/>
          <w:sz w:val="24"/>
          <w:szCs w:val="24"/>
          <w:lang w:eastAsia="ru-RU"/>
        </w:rPr>
        <w:t xml:space="preserve"> учреждениям</w:t>
      </w:r>
      <w:r>
        <w:rPr>
          <w:rFonts w:ascii="Times New Roman" w:eastAsia="Times New Roman" w:hAnsi="Times New Roman" w:cs="Times New Roman"/>
          <w:bCs/>
          <w:sz w:val="24"/>
          <w:szCs w:val="24"/>
          <w:lang w:eastAsia="ru-RU"/>
        </w:rPr>
        <w:t>и</w:t>
      </w:r>
      <w:r w:rsidRPr="00B468B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исполнены расходы</w:t>
      </w:r>
      <w:r w:rsidRPr="00B468B7">
        <w:rPr>
          <w:rFonts w:ascii="Times New Roman" w:eastAsia="Times New Roman" w:hAnsi="Times New Roman" w:cs="Times New Roman"/>
          <w:bCs/>
          <w:sz w:val="24"/>
          <w:szCs w:val="24"/>
          <w:lang w:eastAsia="ru-RU"/>
        </w:rPr>
        <w:t>:</w:t>
      </w:r>
    </w:p>
    <w:p w14:paraId="2CBCED23" w14:textId="77777777" w:rsidR="0088259E" w:rsidRDefault="0088259E" w:rsidP="0088259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Тыс. руб.</w:t>
      </w:r>
    </w:p>
    <w:tbl>
      <w:tblPr>
        <w:tblStyle w:val="a7"/>
        <w:tblW w:w="0" w:type="auto"/>
        <w:tblLook w:val="04A0" w:firstRow="1" w:lastRow="0" w:firstColumn="1" w:lastColumn="0" w:noHBand="0" w:noVBand="1"/>
      </w:tblPr>
      <w:tblGrid>
        <w:gridCol w:w="2262"/>
        <w:gridCol w:w="1339"/>
        <w:gridCol w:w="1407"/>
        <w:gridCol w:w="1570"/>
        <w:gridCol w:w="1344"/>
        <w:gridCol w:w="1422"/>
      </w:tblGrid>
      <w:tr w:rsidR="0088259E" w14:paraId="7E9CAF9A" w14:textId="77777777" w:rsidTr="00863949">
        <w:tc>
          <w:tcPr>
            <w:tcW w:w="2837" w:type="dxa"/>
            <w:vMerge w:val="restart"/>
          </w:tcPr>
          <w:p w14:paraId="66E21E38" w14:textId="77777777" w:rsidR="0088259E" w:rsidRDefault="0088259E" w:rsidP="00863949">
            <w:pPr>
              <w:autoSpaceDE w:val="0"/>
              <w:autoSpaceDN w:val="0"/>
              <w:adjustRightInd w:val="0"/>
              <w:jc w:val="both"/>
              <w:rPr>
                <w:bCs/>
                <w:sz w:val="24"/>
                <w:szCs w:val="24"/>
              </w:rPr>
            </w:pPr>
            <w:r>
              <w:rPr>
                <w:bCs/>
                <w:sz w:val="24"/>
                <w:szCs w:val="24"/>
              </w:rPr>
              <w:t>Вид субсидий</w:t>
            </w:r>
          </w:p>
        </w:tc>
        <w:tc>
          <w:tcPr>
            <w:tcW w:w="2836" w:type="dxa"/>
            <w:gridSpan w:val="2"/>
          </w:tcPr>
          <w:p w14:paraId="0BAE47A1" w14:textId="77777777" w:rsidR="0088259E" w:rsidRDefault="0088259E" w:rsidP="00863949">
            <w:pPr>
              <w:autoSpaceDE w:val="0"/>
              <w:autoSpaceDN w:val="0"/>
              <w:adjustRightInd w:val="0"/>
              <w:jc w:val="both"/>
              <w:rPr>
                <w:bCs/>
                <w:sz w:val="24"/>
                <w:szCs w:val="24"/>
              </w:rPr>
            </w:pPr>
            <w:r>
              <w:rPr>
                <w:bCs/>
                <w:sz w:val="24"/>
                <w:szCs w:val="24"/>
              </w:rPr>
              <w:t>Запланировано расходов на 2020 год</w:t>
            </w:r>
          </w:p>
        </w:tc>
        <w:tc>
          <w:tcPr>
            <w:tcW w:w="1684" w:type="dxa"/>
            <w:vMerge w:val="restart"/>
          </w:tcPr>
          <w:p w14:paraId="37FE9393" w14:textId="77777777" w:rsidR="0088259E" w:rsidRDefault="0088259E" w:rsidP="00863949">
            <w:pPr>
              <w:autoSpaceDE w:val="0"/>
              <w:autoSpaceDN w:val="0"/>
              <w:adjustRightInd w:val="0"/>
              <w:jc w:val="both"/>
              <w:rPr>
                <w:bCs/>
                <w:sz w:val="24"/>
                <w:szCs w:val="24"/>
              </w:rPr>
            </w:pPr>
            <w:r>
              <w:rPr>
                <w:bCs/>
                <w:sz w:val="24"/>
                <w:szCs w:val="24"/>
              </w:rPr>
              <w:t>Фактически произведено расходов</w:t>
            </w:r>
          </w:p>
        </w:tc>
        <w:tc>
          <w:tcPr>
            <w:tcW w:w="1416" w:type="dxa"/>
            <w:vMerge w:val="restart"/>
          </w:tcPr>
          <w:p w14:paraId="3C704F0F" w14:textId="77777777" w:rsidR="0088259E" w:rsidRDefault="0088259E" w:rsidP="00863949">
            <w:pPr>
              <w:autoSpaceDE w:val="0"/>
              <w:autoSpaceDN w:val="0"/>
              <w:adjustRightInd w:val="0"/>
              <w:jc w:val="both"/>
              <w:rPr>
                <w:bCs/>
                <w:sz w:val="24"/>
                <w:szCs w:val="24"/>
              </w:rPr>
            </w:pPr>
            <w:r>
              <w:rPr>
                <w:bCs/>
                <w:sz w:val="24"/>
                <w:szCs w:val="24"/>
              </w:rPr>
              <w:t>Не исполнено</w:t>
            </w:r>
          </w:p>
        </w:tc>
        <w:tc>
          <w:tcPr>
            <w:tcW w:w="1422" w:type="dxa"/>
            <w:vMerge w:val="restart"/>
          </w:tcPr>
          <w:p w14:paraId="3B95D86D" w14:textId="77777777" w:rsidR="0088259E" w:rsidRDefault="0088259E" w:rsidP="00863949">
            <w:pPr>
              <w:autoSpaceDE w:val="0"/>
              <w:autoSpaceDN w:val="0"/>
              <w:adjustRightInd w:val="0"/>
              <w:jc w:val="both"/>
              <w:rPr>
                <w:bCs/>
                <w:sz w:val="24"/>
                <w:szCs w:val="24"/>
              </w:rPr>
            </w:pPr>
            <w:r>
              <w:rPr>
                <w:bCs/>
                <w:sz w:val="24"/>
                <w:szCs w:val="24"/>
              </w:rPr>
              <w:t>% исполнения</w:t>
            </w:r>
          </w:p>
        </w:tc>
      </w:tr>
      <w:tr w:rsidR="0088259E" w14:paraId="0126BD45" w14:textId="77777777" w:rsidTr="00863949">
        <w:tc>
          <w:tcPr>
            <w:tcW w:w="2837" w:type="dxa"/>
            <w:vMerge/>
          </w:tcPr>
          <w:p w14:paraId="5C099743" w14:textId="77777777" w:rsidR="0088259E" w:rsidRDefault="0088259E" w:rsidP="00863949">
            <w:pPr>
              <w:autoSpaceDE w:val="0"/>
              <w:autoSpaceDN w:val="0"/>
              <w:adjustRightInd w:val="0"/>
              <w:jc w:val="both"/>
              <w:rPr>
                <w:bCs/>
                <w:sz w:val="24"/>
                <w:szCs w:val="24"/>
              </w:rPr>
            </w:pPr>
          </w:p>
        </w:tc>
        <w:tc>
          <w:tcPr>
            <w:tcW w:w="1339" w:type="dxa"/>
          </w:tcPr>
          <w:p w14:paraId="76FCC9F7" w14:textId="77777777" w:rsidR="0088259E" w:rsidRDefault="0088259E" w:rsidP="00863949">
            <w:pPr>
              <w:autoSpaceDE w:val="0"/>
              <w:autoSpaceDN w:val="0"/>
              <w:adjustRightInd w:val="0"/>
              <w:jc w:val="both"/>
              <w:rPr>
                <w:bCs/>
                <w:sz w:val="24"/>
                <w:szCs w:val="24"/>
              </w:rPr>
            </w:pPr>
            <w:r>
              <w:rPr>
                <w:bCs/>
                <w:sz w:val="24"/>
                <w:szCs w:val="24"/>
              </w:rPr>
              <w:t>За счет остатка неиспольз-ованных субсидий в 2019 г.</w:t>
            </w:r>
          </w:p>
        </w:tc>
        <w:tc>
          <w:tcPr>
            <w:tcW w:w="1497" w:type="dxa"/>
          </w:tcPr>
          <w:p w14:paraId="5ADD06C2" w14:textId="77777777" w:rsidR="0088259E" w:rsidRDefault="0088259E" w:rsidP="00863949">
            <w:pPr>
              <w:autoSpaceDE w:val="0"/>
              <w:autoSpaceDN w:val="0"/>
              <w:adjustRightInd w:val="0"/>
              <w:jc w:val="both"/>
              <w:rPr>
                <w:bCs/>
                <w:sz w:val="24"/>
                <w:szCs w:val="24"/>
              </w:rPr>
            </w:pPr>
            <w:r>
              <w:rPr>
                <w:bCs/>
                <w:sz w:val="24"/>
                <w:szCs w:val="24"/>
              </w:rPr>
              <w:t>За счет субсидии на 2020 год</w:t>
            </w:r>
          </w:p>
        </w:tc>
        <w:tc>
          <w:tcPr>
            <w:tcW w:w="1684" w:type="dxa"/>
            <w:vMerge/>
          </w:tcPr>
          <w:p w14:paraId="6C592E65" w14:textId="77777777" w:rsidR="0088259E" w:rsidRDefault="0088259E" w:rsidP="00863949">
            <w:pPr>
              <w:autoSpaceDE w:val="0"/>
              <w:autoSpaceDN w:val="0"/>
              <w:adjustRightInd w:val="0"/>
              <w:jc w:val="both"/>
              <w:rPr>
                <w:bCs/>
                <w:sz w:val="24"/>
                <w:szCs w:val="24"/>
              </w:rPr>
            </w:pPr>
          </w:p>
        </w:tc>
        <w:tc>
          <w:tcPr>
            <w:tcW w:w="1416" w:type="dxa"/>
            <w:vMerge/>
          </w:tcPr>
          <w:p w14:paraId="3455C470" w14:textId="77777777" w:rsidR="0088259E" w:rsidRDefault="0088259E" w:rsidP="00863949">
            <w:pPr>
              <w:autoSpaceDE w:val="0"/>
              <w:autoSpaceDN w:val="0"/>
              <w:adjustRightInd w:val="0"/>
              <w:jc w:val="both"/>
              <w:rPr>
                <w:bCs/>
                <w:sz w:val="24"/>
                <w:szCs w:val="24"/>
              </w:rPr>
            </w:pPr>
          </w:p>
        </w:tc>
        <w:tc>
          <w:tcPr>
            <w:tcW w:w="1422" w:type="dxa"/>
            <w:vMerge/>
          </w:tcPr>
          <w:p w14:paraId="595DDE51" w14:textId="77777777" w:rsidR="0088259E" w:rsidRDefault="0088259E" w:rsidP="00863949">
            <w:pPr>
              <w:autoSpaceDE w:val="0"/>
              <w:autoSpaceDN w:val="0"/>
              <w:adjustRightInd w:val="0"/>
              <w:jc w:val="both"/>
              <w:rPr>
                <w:bCs/>
                <w:sz w:val="24"/>
                <w:szCs w:val="24"/>
              </w:rPr>
            </w:pPr>
          </w:p>
        </w:tc>
      </w:tr>
      <w:tr w:rsidR="0088259E" w14:paraId="18DDA9C3" w14:textId="77777777" w:rsidTr="00863949">
        <w:tc>
          <w:tcPr>
            <w:tcW w:w="2837" w:type="dxa"/>
          </w:tcPr>
          <w:p w14:paraId="4637AC80" w14:textId="77777777" w:rsidR="0088259E" w:rsidRDefault="0088259E" w:rsidP="00863949">
            <w:pPr>
              <w:autoSpaceDE w:val="0"/>
              <w:autoSpaceDN w:val="0"/>
              <w:adjustRightInd w:val="0"/>
              <w:jc w:val="both"/>
              <w:rPr>
                <w:bCs/>
                <w:sz w:val="24"/>
                <w:szCs w:val="24"/>
              </w:rPr>
            </w:pPr>
            <w:r>
              <w:rPr>
                <w:bCs/>
                <w:sz w:val="24"/>
                <w:szCs w:val="24"/>
              </w:rPr>
              <w:t>На финансовое обеспечение выполнения муниципального задания</w:t>
            </w:r>
          </w:p>
        </w:tc>
        <w:tc>
          <w:tcPr>
            <w:tcW w:w="1339" w:type="dxa"/>
          </w:tcPr>
          <w:p w14:paraId="60E17953" w14:textId="77777777" w:rsidR="0088259E" w:rsidRDefault="0088259E" w:rsidP="00863949">
            <w:pPr>
              <w:autoSpaceDE w:val="0"/>
              <w:autoSpaceDN w:val="0"/>
              <w:adjustRightInd w:val="0"/>
              <w:jc w:val="both"/>
              <w:rPr>
                <w:bCs/>
                <w:sz w:val="24"/>
                <w:szCs w:val="24"/>
              </w:rPr>
            </w:pPr>
            <w:r>
              <w:rPr>
                <w:bCs/>
                <w:sz w:val="24"/>
                <w:szCs w:val="24"/>
              </w:rPr>
              <w:t>40 700,2</w:t>
            </w:r>
          </w:p>
        </w:tc>
        <w:tc>
          <w:tcPr>
            <w:tcW w:w="1497" w:type="dxa"/>
          </w:tcPr>
          <w:p w14:paraId="44F84DC1" w14:textId="77777777" w:rsidR="0088259E" w:rsidRDefault="0088259E" w:rsidP="00863949">
            <w:pPr>
              <w:autoSpaceDE w:val="0"/>
              <w:autoSpaceDN w:val="0"/>
              <w:adjustRightInd w:val="0"/>
              <w:jc w:val="both"/>
              <w:rPr>
                <w:bCs/>
                <w:sz w:val="24"/>
                <w:szCs w:val="24"/>
              </w:rPr>
            </w:pPr>
            <w:r>
              <w:rPr>
                <w:bCs/>
                <w:sz w:val="24"/>
                <w:szCs w:val="24"/>
              </w:rPr>
              <w:t>1 736 843,7</w:t>
            </w:r>
          </w:p>
        </w:tc>
        <w:tc>
          <w:tcPr>
            <w:tcW w:w="1684" w:type="dxa"/>
          </w:tcPr>
          <w:p w14:paraId="04CBAE79" w14:textId="77777777" w:rsidR="0088259E" w:rsidRDefault="0088259E" w:rsidP="00863949">
            <w:pPr>
              <w:autoSpaceDE w:val="0"/>
              <w:autoSpaceDN w:val="0"/>
              <w:adjustRightInd w:val="0"/>
              <w:jc w:val="both"/>
              <w:rPr>
                <w:bCs/>
                <w:sz w:val="24"/>
                <w:szCs w:val="24"/>
              </w:rPr>
            </w:pPr>
            <w:r>
              <w:rPr>
                <w:bCs/>
                <w:sz w:val="24"/>
                <w:szCs w:val="24"/>
              </w:rPr>
              <w:t>1 737 742,9</w:t>
            </w:r>
          </w:p>
        </w:tc>
        <w:tc>
          <w:tcPr>
            <w:tcW w:w="1416" w:type="dxa"/>
          </w:tcPr>
          <w:p w14:paraId="14F104C4" w14:textId="77777777" w:rsidR="0088259E" w:rsidRDefault="0088259E" w:rsidP="00863949">
            <w:pPr>
              <w:autoSpaceDE w:val="0"/>
              <w:autoSpaceDN w:val="0"/>
              <w:adjustRightInd w:val="0"/>
              <w:jc w:val="both"/>
              <w:rPr>
                <w:bCs/>
                <w:sz w:val="24"/>
                <w:szCs w:val="24"/>
              </w:rPr>
            </w:pPr>
            <w:r>
              <w:rPr>
                <w:bCs/>
                <w:sz w:val="24"/>
                <w:szCs w:val="24"/>
              </w:rPr>
              <w:t>39 801,0</w:t>
            </w:r>
          </w:p>
        </w:tc>
        <w:tc>
          <w:tcPr>
            <w:tcW w:w="1422" w:type="dxa"/>
          </w:tcPr>
          <w:p w14:paraId="7D509E81" w14:textId="77777777" w:rsidR="0088259E" w:rsidRDefault="0088259E" w:rsidP="00863949">
            <w:pPr>
              <w:autoSpaceDE w:val="0"/>
              <w:autoSpaceDN w:val="0"/>
              <w:adjustRightInd w:val="0"/>
              <w:jc w:val="both"/>
              <w:rPr>
                <w:bCs/>
                <w:sz w:val="24"/>
                <w:szCs w:val="24"/>
              </w:rPr>
            </w:pPr>
            <w:r>
              <w:rPr>
                <w:bCs/>
                <w:sz w:val="24"/>
                <w:szCs w:val="24"/>
              </w:rPr>
              <w:t>97,8</w:t>
            </w:r>
          </w:p>
        </w:tc>
      </w:tr>
      <w:tr w:rsidR="0088259E" w14:paraId="5A820BC4" w14:textId="77777777" w:rsidTr="00863949">
        <w:tc>
          <w:tcPr>
            <w:tcW w:w="2837" w:type="dxa"/>
          </w:tcPr>
          <w:p w14:paraId="0AC64ABA" w14:textId="77777777" w:rsidR="0088259E" w:rsidRDefault="0088259E" w:rsidP="00863949">
            <w:pPr>
              <w:autoSpaceDE w:val="0"/>
              <w:autoSpaceDN w:val="0"/>
              <w:adjustRightInd w:val="0"/>
              <w:jc w:val="both"/>
              <w:rPr>
                <w:bCs/>
                <w:sz w:val="24"/>
                <w:szCs w:val="24"/>
              </w:rPr>
            </w:pPr>
            <w:r>
              <w:rPr>
                <w:bCs/>
                <w:sz w:val="24"/>
                <w:szCs w:val="24"/>
              </w:rPr>
              <w:t>Целевые субсидии</w:t>
            </w:r>
          </w:p>
        </w:tc>
        <w:tc>
          <w:tcPr>
            <w:tcW w:w="1339" w:type="dxa"/>
          </w:tcPr>
          <w:p w14:paraId="742D6D7A" w14:textId="77777777" w:rsidR="0088259E" w:rsidRDefault="0088259E" w:rsidP="00863949">
            <w:pPr>
              <w:autoSpaceDE w:val="0"/>
              <w:autoSpaceDN w:val="0"/>
              <w:adjustRightInd w:val="0"/>
              <w:jc w:val="both"/>
              <w:rPr>
                <w:bCs/>
                <w:sz w:val="24"/>
                <w:szCs w:val="24"/>
              </w:rPr>
            </w:pPr>
            <w:r>
              <w:rPr>
                <w:bCs/>
                <w:sz w:val="24"/>
                <w:szCs w:val="24"/>
              </w:rPr>
              <w:t>-</w:t>
            </w:r>
          </w:p>
        </w:tc>
        <w:tc>
          <w:tcPr>
            <w:tcW w:w="1497" w:type="dxa"/>
          </w:tcPr>
          <w:p w14:paraId="0DCDCC19" w14:textId="77777777" w:rsidR="0088259E" w:rsidRDefault="0088259E" w:rsidP="00863949">
            <w:pPr>
              <w:autoSpaceDE w:val="0"/>
              <w:autoSpaceDN w:val="0"/>
              <w:adjustRightInd w:val="0"/>
              <w:jc w:val="both"/>
              <w:rPr>
                <w:bCs/>
                <w:sz w:val="24"/>
                <w:szCs w:val="24"/>
              </w:rPr>
            </w:pPr>
            <w:r>
              <w:rPr>
                <w:bCs/>
                <w:sz w:val="24"/>
                <w:szCs w:val="24"/>
              </w:rPr>
              <w:t>387 685,9</w:t>
            </w:r>
          </w:p>
        </w:tc>
        <w:tc>
          <w:tcPr>
            <w:tcW w:w="1684" w:type="dxa"/>
          </w:tcPr>
          <w:p w14:paraId="2B1B886A" w14:textId="77777777" w:rsidR="0088259E" w:rsidRDefault="0088259E" w:rsidP="00863949">
            <w:pPr>
              <w:autoSpaceDE w:val="0"/>
              <w:autoSpaceDN w:val="0"/>
              <w:adjustRightInd w:val="0"/>
              <w:jc w:val="both"/>
              <w:rPr>
                <w:bCs/>
                <w:sz w:val="24"/>
                <w:szCs w:val="24"/>
              </w:rPr>
            </w:pPr>
            <w:r>
              <w:rPr>
                <w:bCs/>
                <w:sz w:val="24"/>
                <w:szCs w:val="24"/>
              </w:rPr>
              <w:t>217 650,5</w:t>
            </w:r>
          </w:p>
        </w:tc>
        <w:tc>
          <w:tcPr>
            <w:tcW w:w="1416" w:type="dxa"/>
          </w:tcPr>
          <w:p w14:paraId="5A4D2039" w14:textId="77777777" w:rsidR="0088259E" w:rsidRDefault="0088259E" w:rsidP="00863949">
            <w:pPr>
              <w:autoSpaceDE w:val="0"/>
              <w:autoSpaceDN w:val="0"/>
              <w:adjustRightInd w:val="0"/>
              <w:jc w:val="both"/>
              <w:rPr>
                <w:bCs/>
                <w:sz w:val="24"/>
                <w:szCs w:val="24"/>
              </w:rPr>
            </w:pPr>
            <w:r>
              <w:rPr>
                <w:bCs/>
                <w:sz w:val="24"/>
                <w:szCs w:val="24"/>
              </w:rPr>
              <w:t xml:space="preserve">170 035,3 </w:t>
            </w:r>
          </w:p>
        </w:tc>
        <w:tc>
          <w:tcPr>
            <w:tcW w:w="1422" w:type="dxa"/>
          </w:tcPr>
          <w:p w14:paraId="5BDA231E" w14:textId="77777777" w:rsidR="0088259E" w:rsidRDefault="0088259E" w:rsidP="00863949">
            <w:pPr>
              <w:autoSpaceDE w:val="0"/>
              <w:autoSpaceDN w:val="0"/>
              <w:adjustRightInd w:val="0"/>
              <w:jc w:val="both"/>
              <w:rPr>
                <w:bCs/>
                <w:sz w:val="24"/>
                <w:szCs w:val="24"/>
              </w:rPr>
            </w:pPr>
            <w:r>
              <w:rPr>
                <w:bCs/>
                <w:sz w:val="24"/>
                <w:szCs w:val="24"/>
              </w:rPr>
              <w:t>56,1</w:t>
            </w:r>
          </w:p>
        </w:tc>
      </w:tr>
    </w:tbl>
    <w:p w14:paraId="4A0A3E30" w14:textId="77777777" w:rsidR="0088259E" w:rsidRDefault="0088259E" w:rsidP="0088259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6008511" w14:textId="77777777" w:rsidR="0088259E" w:rsidRDefault="0088259E" w:rsidP="0088259E">
      <w:pPr>
        <w:pStyle w:val="af2"/>
        <w:numPr>
          <w:ilvl w:val="0"/>
          <w:numId w:val="37"/>
        </w:numPr>
        <w:autoSpaceDE w:val="0"/>
        <w:autoSpaceDN w:val="0"/>
        <w:adjustRightInd w:val="0"/>
        <w:ind w:left="0" w:firstLine="851"/>
        <w:jc w:val="both"/>
        <w:rPr>
          <w:bCs/>
          <w:sz w:val="24"/>
          <w:szCs w:val="24"/>
        </w:rPr>
      </w:pPr>
      <w:r w:rsidRPr="00122918">
        <w:rPr>
          <w:bCs/>
          <w:sz w:val="24"/>
          <w:szCs w:val="24"/>
        </w:rPr>
        <w:t>Причины неисполнения учреждениями расходов за счет средств субсидий на финансовое обеспечение выполнения муниципального задания</w:t>
      </w:r>
      <w:r>
        <w:rPr>
          <w:bCs/>
          <w:sz w:val="24"/>
          <w:szCs w:val="24"/>
        </w:rPr>
        <w:t xml:space="preserve"> в сумме 39 801,0 тыс. руб.</w:t>
      </w:r>
    </w:p>
    <w:p w14:paraId="50057EEB" w14:textId="77777777" w:rsidR="00742F2C" w:rsidRDefault="0088259E" w:rsidP="0088259E">
      <w:pPr>
        <w:pStyle w:val="af2"/>
        <w:autoSpaceDE w:val="0"/>
        <w:autoSpaceDN w:val="0"/>
        <w:adjustRightInd w:val="0"/>
        <w:ind w:left="0" w:firstLine="851"/>
        <w:jc w:val="both"/>
        <w:rPr>
          <w:bCs/>
          <w:sz w:val="24"/>
          <w:szCs w:val="24"/>
        </w:rPr>
      </w:pPr>
      <w:r>
        <w:rPr>
          <w:bCs/>
          <w:sz w:val="24"/>
          <w:szCs w:val="24"/>
        </w:rPr>
        <w:t xml:space="preserve">Согласно сводным пояснительным запискам </w:t>
      </w:r>
      <w:r w:rsidRPr="0088259E">
        <w:rPr>
          <w:bCs/>
          <w:sz w:val="24"/>
          <w:szCs w:val="24"/>
        </w:rPr>
        <w:t>к балансу учреждений ф. 0503760, составленн</w:t>
      </w:r>
      <w:r>
        <w:rPr>
          <w:bCs/>
          <w:sz w:val="24"/>
          <w:szCs w:val="24"/>
        </w:rPr>
        <w:t>ых</w:t>
      </w:r>
      <w:r w:rsidRPr="0088259E">
        <w:rPr>
          <w:bCs/>
          <w:sz w:val="24"/>
          <w:szCs w:val="24"/>
        </w:rPr>
        <w:t xml:space="preserve"> администрацией Сосновоборского городского</w:t>
      </w:r>
      <w:r>
        <w:rPr>
          <w:bCs/>
          <w:sz w:val="24"/>
          <w:szCs w:val="24"/>
        </w:rPr>
        <w:t xml:space="preserve"> и Комитетом образования Сосновоборского городского округа даны пояснения по </w:t>
      </w:r>
      <w:r w:rsidR="00742F2C">
        <w:rPr>
          <w:bCs/>
          <w:sz w:val="24"/>
          <w:szCs w:val="24"/>
        </w:rPr>
        <w:t xml:space="preserve">факту </w:t>
      </w:r>
      <w:r>
        <w:rPr>
          <w:bCs/>
          <w:sz w:val="24"/>
          <w:szCs w:val="24"/>
        </w:rPr>
        <w:t>неисполнени</w:t>
      </w:r>
      <w:r w:rsidR="00742F2C">
        <w:rPr>
          <w:bCs/>
          <w:sz w:val="24"/>
          <w:szCs w:val="24"/>
        </w:rPr>
        <w:t>я</w:t>
      </w:r>
      <w:r>
        <w:rPr>
          <w:bCs/>
          <w:sz w:val="24"/>
          <w:szCs w:val="24"/>
        </w:rPr>
        <w:t xml:space="preserve"> учреждениями расходов</w:t>
      </w:r>
      <w:r w:rsidR="00742F2C">
        <w:rPr>
          <w:bCs/>
          <w:sz w:val="24"/>
          <w:szCs w:val="24"/>
        </w:rPr>
        <w:t>.</w:t>
      </w:r>
    </w:p>
    <w:p w14:paraId="5CFD978B" w14:textId="589C7463" w:rsidR="0088259E" w:rsidRDefault="00742F2C" w:rsidP="00742F2C">
      <w:pPr>
        <w:pStyle w:val="af2"/>
        <w:numPr>
          <w:ilvl w:val="1"/>
          <w:numId w:val="37"/>
        </w:numPr>
        <w:autoSpaceDE w:val="0"/>
        <w:autoSpaceDN w:val="0"/>
        <w:adjustRightInd w:val="0"/>
        <w:ind w:left="0" w:firstLine="851"/>
        <w:jc w:val="both"/>
        <w:rPr>
          <w:bCs/>
          <w:sz w:val="24"/>
          <w:szCs w:val="24"/>
        </w:rPr>
      </w:pPr>
      <w:r>
        <w:rPr>
          <w:bCs/>
          <w:sz w:val="24"/>
          <w:szCs w:val="24"/>
        </w:rPr>
        <w:t>Согласно сводной ф. 0503738 «Отчет об обязательствах учреждения» администрации СГО не исполнено расходов на сумму 16 457,0 тыс. руб. Из них не исполнены расходы</w:t>
      </w:r>
      <w:r w:rsidR="0088259E">
        <w:rPr>
          <w:bCs/>
          <w:sz w:val="24"/>
          <w:szCs w:val="24"/>
        </w:rPr>
        <w:t xml:space="preserve"> </w:t>
      </w:r>
      <w:r w:rsidR="0007716F">
        <w:rPr>
          <w:bCs/>
          <w:sz w:val="24"/>
          <w:szCs w:val="24"/>
        </w:rPr>
        <w:t>на выплату персоналу в сумме 5 478,5 тыс. руб.</w:t>
      </w:r>
      <w:r w:rsidR="001F4AAC">
        <w:rPr>
          <w:bCs/>
          <w:sz w:val="24"/>
          <w:szCs w:val="24"/>
        </w:rPr>
        <w:t xml:space="preserve"> по причине экономии</w:t>
      </w:r>
      <w:r w:rsidR="00DF66B0">
        <w:rPr>
          <w:bCs/>
          <w:sz w:val="24"/>
          <w:szCs w:val="24"/>
        </w:rPr>
        <w:t xml:space="preserve"> по ФОТ.</w:t>
      </w:r>
    </w:p>
    <w:p w14:paraId="71AEB5C6" w14:textId="6B132877" w:rsidR="00A14062" w:rsidRDefault="00DF66B0" w:rsidP="00DF66B0">
      <w:pPr>
        <w:pStyle w:val="af2"/>
        <w:autoSpaceDE w:val="0"/>
        <w:autoSpaceDN w:val="0"/>
        <w:adjustRightInd w:val="0"/>
        <w:ind w:left="0" w:firstLine="851"/>
        <w:jc w:val="both"/>
        <w:rPr>
          <w:bCs/>
          <w:sz w:val="24"/>
          <w:szCs w:val="24"/>
        </w:rPr>
      </w:pPr>
      <w:r>
        <w:rPr>
          <w:bCs/>
          <w:sz w:val="24"/>
          <w:szCs w:val="24"/>
        </w:rPr>
        <w:t xml:space="preserve">Не исполнены расходы на закупку товаров работ и услуг на сумму 10 331,6 тыс. руб. Из них не исполнены обязательства по заключенным договорам на сумму 1905,8 тыс. руб., кредиторская задолженность 1778,6 тыс. руб. </w:t>
      </w:r>
      <w:r w:rsidR="00A14062">
        <w:rPr>
          <w:bCs/>
          <w:sz w:val="24"/>
          <w:szCs w:val="24"/>
        </w:rPr>
        <w:t>причины неисполнения содержатся в сводной ф. 0503775 «Сведения о принятых и неисполненных обязательствах».</w:t>
      </w:r>
    </w:p>
    <w:p w14:paraId="452617FC" w14:textId="109E8FFB" w:rsidR="00EB7667" w:rsidRDefault="00DF66B0" w:rsidP="00DF66B0">
      <w:pPr>
        <w:pStyle w:val="af2"/>
        <w:autoSpaceDE w:val="0"/>
        <w:autoSpaceDN w:val="0"/>
        <w:adjustRightInd w:val="0"/>
        <w:ind w:left="0" w:firstLine="851"/>
        <w:jc w:val="both"/>
        <w:rPr>
          <w:bCs/>
          <w:sz w:val="24"/>
          <w:szCs w:val="24"/>
        </w:rPr>
      </w:pPr>
      <w:r>
        <w:rPr>
          <w:bCs/>
          <w:sz w:val="24"/>
          <w:szCs w:val="24"/>
        </w:rPr>
        <w:t>Из суммы плановых назначений по расходам на закупки в сумме 114 264,8 тыс. руб. принято обязательств по договорам в 2020 году на сумму 105 839,0 тыс. руб. Сумма, на которую не приняты обязательства (не заключены договоры на закупку)</w:t>
      </w:r>
      <w:r w:rsidR="00A14062">
        <w:rPr>
          <w:bCs/>
          <w:sz w:val="24"/>
          <w:szCs w:val="24"/>
        </w:rPr>
        <w:t>,</w:t>
      </w:r>
      <w:r>
        <w:rPr>
          <w:bCs/>
          <w:sz w:val="24"/>
          <w:szCs w:val="24"/>
        </w:rPr>
        <w:t xml:space="preserve"> составляет </w:t>
      </w:r>
      <w:r w:rsidR="000E3F8E">
        <w:rPr>
          <w:bCs/>
          <w:sz w:val="24"/>
          <w:szCs w:val="24"/>
        </w:rPr>
        <w:t>8425,8</w:t>
      </w:r>
      <w:r>
        <w:rPr>
          <w:bCs/>
          <w:sz w:val="24"/>
          <w:szCs w:val="24"/>
        </w:rPr>
        <w:t xml:space="preserve"> тыс. руб.</w:t>
      </w:r>
      <w:r w:rsidR="006A74B5">
        <w:rPr>
          <w:bCs/>
          <w:sz w:val="24"/>
          <w:szCs w:val="24"/>
        </w:rPr>
        <w:t xml:space="preserve"> (114264,8 тыс. руб. – 105839,0 тыс. руб.)</w:t>
      </w:r>
      <w:r w:rsidR="00A14062">
        <w:rPr>
          <w:bCs/>
          <w:sz w:val="24"/>
          <w:szCs w:val="24"/>
        </w:rPr>
        <w:t xml:space="preserve">. </w:t>
      </w:r>
      <w:r w:rsidR="0015732C">
        <w:rPr>
          <w:bCs/>
          <w:sz w:val="24"/>
          <w:szCs w:val="24"/>
        </w:rPr>
        <w:t>Согласно пояснительной записке</w:t>
      </w:r>
      <w:r w:rsidR="00EB7667">
        <w:rPr>
          <w:bCs/>
          <w:sz w:val="24"/>
          <w:szCs w:val="24"/>
        </w:rPr>
        <w:t>,</w:t>
      </w:r>
      <w:r w:rsidR="0015732C">
        <w:rPr>
          <w:bCs/>
          <w:sz w:val="24"/>
          <w:szCs w:val="24"/>
        </w:rPr>
        <w:t xml:space="preserve"> основная сумма 5752,5 тыс. руб.</w:t>
      </w:r>
      <w:r w:rsidR="00EB7667">
        <w:rPr>
          <w:bCs/>
          <w:sz w:val="24"/>
          <w:szCs w:val="24"/>
        </w:rPr>
        <w:t>,</w:t>
      </w:r>
      <w:r w:rsidR="0015732C">
        <w:rPr>
          <w:bCs/>
          <w:sz w:val="24"/>
          <w:szCs w:val="24"/>
        </w:rPr>
        <w:t xml:space="preserve"> на которую не приняты запланированные обязательства на закупки</w:t>
      </w:r>
      <w:r w:rsidR="00EB7667">
        <w:rPr>
          <w:bCs/>
          <w:sz w:val="24"/>
          <w:szCs w:val="24"/>
        </w:rPr>
        <w:t xml:space="preserve"> по СМБУ «Спецавтотранс» в связи с отсутствием необходимости в закупках.</w:t>
      </w:r>
    </w:p>
    <w:p w14:paraId="45D51211" w14:textId="1A22EA66" w:rsidR="00EC281E" w:rsidRDefault="00EC281E" w:rsidP="00DF66B0">
      <w:pPr>
        <w:pStyle w:val="af2"/>
        <w:autoSpaceDE w:val="0"/>
        <w:autoSpaceDN w:val="0"/>
        <w:adjustRightInd w:val="0"/>
        <w:ind w:left="0" w:firstLine="851"/>
        <w:jc w:val="both"/>
        <w:rPr>
          <w:bCs/>
          <w:sz w:val="24"/>
          <w:szCs w:val="24"/>
        </w:rPr>
      </w:pPr>
    </w:p>
    <w:p w14:paraId="679EBE56" w14:textId="1923A894" w:rsidR="00A14062" w:rsidRPr="00A14062" w:rsidRDefault="00A14062" w:rsidP="00A14062">
      <w:pPr>
        <w:pStyle w:val="af2"/>
        <w:autoSpaceDE w:val="0"/>
        <w:autoSpaceDN w:val="0"/>
        <w:adjustRightInd w:val="0"/>
        <w:ind w:left="0" w:firstLine="851"/>
        <w:jc w:val="both"/>
        <w:rPr>
          <w:bCs/>
          <w:sz w:val="24"/>
          <w:szCs w:val="24"/>
        </w:rPr>
      </w:pPr>
      <w:r>
        <w:rPr>
          <w:bCs/>
          <w:sz w:val="24"/>
          <w:szCs w:val="24"/>
        </w:rPr>
        <w:t>1.2.</w:t>
      </w:r>
      <w:r w:rsidR="00DF66B0">
        <w:rPr>
          <w:bCs/>
          <w:sz w:val="24"/>
          <w:szCs w:val="24"/>
        </w:rPr>
        <w:t xml:space="preserve"> </w:t>
      </w:r>
      <w:r w:rsidRPr="00A14062">
        <w:rPr>
          <w:bCs/>
          <w:sz w:val="24"/>
          <w:szCs w:val="24"/>
        </w:rPr>
        <w:tab/>
        <w:t xml:space="preserve">Согласно сводной ф. 0503738 «Отчет об обязательствах учреждения» </w:t>
      </w:r>
      <w:r w:rsidR="00EC281E">
        <w:rPr>
          <w:bCs/>
          <w:sz w:val="24"/>
          <w:szCs w:val="24"/>
        </w:rPr>
        <w:t>Комитета образования</w:t>
      </w:r>
      <w:r w:rsidRPr="00A14062">
        <w:rPr>
          <w:bCs/>
          <w:sz w:val="24"/>
          <w:szCs w:val="24"/>
        </w:rPr>
        <w:t xml:space="preserve"> СГО не исполнено расходов на сумму </w:t>
      </w:r>
      <w:r w:rsidR="00EC281E">
        <w:rPr>
          <w:bCs/>
          <w:sz w:val="24"/>
          <w:szCs w:val="24"/>
        </w:rPr>
        <w:t>23 344,0</w:t>
      </w:r>
      <w:r w:rsidRPr="00A14062">
        <w:rPr>
          <w:bCs/>
          <w:sz w:val="24"/>
          <w:szCs w:val="24"/>
        </w:rPr>
        <w:t xml:space="preserve"> тыс. руб. Из них не исполнены расходы на выплату персоналу в сумме </w:t>
      </w:r>
      <w:r w:rsidR="006024CD">
        <w:rPr>
          <w:bCs/>
          <w:sz w:val="24"/>
          <w:szCs w:val="24"/>
        </w:rPr>
        <w:t>11 362,7</w:t>
      </w:r>
      <w:r w:rsidRPr="00A14062">
        <w:rPr>
          <w:bCs/>
          <w:sz w:val="24"/>
          <w:szCs w:val="24"/>
        </w:rPr>
        <w:t xml:space="preserve"> тыс. руб. по причине экономии по ФОТ.</w:t>
      </w:r>
    </w:p>
    <w:p w14:paraId="0B7D00AB" w14:textId="77777777" w:rsidR="00A856FE" w:rsidRDefault="00A14062" w:rsidP="00A14062">
      <w:pPr>
        <w:pStyle w:val="af2"/>
        <w:autoSpaceDE w:val="0"/>
        <w:autoSpaceDN w:val="0"/>
        <w:adjustRightInd w:val="0"/>
        <w:ind w:left="0" w:firstLine="851"/>
        <w:jc w:val="both"/>
        <w:rPr>
          <w:bCs/>
          <w:sz w:val="24"/>
          <w:szCs w:val="24"/>
        </w:rPr>
      </w:pPr>
      <w:r w:rsidRPr="00A14062">
        <w:rPr>
          <w:bCs/>
          <w:sz w:val="24"/>
          <w:szCs w:val="24"/>
        </w:rPr>
        <w:t>Не исполнены расходы на закупку товаров работ и услуг на сумму 10</w:t>
      </w:r>
      <w:r w:rsidR="006024CD">
        <w:rPr>
          <w:bCs/>
          <w:sz w:val="24"/>
          <w:szCs w:val="24"/>
        </w:rPr>
        <w:t> 842,5</w:t>
      </w:r>
      <w:r w:rsidRPr="00A14062">
        <w:rPr>
          <w:bCs/>
          <w:sz w:val="24"/>
          <w:szCs w:val="24"/>
        </w:rPr>
        <w:t xml:space="preserve"> тыс. руб. Из них не исполнены обязательства по заключенным договорам на сумму </w:t>
      </w:r>
      <w:r w:rsidR="006024CD">
        <w:rPr>
          <w:bCs/>
          <w:sz w:val="24"/>
          <w:szCs w:val="24"/>
        </w:rPr>
        <w:t>3 558,0</w:t>
      </w:r>
      <w:r w:rsidRPr="00A14062">
        <w:rPr>
          <w:bCs/>
          <w:sz w:val="24"/>
          <w:szCs w:val="24"/>
        </w:rPr>
        <w:t xml:space="preserve"> тыс. руб., кредиторская задолженность </w:t>
      </w:r>
      <w:r w:rsidR="006024CD">
        <w:rPr>
          <w:bCs/>
          <w:sz w:val="24"/>
          <w:szCs w:val="24"/>
        </w:rPr>
        <w:t>378,3</w:t>
      </w:r>
      <w:r w:rsidRPr="00A14062">
        <w:rPr>
          <w:bCs/>
          <w:sz w:val="24"/>
          <w:szCs w:val="24"/>
        </w:rPr>
        <w:t xml:space="preserve"> тыс. руб.</w:t>
      </w:r>
      <w:r w:rsidR="00A856FE">
        <w:rPr>
          <w:bCs/>
          <w:sz w:val="24"/>
          <w:szCs w:val="24"/>
        </w:rPr>
        <w:t>, причины неисполнения содержатся в сводной ф. 0503775 «Сведения о принятых и неисполненных обязательствах».</w:t>
      </w:r>
    </w:p>
    <w:p w14:paraId="07AB9C72" w14:textId="71B07FD6" w:rsidR="0088259E" w:rsidRDefault="00A14062" w:rsidP="00A14062">
      <w:pPr>
        <w:pStyle w:val="af2"/>
        <w:autoSpaceDE w:val="0"/>
        <w:autoSpaceDN w:val="0"/>
        <w:adjustRightInd w:val="0"/>
        <w:ind w:left="0" w:firstLine="851"/>
        <w:jc w:val="both"/>
        <w:rPr>
          <w:bCs/>
          <w:sz w:val="24"/>
          <w:szCs w:val="24"/>
        </w:rPr>
      </w:pPr>
      <w:r w:rsidRPr="00A14062">
        <w:rPr>
          <w:bCs/>
          <w:sz w:val="24"/>
          <w:szCs w:val="24"/>
        </w:rPr>
        <w:t xml:space="preserve"> Из суммы плановых назначений по расходам на закупки в сумме</w:t>
      </w:r>
      <w:r w:rsidR="00A856FE">
        <w:rPr>
          <w:bCs/>
          <w:sz w:val="24"/>
          <w:szCs w:val="24"/>
        </w:rPr>
        <w:t xml:space="preserve"> </w:t>
      </w:r>
      <w:r w:rsidR="006024CD">
        <w:rPr>
          <w:bCs/>
          <w:sz w:val="24"/>
          <w:szCs w:val="24"/>
        </w:rPr>
        <w:t>239</w:t>
      </w:r>
      <w:r w:rsidR="00A856FE">
        <w:rPr>
          <w:bCs/>
          <w:sz w:val="24"/>
          <w:szCs w:val="24"/>
        </w:rPr>
        <w:t xml:space="preserve"> </w:t>
      </w:r>
      <w:r w:rsidR="006024CD">
        <w:rPr>
          <w:bCs/>
          <w:sz w:val="24"/>
          <w:szCs w:val="24"/>
        </w:rPr>
        <w:t>294,3</w:t>
      </w:r>
      <w:r w:rsidRPr="00A14062">
        <w:rPr>
          <w:bCs/>
          <w:sz w:val="24"/>
          <w:szCs w:val="24"/>
        </w:rPr>
        <w:t xml:space="preserve"> тыс. руб. принято обязательств по договорам в 2020 году на сумму </w:t>
      </w:r>
      <w:r w:rsidR="00A856FE">
        <w:rPr>
          <w:bCs/>
          <w:sz w:val="24"/>
          <w:szCs w:val="24"/>
        </w:rPr>
        <w:t>232 009,8</w:t>
      </w:r>
      <w:r w:rsidRPr="00A14062">
        <w:rPr>
          <w:bCs/>
          <w:sz w:val="24"/>
          <w:szCs w:val="24"/>
        </w:rPr>
        <w:t xml:space="preserve"> тыс. руб. Сумма, </w:t>
      </w:r>
      <w:r w:rsidRPr="00A14062">
        <w:rPr>
          <w:bCs/>
          <w:sz w:val="24"/>
          <w:szCs w:val="24"/>
        </w:rPr>
        <w:lastRenderedPageBreak/>
        <w:t xml:space="preserve">на которую не приняты обязательства (не заключены договоры на закупку), составляет </w:t>
      </w:r>
      <w:r w:rsidR="000E3F8E">
        <w:rPr>
          <w:bCs/>
          <w:sz w:val="24"/>
          <w:szCs w:val="24"/>
        </w:rPr>
        <w:t>7284,5</w:t>
      </w:r>
      <w:r w:rsidRPr="00A14062">
        <w:rPr>
          <w:bCs/>
          <w:sz w:val="24"/>
          <w:szCs w:val="24"/>
        </w:rPr>
        <w:t xml:space="preserve"> тыс. руб. (</w:t>
      </w:r>
      <w:r w:rsidR="00A856FE">
        <w:rPr>
          <w:bCs/>
          <w:sz w:val="24"/>
          <w:szCs w:val="24"/>
        </w:rPr>
        <w:t>239294,3</w:t>
      </w:r>
      <w:r w:rsidRPr="00A14062">
        <w:rPr>
          <w:bCs/>
          <w:sz w:val="24"/>
          <w:szCs w:val="24"/>
        </w:rPr>
        <w:t xml:space="preserve"> тыс. руб. – </w:t>
      </w:r>
      <w:r w:rsidR="00A856FE">
        <w:rPr>
          <w:bCs/>
          <w:sz w:val="24"/>
          <w:szCs w:val="24"/>
        </w:rPr>
        <w:t>232009,8</w:t>
      </w:r>
      <w:r w:rsidRPr="00A14062">
        <w:rPr>
          <w:bCs/>
          <w:sz w:val="24"/>
          <w:szCs w:val="24"/>
        </w:rPr>
        <w:t xml:space="preserve"> тыс. руб.).</w:t>
      </w:r>
      <w:r w:rsidR="00A856FE">
        <w:rPr>
          <w:bCs/>
          <w:sz w:val="24"/>
          <w:szCs w:val="24"/>
        </w:rPr>
        <w:t xml:space="preserve"> </w:t>
      </w:r>
    </w:p>
    <w:p w14:paraId="76CCC55C" w14:textId="4CE52DBB" w:rsidR="00EC281E" w:rsidRDefault="00EC281E" w:rsidP="00A14062">
      <w:pPr>
        <w:pStyle w:val="af2"/>
        <w:autoSpaceDE w:val="0"/>
        <w:autoSpaceDN w:val="0"/>
        <w:adjustRightInd w:val="0"/>
        <w:ind w:left="0" w:firstLine="851"/>
        <w:jc w:val="both"/>
        <w:rPr>
          <w:bCs/>
          <w:sz w:val="24"/>
          <w:szCs w:val="24"/>
        </w:rPr>
      </w:pPr>
    </w:p>
    <w:p w14:paraId="10DB639F" w14:textId="6AD126FE" w:rsidR="00D50AF0" w:rsidRDefault="00AA3F01" w:rsidP="00AA3F01">
      <w:pPr>
        <w:pStyle w:val="af2"/>
        <w:numPr>
          <w:ilvl w:val="1"/>
          <w:numId w:val="38"/>
        </w:numPr>
        <w:autoSpaceDE w:val="0"/>
        <w:autoSpaceDN w:val="0"/>
        <w:adjustRightInd w:val="0"/>
        <w:jc w:val="both"/>
        <w:rPr>
          <w:bCs/>
          <w:i/>
          <w:iCs/>
          <w:sz w:val="24"/>
          <w:szCs w:val="24"/>
        </w:rPr>
      </w:pPr>
      <w:r w:rsidRPr="00AA3F01">
        <w:rPr>
          <w:bCs/>
          <w:sz w:val="24"/>
          <w:szCs w:val="24"/>
        </w:rPr>
        <w:t xml:space="preserve"> </w:t>
      </w:r>
      <w:r w:rsidRPr="00AA3F01">
        <w:rPr>
          <w:bCs/>
          <w:i/>
          <w:iCs/>
          <w:sz w:val="24"/>
          <w:szCs w:val="24"/>
        </w:rPr>
        <w:t>Динамика не</w:t>
      </w:r>
      <w:r w:rsidR="00432D65">
        <w:rPr>
          <w:bCs/>
          <w:i/>
          <w:iCs/>
          <w:sz w:val="24"/>
          <w:szCs w:val="24"/>
        </w:rPr>
        <w:t xml:space="preserve"> </w:t>
      </w:r>
      <w:r w:rsidRPr="00AA3F01">
        <w:rPr>
          <w:bCs/>
          <w:i/>
          <w:iCs/>
          <w:sz w:val="24"/>
          <w:szCs w:val="24"/>
        </w:rPr>
        <w:t>исполненных расходов</w:t>
      </w:r>
      <w:r w:rsidR="0096326A">
        <w:rPr>
          <w:bCs/>
          <w:i/>
          <w:iCs/>
          <w:sz w:val="24"/>
          <w:szCs w:val="24"/>
        </w:rPr>
        <w:t xml:space="preserve"> учреждениями</w:t>
      </w:r>
      <w:r>
        <w:rPr>
          <w:bCs/>
          <w:i/>
          <w:iCs/>
          <w:sz w:val="24"/>
          <w:szCs w:val="24"/>
        </w:rPr>
        <w:t xml:space="preserve"> за счет средств</w:t>
      </w:r>
      <w:r w:rsidRPr="00AA3F01">
        <w:rPr>
          <w:bCs/>
          <w:i/>
          <w:iCs/>
          <w:sz w:val="24"/>
          <w:szCs w:val="24"/>
        </w:rPr>
        <w:t xml:space="preserve"> субсидии на финансовое обеспечение выполнения муниципального задания в результате не</w:t>
      </w:r>
      <w:r w:rsidR="00432D65">
        <w:rPr>
          <w:bCs/>
          <w:i/>
          <w:iCs/>
          <w:sz w:val="24"/>
          <w:szCs w:val="24"/>
        </w:rPr>
        <w:t xml:space="preserve"> </w:t>
      </w:r>
      <w:r w:rsidRPr="00AA3F01">
        <w:rPr>
          <w:bCs/>
          <w:i/>
          <w:iCs/>
          <w:sz w:val="24"/>
          <w:szCs w:val="24"/>
        </w:rPr>
        <w:t>принят</w:t>
      </w:r>
      <w:r w:rsidR="00432D65">
        <w:rPr>
          <w:bCs/>
          <w:i/>
          <w:iCs/>
          <w:sz w:val="24"/>
          <w:szCs w:val="24"/>
        </w:rPr>
        <w:t>ых</w:t>
      </w:r>
      <w:r w:rsidRPr="00AA3F01">
        <w:rPr>
          <w:bCs/>
          <w:i/>
          <w:iCs/>
          <w:sz w:val="24"/>
          <w:szCs w:val="24"/>
        </w:rPr>
        <w:t xml:space="preserve"> обязательств по закупкам</w:t>
      </w:r>
      <w:r>
        <w:rPr>
          <w:bCs/>
          <w:i/>
          <w:iCs/>
          <w:sz w:val="24"/>
          <w:szCs w:val="24"/>
        </w:rPr>
        <w:t>.</w:t>
      </w:r>
      <w:r w:rsidR="00432D65">
        <w:rPr>
          <w:bCs/>
          <w:i/>
          <w:iCs/>
          <w:sz w:val="24"/>
          <w:szCs w:val="24"/>
        </w:rPr>
        <w:t xml:space="preserve"> (по данным ф. 0503738, ф. 0503775)</w:t>
      </w:r>
    </w:p>
    <w:p w14:paraId="73276E10" w14:textId="697C6D41" w:rsidR="00D50AF0" w:rsidRDefault="0096326A" w:rsidP="0096326A">
      <w:pPr>
        <w:pStyle w:val="af2"/>
        <w:autoSpaceDE w:val="0"/>
        <w:autoSpaceDN w:val="0"/>
        <w:adjustRightInd w:val="0"/>
        <w:ind w:left="1211"/>
        <w:jc w:val="right"/>
        <w:rPr>
          <w:bCs/>
          <w:i/>
          <w:iCs/>
          <w:sz w:val="24"/>
          <w:szCs w:val="24"/>
        </w:rPr>
      </w:pPr>
      <w:r>
        <w:rPr>
          <w:bCs/>
          <w:i/>
          <w:iCs/>
          <w:sz w:val="24"/>
          <w:szCs w:val="24"/>
        </w:rPr>
        <w:t>Тыс. руб.</w:t>
      </w:r>
    </w:p>
    <w:tbl>
      <w:tblPr>
        <w:tblStyle w:val="a7"/>
        <w:tblW w:w="9918" w:type="dxa"/>
        <w:tblLook w:val="04A0" w:firstRow="1" w:lastRow="0" w:firstColumn="1" w:lastColumn="0" w:noHBand="0" w:noVBand="1"/>
      </w:tblPr>
      <w:tblGrid>
        <w:gridCol w:w="2405"/>
        <w:gridCol w:w="1323"/>
        <w:gridCol w:w="1252"/>
        <w:gridCol w:w="1242"/>
        <w:gridCol w:w="1249"/>
        <w:gridCol w:w="7"/>
        <w:gridCol w:w="1098"/>
        <w:gridCol w:w="1342"/>
      </w:tblGrid>
      <w:tr w:rsidR="0096326A" w:rsidRPr="00254492" w14:paraId="273923F7" w14:textId="77777777" w:rsidTr="00385C11">
        <w:tc>
          <w:tcPr>
            <w:tcW w:w="2405" w:type="dxa"/>
            <w:vMerge w:val="restart"/>
          </w:tcPr>
          <w:p w14:paraId="3BE0CB4F" w14:textId="6F427809" w:rsidR="0096326A" w:rsidRPr="00254492" w:rsidRDefault="0096326A" w:rsidP="00D50AF0">
            <w:pPr>
              <w:pStyle w:val="af2"/>
              <w:autoSpaceDE w:val="0"/>
              <w:autoSpaceDN w:val="0"/>
              <w:adjustRightInd w:val="0"/>
              <w:ind w:left="0"/>
              <w:jc w:val="both"/>
              <w:rPr>
                <w:bCs/>
                <w:sz w:val="24"/>
                <w:szCs w:val="24"/>
              </w:rPr>
            </w:pPr>
            <w:r>
              <w:rPr>
                <w:bCs/>
                <w:sz w:val="24"/>
                <w:szCs w:val="24"/>
              </w:rPr>
              <w:t>ГРБС</w:t>
            </w:r>
          </w:p>
        </w:tc>
        <w:tc>
          <w:tcPr>
            <w:tcW w:w="7513" w:type="dxa"/>
            <w:gridSpan w:val="7"/>
          </w:tcPr>
          <w:p w14:paraId="0C07EDC4" w14:textId="6B646CD1" w:rsidR="0096326A" w:rsidRPr="00254492" w:rsidRDefault="0096326A" w:rsidP="00AA39C4">
            <w:pPr>
              <w:pStyle w:val="af2"/>
              <w:autoSpaceDE w:val="0"/>
              <w:autoSpaceDN w:val="0"/>
              <w:adjustRightInd w:val="0"/>
              <w:ind w:left="0"/>
              <w:jc w:val="center"/>
              <w:rPr>
                <w:bCs/>
                <w:sz w:val="24"/>
                <w:szCs w:val="24"/>
              </w:rPr>
            </w:pPr>
            <w:r>
              <w:rPr>
                <w:bCs/>
                <w:sz w:val="24"/>
                <w:szCs w:val="24"/>
              </w:rPr>
              <w:t xml:space="preserve">Сумма </w:t>
            </w:r>
            <w:r w:rsidR="001C4920">
              <w:rPr>
                <w:bCs/>
                <w:sz w:val="24"/>
                <w:szCs w:val="24"/>
              </w:rPr>
              <w:t xml:space="preserve">не исполненных расходов на закупки в результате </w:t>
            </w:r>
            <w:r>
              <w:rPr>
                <w:bCs/>
                <w:sz w:val="24"/>
                <w:szCs w:val="24"/>
              </w:rPr>
              <w:t xml:space="preserve">не принятых обязательств  </w:t>
            </w:r>
          </w:p>
        </w:tc>
      </w:tr>
      <w:tr w:rsidR="0096326A" w:rsidRPr="00254492" w14:paraId="189D52D3" w14:textId="77777777" w:rsidTr="00385C11">
        <w:tc>
          <w:tcPr>
            <w:tcW w:w="2405" w:type="dxa"/>
            <w:vMerge/>
          </w:tcPr>
          <w:p w14:paraId="56257134" w14:textId="77777777" w:rsidR="0096326A" w:rsidRPr="00254492" w:rsidRDefault="0096326A" w:rsidP="00D50AF0">
            <w:pPr>
              <w:pStyle w:val="af2"/>
              <w:autoSpaceDE w:val="0"/>
              <w:autoSpaceDN w:val="0"/>
              <w:adjustRightInd w:val="0"/>
              <w:ind w:left="0"/>
              <w:jc w:val="both"/>
              <w:rPr>
                <w:bCs/>
                <w:sz w:val="24"/>
                <w:szCs w:val="24"/>
              </w:rPr>
            </w:pPr>
          </w:p>
        </w:tc>
        <w:tc>
          <w:tcPr>
            <w:tcW w:w="2575" w:type="dxa"/>
            <w:gridSpan w:val="2"/>
          </w:tcPr>
          <w:p w14:paraId="7574B3C0" w14:textId="4225E8E7" w:rsidR="0096326A" w:rsidRPr="00AA39C4" w:rsidRDefault="0096326A" w:rsidP="0096326A">
            <w:pPr>
              <w:pStyle w:val="af2"/>
              <w:autoSpaceDE w:val="0"/>
              <w:autoSpaceDN w:val="0"/>
              <w:adjustRightInd w:val="0"/>
              <w:ind w:left="0"/>
              <w:jc w:val="center"/>
              <w:rPr>
                <w:b/>
              </w:rPr>
            </w:pPr>
            <w:r w:rsidRPr="00AA39C4">
              <w:rPr>
                <w:b/>
              </w:rPr>
              <w:t>2018 год</w:t>
            </w:r>
          </w:p>
        </w:tc>
        <w:tc>
          <w:tcPr>
            <w:tcW w:w="2498" w:type="dxa"/>
            <w:gridSpan w:val="3"/>
          </w:tcPr>
          <w:p w14:paraId="218E0F96" w14:textId="0B5F5AEE" w:rsidR="0096326A" w:rsidRPr="00AA39C4" w:rsidRDefault="0096326A" w:rsidP="0096326A">
            <w:pPr>
              <w:pStyle w:val="af2"/>
              <w:autoSpaceDE w:val="0"/>
              <w:autoSpaceDN w:val="0"/>
              <w:adjustRightInd w:val="0"/>
              <w:ind w:left="0"/>
              <w:jc w:val="center"/>
              <w:rPr>
                <w:b/>
              </w:rPr>
            </w:pPr>
            <w:r w:rsidRPr="00AA39C4">
              <w:rPr>
                <w:b/>
              </w:rPr>
              <w:t>2019 год</w:t>
            </w:r>
          </w:p>
        </w:tc>
        <w:tc>
          <w:tcPr>
            <w:tcW w:w="2440" w:type="dxa"/>
            <w:gridSpan w:val="2"/>
          </w:tcPr>
          <w:p w14:paraId="1920C11E" w14:textId="697F7756" w:rsidR="0096326A" w:rsidRPr="00AA39C4" w:rsidRDefault="0096326A" w:rsidP="0096326A">
            <w:pPr>
              <w:pStyle w:val="af2"/>
              <w:autoSpaceDE w:val="0"/>
              <w:autoSpaceDN w:val="0"/>
              <w:adjustRightInd w:val="0"/>
              <w:ind w:left="0"/>
              <w:jc w:val="center"/>
              <w:rPr>
                <w:b/>
              </w:rPr>
            </w:pPr>
            <w:r w:rsidRPr="00AA39C4">
              <w:rPr>
                <w:b/>
              </w:rPr>
              <w:t>2020 год</w:t>
            </w:r>
          </w:p>
        </w:tc>
      </w:tr>
      <w:tr w:rsidR="0096326A" w:rsidRPr="00254492" w14:paraId="50986F0C" w14:textId="77777777" w:rsidTr="00385C11">
        <w:tc>
          <w:tcPr>
            <w:tcW w:w="2405" w:type="dxa"/>
            <w:vMerge/>
          </w:tcPr>
          <w:p w14:paraId="667F2199" w14:textId="77777777" w:rsidR="0096326A" w:rsidRPr="00254492" w:rsidRDefault="0096326A" w:rsidP="0096326A">
            <w:pPr>
              <w:pStyle w:val="af2"/>
              <w:autoSpaceDE w:val="0"/>
              <w:autoSpaceDN w:val="0"/>
              <w:adjustRightInd w:val="0"/>
              <w:ind w:left="0"/>
              <w:jc w:val="both"/>
              <w:rPr>
                <w:bCs/>
                <w:sz w:val="24"/>
                <w:szCs w:val="24"/>
              </w:rPr>
            </w:pPr>
          </w:p>
        </w:tc>
        <w:tc>
          <w:tcPr>
            <w:tcW w:w="1323" w:type="dxa"/>
          </w:tcPr>
          <w:p w14:paraId="230313DB" w14:textId="2083A5CB" w:rsidR="0096326A" w:rsidRPr="0096326A" w:rsidRDefault="0096326A" w:rsidP="0096326A">
            <w:pPr>
              <w:pStyle w:val="af2"/>
              <w:autoSpaceDE w:val="0"/>
              <w:autoSpaceDN w:val="0"/>
              <w:adjustRightInd w:val="0"/>
              <w:ind w:left="0"/>
              <w:jc w:val="center"/>
              <w:rPr>
                <w:bCs/>
                <w:sz w:val="18"/>
                <w:szCs w:val="18"/>
              </w:rPr>
            </w:pPr>
            <w:r w:rsidRPr="0096326A">
              <w:rPr>
                <w:bCs/>
                <w:sz w:val="18"/>
                <w:szCs w:val="18"/>
              </w:rPr>
              <w:t>сумма</w:t>
            </w:r>
          </w:p>
        </w:tc>
        <w:tc>
          <w:tcPr>
            <w:tcW w:w="1252" w:type="dxa"/>
          </w:tcPr>
          <w:p w14:paraId="3638C638" w14:textId="757C31F0" w:rsidR="0096326A" w:rsidRPr="0096326A" w:rsidRDefault="0096326A" w:rsidP="0096326A">
            <w:pPr>
              <w:pStyle w:val="af2"/>
              <w:autoSpaceDE w:val="0"/>
              <w:autoSpaceDN w:val="0"/>
              <w:adjustRightInd w:val="0"/>
              <w:ind w:left="0"/>
              <w:jc w:val="center"/>
              <w:rPr>
                <w:bCs/>
                <w:sz w:val="18"/>
                <w:szCs w:val="18"/>
              </w:rPr>
            </w:pPr>
            <w:r w:rsidRPr="0096326A">
              <w:rPr>
                <w:bCs/>
                <w:sz w:val="18"/>
                <w:szCs w:val="18"/>
              </w:rPr>
              <w:t>Удельный вес в общей сумме не исполненных расходов</w:t>
            </w:r>
          </w:p>
        </w:tc>
        <w:tc>
          <w:tcPr>
            <w:tcW w:w="1242" w:type="dxa"/>
          </w:tcPr>
          <w:p w14:paraId="37E010B5" w14:textId="3894B22F" w:rsidR="0096326A" w:rsidRPr="0096326A" w:rsidRDefault="0096326A" w:rsidP="0096326A">
            <w:pPr>
              <w:pStyle w:val="af2"/>
              <w:autoSpaceDE w:val="0"/>
              <w:autoSpaceDN w:val="0"/>
              <w:adjustRightInd w:val="0"/>
              <w:ind w:left="0"/>
              <w:jc w:val="center"/>
              <w:rPr>
                <w:bCs/>
                <w:sz w:val="18"/>
                <w:szCs w:val="18"/>
              </w:rPr>
            </w:pPr>
            <w:r w:rsidRPr="0096326A">
              <w:rPr>
                <w:bCs/>
                <w:sz w:val="18"/>
                <w:szCs w:val="18"/>
              </w:rPr>
              <w:t>сумма</w:t>
            </w:r>
          </w:p>
        </w:tc>
        <w:tc>
          <w:tcPr>
            <w:tcW w:w="1249" w:type="dxa"/>
          </w:tcPr>
          <w:p w14:paraId="1E5A6CB1" w14:textId="3B84816D" w:rsidR="0096326A" w:rsidRPr="0096326A" w:rsidRDefault="0096326A" w:rsidP="0096326A">
            <w:pPr>
              <w:pStyle w:val="af2"/>
              <w:autoSpaceDE w:val="0"/>
              <w:autoSpaceDN w:val="0"/>
              <w:adjustRightInd w:val="0"/>
              <w:ind w:left="0"/>
              <w:jc w:val="center"/>
              <w:rPr>
                <w:bCs/>
                <w:sz w:val="18"/>
                <w:szCs w:val="18"/>
              </w:rPr>
            </w:pPr>
            <w:r w:rsidRPr="0096326A">
              <w:rPr>
                <w:bCs/>
                <w:sz w:val="18"/>
                <w:szCs w:val="18"/>
              </w:rPr>
              <w:t>Удельный вес в общей сумме не исполненных расходов</w:t>
            </w:r>
          </w:p>
        </w:tc>
        <w:tc>
          <w:tcPr>
            <w:tcW w:w="1105" w:type="dxa"/>
            <w:gridSpan w:val="2"/>
          </w:tcPr>
          <w:p w14:paraId="576A348C" w14:textId="61192ED3" w:rsidR="0096326A" w:rsidRPr="0096326A" w:rsidRDefault="0096326A" w:rsidP="0096326A">
            <w:pPr>
              <w:pStyle w:val="af2"/>
              <w:autoSpaceDE w:val="0"/>
              <w:autoSpaceDN w:val="0"/>
              <w:adjustRightInd w:val="0"/>
              <w:ind w:left="0"/>
              <w:jc w:val="center"/>
              <w:rPr>
                <w:bCs/>
                <w:sz w:val="18"/>
                <w:szCs w:val="18"/>
              </w:rPr>
            </w:pPr>
            <w:r w:rsidRPr="0096326A">
              <w:rPr>
                <w:bCs/>
                <w:sz w:val="18"/>
                <w:szCs w:val="18"/>
              </w:rPr>
              <w:t>сумма</w:t>
            </w:r>
          </w:p>
        </w:tc>
        <w:tc>
          <w:tcPr>
            <w:tcW w:w="1342" w:type="dxa"/>
          </w:tcPr>
          <w:p w14:paraId="3B1931CE" w14:textId="2BD291AF" w:rsidR="0096326A" w:rsidRPr="0096326A" w:rsidRDefault="0096326A" w:rsidP="0096326A">
            <w:pPr>
              <w:pStyle w:val="af2"/>
              <w:autoSpaceDE w:val="0"/>
              <w:autoSpaceDN w:val="0"/>
              <w:adjustRightInd w:val="0"/>
              <w:ind w:left="0"/>
              <w:jc w:val="center"/>
              <w:rPr>
                <w:bCs/>
                <w:sz w:val="18"/>
                <w:szCs w:val="18"/>
              </w:rPr>
            </w:pPr>
            <w:r w:rsidRPr="0096326A">
              <w:rPr>
                <w:bCs/>
                <w:sz w:val="18"/>
                <w:szCs w:val="18"/>
              </w:rPr>
              <w:t xml:space="preserve">Удельный вес в сумме </w:t>
            </w:r>
            <w:r w:rsidR="001C4920">
              <w:rPr>
                <w:bCs/>
                <w:sz w:val="18"/>
                <w:szCs w:val="18"/>
              </w:rPr>
              <w:t>плановых назначений по расходам на закупки</w:t>
            </w:r>
          </w:p>
        </w:tc>
      </w:tr>
      <w:tr w:rsidR="0096326A" w:rsidRPr="00254492" w14:paraId="3D041181" w14:textId="77777777" w:rsidTr="00385C11">
        <w:tc>
          <w:tcPr>
            <w:tcW w:w="2405" w:type="dxa"/>
          </w:tcPr>
          <w:p w14:paraId="02E8F694" w14:textId="66EDBE1A" w:rsidR="0096326A" w:rsidRPr="00254492" w:rsidRDefault="0096326A" w:rsidP="00D50AF0">
            <w:pPr>
              <w:pStyle w:val="af2"/>
              <w:autoSpaceDE w:val="0"/>
              <w:autoSpaceDN w:val="0"/>
              <w:adjustRightInd w:val="0"/>
              <w:ind w:left="0"/>
              <w:jc w:val="both"/>
              <w:rPr>
                <w:bCs/>
                <w:sz w:val="24"/>
                <w:szCs w:val="24"/>
              </w:rPr>
            </w:pPr>
            <w:r>
              <w:rPr>
                <w:bCs/>
                <w:sz w:val="24"/>
                <w:szCs w:val="24"/>
              </w:rPr>
              <w:t>Администрация СГО</w:t>
            </w:r>
          </w:p>
        </w:tc>
        <w:tc>
          <w:tcPr>
            <w:tcW w:w="1323" w:type="dxa"/>
          </w:tcPr>
          <w:p w14:paraId="2E5E6912" w14:textId="3F7082B4" w:rsidR="0096326A" w:rsidRPr="00254492" w:rsidRDefault="00424B06" w:rsidP="001C4920">
            <w:pPr>
              <w:pStyle w:val="af2"/>
              <w:autoSpaceDE w:val="0"/>
              <w:autoSpaceDN w:val="0"/>
              <w:adjustRightInd w:val="0"/>
              <w:ind w:left="0"/>
              <w:jc w:val="center"/>
              <w:rPr>
                <w:bCs/>
                <w:sz w:val="24"/>
                <w:szCs w:val="24"/>
              </w:rPr>
            </w:pPr>
            <w:r>
              <w:rPr>
                <w:bCs/>
                <w:sz w:val="24"/>
                <w:szCs w:val="24"/>
              </w:rPr>
              <w:t>6224,3</w:t>
            </w:r>
          </w:p>
        </w:tc>
        <w:tc>
          <w:tcPr>
            <w:tcW w:w="1252" w:type="dxa"/>
          </w:tcPr>
          <w:p w14:paraId="3E484FBA" w14:textId="582711A4" w:rsidR="0096326A" w:rsidRPr="00254492" w:rsidRDefault="00424B06" w:rsidP="001C4920">
            <w:pPr>
              <w:pStyle w:val="af2"/>
              <w:autoSpaceDE w:val="0"/>
              <w:autoSpaceDN w:val="0"/>
              <w:adjustRightInd w:val="0"/>
              <w:ind w:left="0"/>
              <w:jc w:val="center"/>
              <w:rPr>
                <w:bCs/>
                <w:sz w:val="24"/>
                <w:szCs w:val="24"/>
              </w:rPr>
            </w:pPr>
            <w:r>
              <w:rPr>
                <w:bCs/>
                <w:sz w:val="24"/>
                <w:szCs w:val="24"/>
              </w:rPr>
              <w:t>7,6%</w:t>
            </w:r>
          </w:p>
        </w:tc>
        <w:tc>
          <w:tcPr>
            <w:tcW w:w="1242" w:type="dxa"/>
          </w:tcPr>
          <w:p w14:paraId="20D78F5A" w14:textId="34125E07" w:rsidR="0096326A" w:rsidRPr="00254492" w:rsidRDefault="00424B06" w:rsidP="001C4920">
            <w:pPr>
              <w:pStyle w:val="af2"/>
              <w:autoSpaceDE w:val="0"/>
              <w:autoSpaceDN w:val="0"/>
              <w:adjustRightInd w:val="0"/>
              <w:ind w:left="0"/>
              <w:jc w:val="center"/>
              <w:rPr>
                <w:bCs/>
                <w:sz w:val="24"/>
                <w:szCs w:val="24"/>
              </w:rPr>
            </w:pPr>
            <w:r>
              <w:rPr>
                <w:bCs/>
                <w:sz w:val="24"/>
                <w:szCs w:val="24"/>
              </w:rPr>
              <w:t>5024,5</w:t>
            </w:r>
          </w:p>
        </w:tc>
        <w:tc>
          <w:tcPr>
            <w:tcW w:w="1249" w:type="dxa"/>
          </w:tcPr>
          <w:p w14:paraId="7AB42A3F" w14:textId="469BF064" w:rsidR="0096326A" w:rsidRPr="00254492" w:rsidRDefault="00424B06" w:rsidP="001C4920">
            <w:pPr>
              <w:pStyle w:val="af2"/>
              <w:autoSpaceDE w:val="0"/>
              <w:autoSpaceDN w:val="0"/>
              <w:adjustRightInd w:val="0"/>
              <w:ind w:left="0"/>
              <w:jc w:val="center"/>
              <w:rPr>
                <w:bCs/>
                <w:sz w:val="24"/>
                <w:szCs w:val="24"/>
              </w:rPr>
            </w:pPr>
            <w:r>
              <w:rPr>
                <w:bCs/>
                <w:sz w:val="24"/>
                <w:szCs w:val="24"/>
              </w:rPr>
              <w:t>5,2%</w:t>
            </w:r>
          </w:p>
        </w:tc>
        <w:tc>
          <w:tcPr>
            <w:tcW w:w="1105" w:type="dxa"/>
            <w:gridSpan w:val="2"/>
          </w:tcPr>
          <w:p w14:paraId="55C41943" w14:textId="10B0681D" w:rsidR="0096326A" w:rsidRPr="00254492" w:rsidRDefault="000E3F8E" w:rsidP="001C4920">
            <w:pPr>
              <w:pStyle w:val="af2"/>
              <w:autoSpaceDE w:val="0"/>
              <w:autoSpaceDN w:val="0"/>
              <w:adjustRightInd w:val="0"/>
              <w:ind w:left="0"/>
              <w:jc w:val="center"/>
              <w:rPr>
                <w:bCs/>
                <w:sz w:val="24"/>
                <w:szCs w:val="24"/>
              </w:rPr>
            </w:pPr>
            <w:r>
              <w:rPr>
                <w:bCs/>
                <w:sz w:val="24"/>
                <w:szCs w:val="24"/>
              </w:rPr>
              <w:t>8425,8</w:t>
            </w:r>
          </w:p>
        </w:tc>
        <w:tc>
          <w:tcPr>
            <w:tcW w:w="1342" w:type="dxa"/>
          </w:tcPr>
          <w:p w14:paraId="772762BE" w14:textId="13C5533D" w:rsidR="0096326A" w:rsidRPr="00254492" w:rsidRDefault="000E3F8E" w:rsidP="001C4920">
            <w:pPr>
              <w:pStyle w:val="af2"/>
              <w:autoSpaceDE w:val="0"/>
              <w:autoSpaceDN w:val="0"/>
              <w:adjustRightInd w:val="0"/>
              <w:ind w:left="0"/>
              <w:jc w:val="center"/>
              <w:rPr>
                <w:bCs/>
                <w:sz w:val="24"/>
                <w:szCs w:val="24"/>
              </w:rPr>
            </w:pPr>
            <w:r>
              <w:rPr>
                <w:bCs/>
                <w:sz w:val="24"/>
                <w:szCs w:val="24"/>
              </w:rPr>
              <w:t>7,4</w:t>
            </w:r>
            <w:r w:rsidR="0096326A">
              <w:rPr>
                <w:bCs/>
                <w:sz w:val="24"/>
                <w:szCs w:val="24"/>
              </w:rPr>
              <w:t>%</w:t>
            </w:r>
          </w:p>
        </w:tc>
      </w:tr>
      <w:tr w:rsidR="001C4920" w:rsidRPr="00254492" w14:paraId="28C657FA" w14:textId="77777777" w:rsidTr="00385C11">
        <w:tc>
          <w:tcPr>
            <w:tcW w:w="2405" w:type="dxa"/>
          </w:tcPr>
          <w:p w14:paraId="7960AE47" w14:textId="508FF3A5" w:rsidR="0096326A" w:rsidRPr="00254492" w:rsidRDefault="0096326A" w:rsidP="00D50AF0">
            <w:pPr>
              <w:pStyle w:val="af2"/>
              <w:autoSpaceDE w:val="0"/>
              <w:autoSpaceDN w:val="0"/>
              <w:adjustRightInd w:val="0"/>
              <w:ind w:left="0"/>
              <w:jc w:val="both"/>
              <w:rPr>
                <w:bCs/>
                <w:sz w:val="24"/>
                <w:szCs w:val="24"/>
              </w:rPr>
            </w:pPr>
            <w:r>
              <w:rPr>
                <w:bCs/>
                <w:sz w:val="24"/>
                <w:szCs w:val="24"/>
              </w:rPr>
              <w:t>Комитет образования СГО</w:t>
            </w:r>
          </w:p>
        </w:tc>
        <w:tc>
          <w:tcPr>
            <w:tcW w:w="1323" w:type="dxa"/>
          </w:tcPr>
          <w:p w14:paraId="0D0AE324" w14:textId="51F679DA" w:rsidR="0096326A" w:rsidRPr="00254492" w:rsidRDefault="00424B06" w:rsidP="001C4920">
            <w:pPr>
              <w:pStyle w:val="af2"/>
              <w:autoSpaceDE w:val="0"/>
              <w:autoSpaceDN w:val="0"/>
              <w:adjustRightInd w:val="0"/>
              <w:ind w:left="0"/>
              <w:jc w:val="center"/>
              <w:rPr>
                <w:bCs/>
                <w:sz w:val="24"/>
                <w:szCs w:val="24"/>
              </w:rPr>
            </w:pPr>
            <w:r>
              <w:rPr>
                <w:bCs/>
                <w:sz w:val="24"/>
                <w:szCs w:val="24"/>
              </w:rPr>
              <w:t>11 405,5</w:t>
            </w:r>
          </w:p>
        </w:tc>
        <w:tc>
          <w:tcPr>
            <w:tcW w:w="1252" w:type="dxa"/>
          </w:tcPr>
          <w:p w14:paraId="75B88D9A" w14:textId="7A9819E7" w:rsidR="0096326A" w:rsidRPr="00254492" w:rsidRDefault="00424B06" w:rsidP="001C4920">
            <w:pPr>
              <w:pStyle w:val="af2"/>
              <w:autoSpaceDE w:val="0"/>
              <w:autoSpaceDN w:val="0"/>
              <w:adjustRightInd w:val="0"/>
              <w:ind w:left="0"/>
              <w:jc w:val="center"/>
              <w:rPr>
                <w:bCs/>
                <w:sz w:val="24"/>
                <w:szCs w:val="24"/>
              </w:rPr>
            </w:pPr>
            <w:r>
              <w:rPr>
                <w:bCs/>
                <w:sz w:val="24"/>
                <w:szCs w:val="24"/>
              </w:rPr>
              <w:t>5,9%</w:t>
            </w:r>
          </w:p>
        </w:tc>
        <w:tc>
          <w:tcPr>
            <w:tcW w:w="1242" w:type="dxa"/>
          </w:tcPr>
          <w:p w14:paraId="441D4F9F" w14:textId="73879F48" w:rsidR="0096326A" w:rsidRPr="00254492" w:rsidRDefault="00424B06" w:rsidP="001C4920">
            <w:pPr>
              <w:pStyle w:val="af2"/>
              <w:autoSpaceDE w:val="0"/>
              <w:autoSpaceDN w:val="0"/>
              <w:adjustRightInd w:val="0"/>
              <w:ind w:left="0"/>
              <w:jc w:val="center"/>
              <w:rPr>
                <w:bCs/>
                <w:sz w:val="24"/>
                <w:szCs w:val="24"/>
              </w:rPr>
            </w:pPr>
            <w:r>
              <w:rPr>
                <w:bCs/>
                <w:sz w:val="24"/>
                <w:szCs w:val="24"/>
              </w:rPr>
              <w:t>2544,1</w:t>
            </w:r>
          </w:p>
        </w:tc>
        <w:tc>
          <w:tcPr>
            <w:tcW w:w="1249" w:type="dxa"/>
          </w:tcPr>
          <w:p w14:paraId="33845836" w14:textId="4AA8BCD1" w:rsidR="0096326A" w:rsidRPr="00254492" w:rsidRDefault="00424B06" w:rsidP="001C4920">
            <w:pPr>
              <w:pStyle w:val="af2"/>
              <w:autoSpaceDE w:val="0"/>
              <w:autoSpaceDN w:val="0"/>
              <w:adjustRightInd w:val="0"/>
              <w:ind w:left="0"/>
              <w:jc w:val="center"/>
              <w:rPr>
                <w:bCs/>
                <w:sz w:val="24"/>
                <w:szCs w:val="24"/>
              </w:rPr>
            </w:pPr>
            <w:r>
              <w:rPr>
                <w:bCs/>
                <w:sz w:val="24"/>
                <w:szCs w:val="24"/>
              </w:rPr>
              <w:t>1,1%</w:t>
            </w:r>
          </w:p>
        </w:tc>
        <w:tc>
          <w:tcPr>
            <w:tcW w:w="1105" w:type="dxa"/>
            <w:gridSpan w:val="2"/>
          </w:tcPr>
          <w:p w14:paraId="7738D419" w14:textId="09CE61E8" w:rsidR="0096326A" w:rsidRPr="00254492" w:rsidRDefault="000E3F8E" w:rsidP="001C4920">
            <w:pPr>
              <w:pStyle w:val="af2"/>
              <w:autoSpaceDE w:val="0"/>
              <w:autoSpaceDN w:val="0"/>
              <w:adjustRightInd w:val="0"/>
              <w:ind w:left="0"/>
              <w:jc w:val="center"/>
              <w:rPr>
                <w:bCs/>
                <w:sz w:val="24"/>
                <w:szCs w:val="24"/>
              </w:rPr>
            </w:pPr>
            <w:r>
              <w:rPr>
                <w:bCs/>
                <w:sz w:val="24"/>
                <w:szCs w:val="24"/>
              </w:rPr>
              <w:t>7284,4</w:t>
            </w:r>
          </w:p>
        </w:tc>
        <w:tc>
          <w:tcPr>
            <w:tcW w:w="1342" w:type="dxa"/>
          </w:tcPr>
          <w:p w14:paraId="5A2DC408" w14:textId="746ABE34" w:rsidR="0096326A" w:rsidRPr="00254492" w:rsidRDefault="001C4920" w:rsidP="001C4920">
            <w:pPr>
              <w:pStyle w:val="af2"/>
              <w:autoSpaceDE w:val="0"/>
              <w:autoSpaceDN w:val="0"/>
              <w:adjustRightInd w:val="0"/>
              <w:ind w:left="0"/>
              <w:jc w:val="center"/>
              <w:rPr>
                <w:bCs/>
                <w:sz w:val="24"/>
                <w:szCs w:val="24"/>
              </w:rPr>
            </w:pPr>
            <w:r>
              <w:rPr>
                <w:bCs/>
                <w:sz w:val="24"/>
                <w:szCs w:val="24"/>
              </w:rPr>
              <w:t>3%</w:t>
            </w:r>
          </w:p>
        </w:tc>
      </w:tr>
      <w:tr w:rsidR="0096326A" w:rsidRPr="0096326A" w14:paraId="7BC80609" w14:textId="77777777" w:rsidTr="00385C11">
        <w:tc>
          <w:tcPr>
            <w:tcW w:w="2405" w:type="dxa"/>
          </w:tcPr>
          <w:p w14:paraId="7BC29B82" w14:textId="657DD313" w:rsidR="0096326A" w:rsidRPr="0096326A" w:rsidRDefault="0096326A" w:rsidP="00D50AF0">
            <w:pPr>
              <w:pStyle w:val="af2"/>
              <w:autoSpaceDE w:val="0"/>
              <w:autoSpaceDN w:val="0"/>
              <w:adjustRightInd w:val="0"/>
              <w:ind w:left="0"/>
              <w:jc w:val="both"/>
              <w:rPr>
                <w:b/>
                <w:sz w:val="24"/>
                <w:szCs w:val="24"/>
              </w:rPr>
            </w:pPr>
            <w:r w:rsidRPr="0096326A">
              <w:rPr>
                <w:b/>
                <w:sz w:val="24"/>
                <w:szCs w:val="24"/>
              </w:rPr>
              <w:t>Всего</w:t>
            </w:r>
          </w:p>
        </w:tc>
        <w:tc>
          <w:tcPr>
            <w:tcW w:w="1323" w:type="dxa"/>
          </w:tcPr>
          <w:p w14:paraId="73D4C03C" w14:textId="2093882A" w:rsidR="0096326A" w:rsidRPr="0096326A" w:rsidRDefault="00424B06" w:rsidP="001C4920">
            <w:pPr>
              <w:pStyle w:val="af2"/>
              <w:autoSpaceDE w:val="0"/>
              <w:autoSpaceDN w:val="0"/>
              <w:adjustRightInd w:val="0"/>
              <w:ind w:left="0"/>
              <w:jc w:val="center"/>
              <w:rPr>
                <w:b/>
                <w:sz w:val="24"/>
                <w:szCs w:val="24"/>
              </w:rPr>
            </w:pPr>
            <w:r>
              <w:rPr>
                <w:b/>
                <w:sz w:val="24"/>
                <w:szCs w:val="24"/>
              </w:rPr>
              <w:t>17629,8</w:t>
            </w:r>
          </w:p>
        </w:tc>
        <w:tc>
          <w:tcPr>
            <w:tcW w:w="1252" w:type="dxa"/>
          </w:tcPr>
          <w:p w14:paraId="43DFC14C" w14:textId="41DA86AD" w:rsidR="0096326A" w:rsidRPr="0096326A" w:rsidRDefault="00424B06" w:rsidP="001C4920">
            <w:pPr>
              <w:pStyle w:val="af2"/>
              <w:autoSpaceDE w:val="0"/>
              <w:autoSpaceDN w:val="0"/>
              <w:adjustRightInd w:val="0"/>
              <w:ind w:left="0"/>
              <w:jc w:val="center"/>
              <w:rPr>
                <w:b/>
                <w:sz w:val="24"/>
                <w:szCs w:val="24"/>
              </w:rPr>
            </w:pPr>
            <w:r>
              <w:rPr>
                <w:b/>
                <w:sz w:val="24"/>
                <w:szCs w:val="24"/>
              </w:rPr>
              <w:t>7,1%</w:t>
            </w:r>
          </w:p>
        </w:tc>
        <w:tc>
          <w:tcPr>
            <w:tcW w:w="1242" w:type="dxa"/>
          </w:tcPr>
          <w:p w14:paraId="7A07520E" w14:textId="6AB5CD4E" w:rsidR="0096326A" w:rsidRPr="0096326A" w:rsidRDefault="00424B06" w:rsidP="001C4920">
            <w:pPr>
              <w:pStyle w:val="af2"/>
              <w:autoSpaceDE w:val="0"/>
              <w:autoSpaceDN w:val="0"/>
              <w:adjustRightInd w:val="0"/>
              <w:ind w:left="0"/>
              <w:jc w:val="center"/>
              <w:rPr>
                <w:b/>
                <w:sz w:val="24"/>
                <w:szCs w:val="24"/>
              </w:rPr>
            </w:pPr>
            <w:r>
              <w:rPr>
                <w:b/>
                <w:sz w:val="24"/>
                <w:szCs w:val="24"/>
              </w:rPr>
              <w:t>7568,6</w:t>
            </w:r>
          </w:p>
        </w:tc>
        <w:tc>
          <w:tcPr>
            <w:tcW w:w="1249" w:type="dxa"/>
          </w:tcPr>
          <w:p w14:paraId="05E3CDF0" w14:textId="5107ED77" w:rsidR="0096326A" w:rsidRPr="0096326A" w:rsidRDefault="00AA39C4" w:rsidP="001C4920">
            <w:pPr>
              <w:pStyle w:val="af2"/>
              <w:autoSpaceDE w:val="0"/>
              <w:autoSpaceDN w:val="0"/>
              <w:adjustRightInd w:val="0"/>
              <w:ind w:left="0"/>
              <w:jc w:val="center"/>
              <w:rPr>
                <w:b/>
                <w:sz w:val="24"/>
                <w:szCs w:val="24"/>
              </w:rPr>
            </w:pPr>
            <w:r>
              <w:rPr>
                <w:b/>
                <w:sz w:val="24"/>
                <w:szCs w:val="24"/>
              </w:rPr>
              <w:t>2,4%</w:t>
            </w:r>
          </w:p>
        </w:tc>
        <w:tc>
          <w:tcPr>
            <w:tcW w:w="1105" w:type="dxa"/>
            <w:gridSpan w:val="2"/>
          </w:tcPr>
          <w:p w14:paraId="0F602491" w14:textId="70D409E1" w:rsidR="0096326A" w:rsidRPr="0096326A" w:rsidRDefault="00424B06" w:rsidP="001C4920">
            <w:pPr>
              <w:pStyle w:val="af2"/>
              <w:autoSpaceDE w:val="0"/>
              <w:autoSpaceDN w:val="0"/>
              <w:adjustRightInd w:val="0"/>
              <w:ind w:left="0"/>
              <w:jc w:val="center"/>
              <w:rPr>
                <w:b/>
                <w:sz w:val="24"/>
                <w:szCs w:val="24"/>
              </w:rPr>
            </w:pPr>
            <w:r>
              <w:rPr>
                <w:b/>
                <w:sz w:val="24"/>
                <w:szCs w:val="24"/>
              </w:rPr>
              <w:t>15710,2</w:t>
            </w:r>
          </w:p>
        </w:tc>
        <w:tc>
          <w:tcPr>
            <w:tcW w:w="1342" w:type="dxa"/>
          </w:tcPr>
          <w:p w14:paraId="766780E0" w14:textId="2066EBC9" w:rsidR="0096326A" w:rsidRPr="0096326A" w:rsidRDefault="00AA39C4" w:rsidP="001C4920">
            <w:pPr>
              <w:pStyle w:val="af2"/>
              <w:autoSpaceDE w:val="0"/>
              <w:autoSpaceDN w:val="0"/>
              <w:adjustRightInd w:val="0"/>
              <w:ind w:left="0"/>
              <w:jc w:val="center"/>
              <w:rPr>
                <w:b/>
                <w:sz w:val="24"/>
                <w:szCs w:val="24"/>
              </w:rPr>
            </w:pPr>
            <w:r>
              <w:rPr>
                <w:b/>
                <w:sz w:val="24"/>
                <w:szCs w:val="24"/>
              </w:rPr>
              <w:t>4,4</w:t>
            </w:r>
            <w:r w:rsidR="001C4920">
              <w:rPr>
                <w:b/>
                <w:sz w:val="24"/>
                <w:szCs w:val="24"/>
              </w:rPr>
              <w:t>%</w:t>
            </w:r>
          </w:p>
        </w:tc>
      </w:tr>
    </w:tbl>
    <w:p w14:paraId="0F1830AF" w14:textId="4B8973AC" w:rsidR="00AA3F01" w:rsidRPr="00AA3F01" w:rsidRDefault="00AA3F01" w:rsidP="00D50AF0">
      <w:pPr>
        <w:pStyle w:val="af2"/>
        <w:autoSpaceDE w:val="0"/>
        <w:autoSpaceDN w:val="0"/>
        <w:adjustRightInd w:val="0"/>
        <w:ind w:left="0"/>
        <w:jc w:val="both"/>
        <w:rPr>
          <w:bCs/>
          <w:i/>
          <w:iCs/>
          <w:sz w:val="24"/>
          <w:szCs w:val="24"/>
        </w:rPr>
      </w:pPr>
      <w:r w:rsidRPr="00AA3F01">
        <w:rPr>
          <w:bCs/>
          <w:i/>
          <w:iCs/>
          <w:sz w:val="24"/>
          <w:szCs w:val="24"/>
        </w:rPr>
        <w:t xml:space="preserve"> </w:t>
      </w:r>
    </w:p>
    <w:p w14:paraId="1AD3CEAA" w14:textId="77777777" w:rsidR="00FA75A0" w:rsidRDefault="00B75794" w:rsidP="00FA75A0">
      <w:pPr>
        <w:pStyle w:val="af2"/>
        <w:autoSpaceDE w:val="0"/>
        <w:autoSpaceDN w:val="0"/>
        <w:adjustRightInd w:val="0"/>
        <w:ind w:left="0" w:firstLine="851"/>
        <w:jc w:val="both"/>
        <w:rPr>
          <w:bCs/>
          <w:sz w:val="24"/>
          <w:szCs w:val="24"/>
        </w:rPr>
      </w:pPr>
      <w:r>
        <w:rPr>
          <w:bCs/>
          <w:sz w:val="24"/>
          <w:szCs w:val="24"/>
        </w:rPr>
        <w:t>В соответствии с</w:t>
      </w:r>
      <w:r w:rsidR="0051453B">
        <w:rPr>
          <w:bCs/>
          <w:sz w:val="24"/>
          <w:szCs w:val="24"/>
        </w:rPr>
        <w:t>о</w:t>
      </w:r>
      <w:r>
        <w:rPr>
          <w:bCs/>
          <w:sz w:val="24"/>
          <w:szCs w:val="24"/>
        </w:rPr>
        <w:t xml:space="preserve"> </w:t>
      </w:r>
      <w:bookmarkStart w:id="3" w:name="_Hlk69729276"/>
      <w:r>
        <w:rPr>
          <w:bCs/>
          <w:sz w:val="24"/>
          <w:szCs w:val="24"/>
        </w:rPr>
        <w:t>стать</w:t>
      </w:r>
      <w:r w:rsidR="0051453B">
        <w:rPr>
          <w:bCs/>
          <w:sz w:val="24"/>
          <w:szCs w:val="24"/>
        </w:rPr>
        <w:t>ей</w:t>
      </w:r>
      <w:r>
        <w:rPr>
          <w:bCs/>
          <w:sz w:val="24"/>
          <w:szCs w:val="24"/>
        </w:rPr>
        <w:t xml:space="preserve"> 16 </w:t>
      </w:r>
      <w:r w:rsidRPr="00B75794">
        <w:rPr>
          <w:bCs/>
          <w:sz w:val="24"/>
          <w:szCs w:val="24"/>
        </w:rPr>
        <w:t>Федеральн</w:t>
      </w:r>
      <w:r w:rsidR="005A64B5">
        <w:rPr>
          <w:bCs/>
          <w:sz w:val="24"/>
          <w:szCs w:val="24"/>
        </w:rPr>
        <w:t>ого</w:t>
      </w:r>
      <w:r w:rsidRPr="00B75794">
        <w:rPr>
          <w:bCs/>
          <w:sz w:val="24"/>
          <w:szCs w:val="24"/>
        </w:rPr>
        <w:t xml:space="preserve"> закон</w:t>
      </w:r>
      <w:r w:rsidR="005A64B5">
        <w:rPr>
          <w:bCs/>
          <w:sz w:val="24"/>
          <w:szCs w:val="24"/>
        </w:rPr>
        <w:t>а</w:t>
      </w:r>
      <w:r w:rsidRPr="00B75794">
        <w:rPr>
          <w:bCs/>
          <w:sz w:val="24"/>
          <w:szCs w:val="24"/>
        </w:rPr>
        <w:t xml:space="preserve"> от 05.04.2013 N 44-ФЗ</w:t>
      </w:r>
      <w:r>
        <w:rPr>
          <w:bCs/>
          <w:sz w:val="24"/>
          <w:szCs w:val="24"/>
        </w:rPr>
        <w:t xml:space="preserve"> </w:t>
      </w:r>
      <w:r w:rsidRPr="00B75794">
        <w:rPr>
          <w:bCs/>
          <w:sz w:val="24"/>
          <w:szCs w:val="24"/>
        </w:rPr>
        <w:t>"О контрактной системе в сфере закупок товаров, работ, услуг для обеспечения государственных и муниципальных нужд"</w:t>
      </w:r>
      <w:r w:rsidR="0051453B">
        <w:rPr>
          <w:bCs/>
          <w:sz w:val="24"/>
          <w:szCs w:val="24"/>
        </w:rPr>
        <w:t xml:space="preserve">, пункта 10 </w:t>
      </w:r>
      <w:r w:rsidR="005A64B5">
        <w:rPr>
          <w:bCs/>
          <w:sz w:val="24"/>
          <w:szCs w:val="24"/>
        </w:rPr>
        <w:t xml:space="preserve"> </w:t>
      </w:r>
      <w:r w:rsidR="0051453B" w:rsidRPr="0051453B">
        <w:rPr>
          <w:bCs/>
          <w:sz w:val="24"/>
          <w:szCs w:val="24"/>
        </w:rPr>
        <w:t>Постановлени</w:t>
      </w:r>
      <w:r w:rsidR="0051453B">
        <w:rPr>
          <w:bCs/>
          <w:sz w:val="24"/>
          <w:szCs w:val="24"/>
        </w:rPr>
        <w:t>я</w:t>
      </w:r>
      <w:r w:rsidR="0051453B" w:rsidRPr="0051453B">
        <w:rPr>
          <w:bCs/>
          <w:sz w:val="24"/>
          <w:szCs w:val="24"/>
        </w:rPr>
        <w:t xml:space="preserve"> Правительства РФ от 30.09.2019 N 1279</w:t>
      </w:r>
      <w:r w:rsidR="0051453B">
        <w:rPr>
          <w:bCs/>
          <w:sz w:val="24"/>
          <w:szCs w:val="24"/>
        </w:rPr>
        <w:t xml:space="preserve"> </w:t>
      </w:r>
      <w:r w:rsidR="0051453B" w:rsidRPr="0051453B">
        <w:rPr>
          <w:bCs/>
          <w:sz w:val="24"/>
          <w:szCs w:val="24"/>
        </w:rPr>
        <w:t>"Об установлении порядка формирования, утверждения планов-графиков закупок, внесения изменений в такие планы-графики</w:t>
      </w:r>
      <w:r w:rsidR="0051453B">
        <w:rPr>
          <w:bCs/>
          <w:sz w:val="24"/>
          <w:szCs w:val="24"/>
        </w:rPr>
        <w:t>…»</w:t>
      </w:r>
      <w:bookmarkEnd w:id="3"/>
      <w:r w:rsidR="0051453B" w:rsidRPr="0051453B">
        <w:rPr>
          <w:bCs/>
          <w:sz w:val="24"/>
          <w:szCs w:val="24"/>
        </w:rPr>
        <w:t>,</w:t>
      </w:r>
      <w:r w:rsidR="0051453B">
        <w:rPr>
          <w:bCs/>
          <w:sz w:val="24"/>
          <w:szCs w:val="24"/>
        </w:rPr>
        <w:t xml:space="preserve"> </w:t>
      </w:r>
      <w:r w:rsidR="005A64B5">
        <w:rPr>
          <w:bCs/>
          <w:sz w:val="24"/>
          <w:szCs w:val="24"/>
        </w:rPr>
        <w:t>п</w:t>
      </w:r>
      <w:r w:rsidR="005A64B5" w:rsidRPr="005A64B5">
        <w:rPr>
          <w:bCs/>
          <w:sz w:val="24"/>
          <w:szCs w:val="24"/>
        </w:rPr>
        <w:t>ланирование закупок осуществляется посредством формирования, утверждения и ведения планов-графиков.</w:t>
      </w:r>
      <w:r w:rsidR="005A64B5">
        <w:rPr>
          <w:bCs/>
          <w:sz w:val="24"/>
          <w:szCs w:val="24"/>
        </w:rPr>
        <w:t xml:space="preserve"> Формирование плана-графика муниципальным </w:t>
      </w:r>
      <w:r w:rsidR="00FA75A0">
        <w:rPr>
          <w:bCs/>
          <w:sz w:val="24"/>
          <w:szCs w:val="24"/>
        </w:rPr>
        <w:t xml:space="preserve">учреждением </w:t>
      </w:r>
      <w:r w:rsidR="00435EEA">
        <w:rPr>
          <w:bCs/>
          <w:sz w:val="24"/>
          <w:szCs w:val="24"/>
        </w:rPr>
        <w:t xml:space="preserve">осуществляется </w:t>
      </w:r>
      <w:r w:rsidR="00FA75A0" w:rsidRPr="00FA75A0">
        <w:rPr>
          <w:bCs/>
          <w:sz w:val="24"/>
          <w:szCs w:val="24"/>
        </w:rPr>
        <w:t>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14:paraId="0244971B" w14:textId="71BB40EB" w:rsidR="00FA75A0" w:rsidRDefault="00FA75A0" w:rsidP="00FA75A0">
      <w:pPr>
        <w:pStyle w:val="af2"/>
        <w:autoSpaceDE w:val="0"/>
        <w:autoSpaceDN w:val="0"/>
        <w:adjustRightInd w:val="0"/>
        <w:ind w:left="0" w:firstLine="851"/>
        <w:jc w:val="both"/>
        <w:rPr>
          <w:bCs/>
          <w:sz w:val="24"/>
          <w:szCs w:val="24"/>
        </w:rPr>
      </w:pPr>
      <w:r w:rsidRPr="00FA75A0">
        <w:rPr>
          <w:sz w:val="24"/>
          <w:szCs w:val="24"/>
        </w:rPr>
        <w:t xml:space="preserve">В соответствии </w:t>
      </w:r>
      <w:r>
        <w:rPr>
          <w:sz w:val="24"/>
          <w:szCs w:val="24"/>
        </w:rPr>
        <w:t>с п. 4</w:t>
      </w:r>
      <w:r w:rsidRPr="00FA75A0">
        <w:t xml:space="preserve"> </w:t>
      </w:r>
      <w:bookmarkStart w:id="4" w:name="_Hlk69729416"/>
      <w:r w:rsidRPr="00FA75A0">
        <w:rPr>
          <w:sz w:val="24"/>
          <w:szCs w:val="24"/>
        </w:rPr>
        <w:t>Порядк</w:t>
      </w:r>
      <w:r>
        <w:rPr>
          <w:sz w:val="24"/>
          <w:szCs w:val="24"/>
        </w:rPr>
        <w:t>а</w:t>
      </w:r>
      <w:r w:rsidRPr="00FA75A0">
        <w:rPr>
          <w:sz w:val="24"/>
          <w:szCs w:val="24"/>
        </w:rPr>
        <w:t xml:space="preserve"> составления и утверждения плана финансово-хозяйственной деятельности муниципальных учреждений Сосновоборского городского округа</w:t>
      </w:r>
      <w:r>
        <w:rPr>
          <w:sz w:val="24"/>
          <w:szCs w:val="24"/>
        </w:rPr>
        <w:t xml:space="preserve"> (постановление администрации СГО от 30.07.2019 № 1621) </w:t>
      </w:r>
      <w:bookmarkEnd w:id="4"/>
      <w:r>
        <w:rPr>
          <w:bCs/>
          <w:sz w:val="24"/>
          <w:szCs w:val="24"/>
        </w:rPr>
        <w:t>у</w:t>
      </w:r>
      <w:r w:rsidRPr="00FA75A0">
        <w:rPr>
          <w:bCs/>
          <w:sz w:val="24"/>
          <w:szCs w:val="24"/>
        </w:rPr>
        <w:t>чреждение составляет проект Плана при формировании проекта решения о бюджете с учетом планируемых объемов поступлений субсидии на финансовое обеспечение выполнения муниципального задания</w:t>
      </w:r>
      <w:r w:rsidR="00262DC0">
        <w:rPr>
          <w:bCs/>
          <w:sz w:val="24"/>
          <w:szCs w:val="24"/>
        </w:rPr>
        <w:t xml:space="preserve"> и с учетом планируемых выплат, связанных с осуществлением соответствующей деятельности.</w:t>
      </w:r>
    </w:p>
    <w:p w14:paraId="37B670C1" w14:textId="670CEAAF" w:rsidR="00262DC0" w:rsidRDefault="00262DC0" w:rsidP="00FA75A0">
      <w:pPr>
        <w:pStyle w:val="af2"/>
        <w:autoSpaceDE w:val="0"/>
        <w:autoSpaceDN w:val="0"/>
        <w:adjustRightInd w:val="0"/>
        <w:ind w:left="0" w:firstLine="851"/>
        <w:jc w:val="both"/>
        <w:rPr>
          <w:bCs/>
          <w:sz w:val="24"/>
          <w:szCs w:val="24"/>
        </w:rPr>
      </w:pPr>
      <w:r>
        <w:rPr>
          <w:bCs/>
          <w:sz w:val="24"/>
          <w:szCs w:val="24"/>
        </w:rPr>
        <w:t xml:space="preserve">План-графики полежат изменению в случаях </w:t>
      </w:r>
      <w:r w:rsidR="00B04712">
        <w:rPr>
          <w:bCs/>
          <w:sz w:val="24"/>
          <w:szCs w:val="24"/>
        </w:rPr>
        <w:t>полученной экономии по результатам осуществления закупки (п.5 ч. 8 ст. 16 № 44-ФЗ; п. 22 ПП РФ № 1279).</w:t>
      </w:r>
    </w:p>
    <w:p w14:paraId="1AB6F1B8" w14:textId="1421873C" w:rsidR="005A64B5" w:rsidRDefault="00412BBF" w:rsidP="0051453B">
      <w:pPr>
        <w:pStyle w:val="af2"/>
        <w:autoSpaceDE w:val="0"/>
        <w:autoSpaceDN w:val="0"/>
        <w:adjustRightInd w:val="0"/>
        <w:ind w:left="0" w:firstLine="851"/>
        <w:jc w:val="both"/>
        <w:rPr>
          <w:bCs/>
          <w:sz w:val="24"/>
          <w:szCs w:val="24"/>
        </w:rPr>
      </w:pPr>
      <w:r>
        <w:rPr>
          <w:bCs/>
          <w:sz w:val="24"/>
          <w:szCs w:val="24"/>
        </w:rPr>
        <w:t xml:space="preserve">В соответствии с п. 5 </w:t>
      </w:r>
      <w:r w:rsidR="00435EEA">
        <w:rPr>
          <w:bCs/>
          <w:sz w:val="24"/>
          <w:szCs w:val="24"/>
        </w:rPr>
        <w:t xml:space="preserve"> </w:t>
      </w:r>
      <w:r w:rsidRPr="00412BBF">
        <w:rPr>
          <w:bCs/>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Pr>
          <w:bCs/>
          <w:sz w:val="24"/>
          <w:szCs w:val="24"/>
        </w:rPr>
        <w:t xml:space="preserve"> (постановление администрации </w:t>
      </w:r>
      <w:r w:rsidR="00262DC0">
        <w:rPr>
          <w:bCs/>
          <w:sz w:val="24"/>
          <w:szCs w:val="24"/>
        </w:rPr>
        <w:t xml:space="preserve">СГО </w:t>
      </w:r>
      <w:r>
        <w:rPr>
          <w:bCs/>
          <w:sz w:val="24"/>
          <w:szCs w:val="24"/>
        </w:rPr>
        <w:t>от 21.12.2018 № 2739)</w:t>
      </w:r>
      <w:r w:rsidR="00C97B99">
        <w:rPr>
          <w:bCs/>
          <w:sz w:val="24"/>
          <w:szCs w:val="24"/>
        </w:rPr>
        <w:t xml:space="preserve"> м</w:t>
      </w:r>
      <w:r w:rsidR="00C97B99" w:rsidRPr="00C97B99">
        <w:rPr>
          <w:bCs/>
          <w:sz w:val="24"/>
          <w:szCs w:val="24"/>
        </w:rPr>
        <w:t>униципальное задание формируется в процессе формирования бюджета Сосновоборского городского округа на очередной финансовый год и плановый период</w:t>
      </w:r>
      <w:r w:rsidR="00C97B99">
        <w:rPr>
          <w:bCs/>
          <w:sz w:val="24"/>
          <w:szCs w:val="24"/>
        </w:rPr>
        <w:t xml:space="preserve">, а объем </w:t>
      </w:r>
      <w:r w:rsidR="00C97B99" w:rsidRPr="00C97B99">
        <w:rPr>
          <w:bCs/>
          <w:sz w:val="24"/>
          <w:szCs w:val="24"/>
        </w:rPr>
        <w:t>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w:t>
      </w:r>
      <w:r w:rsidR="0051453B">
        <w:rPr>
          <w:bCs/>
          <w:sz w:val="24"/>
          <w:szCs w:val="24"/>
        </w:rPr>
        <w:t>.</w:t>
      </w:r>
    </w:p>
    <w:p w14:paraId="654DB8E6" w14:textId="75943554" w:rsidR="00262DC0" w:rsidRDefault="00262DC0" w:rsidP="0051453B">
      <w:pPr>
        <w:pStyle w:val="af2"/>
        <w:autoSpaceDE w:val="0"/>
        <w:autoSpaceDN w:val="0"/>
        <w:adjustRightInd w:val="0"/>
        <w:ind w:left="0" w:firstLine="851"/>
        <w:jc w:val="both"/>
        <w:rPr>
          <w:bCs/>
          <w:sz w:val="24"/>
          <w:szCs w:val="24"/>
        </w:rPr>
      </w:pPr>
    </w:p>
    <w:p w14:paraId="51CEDE16" w14:textId="38FA52EC" w:rsidR="00B04712" w:rsidRDefault="00B04712" w:rsidP="0051453B">
      <w:pPr>
        <w:pStyle w:val="af2"/>
        <w:autoSpaceDE w:val="0"/>
        <w:autoSpaceDN w:val="0"/>
        <w:adjustRightInd w:val="0"/>
        <w:ind w:left="0" w:firstLine="851"/>
        <w:jc w:val="both"/>
        <w:rPr>
          <w:bCs/>
          <w:sz w:val="24"/>
          <w:szCs w:val="24"/>
        </w:rPr>
      </w:pPr>
      <w:r w:rsidRPr="00B04712">
        <w:rPr>
          <w:b/>
          <w:sz w:val="24"/>
          <w:szCs w:val="24"/>
        </w:rPr>
        <w:t>Вывод:</w:t>
      </w:r>
      <w:r>
        <w:rPr>
          <w:bCs/>
          <w:sz w:val="24"/>
          <w:szCs w:val="24"/>
        </w:rPr>
        <w:t xml:space="preserve"> </w:t>
      </w:r>
      <w:bookmarkStart w:id="5" w:name="_Hlk69727167"/>
      <w:r w:rsidR="002F4070">
        <w:rPr>
          <w:bCs/>
          <w:sz w:val="24"/>
          <w:szCs w:val="24"/>
        </w:rPr>
        <w:t xml:space="preserve">наличие за анализируемый период 2018 – 2020 годы </w:t>
      </w:r>
      <w:r>
        <w:rPr>
          <w:bCs/>
          <w:sz w:val="24"/>
          <w:szCs w:val="24"/>
        </w:rPr>
        <w:t xml:space="preserve">неисполненных расходов на закупки за счет средств субсидии на финансовое обеспечение выполнение муниципального задания в результате не принятия обязательств (не заключенных </w:t>
      </w:r>
      <w:r>
        <w:rPr>
          <w:bCs/>
          <w:sz w:val="24"/>
          <w:szCs w:val="24"/>
        </w:rPr>
        <w:lastRenderedPageBreak/>
        <w:t>договоров) свидетельствует о неэффективном планировании закупок</w:t>
      </w:r>
      <w:r w:rsidR="00DD1E5B">
        <w:rPr>
          <w:bCs/>
          <w:sz w:val="24"/>
          <w:szCs w:val="24"/>
        </w:rPr>
        <w:t xml:space="preserve"> учреждениями</w:t>
      </w:r>
      <w:r>
        <w:rPr>
          <w:bCs/>
          <w:sz w:val="24"/>
          <w:szCs w:val="24"/>
        </w:rPr>
        <w:t>, необоснованное завышение нормативных затрат на выполнение муниципальных услуг</w:t>
      </w:r>
      <w:r w:rsidR="00DD1E5B">
        <w:rPr>
          <w:bCs/>
          <w:sz w:val="24"/>
          <w:szCs w:val="24"/>
        </w:rPr>
        <w:t>, утвержденных ГРБС</w:t>
      </w:r>
      <w:r>
        <w:rPr>
          <w:bCs/>
          <w:sz w:val="24"/>
          <w:szCs w:val="24"/>
        </w:rPr>
        <w:t>, и как следствие неэффективное использование бюджетных средств</w:t>
      </w:r>
      <w:r w:rsidR="00DD1E5B">
        <w:rPr>
          <w:bCs/>
          <w:sz w:val="24"/>
          <w:szCs w:val="24"/>
        </w:rPr>
        <w:t xml:space="preserve"> за 2020 год на сумму 15710,0 тыс. руб. (основание ст. 34</w:t>
      </w:r>
      <w:r w:rsidR="002E0C0F">
        <w:rPr>
          <w:bCs/>
          <w:sz w:val="24"/>
          <w:szCs w:val="24"/>
        </w:rPr>
        <w:t xml:space="preserve"> Бюджетного кодекса РФ - </w:t>
      </w:r>
      <w:r w:rsidR="002E0C0F" w:rsidRPr="002E0C0F">
        <w:rPr>
          <w:bCs/>
          <w:sz w:val="24"/>
          <w:szCs w:val="24"/>
        </w:rPr>
        <w:t>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w:t>
      </w:r>
      <w:r w:rsidR="002E0C0F">
        <w:rPr>
          <w:bCs/>
          <w:sz w:val="24"/>
          <w:szCs w:val="24"/>
        </w:rPr>
        <w:t>).</w:t>
      </w:r>
    </w:p>
    <w:bookmarkEnd w:id="5"/>
    <w:p w14:paraId="55D98072" w14:textId="77777777" w:rsidR="00262DC0" w:rsidRDefault="00262DC0" w:rsidP="0051453B">
      <w:pPr>
        <w:pStyle w:val="af2"/>
        <w:autoSpaceDE w:val="0"/>
        <w:autoSpaceDN w:val="0"/>
        <w:adjustRightInd w:val="0"/>
        <w:ind w:left="0" w:firstLine="851"/>
        <w:jc w:val="both"/>
        <w:rPr>
          <w:bCs/>
          <w:sz w:val="24"/>
          <w:szCs w:val="24"/>
        </w:rPr>
      </w:pPr>
    </w:p>
    <w:p w14:paraId="10E6134D" w14:textId="77777777" w:rsidR="002E0C0F" w:rsidRDefault="002E0C0F"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7D355983" w14:textId="7206FB5D"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2E0C0F">
        <w:rPr>
          <w:rFonts w:ascii="Times New Roman" w:eastAsia="Times New Roman" w:hAnsi="Times New Roman" w:cs="Times New Roman"/>
          <w:b/>
          <w:sz w:val="24"/>
          <w:szCs w:val="24"/>
          <w:lang w:eastAsia="ru-RU"/>
        </w:rPr>
        <w:t>2.</w:t>
      </w:r>
      <w:r>
        <w:rPr>
          <w:rFonts w:ascii="Times New Roman" w:eastAsia="Times New Roman" w:hAnsi="Times New Roman" w:cs="Times New Roman"/>
          <w:bCs/>
          <w:sz w:val="24"/>
          <w:szCs w:val="24"/>
          <w:lang w:eastAsia="ru-RU"/>
        </w:rPr>
        <w:t xml:space="preserve"> Причины неисполнения учреждениями расходов за счет целевых субсидий в сумме 170 035,3 тыс. руб.</w:t>
      </w:r>
    </w:p>
    <w:p w14:paraId="02B7FDFD"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  Согласно сводной пояснительной записке к балансу учреждений</w:t>
      </w:r>
      <w:r w:rsidRPr="00D20A2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 0503760, составленной администрацией Сосновоборского городского, неисполнение учреждениями расходов за счет целевых субсидий в сумме 96 703,1 тыс. руб. связано:</w:t>
      </w:r>
    </w:p>
    <w:p w14:paraId="67978F13"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СМБУ «Спецавторанс» в 2020 году не осуществлены расходы на сумму 6 702,6 тыс. руб. в связи с </w:t>
      </w:r>
      <w:r w:rsidRPr="00E65E9B">
        <w:rPr>
          <w:rFonts w:ascii="Times New Roman" w:eastAsia="Times New Roman" w:hAnsi="Times New Roman" w:cs="Times New Roman"/>
          <w:bCs/>
          <w:sz w:val="24"/>
          <w:szCs w:val="24"/>
          <w:lang w:eastAsia="ru-RU"/>
        </w:rPr>
        <w:t>проведени</w:t>
      </w:r>
      <w:r>
        <w:rPr>
          <w:rFonts w:ascii="Times New Roman" w:eastAsia="Times New Roman" w:hAnsi="Times New Roman" w:cs="Times New Roman"/>
          <w:bCs/>
          <w:sz w:val="24"/>
          <w:szCs w:val="24"/>
          <w:lang w:eastAsia="ru-RU"/>
        </w:rPr>
        <w:t>ем</w:t>
      </w:r>
      <w:r w:rsidRPr="00E65E9B">
        <w:rPr>
          <w:rFonts w:ascii="Times New Roman" w:eastAsia="Times New Roman" w:hAnsi="Times New Roman" w:cs="Times New Roman"/>
          <w:bCs/>
          <w:sz w:val="24"/>
          <w:szCs w:val="24"/>
          <w:lang w:eastAsia="ru-RU"/>
        </w:rPr>
        <w:t xml:space="preserve"> электронного аукциона </w:t>
      </w:r>
      <w:r>
        <w:rPr>
          <w:rFonts w:ascii="Times New Roman" w:eastAsia="Times New Roman" w:hAnsi="Times New Roman" w:cs="Times New Roman"/>
          <w:bCs/>
          <w:sz w:val="24"/>
          <w:szCs w:val="24"/>
          <w:lang w:eastAsia="ru-RU"/>
        </w:rPr>
        <w:t xml:space="preserve">и заключением контракта 28.12.2020 </w:t>
      </w:r>
      <w:r w:rsidRPr="00E65E9B">
        <w:rPr>
          <w:rFonts w:ascii="Times New Roman" w:eastAsia="Times New Roman" w:hAnsi="Times New Roman" w:cs="Times New Roman"/>
          <w:bCs/>
          <w:sz w:val="24"/>
          <w:szCs w:val="24"/>
          <w:lang w:eastAsia="ru-RU"/>
        </w:rPr>
        <w:t>на поставку коммунальной дорожной</w:t>
      </w:r>
      <w:r>
        <w:rPr>
          <w:rFonts w:ascii="Times New Roman" w:eastAsia="Times New Roman" w:hAnsi="Times New Roman" w:cs="Times New Roman"/>
          <w:bCs/>
          <w:sz w:val="24"/>
          <w:szCs w:val="24"/>
          <w:lang w:eastAsia="ru-RU"/>
        </w:rPr>
        <w:t xml:space="preserve"> техники на сумму 6170,0 тыс. руб.,</w:t>
      </w:r>
      <w:r w:rsidRPr="00E65E9B">
        <w:rPr>
          <w:rFonts w:ascii="Times New Roman" w:eastAsia="Times New Roman" w:hAnsi="Times New Roman" w:cs="Times New Roman"/>
          <w:bCs/>
          <w:sz w:val="24"/>
          <w:szCs w:val="24"/>
          <w:lang w:eastAsia="ru-RU"/>
        </w:rPr>
        <w:t xml:space="preserve"> срок </w:t>
      </w:r>
      <w:r>
        <w:rPr>
          <w:rFonts w:ascii="Times New Roman" w:eastAsia="Times New Roman" w:hAnsi="Times New Roman" w:cs="Times New Roman"/>
          <w:bCs/>
          <w:sz w:val="24"/>
          <w:szCs w:val="24"/>
          <w:lang w:eastAsia="ru-RU"/>
        </w:rPr>
        <w:t>исполнения контракта 31.03.</w:t>
      </w:r>
      <w:r w:rsidRPr="00E65E9B">
        <w:rPr>
          <w:rFonts w:ascii="Times New Roman" w:eastAsia="Times New Roman" w:hAnsi="Times New Roman" w:cs="Times New Roman"/>
          <w:bCs/>
          <w:sz w:val="24"/>
          <w:szCs w:val="24"/>
          <w:lang w:eastAsia="ru-RU"/>
        </w:rPr>
        <w:t>2021г.</w:t>
      </w:r>
      <w:r>
        <w:rPr>
          <w:rFonts w:ascii="Times New Roman" w:eastAsia="Times New Roman" w:hAnsi="Times New Roman" w:cs="Times New Roman"/>
          <w:bCs/>
          <w:sz w:val="24"/>
          <w:szCs w:val="24"/>
          <w:lang w:eastAsia="ru-RU"/>
        </w:rPr>
        <w:t>, оплата по факту поставки; остальная сумма - сложившаяся экономия по результатам конкурсных процедур.  Субсидия в 2020 году учреждению фактически на лицевой счет не перечислена. В сводной ф. 0503738 «Отчет о принятых обязательствах учреждения» на сумму заключенного контракта отражены неисполненные обязательства;</w:t>
      </w:r>
    </w:p>
    <w:p w14:paraId="3C58C6A3"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СМБУ «Спецавтотранс» в 2020 году предоставлена и перечислена на лицевой счет учреждения целевая субсидия </w:t>
      </w:r>
      <w:r w:rsidRPr="00AE0B8C">
        <w:rPr>
          <w:rFonts w:ascii="Times New Roman" w:eastAsia="Times New Roman" w:hAnsi="Times New Roman" w:cs="Times New Roman"/>
          <w:bCs/>
          <w:sz w:val="24"/>
          <w:szCs w:val="24"/>
          <w:lang w:eastAsia="ru-RU"/>
        </w:rPr>
        <w:t>в рамках реализации национального проекта, на выполнение работ по благоустройству южной части парка «Приморский»</w:t>
      </w:r>
      <w:r>
        <w:rPr>
          <w:rFonts w:ascii="Times New Roman" w:eastAsia="Times New Roman" w:hAnsi="Times New Roman" w:cs="Times New Roman"/>
          <w:bCs/>
          <w:sz w:val="24"/>
          <w:szCs w:val="24"/>
          <w:lang w:eastAsia="ru-RU"/>
        </w:rPr>
        <w:t xml:space="preserve"> на сумму 90 000,0 тыс. руб. </w:t>
      </w:r>
      <w:r w:rsidRPr="00E65E9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Pr="00AE0B8C">
        <w:rPr>
          <w:rFonts w:ascii="Times New Roman" w:eastAsia="Times New Roman" w:hAnsi="Times New Roman" w:cs="Times New Roman"/>
          <w:bCs/>
          <w:sz w:val="24"/>
          <w:szCs w:val="24"/>
          <w:lang w:eastAsia="ru-RU"/>
        </w:rPr>
        <w:t>о результатам конкурсных процедур заключен Муниципальный Контракт № 0145300000120000318 от 08.12.2020г.</w:t>
      </w:r>
      <w:r>
        <w:rPr>
          <w:rFonts w:ascii="Times New Roman" w:eastAsia="Times New Roman" w:hAnsi="Times New Roman" w:cs="Times New Roman"/>
          <w:bCs/>
          <w:sz w:val="24"/>
          <w:szCs w:val="24"/>
          <w:lang w:eastAsia="ru-RU"/>
        </w:rPr>
        <w:t xml:space="preserve"> на сумму 89550,0 тыс. руб. Срок исполнения контракта 01.10.2021. Оплата по факту исполнения работ. </w:t>
      </w:r>
      <w:r w:rsidRPr="00AE0B8C">
        <w:rPr>
          <w:rFonts w:ascii="Times New Roman" w:eastAsia="Times New Roman" w:hAnsi="Times New Roman" w:cs="Times New Roman"/>
          <w:bCs/>
          <w:sz w:val="24"/>
          <w:szCs w:val="24"/>
          <w:lang w:eastAsia="ru-RU"/>
        </w:rPr>
        <w:t>В сводной ф. 0503738 «Отчет о принятых обязательствах учреждения» на сумму заключенного контракта отражены неисполненные обязательства</w:t>
      </w:r>
      <w:r>
        <w:rPr>
          <w:rFonts w:ascii="Times New Roman" w:eastAsia="Times New Roman" w:hAnsi="Times New Roman" w:cs="Times New Roman"/>
          <w:bCs/>
          <w:sz w:val="24"/>
          <w:szCs w:val="24"/>
          <w:lang w:eastAsia="ru-RU"/>
        </w:rPr>
        <w:t>. Согласно пункту 10 Порядка предоставления целевых субсидий, утвержденному постановлением администрации СГО от 24.11.2010 № 2393 (с последующими изменениями) н</w:t>
      </w:r>
      <w:r w:rsidRPr="00AE0B8C">
        <w:rPr>
          <w:rFonts w:ascii="Times New Roman" w:eastAsia="Times New Roman" w:hAnsi="Times New Roman" w:cs="Times New Roman"/>
          <w:bCs/>
          <w:sz w:val="24"/>
          <w:szCs w:val="24"/>
          <w:lang w:eastAsia="ru-RU"/>
        </w:rPr>
        <w:t>е использованные в текущем финансовом году остатки средств целевой субсидии подлежат перечислению в бюджет Сосновоборского городского округа.</w:t>
      </w:r>
      <w:r>
        <w:rPr>
          <w:rFonts w:ascii="Times New Roman" w:eastAsia="Times New Roman" w:hAnsi="Times New Roman" w:cs="Times New Roman"/>
          <w:bCs/>
          <w:sz w:val="24"/>
          <w:szCs w:val="24"/>
          <w:lang w:eastAsia="ru-RU"/>
        </w:rPr>
        <w:t xml:space="preserve"> На основании распоряжения администрации СГО от 28.12.2020 № 411-р </w:t>
      </w:r>
      <w:r w:rsidRPr="00F0301F">
        <w:rPr>
          <w:rFonts w:ascii="Times New Roman" w:eastAsia="Times New Roman" w:hAnsi="Times New Roman" w:cs="Times New Roman"/>
          <w:bCs/>
          <w:sz w:val="24"/>
          <w:szCs w:val="24"/>
          <w:lang w:eastAsia="ru-RU"/>
        </w:rPr>
        <w:t xml:space="preserve">СМБУ «Спецавтотранс» </w:t>
      </w:r>
      <w:r>
        <w:rPr>
          <w:rFonts w:ascii="Times New Roman" w:eastAsia="Times New Roman" w:hAnsi="Times New Roman" w:cs="Times New Roman"/>
          <w:bCs/>
          <w:sz w:val="24"/>
          <w:szCs w:val="24"/>
          <w:lang w:eastAsia="ru-RU"/>
        </w:rPr>
        <w:t>разрешено</w:t>
      </w:r>
      <w:r w:rsidRPr="00F0301F">
        <w:rPr>
          <w:rFonts w:ascii="Times New Roman" w:eastAsia="Times New Roman" w:hAnsi="Times New Roman" w:cs="Times New Roman"/>
          <w:bCs/>
          <w:sz w:val="24"/>
          <w:szCs w:val="24"/>
          <w:lang w:eastAsia="ru-RU"/>
        </w:rPr>
        <w:t xml:space="preserve"> в очередном 2021 финансовом году неиспользованные в 2020 финансовом году остатки средств субсидии на иные цели в размере 90 000 000 рублей 00 копеек</w:t>
      </w:r>
      <w:r>
        <w:rPr>
          <w:rFonts w:ascii="Times New Roman" w:eastAsia="Times New Roman" w:hAnsi="Times New Roman" w:cs="Times New Roman"/>
          <w:bCs/>
          <w:sz w:val="24"/>
          <w:szCs w:val="24"/>
          <w:lang w:eastAsia="ru-RU"/>
        </w:rPr>
        <w:t>.</w:t>
      </w:r>
    </w:p>
    <w:p w14:paraId="34C939ED"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Вывод: неисполненные учреждениями расходы за счет целевых субсидий имеют обоснованный характер.</w:t>
      </w:r>
    </w:p>
    <w:p w14:paraId="26C0035A"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2F4D6DC3"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2.2. </w:t>
      </w:r>
      <w:r w:rsidRPr="00F0301F">
        <w:rPr>
          <w:rFonts w:ascii="Times New Roman" w:eastAsia="Times New Roman" w:hAnsi="Times New Roman" w:cs="Times New Roman"/>
          <w:bCs/>
          <w:sz w:val="24"/>
          <w:szCs w:val="24"/>
          <w:lang w:eastAsia="ru-RU"/>
        </w:rPr>
        <w:t xml:space="preserve">Согласно сводной пояснительной записке к балансу учреждений ф. 0503760, составленной </w:t>
      </w:r>
      <w:r>
        <w:rPr>
          <w:rFonts w:ascii="Times New Roman" w:eastAsia="Times New Roman" w:hAnsi="Times New Roman" w:cs="Times New Roman"/>
          <w:bCs/>
          <w:sz w:val="24"/>
          <w:szCs w:val="24"/>
          <w:lang w:eastAsia="ru-RU"/>
        </w:rPr>
        <w:t>Комитетом образования</w:t>
      </w:r>
      <w:r w:rsidRPr="00F0301F">
        <w:rPr>
          <w:rFonts w:ascii="Times New Roman" w:eastAsia="Times New Roman" w:hAnsi="Times New Roman" w:cs="Times New Roman"/>
          <w:bCs/>
          <w:sz w:val="24"/>
          <w:szCs w:val="24"/>
          <w:lang w:eastAsia="ru-RU"/>
        </w:rPr>
        <w:t xml:space="preserve"> Сосновоборского городского, неисполнение учреждениями расходов за счет целевых субсидий в сумме </w:t>
      </w:r>
      <w:r>
        <w:rPr>
          <w:rFonts w:ascii="Times New Roman" w:eastAsia="Times New Roman" w:hAnsi="Times New Roman" w:cs="Times New Roman"/>
          <w:bCs/>
          <w:sz w:val="24"/>
          <w:szCs w:val="24"/>
          <w:lang w:eastAsia="ru-RU"/>
        </w:rPr>
        <w:t>73 332,2</w:t>
      </w:r>
      <w:r w:rsidRPr="00F0301F">
        <w:rPr>
          <w:rFonts w:ascii="Times New Roman" w:eastAsia="Times New Roman" w:hAnsi="Times New Roman" w:cs="Times New Roman"/>
          <w:bCs/>
          <w:sz w:val="24"/>
          <w:szCs w:val="24"/>
          <w:lang w:eastAsia="ru-RU"/>
        </w:rPr>
        <w:t xml:space="preserve"> тыс. руб. связано</w:t>
      </w:r>
      <w:r>
        <w:rPr>
          <w:rFonts w:ascii="Times New Roman" w:eastAsia="Times New Roman" w:hAnsi="Times New Roman" w:cs="Times New Roman"/>
          <w:bCs/>
          <w:sz w:val="24"/>
          <w:szCs w:val="24"/>
          <w:lang w:eastAsia="ru-RU"/>
        </w:rPr>
        <w:t>:</w:t>
      </w:r>
    </w:p>
    <w:p w14:paraId="4878920E" w14:textId="77777777"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 сумму 2,7 тыс. руб.</w:t>
      </w:r>
      <w:r w:rsidRPr="00BE2FE9">
        <w:t xml:space="preserve"> </w:t>
      </w:r>
      <w:r w:rsidRPr="00BE2FE9">
        <w:rPr>
          <w:rFonts w:ascii="Times New Roman" w:eastAsia="Times New Roman" w:hAnsi="Times New Roman" w:cs="Times New Roman"/>
          <w:bCs/>
          <w:sz w:val="24"/>
          <w:szCs w:val="24"/>
          <w:lang w:eastAsia="ru-RU"/>
        </w:rPr>
        <w:t>МБОУ «СОШ №1» - остаток на лицевом счёте №21 учреждения; наличие остатка объясняется тем, что реестр на перечисление денежных средств физическому лицу (вознаграждение по договору ГПХ) был возвращён банком 31.12.2020 г.</w:t>
      </w:r>
      <w:r>
        <w:rPr>
          <w:rFonts w:ascii="Times New Roman" w:eastAsia="Times New Roman" w:hAnsi="Times New Roman" w:cs="Times New Roman"/>
          <w:bCs/>
          <w:sz w:val="24"/>
          <w:szCs w:val="24"/>
          <w:lang w:eastAsia="ru-RU"/>
        </w:rPr>
        <w:t xml:space="preserve"> На основании распоряжения Комитета образования СГО от 27.01.2021 </w:t>
      </w:r>
      <w:r w:rsidRPr="00580AA4">
        <w:rPr>
          <w:rFonts w:ascii="Times New Roman" w:eastAsia="Times New Roman" w:hAnsi="Times New Roman" w:cs="Times New Roman"/>
          <w:bCs/>
          <w:sz w:val="24"/>
          <w:szCs w:val="24"/>
          <w:lang w:eastAsia="ru-RU"/>
        </w:rPr>
        <w:t>МБОУ «СОШ №1»</w:t>
      </w:r>
      <w:r>
        <w:rPr>
          <w:rFonts w:ascii="Times New Roman" w:eastAsia="Times New Roman" w:hAnsi="Times New Roman" w:cs="Times New Roman"/>
          <w:bCs/>
          <w:sz w:val="24"/>
          <w:szCs w:val="24"/>
          <w:lang w:eastAsia="ru-RU"/>
        </w:rPr>
        <w:t xml:space="preserve"> разрешено в 2021 году использовать остаток на погашение кредиторской задолженности перед физическим лицом;</w:t>
      </w:r>
    </w:p>
    <w:p w14:paraId="5487F01C" w14:textId="437BC8CD" w:rsidR="0088259E" w:rsidRDefault="0088259E"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 сумму 73 329,6 тыс. руб. в связи с не перечислением ГРБС субсидий на лицевой счет учреждений по причинам, изложенным в пункте 4.3.2 (по ГАБС – Комитет образования СГО) настоящего заключения.</w:t>
      </w:r>
    </w:p>
    <w:p w14:paraId="7E1357E1" w14:textId="0EEC4C8B" w:rsidR="0088259E" w:rsidRPr="00C93D26" w:rsidRDefault="0088259E" w:rsidP="0088259E">
      <w:pPr>
        <w:autoSpaceDE w:val="0"/>
        <w:autoSpaceDN w:val="0"/>
        <w:adjustRightInd w:val="0"/>
        <w:spacing w:after="0" w:line="240" w:lineRule="auto"/>
        <w:ind w:firstLine="851"/>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Cs/>
          <w:sz w:val="24"/>
          <w:szCs w:val="24"/>
          <w:lang w:eastAsia="ru-RU"/>
        </w:rPr>
        <w:lastRenderedPageBreak/>
        <w:t xml:space="preserve"> </w:t>
      </w:r>
      <w:r w:rsidRPr="00580AA4">
        <w:rPr>
          <w:rFonts w:ascii="Times New Roman" w:eastAsia="Times New Roman" w:hAnsi="Times New Roman" w:cs="Times New Roman"/>
          <w:bCs/>
          <w:sz w:val="24"/>
          <w:szCs w:val="24"/>
          <w:lang w:eastAsia="ru-RU"/>
        </w:rPr>
        <w:t>Вывод: неисполненные учреждениями расходы за счет целевых субсидий</w:t>
      </w:r>
      <w:r w:rsidR="002E0C0F">
        <w:rPr>
          <w:rFonts w:ascii="Times New Roman" w:eastAsia="Times New Roman" w:hAnsi="Times New Roman" w:cs="Times New Roman"/>
          <w:bCs/>
          <w:sz w:val="24"/>
          <w:szCs w:val="24"/>
          <w:lang w:eastAsia="ru-RU"/>
        </w:rPr>
        <w:t xml:space="preserve"> </w:t>
      </w:r>
      <w:r w:rsidRPr="00580AA4">
        <w:rPr>
          <w:rFonts w:ascii="Times New Roman" w:eastAsia="Times New Roman" w:hAnsi="Times New Roman" w:cs="Times New Roman"/>
          <w:bCs/>
          <w:sz w:val="24"/>
          <w:szCs w:val="24"/>
          <w:lang w:eastAsia="ru-RU"/>
        </w:rPr>
        <w:t>имеют обоснованный характер.</w:t>
      </w:r>
    </w:p>
    <w:p w14:paraId="601F58E7" w14:textId="471F60A7" w:rsidR="00BD2693" w:rsidRPr="00EB62B8" w:rsidRDefault="00BD2693" w:rsidP="00EB62B8">
      <w:pPr>
        <w:autoSpaceDE w:val="0"/>
        <w:autoSpaceDN w:val="0"/>
        <w:adjustRightInd w:val="0"/>
        <w:spacing w:after="0" w:line="240" w:lineRule="auto"/>
        <w:ind w:firstLine="851"/>
        <w:jc w:val="both"/>
        <w:rPr>
          <w:rFonts w:ascii="Times New Roman" w:hAnsi="Times New Roman" w:cs="Times New Roman"/>
          <w:sz w:val="24"/>
          <w:szCs w:val="24"/>
        </w:rPr>
      </w:pPr>
    </w:p>
    <w:p w14:paraId="51C9BFEA" w14:textId="77777777" w:rsidR="006D682C" w:rsidRDefault="006D682C" w:rsidP="00385C11">
      <w:pPr>
        <w:spacing w:after="0" w:line="240" w:lineRule="auto"/>
        <w:jc w:val="both"/>
        <w:rPr>
          <w:rFonts w:ascii="Times New Roman" w:eastAsia="Times New Roman" w:hAnsi="Times New Roman" w:cs="Times New Roman"/>
          <w:b/>
          <w:sz w:val="24"/>
          <w:szCs w:val="24"/>
          <w:lang w:eastAsia="ru-RU"/>
        </w:rPr>
      </w:pPr>
      <w:r w:rsidRPr="00493EA4">
        <w:rPr>
          <w:rFonts w:ascii="Times New Roman" w:eastAsia="Times New Roman" w:hAnsi="Times New Roman" w:cs="Times New Roman"/>
          <w:b/>
          <w:sz w:val="24"/>
          <w:szCs w:val="24"/>
          <w:lang w:eastAsia="ru-RU"/>
        </w:rPr>
        <w:t>4.5. Анализ ф. 0503168 «Сведения о движении нефинансовых активов»</w:t>
      </w:r>
    </w:p>
    <w:p w14:paraId="46504640" w14:textId="77777777" w:rsidR="006D682C" w:rsidRDefault="006D682C" w:rsidP="00AD0824">
      <w:pPr>
        <w:spacing w:after="0" w:line="240" w:lineRule="auto"/>
        <w:ind w:firstLine="567"/>
        <w:jc w:val="both"/>
        <w:rPr>
          <w:rFonts w:ascii="Times New Roman" w:eastAsia="Times New Roman" w:hAnsi="Times New Roman" w:cs="Times New Roman"/>
          <w:b/>
          <w:sz w:val="24"/>
          <w:szCs w:val="24"/>
          <w:lang w:eastAsia="ru-RU"/>
        </w:rPr>
      </w:pPr>
    </w:p>
    <w:p w14:paraId="0524C910" w14:textId="14B5FB9E" w:rsidR="006D682C" w:rsidRDefault="006D682C" w:rsidP="00AD0824">
      <w:pPr>
        <w:spacing w:after="0" w:line="240" w:lineRule="auto"/>
        <w:ind w:firstLine="567"/>
        <w:jc w:val="both"/>
        <w:rPr>
          <w:rFonts w:ascii="Times New Roman" w:eastAsia="Times New Roman" w:hAnsi="Times New Roman" w:cs="Times New Roman"/>
          <w:bCs/>
          <w:sz w:val="24"/>
          <w:szCs w:val="24"/>
          <w:lang w:eastAsia="ru-RU"/>
        </w:rPr>
      </w:pPr>
      <w:r w:rsidRPr="00165EF5">
        <w:rPr>
          <w:rFonts w:ascii="Times New Roman" w:eastAsia="Times New Roman" w:hAnsi="Times New Roman" w:cs="Times New Roman"/>
          <w:bCs/>
          <w:sz w:val="24"/>
          <w:szCs w:val="24"/>
          <w:lang w:eastAsia="ru-RU"/>
        </w:rPr>
        <w:t xml:space="preserve"> </w:t>
      </w:r>
      <w:r w:rsidR="003565F1">
        <w:rPr>
          <w:rFonts w:ascii="Times New Roman" w:eastAsia="Times New Roman" w:hAnsi="Times New Roman" w:cs="Times New Roman"/>
          <w:bCs/>
          <w:sz w:val="24"/>
          <w:szCs w:val="24"/>
          <w:lang w:eastAsia="ru-RU"/>
        </w:rPr>
        <w:t>1.</w:t>
      </w:r>
      <w:r w:rsidRPr="00165EF5">
        <w:rPr>
          <w:rFonts w:ascii="Times New Roman" w:eastAsia="Times New Roman" w:hAnsi="Times New Roman" w:cs="Times New Roman"/>
          <w:bCs/>
          <w:sz w:val="24"/>
          <w:szCs w:val="24"/>
          <w:lang w:eastAsia="ru-RU"/>
        </w:rPr>
        <w:t xml:space="preserve"> </w:t>
      </w:r>
      <w:r w:rsidR="00165EF5" w:rsidRPr="00165EF5">
        <w:rPr>
          <w:rFonts w:ascii="Times New Roman" w:eastAsia="Times New Roman" w:hAnsi="Times New Roman" w:cs="Times New Roman"/>
          <w:bCs/>
          <w:sz w:val="24"/>
          <w:szCs w:val="24"/>
          <w:lang w:eastAsia="ru-RU"/>
        </w:rPr>
        <w:t xml:space="preserve">По сравнению с </w:t>
      </w:r>
      <w:r w:rsidR="00165EF5">
        <w:rPr>
          <w:rFonts w:ascii="Times New Roman" w:eastAsia="Times New Roman" w:hAnsi="Times New Roman" w:cs="Times New Roman"/>
          <w:bCs/>
          <w:sz w:val="24"/>
          <w:szCs w:val="24"/>
          <w:lang w:eastAsia="ru-RU"/>
        </w:rPr>
        <w:t>2019 годом стоимость основных средств в 2020 году увеличилась на 23 291,0787 тыс. руб. и составила 153719,56744 тыс. руб., из них:</w:t>
      </w:r>
    </w:p>
    <w:p w14:paraId="7E2BFE54" w14:textId="72871E52"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стоимость зданий сооружений увеличилась на 9 124,99161 тыс. руб.,</w:t>
      </w:r>
    </w:p>
    <w:p w14:paraId="44A32859" w14:textId="6D4AE99B"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стоимость оборудования увеличилось на 12 420,25513 тыс. руб.</w:t>
      </w:r>
    </w:p>
    <w:p w14:paraId="5178A68D" w14:textId="0AA2D335"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стоимость транспортных средств уменьшилась на 1 591,705 тыс. руб.,</w:t>
      </w:r>
    </w:p>
    <w:p w14:paraId="60883E33" w14:textId="018A74FC"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стоимость остальных основных средств увеличилась на 3 337,53696 тыс. руб.</w:t>
      </w:r>
    </w:p>
    <w:p w14:paraId="37B69D45" w14:textId="2DD5903F"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Остаточная стоимость основных средств (с учетом начисленной амортизации) по </w:t>
      </w:r>
      <w:r w:rsidR="003565F1">
        <w:rPr>
          <w:rFonts w:ascii="Times New Roman" w:eastAsia="Times New Roman" w:hAnsi="Times New Roman" w:cs="Times New Roman"/>
          <w:bCs/>
          <w:sz w:val="24"/>
          <w:szCs w:val="24"/>
          <w:lang w:eastAsia="ru-RU"/>
        </w:rPr>
        <w:t>сравнению с 2019 годом увеличилась на 18197,1152 тыс. руб., что свидетельствует об обновлении состава основных средств.</w:t>
      </w:r>
    </w:p>
    <w:p w14:paraId="226F73F2" w14:textId="77777777" w:rsidR="003565F1" w:rsidRDefault="003565F1"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течение 2020 года сумма вложений в основные средства уменьшилась на 11457,73244 тыс. руб. и составляет на конец года 277 209,89328, что говорит о принятии к учету готовых объектов основных средств.</w:t>
      </w:r>
    </w:p>
    <w:p w14:paraId="7B1E0086" w14:textId="4E5DF341" w:rsidR="003565F1" w:rsidRDefault="003565F1" w:rsidP="003565F1">
      <w:pPr>
        <w:pStyle w:val="af2"/>
        <w:numPr>
          <w:ilvl w:val="0"/>
          <w:numId w:val="38"/>
        </w:numPr>
        <w:ind w:left="0" w:firstLine="709"/>
        <w:jc w:val="both"/>
        <w:rPr>
          <w:bCs/>
          <w:sz w:val="24"/>
          <w:szCs w:val="24"/>
        </w:rPr>
      </w:pPr>
      <w:r>
        <w:rPr>
          <w:bCs/>
          <w:sz w:val="24"/>
          <w:szCs w:val="24"/>
        </w:rPr>
        <w:t xml:space="preserve">Имущество казны Сосновоборского городского округа на конец 2020 года </w:t>
      </w:r>
      <w:r w:rsidR="00A724B8">
        <w:rPr>
          <w:bCs/>
          <w:sz w:val="24"/>
          <w:szCs w:val="24"/>
        </w:rPr>
        <w:t>в целом увеличилось на сумму 5 700,27891 тыс. руб. и составляет 4 435 063,59074 тыс. руб.</w:t>
      </w:r>
      <w:r w:rsidR="00446D31">
        <w:rPr>
          <w:bCs/>
          <w:sz w:val="24"/>
          <w:szCs w:val="24"/>
        </w:rPr>
        <w:t>, в том числе:</w:t>
      </w:r>
    </w:p>
    <w:p w14:paraId="31D41F2F" w14:textId="77777777" w:rsidR="00446D31" w:rsidRDefault="003565F1" w:rsidP="003565F1">
      <w:pPr>
        <w:pStyle w:val="af2"/>
        <w:ind w:left="709"/>
        <w:jc w:val="both"/>
        <w:rPr>
          <w:bCs/>
          <w:sz w:val="24"/>
          <w:szCs w:val="24"/>
        </w:rPr>
      </w:pPr>
      <w:r>
        <w:rPr>
          <w:bCs/>
          <w:sz w:val="24"/>
          <w:szCs w:val="24"/>
        </w:rPr>
        <w:t>-</w:t>
      </w:r>
      <w:r w:rsidR="00446D31">
        <w:rPr>
          <w:bCs/>
          <w:sz w:val="24"/>
          <w:szCs w:val="24"/>
        </w:rPr>
        <w:t xml:space="preserve"> стоимость</w:t>
      </w:r>
      <w:r>
        <w:rPr>
          <w:bCs/>
          <w:sz w:val="24"/>
          <w:szCs w:val="24"/>
        </w:rPr>
        <w:t xml:space="preserve"> </w:t>
      </w:r>
      <w:r w:rsidR="00446D31">
        <w:rPr>
          <w:bCs/>
          <w:sz w:val="24"/>
          <w:szCs w:val="24"/>
        </w:rPr>
        <w:t xml:space="preserve">недвижимого имущество </w:t>
      </w:r>
      <w:r>
        <w:rPr>
          <w:bCs/>
          <w:sz w:val="24"/>
          <w:szCs w:val="24"/>
        </w:rPr>
        <w:t>уменьшил</w:t>
      </w:r>
      <w:r w:rsidR="00446D31">
        <w:rPr>
          <w:bCs/>
          <w:sz w:val="24"/>
          <w:szCs w:val="24"/>
        </w:rPr>
        <w:t>а</w:t>
      </w:r>
      <w:r>
        <w:rPr>
          <w:bCs/>
          <w:sz w:val="24"/>
          <w:szCs w:val="24"/>
        </w:rPr>
        <w:t>сь на 24 820,80856 тыс. руб. и составляет 2 708 796,4174 тыс. руб.</w:t>
      </w:r>
      <w:r w:rsidR="00446D31">
        <w:rPr>
          <w:bCs/>
          <w:sz w:val="24"/>
          <w:szCs w:val="24"/>
        </w:rPr>
        <w:t>,</w:t>
      </w:r>
    </w:p>
    <w:p w14:paraId="757AF9F4" w14:textId="77777777" w:rsidR="00446D31" w:rsidRDefault="00446D31" w:rsidP="003565F1">
      <w:pPr>
        <w:pStyle w:val="af2"/>
        <w:ind w:left="709"/>
        <w:jc w:val="both"/>
        <w:rPr>
          <w:bCs/>
          <w:sz w:val="24"/>
          <w:szCs w:val="24"/>
        </w:rPr>
      </w:pPr>
      <w:r>
        <w:rPr>
          <w:bCs/>
          <w:sz w:val="24"/>
          <w:szCs w:val="24"/>
        </w:rPr>
        <w:t>- стоимость движимого имущества увеличилась на 65 614,15793 тыс. руб.,</w:t>
      </w:r>
    </w:p>
    <w:p w14:paraId="29317091" w14:textId="77777777" w:rsidR="00446D31" w:rsidRDefault="00446D31" w:rsidP="003565F1">
      <w:pPr>
        <w:pStyle w:val="af2"/>
        <w:ind w:left="709"/>
        <w:jc w:val="both"/>
        <w:rPr>
          <w:bCs/>
          <w:sz w:val="24"/>
          <w:szCs w:val="24"/>
        </w:rPr>
      </w:pPr>
      <w:r>
        <w:rPr>
          <w:bCs/>
          <w:sz w:val="24"/>
          <w:szCs w:val="24"/>
        </w:rPr>
        <w:t>- стоимость непроизведенных активов (земельные участки) уменьшилась на 65 409,98187 тыс. руб.,</w:t>
      </w:r>
    </w:p>
    <w:p w14:paraId="2723CEAA" w14:textId="7AB52ED8" w:rsidR="00446D31" w:rsidRDefault="00446D31" w:rsidP="003565F1">
      <w:pPr>
        <w:pStyle w:val="af2"/>
        <w:ind w:left="709"/>
        <w:jc w:val="both"/>
        <w:rPr>
          <w:bCs/>
          <w:sz w:val="24"/>
          <w:szCs w:val="24"/>
        </w:rPr>
      </w:pPr>
      <w:r>
        <w:rPr>
          <w:bCs/>
          <w:sz w:val="24"/>
          <w:szCs w:val="24"/>
        </w:rPr>
        <w:t>- стоимость материальных запасов уменьшилась на 203,44904 тыс. руб.</w:t>
      </w:r>
    </w:p>
    <w:p w14:paraId="13D314C0" w14:textId="53457ADA" w:rsidR="004736E6" w:rsidRDefault="004736E6" w:rsidP="003565F1">
      <w:pPr>
        <w:pStyle w:val="af2"/>
        <w:ind w:left="709"/>
        <w:jc w:val="both"/>
        <w:rPr>
          <w:bCs/>
          <w:sz w:val="24"/>
          <w:szCs w:val="24"/>
        </w:rPr>
      </w:pPr>
      <w:r>
        <w:rPr>
          <w:bCs/>
          <w:sz w:val="24"/>
          <w:szCs w:val="24"/>
        </w:rPr>
        <w:t>- стоимость имущества казны в концессии</w:t>
      </w:r>
      <w:r w:rsidR="002D61FB">
        <w:rPr>
          <w:bCs/>
          <w:sz w:val="24"/>
          <w:szCs w:val="24"/>
        </w:rPr>
        <w:t xml:space="preserve"> отражена в сумме 30 588,01345 тыс. руб.</w:t>
      </w:r>
    </w:p>
    <w:p w14:paraId="750B9A20" w14:textId="62724EBD" w:rsidR="003565F1" w:rsidRDefault="00446D31" w:rsidP="006158CE">
      <w:pPr>
        <w:pStyle w:val="af2"/>
        <w:ind w:left="0" w:firstLine="709"/>
        <w:jc w:val="both"/>
        <w:rPr>
          <w:bCs/>
          <w:sz w:val="24"/>
          <w:szCs w:val="24"/>
        </w:rPr>
      </w:pPr>
      <w:r>
        <w:rPr>
          <w:bCs/>
          <w:sz w:val="24"/>
          <w:szCs w:val="24"/>
        </w:rPr>
        <w:t xml:space="preserve">Уменьшение стоимости движимого имущества и стоимости земли связано с продажей муниципального имущества, что </w:t>
      </w:r>
      <w:r w:rsidR="006158CE">
        <w:rPr>
          <w:bCs/>
          <w:sz w:val="24"/>
          <w:szCs w:val="24"/>
        </w:rPr>
        <w:t xml:space="preserve">отражено в разделе Доходы отчета ф. 0503127 «Отчет об исполнении бюджета» за 2020 год. </w:t>
      </w:r>
      <w:r w:rsidR="003565F1" w:rsidRPr="003565F1">
        <w:rPr>
          <w:bCs/>
          <w:sz w:val="24"/>
          <w:szCs w:val="24"/>
        </w:rPr>
        <w:t xml:space="preserve"> </w:t>
      </w:r>
    </w:p>
    <w:p w14:paraId="56439B99" w14:textId="0F40A31F" w:rsidR="004736E6" w:rsidRDefault="004736E6" w:rsidP="006158CE">
      <w:pPr>
        <w:pStyle w:val="af2"/>
        <w:ind w:left="0" w:firstLine="709"/>
        <w:jc w:val="both"/>
        <w:rPr>
          <w:bCs/>
          <w:sz w:val="24"/>
          <w:szCs w:val="24"/>
        </w:rPr>
      </w:pPr>
    </w:p>
    <w:p w14:paraId="3DBE8420" w14:textId="5C160427" w:rsidR="001935CC" w:rsidRPr="00CD2D6C" w:rsidRDefault="001935CC" w:rsidP="006158CE">
      <w:pPr>
        <w:pStyle w:val="af2"/>
        <w:ind w:left="0" w:firstLine="709"/>
        <w:jc w:val="both"/>
        <w:rPr>
          <w:bCs/>
          <w:sz w:val="24"/>
          <w:szCs w:val="24"/>
        </w:rPr>
      </w:pPr>
      <w:r w:rsidRPr="00CD2D6C">
        <w:rPr>
          <w:bCs/>
          <w:sz w:val="24"/>
          <w:szCs w:val="24"/>
        </w:rPr>
        <w:t>В ходе проверки бюджетной отчетности КУМИ СГО установлено,</w:t>
      </w:r>
      <w:r w:rsidR="00BD74D8" w:rsidRPr="00CD2D6C">
        <w:rPr>
          <w:bCs/>
          <w:sz w:val="24"/>
          <w:szCs w:val="24"/>
        </w:rPr>
        <w:t xml:space="preserve"> </w:t>
      </w:r>
      <w:r w:rsidRPr="00CD2D6C">
        <w:rPr>
          <w:bCs/>
          <w:sz w:val="24"/>
          <w:szCs w:val="24"/>
        </w:rPr>
        <w:t>что в ф. 0503168  "Имущество казны в концессии" указано имущество казны муниципального образования Сосновоборский городской округ, переданное ООО "КГК-47 СОСНОВЫЙ БОР" в концессию по Концессионному соглашению в отношении объектов, предназначенных для освещения территории Сосновоборского городского округа Ленинградской области от 21.07.2020 № б/н на сумму 30 588 013,45 рублей, что соответствует данным главной книги по счету 1 108 91 000 "Недвижимое имущество концедента, составляющее казну" в сумме 27 582 695,75 руб. и по счету 1 108 92 000 "Движимое имущество концедента, составляющее казну" в сумме 3 005 317,70 руб.</w:t>
      </w:r>
    </w:p>
    <w:p w14:paraId="1EA74927" w14:textId="77FF59A2" w:rsidR="001935CC" w:rsidRPr="00CD2D6C" w:rsidRDefault="001935CC" w:rsidP="006158CE">
      <w:pPr>
        <w:pStyle w:val="af2"/>
        <w:ind w:left="0" w:firstLine="709"/>
        <w:jc w:val="both"/>
        <w:rPr>
          <w:bCs/>
          <w:sz w:val="24"/>
          <w:szCs w:val="24"/>
        </w:rPr>
      </w:pPr>
      <w:bookmarkStart w:id="6" w:name="_Hlk69727741"/>
      <w:r w:rsidRPr="00CD2D6C">
        <w:rPr>
          <w:bCs/>
          <w:sz w:val="24"/>
          <w:szCs w:val="24"/>
        </w:rPr>
        <w:t>Согласно Соглашению № 1 от 16 ноября 2020 года Концессионное соглашение в отношении объектов, предназначенных для освещения территории Сосновоборского городского окру-га Ленинградской области от 21.07.2020 № б/н на сумму 30 588 013,45 рублей, расторгнуто сторонами в лице главы муниципального образования Сосновоборский городской округ Ленинградской области («Концендент») и ООО "КГК-47 СОСНОВЫЙ БОР" («Концессионер»).</w:t>
      </w:r>
    </w:p>
    <w:bookmarkEnd w:id="6"/>
    <w:p w14:paraId="10EC4EFB" w14:textId="77777777" w:rsidR="00BD74D8" w:rsidRPr="00CD2D6C" w:rsidRDefault="00BD74D8" w:rsidP="00BD74D8">
      <w:pPr>
        <w:pStyle w:val="af2"/>
        <w:ind w:left="0" w:firstLine="709"/>
        <w:jc w:val="both"/>
        <w:rPr>
          <w:bCs/>
          <w:sz w:val="24"/>
          <w:szCs w:val="24"/>
        </w:rPr>
      </w:pPr>
      <w:r w:rsidRPr="00CD2D6C">
        <w:rPr>
          <w:bCs/>
          <w:sz w:val="24"/>
          <w:szCs w:val="24"/>
        </w:rPr>
        <w:t>Согласно пункту 145 Инструкции N 157н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14:paraId="549EA7B5" w14:textId="77777777" w:rsidR="00BD74D8" w:rsidRPr="00CD2D6C" w:rsidRDefault="00BD74D8" w:rsidP="00BD74D8">
      <w:pPr>
        <w:pStyle w:val="af2"/>
        <w:ind w:left="0" w:firstLine="709"/>
        <w:jc w:val="both"/>
        <w:rPr>
          <w:bCs/>
          <w:sz w:val="24"/>
          <w:szCs w:val="24"/>
        </w:rPr>
      </w:pPr>
      <w:r w:rsidRPr="00CD2D6C">
        <w:rPr>
          <w:bCs/>
          <w:sz w:val="24"/>
          <w:szCs w:val="24"/>
        </w:rPr>
        <w:t xml:space="preserve">Аналитический учет по счету ведется в разрезе объектов в составе имущества казны, идентификационных номеров объектов нефинансовых активов (реестровых номеров), с указанием при учете объектов в составе имущества казны, переданных по концессионным </w:t>
      </w:r>
      <w:r w:rsidRPr="00CD2D6C">
        <w:rPr>
          <w:bCs/>
          <w:sz w:val="24"/>
          <w:szCs w:val="24"/>
        </w:rPr>
        <w:lastRenderedPageBreak/>
        <w:t>соглашениям (на соответствующих счетах аналитического учета счета 010890000 "Нефинансовые активы, составляющие казну, в концессии") дополнительных аналитических признаков - контрагент и правовое основание поступления (наименование концессионера и реквизиты концессионного соглашения).</w:t>
      </w:r>
    </w:p>
    <w:p w14:paraId="6594B141" w14:textId="77777777" w:rsidR="00BD74D8" w:rsidRPr="00CD2D6C" w:rsidRDefault="00BD74D8" w:rsidP="00BD74D8">
      <w:pPr>
        <w:pStyle w:val="af2"/>
        <w:ind w:left="0" w:firstLine="709"/>
        <w:jc w:val="both"/>
        <w:rPr>
          <w:bCs/>
          <w:sz w:val="24"/>
          <w:szCs w:val="24"/>
        </w:rPr>
      </w:pPr>
      <w:r w:rsidRPr="00CD2D6C">
        <w:rPr>
          <w:bCs/>
          <w:sz w:val="24"/>
          <w:szCs w:val="24"/>
        </w:rPr>
        <w:t xml:space="preserve">Порядок ведения </w:t>
      </w:r>
      <w:bookmarkStart w:id="7" w:name="_Hlk69737245"/>
      <w:r w:rsidRPr="00CD2D6C">
        <w:rPr>
          <w:bCs/>
          <w:sz w:val="24"/>
          <w:szCs w:val="24"/>
        </w:rPr>
        <w:t xml:space="preserve">аналитического учета по объектам в составе имущества казны </w:t>
      </w:r>
      <w:bookmarkEnd w:id="7"/>
      <w:r w:rsidRPr="00CD2D6C">
        <w:rPr>
          <w:bCs/>
          <w:sz w:val="24"/>
          <w:szCs w:val="24"/>
        </w:rPr>
        <w:t>на основании информации из реестра имущества соответствующего публично-правового образования устанавливается:</w:t>
      </w:r>
    </w:p>
    <w:p w14:paraId="1460F70A" w14:textId="77777777" w:rsidR="00BD74D8" w:rsidRPr="00CD2D6C" w:rsidRDefault="00BD74D8" w:rsidP="00BD74D8">
      <w:pPr>
        <w:pStyle w:val="af2"/>
        <w:ind w:left="0" w:firstLine="709"/>
        <w:jc w:val="both"/>
        <w:rPr>
          <w:bCs/>
          <w:sz w:val="24"/>
          <w:szCs w:val="24"/>
        </w:rPr>
      </w:pPr>
      <w:r w:rsidRPr="00CD2D6C">
        <w:rPr>
          <w:bCs/>
          <w:sz w:val="24"/>
          <w:szCs w:val="24"/>
        </w:rPr>
        <w:t xml:space="preserve">в части имущества муниципального образования - документом учетной политики органа, </w:t>
      </w:r>
      <w:bookmarkStart w:id="8" w:name="_Hlk69737213"/>
      <w:r w:rsidRPr="00CD2D6C">
        <w:rPr>
          <w:bCs/>
          <w:sz w:val="24"/>
          <w:szCs w:val="24"/>
        </w:rPr>
        <w:t>осуществляющего полномочия и функции собственника в отношении имущества, составляющего казну муниципального образования</w:t>
      </w:r>
      <w:bookmarkEnd w:id="8"/>
      <w:r w:rsidRPr="00CD2D6C">
        <w:rPr>
          <w:bCs/>
          <w:sz w:val="24"/>
          <w:szCs w:val="24"/>
        </w:rPr>
        <w:t>, если иное не предусмотрено финансовым органом соответствующего бюджета.</w:t>
      </w:r>
    </w:p>
    <w:p w14:paraId="708F5372" w14:textId="75324CC6" w:rsidR="002D61FB" w:rsidRPr="00CD2D6C" w:rsidRDefault="00BD74D8" w:rsidP="00BD74D8">
      <w:pPr>
        <w:pStyle w:val="af2"/>
        <w:ind w:left="0" w:firstLine="709"/>
        <w:jc w:val="both"/>
        <w:rPr>
          <w:bCs/>
          <w:sz w:val="24"/>
          <w:szCs w:val="24"/>
        </w:rPr>
      </w:pPr>
      <w:r w:rsidRPr="00CD2D6C">
        <w:rPr>
          <w:bCs/>
          <w:sz w:val="24"/>
          <w:szCs w:val="24"/>
        </w:rPr>
        <w:t>Периодичность отражения в бюджетном учете операций с объектами, составляющими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14:paraId="25B82BF6" w14:textId="5DB0294F" w:rsidR="00BD74D8" w:rsidRPr="00CD2D6C" w:rsidRDefault="00BD74D8" w:rsidP="00BD74D8">
      <w:pPr>
        <w:pStyle w:val="af2"/>
        <w:ind w:left="0" w:firstLine="709"/>
        <w:jc w:val="both"/>
        <w:rPr>
          <w:bCs/>
          <w:sz w:val="24"/>
          <w:szCs w:val="24"/>
        </w:rPr>
      </w:pPr>
      <w:r w:rsidRPr="00CD2D6C">
        <w:rPr>
          <w:bCs/>
          <w:sz w:val="24"/>
          <w:szCs w:val="24"/>
        </w:rPr>
        <w:t>В учетной политике КУМИ СГО порядок отражения имущества казны в концессии не определен.</w:t>
      </w:r>
    </w:p>
    <w:p w14:paraId="1F69E866" w14:textId="77777777" w:rsidR="001C3C18" w:rsidRPr="00CD2D6C" w:rsidRDefault="00BD74D8" w:rsidP="00AD0824">
      <w:pPr>
        <w:spacing w:after="0" w:line="240" w:lineRule="auto"/>
        <w:ind w:firstLine="567"/>
        <w:jc w:val="both"/>
        <w:rPr>
          <w:rFonts w:ascii="Times New Roman" w:eastAsia="Times New Roman" w:hAnsi="Times New Roman" w:cs="Times New Roman"/>
          <w:bCs/>
          <w:sz w:val="24"/>
          <w:szCs w:val="24"/>
          <w:lang w:eastAsia="ru-RU"/>
        </w:rPr>
      </w:pPr>
      <w:r w:rsidRPr="00CD2D6C">
        <w:rPr>
          <w:rFonts w:ascii="Times New Roman" w:eastAsia="Times New Roman" w:hAnsi="Times New Roman" w:cs="Times New Roman"/>
          <w:bCs/>
          <w:sz w:val="24"/>
          <w:szCs w:val="24"/>
          <w:lang w:eastAsia="ru-RU"/>
        </w:rPr>
        <w:t>В соответствии с пунктом 11 Инструкции №157н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В связи с отсутствием определенного учетной политикой порядка учета имущества казны в концессии, КСП Сосновоборского городского округа считает, что Соглашение №1 о расторжении концессионного соглашения в отношении объектов, предназначенных для освещения территории Сосновоборского городского округа Ленинградской области от 21.07.2020 № б/н на сумму 30 588 013,45 рублей, заключенное сторонами  16 ноября 2020 года, является существенным фактом  хозяйственной жизни и данные подлежали отражению в  бюджетном учете и форме 0503168 «Сведения о движении нефинансовых активах»  в Разделе 2 «Нефинансовые активы, составляющие имущество казны» по соответствующим  аналитическим кодам вида синтетического счета объекта учета «Недвижимое имущество в составе имущества казны»</w:t>
      </w:r>
      <w:r w:rsidR="001C3C18" w:rsidRPr="00CD2D6C">
        <w:rPr>
          <w:rFonts w:ascii="Times New Roman" w:eastAsia="Times New Roman" w:hAnsi="Times New Roman" w:cs="Times New Roman"/>
          <w:bCs/>
          <w:sz w:val="24"/>
          <w:szCs w:val="24"/>
          <w:lang w:eastAsia="ru-RU"/>
        </w:rPr>
        <w:t xml:space="preserve"> на сумму </w:t>
      </w:r>
      <w:r w:rsidRPr="00CD2D6C">
        <w:rPr>
          <w:rFonts w:ascii="Times New Roman" w:eastAsia="Times New Roman" w:hAnsi="Times New Roman" w:cs="Times New Roman"/>
          <w:bCs/>
          <w:sz w:val="24"/>
          <w:szCs w:val="24"/>
          <w:lang w:eastAsia="ru-RU"/>
        </w:rPr>
        <w:t xml:space="preserve"> </w:t>
      </w:r>
      <w:r w:rsidR="001C3C18" w:rsidRPr="00CD2D6C">
        <w:rPr>
          <w:rFonts w:ascii="Times New Roman" w:eastAsia="Times New Roman" w:hAnsi="Times New Roman" w:cs="Times New Roman"/>
          <w:bCs/>
          <w:sz w:val="24"/>
          <w:szCs w:val="24"/>
          <w:lang w:eastAsia="ru-RU"/>
        </w:rPr>
        <w:t xml:space="preserve">27 582 695,75 руб. </w:t>
      </w:r>
      <w:r w:rsidRPr="00CD2D6C">
        <w:rPr>
          <w:rFonts w:ascii="Times New Roman" w:eastAsia="Times New Roman" w:hAnsi="Times New Roman" w:cs="Times New Roman"/>
          <w:bCs/>
          <w:sz w:val="24"/>
          <w:szCs w:val="24"/>
          <w:lang w:eastAsia="ru-RU"/>
        </w:rPr>
        <w:t>и  «Движимое имущество в составе имущества казны»</w:t>
      </w:r>
      <w:r w:rsidR="001C3C18" w:rsidRPr="00CD2D6C">
        <w:rPr>
          <w:rFonts w:ascii="Times New Roman" w:eastAsia="Times New Roman" w:hAnsi="Times New Roman" w:cs="Times New Roman"/>
          <w:bCs/>
          <w:sz w:val="24"/>
          <w:szCs w:val="24"/>
          <w:lang w:eastAsia="ru-RU"/>
        </w:rPr>
        <w:t xml:space="preserve"> в сумме 1 218 368,04 руб.</w:t>
      </w:r>
    </w:p>
    <w:p w14:paraId="3D05455B" w14:textId="77777777" w:rsidR="001C3C18" w:rsidRPr="00CD2D6C" w:rsidRDefault="001C3C18" w:rsidP="001C3C18">
      <w:pPr>
        <w:pStyle w:val="af2"/>
        <w:autoSpaceDE w:val="0"/>
        <w:autoSpaceDN w:val="0"/>
        <w:ind w:left="0" w:firstLine="851"/>
        <w:jc w:val="both"/>
        <w:rPr>
          <w:i/>
          <w:iCs/>
          <w:color w:val="000000"/>
          <w:sz w:val="24"/>
          <w:szCs w:val="24"/>
        </w:rPr>
      </w:pPr>
      <w:bookmarkStart w:id="9" w:name="_Hlk69727844"/>
      <w:r w:rsidRPr="00CD2D6C">
        <w:rPr>
          <w:i/>
          <w:iCs/>
          <w:color w:val="000000"/>
          <w:sz w:val="24"/>
          <w:szCs w:val="24"/>
        </w:rPr>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 указанное нарушение классифицируется по пункту 2.11 (основание: статья 30 Федерального закона от 06.12.2011 N 402-ФЗ (ред. от 26.07.2019) "О бухгалтерском учете"; </w:t>
      </w:r>
      <w:r w:rsidRPr="00CD2D6C">
        <w:rPr>
          <w:i/>
          <w:iCs/>
          <w:sz w:val="24"/>
          <w:szCs w:val="24"/>
        </w:rPr>
        <w:t>пункт 15 Федерального стандарта бухгалтерского учета, утвержденного приказом Минфина России от 31.12.2016 № 256н «Концептуальные основы бухгалтерского учета и отчетности организаций государственного сектора», пун</w:t>
      </w:r>
      <w:r w:rsidRPr="00CD2D6C">
        <w:rPr>
          <w:i/>
          <w:iCs/>
          <w:color w:val="000000"/>
          <w:sz w:val="24"/>
          <w:szCs w:val="24"/>
        </w:rPr>
        <w:t>кт 38 Приказа Минфина России от 06.12.2010 N 162н (ред. от 28.10.2020) "Об утверждении Плана счетов бюджетного учета и Инструкции по его применению"):</w:t>
      </w:r>
    </w:p>
    <w:p w14:paraId="0E4285A9" w14:textId="77777777" w:rsidR="001C3C18" w:rsidRPr="001C3C18" w:rsidRDefault="001C3C18" w:rsidP="001C3C18">
      <w:pPr>
        <w:pStyle w:val="af2"/>
        <w:autoSpaceDE w:val="0"/>
        <w:autoSpaceDN w:val="0"/>
        <w:ind w:left="0" w:firstLine="851"/>
        <w:jc w:val="both"/>
        <w:rPr>
          <w:i/>
          <w:iCs/>
          <w:color w:val="000000"/>
          <w:sz w:val="24"/>
          <w:szCs w:val="24"/>
        </w:rPr>
      </w:pPr>
      <w:r w:rsidRPr="00CD2D6C">
        <w:rPr>
          <w:i/>
          <w:iCs/>
          <w:color w:val="000000"/>
          <w:sz w:val="24"/>
          <w:szCs w:val="24"/>
        </w:rPr>
        <w:t>-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bookmarkEnd w:id="9"/>
    <w:p w14:paraId="58242067" w14:textId="531673EB" w:rsidR="00165EF5" w:rsidRPr="00165EF5" w:rsidRDefault="00BD74D8" w:rsidP="00AD0824">
      <w:pPr>
        <w:spacing w:after="0" w:line="240" w:lineRule="auto"/>
        <w:ind w:firstLine="567"/>
        <w:jc w:val="both"/>
        <w:rPr>
          <w:rFonts w:ascii="Times New Roman" w:eastAsia="Times New Roman" w:hAnsi="Times New Roman" w:cs="Times New Roman"/>
          <w:bCs/>
          <w:sz w:val="24"/>
          <w:szCs w:val="24"/>
          <w:lang w:eastAsia="ru-RU"/>
        </w:rPr>
      </w:pPr>
      <w:r w:rsidRPr="00BD74D8">
        <w:rPr>
          <w:rFonts w:ascii="Times New Roman" w:eastAsia="Times New Roman" w:hAnsi="Times New Roman" w:cs="Times New Roman"/>
          <w:bCs/>
          <w:sz w:val="24"/>
          <w:szCs w:val="24"/>
          <w:lang w:eastAsia="ru-RU"/>
        </w:rPr>
        <w:t xml:space="preserve">  </w:t>
      </w:r>
    </w:p>
    <w:p w14:paraId="0E7124D3" w14:textId="0E8BFFCE" w:rsidR="00AD0824" w:rsidRDefault="00D24CC7" w:rsidP="00385C11">
      <w:pPr>
        <w:spacing w:after="0" w:line="240" w:lineRule="auto"/>
        <w:jc w:val="both"/>
        <w:rPr>
          <w:rFonts w:ascii="Times New Roman" w:eastAsia="Times New Roman" w:hAnsi="Times New Roman" w:cs="Times New Roman"/>
          <w:b/>
          <w:i/>
          <w:sz w:val="24"/>
          <w:szCs w:val="24"/>
          <w:lang w:eastAsia="ru-RU"/>
        </w:rPr>
      </w:pPr>
      <w:r w:rsidRPr="006A2F46">
        <w:rPr>
          <w:rFonts w:ascii="Times New Roman" w:eastAsia="Times New Roman" w:hAnsi="Times New Roman" w:cs="Times New Roman"/>
          <w:b/>
          <w:sz w:val="24"/>
          <w:szCs w:val="24"/>
          <w:lang w:eastAsia="ru-RU"/>
        </w:rPr>
        <w:t>4.</w:t>
      </w:r>
      <w:r w:rsidR="00493EA4">
        <w:rPr>
          <w:rFonts w:ascii="Times New Roman" w:eastAsia="Times New Roman" w:hAnsi="Times New Roman" w:cs="Times New Roman"/>
          <w:b/>
          <w:sz w:val="24"/>
          <w:szCs w:val="24"/>
          <w:lang w:eastAsia="ru-RU"/>
        </w:rPr>
        <w:t>6</w:t>
      </w:r>
      <w:r w:rsidRPr="006A2F46">
        <w:rPr>
          <w:rFonts w:ascii="Times New Roman" w:eastAsia="Times New Roman" w:hAnsi="Times New Roman" w:cs="Times New Roman"/>
          <w:b/>
          <w:sz w:val="24"/>
          <w:szCs w:val="24"/>
          <w:lang w:eastAsia="ru-RU"/>
        </w:rPr>
        <w:t xml:space="preserve">. </w:t>
      </w:r>
      <w:r w:rsidR="00AD0824" w:rsidRPr="006A2F46">
        <w:rPr>
          <w:rFonts w:ascii="Times New Roman" w:eastAsia="Times New Roman" w:hAnsi="Times New Roman" w:cs="Times New Roman"/>
          <w:b/>
          <w:i/>
          <w:sz w:val="24"/>
          <w:szCs w:val="24"/>
          <w:lang w:eastAsia="ru-RU"/>
        </w:rPr>
        <w:t>Кредиторская</w:t>
      </w:r>
      <w:r w:rsidR="003D1DA1" w:rsidRPr="006A2F46">
        <w:rPr>
          <w:rFonts w:ascii="Times New Roman" w:eastAsia="Times New Roman" w:hAnsi="Times New Roman" w:cs="Times New Roman"/>
          <w:b/>
          <w:i/>
          <w:sz w:val="24"/>
          <w:szCs w:val="24"/>
          <w:lang w:eastAsia="ru-RU"/>
        </w:rPr>
        <w:t xml:space="preserve"> и дебиторская</w:t>
      </w:r>
      <w:r w:rsidR="00AD0824" w:rsidRPr="006A2F46">
        <w:rPr>
          <w:rFonts w:ascii="Times New Roman" w:eastAsia="Times New Roman" w:hAnsi="Times New Roman" w:cs="Times New Roman"/>
          <w:b/>
          <w:i/>
          <w:sz w:val="24"/>
          <w:szCs w:val="24"/>
          <w:lang w:eastAsia="ru-RU"/>
        </w:rPr>
        <w:t xml:space="preserve"> задолженность</w:t>
      </w:r>
      <w:r w:rsidR="00525D3A" w:rsidRPr="006A2F46">
        <w:rPr>
          <w:rFonts w:ascii="Times New Roman" w:eastAsia="Times New Roman" w:hAnsi="Times New Roman" w:cs="Times New Roman"/>
          <w:b/>
          <w:i/>
          <w:sz w:val="24"/>
          <w:szCs w:val="24"/>
          <w:lang w:eastAsia="ru-RU"/>
        </w:rPr>
        <w:t xml:space="preserve"> </w:t>
      </w:r>
      <w:r w:rsidR="003D1DA1" w:rsidRPr="006A2F46">
        <w:rPr>
          <w:rFonts w:ascii="Times New Roman" w:eastAsia="Times New Roman" w:hAnsi="Times New Roman" w:cs="Times New Roman"/>
          <w:b/>
          <w:i/>
          <w:sz w:val="24"/>
          <w:szCs w:val="24"/>
          <w:lang w:eastAsia="ru-RU"/>
        </w:rPr>
        <w:t xml:space="preserve">по </w:t>
      </w:r>
      <w:r w:rsidR="00525D3A" w:rsidRPr="006A2F46">
        <w:rPr>
          <w:rFonts w:ascii="Times New Roman" w:eastAsia="Times New Roman" w:hAnsi="Times New Roman" w:cs="Times New Roman"/>
          <w:b/>
          <w:i/>
          <w:sz w:val="24"/>
          <w:szCs w:val="24"/>
          <w:lang w:eastAsia="ru-RU"/>
        </w:rPr>
        <w:t>ф. 0503169.</w:t>
      </w:r>
    </w:p>
    <w:p w14:paraId="316892DB" w14:textId="77777777" w:rsidR="003D1DA1" w:rsidRPr="00525D3A" w:rsidRDefault="003D1DA1" w:rsidP="00AD0824">
      <w:pPr>
        <w:spacing w:after="0" w:line="240" w:lineRule="auto"/>
        <w:ind w:firstLine="567"/>
        <w:jc w:val="both"/>
        <w:rPr>
          <w:rFonts w:ascii="Times New Roman" w:eastAsia="Times New Roman" w:hAnsi="Times New Roman" w:cs="Times New Roman"/>
          <w:b/>
          <w:i/>
          <w:sz w:val="24"/>
          <w:szCs w:val="24"/>
          <w:lang w:eastAsia="ru-RU"/>
        </w:rPr>
      </w:pPr>
    </w:p>
    <w:p w14:paraId="01B13BCA" w14:textId="77777777" w:rsidR="003D1DA1" w:rsidRDefault="003D1DA1" w:rsidP="003D1D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167 Инструкции № 191н</w:t>
      </w:r>
      <w:r w:rsidRPr="003D1DA1">
        <w:t xml:space="preserve"> </w:t>
      </w:r>
      <w:r>
        <w:t>ф</w:t>
      </w:r>
      <w:r w:rsidRPr="003D1DA1">
        <w:rPr>
          <w:rFonts w:ascii="Times New Roman" w:eastAsia="Times New Roman" w:hAnsi="Times New Roman" w:cs="Times New Roman"/>
          <w:sz w:val="24"/>
          <w:szCs w:val="24"/>
          <w:lang w:eastAsia="ru-RU"/>
        </w:rPr>
        <w:t xml:space="preserve">инансовый орган формирует консолидированные Сведения (ф. 0503169) путем суммирования одноименных показателей в графах итоговых строк по кодам счетов расчетов консолидированных Сведений (ф. </w:t>
      </w:r>
      <w:r w:rsidRPr="003D1DA1">
        <w:rPr>
          <w:rFonts w:ascii="Times New Roman" w:eastAsia="Times New Roman" w:hAnsi="Times New Roman" w:cs="Times New Roman"/>
          <w:sz w:val="24"/>
          <w:szCs w:val="24"/>
          <w:lang w:eastAsia="ru-RU"/>
        </w:rPr>
        <w:lastRenderedPageBreak/>
        <w:t>0503169)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14:paraId="074F526F" w14:textId="731432A2" w:rsidR="003D1DA1" w:rsidRDefault="003D1DA1" w:rsidP="003D1D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при составлении ф. 0501369 не выявлено.</w:t>
      </w:r>
    </w:p>
    <w:p w14:paraId="0E3A2241" w14:textId="77777777" w:rsidR="00493EA4" w:rsidRPr="00EC2890" w:rsidRDefault="00493EA4" w:rsidP="00493EA4">
      <w:pPr>
        <w:ind w:firstLine="567"/>
        <w:jc w:val="both"/>
        <w:rPr>
          <w:rFonts w:ascii="Times New Roman" w:eastAsia="Courier New" w:hAnsi="Times New Roman" w:cs="Times New Roman"/>
          <w:sz w:val="24"/>
          <w:szCs w:val="24"/>
          <w:lang w:eastAsia="ru-RU"/>
        </w:rPr>
      </w:pPr>
      <w:r w:rsidRPr="00EC2890">
        <w:rPr>
          <w:rFonts w:ascii="Times New Roman" w:eastAsia="Courier New" w:hAnsi="Times New Roman" w:cs="Times New Roman"/>
          <w:sz w:val="24"/>
          <w:szCs w:val="24"/>
          <w:lang w:eastAsia="ru-RU"/>
        </w:rPr>
        <w:t>Данные по дебиторской задолженности сверены с данными баланса ф. 0503120.  Расхождений не установлено.</w:t>
      </w:r>
    </w:p>
    <w:p w14:paraId="56F349EC" w14:textId="7D84E7AE" w:rsidR="006A2F46" w:rsidRPr="002E58CB" w:rsidRDefault="00493EA4" w:rsidP="006A2F46">
      <w:pPr>
        <w:spacing w:after="0" w:line="240" w:lineRule="auto"/>
        <w:ind w:firstLine="567"/>
        <w:jc w:val="both"/>
        <w:rPr>
          <w:rFonts w:ascii="Times New Roman" w:eastAsia="Times New Roman" w:hAnsi="Times New Roman" w:cs="Times New Roman"/>
          <w:b/>
          <w:i/>
          <w:sz w:val="24"/>
          <w:szCs w:val="24"/>
          <w:lang w:eastAsia="ru-RU"/>
        </w:rPr>
      </w:pPr>
      <w:r w:rsidRPr="002E58CB">
        <w:rPr>
          <w:rFonts w:ascii="Times New Roman" w:eastAsia="Times New Roman" w:hAnsi="Times New Roman" w:cs="Times New Roman"/>
          <w:b/>
          <w:i/>
          <w:sz w:val="24"/>
          <w:szCs w:val="24"/>
          <w:lang w:eastAsia="ru-RU"/>
        </w:rPr>
        <w:t xml:space="preserve">4.6.1. </w:t>
      </w:r>
      <w:r w:rsidR="006A2F46" w:rsidRPr="002E58CB">
        <w:rPr>
          <w:rFonts w:ascii="Times New Roman" w:eastAsia="Times New Roman" w:hAnsi="Times New Roman" w:cs="Times New Roman"/>
          <w:b/>
          <w:i/>
          <w:sz w:val="24"/>
          <w:szCs w:val="24"/>
          <w:lang w:eastAsia="ru-RU"/>
        </w:rPr>
        <w:t>Дебиторская задолженность</w:t>
      </w:r>
      <w:r w:rsidR="002E58CB">
        <w:rPr>
          <w:rFonts w:ascii="Times New Roman" w:eastAsia="Times New Roman" w:hAnsi="Times New Roman" w:cs="Times New Roman"/>
          <w:b/>
          <w:i/>
          <w:sz w:val="24"/>
          <w:szCs w:val="24"/>
          <w:lang w:eastAsia="ru-RU"/>
        </w:rPr>
        <w:t>.</w:t>
      </w:r>
    </w:p>
    <w:p w14:paraId="4E67CC75" w14:textId="77777777" w:rsidR="006A2F46" w:rsidRPr="002E58CB" w:rsidRDefault="006A2F46" w:rsidP="006A2F46">
      <w:pPr>
        <w:spacing w:after="0" w:line="240" w:lineRule="auto"/>
        <w:ind w:firstLine="567"/>
        <w:jc w:val="both"/>
        <w:rPr>
          <w:rFonts w:ascii="Times New Roman" w:eastAsia="Times New Roman" w:hAnsi="Times New Roman" w:cs="Times New Roman"/>
          <w:b/>
          <w:i/>
          <w:sz w:val="24"/>
          <w:szCs w:val="24"/>
          <w:lang w:eastAsia="ru-RU"/>
        </w:rPr>
      </w:pPr>
    </w:p>
    <w:p w14:paraId="7F1B89A7" w14:textId="71969FB7" w:rsidR="006A2F46" w:rsidRDefault="006A2F46" w:rsidP="006A2F46">
      <w:pPr>
        <w:spacing w:after="0" w:line="240" w:lineRule="auto"/>
        <w:ind w:firstLine="709"/>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По состоянию на 01.01.202</w:t>
      </w:r>
      <w:r w:rsidR="006A786C">
        <w:rPr>
          <w:rFonts w:ascii="Times New Roman" w:eastAsia="Times New Roman" w:hAnsi="Times New Roman" w:cs="Times New Roman"/>
          <w:sz w:val="24"/>
          <w:szCs w:val="24"/>
          <w:lang w:eastAsia="ru-RU"/>
        </w:rPr>
        <w:t>1</w:t>
      </w:r>
      <w:r w:rsidRPr="00AE35B9">
        <w:rPr>
          <w:rFonts w:ascii="Times New Roman" w:eastAsia="Times New Roman" w:hAnsi="Times New Roman" w:cs="Times New Roman"/>
          <w:sz w:val="24"/>
          <w:szCs w:val="24"/>
          <w:lang w:eastAsia="ru-RU"/>
        </w:rPr>
        <w:t xml:space="preserve"> дебиторская задолженность составляет </w:t>
      </w:r>
      <w:r>
        <w:rPr>
          <w:rFonts w:ascii="Times New Roman" w:eastAsia="Times New Roman" w:hAnsi="Times New Roman" w:cs="Times New Roman"/>
          <w:sz w:val="24"/>
          <w:szCs w:val="24"/>
          <w:lang w:eastAsia="ru-RU"/>
        </w:rPr>
        <w:t>5 201 795,08238</w:t>
      </w:r>
      <w:r w:rsidRPr="00AE35B9">
        <w:rPr>
          <w:rFonts w:ascii="Times New Roman" w:eastAsia="Times New Roman" w:hAnsi="Times New Roman" w:cs="Times New Roman"/>
          <w:sz w:val="24"/>
          <w:szCs w:val="24"/>
          <w:lang w:eastAsia="ru-RU"/>
        </w:rPr>
        <w:t xml:space="preserve">1 тыс. руб., из нее </w:t>
      </w:r>
      <w:r w:rsidR="00EA00CA">
        <w:rPr>
          <w:rFonts w:ascii="Times New Roman" w:eastAsia="Times New Roman" w:hAnsi="Times New Roman" w:cs="Times New Roman"/>
          <w:sz w:val="24"/>
          <w:szCs w:val="24"/>
          <w:lang w:eastAsia="ru-RU"/>
        </w:rPr>
        <w:t xml:space="preserve">текущая задолженность составляет 2 273 130,58248 тыс. руб., </w:t>
      </w:r>
      <w:r w:rsidRPr="00AE35B9">
        <w:rPr>
          <w:rFonts w:ascii="Times New Roman" w:eastAsia="Times New Roman" w:hAnsi="Times New Roman" w:cs="Times New Roman"/>
          <w:sz w:val="24"/>
          <w:szCs w:val="24"/>
          <w:lang w:eastAsia="ru-RU"/>
        </w:rPr>
        <w:t xml:space="preserve">долгосрочная </w:t>
      </w:r>
      <w:r>
        <w:rPr>
          <w:rFonts w:ascii="Times New Roman" w:eastAsia="Times New Roman" w:hAnsi="Times New Roman" w:cs="Times New Roman"/>
          <w:sz w:val="24"/>
          <w:szCs w:val="24"/>
          <w:lang w:eastAsia="ru-RU"/>
        </w:rPr>
        <w:t>1 464 332,24995</w:t>
      </w:r>
      <w:r w:rsidRPr="00AE35B9">
        <w:rPr>
          <w:rFonts w:ascii="Times New Roman" w:eastAsia="Times New Roman" w:hAnsi="Times New Roman" w:cs="Times New Roman"/>
          <w:sz w:val="24"/>
          <w:szCs w:val="24"/>
          <w:lang w:eastAsia="ru-RU"/>
        </w:rPr>
        <w:t xml:space="preserve">, просроченная </w:t>
      </w:r>
      <w:r>
        <w:rPr>
          <w:rFonts w:ascii="Times New Roman" w:eastAsia="Times New Roman" w:hAnsi="Times New Roman" w:cs="Times New Roman"/>
          <w:sz w:val="24"/>
          <w:szCs w:val="24"/>
          <w:lang w:eastAsia="ru-RU"/>
        </w:rPr>
        <w:t>93 762,30462</w:t>
      </w:r>
      <w:r w:rsidRPr="00AE35B9">
        <w:rPr>
          <w:rFonts w:ascii="Times New Roman" w:eastAsia="Times New Roman" w:hAnsi="Times New Roman" w:cs="Times New Roman"/>
          <w:sz w:val="24"/>
          <w:szCs w:val="24"/>
          <w:lang w:eastAsia="ru-RU"/>
        </w:rPr>
        <w:t xml:space="preserve"> тыс. руб. (</w:t>
      </w:r>
      <w:r w:rsidR="006A786C">
        <w:rPr>
          <w:rFonts w:ascii="Times New Roman" w:eastAsia="Times New Roman" w:hAnsi="Times New Roman" w:cs="Times New Roman"/>
          <w:sz w:val="24"/>
          <w:szCs w:val="24"/>
          <w:lang w:eastAsia="ru-RU"/>
        </w:rPr>
        <w:t>2,6</w:t>
      </w:r>
      <w:r w:rsidR="00EA00CA">
        <w:rPr>
          <w:rFonts w:ascii="Times New Roman" w:eastAsia="Times New Roman" w:hAnsi="Times New Roman" w:cs="Times New Roman"/>
          <w:sz w:val="24"/>
          <w:szCs w:val="24"/>
          <w:lang w:eastAsia="ru-RU"/>
        </w:rPr>
        <w:t xml:space="preserve"> %</w:t>
      </w:r>
      <w:r w:rsidRPr="00AE35B9">
        <w:rPr>
          <w:rFonts w:ascii="Times New Roman" w:eastAsia="Times New Roman" w:hAnsi="Times New Roman" w:cs="Times New Roman"/>
          <w:sz w:val="24"/>
          <w:szCs w:val="24"/>
          <w:lang w:eastAsia="ru-RU"/>
        </w:rPr>
        <w:t xml:space="preserve"> от суммы краткосрочной задолженности) По сравнению с 201</w:t>
      </w:r>
      <w:r>
        <w:rPr>
          <w:rFonts w:ascii="Times New Roman" w:eastAsia="Times New Roman" w:hAnsi="Times New Roman" w:cs="Times New Roman"/>
          <w:sz w:val="24"/>
          <w:szCs w:val="24"/>
          <w:lang w:eastAsia="ru-RU"/>
        </w:rPr>
        <w:t>9</w:t>
      </w:r>
      <w:r w:rsidRPr="00AE35B9">
        <w:rPr>
          <w:rFonts w:ascii="Times New Roman" w:eastAsia="Times New Roman" w:hAnsi="Times New Roman" w:cs="Times New Roman"/>
          <w:sz w:val="24"/>
          <w:szCs w:val="24"/>
          <w:lang w:eastAsia="ru-RU"/>
        </w:rPr>
        <w:t xml:space="preserve"> года дебиторская </w:t>
      </w:r>
      <w:r w:rsidR="00EA00CA">
        <w:rPr>
          <w:rFonts w:ascii="Times New Roman" w:eastAsia="Times New Roman" w:hAnsi="Times New Roman" w:cs="Times New Roman"/>
          <w:sz w:val="24"/>
          <w:szCs w:val="24"/>
          <w:lang w:eastAsia="ru-RU"/>
        </w:rPr>
        <w:t xml:space="preserve">краткосрочная дебиторская </w:t>
      </w:r>
      <w:r w:rsidRPr="00AE35B9">
        <w:rPr>
          <w:rFonts w:ascii="Times New Roman" w:eastAsia="Times New Roman" w:hAnsi="Times New Roman" w:cs="Times New Roman"/>
          <w:sz w:val="24"/>
          <w:szCs w:val="24"/>
          <w:lang w:eastAsia="ru-RU"/>
        </w:rPr>
        <w:t xml:space="preserve">задолженность увеличилась на </w:t>
      </w:r>
      <w:r w:rsidR="00EA00CA">
        <w:rPr>
          <w:rFonts w:ascii="Times New Roman" w:eastAsia="Times New Roman" w:hAnsi="Times New Roman" w:cs="Times New Roman"/>
          <w:sz w:val="24"/>
          <w:szCs w:val="24"/>
          <w:lang w:eastAsia="ru-RU"/>
        </w:rPr>
        <w:t>185 245,50943</w:t>
      </w:r>
      <w:r w:rsidRPr="00AE35B9">
        <w:rPr>
          <w:rFonts w:ascii="Times New Roman" w:eastAsia="Times New Roman" w:hAnsi="Times New Roman" w:cs="Times New Roman"/>
          <w:sz w:val="24"/>
          <w:szCs w:val="24"/>
          <w:lang w:eastAsia="ru-RU"/>
        </w:rPr>
        <w:t xml:space="preserve"> тыс. руб. Просроченная дебиторская задолженность уменьшилась на </w:t>
      </w:r>
      <w:r w:rsidR="006A786C">
        <w:rPr>
          <w:rFonts w:ascii="Times New Roman" w:eastAsia="Times New Roman" w:hAnsi="Times New Roman" w:cs="Times New Roman"/>
          <w:sz w:val="24"/>
          <w:szCs w:val="24"/>
          <w:lang w:eastAsia="ru-RU"/>
        </w:rPr>
        <w:t>69 589,49312</w:t>
      </w:r>
      <w:r w:rsidRPr="00AE35B9">
        <w:rPr>
          <w:rFonts w:ascii="Times New Roman" w:eastAsia="Times New Roman" w:hAnsi="Times New Roman" w:cs="Times New Roman"/>
          <w:sz w:val="24"/>
          <w:szCs w:val="24"/>
          <w:lang w:eastAsia="ru-RU"/>
        </w:rPr>
        <w:t xml:space="preserve"> тыс. руб.</w:t>
      </w:r>
    </w:p>
    <w:p w14:paraId="3A7A3108" w14:textId="7CB7DBFD" w:rsidR="00EA00CA" w:rsidRDefault="00EA00CA" w:rsidP="006A2F46">
      <w:pPr>
        <w:spacing w:after="0" w:line="240" w:lineRule="auto"/>
        <w:ind w:firstLine="709"/>
        <w:jc w:val="both"/>
        <w:rPr>
          <w:rFonts w:ascii="Times New Roman" w:eastAsia="Times New Roman" w:hAnsi="Times New Roman" w:cs="Times New Roman"/>
          <w:sz w:val="24"/>
          <w:szCs w:val="24"/>
          <w:lang w:eastAsia="ru-RU"/>
        </w:rPr>
      </w:pPr>
    </w:p>
    <w:p w14:paraId="347F822E" w14:textId="410830E4" w:rsidR="00EA00CA" w:rsidRDefault="00EA00CA" w:rsidP="006A2F46">
      <w:pPr>
        <w:spacing w:after="0" w:line="240" w:lineRule="auto"/>
        <w:ind w:firstLine="709"/>
        <w:jc w:val="both"/>
        <w:rPr>
          <w:rFonts w:ascii="Times New Roman" w:eastAsia="Times New Roman" w:hAnsi="Times New Roman" w:cs="Times New Roman"/>
          <w:i/>
          <w:iCs/>
          <w:sz w:val="24"/>
          <w:szCs w:val="24"/>
          <w:lang w:eastAsia="ru-RU"/>
        </w:rPr>
      </w:pPr>
      <w:r w:rsidRPr="00EA00CA">
        <w:rPr>
          <w:rFonts w:ascii="Times New Roman" w:eastAsia="Times New Roman" w:hAnsi="Times New Roman" w:cs="Times New Roman"/>
          <w:i/>
          <w:iCs/>
          <w:sz w:val="24"/>
          <w:szCs w:val="24"/>
          <w:lang w:eastAsia="ru-RU"/>
        </w:rPr>
        <w:t>Причины образования дебиторской задолженности.</w:t>
      </w:r>
    </w:p>
    <w:p w14:paraId="72487317" w14:textId="60743882" w:rsidR="00EA00CA" w:rsidRDefault="00EA00CA" w:rsidP="006A2F46">
      <w:pPr>
        <w:spacing w:after="0" w:line="240" w:lineRule="auto"/>
        <w:ind w:firstLine="709"/>
        <w:jc w:val="both"/>
        <w:rPr>
          <w:rFonts w:ascii="Times New Roman" w:eastAsia="Times New Roman" w:hAnsi="Times New Roman" w:cs="Times New Roman"/>
          <w:i/>
          <w:iCs/>
          <w:sz w:val="24"/>
          <w:szCs w:val="24"/>
          <w:lang w:eastAsia="ru-RU"/>
        </w:rPr>
      </w:pPr>
    </w:p>
    <w:p w14:paraId="65A8B681" w14:textId="054CC735" w:rsidR="00EA00CA" w:rsidRPr="00EA00CA" w:rsidRDefault="00EA00CA" w:rsidP="00EC2890">
      <w:pPr>
        <w:spacing w:after="0" w:line="240" w:lineRule="auto"/>
        <w:ind w:firstLine="709"/>
        <w:jc w:val="both"/>
        <w:rPr>
          <w:rFonts w:ascii="Times New Roman" w:eastAsia="Times New Roman" w:hAnsi="Times New Roman" w:cs="Times New Roman"/>
          <w:b/>
          <w:bCs/>
          <w:sz w:val="24"/>
          <w:szCs w:val="24"/>
          <w:lang w:eastAsia="ru-RU"/>
        </w:rPr>
      </w:pPr>
      <w:r w:rsidRPr="00EA00CA">
        <w:rPr>
          <w:rFonts w:ascii="Times New Roman" w:eastAsia="Times New Roman" w:hAnsi="Times New Roman" w:cs="Times New Roman"/>
          <w:b/>
          <w:bCs/>
          <w:sz w:val="24"/>
          <w:szCs w:val="24"/>
          <w:lang w:eastAsia="ru-RU"/>
        </w:rPr>
        <w:t>ГАБС – администрация Сосновоборского городского округа</w:t>
      </w:r>
    </w:p>
    <w:p w14:paraId="267A1BE3" w14:textId="77777777" w:rsidR="00EA00CA" w:rsidRPr="00EA00CA" w:rsidRDefault="00EA00CA" w:rsidP="00EC2890">
      <w:pPr>
        <w:ind w:firstLine="709"/>
        <w:jc w:val="both"/>
        <w:rPr>
          <w:rFonts w:ascii="Times New Roman" w:eastAsia="Courier New" w:hAnsi="Times New Roman" w:cs="Times New Roman"/>
          <w:sz w:val="24"/>
          <w:szCs w:val="24"/>
          <w:lang w:eastAsia="ru-RU"/>
        </w:rPr>
      </w:pPr>
      <w:r w:rsidRPr="00EA00CA">
        <w:rPr>
          <w:rFonts w:ascii="Times New Roman" w:eastAsia="Courier New" w:hAnsi="Times New Roman" w:cs="Times New Roman"/>
          <w:sz w:val="24"/>
          <w:szCs w:val="24"/>
          <w:lang w:eastAsia="ru-RU"/>
        </w:rPr>
        <w:t>Наибольшая сумма дебиторской задолженности – по доходам в сумме 1 348 105,4 тыс. руб., в том числе просроченная 10 568,5 руб.:</w:t>
      </w:r>
    </w:p>
    <w:p w14:paraId="358C8EBC" w14:textId="77777777" w:rsidR="00EA00CA" w:rsidRPr="00EA00CA" w:rsidRDefault="00EA00CA" w:rsidP="00EC2890">
      <w:pPr>
        <w:spacing w:after="0" w:line="240" w:lineRule="auto"/>
        <w:ind w:firstLine="709"/>
        <w:jc w:val="both"/>
        <w:rPr>
          <w:rFonts w:ascii="Times New Roman" w:eastAsia="Courier New" w:hAnsi="Times New Roman" w:cs="Times New Roman"/>
          <w:sz w:val="24"/>
          <w:szCs w:val="24"/>
          <w:lang w:eastAsia="ru-RU"/>
        </w:rPr>
      </w:pPr>
      <w:r w:rsidRPr="00EA00CA">
        <w:rPr>
          <w:rFonts w:ascii="Times New Roman" w:eastAsia="Courier New" w:hAnsi="Times New Roman" w:cs="Times New Roman"/>
          <w:sz w:val="24"/>
          <w:szCs w:val="24"/>
          <w:lang w:eastAsia="ru-RU"/>
        </w:rPr>
        <w:t xml:space="preserve">- по собственным доходам дебиторская задолженность составляет 841 058,8 тыс. руб., просроченная 10 568,5 тыс. руб. Наибольшая задолженность в сумме 829 133,7 тыс. руб., в том числе просроченная 26,1 тыс. руб. за восстановительную стоимость зеленых насаждений. Дебиторской задолженности в сумме 10 719,3 тыс. руб., в том числе просроченная 9562,0 тыс. руб. – это задолженность по социальному и коммерческому найму жилых помещений. Пояснительная записка содержит сведения, что дела на должников передаются судебным приставам. По просроченной задолженности не истек срок исполнительного производства.  Сведения предоставлены ТУ Сосновоборский ГО АО «ЕИРЦ ЛО». Задолженность в сумме 1205,6 тыс. руб., в том числе просроченная 980,4 тыс. руб. – задолженность по штрафам КДН и административным штрафам, дела на должников передаются судебным приставам. По просроченной задолженности не истек срок исполнительного производства. </w:t>
      </w:r>
    </w:p>
    <w:p w14:paraId="6C4C8FC5" w14:textId="77777777" w:rsidR="00EA00CA" w:rsidRPr="00EA00CA" w:rsidRDefault="00EA00CA" w:rsidP="00EC2890">
      <w:pPr>
        <w:spacing w:after="0" w:line="240" w:lineRule="auto"/>
        <w:ind w:firstLine="709"/>
        <w:jc w:val="both"/>
        <w:rPr>
          <w:rFonts w:ascii="Times New Roman" w:eastAsia="Courier New" w:hAnsi="Times New Roman" w:cs="Times New Roman"/>
          <w:sz w:val="24"/>
          <w:szCs w:val="24"/>
          <w:lang w:eastAsia="ru-RU"/>
        </w:rPr>
      </w:pPr>
      <w:r w:rsidRPr="00EA00CA">
        <w:rPr>
          <w:rFonts w:ascii="Times New Roman" w:eastAsia="Courier New" w:hAnsi="Times New Roman" w:cs="Times New Roman"/>
          <w:sz w:val="24"/>
          <w:szCs w:val="24"/>
          <w:lang w:eastAsia="ru-RU"/>
        </w:rPr>
        <w:t>По сравнению с 2019 годом дебиторская задолженность по социальному и коммерческому найму увеличилась на 866,763,06 тыс. руб., просроченная возросла на 952,5 тыс. руб.  Имеет место тенденция увеличения задолженности: в 2019 году к 2018 году – увеличение 2%; в 2020 году к 2019 году – 8,7%.  Учитывая, что доля просроченной задолженности в 2018 году составила 90%, в 2019 году составила 87%, в 2020 году составила 89 %, то имеет место большая вероятность не поступления просроченной задолженности в бюджет городского округа порядка 9,5 млн. руб.</w:t>
      </w:r>
    </w:p>
    <w:p w14:paraId="503471BA" w14:textId="77777777" w:rsidR="00EA00CA" w:rsidRPr="00EA00CA" w:rsidRDefault="00EA00CA" w:rsidP="00EC2890">
      <w:pPr>
        <w:spacing w:after="0" w:line="240" w:lineRule="auto"/>
        <w:ind w:firstLine="709"/>
        <w:jc w:val="both"/>
        <w:rPr>
          <w:rFonts w:ascii="Times New Roman" w:eastAsia="Courier New" w:hAnsi="Times New Roman" w:cs="Times New Roman"/>
          <w:sz w:val="24"/>
          <w:szCs w:val="24"/>
          <w:lang w:eastAsia="ru-RU"/>
        </w:rPr>
      </w:pPr>
      <w:r w:rsidRPr="00EA00CA">
        <w:rPr>
          <w:rFonts w:ascii="Times New Roman" w:eastAsia="Courier New" w:hAnsi="Times New Roman" w:cs="Times New Roman"/>
          <w:sz w:val="24"/>
          <w:szCs w:val="24"/>
          <w:lang w:eastAsia="ru-RU"/>
        </w:rPr>
        <w:t>Учитывая, что в плату за социальный и коммерческий найм включена сумма взносов на капитальный ремонт общего имущества многоквартирного дома, которую администрация СГО обязана перечислить (за жилые помещения, находящиеся в муниципальной собственности) в соответствии с договором в Фонд капитального ремонта Ленинградской области, независимо от фактических поступлений платы за социальный и коммерческий найм. Таким образом наличие просроченной дебиторской задолженности свидетельствует о дополнительных расходах бюджета городского округа, произведенных в Фонд капитального ремонта.</w:t>
      </w:r>
    </w:p>
    <w:p w14:paraId="178D0311" w14:textId="54FE12FB" w:rsidR="006A2F46" w:rsidRDefault="00EA00CA" w:rsidP="00EC2890">
      <w:pPr>
        <w:spacing w:after="0" w:line="240" w:lineRule="auto"/>
        <w:ind w:firstLine="709"/>
        <w:jc w:val="both"/>
        <w:rPr>
          <w:rFonts w:ascii="Times New Roman" w:eastAsia="Courier New" w:hAnsi="Times New Roman" w:cs="Times New Roman"/>
          <w:sz w:val="24"/>
          <w:szCs w:val="24"/>
          <w:lang w:eastAsia="ru-RU"/>
        </w:rPr>
      </w:pPr>
      <w:r w:rsidRPr="00EA00CA">
        <w:rPr>
          <w:rFonts w:ascii="Times New Roman" w:eastAsia="Courier New" w:hAnsi="Times New Roman" w:cs="Times New Roman"/>
          <w:sz w:val="24"/>
          <w:szCs w:val="24"/>
          <w:lang w:eastAsia="ru-RU"/>
        </w:rPr>
        <w:t xml:space="preserve">Дебиторская задолженность по авансовым платежам по расчетам составляет 91 632,0 тыс. руб., просроченная задолженность отсутствует. Дебиторская задолженность в сумме 1629,1 тыс. руб. – в основном задолженность по работам и услугам в соответствии с </w:t>
      </w:r>
      <w:r w:rsidRPr="00EA00CA">
        <w:rPr>
          <w:rFonts w:ascii="Times New Roman" w:eastAsia="Courier New" w:hAnsi="Times New Roman" w:cs="Times New Roman"/>
          <w:sz w:val="24"/>
          <w:szCs w:val="24"/>
          <w:lang w:eastAsia="ru-RU"/>
        </w:rPr>
        <w:lastRenderedPageBreak/>
        <w:t>заключенными контрактами. Дебиторская задолженность в сумме 90 000,0 тыс. руб. – дебиторская задолженность связана с перечислением целевой субсидии СМБУ «Спецавтотранс» на реализацию проекта - победителя Всероссийского конкурса лучших проектов создания комфортной городской среды. СМБУ «Спецавторанс».</w:t>
      </w:r>
    </w:p>
    <w:p w14:paraId="6E1332F4" w14:textId="419C2D2D" w:rsidR="00EA00CA" w:rsidRPr="00EC2890" w:rsidRDefault="00EA00CA" w:rsidP="00EC2890">
      <w:pPr>
        <w:jc w:val="both"/>
        <w:rPr>
          <w:rFonts w:ascii="Times New Roman" w:eastAsia="Courier New" w:hAnsi="Times New Roman" w:cs="Times New Roman"/>
          <w:sz w:val="24"/>
          <w:szCs w:val="24"/>
          <w:lang w:eastAsia="ru-RU"/>
        </w:rPr>
      </w:pPr>
    </w:p>
    <w:p w14:paraId="20DE465A" w14:textId="0B153426" w:rsidR="00EC2890" w:rsidRPr="00EC2890" w:rsidRDefault="00EC2890" w:rsidP="00EC2890">
      <w:pPr>
        <w:spacing w:after="0" w:line="240" w:lineRule="auto"/>
        <w:ind w:firstLine="567"/>
        <w:jc w:val="both"/>
        <w:rPr>
          <w:rFonts w:ascii="Times New Roman" w:hAnsi="Times New Roman" w:cs="Times New Roman"/>
          <w:b/>
          <w:bCs/>
          <w:sz w:val="24"/>
          <w:szCs w:val="24"/>
        </w:rPr>
      </w:pPr>
      <w:r w:rsidRPr="00EC2890">
        <w:rPr>
          <w:rFonts w:ascii="Times New Roman" w:hAnsi="Times New Roman" w:cs="Times New Roman"/>
          <w:b/>
          <w:bCs/>
          <w:sz w:val="24"/>
          <w:szCs w:val="24"/>
        </w:rPr>
        <w:t>ГАБС – КУМИ СГО.</w:t>
      </w:r>
    </w:p>
    <w:p w14:paraId="3573EC1A" w14:textId="1B16E964" w:rsidR="00EC2890" w:rsidRPr="00EC2890" w:rsidRDefault="00EC2890" w:rsidP="00EC2890">
      <w:pPr>
        <w:spacing w:after="0" w:line="240" w:lineRule="auto"/>
        <w:ind w:firstLine="567"/>
        <w:jc w:val="both"/>
        <w:rPr>
          <w:rFonts w:ascii="Times New Roman" w:hAnsi="Times New Roman" w:cs="Times New Roman"/>
          <w:sz w:val="24"/>
          <w:szCs w:val="24"/>
        </w:rPr>
      </w:pPr>
      <w:r w:rsidRPr="00EC2890">
        <w:rPr>
          <w:rFonts w:ascii="Times New Roman" w:hAnsi="Times New Roman" w:cs="Times New Roman"/>
          <w:sz w:val="24"/>
          <w:szCs w:val="24"/>
        </w:rPr>
        <w:t>По КУМИ Сосновоборского городского округа на 01 января 202</w:t>
      </w:r>
      <w:r>
        <w:rPr>
          <w:rFonts w:ascii="Times New Roman" w:hAnsi="Times New Roman" w:cs="Times New Roman"/>
          <w:sz w:val="24"/>
          <w:szCs w:val="24"/>
        </w:rPr>
        <w:t>1</w:t>
      </w:r>
      <w:r w:rsidRPr="00EC2890">
        <w:rPr>
          <w:rFonts w:ascii="Times New Roman" w:hAnsi="Times New Roman" w:cs="Times New Roman"/>
          <w:sz w:val="24"/>
          <w:szCs w:val="24"/>
        </w:rPr>
        <w:t xml:space="preserve"> года общая дебиторская задолженность составила </w:t>
      </w:r>
      <w:r w:rsidRPr="00EC2890">
        <w:rPr>
          <w:rFonts w:ascii="Times New Roman" w:hAnsi="Times New Roman" w:cs="Times New Roman"/>
          <w:color w:val="000000"/>
          <w:sz w:val="24"/>
          <w:szCs w:val="24"/>
        </w:rPr>
        <w:t>1 696</w:t>
      </w:r>
      <w:r w:rsidR="005A7457">
        <w:rPr>
          <w:rFonts w:ascii="Times New Roman" w:hAnsi="Times New Roman" w:cs="Times New Roman"/>
          <w:color w:val="000000"/>
          <w:sz w:val="24"/>
          <w:szCs w:val="24"/>
        </w:rPr>
        <w:t> </w:t>
      </w:r>
      <w:r w:rsidRPr="00EC2890">
        <w:rPr>
          <w:rFonts w:ascii="Times New Roman" w:hAnsi="Times New Roman" w:cs="Times New Roman"/>
          <w:color w:val="000000"/>
          <w:sz w:val="24"/>
          <w:szCs w:val="24"/>
        </w:rPr>
        <w:t>599</w:t>
      </w:r>
      <w:r w:rsidR="005A7457">
        <w:rPr>
          <w:rFonts w:ascii="Times New Roman" w:hAnsi="Times New Roman" w:cs="Times New Roman"/>
          <w:color w:val="000000"/>
          <w:sz w:val="24"/>
          <w:szCs w:val="24"/>
        </w:rPr>
        <w:t>,</w:t>
      </w:r>
      <w:r w:rsidRPr="00EC2890">
        <w:rPr>
          <w:rFonts w:ascii="Times New Roman" w:hAnsi="Times New Roman" w:cs="Times New Roman"/>
          <w:color w:val="000000"/>
          <w:sz w:val="24"/>
          <w:szCs w:val="24"/>
        </w:rPr>
        <w:t xml:space="preserve">19670 </w:t>
      </w:r>
      <w:r w:rsidR="005A7457">
        <w:rPr>
          <w:rFonts w:ascii="Times New Roman" w:hAnsi="Times New Roman" w:cs="Times New Roman"/>
          <w:color w:val="000000"/>
          <w:sz w:val="24"/>
          <w:szCs w:val="24"/>
        </w:rPr>
        <w:t xml:space="preserve">тыс. </w:t>
      </w:r>
      <w:r w:rsidRPr="00EC2890">
        <w:rPr>
          <w:rFonts w:ascii="Times New Roman" w:hAnsi="Times New Roman" w:cs="Times New Roman"/>
          <w:sz w:val="24"/>
          <w:szCs w:val="24"/>
        </w:rPr>
        <w:t>руб</w:t>
      </w:r>
      <w:r w:rsidR="005A7457">
        <w:rPr>
          <w:rFonts w:ascii="Times New Roman" w:hAnsi="Times New Roman" w:cs="Times New Roman"/>
          <w:sz w:val="24"/>
          <w:szCs w:val="24"/>
        </w:rPr>
        <w:t>.</w:t>
      </w:r>
      <w:r w:rsidRPr="00EC2890">
        <w:rPr>
          <w:rFonts w:ascii="Times New Roman" w:hAnsi="Times New Roman" w:cs="Times New Roman"/>
          <w:sz w:val="24"/>
          <w:szCs w:val="24"/>
        </w:rPr>
        <w:t xml:space="preserve">, в том числе долгосрочная – </w:t>
      </w:r>
      <w:r w:rsidRPr="00EC2890">
        <w:rPr>
          <w:rFonts w:ascii="Times New Roman" w:hAnsi="Times New Roman" w:cs="Times New Roman"/>
          <w:color w:val="000000"/>
          <w:sz w:val="24"/>
          <w:szCs w:val="24"/>
        </w:rPr>
        <w:t>1 464</w:t>
      </w:r>
      <w:r w:rsidR="005A7457">
        <w:rPr>
          <w:rFonts w:ascii="Times New Roman" w:hAnsi="Times New Roman" w:cs="Times New Roman"/>
          <w:color w:val="000000"/>
          <w:sz w:val="24"/>
          <w:szCs w:val="24"/>
        </w:rPr>
        <w:t> </w:t>
      </w:r>
      <w:r w:rsidRPr="00EC2890">
        <w:rPr>
          <w:rFonts w:ascii="Times New Roman" w:hAnsi="Times New Roman" w:cs="Times New Roman"/>
          <w:color w:val="000000"/>
          <w:sz w:val="24"/>
          <w:szCs w:val="24"/>
        </w:rPr>
        <w:t>058</w:t>
      </w:r>
      <w:r w:rsidR="005A7457">
        <w:rPr>
          <w:rFonts w:ascii="Times New Roman" w:hAnsi="Times New Roman" w:cs="Times New Roman"/>
          <w:color w:val="000000"/>
          <w:sz w:val="24"/>
          <w:szCs w:val="24"/>
        </w:rPr>
        <w:t>,</w:t>
      </w:r>
      <w:r w:rsidRPr="00EC2890">
        <w:rPr>
          <w:rFonts w:ascii="Times New Roman" w:hAnsi="Times New Roman" w:cs="Times New Roman"/>
          <w:color w:val="000000"/>
          <w:sz w:val="24"/>
          <w:szCs w:val="24"/>
        </w:rPr>
        <w:t>38482</w:t>
      </w:r>
      <w:r w:rsidRPr="00EC2890">
        <w:rPr>
          <w:rFonts w:ascii="Times New Roman" w:hAnsi="Times New Roman" w:cs="Times New Roman"/>
          <w:sz w:val="24"/>
          <w:szCs w:val="24"/>
        </w:rPr>
        <w:t xml:space="preserve"> </w:t>
      </w:r>
      <w:r w:rsidR="005A7457">
        <w:rPr>
          <w:rFonts w:ascii="Times New Roman" w:hAnsi="Times New Roman" w:cs="Times New Roman"/>
          <w:sz w:val="24"/>
          <w:szCs w:val="24"/>
        </w:rPr>
        <w:t xml:space="preserve">тыс. </w:t>
      </w:r>
      <w:r w:rsidRPr="00EC2890">
        <w:rPr>
          <w:rFonts w:ascii="Times New Roman" w:hAnsi="Times New Roman" w:cs="Times New Roman"/>
          <w:sz w:val="24"/>
          <w:szCs w:val="24"/>
        </w:rPr>
        <w:t>руб</w:t>
      </w:r>
      <w:r w:rsidR="005A7457">
        <w:rPr>
          <w:rFonts w:ascii="Times New Roman" w:hAnsi="Times New Roman" w:cs="Times New Roman"/>
          <w:sz w:val="24"/>
          <w:szCs w:val="24"/>
        </w:rPr>
        <w:t>.</w:t>
      </w:r>
      <w:r w:rsidRPr="00EC2890">
        <w:rPr>
          <w:rFonts w:ascii="Times New Roman" w:hAnsi="Times New Roman" w:cs="Times New Roman"/>
          <w:sz w:val="24"/>
          <w:szCs w:val="24"/>
        </w:rPr>
        <w:t xml:space="preserve">, просроченная – </w:t>
      </w:r>
      <w:r w:rsidRPr="00EC2890">
        <w:rPr>
          <w:rFonts w:ascii="Times New Roman" w:hAnsi="Times New Roman" w:cs="Times New Roman"/>
          <w:color w:val="000000"/>
          <w:sz w:val="24"/>
          <w:szCs w:val="24"/>
        </w:rPr>
        <w:t>83</w:t>
      </w:r>
      <w:r w:rsidR="005A7457">
        <w:rPr>
          <w:rFonts w:ascii="Times New Roman" w:hAnsi="Times New Roman" w:cs="Times New Roman"/>
          <w:color w:val="000000"/>
          <w:sz w:val="24"/>
          <w:szCs w:val="24"/>
        </w:rPr>
        <w:t> </w:t>
      </w:r>
      <w:r w:rsidRPr="00EC2890">
        <w:rPr>
          <w:rFonts w:ascii="Times New Roman" w:hAnsi="Times New Roman" w:cs="Times New Roman"/>
          <w:color w:val="000000"/>
          <w:sz w:val="24"/>
          <w:szCs w:val="24"/>
        </w:rPr>
        <w:t>020</w:t>
      </w:r>
      <w:r w:rsidR="005A7457">
        <w:rPr>
          <w:rFonts w:ascii="Times New Roman" w:hAnsi="Times New Roman" w:cs="Times New Roman"/>
          <w:color w:val="000000"/>
          <w:sz w:val="24"/>
          <w:szCs w:val="24"/>
        </w:rPr>
        <w:t>,</w:t>
      </w:r>
      <w:r w:rsidRPr="00EC2890">
        <w:rPr>
          <w:rFonts w:ascii="Times New Roman" w:hAnsi="Times New Roman" w:cs="Times New Roman"/>
          <w:color w:val="000000"/>
          <w:sz w:val="24"/>
          <w:szCs w:val="24"/>
        </w:rPr>
        <w:t xml:space="preserve">61248 </w:t>
      </w:r>
      <w:r w:rsidR="005A7457">
        <w:rPr>
          <w:rFonts w:ascii="Times New Roman" w:hAnsi="Times New Roman" w:cs="Times New Roman"/>
          <w:color w:val="000000"/>
          <w:sz w:val="24"/>
          <w:szCs w:val="24"/>
        </w:rPr>
        <w:t xml:space="preserve">тыс. </w:t>
      </w:r>
      <w:r w:rsidRPr="00EC2890">
        <w:rPr>
          <w:rFonts w:ascii="Times New Roman" w:hAnsi="Times New Roman" w:cs="Times New Roman"/>
          <w:sz w:val="24"/>
          <w:szCs w:val="24"/>
        </w:rPr>
        <w:t>руб</w:t>
      </w:r>
      <w:r w:rsidR="005A7457">
        <w:rPr>
          <w:rFonts w:ascii="Times New Roman" w:hAnsi="Times New Roman" w:cs="Times New Roman"/>
          <w:sz w:val="24"/>
          <w:szCs w:val="24"/>
        </w:rPr>
        <w:t>.</w:t>
      </w:r>
      <w:r>
        <w:rPr>
          <w:rFonts w:ascii="Times New Roman" w:hAnsi="Times New Roman" w:cs="Times New Roman"/>
          <w:sz w:val="24"/>
          <w:szCs w:val="24"/>
        </w:rPr>
        <w:t xml:space="preserve"> </w:t>
      </w:r>
    </w:p>
    <w:p w14:paraId="098BC1F3" w14:textId="322B0CF0" w:rsidR="00EC2890" w:rsidRPr="00EC2890" w:rsidRDefault="00EC2890" w:rsidP="00EC2890">
      <w:pPr>
        <w:spacing w:after="0" w:line="240" w:lineRule="auto"/>
        <w:ind w:firstLine="560"/>
        <w:jc w:val="both"/>
        <w:rPr>
          <w:rFonts w:ascii="Times New Roman" w:hAnsi="Times New Roman" w:cs="Times New Roman"/>
          <w:sz w:val="24"/>
          <w:szCs w:val="24"/>
        </w:rPr>
      </w:pPr>
      <w:r w:rsidRPr="00EC2890">
        <w:rPr>
          <w:rFonts w:ascii="Times New Roman" w:hAnsi="Times New Roman" w:cs="Times New Roman"/>
          <w:color w:val="000000"/>
          <w:sz w:val="24"/>
          <w:szCs w:val="24"/>
        </w:rPr>
        <w:t xml:space="preserve">По счету </w:t>
      </w:r>
      <w:r>
        <w:rPr>
          <w:rFonts w:ascii="Times New Roman" w:hAnsi="Times New Roman" w:cs="Times New Roman"/>
          <w:color w:val="000000"/>
          <w:sz w:val="24"/>
          <w:szCs w:val="24"/>
        </w:rPr>
        <w:t>р</w:t>
      </w:r>
      <w:r w:rsidRPr="00EC2890">
        <w:rPr>
          <w:rFonts w:ascii="Times New Roman" w:hAnsi="Times New Roman" w:cs="Times New Roman"/>
          <w:color w:val="000000"/>
          <w:sz w:val="24"/>
          <w:szCs w:val="24"/>
        </w:rPr>
        <w:t>асчет</w:t>
      </w:r>
      <w:r>
        <w:rPr>
          <w:rFonts w:ascii="Times New Roman" w:hAnsi="Times New Roman" w:cs="Times New Roman"/>
          <w:color w:val="000000"/>
          <w:sz w:val="24"/>
          <w:szCs w:val="24"/>
        </w:rPr>
        <w:t>ам</w:t>
      </w:r>
      <w:r w:rsidRPr="00EC2890">
        <w:rPr>
          <w:rFonts w:ascii="Times New Roman" w:hAnsi="Times New Roman" w:cs="Times New Roman"/>
          <w:color w:val="000000"/>
          <w:sz w:val="24"/>
          <w:szCs w:val="24"/>
        </w:rPr>
        <w:t xml:space="preserve"> по доходам задолженность составила 1 629</w:t>
      </w:r>
      <w:r>
        <w:rPr>
          <w:rFonts w:ascii="Times New Roman" w:hAnsi="Times New Roman" w:cs="Times New Roman"/>
          <w:color w:val="000000"/>
          <w:sz w:val="24"/>
          <w:szCs w:val="24"/>
        </w:rPr>
        <w:t> </w:t>
      </w:r>
      <w:r w:rsidRPr="00EC2890">
        <w:rPr>
          <w:rFonts w:ascii="Times New Roman" w:hAnsi="Times New Roman" w:cs="Times New Roman"/>
          <w:color w:val="000000"/>
          <w:sz w:val="24"/>
          <w:szCs w:val="24"/>
        </w:rPr>
        <w:t>571</w:t>
      </w:r>
      <w:r>
        <w:rPr>
          <w:rFonts w:ascii="Times New Roman" w:hAnsi="Times New Roman" w:cs="Times New Roman"/>
          <w:color w:val="000000"/>
          <w:sz w:val="24"/>
          <w:szCs w:val="24"/>
        </w:rPr>
        <w:t>,</w:t>
      </w:r>
      <w:r w:rsidRPr="00EC2890">
        <w:rPr>
          <w:rFonts w:ascii="Times New Roman" w:hAnsi="Times New Roman" w:cs="Times New Roman"/>
          <w:color w:val="000000"/>
          <w:sz w:val="24"/>
          <w:szCs w:val="24"/>
        </w:rPr>
        <w:t xml:space="preserve">54495 </w:t>
      </w:r>
      <w:r>
        <w:rPr>
          <w:rFonts w:ascii="Times New Roman" w:hAnsi="Times New Roman" w:cs="Times New Roman"/>
          <w:color w:val="000000"/>
          <w:sz w:val="24"/>
          <w:szCs w:val="24"/>
        </w:rPr>
        <w:t>тыс. руб.</w:t>
      </w:r>
      <w:r w:rsidRPr="00EC2890">
        <w:rPr>
          <w:rFonts w:ascii="Times New Roman" w:hAnsi="Times New Roman" w:cs="Times New Roman"/>
          <w:color w:val="000000"/>
          <w:sz w:val="24"/>
          <w:szCs w:val="24"/>
        </w:rPr>
        <w:t>, основная часть данной задолженности является долгосрочной – 1 464</w:t>
      </w:r>
      <w:r w:rsidR="00873A35">
        <w:rPr>
          <w:rFonts w:ascii="Times New Roman" w:hAnsi="Times New Roman" w:cs="Times New Roman"/>
          <w:color w:val="000000"/>
          <w:sz w:val="24"/>
          <w:szCs w:val="24"/>
        </w:rPr>
        <w:t> </w:t>
      </w:r>
      <w:r w:rsidRPr="00EC2890">
        <w:rPr>
          <w:rFonts w:ascii="Times New Roman" w:hAnsi="Times New Roman" w:cs="Times New Roman"/>
          <w:color w:val="000000"/>
          <w:sz w:val="24"/>
          <w:szCs w:val="24"/>
        </w:rPr>
        <w:t>058</w:t>
      </w:r>
      <w:r w:rsidR="00873A35">
        <w:rPr>
          <w:rFonts w:ascii="Times New Roman" w:hAnsi="Times New Roman" w:cs="Times New Roman"/>
          <w:color w:val="000000"/>
          <w:sz w:val="24"/>
          <w:szCs w:val="24"/>
        </w:rPr>
        <w:t>,</w:t>
      </w:r>
      <w:r w:rsidRPr="00EC2890">
        <w:rPr>
          <w:rFonts w:ascii="Times New Roman" w:hAnsi="Times New Roman" w:cs="Times New Roman"/>
          <w:color w:val="000000"/>
          <w:sz w:val="24"/>
          <w:szCs w:val="24"/>
        </w:rPr>
        <w:t xml:space="preserve">38482 </w:t>
      </w:r>
      <w:r w:rsidR="00873A35">
        <w:rPr>
          <w:rFonts w:ascii="Times New Roman" w:hAnsi="Times New Roman" w:cs="Times New Roman"/>
          <w:color w:val="000000"/>
          <w:sz w:val="24"/>
          <w:szCs w:val="24"/>
        </w:rPr>
        <w:t xml:space="preserve">тыс. </w:t>
      </w:r>
      <w:r w:rsidRPr="00EC2890">
        <w:rPr>
          <w:rFonts w:ascii="Times New Roman" w:hAnsi="Times New Roman" w:cs="Times New Roman"/>
          <w:color w:val="000000"/>
          <w:sz w:val="24"/>
          <w:szCs w:val="24"/>
        </w:rPr>
        <w:t>руб</w:t>
      </w:r>
      <w:r w:rsidR="00873A35">
        <w:rPr>
          <w:rFonts w:ascii="Times New Roman" w:hAnsi="Times New Roman" w:cs="Times New Roman"/>
          <w:color w:val="000000"/>
          <w:sz w:val="24"/>
          <w:szCs w:val="24"/>
        </w:rPr>
        <w:t>.</w:t>
      </w:r>
      <w:r w:rsidRPr="00EC2890">
        <w:rPr>
          <w:rFonts w:ascii="Times New Roman" w:hAnsi="Times New Roman" w:cs="Times New Roman"/>
          <w:color w:val="000000"/>
          <w:sz w:val="24"/>
          <w:szCs w:val="24"/>
        </w:rPr>
        <w:t>, КУМИ СГО привел учет в соответствии с федеральным стандартом «Аренда» и начислил доходы на все сроки действия договоров арендной платы, просроченная задолженность – 16</w:t>
      </w:r>
      <w:r>
        <w:rPr>
          <w:rFonts w:ascii="Times New Roman" w:hAnsi="Times New Roman" w:cs="Times New Roman"/>
          <w:color w:val="000000"/>
          <w:sz w:val="24"/>
          <w:szCs w:val="24"/>
        </w:rPr>
        <w:t> </w:t>
      </w:r>
      <w:r w:rsidRPr="00EC2890">
        <w:rPr>
          <w:rFonts w:ascii="Times New Roman" w:hAnsi="Times New Roman" w:cs="Times New Roman"/>
          <w:color w:val="000000"/>
          <w:sz w:val="24"/>
          <w:szCs w:val="24"/>
        </w:rPr>
        <w:t>023</w:t>
      </w:r>
      <w:r>
        <w:rPr>
          <w:rFonts w:ascii="Times New Roman" w:hAnsi="Times New Roman" w:cs="Times New Roman"/>
          <w:color w:val="000000"/>
          <w:sz w:val="24"/>
          <w:szCs w:val="24"/>
        </w:rPr>
        <w:t>,</w:t>
      </w:r>
      <w:r w:rsidRPr="00EC2890">
        <w:rPr>
          <w:rFonts w:ascii="Times New Roman" w:hAnsi="Times New Roman" w:cs="Times New Roman"/>
          <w:color w:val="000000"/>
          <w:sz w:val="24"/>
          <w:szCs w:val="24"/>
        </w:rPr>
        <w:t xml:space="preserve">26586 </w:t>
      </w:r>
      <w:r>
        <w:rPr>
          <w:rFonts w:ascii="Times New Roman" w:hAnsi="Times New Roman" w:cs="Times New Roman"/>
          <w:color w:val="000000"/>
          <w:sz w:val="24"/>
          <w:szCs w:val="24"/>
        </w:rPr>
        <w:t xml:space="preserve">тыс. </w:t>
      </w:r>
      <w:r w:rsidRPr="00EC2890">
        <w:rPr>
          <w:rFonts w:ascii="Times New Roman" w:hAnsi="Times New Roman" w:cs="Times New Roman"/>
          <w:color w:val="000000"/>
          <w:sz w:val="24"/>
          <w:szCs w:val="24"/>
        </w:rPr>
        <w:t>руб</w:t>
      </w:r>
      <w:r>
        <w:rPr>
          <w:rFonts w:ascii="Times New Roman" w:hAnsi="Times New Roman" w:cs="Times New Roman"/>
          <w:color w:val="000000"/>
          <w:sz w:val="24"/>
          <w:szCs w:val="24"/>
        </w:rPr>
        <w:t>.</w:t>
      </w:r>
    </w:p>
    <w:p w14:paraId="519C4D69" w14:textId="7EB865E3" w:rsidR="00EC2890" w:rsidRPr="00EC2890" w:rsidRDefault="00873A35" w:rsidP="00EC289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р</w:t>
      </w:r>
      <w:r w:rsidR="00EC2890" w:rsidRPr="00EC2890">
        <w:rPr>
          <w:rFonts w:ascii="Times New Roman" w:hAnsi="Times New Roman" w:cs="Times New Roman"/>
          <w:color w:val="000000"/>
          <w:sz w:val="24"/>
          <w:szCs w:val="24"/>
        </w:rPr>
        <w:t>асчет</w:t>
      </w:r>
      <w:r>
        <w:rPr>
          <w:rFonts w:ascii="Times New Roman" w:hAnsi="Times New Roman" w:cs="Times New Roman"/>
          <w:color w:val="000000"/>
          <w:sz w:val="24"/>
          <w:szCs w:val="24"/>
        </w:rPr>
        <w:t>ам</w:t>
      </w:r>
      <w:r w:rsidR="00EC2890" w:rsidRPr="00EC2890">
        <w:rPr>
          <w:rFonts w:ascii="Times New Roman" w:hAnsi="Times New Roman" w:cs="Times New Roman"/>
          <w:color w:val="000000"/>
          <w:sz w:val="24"/>
          <w:szCs w:val="24"/>
        </w:rPr>
        <w:t xml:space="preserve"> по доходам от штрафных санкций за нарушение условий контрактов (договоров)»</w:t>
      </w:r>
      <w:r w:rsidR="00EC2890">
        <w:rPr>
          <w:rFonts w:ascii="Times New Roman" w:hAnsi="Times New Roman" w:cs="Times New Roman"/>
          <w:color w:val="000000"/>
          <w:sz w:val="24"/>
          <w:szCs w:val="24"/>
        </w:rPr>
        <w:t xml:space="preserve"> по договорам аренды недвижимого имущества, земельных участков, по договорам продажи недвижимого имущества</w:t>
      </w:r>
      <w:r w:rsidR="00EC2890" w:rsidRPr="00EC2890">
        <w:rPr>
          <w:rFonts w:ascii="Times New Roman" w:hAnsi="Times New Roman" w:cs="Times New Roman"/>
          <w:color w:val="000000"/>
          <w:sz w:val="24"/>
          <w:szCs w:val="24"/>
        </w:rPr>
        <w:t xml:space="preserve"> (исполнительные листы, пени, штрафы) составила 66</w:t>
      </w:r>
      <w:r>
        <w:rPr>
          <w:rFonts w:ascii="Times New Roman" w:hAnsi="Times New Roman" w:cs="Times New Roman"/>
          <w:color w:val="000000"/>
          <w:sz w:val="24"/>
          <w:szCs w:val="24"/>
        </w:rPr>
        <w:t> </w:t>
      </w:r>
      <w:r w:rsidR="00EC2890" w:rsidRPr="00EC2890">
        <w:rPr>
          <w:rFonts w:ascii="Times New Roman" w:hAnsi="Times New Roman" w:cs="Times New Roman"/>
          <w:color w:val="000000"/>
          <w:sz w:val="24"/>
          <w:szCs w:val="24"/>
        </w:rPr>
        <w:t>997</w:t>
      </w:r>
      <w:r>
        <w:rPr>
          <w:rFonts w:ascii="Times New Roman" w:hAnsi="Times New Roman" w:cs="Times New Roman"/>
          <w:color w:val="000000"/>
          <w:sz w:val="24"/>
          <w:szCs w:val="24"/>
        </w:rPr>
        <w:t>,</w:t>
      </w:r>
      <w:r w:rsidR="00EC2890" w:rsidRPr="00EC2890">
        <w:rPr>
          <w:rFonts w:ascii="Times New Roman" w:hAnsi="Times New Roman" w:cs="Times New Roman"/>
          <w:color w:val="000000"/>
          <w:sz w:val="24"/>
          <w:szCs w:val="24"/>
        </w:rPr>
        <w:t xml:space="preserve">34662 </w:t>
      </w:r>
      <w:r>
        <w:rPr>
          <w:rFonts w:ascii="Times New Roman" w:hAnsi="Times New Roman" w:cs="Times New Roman"/>
          <w:color w:val="000000"/>
          <w:sz w:val="24"/>
          <w:szCs w:val="24"/>
        </w:rPr>
        <w:t xml:space="preserve">тыс. </w:t>
      </w:r>
      <w:r w:rsidR="00EC2890" w:rsidRPr="00EC2890">
        <w:rPr>
          <w:rFonts w:ascii="Times New Roman" w:hAnsi="Times New Roman" w:cs="Times New Roman"/>
          <w:color w:val="000000"/>
          <w:sz w:val="24"/>
          <w:szCs w:val="24"/>
        </w:rPr>
        <w:t>руб</w:t>
      </w:r>
      <w:r>
        <w:rPr>
          <w:rFonts w:ascii="Times New Roman" w:hAnsi="Times New Roman" w:cs="Times New Roman"/>
          <w:color w:val="000000"/>
          <w:sz w:val="24"/>
          <w:szCs w:val="24"/>
        </w:rPr>
        <w:t>.</w:t>
      </w:r>
      <w:r w:rsidR="00EC2890" w:rsidRPr="00EC2890">
        <w:rPr>
          <w:rFonts w:ascii="Times New Roman" w:hAnsi="Times New Roman" w:cs="Times New Roman"/>
          <w:color w:val="000000"/>
          <w:sz w:val="24"/>
          <w:szCs w:val="24"/>
        </w:rPr>
        <w:t>, вся просроченна</w:t>
      </w:r>
      <w:r w:rsidR="00EC2890">
        <w:rPr>
          <w:rFonts w:ascii="Times New Roman" w:hAnsi="Times New Roman" w:cs="Times New Roman"/>
          <w:color w:val="000000"/>
          <w:sz w:val="24"/>
          <w:szCs w:val="24"/>
        </w:rPr>
        <w:t xml:space="preserve">я. </w:t>
      </w:r>
    </w:p>
    <w:p w14:paraId="74528F95" w14:textId="2AAD8D01" w:rsidR="00EC2890" w:rsidRDefault="00EC2890" w:rsidP="00EC2890">
      <w:pPr>
        <w:spacing w:after="0" w:line="240" w:lineRule="auto"/>
        <w:ind w:firstLine="567"/>
        <w:jc w:val="both"/>
        <w:rPr>
          <w:rFonts w:ascii="Times New Roman" w:hAnsi="Times New Roman" w:cs="Times New Roman"/>
          <w:sz w:val="24"/>
          <w:szCs w:val="24"/>
        </w:rPr>
      </w:pPr>
      <w:r w:rsidRPr="00EC2890">
        <w:rPr>
          <w:rFonts w:ascii="Times New Roman" w:hAnsi="Times New Roman" w:cs="Times New Roman"/>
          <w:sz w:val="24"/>
          <w:szCs w:val="24"/>
        </w:rPr>
        <w:t>В текстовой части пояснительной записки подробно представлены причины образования дебиторской задолженности и перечислен комплекс мер, принятых для ее погашения.</w:t>
      </w:r>
    </w:p>
    <w:p w14:paraId="5F072545" w14:textId="302DB3F7" w:rsidR="002E58CB" w:rsidRDefault="002E58CB" w:rsidP="00EC2890">
      <w:pPr>
        <w:spacing w:after="0" w:line="240" w:lineRule="auto"/>
        <w:ind w:firstLine="567"/>
        <w:jc w:val="both"/>
        <w:rPr>
          <w:rFonts w:ascii="Times New Roman" w:hAnsi="Times New Roman" w:cs="Times New Roman"/>
          <w:sz w:val="24"/>
          <w:szCs w:val="24"/>
        </w:rPr>
      </w:pPr>
    </w:p>
    <w:p w14:paraId="645DD3C9" w14:textId="61F6F8A5" w:rsidR="002E58CB" w:rsidRPr="002E58CB" w:rsidRDefault="002E58CB" w:rsidP="00EC2890">
      <w:pPr>
        <w:spacing w:after="0" w:line="240" w:lineRule="auto"/>
        <w:ind w:firstLine="567"/>
        <w:jc w:val="both"/>
        <w:rPr>
          <w:rFonts w:ascii="Times New Roman" w:hAnsi="Times New Roman" w:cs="Times New Roman"/>
          <w:b/>
          <w:bCs/>
          <w:sz w:val="24"/>
          <w:szCs w:val="24"/>
        </w:rPr>
      </w:pPr>
      <w:r w:rsidRPr="002E58CB">
        <w:rPr>
          <w:rFonts w:ascii="Times New Roman" w:hAnsi="Times New Roman" w:cs="Times New Roman"/>
          <w:b/>
          <w:bCs/>
          <w:sz w:val="24"/>
          <w:szCs w:val="24"/>
        </w:rPr>
        <w:t>ГАБС – ИФНС по г. Сосновый Бор</w:t>
      </w:r>
    </w:p>
    <w:p w14:paraId="7BB6F988" w14:textId="2A54A945" w:rsidR="00313955" w:rsidRDefault="00313955"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Дебиторская задолженность на 01.01.2021 составляет 22 494,48826 тыс. руб. из нее просроченная задолженность составляет 22 486,93526 тыс. руб. или 99%.</w:t>
      </w:r>
    </w:p>
    <w:p w14:paraId="7A992195" w14:textId="77777777" w:rsidR="00DA50EB" w:rsidRDefault="00313955"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Основная сумма задолженности</w:t>
      </w:r>
      <w:r w:rsidR="00DA50EB">
        <w:rPr>
          <w:rFonts w:ascii="Times New Roman" w:eastAsia="Times New Roman" w:hAnsi="Times New Roman"/>
          <w:color w:val="000000"/>
          <w:sz w:val="24"/>
        </w:rPr>
        <w:t>:</w:t>
      </w:r>
    </w:p>
    <w:p w14:paraId="0CEE8979" w14:textId="1E90C574" w:rsidR="00313955" w:rsidRDefault="00313955"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 xml:space="preserve"> – налог на имущество</w:t>
      </w:r>
      <w:r w:rsidR="003D3A72">
        <w:rPr>
          <w:rFonts w:ascii="Times New Roman" w:eastAsia="Times New Roman" w:hAnsi="Times New Roman"/>
          <w:color w:val="000000"/>
          <w:sz w:val="24"/>
        </w:rPr>
        <w:t xml:space="preserve"> физических лиц в сумме 10 212,15456 тыс. руб., вся сумма задолженности является просроченной. По сравнению с 2019 годом задолженность увеличилась на 1 604,48325 тыс. руб</w:t>
      </w:r>
      <w:r w:rsidR="00DA50EB">
        <w:rPr>
          <w:rFonts w:ascii="Times New Roman" w:eastAsia="Times New Roman" w:hAnsi="Times New Roman"/>
          <w:color w:val="000000"/>
          <w:sz w:val="24"/>
        </w:rPr>
        <w:t>.;</w:t>
      </w:r>
    </w:p>
    <w:p w14:paraId="6AB59432" w14:textId="4B2627E8" w:rsidR="00DA50EB" w:rsidRDefault="00DA50EB"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 xml:space="preserve">- земельный налог в сумме 12 010,76866 тыс. руб. </w:t>
      </w:r>
      <w:r w:rsidRPr="00DA50EB">
        <w:rPr>
          <w:rFonts w:ascii="Times New Roman" w:eastAsia="Times New Roman" w:hAnsi="Times New Roman"/>
          <w:color w:val="000000"/>
          <w:sz w:val="24"/>
        </w:rPr>
        <w:t xml:space="preserve">вся сумма задолженности является просроченной. </w:t>
      </w:r>
      <w:r>
        <w:rPr>
          <w:rFonts w:ascii="Times New Roman" w:eastAsia="Times New Roman" w:hAnsi="Times New Roman"/>
          <w:color w:val="000000"/>
          <w:sz w:val="24"/>
        </w:rPr>
        <w:t>Дебиторская задолженность по земельному налогу физических лиц составляет 11 231,23232 тыс. руб., увеличилась по сравнению с 2019 годом на</w:t>
      </w:r>
      <w:r w:rsidR="00993DC5">
        <w:rPr>
          <w:rFonts w:ascii="Times New Roman" w:eastAsia="Times New Roman" w:hAnsi="Times New Roman"/>
          <w:color w:val="000000"/>
          <w:sz w:val="24"/>
        </w:rPr>
        <w:t xml:space="preserve"> 2 634,82862 тыс. руб.</w:t>
      </w:r>
    </w:p>
    <w:p w14:paraId="311F4B3C" w14:textId="4F4953F1" w:rsidR="00993DC5" w:rsidRDefault="00993DC5"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Наличие просроченной дебиторской задолженности и ее увеличение свидетельствует о рисках непоступления указанных налоговых платежей.</w:t>
      </w:r>
    </w:p>
    <w:p w14:paraId="7DF15907" w14:textId="0417C18C" w:rsidR="002E58CB" w:rsidRDefault="002E58CB"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Дебиторская задолженность в сумме 271 555,09 руб. ,начисленная ИФНС по доходам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sidR="003D3A72">
        <w:rPr>
          <w:rFonts w:ascii="Times New Roman" w:eastAsia="Times New Roman" w:hAnsi="Times New Roman"/>
          <w:color w:val="000000"/>
          <w:sz w:val="24"/>
        </w:rPr>
        <w:t>. Вся задолженность является просроченной. По сравнению с 2019 годом задолженность уменьшилась на 5 772,55101 тыс. руб.</w:t>
      </w:r>
    </w:p>
    <w:p w14:paraId="1F7DF516" w14:textId="77777777" w:rsidR="00EC2890" w:rsidRPr="00EC2890" w:rsidRDefault="00EC2890" w:rsidP="00EC2890">
      <w:pPr>
        <w:jc w:val="both"/>
        <w:rPr>
          <w:rFonts w:ascii="Times New Roman" w:eastAsia="Courier New" w:hAnsi="Times New Roman" w:cs="Times New Roman"/>
          <w:sz w:val="24"/>
          <w:szCs w:val="24"/>
          <w:lang w:eastAsia="ru-RU"/>
        </w:rPr>
      </w:pPr>
    </w:p>
    <w:p w14:paraId="086B3CAE" w14:textId="6EB8ECCD" w:rsidR="006A2F46" w:rsidRDefault="00493EA4" w:rsidP="006A2F46">
      <w:pPr>
        <w:spacing w:after="0" w:line="240" w:lineRule="auto"/>
        <w:ind w:firstLine="567"/>
        <w:jc w:val="both"/>
        <w:rPr>
          <w:rFonts w:ascii="Times New Roman" w:eastAsia="Courier New" w:hAnsi="Times New Roman" w:cs="Times New Roman"/>
          <w:b/>
          <w:bCs/>
          <w:i/>
          <w:iCs/>
          <w:sz w:val="24"/>
          <w:szCs w:val="24"/>
          <w:lang w:eastAsia="ru-RU"/>
        </w:rPr>
      </w:pPr>
      <w:r w:rsidRPr="002E58CB">
        <w:rPr>
          <w:rFonts w:ascii="Times New Roman" w:eastAsia="Courier New" w:hAnsi="Times New Roman" w:cs="Times New Roman"/>
          <w:b/>
          <w:bCs/>
          <w:i/>
          <w:iCs/>
          <w:sz w:val="24"/>
          <w:szCs w:val="24"/>
          <w:lang w:eastAsia="ru-RU"/>
        </w:rPr>
        <w:t xml:space="preserve">4.6.2. Кредиторская задолженность. </w:t>
      </w:r>
    </w:p>
    <w:p w14:paraId="47617892" w14:textId="77777777" w:rsidR="002E58CB" w:rsidRPr="002E58CB" w:rsidRDefault="002E58CB" w:rsidP="006A2F46">
      <w:pPr>
        <w:spacing w:after="0" w:line="240" w:lineRule="auto"/>
        <w:ind w:firstLine="567"/>
        <w:jc w:val="both"/>
        <w:rPr>
          <w:rFonts w:ascii="Times New Roman" w:eastAsia="Courier New" w:hAnsi="Times New Roman" w:cs="Times New Roman"/>
          <w:b/>
          <w:bCs/>
          <w:i/>
          <w:iCs/>
          <w:sz w:val="24"/>
          <w:szCs w:val="24"/>
          <w:lang w:eastAsia="ru-RU"/>
        </w:rPr>
      </w:pPr>
    </w:p>
    <w:p w14:paraId="0D3D260C" w14:textId="1F3ADBD4" w:rsidR="00880212" w:rsidRDefault="00880212" w:rsidP="00880212">
      <w:pPr>
        <w:spacing w:after="0" w:line="240" w:lineRule="auto"/>
        <w:ind w:firstLine="709"/>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По состоянию на 01.01.202</w:t>
      </w:r>
      <w:r>
        <w:rPr>
          <w:rFonts w:ascii="Times New Roman" w:eastAsia="Times New Roman" w:hAnsi="Times New Roman" w:cs="Times New Roman"/>
          <w:sz w:val="24"/>
          <w:szCs w:val="24"/>
          <w:lang w:eastAsia="ru-RU"/>
        </w:rPr>
        <w:t>1</w:t>
      </w:r>
      <w:r w:rsidRPr="00AE35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кредиторская</w:t>
      </w:r>
      <w:r w:rsidRPr="00AE35B9">
        <w:rPr>
          <w:rFonts w:ascii="Times New Roman" w:eastAsia="Times New Roman" w:hAnsi="Times New Roman" w:cs="Times New Roman"/>
          <w:sz w:val="24"/>
          <w:szCs w:val="24"/>
          <w:lang w:eastAsia="ru-RU"/>
        </w:rPr>
        <w:t xml:space="preserve"> задолженность </w:t>
      </w:r>
      <w:r w:rsidR="00507052">
        <w:rPr>
          <w:rFonts w:ascii="Times New Roman" w:eastAsia="Times New Roman" w:hAnsi="Times New Roman" w:cs="Times New Roman"/>
          <w:sz w:val="24"/>
          <w:szCs w:val="24"/>
          <w:lang w:eastAsia="ru-RU"/>
        </w:rPr>
        <w:t xml:space="preserve">по расчетам </w:t>
      </w:r>
      <w:r w:rsidRPr="00AE35B9">
        <w:rPr>
          <w:rFonts w:ascii="Times New Roman" w:eastAsia="Times New Roman" w:hAnsi="Times New Roman" w:cs="Times New Roman"/>
          <w:sz w:val="24"/>
          <w:szCs w:val="24"/>
          <w:lang w:eastAsia="ru-RU"/>
        </w:rPr>
        <w:t xml:space="preserve">составляет </w:t>
      </w:r>
      <w:r w:rsidR="00507052">
        <w:rPr>
          <w:rFonts w:ascii="Times New Roman" w:eastAsia="Times New Roman" w:hAnsi="Times New Roman" w:cs="Times New Roman"/>
          <w:sz w:val="24"/>
          <w:szCs w:val="24"/>
          <w:lang w:eastAsia="ru-RU"/>
        </w:rPr>
        <w:t>79 694,36199</w:t>
      </w:r>
      <w:r w:rsidRPr="00AE35B9">
        <w:rPr>
          <w:rFonts w:ascii="Times New Roman" w:eastAsia="Times New Roman" w:hAnsi="Times New Roman" w:cs="Times New Roman"/>
          <w:sz w:val="24"/>
          <w:szCs w:val="24"/>
          <w:lang w:eastAsia="ru-RU"/>
        </w:rPr>
        <w:t xml:space="preserve"> тыс. руб.</w:t>
      </w:r>
      <w:r w:rsidR="00103E29">
        <w:rPr>
          <w:rFonts w:ascii="Times New Roman" w:eastAsia="Times New Roman" w:hAnsi="Times New Roman" w:cs="Times New Roman"/>
          <w:sz w:val="24"/>
          <w:szCs w:val="24"/>
          <w:lang w:eastAsia="ru-RU"/>
        </w:rPr>
        <w:t xml:space="preserve"> и является текущей. </w:t>
      </w:r>
      <w:r w:rsidRPr="00AE35B9">
        <w:rPr>
          <w:rFonts w:ascii="Times New Roman" w:eastAsia="Times New Roman" w:hAnsi="Times New Roman" w:cs="Times New Roman"/>
          <w:sz w:val="24"/>
          <w:szCs w:val="24"/>
          <w:lang w:eastAsia="ru-RU"/>
        </w:rPr>
        <w:t>По сравнению с 201</w:t>
      </w:r>
      <w:r>
        <w:rPr>
          <w:rFonts w:ascii="Times New Roman" w:eastAsia="Times New Roman" w:hAnsi="Times New Roman" w:cs="Times New Roman"/>
          <w:sz w:val="24"/>
          <w:szCs w:val="24"/>
          <w:lang w:eastAsia="ru-RU"/>
        </w:rPr>
        <w:t>9</w:t>
      </w:r>
      <w:r w:rsidRPr="00AE35B9">
        <w:rPr>
          <w:rFonts w:ascii="Times New Roman" w:eastAsia="Times New Roman" w:hAnsi="Times New Roman" w:cs="Times New Roman"/>
          <w:sz w:val="24"/>
          <w:szCs w:val="24"/>
          <w:lang w:eastAsia="ru-RU"/>
        </w:rPr>
        <w:t xml:space="preserve"> года </w:t>
      </w:r>
      <w:r w:rsidR="00103E29">
        <w:rPr>
          <w:rFonts w:ascii="Times New Roman" w:eastAsia="Times New Roman" w:hAnsi="Times New Roman" w:cs="Times New Roman"/>
          <w:sz w:val="24"/>
          <w:szCs w:val="24"/>
          <w:lang w:eastAsia="ru-RU"/>
        </w:rPr>
        <w:t>кредиторская</w:t>
      </w:r>
      <w:r w:rsidRPr="00AE35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краткосрочная </w:t>
      </w:r>
      <w:r w:rsidRPr="00AE35B9">
        <w:rPr>
          <w:rFonts w:ascii="Times New Roman" w:eastAsia="Times New Roman" w:hAnsi="Times New Roman" w:cs="Times New Roman"/>
          <w:sz w:val="24"/>
          <w:szCs w:val="24"/>
          <w:lang w:eastAsia="ru-RU"/>
        </w:rPr>
        <w:t xml:space="preserve">задолженность увеличилась на </w:t>
      </w:r>
      <w:r w:rsidR="00507052">
        <w:rPr>
          <w:rFonts w:ascii="Times New Roman" w:eastAsia="Times New Roman" w:hAnsi="Times New Roman" w:cs="Times New Roman"/>
          <w:sz w:val="24"/>
          <w:szCs w:val="24"/>
          <w:lang w:eastAsia="ru-RU"/>
        </w:rPr>
        <w:t>35 986,88569</w:t>
      </w:r>
      <w:r w:rsidRPr="00AE35B9">
        <w:rPr>
          <w:rFonts w:ascii="Times New Roman" w:eastAsia="Times New Roman" w:hAnsi="Times New Roman" w:cs="Times New Roman"/>
          <w:sz w:val="24"/>
          <w:szCs w:val="24"/>
          <w:lang w:eastAsia="ru-RU"/>
        </w:rPr>
        <w:t xml:space="preserve"> тыс. руб. Просроченная </w:t>
      </w:r>
      <w:r w:rsidR="00103E29">
        <w:rPr>
          <w:rFonts w:ascii="Times New Roman" w:eastAsia="Times New Roman" w:hAnsi="Times New Roman" w:cs="Times New Roman"/>
          <w:sz w:val="24"/>
          <w:szCs w:val="24"/>
          <w:lang w:eastAsia="ru-RU"/>
        </w:rPr>
        <w:t>кредиторская</w:t>
      </w:r>
      <w:r w:rsidRPr="00AE35B9">
        <w:rPr>
          <w:rFonts w:ascii="Times New Roman" w:eastAsia="Times New Roman" w:hAnsi="Times New Roman" w:cs="Times New Roman"/>
          <w:sz w:val="24"/>
          <w:szCs w:val="24"/>
          <w:lang w:eastAsia="ru-RU"/>
        </w:rPr>
        <w:t xml:space="preserve"> задолженность </w:t>
      </w:r>
      <w:r w:rsidR="00103E29">
        <w:rPr>
          <w:rFonts w:ascii="Times New Roman" w:eastAsia="Times New Roman" w:hAnsi="Times New Roman" w:cs="Times New Roman"/>
          <w:sz w:val="24"/>
          <w:szCs w:val="24"/>
          <w:lang w:eastAsia="ru-RU"/>
        </w:rPr>
        <w:t>отсутствует.</w:t>
      </w:r>
    </w:p>
    <w:p w14:paraId="07D6EE73" w14:textId="5B86548B" w:rsidR="00880212" w:rsidRDefault="00880212" w:rsidP="006A2F46">
      <w:pPr>
        <w:spacing w:after="0" w:line="240" w:lineRule="auto"/>
        <w:ind w:firstLine="567"/>
        <w:jc w:val="both"/>
        <w:rPr>
          <w:rFonts w:ascii="Times New Roman" w:eastAsia="Courier New" w:hAnsi="Times New Roman" w:cs="Times New Roman"/>
          <w:sz w:val="24"/>
          <w:szCs w:val="24"/>
          <w:lang w:eastAsia="ru-RU"/>
        </w:rPr>
      </w:pPr>
    </w:p>
    <w:p w14:paraId="1D62A414" w14:textId="57EDD987" w:rsidR="00103E29" w:rsidRPr="00103E29" w:rsidRDefault="00103E29" w:rsidP="00103E29">
      <w:pPr>
        <w:spacing w:after="0" w:line="240" w:lineRule="auto"/>
        <w:ind w:firstLine="567"/>
        <w:jc w:val="both"/>
        <w:rPr>
          <w:rFonts w:ascii="Times New Roman" w:eastAsia="Courier New" w:hAnsi="Times New Roman" w:cs="Times New Roman"/>
          <w:sz w:val="24"/>
          <w:szCs w:val="24"/>
          <w:lang w:eastAsia="ru-RU"/>
        </w:rPr>
      </w:pPr>
      <w:r w:rsidRPr="00103E29">
        <w:rPr>
          <w:rFonts w:ascii="Times New Roman" w:eastAsia="Courier New" w:hAnsi="Times New Roman" w:cs="Times New Roman"/>
          <w:sz w:val="24"/>
          <w:szCs w:val="24"/>
          <w:lang w:eastAsia="ru-RU"/>
        </w:rPr>
        <w:t xml:space="preserve">Причины образования </w:t>
      </w:r>
      <w:r>
        <w:rPr>
          <w:rFonts w:ascii="Times New Roman" w:eastAsia="Courier New" w:hAnsi="Times New Roman" w:cs="Times New Roman"/>
          <w:sz w:val="24"/>
          <w:szCs w:val="24"/>
          <w:lang w:eastAsia="ru-RU"/>
        </w:rPr>
        <w:t>кредиторской</w:t>
      </w:r>
      <w:r w:rsidRPr="00103E29">
        <w:rPr>
          <w:rFonts w:ascii="Times New Roman" w:eastAsia="Courier New" w:hAnsi="Times New Roman" w:cs="Times New Roman"/>
          <w:sz w:val="24"/>
          <w:szCs w:val="24"/>
          <w:lang w:eastAsia="ru-RU"/>
        </w:rPr>
        <w:t xml:space="preserve"> задолженности.</w:t>
      </w:r>
    </w:p>
    <w:p w14:paraId="6C3D6503" w14:textId="77777777" w:rsidR="00103E29" w:rsidRPr="00103E29" w:rsidRDefault="00103E29" w:rsidP="00103E29">
      <w:pPr>
        <w:spacing w:after="0" w:line="240" w:lineRule="auto"/>
        <w:ind w:firstLine="567"/>
        <w:jc w:val="both"/>
        <w:rPr>
          <w:rFonts w:ascii="Times New Roman" w:eastAsia="Courier New" w:hAnsi="Times New Roman" w:cs="Times New Roman"/>
          <w:sz w:val="24"/>
          <w:szCs w:val="24"/>
          <w:lang w:eastAsia="ru-RU"/>
        </w:rPr>
      </w:pPr>
    </w:p>
    <w:p w14:paraId="4B663D20" w14:textId="6B52BB6C" w:rsidR="00880212" w:rsidRDefault="00103E29" w:rsidP="00103E29">
      <w:pPr>
        <w:spacing w:after="0" w:line="240" w:lineRule="auto"/>
        <w:ind w:firstLine="567"/>
        <w:jc w:val="both"/>
        <w:rPr>
          <w:rFonts w:ascii="Times New Roman" w:eastAsia="Courier New" w:hAnsi="Times New Roman" w:cs="Times New Roman"/>
          <w:b/>
          <w:bCs/>
          <w:sz w:val="24"/>
          <w:szCs w:val="24"/>
          <w:lang w:eastAsia="ru-RU"/>
        </w:rPr>
      </w:pPr>
      <w:r w:rsidRPr="00103E29">
        <w:rPr>
          <w:rFonts w:ascii="Times New Roman" w:eastAsia="Courier New" w:hAnsi="Times New Roman" w:cs="Times New Roman"/>
          <w:b/>
          <w:bCs/>
          <w:sz w:val="24"/>
          <w:szCs w:val="24"/>
          <w:lang w:eastAsia="ru-RU"/>
        </w:rPr>
        <w:t>ГАБС – администрация Сосновоборского городского округа</w:t>
      </w:r>
      <w:r>
        <w:rPr>
          <w:rFonts w:ascii="Times New Roman" w:eastAsia="Courier New" w:hAnsi="Times New Roman" w:cs="Times New Roman"/>
          <w:b/>
          <w:bCs/>
          <w:sz w:val="24"/>
          <w:szCs w:val="24"/>
          <w:lang w:eastAsia="ru-RU"/>
        </w:rPr>
        <w:t>.</w:t>
      </w:r>
    </w:p>
    <w:p w14:paraId="5FED1BE3" w14:textId="6522565A" w:rsidR="00103E29" w:rsidRDefault="00103E29" w:rsidP="00103E29">
      <w:pPr>
        <w:spacing w:after="0" w:line="240" w:lineRule="auto"/>
        <w:ind w:firstLine="567"/>
        <w:jc w:val="both"/>
        <w:rPr>
          <w:rFonts w:ascii="Times New Roman" w:eastAsia="Courier New" w:hAnsi="Times New Roman" w:cs="Times New Roman"/>
          <w:sz w:val="24"/>
          <w:szCs w:val="24"/>
          <w:lang w:eastAsia="ru-RU"/>
        </w:rPr>
      </w:pPr>
      <w:r w:rsidRPr="00103E29">
        <w:rPr>
          <w:rFonts w:ascii="Times New Roman" w:eastAsia="Courier New" w:hAnsi="Times New Roman" w:cs="Times New Roman"/>
          <w:sz w:val="24"/>
          <w:szCs w:val="24"/>
          <w:lang w:eastAsia="ru-RU"/>
        </w:rPr>
        <w:t>По состоянию на 01.01.2021 г. кредиторская задолженность составляет 1 553,2 тыс. руб. и является текущей. Просроченная кредиторская задолженность отсутствует. Основная сумма кредиторской задолженности в сумме 1 479,7 тыс. руб. по неиспользованным межбюджетным трансфертам.</w:t>
      </w:r>
    </w:p>
    <w:p w14:paraId="7157B74C" w14:textId="734AE08A" w:rsidR="00103E29" w:rsidRDefault="00103E29" w:rsidP="00103E29">
      <w:pPr>
        <w:spacing w:after="0" w:line="240" w:lineRule="auto"/>
        <w:ind w:firstLine="567"/>
        <w:jc w:val="both"/>
        <w:rPr>
          <w:rFonts w:ascii="Times New Roman" w:eastAsia="Courier New" w:hAnsi="Times New Roman" w:cs="Times New Roman"/>
          <w:sz w:val="24"/>
          <w:szCs w:val="24"/>
          <w:lang w:eastAsia="ru-RU"/>
        </w:rPr>
      </w:pPr>
    </w:p>
    <w:p w14:paraId="1A94F8D5" w14:textId="098EE01C" w:rsidR="00103E29" w:rsidRPr="00103E29" w:rsidRDefault="00103E29" w:rsidP="00103E29">
      <w:pPr>
        <w:spacing w:after="0" w:line="240" w:lineRule="auto"/>
        <w:ind w:firstLine="567"/>
        <w:jc w:val="both"/>
        <w:rPr>
          <w:rFonts w:ascii="Times New Roman" w:eastAsia="Courier New" w:hAnsi="Times New Roman" w:cs="Times New Roman"/>
          <w:b/>
          <w:bCs/>
          <w:sz w:val="24"/>
          <w:szCs w:val="24"/>
          <w:lang w:eastAsia="ru-RU"/>
        </w:rPr>
      </w:pPr>
      <w:r w:rsidRPr="00103E29">
        <w:rPr>
          <w:rFonts w:ascii="Times New Roman" w:eastAsia="Courier New" w:hAnsi="Times New Roman" w:cs="Times New Roman"/>
          <w:b/>
          <w:bCs/>
          <w:sz w:val="24"/>
          <w:szCs w:val="24"/>
          <w:lang w:eastAsia="ru-RU"/>
        </w:rPr>
        <w:t>ГАБС – КУМИ СГО.</w:t>
      </w:r>
    </w:p>
    <w:p w14:paraId="39DD1FD7" w14:textId="5DF5722E" w:rsidR="00915F64" w:rsidRPr="00915F64" w:rsidRDefault="00915F64" w:rsidP="00915F64">
      <w:pPr>
        <w:spacing w:after="0" w:line="240" w:lineRule="auto"/>
        <w:ind w:firstLine="567"/>
        <w:jc w:val="both"/>
        <w:rPr>
          <w:rFonts w:ascii="Times New Roman" w:hAnsi="Times New Roman" w:cs="Times New Roman"/>
          <w:sz w:val="24"/>
          <w:szCs w:val="24"/>
        </w:rPr>
      </w:pPr>
      <w:r w:rsidRPr="00915F64">
        <w:rPr>
          <w:rFonts w:ascii="Times New Roman" w:hAnsi="Times New Roman" w:cs="Times New Roman"/>
          <w:color w:val="000000"/>
          <w:sz w:val="24"/>
          <w:szCs w:val="24"/>
        </w:rPr>
        <w:t>По состоянию на 01 января 2021 года общая кредиторская задолженность составила            533,79808 тыс. руб. Просроченной кредиторской задолженности нет.</w:t>
      </w:r>
    </w:p>
    <w:p w14:paraId="731B4043" w14:textId="10BBD8B6" w:rsidR="00915F64" w:rsidRPr="00915F64" w:rsidRDefault="00915F64" w:rsidP="00915F64">
      <w:pPr>
        <w:spacing w:after="0" w:line="240" w:lineRule="auto"/>
        <w:ind w:firstLine="567"/>
        <w:jc w:val="both"/>
        <w:rPr>
          <w:rFonts w:ascii="Times New Roman" w:hAnsi="Times New Roman" w:cs="Times New Roman"/>
          <w:sz w:val="24"/>
          <w:szCs w:val="24"/>
        </w:rPr>
      </w:pPr>
      <w:r w:rsidRPr="00915F64">
        <w:rPr>
          <w:rFonts w:ascii="Times New Roman" w:hAnsi="Times New Roman" w:cs="Times New Roman"/>
          <w:color w:val="000000"/>
          <w:sz w:val="24"/>
          <w:szCs w:val="24"/>
        </w:rPr>
        <w:t>По расчетам по доходам кредиторская задолженность составила 339,11971 тыс. руб.</w:t>
      </w:r>
    </w:p>
    <w:p w14:paraId="777D3D47" w14:textId="569BFA05" w:rsidR="00915F64" w:rsidRPr="00915F64" w:rsidRDefault="00915F64" w:rsidP="00915F64">
      <w:pPr>
        <w:spacing w:after="0" w:line="240" w:lineRule="auto"/>
        <w:ind w:firstLine="567"/>
        <w:jc w:val="both"/>
        <w:rPr>
          <w:rFonts w:ascii="Times New Roman" w:hAnsi="Times New Roman" w:cs="Times New Roman"/>
          <w:sz w:val="24"/>
          <w:szCs w:val="24"/>
        </w:rPr>
      </w:pPr>
      <w:r w:rsidRPr="00915F64">
        <w:rPr>
          <w:rFonts w:ascii="Times New Roman" w:hAnsi="Times New Roman" w:cs="Times New Roman"/>
          <w:sz w:val="24"/>
          <w:szCs w:val="24"/>
        </w:rPr>
        <w:t>Причины образования кредиторской задолженности отражены в текстовой части пояснительной записки. Кредиторская задолженность по доходам, полученным от арендной платы за земельные участки, от сдачи в аренду имущества, от реализации имущества, по прочим неналоговым доходам образовалась по причине досрочной оплаты арендаторами арендной платы, переплатой пеней, предоставлением в течение 2020 года</w:t>
      </w:r>
      <w:r w:rsidRPr="00915F64">
        <w:rPr>
          <w:rFonts w:ascii="Times New Roman" w:hAnsi="Times New Roman" w:cs="Times New Roman"/>
          <w:color w:val="000000"/>
          <w:sz w:val="24"/>
          <w:szCs w:val="24"/>
        </w:rPr>
        <w:t xml:space="preserve"> субъектам малого и среднего предпринимательства, осуществляющим деятельность в отраслях российской экономики, в наибольшей степени пострадавших</w:t>
      </w:r>
      <w:r w:rsidRPr="00915F64">
        <w:rPr>
          <w:rFonts w:ascii="Times New Roman" w:hAnsi="Times New Roman" w:cs="Times New Roman"/>
          <w:sz w:val="24"/>
          <w:szCs w:val="24"/>
        </w:rPr>
        <w:t xml:space="preserve"> </w:t>
      </w:r>
      <w:r w:rsidRPr="00915F64">
        <w:rPr>
          <w:rFonts w:ascii="Times New Roman" w:hAnsi="Times New Roman" w:cs="Times New Roman"/>
          <w:color w:val="000000"/>
          <w:sz w:val="24"/>
          <w:szCs w:val="24"/>
        </w:rPr>
        <w:t>в условиях ухудшения ситуации в результате распространения новой коронавирусной инфекции, определенных постановлением Правительства Российской Федерации от 03.04.2020 №</w:t>
      </w:r>
      <w:r w:rsidR="00686869">
        <w:rPr>
          <w:rFonts w:ascii="Times New Roman" w:hAnsi="Times New Roman" w:cs="Times New Roman"/>
          <w:color w:val="000000"/>
          <w:sz w:val="24"/>
          <w:szCs w:val="24"/>
        </w:rPr>
        <w:t xml:space="preserve"> </w:t>
      </w:r>
      <w:r w:rsidRPr="00915F64">
        <w:rPr>
          <w:rFonts w:ascii="Times New Roman" w:hAnsi="Times New Roman" w:cs="Times New Roman"/>
          <w:color w:val="000000"/>
          <w:sz w:val="24"/>
          <w:szCs w:val="24"/>
        </w:rPr>
        <w:t>434.</w:t>
      </w:r>
    </w:p>
    <w:p w14:paraId="76B2F265" w14:textId="1628C0F6" w:rsidR="00103E29" w:rsidRDefault="00103E29" w:rsidP="00103E29">
      <w:pPr>
        <w:spacing w:after="0" w:line="240" w:lineRule="auto"/>
        <w:ind w:firstLine="567"/>
        <w:jc w:val="both"/>
        <w:rPr>
          <w:rFonts w:ascii="Times New Roman" w:eastAsia="Courier New" w:hAnsi="Times New Roman" w:cs="Times New Roman"/>
          <w:b/>
          <w:bCs/>
          <w:sz w:val="24"/>
          <w:szCs w:val="24"/>
          <w:lang w:eastAsia="ru-RU"/>
        </w:rPr>
      </w:pPr>
    </w:p>
    <w:p w14:paraId="588F8D33" w14:textId="77777777" w:rsidR="00E37A1D" w:rsidRDefault="00E37A1D" w:rsidP="00103E29">
      <w:pPr>
        <w:spacing w:after="0" w:line="240" w:lineRule="auto"/>
        <w:ind w:firstLine="567"/>
        <w:jc w:val="both"/>
        <w:rPr>
          <w:rFonts w:ascii="Times New Roman" w:eastAsia="Courier New" w:hAnsi="Times New Roman" w:cs="Times New Roman"/>
          <w:b/>
          <w:bCs/>
          <w:sz w:val="24"/>
          <w:szCs w:val="24"/>
          <w:lang w:eastAsia="ru-RU"/>
        </w:rPr>
      </w:pPr>
    </w:p>
    <w:p w14:paraId="75D95BA5" w14:textId="389C204A" w:rsidR="00AF7037" w:rsidRDefault="00AF7037" w:rsidP="00103E29">
      <w:pPr>
        <w:spacing w:after="0" w:line="240" w:lineRule="auto"/>
        <w:ind w:firstLine="567"/>
        <w:jc w:val="both"/>
        <w:rPr>
          <w:rFonts w:ascii="Times New Roman" w:eastAsia="Courier New" w:hAnsi="Times New Roman" w:cs="Times New Roman"/>
          <w:b/>
          <w:bCs/>
          <w:sz w:val="24"/>
          <w:szCs w:val="24"/>
          <w:lang w:eastAsia="ru-RU"/>
        </w:rPr>
      </w:pPr>
      <w:r w:rsidRPr="00993DC5">
        <w:rPr>
          <w:rFonts w:ascii="Times New Roman" w:eastAsia="Courier New" w:hAnsi="Times New Roman" w:cs="Times New Roman"/>
          <w:b/>
          <w:bCs/>
          <w:sz w:val="24"/>
          <w:szCs w:val="24"/>
          <w:lang w:eastAsia="ru-RU"/>
        </w:rPr>
        <w:t>ГАБС – ИФНС г. Сосновый Бор.</w:t>
      </w:r>
    </w:p>
    <w:p w14:paraId="28E043E5" w14:textId="75F81B1F" w:rsidR="002E58CB" w:rsidRDefault="00735D67" w:rsidP="00735D67">
      <w:pPr>
        <w:ind w:firstLine="567"/>
        <w:jc w:val="both"/>
      </w:pPr>
      <w:r>
        <w:rPr>
          <w:rFonts w:ascii="Times New Roman" w:eastAsia="Times New Roman" w:hAnsi="Times New Roman"/>
          <w:color w:val="000000"/>
          <w:sz w:val="24"/>
        </w:rPr>
        <w:t xml:space="preserve"> По состоянию на 01.01.2021 г. к</w:t>
      </w:r>
      <w:r w:rsidR="002E58CB">
        <w:rPr>
          <w:rFonts w:ascii="Times New Roman" w:eastAsia="Times New Roman" w:hAnsi="Times New Roman"/>
          <w:color w:val="000000"/>
          <w:sz w:val="24"/>
        </w:rPr>
        <w:t xml:space="preserve">редиторская задолженность </w:t>
      </w:r>
      <w:r>
        <w:rPr>
          <w:rFonts w:ascii="Times New Roman" w:eastAsia="Times New Roman" w:hAnsi="Times New Roman"/>
          <w:color w:val="000000"/>
          <w:sz w:val="24"/>
        </w:rPr>
        <w:t xml:space="preserve">составляет </w:t>
      </w:r>
      <w:r w:rsidR="002E58CB">
        <w:rPr>
          <w:rFonts w:ascii="Times New Roman" w:eastAsia="Times New Roman" w:hAnsi="Times New Roman"/>
          <w:color w:val="000000"/>
          <w:sz w:val="24"/>
        </w:rPr>
        <w:t>77</w:t>
      </w:r>
      <w:r>
        <w:rPr>
          <w:rFonts w:ascii="Times New Roman" w:eastAsia="Times New Roman" w:hAnsi="Times New Roman"/>
          <w:color w:val="000000"/>
          <w:sz w:val="24"/>
        </w:rPr>
        <w:t> </w:t>
      </w:r>
      <w:r w:rsidR="002E58CB">
        <w:rPr>
          <w:rFonts w:ascii="Times New Roman" w:eastAsia="Times New Roman" w:hAnsi="Times New Roman"/>
          <w:color w:val="000000"/>
          <w:sz w:val="24"/>
        </w:rPr>
        <w:t>420</w:t>
      </w:r>
      <w:r>
        <w:rPr>
          <w:rFonts w:ascii="Times New Roman" w:eastAsia="Times New Roman" w:hAnsi="Times New Roman"/>
          <w:color w:val="000000"/>
          <w:sz w:val="24"/>
        </w:rPr>
        <w:t>,</w:t>
      </w:r>
      <w:r w:rsidR="002E58CB">
        <w:rPr>
          <w:rFonts w:ascii="Times New Roman" w:eastAsia="Times New Roman" w:hAnsi="Times New Roman"/>
          <w:color w:val="000000"/>
          <w:sz w:val="24"/>
        </w:rPr>
        <w:t xml:space="preserve">88935 </w:t>
      </w:r>
      <w:r>
        <w:rPr>
          <w:rFonts w:ascii="Times New Roman" w:eastAsia="Times New Roman" w:hAnsi="Times New Roman"/>
          <w:color w:val="000000"/>
          <w:sz w:val="24"/>
        </w:rPr>
        <w:t xml:space="preserve">тыс. </w:t>
      </w:r>
      <w:r w:rsidR="002E58CB">
        <w:rPr>
          <w:rFonts w:ascii="Times New Roman" w:eastAsia="Times New Roman" w:hAnsi="Times New Roman"/>
          <w:color w:val="000000"/>
          <w:sz w:val="24"/>
        </w:rPr>
        <w:t xml:space="preserve">руб., </w:t>
      </w:r>
      <w:r>
        <w:rPr>
          <w:rFonts w:ascii="Times New Roman" w:eastAsia="Times New Roman" w:hAnsi="Times New Roman"/>
          <w:color w:val="000000"/>
          <w:sz w:val="24"/>
        </w:rPr>
        <w:t>Просроченная задолженность отсутствует. Наибольшая сумма кредиторской задолженности по земельному налогу в сумме 74 637,8993 тыс. руб.</w:t>
      </w:r>
      <w:r w:rsidR="00313955">
        <w:rPr>
          <w:rFonts w:ascii="Times New Roman" w:eastAsia="Times New Roman" w:hAnsi="Times New Roman"/>
          <w:color w:val="000000"/>
          <w:sz w:val="24"/>
        </w:rPr>
        <w:t xml:space="preserve"> в связи с уплатой авансовых платежей </w:t>
      </w:r>
      <w:r w:rsidR="00313955" w:rsidRPr="00313955">
        <w:rPr>
          <w:rFonts w:ascii="Times New Roman" w:eastAsia="Times New Roman" w:hAnsi="Times New Roman"/>
          <w:color w:val="000000"/>
          <w:sz w:val="24"/>
        </w:rPr>
        <w:t>налогоплательщиками-организациями</w:t>
      </w:r>
      <w:r w:rsidR="00313955">
        <w:rPr>
          <w:rFonts w:ascii="Times New Roman" w:eastAsia="Times New Roman" w:hAnsi="Times New Roman"/>
          <w:color w:val="000000"/>
          <w:sz w:val="24"/>
        </w:rPr>
        <w:t>. Кредиторская задолженность по налогу на имущество составляет 2 761,7102 тыс. руб.</w:t>
      </w:r>
    </w:p>
    <w:p w14:paraId="17BC4B69" w14:textId="77777777" w:rsidR="002829F5" w:rsidRDefault="002829F5" w:rsidP="002829F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BB2C3A9" w14:textId="2B8051D2"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данных ф. 0503169 по счету 14016000 «Резервы предстоящих расходов» отражена сумма с</w:t>
      </w:r>
      <w:r>
        <w:rPr>
          <w:rFonts w:ascii="Times New Roman" w:hAnsi="Times New Roman" w:cs="Times New Roman"/>
          <w:sz w:val="24"/>
          <w:szCs w:val="24"/>
        </w:rPr>
        <w:t xml:space="preserve">формированного резерва предстоящих расходов на оплату отпусков за фактически отработанное время или компенсаций за неиспользованный отпуск </w:t>
      </w:r>
      <w:r w:rsidR="00516875">
        <w:rPr>
          <w:rFonts w:ascii="Times New Roman" w:hAnsi="Times New Roman" w:cs="Times New Roman"/>
          <w:sz w:val="24"/>
          <w:szCs w:val="24"/>
        </w:rPr>
        <w:t xml:space="preserve">в размере </w:t>
      </w:r>
      <w:bookmarkStart w:id="10" w:name="_Hlk69726014"/>
      <w:r w:rsidR="00516875">
        <w:rPr>
          <w:rFonts w:ascii="Times New Roman" w:hAnsi="Times New Roman" w:cs="Times New Roman"/>
          <w:sz w:val="24"/>
          <w:szCs w:val="24"/>
        </w:rPr>
        <w:t xml:space="preserve">8 680,40508 тыс. руб. </w:t>
      </w:r>
      <w:r>
        <w:rPr>
          <w:rFonts w:ascii="Times New Roman" w:hAnsi="Times New Roman" w:cs="Times New Roman"/>
          <w:sz w:val="24"/>
          <w:szCs w:val="24"/>
        </w:rPr>
        <w:t xml:space="preserve">По сравнению с началом года сумма резерва увеличилась на </w:t>
      </w:r>
      <w:r w:rsidR="00516875">
        <w:rPr>
          <w:rFonts w:ascii="Times New Roman" w:hAnsi="Times New Roman" w:cs="Times New Roman"/>
          <w:sz w:val="24"/>
          <w:szCs w:val="24"/>
        </w:rPr>
        <w:t>147,76489</w:t>
      </w:r>
      <w:r>
        <w:rPr>
          <w:rFonts w:ascii="Times New Roman" w:hAnsi="Times New Roman" w:cs="Times New Roman"/>
          <w:sz w:val="24"/>
          <w:szCs w:val="24"/>
        </w:rPr>
        <w:t xml:space="preserve"> тыс. руб.</w:t>
      </w:r>
      <w:bookmarkEnd w:id="10"/>
    </w:p>
    <w:p w14:paraId="6408F120" w14:textId="77777777"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Значительная сумма резерва предстоящих расходов на конец года</w:t>
      </w:r>
      <w:r w:rsidRPr="005D589A">
        <w:rPr>
          <w:rFonts w:ascii="Times New Roman" w:hAnsi="Times New Roman" w:cs="Times New Roman"/>
          <w:sz w:val="24"/>
          <w:szCs w:val="24"/>
        </w:rPr>
        <w:t xml:space="preserve"> </w:t>
      </w:r>
      <w:r>
        <w:rPr>
          <w:rFonts w:ascii="Times New Roman" w:hAnsi="Times New Roman" w:cs="Times New Roman"/>
          <w:sz w:val="24"/>
          <w:szCs w:val="24"/>
        </w:rPr>
        <w:t xml:space="preserve">на оплату отпусков </w:t>
      </w:r>
      <w:r w:rsidRPr="005D589A">
        <w:rPr>
          <w:rFonts w:ascii="Times New Roman" w:hAnsi="Times New Roman" w:cs="Times New Roman"/>
          <w:sz w:val="24"/>
          <w:szCs w:val="24"/>
        </w:rPr>
        <w:t xml:space="preserve">за фактически отработанное время или компенсаций за неиспользованный отпуск </w:t>
      </w:r>
      <w:r>
        <w:rPr>
          <w:rFonts w:ascii="Times New Roman" w:hAnsi="Times New Roman" w:cs="Times New Roman"/>
          <w:sz w:val="24"/>
          <w:szCs w:val="24"/>
        </w:rPr>
        <w:t>свидетельствует о наличии не отгулянных дней отпуска работниками за истекший год. В соответствии со статьей 127 Трудового кодекса</w:t>
      </w:r>
      <w:r w:rsidRPr="005D589A">
        <w:t xml:space="preserve"> </w:t>
      </w:r>
      <w:r>
        <w:t>п</w:t>
      </w:r>
      <w:r w:rsidRPr="005D589A">
        <w:rPr>
          <w:rFonts w:ascii="Times New Roman" w:hAnsi="Times New Roman" w:cs="Times New Roman"/>
          <w:sz w:val="24"/>
          <w:szCs w:val="24"/>
        </w:rPr>
        <w:t>ри увольнении работнику выплачивается денежная компенсация за все неиспользованные отпуска.</w:t>
      </w:r>
    </w:p>
    <w:p w14:paraId="46174472" w14:textId="77777777"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Учитывая, что формирование резерва осуществляется путем отражения начисленной суммы резерва в регистрах бухгалтерского учета и фактически сформированный резерв не обеспечен финансовыми ресурсами в бюджете городского округа, то имеет место финансовых рисков в виде выплаты компенсации за неиспользованный отпуск в случае увольнения работников и отсутствия достаточной экономии по фонду оплаты труда для выплаты указанной компенсации.</w:t>
      </w:r>
    </w:p>
    <w:p w14:paraId="05A9B1DE" w14:textId="77777777"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p>
    <w:p w14:paraId="5A194D11" w14:textId="77777777"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недопущения финансовых рисков по оплате компенсации за неиспользованный отпуск за счет бюджетных ассигнований следует руководствоваться </w:t>
      </w:r>
      <w:r>
        <w:rPr>
          <w:rFonts w:ascii="Times New Roman" w:hAnsi="Times New Roman" w:cs="Times New Roman"/>
          <w:sz w:val="24"/>
          <w:szCs w:val="24"/>
        </w:rPr>
        <w:lastRenderedPageBreak/>
        <w:t xml:space="preserve">нормами статей 122, 123 Трудового кодекса РФ в части порядка и очередности предоставления ежегодных оплачиваемых отпусков.  </w:t>
      </w:r>
    </w:p>
    <w:p w14:paraId="0018EDDF" w14:textId="11D5C394" w:rsidR="00103E29" w:rsidRDefault="00103E29" w:rsidP="00103E29">
      <w:pPr>
        <w:spacing w:after="0" w:line="240" w:lineRule="auto"/>
        <w:ind w:firstLine="567"/>
        <w:jc w:val="both"/>
        <w:rPr>
          <w:rFonts w:ascii="Times New Roman" w:eastAsia="Courier New" w:hAnsi="Times New Roman" w:cs="Times New Roman"/>
          <w:b/>
          <w:bCs/>
          <w:sz w:val="24"/>
          <w:szCs w:val="24"/>
          <w:lang w:eastAsia="ru-RU"/>
        </w:rPr>
      </w:pPr>
    </w:p>
    <w:p w14:paraId="2056B026" w14:textId="2887A7D0" w:rsidR="003410CF" w:rsidRPr="003410CF" w:rsidRDefault="00993DC5"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eastAsia="Courier New" w:hAnsi="Times New Roman" w:cs="Times New Roman"/>
          <w:b/>
          <w:bCs/>
          <w:sz w:val="24"/>
          <w:szCs w:val="24"/>
          <w:lang w:eastAsia="ru-RU"/>
        </w:rPr>
        <w:t>4.7.</w:t>
      </w:r>
      <w:r w:rsidR="003410CF" w:rsidRPr="003410CF">
        <w:rPr>
          <w:rFonts w:ascii="Times New Roman" w:hAnsi="Times New Roman" w:cs="Times New Roman"/>
          <w:sz w:val="24"/>
          <w:szCs w:val="24"/>
          <w:u w:val="single"/>
        </w:rPr>
        <w:t xml:space="preserve">  Анализ Форма 0503190 «Сведения о вложениях в объекты недвижимого имущества, объектах незавершенного строительства». </w:t>
      </w:r>
    </w:p>
    <w:p w14:paraId="38B05B80"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p>
    <w:p w14:paraId="60B31218"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В данной форме пояснительной записке отражена информация об имеющихся на 01.01.2021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местного, областного и федерального бюджетов.</w:t>
      </w:r>
    </w:p>
    <w:p w14:paraId="0DBFBA1C" w14:textId="4A5137BC"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Итоговые показатели вложений в объекты недвижимости на начало и на конец года по строке 600 ф. 0503190 сверены с данными ф. 05013168 по строке 071 «Вложения в основные средства – недвижимое имущество».</w:t>
      </w:r>
      <w:r>
        <w:rPr>
          <w:rFonts w:ascii="Times New Roman" w:hAnsi="Times New Roman" w:cs="Times New Roman"/>
          <w:sz w:val="24"/>
          <w:szCs w:val="24"/>
        </w:rPr>
        <w:t xml:space="preserve"> </w:t>
      </w:r>
      <w:r w:rsidRPr="003410CF">
        <w:rPr>
          <w:rFonts w:ascii="Times New Roman" w:hAnsi="Times New Roman" w:cs="Times New Roman"/>
          <w:sz w:val="24"/>
          <w:szCs w:val="24"/>
        </w:rPr>
        <w:t>Расхождений не установлено.</w:t>
      </w:r>
    </w:p>
    <w:p w14:paraId="0F537A0C"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Согласно данным ф. 0503190 сметная стоимость объектов незавершенного строительства составляет на 01.01.2021, по которым началось строительство составляет 1 183 352,0 тыс. руб. из них:</w:t>
      </w:r>
    </w:p>
    <w:p w14:paraId="107DE8D7"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по 4 объектам сметной стоимостью 948 604,1 тыс. руб. (доля 80%) продолжается строительство, принято работ по состоянию на 01.01.2021 на сумму 134 395,3 тыс. руб. (14%). По двум объектам (реконструкция Копорского шоссе, строительство внутриквартальных проездов в районе ГК "Искра") в 2020 году выполненные работы не принимались;</w:t>
      </w:r>
    </w:p>
    <w:p w14:paraId="495A48B6" w14:textId="1383DDB0"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два объекта сметной стоимостью 16 822,9 тыс. руб. (доля 1,4%) в 2020 году переданы в казну СГО на сумму 12 508,3 тыс. руб.;</w:t>
      </w:r>
    </w:p>
    <w:p w14:paraId="27A44855"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по 5 объектам сметной стоимостью 177 912,0 тыс. руб. (доля 15%) по состоянию на 01.01.2021 переданы в казну СГО и пройдена государственная регистрация права собственности. Стоимость объектов муниципальной казны составила 202 230,0 тыс. руб.;</w:t>
      </w:r>
    </w:p>
    <w:p w14:paraId="6477B307" w14:textId="44DC5A64"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по 1 объекту сметной стоимостью 39 332,1 тыс. руб. (доля 3,3%) строительство завершено, но отсутствует акт на ввод в эксплуатацию (Реконструкция объектов по отведению и очистке сточных вод);</w:t>
      </w:r>
    </w:p>
    <w:p w14:paraId="5F1BFEB0"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xml:space="preserve">- по 1 объекту сметной стоимостью 681,0 тыс. руб. завершение реконструкции и передача бюджетному учреждению. Фактические затраты составили 779,4 тыс. руб. </w:t>
      </w:r>
    </w:p>
    <w:p w14:paraId="50069C66"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p>
    <w:p w14:paraId="28AAD590"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Согласно данным ф. 0503190 сметная стоимость объектов, строительство которых не начиналось составляет 521 206,2 тыс. руб., но имеются капитальные (финансовые) вложения в эти объекты в сумме 77 372,5 тыс. руб.:</w:t>
      </w:r>
    </w:p>
    <w:p w14:paraId="3CCFCD5B" w14:textId="78CFE25B"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xml:space="preserve">- 1 объект сметной стоимостью 16 441,7 тыс. руб., </w:t>
      </w:r>
      <w:r>
        <w:rPr>
          <w:rFonts w:ascii="Times New Roman" w:hAnsi="Times New Roman" w:cs="Times New Roman"/>
          <w:sz w:val="24"/>
          <w:szCs w:val="24"/>
        </w:rPr>
        <w:t>передан</w:t>
      </w:r>
      <w:r w:rsidRPr="003410CF">
        <w:rPr>
          <w:rFonts w:ascii="Times New Roman" w:hAnsi="Times New Roman" w:cs="Times New Roman"/>
          <w:sz w:val="24"/>
          <w:szCs w:val="24"/>
        </w:rPr>
        <w:t xml:space="preserve"> в концессию (Котельная СМУП «ТСП»), </w:t>
      </w:r>
      <w:r>
        <w:rPr>
          <w:rFonts w:ascii="Times New Roman" w:hAnsi="Times New Roman" w:cs="Times New Roman"/>
          <w:sz w:val="24"/>
          <w:szCs w:val="24"/>
        </w:rPr>
        <w:t>начало реализации проекта – 2014 год</w:t>
      </w:r>
      <w:r w:rsidR="002E527F">
        <w:rPr>
          <w:rFonts w:ascii="Times New Roman" w:hAnsi="Times New Roman" w:cs="Times New Roman"/>
          <w:sz w:val="24"/>
          <w:szCs w:val="24"/>
        </w:rPr>
        <w:t>. К</w:t>
      </w:r>
      <w:r w:rsidRPr="003410CF">
        <w:rPr>
          <w:rFonts w:ascii="Times New Roman" w:hAnsi="Times New Roman" w:cs="Times New Roman"/>
          <w:sz w:val="24"/>
          <w:szCs w:val="24"/>
        </w:rPr>
        <w:t>апитальные вложения</w:t>
      </w:r>
      <w:r w:rsidR="002E527F">
        <w:rPr>
          <w:rFonts w:ascii="Times New Roman" w:hAnsi="Times New Roman" w:cs="Times New Roman"/>
          <w:sz w:val="24"/>
          <w:szCs w:val="24"/>
        </w:rPr>
        <w:t xml:space="preserve"> (проектно-сметная документация) в 2014 году</w:t>
      </w:r>
      <w:r w:rsidR="002E527F" w:rsidRPr="003410CF">
        <w:rPr>
          <w:rFonts w:ascii="Times New Roman" w:hAnsi="Times New Roman" w:cs="Times New Roman"/>
          <w:sz w:val="24"/>
          <w:szCs w:val="24"/>
        </w:rPr>
        <w:t xml:space="preserve"> </w:t>
      </w:r>
      <w:r w:rsidRPr="003410CF">
        <w:rPr>
          <w:rFonts w:ascii="Times New Roman" w:hAnsi="Times New Roman" w:cs="Times New Roman"/>
          <w:sz w:val="24"/>
          <w:szCs w:val="24"/>
        </w:rPr>
        <w:t>составили 16 441,7 тыс. руб.</w:t>
      </w:r>
      <w:r w:rsidR="002E527F">
        <w:rPr>
          <w:rFonts w:ascii="Times New Roman" w:hAnsi="Times New Roman" w:cs="Times New Roman"/>
          <w:sz w:val="24"/>
          <w:szCs w:val="24"/>
        </w:rPr>
        <w:t xml:space="preserve"> по состоянию на конец 2020 года капитальные вложения на реализацию проекта</w:t>
      </w:r>
      <w:r w:rsidR="00CB66DB">
        <w:rPr>
          <w:rFonts w:ascii="Times New Roman" w:hAnsi="Times New Roman" w:cs="Times New Roman"/>
          <w:sz w:val="24"/>
          <w:szCs w:val="24"/>
        </w:rPr>
        <w:t xml:space="preserve"> не осуществляются.</w:t>
      </w:r>
      <w:r w:rsidR="002E527F">
        <w:rPr>
          <w:rFonts w:ascii="Times New Roman" w:hAnsi="Times New Roman" w:cs="Times New Roman"/>
          <w:sz w:val="24"/>
          <w:szCs w:val="24"/>
        </w:rPr>
        <w:t xml:space="preserve"> На конец 2020 года результативность проекта не достигнута. </w:t>
      </w:r>
    </w:p>
    <w:p w14:paraId="0B05DFF2"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- 4 объекта, по которым сметная стоимость не сформирована, финансовые расходы на реализацию инвестиционных проектов составили 67,2 тыс. руб.;</w:t>
      </w:r>
    </w:p>
    <w:p w14:paraId="7B6D101E"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-11 объектов сметной стоимостью 90 526,0 тыс. руб., финансовые расходы с начала реализации инвестиционных проектов составили 46 936,1 тыс. руб. По 5 объектам с датой начала реализации проекта в 2020 году произведены расходы на инвестиционный проект в сумме 311,4 тыс. руб. Три объекта имеют дату начала реализации инвестиционного проекта более 5 лет, на которые разработана проектно-сметная документация без начала строительства на отчетную дату:</w:t>
      </w:r>
    </w:p>
    <w:p w14:paraId="22103A7F" w14:textId="77777777" w:rsidR="003410CF" w:rsidRPr="003410CF" w:rsidRDefault="003410CF" w:rsidP="003410CF">
      <w:pPr>
        <w:pStyle w:val="af2"/>
        <w:numPr>
          <w:ilvl w:val="0"/>
          <w:numId w:val="40"/>
        </w:numPr>
        <w:autoSpaceDE w:val="0"/>
        <w:autoSpaceDN w:val="0"/>
        <w:adjustRightInd w:val="0"/>
        <w:ind w:left="1349" w:hanging="357"/>
        <w:jc w:val="both"/>
        <w:rPr>
          <w:sz w:val="24"/>
          <w:szCs w:val="24"/>
        </w:rPr>
      </w:pPr>
      <w:r w:rsidRPr="003410CF">
        <w:rPr>
          <w:sz w:val="24"/>
          <w:szCs w:val="24"/>
        </w:rPr>
        <w:t xml:space="preserve">Один объект (Разработка проекта по КНС-5 г. Сосновый Бор, Ленинградской области) с датой начала реализации в 2010 году сметной стоимостью 2 275,8 тыс. руб., расходы с даты начала реализации проекта составили 2 275,8 тыс. руб. (разработка проекта).  </w:t>
      </w:r>
    </w:p>
    <w:p w14:paraId="63A0EDAE" w14:textId="77777777" w:rsidR="003410CF" w:rsidRPr="003410CF" w:rsidRDefault="003410CF" w:rsidP="003410CF">
      <w:pPr>
        <w:pStyle w:val="af2"/>
        <w:numPr>
          <w:ilvl w:val="0"/>
          <w:numId w:val="40"/>
        </w:numPr>
        <w:autoSpaceDE w:val="0"/>
        <w:autoSpaceDN w:val="0"/>
        <w:adjustRightInd w:val="0"/>
        <w:ind w:left="1349" w:hanging="357"/>
        <w:jc w:val="both"/>
        <w:rPr>
          <w:sz w:val="24"/>
          <w:szCs w:val="24"/>
        </w:rPr>
      </w:pPr>
      <w:r w:rsidRPr="003410CF">
        <w:rPr>
          <w:sz w:val="24"/>
          <w:szCs w:val="24"/>
        </w:rPr>
        <w:lastRenderedPageBreak/>
        <w:t>Один объект с датой начала реализации 2014 год (Строительство дороги - продолжение ул. Парковой до ул. Красных Фортов), стоимость проекта 2 267,8 тыс. руб.</w:t>
      </w:r>
    </w:p>
    <w:p w14:paraId="2FCB1A5B" w14:textId="77777777" w:rsidR="003410CF" w:rsidRPr="003410CF" w:rsidRDefault="003410CF" w:rsidP="003410CF">
      <w:pPr>
        <w:pStyle w:val="af2"/>
        <w:numPr>
          <w:ilvl w:val="0"/>
          <w:numId w:val="40"/>
        </w:numPr>
        <w:autoSpaceDE w:val="0"/>
        <w:autoSpaceDN w:val="0"/>
        <w:adjustRightInd w:val="0"/>
        <w:ind w:left="1349" w:hanging="357"/>
        <w:jc w:val="both"/>
        <w:rPr>
          <w:sz w:val="24"/>
          <w:szCs w:val="24"/>
        </w:rPr>
      </w:pPr>
      <w:r w:rsidRPr="003410CF">
        <w:rPr>
          <w:sz w:val="24"/>
          <w:szCs w:val="24"/>
        </w:rPr>
        <w:t>Один объект с датой начала реализации 2015 год (Установка лифта пассажирского грузоподъемностью 630 кг. в здании администрации), стоимость проекта составила 169,7 тыс. руб.</w:t>
      </w:r>
    </w:p>
    <w:p w14:paraId="1DBEEF59" w14:textId="77777777"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xml:space="preserve">Учитывая, что проектно-сметная документация по этим объектам на текущий момент неактуальна и имеет низкую вероятность их реализации, то следует вывод о неэффективном (нерезультативном) использовании бюджетных средств.  </w:t>
      </w:r>
    </w:p>
    <w:p w14:paraId="40F0FE73" w14:textId="67B27398" w:rsidR="003410CF" w:rsidRPr="003410CF"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r w:rsidRPr="003410CF">
        <w:rPr>
          <w:rFonts w:ascii="Times New Roman" w:hAnsi="Times New Roman" w:cs="Times New Roman"/>
          <w:sz w:val="24"/>
          <w:szCs w:val="24"/>
        </w:rPr>
        <w:t>- по 1 объекту принято решение по Распоряжению администрации № 418-р от 30.12.2020 о списании затрат капитальных вложений в незавершенный строительством объект, в связи с тем, что выполненные работы утратили актуальность. Сумма затрат составила 26,7 тыс. руб., что свидетельствует о неэффективном (нерезультативном) использовании бюджетных средств.</w:t>
      </w:r>
    </w:p>
    <w:p w14:paraId="50BCC581" w14:textId="785E68CD" w:rsidR="00993DC5" w:rsidRPr="00103E29" w:rsidRDefault="00993DC5" w:rsidP="00103E29">
      <w:pPr>
        <w:spacing w:after="0" w:line="240" w:lineRule="auto"/>
        <w:ind w:firstLine="567"/>
        <w:jc w:val="both"/>
        <w:rPr>
          <w:rFonts w:ascii="Times New Roman" w:eastAsia="Courier New" w:hAnsi="Times New Roman" w:cs="Times New Roman"/>
          <w:b/>
          <w:bCs/>
          <w:sz w:val="24"/>
          <w:szCs w:val="24"/>
          <w:lang w:eastAsia="ru-RU"/>
        </w:rPr>
      </w:pPr>
    </w:p>
    <w:p w14:paraId="400120A7" w14:textId="77777777" w:rsidR="00880212" w:rsidRPr="00880212" w:rsidRDefault="00880212" w:rsidP="006A2F46">
      <w:pPr>
        <w:spacing w:after="0" w:line="240" w:lineRule="auto"/>
        <w:ind w:firstLine="567"/>
        <w:jc w:val="both"/>
        <w:rPr>
          <w:rFonts w:ascii="Times New Roman" w:eastAsia="Courier New" w:hAnsi="Times New Roman" w:cs="Times New Roman"/>
          <w:sz w:val="24"/>
          <w:szCs w:val="24"/>
          <w:lang w:eastAsia="ru-RU"/>
        </w:rPr>
      </w:pPr>
    </w:p>
    <w:p w14:paraId="15039C5B" w14:textId="28674AB7" w:rsidR="006A2F46" w:rsidRPr="00AD0824" w:rsidRDefault="006A2F46" w:rsidP="006A2F4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4.</w:t>
      </w:r>
      <w:r w:rsidR="00993DC5">
        <w:rPr>
          <w:rFonts w:ascii="Times New Roman" w:eastAsia="Times New Roman" w:hAnsi="Times New Roman" w:cs="Times New Roman"/>
          <w:b/>
          <w:sz w:val="24"/>
          <w:szCs w:val="24"/>
          <w:lang w:eastAsia="ru-RU"/>
        </w:rPr>
        <w:t>8</w:t>
      </w:r>
      <w:r w:rsidRPr="00AD0824">
        <w:rPr>
          <w:rFonts w:ascii="Times New Roman" w:eastAsia="Times New Roman" w:hAnsi="Times New Roman" w:cs="Times New Roman"/>
          <w:b/>
          <w:sz w:val="24"/>
          <w:szCs w:val="24"/>
          <w:lang w:eastAsia="ru-RU"/>
        </w:rPr>
        <w:t>. Анализ муниципального внутреннего долга, долговых обязательств.</w:t>
      </w:r>
    </w:p>
    <w:p w14:paraId="46920AED" w14:textId="77777777"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6BBA04F4" w14:textId="70E50042"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исполнения бюджета за 20</w:t>
      </w:r>
      <w:r w:rsidR="00993DC5">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проанализированы данные муниципальной долговой книги за 20</w:t>
      </w:r>
      <w:r w:rsidR="00993DC5">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w:t>
      </w:r>
    </w:p>
    <w:p w14:paraId="5A5D0331" w14:textId="453155FB"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состоянию на 01.01.20</w:t>
      </w:r>
      <w:r w:rsidR="00993DC5">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и на 01.01.20</w:t>
      </w:r>
      <w:r>
        <w:rPr>
          <w:rFonts w:ascii="Times New Roman" w:eastAsia="Times New Roman" w:hAnsi="Times New Roman" w:cs="Times New Roman"/>
          <w:sz w:val="24"/>
          <w:szCs w:val="24"/>
          <w:lang w:eastAsia="ru-RU"/>
        </w:rPr>
        <w:t>2</w:t>
      </w:r>
      <w:r w:rsidR="00993DC5">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проверены разделы:</w:t>
      </w:r>
    </w:p>
    <w:p w14:paraId="3D506710" w14:textId="77777777"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Кредиты, бюджетные кредиты;</w:t>
      </w:r>
    </w:p>
    <w:p w14:paraId="508E98BE" w14:textId="77777777"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Муниципальные ценные бумаги;</w:t>
      </w:r>
    </w:p>
    <w:p w14:paraId="09869941" w14:textId="77777777"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Муниципальные гарантии.</w:t>
      </w:r>
    </w:p>
    <w:p w14:paraId="0BB1F921" w14:textId="77777777"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муниципальной долговой книги долговые обязательства в муниципальном образовании отсутствуют.</w:t>
      </w:r>
    </w:p>
    <w:p w14:paraId="45AF2867" w14:textId="40A9E837"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Установленные пунктами 1 статьи 8 решения совета депутатов от  </w:t>
      </w:r>
      <w:r w:rsidR="00397351">
        <w:rPr>
          <w:rFonts w:ascii="Times New Roman" w:eastAsia="Times New Roman" w:hAnsi="Times New Roman" w:cs="Times New Roman"/>
          <w:sz w:val="24"/>
          <w:szCs w:val="24"/>
          <w:lang w:eastAsia="ru-RU"/>
        </w:rPr>
        <w:t>06</w:t>
      </w:r>
      <w:r w:rsidRPr="00AD0824">
        <w:rPr>
          <w:rFonts w:ascii="Times New Roman" w:eastAsia="Times New Roman" w:hAnsi="Times New Roman" w:cs="Times New Roman"/>
          <w:sz w:val="24"/>
          <w:szCs w:val="24"/>
          <w:lang w:eastAsia="ru-RU"/>
        </w:rPr>
        <w:t>.12.201</w:t>
      </w:r>
      <w:r w:rsidR="0039735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 xml:space="preserve">г. № </w:t>
      </w:r>
      <w:r w:rsidR="00397351">
        <w:rPr>
          <w:rFonts w:ascii="Times New Roman" w:eastAsia="Times New Roman" w:hAnsi="Times New Roman" w:cs="Times New Roman"/>
          <w:sz w:val="24"/>
          <w:szCs w:val="24"/>
          <w:lang w:eastAsia="ru-RU"/>
        </w:rPr>
        <w:t>66</w:t>
      </w:r>
      <w:r>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(с изменениями от 2</w:t>
      </w:r>
      <w:r w:rsidR="00397351">
        <w:rPr>
          <w:rFonts w:ascii="Times New Roman" w:eastAsia="Times New Roman" w:hAnsi="Times New Roman" w:cs="Times New Roman"/>
          <w:sz w:val="24"/>
          <w:szCs w:val="24"/>
          <w:lang w:eastAsia="ru-RU"/>
        </w:rPr>
        <w:t>4</w:t>
      </w:r>
      <w:r w:rsidRPr="00AD0824">
        <w:rPr>
          <w:rFonts w:ascii="Times New Roman" w:eastAsia="Times New Roman" w:hAnsi="Times New Roman" w:cs="Times New Roman"/>
          <w:sz w:val="24"/>
          <w:szCs w:val="24"/>
          <w:lang w:eastAsia="ru-RU"/>
        </w:rPr>
        <w:t>.12.20</w:t>
      </w:r>
      <w:r w:rsidR="00397351">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 </w:t>
      </w:r>
      <w:r w:rsidR="00397351">
        <w:rPr>
          <w:rFonts w:ascii="Times New Roman" w:eastAsia="Times New Roman" w:hAnsi="Times New Roman" w:cs="Times New Roman"/>
          <w:sz w:val="24"/>
          <w:szCs w:val="24"/>
          <w:lang w:eastAsia="ru-RU"/>
        </w:rPr>
        <w:t>172</w:t>
      </w:r>
      <w:r w:rsidRPr="00AD0824">
        <w:rPr>
          <w:rFonts w:ascii="Times New Roman" w:eastAsia="Times New Roman" w:hAnsi="Times New Roman" w:cs="Times New Roman"/>
          <w:sz w:val="24"/>
          <w:szCs w:val="24"/>
          <w:lang w:eastAsia="ru-RU"/>
        </w:rPr>
        <w:t>) «О бюджете Сосновоборского городского округа на 20</w:t>
      </w:r>
      <w:r w:rsidR="00397351">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 и на плановый период 20</w:t>
      </w:r>
      <w:r>
        <w:rPr>
          <w:rFonts w:ascii="Times New Roman" w:eastAsia="Times New Roman" w:hAnsi="Times New Roman" w:cs="Times New Roman"/>
          <w:sz w:val="24"/>
          <w:szCs w:val="24"/>
          <w:lang w:eastAsia="ru-RU"/>
        </w:rPr>
        <w:t>2</w:t>
      </w:r>
      <w:r w:rsidR="00397351">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и 202</w:t>
      </w:r>
      <w:r w:rsidR="00397351">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годов» верхний предел муниципального внутреннего долга</w:t>
      </w:r>
      <w:r w:rsidR="00397351">
        <w:rPr>
          <w:rFonts w:ascii="Times New Roman" w:eastAsia="Times New Roman" w:hAnsi="Times New Roman" w:cs="Times New Roman"/>
          <w:sz w:val="24"/>
          <w:szCs w:val="24"/>
          <w:lang w:eastAsia="ru-RU"/>
        </w:rPr>
        <w:t xml:space="preserve">, в том числе муниципальные гарантии, </w:t>
      </w:r>
      <w:r w:rsidRPr="00AD0824">
        <w:rPr>
          <w:rFonts w:ascii="Times New Roman" w:eastAsia="Times New Roman" w:hAnsi="Times New Roman" w:cs="Times New Roman"/>
          <w:sz w:val="24"/>
          <w:szCs w:val="24"/>
          <w:lang w:eastAsia="ru-RU"/>
        </w:rPr>
        <w:t>Сосновоборского городского округа на 1 января 20</w:t>
      </w:r>
      <w:r>
        <w:rPr>
          <w:rFonts w:ascii="Times New Roman" w:eastAsia="Times New Roman" w:hAnsi="Times New Roman" w:cs="Times New Roman"/>
          <w:sz w:val="24"/>
          <w:szCs w:val="24"/>
          <w:lang w:eastAsia="ru-RU"/>
        </w:rPr>
        <w:t>2</w:t>
      </w:r>
      <w:r w:rsidR="00397351">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года</w:t>
      </w:r>
      <w:r w:rsidR="00397351">
        <w:rPr>
          <w:rFonts w:ascii="Times New Roman" w:eastAsia="Times New Roman" w:hAnsi="Times New Roman" w:cs="Times New Roman"/>
          <w:sz w:val="24"/>
          <w:szCs w:val="24"/>
          <w:lang w:eastAsia="ru-RU"/>
        </w:rPr>
        <w:t xml:space="preserve">, </w:t>
      </w:r>
      <w:r w:rsidR="00397351" w:rsidRPr="00397351">
        <w:rPr>
          <w:rFonts w:ascii="Times New Roman" w:eastAsia="Times New Roman" w:hAnsi="Times New Roman" w:cs="Times New Roman"/>
          <w:sz w:val="24"/>
          <w:szCs w:val="24"/>
          <w:lang w:eastAsia="ru-RU"/>
        </w:rPr>
        <w:t>1 января 202</w:t>
      </w:r>
      <w:r w:rsidR="00397351">
        <w:rPr>
          <w:rFonts w:ascii="Times New Roman" w:eastAsia="Times New Roman" w:hAnsi="Times New Roman" w:cs="Times New Roman"/>
          <w:sz w:val="24"/>
          <w:szCs w:val="24"/>
          <w:lang w:eastAsia="ru-RU"/>
        </w:rPr>
        <w:t>2</w:t>
      </w:r>
      <w:r w:rsidR="00397351" w:rsidRPr="00397351">
        <w:rPr>
          <w:rFonts w:ascii="Times New Roman" w:eastAsia="Times New Roman" w:hAnsi="Times New Roman" w:cs="Times New Roman"/>
          <w:sz w:val="24"/>
          <w:szCs w:val="24"/>
          <w:lang w:eastAsia="ru-RU"/>
        </w:rPr>
        <w:t xml:space="preserve"> года</w:t>
      </w:r>
      <w:r w:rsidR="00397351">
        <w:rPr>
          <w:rFonts w:ascii="Times New Roman" w:eastAsia="Times New Roman" w:hAnsi="Times New Roman" w:cs="Times New Roman"/>
          <w:sz w:val="24"/>
          <w:szCs w:val="24"/>
          <w:lang w:eastAsia="ru-RU"/>
        </w:rPr>
        <w:t xml:space="preserve"> и </w:t>
      </w:r>
      <w:r w:rsidR="00397351" w:rsidRPr="00397351">
        <w:rPr>
          <w:rFonts w:ascii="Times New Roman" w:eastAsia="Times New Roman" w:hAnsi="Times New Roman" w:cs="Times New Roman"/>
          <w:sz w:val="24"/>
          <w:szCs w:val="24"/>
          <w:lang w:eastAsia="ru-RU"/>
        </w:rPr>
        <w:t>1 января 202</w:t>
      </w:r>
      <w:r w:rsidR="00397351">
        <w:rPr>
          <w:rFonts w:ascii="Times New Roman" w:eastAsia="Times New Roman" w:hAnsi="Times New Roman" w:cs="Times New Roman"/>
          <w:sz w:val="24"/>
          <w:szCs w:val="24"/>
          <w:lang w:eastAsia="ru-RU"/>
        </w:rPr>
        <w:t>2</w:t>
      </w:r>
      <w:r w:rsidR="00397351" w:rsidRPr="00397351">
        <w:rPr>
          <w:rFonts w:ascii="Times New Roman" w:eastAsia="Times New Roman" w:hAnsi="Times New Roman" w:cs="Times New Roman"/>
          <w:sz w:val="24"/>
          <w:szCs w:val="24"/>
          <w:lang w:eastAsia="ru-RU"/>
        </w:rPr>
        <w:t xml:space="preserve"> года</w:t>
      </w:r>
      <w:r w:rsidRPr="00AD0824">
        <w:rPr>
          <w:rFonts w:ascii="Times New Roman" w:eastAsia="Times New Roman" w:hAnsi="Times New Roman" w:cs="Times New Roman"/>
          <w:sz w:val="24"/>
          <w:szCs w:val="24"/>
          <w:lang w:eastAsia="ru-RU"/>
        </w:rPr>
        <w:t xml:space="preserve"> (0 руб.) соблюдены и не превысили предельные величины, установленные стать</w:t>
      </w:r>
      <w:r w:rsidR="00397351">
        <w:rPr>
          <w:rFonts w:ascii="Times New Roman" w:eastAsia="Times New Roman" w:hAnsi="Times New Roman" w:cs="Times New Roman"/>
          <w:sz w:val="24"/>
          <w:szCs w:val="24"/>
          <w:lang w:eastAsia="ru-RU"/>
        </w:rPr>
        <w:t>ей</w:t>
      </w:r>
      <w:r w:rsidRPr="00AD0824">
        <w:rPr>
          <w:rFonts w:ascii="Times New Roman" w:eastAsia="Times New Roman" w:hAnsi="Times New Roman" w:cs="Times New Roman"/>
          <w:sz w:val="24"/>
          <w:szCs w:val="24"/>
          <w:lang w:eastAsia="ru-RU"/>
        </w:rPr>
        <w:t xml:space="preserve"> 107 Бюджетного кодекса РФ и статьей 53 Положения о бюджетном процессе в Сосновоборском городском округе.</w:t>
      </w:r>
    </w:p>
    <w:p w14:paraId="48CCFDB7" w14:textId="14BE5D4A" w:rsidR="006A2F46" w:rsidRPr="00AD0824" w:rsidRDefault="006A2F46" w:rsidP="006A2F4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пояснительной записки ф. 0503172 «Сведения о государственном (муниципальном) долге консолидированного бюджета» и при проверке муниципальной долговой книги муниципального образования Сосновоборский городской округ установлено, что гарантии в 20</w:t>
      </w:r>
      <w:r w:rsidR="00397351">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году городским округом не предоставлялись, гарантийные обязательства городского округа по состоянию на 01.01.20</w:t>
      </w:r>
      <w:r>
        <w:rPr>
          <w:rFonts w:ascii="Times New Roman" w:eastAsia="Times New Roman" w:hAnsi="Times New Roman" w:cs="Times New Roman"/>
          <w:sz w:val="24"/>
          <w:szCs w:val="24"/>
          <w:lang w:eastAsia="ru-RU"/>
        </w:rPr>
        <w:t>2</w:t>
      </w:r>
      <w:r w:rsidR="00397351">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года отсутствуют.</w:t>
      </w:r>
    </w:p>
    <w:p w14:paraId="100AC5E1" w14:textId="77777777" w:rsidR="00397351" w:rsidRPr="00AD0824" w:rsidRDefault="00397351" w:rsidP="00397351">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 на обслуживание муниципального долга в 20</w:t>
      </w:r>
      <w:r>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году не производились.</w:t>
      </w:r>
    </w:p>
    <w:p w14:paraId="49544EDF" w14:textId="77777777" w:rsidR="003D1DA1" w:rsidRDefault="003D1DA1" w:rsidP="00AD0824">
      <w:pPr>
        <w:spacing w:after="0" w:line="240" w:lineRule="auto"/>
        <w:ind w:firstLine="567"/>
        <w:jc w:val="both"/>
        <w:rPr>
          <w:rFonts w:ascii="Times New Roman" w:eastAsia="Times New Roman" w:hAnsi="Times New Roman" w:cs="Times New Roman"/>
          <w:i/>
          <w:iCs/>
          <w:sz w:val="24"/>
          <w:szCs w:val="24"/>
          <w:lang w:eastAsia="ru-RU"/>
        </w:rPr>
      </w:pPr>
    </w:p>
    <w:p w14:paraId="7CEBDCD4" w14:textId="1081BE02" w:rsidR="00AD0824" w:rsidRPr="00AD0824" w:rsidRDefault="00AD0824" w:rsidP="00872373">
      <w:pPr>
        <w:autoSpaceDE w:val="0"/>
        <w:autoSpaceDN w:val="0"/>
        <w:adjustRightInd w:val="0"/>
        <w:spacing w:after="0" w:line="240" w:lineRule="auto"/>
        <w:rPr>
          <w:rFonts w:ascii="Times New Roman" w:eastAsia="Times New Roman" w:hAnsi="Times New Roman" w:cs="Times New Roman"/>
          <w:sz w:val="24"/>
          <w:szCs w:val="24"/>
          <w:lang w:eastAsia="ru-RU"/>
        </w:rPr>
      </w:pPr>
      <w:r w:rsidRPr="00AD0824">
        <w:rPr>
          <w:rFonts w:ascii="Arial" w:eastAsia="Times New Roman" w:hAnsi="Arial" w:cs="Arial"/>
          <w:sz w:val="24"/>
          <w:szCs w:val="24"/>
          <w:lang w:eastAsia="ru-RU"/>
        </w:rPr>
        <w:t xml:space="preserve">    </w:t>
      </w:r>
    </w:p>
    <w:p w14:paraId="19309078" w14:textId="77777777" w:rsidR="00CB552B" w:rsidRPr="00E82870" w:rsidRDefault="00CB552B" w:rsidP="00CB552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2870">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E82870">
        <w:rPr>
          <w:rFonts w:ascii="Times New Roman" w:eastAsia="Times New Roman" w:hAnsi="Times New Roman" w:cs="Times New Roman"/>
          <w:b/>
          <w:sz w:val="24"/>
          <w:szCs w:val="24"/>
          <w:lang w:eastAsia="ru-RU"/>
        </w:rPr>
        <w:t>. Выводы.</w:t>
      </w:r>
    </w:p>
    <w:p w14:paraId="772311B9" w14:textId="77777777" w:rsidR="00CB552B" w:rsidRPr="00461AFC" w:rsidRDefault="00CB552B" w:rsidP="00CB552B">
      <w:pPr>
        <w:autoSpaceDE w:val="0"/>
        <w:autoSpaceDN w:val="0"/>
        <w:adjustRightInd w:val="0"/>
        <w:spacing w:after="0" w:line="240" w:lineRule="auto"/>
        <w:jc w:val="center"/>
        <w:rPr>
          <w:rFonts w:ascii="Times New Roman" w:eastAsia="Times New Roman" w:hAnsi="Times New Roman" w:cs="Times New Roman"/>
          <w:b/>
          <w:color w:val="993300"/>
          <w:sz w:val="24"/>
          <w:szCs w:val="24"/>
          <w:highlight w:val="yellow"/>
          <w:lang w:eastAsia="ru-RU"/>
        </w:rPr>
      </w:pPr>
    </w:p>
    <w:p w14:paraId="176BE703" w14:textId="77777777" w:rsidR="00CB552B" w:rsidRPr="003C3CA6" w:rsidRDefault="00CB552B" w:rsidP="00CB552B">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1. Отчет об исполнении бюджета Сосновоборского городского округа за 20</w:t>
      </w:r>
      <w:r>
        <w:rPr>
          <w:rFonts w:ascii="Times New Roman" w:eastAsia="Times New Roman" w:hAnsi="Times New Roman" w:cs="Times New Roman"/>
          <w:sz w:val="24"/>
          <w:szCs w:val="24"/>
          <w:lang w:eastAsia="ru-RU"/>
        </w:rPr>
        <w:t>20</w:t>
      </w:r>
      <w:r w:rsidRPr="003C3CA6">
        <w:rPr>
          <w:rFonts w:ascii="Times New Roman" w:eastAsia="Times New Roman" w:hAnsi="Times New Roman" w:cs="Times New Roman"/>
          <w:sz w:val="24"/>
          <w:szCs w:val="24"/>
          <w:lang w:eastAsia="ru-RU"/>
        </w:rPr>
        <w:t xml:space="preserve"> год представлен в установленные сроки.</w:t>
      </w:r>
    </w:p>
    <w:p w14:paraId="218A1ADC" w14:textId="77777777" w:rsidR="00CB552B" w:rsidRPr="003C3CA6" w:rsidRDefault="00CB552B" w:rsidP="00CB552B">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2. Состав бюджетной отчетности в целом соответствует требованиям, установленным Бюджетным кодексом РФ.</w:t>
      </w:r>
    </w:p>
    <w:p w14:paraId="4A352950" w14:textId="77777777" w:rsidR="00CB552B" w:rsidRPr="003C3CA6" w:rsidRDefault="00CB552B" w:rsidP="00CB552B">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C3C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целом о</w:t>
      </w:r>
      <w:r w:rsidRPr="003C3CA6">
        <w:rPr>
          <w:rFonts w:ascii="Times New Roman" w:eastAsia="Times New Roman" w:hAnsi="Times New Roman" w:cs="Times New Roman"/>
          <w:sz w:val="24"/>
          <w:szCs w:val="24"/>
          <w:lang w:eastAsia="ru-RU"/>
        </w:rPr>
        <w:t>тчет об исполнении бюджета Сосновоборского городского округа содержит полные и достоверные данные.</w:t>
      </w:r>
    </w:p>
    <w:p w14:paraId="747EAF29" w14:textId="77777777" w:rsidR="00CB552B" w:rsidRPr="003C3CA6" w:rsidRDefault="00CB552B" w:rsidP="00CB552B">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C3CA6">
        <w:rPr>
          <w:rFonts w:ascii="Times New Roman" w:eastAsia="Times New Roman" w:hAnsi="Times New Roman" w:cs="Times New Roman"/>
          <w:sz w:val="24"/>
          <w:szCs w:val="24"/>
          <w:lang w:eastAsia="ru-RU"/>
        </w:rPr>
        <w:t>. В целом бюджетная отчетность не содержит арифметических искажений данных, показатели бюджетной отчетности взаимоувязаны и сопоставимы.</w:t>
      </w:r>
    </w:p>
    <w:p w14:paraId="3B12B493" w14:textId="77777777" w:rsidR="00CB552B"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C3CA6">
        <w:rPr>
          <w:rFonts w:ascii="Times New Roman" w:eastAsia="Times New Roman" w:hAnsi="Times New Roman" w:cs="Times New Roman"/>
          <w:sz w:val="24"/>
          <w:szCs w:val="24"/>
          <w:lang w:eastAsia="ru-RU"/>
        </w:rPr>
        <w:t xml:space="preserve">. При анализе исполнения бюджета </w:t>
      </w:r>
      <w:r>
        <w:rPr>
          <w:rFonts w:ascii="Times New Roman" w:eastAsia="Times New Roman" w:hAnsi="Times New Roman" w:cs="Times New Roman"/>
          <w:sz w:val="24"/>
          <w:szCs w:val="24"/>
          <w:lang w:eastAsia="ru-RU"/>
        </w:rPr>
        <w:t>по расходам установлено:</w:t>
      </w:r>
    </w:p>
    <w:p w14:paraId="57A64ED5" w14:textId="1BFC53F0" w:rsidR="00CB552B" w:rsidRPr="00641958"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 ГАБС - администрацией СГО </w:t>
      </w:r>
      <w:r w:rsidRPr="00641958">
        <w:rPr>
          <w:rFonts w:ascii="Times New Roman" w:eastAsia="Times New Roman" w:hAnsi="Times New Roman" w:cs="Times New Roman"/>
          <w:sz w:val="24"/>
          <w:szCs w:val="24"/>
          <w:lang w:eastAsia="ru-RU"/>
        </w:rPr>
        <w:t xml:space="preserve">не соблюден пункт 3.3 постановления администрации от 12.02.2020 № 273 </w:t>
      </w:r>
      <w:r w:rsidR="00B33EDA">
        <w:rPr>
          <w:rFonts w:ascii="Times New Roman" w:eastAsia="Times New Roman" w:hAnsi="Times New Roman" w:cs="Times New Roman"/>
          <w:sz w:val="24"/>
          <w:szCs w:val="24"/>
          <w:lang w:eastAsia="ru-RU"/>
        </w:rPr>
        <w:t>«</w:t>
      </w:r>
      <w:r w:rsidRPr="00641958">
        <w:rPr>
          <w:rFonts w:ascii="Times New Roman" w:eastAsia="Times New Roman" w:hAnsi="Times New Roman" w:cs="Times New Roman"/>
          <w:sz w:val="24"/>
          <w:szCs w:val="24"/>
          <w:lang w:eastAsia="ru-RU"/>
        </w:rPr>
        <w:t xml:space="preserve">О мерах по реализации в 2020 году решения совета депутатов «О бюджете Сосновоборского городского округа на 2020 год и на плановый период 2021 и 2022 годов», согласно которому ГРБС обязаны обеспечить соблюдение </w:t>
      </w:r>
      <w:bookmarkStart w:id="11" w:name="_Hlk69729180"/>
      <w:r w:rsidRPr="00641958">
        <w:rPr>
          <w:rFonts w:ascii="Times New Roman" w:eastAsia="Times New Roman" w:hAnsi="Times New Roman" w:cs="Times New Roman"/>
          <w:sz w:val="24"/>
          <w:szCs w:val="24"/>
          <w:lang w:eastAsia="ru-RU"/>
        </w:rPr>
        <w:t xml:space="preserve">постановления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w:t>
      </w:r>
      <w:bookmarkEnd w:id="11"/>
      <w:r w:rsidRPr="00641958">
        <w:rPr>
          <w:rFonts w:ascii="Times New Roman" w:eastAsia="Times New Roman" w:hAnsi="Times New Roman" w:cs="Times New Roman"/>
          <w:sz w:val="24"/>
          <w:szCs w:val="24"/>
          <w:lang w:eastAsia="ru-RU"/>
        </w:rPr>
        <w:t>(с изменениями от 06.12.2019.).</w:t>
      </w:r>
    </w:p>
    <w:p w14:paraId="222B1CA5" w14:textId="77777777" w:rsidR="00CB552B" w:rsidRPr="00641958" w:rsidRDefault="00CB552B" w:rsidP="00CB552B">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641958">
        <w:rPr>
          <w:rFonts w:ascii="Times New Roman" w:eastAsia="Times New Roman" w:hAnsi="Times New Roman" w:cs="Times New Roman"/>
          <w:i/>
          <w:iCs/>
          <w:sz w:val="24"/>
          <w:szCs w:val="24"/>
          <w:lang w:eastAsia="ru-RU"/>
        </w:rPr>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 указанное нарушение классифицируется по пункту 1.2.1:</w:t>
      </w:r>
    </w:p>
    <w:p w14:paraId="6AF6A28E" w14:textId="77777777" w:rsidR="00CB552B" w:rsidRPr="00641958" w:rsidRDefault="00CB552B" w:rsidP="00CB552B">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641958">
        <w:rPr>
          <w:rFonts w:ascii="Times New Roman" w:eastAsia="Times New Roman" w:hAnsi="Times New Roman" w:cs="Times New Roman"/>
          <w:i/>
          <w:iCs/>
          <w:sz w:val="24"/>
          <w:szCs w:val="24"/>
          <w:lang w:eastAsia="ru-RU"/>
        </w:rPr>
        <w:t>- Нарушение положений нормативного правового акта местной администрации о мерах по реализации решения о бюджете на текущий финансовый год и на плановый период.</w:t>
      </w:r>
    </w:p>
    <w:p w14:paraId="12C71FC5" w14:textId="77777777" w:rsidR="00CB552B" w:rsidRDefault="00CB552B" w:rsidP="00CB552B">
      <w:pPr>
        <w:pStyle w:val="af2"/>
        <w:pBdr>
          <w:top w:val="nil"/>
          <w:left w:val="nil"/>
          <w:bottom w:val="nil"/>
          <w:right w:val="nil"/>
        </w:pBdr>
        <w:autoSpaceDE w:val="0"/>
        <w:autoSpaceDN w:val="0"/>
        <w:adjustRightInd w:val="0"/>
        <w:ind w:left="0" w:firstLine="567"/>
        <w:jc w:val="both"/>
        <w:rPr>
          <w:sz w:val="24"/>
          <w:szCs w:val="24"/>
        </w:rPr>
      </w:pPr>
      <w:r>
        <w:rPr>
          <w:sz w:val="24"/>
          <w:szCs w:val="24"/>
        </w:rPr>
        <w:t xml:space="preserve"> </w:t>
      </w:r>
    </w:p>
    <w:p w14:paraId="7C1A778B" w14:textId="77777777" w:rsidR="00CB552B" w:rsidRPr="00EB62B8" w:rsidRDefault="00CB552B" w:rsidP="00CB552B">
      <w:pPr>
        <w:pStyle w:val="af2"/>
        <w:pBdr>
          <w:top w:val="nil"/>
          <w:left w:val="nil"/>
          <w:bottom w:val="nil"/>
          <w:right w:val="nil"/>
        </w:pBdr>
        <w:autoSpaceDE w:val="0"/>
        <w:autoSpaceDN w:val="0"/>
        <w:adjustRightInd w:val="0"/>
        <w:ind w:left="0" w:firstLine="567"/>
        <w:jc w:val="both"/>
        <w:rPr>
          <w:color w:val="000000"/>
          <w:sz w:val="24"/>
          <w:szCs w:val="24"/>
        </w:rPr>
      </w:pPr>
      <w:r w:rsidRPr="00641958">
        <w:rPr>
          <w:sz w:val="24"/>
          <w:szCs w:val="24"/>
        </w:rPr>
        <w:t>5.</w:t>
      </w:r>
      <w:r>
        <w:rPr>
          <w:sz w:val="24"/>
          <w:szCs w:val="24"/>
        </w:rPr>
        <w:t>2</w:t>
      </w:r>
      <w:r w:rsidRPr="00641958">
        <w:rPr>
          <w:sz w:val="24"/>
          <w:szCs w:val="24"/>
        </w:rPr>
        <w:t xml:space="preserve">. </w:t>
      </w:r>
      <w:r>
        <w:rPr>
          <w:color w:val="000000"/>
          <w:sz w:val="24"/>
          <w:szCs w:val="24"/>
        </w:rPr>
        <w:t xml:space="preserve">ГАБС – администрацией СГО </w:t>
      </w:r>
      <w:r w:rsidRPr="00EB62B8">
        <w:rPr>
          <w:color w:val="000000"/>
          <w:sz w:val="24"/>
          <w:szCs w:val="24"/>
        </w:rPr>
        <w:t xml:space="preserve">при отражении в бюджетном учете </w:t>
      </w:r>
      <w:bookmarkStart w:id="12" w:name="_Hlk69736772"/>
      <w:r w:rsidRPr="00EB62B8">
        <w:rPr>
          <w:color w:val="000000"/>
          <w:sz w:val="24"/>
          <w:szCs w:val="24"/>
        </w:rPr>
        <w:t xml:space="preserve">принятых бюджетных обязательств по предоставлению субсидий подведомственным учреждениям не соблюден порядок, установленный пунктом 140 Инструкции № 162н. </w:t>
      </w:r>
    </w:p>
    <w:bookmarkEnd w:id="12"/>
    <w:p w14:paraId="1E690B6E" w14:textId="77777777" w:rsidR="00CB552B" w:rsidRPr="00EB62B8" w:rsidRDefault="00CB552B" w:rsidP="00CB552B">
      <w:pPr>
        <w:pStyle w:val="af2"/>
        <w:pBdr>
          <w:top w:val="nil"/>
          <w:left w:val="nil"/>
          <w:bottom w:val="nil"/>
          <w:right w:val="nil"/>
        </w:pBdr>
        <w:autoSpaceDE w:val="0"/>
        <w:autoSpaceDN w:val="0"/>
        <w:adjustRightInd w:val="0"/>
        <w:ind w:left="0" w:firstLine="567"/>
        <w:jc w:val="both"/>
        <w:rPr>
          <w:i/>
          <w:iCs/>
          <w:color w:val="000000"/>
          <w:sz w:val="24"/>
          <w:szCs w:val="24"/>
        </w:rPr>
      </w:pPr>
      <w:r w:rsidRPr="00EB62B8">
        <w:rPr>
          <w:i/>
          <w:iCs/>
          <w:color w:val="000000"/>
          <w:sz w:val="24"/>
          <w:szCs w:val="24"/>
        </w:rPr>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 указанное нарушение классифицируется по пункту 2.11 (основание: статья 30 Федерального закона от 06.12.2011 N 402-ФЗ (ред. от 26.07.2019) "О бухгалтерском учете";  пункт 140 Приказа Минфина России от 06.12.2010 N 162н (ред. от 28.10.2020) "Об утверждении Плана счетов бюджетного учета и Инструкции по его применению"):</w:t>
      </w:r>
    </w:p>
    <w:p w14:paraId="3EE83F39" w14:textId="77777777" w:rsidR="00CB552B" w:rsidRPr="00EB62B8" w:rsidRDefault="00CB552B" w:rsidP="00CB552B">
      <w:pPr>
        <w:pStyle w:val="af2"/>
        <w:pBdr>
          <w:top w:val="nil"/>
          <w:left w:val="nil"/>
          <w:bottom w:val="nil"/>
          <w:right w:val="nil"/>
        </w:pBdr>
        <w:autoSpaceDE w:val="0"/>
        <w:autoSpaceDN w:val="0"/>
        <w:adjustRightInd w:val="0"/>
        <w:ind w:left="0" w:firstLine="567"/>
        <w:jc w:val="both"/>
        <w:rPr>
          <w:i/>
          <w:iCs/>
          <w:color w:val="000000"/>
          <w:sz w:val="24"/>
          <w:szCs w:val="24"/>
        </w:rPr>
      </w:pPr>
      <w:r w:rsidRPr="00EB62B8">
        <w:rPr>
          <w:i/>
          <w:iCs/>
          <w:color w:val="000000"/>
          <w:sz w:val="24"/>
          <w:szCs w:val="24"/>
        </w:rPr>
        <w:t>-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p w14:paraId="6ECE3363" w14:textId="77777777" w:rsidR="00CB552B" w:rsidRPr="00EB62B8" w:rsidRDefault="00CB552B" w:rsidP="00CB552B">
      <w:pPr>
        <w:pStyle w:val="af2"/>
        <w:pBdr>
          <w:top w:val="nil"/>
          <w:left w:val="nil"/>
          <w:bottom w:val="nil"/>
          <w:right w:val="nil"/>
        </w:pBdr>
        <w:autoSpaceDE w:val="0"/>
        <w:autoSpaceDN w:val="0"/>
        <w:adjustRightInd w:val="0"/>
        <w:ind w:left="0" w:firstLine="567"/>
        <w:jc w:val="both"/>
        <w:rPr>
          <w:color w:val="000000"/>
          <w:sz w:val="24"/>
          <w:szCs w:val="24"/>
        </w:rPr>
      </w:pPr>
      <w:r w:rsidRPr="00EB62B8">
        <w:rPr>
          <w:color w:val="000000"/>
          <w:sz w:val="24"/>
          <w:szCs w:val="24"/>
        </w:rPr>
        <w:t>В результате в отчете ф. 0503128 не в полном объеме отражена сумма принятых бюджетных обязательств и сумма неисполненных бюджетных обязательств</w:t>
      </w:r>
      <w:r>
        <w:rPr>
          <w:color w:val="000000"/>
          <w:sz w:val="24"/>
          <w:szCs w:val="24"/>
        </w:rPr>
        <w:t xml:space="preserve"> в части расходов на субсидии подведомственным учреждениям.</w:t>
      </w:r>
    </w:p>
    <w:p w14:paraId="77965A51" w14:textId="77777777" w:rsidR="00CB552B" w:rsidRPr="00641958" w:rsidRDefault="00CB552B" w:rsidP="00CB552B">
      <w:pPr>
        <w:suppressAutoHyphens/>
        <w:spacing w:after="0" w:line="240" w:lineRule="auto"/>
        <w:ind w:firstLine="567"/>
        <w:jc w:val="both"/>
        <w:rPr>
          <w:rFonts w:ascii="Times New Roman" w:hAnsi="Times New Roman" w:cs="Times New Roman"/>
          <w:sz w:val="24"/>
          <w:szCs w:val="24"/>
        </w:rPr>
      </w:pPr>
    </w:p>
    <w:p w14:paraId="5E13D148" w14:textId="77777777" w:rsidR="00CB552B" w:rsidRPr="0044579A"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579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44579A">
        <w:rPr>
          <w:rFonts w:ascii="Times New Roman" w:eastAsia="Times New Roman" w:hAnsi="Times New Roman" w:cs="Times New Roman"/>
          <w:sz w:val="24"/>
          <w:szCs w:val="24"/>
          <w:lang w:eastAsia="ru-RU"/>
        </w:rPr>
        <w:t xml:space="preserve">. В ходе анализа сопоставимых данных бюджетной отчетности ГАБС -администрации СГО с данными бухгалтерской отчетности подведомственных учреждений установлено, что  по подведомственным учреждениям имеется по состоянию на 01.01.2021 дебиторская задолженность по субсидиям текущего 2020 года, которая не отражена в сводном по учреждениям балансе ф. 0503730 (КФО 4, КФО 5) на 01.01.2021 и в сводных сведениях по дебиторской задолженности в ф. 0503769 (КФО 4, КФО 5) на 01.01.2021. </w:t>
      </w:r>
    </w:p>
    <w:p w14:paraId="39509ABD" w14:textId="77777777" w:rsidR="00CB552B" w:rsidRPr="0044579A"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579A">
        <w:rPr>
          <w:rFonts w:ascii="Times New Roman" w:eastAsia="Times New Roman" w:hAnsi="Times New Roman" w:cs="Times New Roman"/>
          <w:sz w:val="24"/>
          <w:szCs w:val="24"/>
          <w:lang w:eastAsia="ru-RU"/>
        </w:rPr>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 указанное нарушение классифицируется по пункту 2.11 (основание: статья 30 Федерального закона от 06.12.2011 N 402-ФЗ (ред. от 26.07.2019) "О бухгалтерском учете";  Инструкции № 174н, № 183н):</w:t>
      </w:r>
    </w:p>
    <w:p w14:paraId="644D077F" w14:textId="77777777" w:rsidR="00CB552B"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579A">
        <w:rPr>
          <w:rFonts w:ascii="Times New Roman" w:eastAsia="Times New Roman" w:hAnsi="Times New Roman" w:cs="Times New Roman"/>
          <w:sz w:val="24"/>
          <w:szCs w:val="24"/>
          <w:lang w:eastAsia="ru-RU"/>
        </w:rPr>
        <w:t>-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p w14:paraId="7A256DDF" w14:textId="77777777" w:rsidR="00CB552B" w:rsidRDefault="00CB552B" w:rsidP="00CB552B">
      <w:pPr>
        <w:pStyle w:val="af2"/>
        <w:autoSpaceDE w:val="0"/>
        <w:autoSpaceDN w:val="0"/>
        <w:adjustRightInd w:val="0"/>
        <w:ind w:left="0" w:firstLine="567"/>
        <w:jc w:val="both"/>
        <w:rPr>
          <w:sz w:val="24"/>
          <w:szCs w:val="24"/>
        </w:rPr>
      </w:pPr>
    </w:p>
    <w:p w14:paraId="08F502F2" w14:textId="77777777" w:rsidR="00CB552B" w:rsidRPr="00CD2D6C" w:rsidRDefault="00CB552B" w:rsidP="00CB552B">
      <w:pPr>
        <w:pStyle w:val="af2"/>
        <w:autoSpaceDE w:val="0"/>
        <w:autoSpaceDN w:val="0"/>
        <w:adjustRightInd w:val="0"/>
        <w:ind w:left="0" w:firstLine="567"/>
        <w:jc w:val="both"/>
        <w:rPr>
          <w:bCs/>
          <w:sz w:val="24"/>
          <w:szCs w:val="24"/>
        </w:rPr>
      </w:pPr>
      <w:r>
        <w:rPr>
          <w:sz w:val="24"/>
          <w:szCs w:val="24"/>
        </w:rPr>
        <w:lastRenderedPageBreak/>
        <w:t xml:space="preserve">5.4. В ходе анализа исполнения муниципальными бюджетными и автономными учреждениями планов финансово-хозяйственной деятельности установлено </w:t>
      </w:r>
      <w:r>
        <w:rPr>
          <w:bCs/>
          <w:sz w:val="24"/>
          <w:szCs w:val="24"/>
        </w:rPr>
        <w:t xml:space="preserve">наличие за анализируемый период 2018 – 2020 годы неисполненных расходов на закупки за счет средств субсидии на финансовое обеспечение выполнение муниципального задания в результате не принятия обязательств (не заключенных договоров), что свидетельствует о неэффективном планировании закупок учреждениями, необоснованное завышение нормативных затрат на выполнение муниципальных услуг, утвержденных ГРБС, и как следствие неэффективное использование бюджетных средств за 2020 год на сумму 15710,0 тыс. руб. (основание ст. 34 Бюджетного кодекса РФ - </w:t>
      </w:r>
      <w:r w:rsidRPr="002E0C0F">
        <w:rPr>
          <w:bCs/>
          <w:sz w:val="24"/>
          <w:szCs w:val="24"/>
        </w:rPr>
        <w:t xml:space="preserve">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w:t>
      </w:r>
      <w:r w:rsidRPr="00CD2D6C">
        <w:rPr>
          <w:bCs/>
          <w:sz w:val="24"/>
          <w:szCs w:val="24"/>
        </w:rPr>
        <w:t>использованием наименьшего объема средств (экономности)).</w:t>
      </w:r>
    </w:p>
    <w:p w14:paraId="3A7EA600" w14:textId="77777777" w:rsidR="00CB552B" w:rsidRPr="00CD2D6C"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7B32EA9" w14:textId="77777777" w:rsidR="00CB552B" w:rsidRPr="00CD2D6C"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2D6C">
        <w:rPr>
          <w:rFonts w:ascii="Times New Roman" w:eastAsia="Times New Roman" w:hAnsi="Times New Roman" w:cs="Times New Roman"/>
          <w:sz w:val="24"/>
          <w:szCs w:val="24"/>
          <w:lang w:eastAsia="ru-RU"/>
        </w:rPr>
        <w:t xml:space="preserve">6. ГАБС – КУМИ СГО в бюджетном учете и в форме пояснительной записки ф. 0503168 по состоянию на 01.01.2021 неправомерно отражено имущество казны в концессии. Согласно Соглашению № 1 от 16 ноября 2020 года Концессионное соглашение в отношении объектов, предназначенных для освещения территории Сосновоборского городского окру-га Ленинградской области от 21.07.2020 № б/н на сумму 30 588 013,45 рублей, расторгнуто сторонами в лице главы муниципального образования Сосновоборский городской округ Ленинградской области («Концендент») и ООО "КГК-47 СОСНОВЫЙ БОР" («Концессионер»). </w:t>
      </w:r>
    </w:p>
    <w:p w14:paraId="2011C903" w14:textId="77777777" w:rsidR="00CB552B" w:rsidRPr="00CD2D6C" w:rsidRDefault="00CB552B" w:rsidP="00CB552B">
      <w:pPr>
        <w:pStyle w:val="af2"/>
        <w:autoSpaceDE w:val="0"/>
        <w:autoSpaceDN w:val="0"/>
        <w:ind w:left="0" w:firstLine="851"/>
        <w:jc w:val="both"/>
        <w:rPr>
          <w:i/>
          <w:iCs/>
          <w:color w:val="000000"/>
          <w:sz w:val="24"/>
          <w:szCs w:val="24"/>
        </w:rPr>
      </w:pPr>
      <w:r w:rsidRPr="00CD2D6C">
        <w:rPr>
          <w:i/>
          <w:iCs/>
          <w:color w:val="000000"/>
          <w:sz w:val="24"/>
          <w:szCs w:val="24"/>
        </w:rPr>
        <w:t>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(ред. от 22.12.2015) указанное нарушение классифицируется по пункту 2.11 (основание: статья 30 Федерального закона от 06.12.2011 N 402-ФЗ (ред. от 26.07.2019) "О бухгалтерском учете"; </w:t>
      </w:r>
      <w:r w:rsidRPr="00CD2D6C">
        <w:rPr>
          <w:i/>
          <w:iCs/>
          <w:sz w:val="24"/>
          <w:szCs w:val="24"/>
        </w:rPr>
        <w:t>пункт 15 Федерального стандарта бухгалтерского учета, утвержденного приказом Минфина России от 31.12.2016 № 256н «Концептуальные основы бухгалтерского учета и отчетности организаций государственного сектора», пун</w:t>
      </w:r>
      <w:r w:rsidRPr="00CD2D6C">
        <w:rPr>
          <w:i/>
          <w:iCs/>
          <w:color w:val="000000"/>
          <w:sz w:val="24"/>
          <w:szCs w:val="24"/>
        </w:rPr>
        <w:t>кт 38 Приказа Минфина России от 06.12.2010 N 162н (ред. от 28.10.2020) "Об утверждении Плана счетов бюджетного учета и Инструкции по его применению"):</w:t>
      </w:r>
    </w:p>
    <w:p w14:paraId="655933BB" w14:textId="77777777" w:rsidR="00CB552B" w:rsidRPr="001C3C18" w:rsidRDefault="00CB552B" w:rsidP="00CB552B">
      <w:pPr>
        <w:pStyle w:val="af2"/>
        <w:autoSpaceDE w:val="0"/>
        <w:autoSpaceDN w:val="0"/>
        <w:ind w:left="0" w:firstLine="851"/>
        <w:jc w:val="both"/>
        <w:rPr>
          <w:i/>
          <w:iCs/>
          <w:color w:val="000000"/>
          <w:sz w:val="24"/>
          <w:szCs w:val="24"/>
        </w:rPr>
      </w:pPr>
      <w:r w:rsidRPr="00CD2D6C">
        <w:rPr>
          <w:i/>
          <w:iCs/>
          <w:color w:val="000000"/>
          <w:sz w:val="24"/>
          <w:szCs w:val="24"/>
        </w:rPr>
        <w:t>-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p w14:paraId="2A227D41" w14:textId="77777777" w:rsidR="00CB552B"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82BE4CF" w14:textId="77777777" w:rsidR="00CB552B"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FA6404">
        <w:rPr>
          <w:rFonts w:ascii="Times New Roman" w:eastAsia="Times New Roman" w:hAnsi="Times New Roman" w:cs="Times New Roman"/>
          <w:sz w:val="24"/>
          <w:szCs w:val="24"/>
          <w:lang w:eastAsia="ru-RU"/>
        </w:rPr>
        <w:t>Согласно данных ф. 0503169 по счету 14016000 «Резервы предстоящих расходов» отражена сумма сформированного резерва предстоящих расходов на оплату отпусков за фактически отработанное время или компенсаций за неиспользованный отпуск в размере</w:t>
      </w:r>
      <w:r>
        <w:rPr>
          <w:rFonts w:ascii="Times New Roman" w:eastAsia="Times New Roman" w:hAnsi="Times New Roman" w:cs="Times New Roman"/>
          <w:sz w:val="24"/>
          <w:szCs w:val="24"/>
          <w:lang w:eastAsia="ru-RU"/>
        </w:rPr>
        <w:t xml:space="preserve">            </w:t>
      </w:r>
      <w:r w:rsidRPr="00FA6404">
        <w:rPr>
          <w:rFonts w:ascii="Times New Roman" w:eastAsia="Times New Roman" w:hAnsi="Times New Roman" w:cs="Times New Roman"/>
          <w:sz w:val="24"/>
          <w:szCs w:val="24"/>
          <w:lang w:eastAsia="ru-RU"/>
        </w:rPr>
        <w:t xml:space="preserve"> </w:t>
      </w:r>
      <w:r w:rsidRPr="006A33E5">
        <w:rPr>
          <w:rFonts w:ascii="Times New Roman" w:eastAsia="Times New Roman" w:hAnsi="Times New Roman" w:cs="Times New Roman"/>
          <w:sz w:val="24"/>
          <w:szCs w:val="24"/>
          <w:lang w:eastAsia="ru-RU"/>
        </w:rPr>
        <w:t>8 680,40508 тыс. руб. По сравнению с началом года сумма резерва увеличилась на 147,76489 тыс. руб.</w:t>
      </w:r>
      <w:r>
        <w:rPr>
          <w:rFonts w:ascii="Times New Roman" w:eastAsia="Times New Roman" w:hAnsi="Times New Roman" w:cs="Times New Roman"/>
          <w:sz w:val="24"/>
          <w:szCs w:val="24"/>
          <w:lang w:eastAsia="ru-RU"/>
        </w:rPr>
        <w:t xml:space="preserve"> </w:t>
      </w:r>
    </w:p>
    <w:p w14:paraId="16F58389" w14:textId="77777777" w:rsidR="00CB552B" w:rsidRPr="00FA6404" w:rsidRDefault="00CB552B" w:rsidP="00CB55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404">
        <w:rPr>
          <w:rFonts w:ascii="Times New Roman" w:eastAsia="Times New Roman" w:hAnsi="Times New Roman" w:cs="Times New Roman"/>
          <w:sz w:val="24"/>
          <w:szCs w:val="24"/>
          <w:lang w:eastAsia="ru-RU"/>
        </w:rPr>
        <w:t xml:space="preserve">Значительная сумма резерва предстоящих расходов на конец года на оплату отпусков за фактически отработанное время или компенсаций за неиспользованный отпуск </w:t>
      </w:r>
      <w:r>
        <w:rPr>
          <w:rFonts w:ascii="Times New Roman" w:eastAsia="Times New Roman" w:hAnsi="Times New Roman" w:cs="Times New Roman"/>
          <w:sz w:val="24"/>
          <w:szCs w:val="24"/>
          <w:lang w:eastAsia="ru-RU"/>
        </w:rPr>
        <w:t>в размере 8 532,6 тыс. руб. свидетельствует</w:t>
      </w:r>
      <w:r w:rsidRPr="00FA6404">
        <w:rPr>
          <w:rFonts w:ascii="Times New Roman" w:eastAsia="Times New Roman" w:hAnsi="Times New Roman" w:cs="Times New Roman"/>
          <w:sz w:val="24"/>
          <w:szCs w:val="24"/>
          <w:lang w:eastAsia="ru-RU"/>
        </w:rPr>
        <w:t xml:space="preserve"> о наличии не отгулянных дней отпуска работниками за истекший год. В соответствии со статьей 127 Трудового кодекса при увольнении работнику выплачивается денежная компенсация за все неиспользованные отпуска.</w:t>
      </w:r>
    </w:p>
    <w:p w14:paraId="63C3EA4C" w14:textId="77777777" w:rsidR="00CB552B" w:rsidRPr="00461AFC" w:rsidRDefault="00CB552B" w:rsidP="00CB552B">
      <w:pPr>
        <w:autoSpaceDE w:val="0"/>
        <w:autoSpaceDN w:val="0"/>
        <w:adjustRightInd w:val="0"/>
        <w:spacing w:after="0" w:line="240" w:lineRule="auto"/>
        <w:ind w:firstLine="567"/>
        <w:jc w:val="both"/>
        <w:rPr>
          <w:rFonts w:ascii="Times New Roman" w:eastAsia="Times New Roman" w:hAnsi="Times New Roman" w:cs="Times New Roman"/>
          <w:b/>
          <w:sz w:val="24"/>
          <w:szCs w:val="24"/>
          <w:highlight w:val="yellow"/>
          <w:lang w:eastAsia="ru-RU"/>
        </w:rPr>
      </w:pPr>
      <w:r w:rsidRPr="00FA6404">
        <w:rPr>
          <w:rFonts w:ascii="Times New Roman" w:eastAsia="Times New Roman" w:hAnsi="Times New Roman" w:cs="Times New Roman"/>
          <w:sz w:val="24"/>
          <w:szCs w:val="24"/>
          <w:lang w:eastAsia="ru-RU"/>
        </w:rPr>
        <w:t>Учитывая, что формирование резерва осуществляется путем отражения начисленной суммы резерва в регистрах бухгалтерского учета и фактически сформированный резерв не обеспечен финансовыми ресурсами в бюджете городского округа, то имеет место финансовых рисков в виде выплаты компенсации за неиспользованный отпуск в случае увольнения работников и отсутствия достаточной экономии по фонду оплаты труда для выплаты указанной компенсации.</w:t>
      </w:r>
    </w:p>
    <w:p w14:paraId="13AE8BBB" w14:textId="77777777" w:rsidR="00923FAF" w:rsidRDefault="00923FAF" w:rsidP="00AD0824">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2F820D02" w14:textId="77777777" w:rsidR="005C34C4" w:rsidRPr="00923FAF" w:rsidRDefault="005C34C4" w:rsidP="005C34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3FAF">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6</w:t>
      </w:r>
      <w:r w:rsidRPr="00923FAF">
        <w:rPr>
          <w:rFonts w:ascii="Times New Roman" w:eastAsia="Times New Roman" w:hAnsi="Times New Roman" w:cs="Times New Roman"/>
          <w:b/>
          <w:sz w:val="24"/>
          <w:szCs w:val="24"/>
          <w:lang w:eastAsia="ru-RU"/>
        </w:rPr>
        <w:t>. Предложения.</w:t>
      </w:r>
    </w:p>
    <w:p w14:paraId="2B39CE1C" w14:textId="77777777" w:rsidR="005C34C4" w:rsidRPr="00461AFC" w:rsidRDefault="005C34C4" w:rsidP="005C34C4">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446BC232" w14:textId="77777777" w:rsidR="005C34C4" w:rsidRDefault="005C34C4" w:rsidP="005C34C4">
      <w:pPr>
        <w:pStyle w:val="af2"/>
        <w:numPr>
          <w:ilvl w:val="0"/>
          <w:numId w:val="41"/>
        </w:numPr>
        <w:ind w:left="0" w:firstLine="567"/>
        <w:jc w:val="both"/>
        <w:rPr>
          <w:sz w:val="24"/>
          <w:szCs w:val="24"/>
        </w:rPr>
      </w:pPr>
      <w:r>
        <w:rPr>
          <w:sz w:val="24"/>
          <w:szCs w:val="24"/>
        </w:rPr>
        <w:t>Главным распорядителям бюджетных средств планирование бюджетных ассигнований на субсидии для финансового обеспечения выполнения муниципального задания муниципальными бюджетными и автономными учреждениями</w:t>
      </w:r>
      <w:r w:rsidRPr="00262089">
        <w:rPr>
          <w:sz w:val="24"/>
          <w:szCs w:val="24"/>
        </w:rPr>
        <w:t xml:space="preserve"> </w:t>
      </w:r>
      <w:r>
        <w:rPr>
          <w:sz w:val="24"/>
          <w:szCs w:val="24"/>
        </w:rPr>
        <w:t xml:space="preserve">осуществлять в соответствии с </w:t>
      </w:r>
      <w:r w:rsidRPr="00925BAC">
        <w:rPr>
          <w:sz w:val="24"/>
          <w:szCs w:val="24"/>
        </w:rPr>
        <w:t>постановлени</w:t>
      </w:r>
      <w:r>
        <w:rPr>
          <w:sz w:val="24"/>
          <w:szCs w:val="24"/>
        </w:rPr>
        <w:t>ем</w:t>
      </w:r>
      <w:r w:rsidRPr="00925BAC">
        <w:rPr>
          <w:sz w:val="24"/>
          <w:szCs w:val="24"/>
        </w:rPr>
        <w:t xml:space="preserve">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sz w:val="24"/>
          <w:szCs w:val="24"/>
        </w:rPr>
        <w:t xml:space="preserve"> с учетом соблюдения подведомственными учреждениями требований </w:t>
      </w:r>
      <w:r w:rsidRPr="00925BAC">
        <w:rPr>
          <w:sz w:val="24"/>
          <w:szCs w:val="24"/>
        </w:rPr>
        <w:t>стать</w:t>
      </w:r>
      <w:r>
        <w:rPr>
          <w:sz w:val="24"/>
          <w:szCs w:val="24"/>
        </w:rPr>
        <w:t>и</w:t>
      </w:r>
      <w:r w:rsidRPr="00925BAC">
        <w:rPr>
          <w:sz w:val="24"/>
          <w:szCs w:val="24"/>
        </w:rPr>
        <w:t xml:space="preserve"> 16 Федерального закона от 05.04.2013 N 44-ФЗ "О контрактной системе в сфере закупок товаров, работ, услуг для обеспечения государственных и муниципальных нужд", пункта 10  Постановления Правительства РФ от 30.09.2019 N 1279 "Об установлении порядка формирования, утверждения планов-графиков закупок, внесения изменений в такие планы-графики…»</w:t>
      </w:r>
      <w:r>
        <w:rPr>
          <w:sz w:val="24"/>
          <w:szCs w:val="24"/>
        </w:rPr>
        <w:t xml:space="preserve"> и</w:t>
      </w:r>
      <w:r w:rsidRPr="00925BAC">
        <w:t xml:space="preserve"> </w:t>
      </w:r>
      <w:r w:rsidRPr="00925BAC">
        <w:rPr>
          <w:sz w:val="24"/>
          <w:szCs w:val="24"/>
        </w:rPr>
        <w:t>Порядка составления и утверждения плана финансово-хозяйственной деятельности муниципальных учреждений Сосновоборского городского округа (постановление администрации СГО от 30.07.2019 № 1621)</w:t>
      </w:r>
      <w:r>
        <w:rPr>
          <w:sz w:val="24"/>
          <w:szCs w:val="24"/>
        </w:rPr>
        <w:t>.</w:t>
      </w:r>
    </w:p>
    <w:p w14:paraId="7505E22F" w14:textId="77777777" w:rsidR="005C34C4" w:rsidRDefault="005C34C4" w:rsidP="005C34C4">
      <w:pPr>
        <w:pStyle w:val="af2"/>
        <w:numPr>
          <w:ilvl w:val="0"/>
          <w:numId w:val="41"/>
        </w:numPr>
        <w:ind w:left="0" w:firstLine="567"/>
        <w:jc w:val="both"/>
        <w:rPr>
          <w:sz w:val="24"/>
          <w:szCs w:val="24"/>
        </w:rPr>
      </w:pPr>
      <w:r w:rsidRPr="00925BAC">
        <w:rPr>
          <w:sz w:val="24"/>
          <w:szCs w:val="24"/>
        </w:rPr>
        <w:t xml:space="preserve"> </w:t>
      </w:r>
      <w:r>
        <w:rPr>
          <w:sz w:val="24"/>
          <w:szCs w:val="24"/>
        </w:rPr>
        <w:t xml:space="preserve">В целях соблюдения муниципального правового акта о мерах по реализации решения совета депутатов Сосновоборского городского округа о бюджете на очередной финансовый год главным распорядителям (администраторам) бюджетных средств обеспечить выполнения </w:t>
      </w:r>
      <w:r w:rsidRPr="00007E7A">
        <w:rPr>
          <w:sz w:val="24"/>
          <w:szCs w:val="24"/>
        </w:rPr>
        <w:t>постановления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sz w:val="24"/>
          <w:szCs w:val="24"/>
        </w:rPr>
        <w:t xml:space="preserve"> (с изменениями) в части своевременной корректировки муниципального задания подведомственным учреждениям и объема субсидии на финансовое обеспечение муниципального задания.</w:t>
      </w:r>
    </w:p>
    <w:p w14:paraId="7DC32619" w14:textId="77777777" w:rsidR="005C34C4" w:rsidRDefault="005C34C4" w:rsidP="005C34C4">
      <w:pPr>
        <w:pStyle w:val="af2"/>
        <w:numPr>
          <w:ilvl w:val="0"/>
          <w:numId w:val="41"/>
        </w:numPr>
        <w:ind w:left="0" w:firstLine="709"/>
        <w:jc w:val="both"/>
        <w:rPr>
          <w:sz w:val="24"/>
          <w:szCs w:val="24"/>
        </w:rPr>
      </w:pPr>
      <w:r w:rsidRPr="00420E82">
        <w:rPr>
          <w:sz w:val="24"/>
          <w:szCs w:val="24"/>
        </w:rPr>
        <w:t xml:space="preserve">Главным распорядителям (администраторам) бюджетных средств </w:t>
      </w:r>
      <w:r>
        <w:rPr>
          <w:sz w:val="24"/>
          <w:szCs w:val="24"/>
        </w:rPr>
        <w:t xml:space="preserve">хозяйственные операции по </w:t>
      </w:r>
      <w:r w:rsidRPr="00420E82">
        <w:rPr>
          <w:sz w:val="24"/>
          <w:szCs w:val="24"/>
        </w:rPr>
        <w:t>приняти</w:t>
      </w:r>
      <w:r>
        <w:rPr>
          <w:sz w:val="24"/>
          <w:szCs w:val="24"/>
        </w:rPr>
        <w:t>ю</w:t>
      </w:r>
      <w:r w:rsidRPr="00420E82">
        <w:rPr>
          <w:sz w:val="24"/>
          <w:szCs w:val="24"/>
        </w:rPr>
        <w:t xml:space="preserve"> бюджетных обязательств по предоставлению субсидий подведомственным учреждениям осуществлять в соответствии с пунктом 140 Приказа Минфина России от 06.12.2010 N 162н "Об утверждении Плана счетов бюджетного учета и Инструкции по его применению"</w:t>
      </w:r>
      <w:r>
        <w:rPr>
          <w:sz w:val="24"/>
          <w:szCs w:val="24"/>
        </w:rPr>
        <w:t>.</w:t>
      </w:r>
    </w:p>
    <w:p w14:paraId="42998531" w14:textId="77777777" w:rsidR="005C34C4" w:rsidRPr="00CD2D6C" w:rsidRDefault="005C34C4" w:rsidP="005C34C4">
      <w:pPr>
        <w:pStyle w:val="af2"/>
        <w:numPr>
          <w:ilvl w:val="0"/>
          <w:numId w:val="41"/>
        </w:numPr>
        <w:ind w:left="0" w:firstLine="709"/>
        <w:jc w:val="both"/>
        <w:rPr>
          <w:sz w:val="24"/>
          <w:szCs w:val="24"/>
        </w:rPr>
      </w:pPr>
      <w:r w:rsidRPr="00CD2D6C">
        <w:rPr>
          <w:sz w:val="24"/>
          <w:szCs w:val="24"/>
        </w:rPr>
        <w:t>КУМИ СГО, как органу, осуществляющему полномочия и функции собственника в отношении имущества, составляющего казну муниципального образования, утвердить в учетной политике порядок ведения аналитического учета по объектам в составе имущества казны с учетом требований, установленных Комитетом финансов Сосновоборского городского округа, в соответствии с пунктом 145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20BCEC9D" w14:textId="53288926" w:rsidR="00AD0824" w:rsidRPr="00AD0824" w:rsidRDefault="005C34C4" w:rsidP="00ED7DBD">
      <w:pPr>
        <w:spacing w:after="0" w:line="240" w:lineRule="auto"/>
        <w:ind w:firstLine="513"/>
        <w:jc w:val="both"/>
        <w:rPr>
          <w:rFonts w:ascii="Times New Roman" w:eastAsia="Times New Roman" w:hAnsi="Times New Roman" w:cs="Times New Roman"/>
          <w:sz w:val="24"/>
          <w:szCs w:val="24"/>
          <w:lang w:eastAsia="ru-RU"/>
        </w:rPr>
      </w:pPr>
      <w:r w:rsidRPr="00CD2D6C">
        <w:rPr>
          <w:rFonts w:ascii="Times New Roman" w:eastAsia="Times New Roman" w:hAnsi="Times New Roman" w:cs="Times New Roman"/>
          <w:sz w:val="24"/>
          <w:szCs w:val="24"/>
          <w:lang w:eastAsia="ru-RU"/>
        </w:rPr>
        <w:t>5</w:t>
      </w:r>
      <w:r w:rsidR="00AD0824" w:rsidRPr="00CD2D6C">
        <w:rPr>
          <w:rFonts w:ascii="Times New Roman" w:eastAsia="Times New Roman" w:hAnsi="Times New Roman" w:cs="Times New Roman"/>
          <w:sz w:val="24"/>
          <w:szCs w:val="24"/>
          <w:lang w:eastAsia="ru-RU"/>
        </w:rPr>
        <w:t xml:space="preserve">. </w:t>
      </w:r>
      <w:r w:rsidR="00447EE1" w:rsidRPr="00CD2D6C">
        <w:rPr>
          <w:rFonts w:ascii="Times New Roman" w:eastAsia="Times New Roman" w:hAnsi="Times New Roman" w:cs="Times New Roman"/>
          <w:sz w:val="24"/>
          <w:szCs w:val="24"/>
          <w:lang w:eastAsia="ru-RU"/>
        </w:rPr>
        <w:t>Контрольно-счетная палата Сосновоборского</w:t>
      </w:r>
      <w:r w:rsidR="00447EE1">
        <w:rPr>
          <w:rFonts w:ascii="Times New Roman" w:eastAsia="Times New Roman" w:hAnsi="Times New Roman" w:cs="Times New Roman"/>
          <w:sz w:val="24"/>
          <w:szCs w:val="24"/>
          <w:lang w:eastAsia="ru-RU"/>
        </w:rPr>
        <w:t xml:space="preserve"> городского округа</w:t>
      </w:r>
      <w:r w:rsidR="00AD0824" w:rsidRPr="00447EE1">
        <w:rPr>
          <w:rFonts w:ascii="Times New Roman" w:eastAsia="Times New Roman" w:hAnsi="Times New Roman" w:cs="Times New Roman"/>
          <w:sz w:val="24"/>
          <w:szCs w:val="24"/>
          <w:lang w:eastAsia="ru-RU"/>
        </w:rPr>
        <w:t xml:space="preserve"> предлагает совету депутатов</w:t>
      </w:r>
      <w:r>
        <w:rPr>
          <w:rFonts w:ascii="Times New Roman" w:eastAsia="Times New Roman" w:hAnsi="Times New Roman" w:cs="Times New Roman"/>
          <w:sz w:val="24"/>
          <w:szCs w:val="24"/>
          <w:lang w:eastAsia="ru-RU"/>
        </w:rPr>
        <w:t xml:space="preserve"> Сосновоборского городского округа</w:t>
      </w:r>
      <w:r w:rsidR="00AD0824" w:rsidRPr="00447EE1">
        <w:rPr>
          <w:rFonts w:ascii="Times New Roman" w:eastAsia="Times New Roman" w:hAnsi="Times New Roman" w:cs="Times New Roman"/>
          <w:sz w:val="24"/>
          <w:szCs w:val="24"/>
          <w:lang w:eastAsia="ru-RU"/>
        </w:rPr>
        <w:t xml:space="preserve"> Отчет об</w:t>
      </w:r>
      <w:r w:rsidR="00AD0824" w:rsidRPr="00447EE1">
        <w:rPr>
          <w:rFonts w:ascii="Times New Roman" w:eastAsia="Times New Roman" w:hAnsi="Times New Roman" w:cs="Times New Roman"/>
          <w:bCs/>
          <w:sz w:val="24"/>
          <w:szCs w:val="24"/>
          <w:lang w:eastAsia="ru-RU"/>
        </w:rPr>
        <w:t xml:space="preserve"> исполнении бюджета Сосновоборского городского округа за 20</w:t>
      </w:r>
      <w:r>
        <w:rPr>
          <w:rFonts w:ascii="Times New Roman" w:eastAsia="Times New Roman" w:hAnsi="Times New Roman" w:cs="Times New Roman"/>
          <w:bCs/>
          <w:sz w:val="24"/>
          <w:szCs w:val="24"/>
          <w:lang w:eastAsia="ru-RU"/>
        </w:rPr>
        <w:t>20</w:t>
      </w:r>
      <w:r w:rsidR="00AD0824" w:rsidRPr="00447EE1">
        <w:rPr>
          <w:rFonts w:ascii="Times New Roman" w:eastAsia="Times New Roman" w:hAnsi="Times New Roman" w:cs="Times New Roman"/>
          <w:bCs/>
          <w:sz w:val="24"/>
          <w:szCs w:val="24"/>
          <w:lang w:eastAsia="ru-RU"/>
        </w:rPr>
        <w:t xml:space="preserve"> год</w:t>
      </w:r>
      <w:r w:rsidR="00AD0824" w:rsidRPr="00447EE1">
        <w:rPr>
          <w:rFonts w:ascii="Times New Roman" w:eastAsia="Times New Roman" w:hAnsi="Times New Roman" w:cs="Times New Roman"/>
          <w:sz w:val="24"/>
          <w:szCs w:val="24"/>
          <w:lang w:eastAsia="ru-RU"/>
        </w:rPr>
        <w:t xml:space="preserve"> принять к рассмотрению на заседании совета депутатов Сосновоборского городского округа с учетом замечаний, отраженных в настоящем заключении.</w:t>
      </w:r>
      <w:r w:rsidR="00AD0824" w:rsidRPr="00AD0824">
        <w:rPr>
          <w:rFonts w:ascii="Times New Roman" w:eastAsia="Times New Roman" w:hAnsi="Times New Roman" w:cs="Times New Roman"/>
          <w:sz w:val="24"/>
          <w:szCs w:val="24"/>
          <w:lang w:eastAsia="ru-RU"/>
        </w:rPr>
        <w:t xml:space="preserve">  </w:t>
      </w:r>
    </w:p>
    <w:p w14:paraId="0ACE1263" w14:textId="77777777" w:rsidR="00AD0824" w:rsidRPr="00AD0824" w:rsidRDefault="00AD0824" w:rsidP="00AD0824">
      <w:pPr>
        <w:spacing w:after="0" w:line="240" w:lineRule="auto"/>
        <w:rPr>
          <w:rFonts w:ascii="Times New Roman" w:eastAsia="Times New Roman" w:hAnsi="Times New Roman" w:cs="Times New Roman"/>
          <w:sz w:val="24"/>
          <w:szCs w:val="24"/>
          <w:lang w:eastAsia="ru-RU"/>
        </w:rPr>
      </w:pPr>
    </w:p>
    <w:p w14:paraId="1EA42128"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98B00F"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11A6EF97"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4C4239EA"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Председатель Контрольно-счетной палаты</w:t>
      </w:r>
    </w:p>
    <w:p w14:paraId="6D1B2007" w14:textId="44D75DA3" w:rsidR="00A0577F" w:rsidRDefault="00AD0824" w:rsidP="00385C11">
      <w:pPr>
        <w:spacing w:after="0" w:line="240" w:lineRule="auto"/>
        <w:jc w:val="both"/>
      </w:pPr>
      <w:r w:rsidRPr="00AD0824">
        <w:rPr>
          <w:rFonts w:ascii="Times New Roman" w:eastAsia="Times New Roman" w:hAnsi="Times New Roman" w:cs="Times New Roman"/>
          <w:sz w:val="24"/>
          <w:szCs w:val="24"/>
          <w:lang w:eastAsia="ru-RU"/>
        </w:rPr>
        <w:t>Сосновоборского городского округа                                       ____________       М.Н. Морозова</w:t>
      </w:r>
    </w:p>
    <w:sectPr w:rsidR="00A0577F" w:rsidSect="00CD2D6C">
      <w:footerReference w:type="default" r:id="rId27"/>
      <w:pgSz w:w="11906" w:h="16838"/>
      <w:pgMar w:top="1134" w:right="851" w:bottom="992"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EB0F" w14:textId="77777777" w:rsidR="00C84445" w:rsidRDefault="00C84445">
      <w:pPr>
        <w:spacing w:after="0" w:line="240" w:lineRule="auto"/>
      </w:pPr>
      <w:r>
        <w:separator/>
      </w:r>
    </w:p>
  </w:endnote>
  <w:endnote w:type="continuationSeparator" w:id="0">
    <w:p w14:paraId="63A95809" w14:textId="77777777" w:rsidR="00C84445" w:rsidRDefault="00C8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1A8D" w14:textId="77777777" w:rsidR="00CD2D6C" w:rsidRDefault="00CD2D6C">
    <w:pPr>
      <w:pStyle w:val="a9"/>
      <w:jc w:val="right"/>
    </w:pPr>
    <w:r>
      <w:fldChar w:fldCharType="begin"/>
    </w:r>
    <w:r>
      <w:instrText xml:space="preserve"> PAGE   \* MERGEFORMAT </w:instrText>
    </w:r>
    <w:r>
      <w:fldChar w:fldCharType="separate"/>
    </w:r>
    <w:r>
      <w:rPr>
        <w:noProof/>
      </w:rPr>
      <w:t>1</w:t>
    </w:r>
    <w:r>
      <w:fldChar w:fldCharType="end"/>
    </w:r>
  </w:p>
  <w:p w14:paraId="791A419A" w14:textId="77777777" w:rsidR="00CD2D6C" w:rsidRDefault="00CD2D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74EA" w14:textId="77777777" w:rsidR="00C84445" w:rsidRDefault="00C84445">
      <w:pPr>
        <w:spacing w:after="0" w:line="240" w:lineRule="auto"/>
      </w:pPr>
      <w:r>
        <w:separator/>
      </w:r>
    </w:p>
  </w:footnote>
  <w:footnote w:type="continuationSeparator" w:id="0">
    <w:p w14:paraId="54AD6FAA" w14:textId="77777777" w:rsidR="00C84445" w:rsidRDefault="00C8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1F"/>
    <w:multiLevelType w:val="hybridMultilevel"/>
    <w:tmpl w:val="897AB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706CCA"/>
    <w:multiLevelType w:val="multilevel"/>
    <w:tmpl w:val="AE2EC0D0"/>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9F6E65"/>
    <w:multiLevelType w:val="hybridMultilevel"/>
    <w:tmpl w:val="4EC8C67A"/>
    <w:lvl w:ilvl="0" w:tplc="677C73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C016DB"/>
    <w:multiLevelType w:val="hybridMultilevel"/>
    <w:tmpl w:val="B1BE63E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4" w15:restartNumberingAfterBreak="0">
    <w:nsid w:val="0E6146A1"/>
    <w:multiLevelType w:val="hybridMultilevel"/>
    <w:tmpl w:val="21B2EA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2D059ED"/>
    <w:multiLevelType w:val="hybridMultilevel"/>
    <w:tmpl w:val="6024DDA6"/>
    <w:lvl w:ilvl="0" w:tplc="67CC63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684994"/>
    <w:multiLevelType w:val="hybridMultilevel"/>
    <w:tmpl w:val="D1727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495EEA"/>
    <w:multiLevelType w:val="hybridMultilevel"/>
    <w:tmpl w:val="DF149CFC"/>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20BA3069"/>
    <w:multiLevelType w:val="hybridMultilevel"/>
    <w:tmpl w:val="E78ED29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1BF67AB"/>
    <w:multiLevelType w:val="hybridMultilevel"/>
    <w:tmpl w:val="A6A45E4A"/>
    <w:lvl w:ilvl="0" w:tplc="2CF669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22A5A286"/>
    <w:multiLevelType w:val="multilevel"/>
    <w:tmpl w:val="0064471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1" w15:restartNumberingAfterBreak="0">
    <w:nsid w:val="25241BEA"/>
    <w:multiLevelType w:val="hybridMultilevel"/>
    <w:tmpl w:val="28EEC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252ED"/>
    <w:multiLevelType w:val="hybridMultilevel"/>
    <w:tmpl w:val="F322F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F70FE7"/>
    <w:multiLevelType w:val="hybridMultilevel"/>
    <w:tmpl w:val="56BE3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D2925B"/>
    <w:multiLevelType w:val="multilevel"/>
    <w:tmpl w:val="0169830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5" w15:restartNumberingAfterBreak="0">
    <w:nsid w:val="32C6255E"/>
    <w:multiLevelType w:val="hybridMultilevel"/>
    <w:tmpl w:val="D8CA4692"/>
    <w:lvl w:ilvl="0" w:tplc="47529B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6A77011"/>
    <w:multiLevelType w:val="hybridMultilevel"/>
    <w:tmpl w:val="2EA2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1021C7"/>
    <w:multiLevelType w:val="multilevel"/>
    <w:tmpl w:val="0E925758"/>
    <w:lvl w:ilvl="0">
      <w:start w:val="1"/>
      <w:numFmt w:val="decimal"/>
      <w:lvlText w:val="%1."/>
      <w:lvlJc w:val="left"/>
      <w:pPr>
        <w:ind w:left="1211"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8665739"/>
    <w:multiLevelType w:val="hybridMultilevel"/>
    <w:tmpl w:val="B9100EC6"/>
    <w:lvl w:ilvl="0" w:tplc="EA9C0F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0A25705"/>
    <w:multiLevelType w:val="hybridMultilevel"/>
    <w:tmpl w:val="BFD296D2"/>
    <w:lvl w:ilvl="0" w:tplc="FEF6BE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44D7087"/>
    <w:multiLevelType w:val="hybridMultilevel"/>
    <w:tmpl w:val="6432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F536A"/>
    <w:multiLevelType w:val="hybridMultilevel"/>
    <w:tmpl w:val="7D8AAD7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22" w15:restartNumberingAfterBreak="0">
    <w:nsid w:val="46B97CBE"/>
    <w:multiLevelType w:val="multilevel"/>
    <w:tmpl w:val="C57E1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483D2278"/>
    <w:multiLevelType w:val="hybridMultilevel"/>
    <w:tmpl w:val="BE38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043D4"/>
    <w:multiLevelType w:val="singleLevel"/>
    <w:tmpl w:val="BCAA382C"/>
    <w:lvl w:ilvl="0">
      <w:numFmt w:val="bullet"/>
      <w:lvlText w:val="-"/>
      <w:lvlJc w:val="left"/>
      <w:pPr>
        <w:tabs>
          <w:tab w:val="num" w:pos="360"/>
        </w:tabs>
        <w:ind w:left="360" w:hanging="360"/>
      </w:pPr>
    </w:lvl>
  </w:abstractNum>
  <w:abstractNum w:abstractNumId="25" w15:restartNumberingAfterBreak="0">
    <w:nsid w:val="4C4A024B"/>
    <w:multiLevelType w:val="hybridMultilevel"/>
    <w:tmpl w:val="AC4C4B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6" w15:restartNumberingAfterBreak="0">
    <w:nsid w:val="4EC81FAD"/>
    <w:multiLevelType w:val="hybridMultilevel"/>
    <w:tmpl w:val="EA2405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0A728B4"/>
    <w:multiLevelType w:val="multilevel"/>
    <w:tmpl w:val="00A0A4F4"/>
    <w:lvl w:ilvl="0">
      <w:numFmt w:val="bullet"/>
      <w:lvlText w:val="·"/>
      <w:lvlJc w:val="left"/>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8" w15:restartNumberingAfterBreak="0">
    <w:nsid w:val="52BDBA89"/>
    <w:multiLevelType w:val="multilevel"/>
    <w:tmpl w:val="00EC032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9" w15:restartNumberingAfterBreak="0">
    <w:nsid w:val="58575A33"/>
    <w:multiLevelType w:val="hybridMultilevel"/>
    <w:tmpl w:val="36025D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58964B10"/>
    <w:multiLevelType w:val="hybridMultilevel"/>
    <w:tmpl w:val="CE02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272551"/>
    <w:multiLevelType w:val="hybridMultilevel"/>
    <w:tmpl w:val="CBEE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663E79"/>
    <w:multiLevelType w:val="hybridMultilevel"/>
    <w:tmpl w:val="DFAEC4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65FC42F0"/>
    <w:multiLevelType w:val="hybridMultilevel"/>
    <w:tmpl w:val="5A18D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767106"/>
    <w:multiLevelType w:val="multilevel"/>
    <w:tmpl w:val="8A5A2428"/>
    <w:lvl w:ilvl="0">
      <w:start w:val="1"/>
      <w:numFmt w:val="decimal"/>
      <w:lvlText w:val="%1."/>
      <w:lvlJc w:val="left"/>
      <w:pPr>
        <w:ind w:left="1211" w:hanging="360"/>
      </w:pPr>
      <w:rPr>
        <w:rFonts w:hint="default"/>
        <w:b/>
        <w:bCs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6C66E9D1"/>
    <w:multiLevelType w:val="multilevel"/>
    <w:tmpl w:val="037B118F"/>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6" w15:restartNumberingAfterBreak="0">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7708AF"/>
    <w:multiLevelType w:val="hybridMultilevel"/>
    <w:tmpl w:val="BE5E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8C2632"/>
    <w:multiLevelType w:val="hybridMultilevel"/>
    <w:tmpl w:val="C42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0F0E3E"/>
    <w:multiLevelType w:val="hybridMultilevel"/>
    <w:tmpl w:val="E2325DBA"/>
    <w:lvl w:ilvl="0" w:tplc="D50604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7CAA5BCB"/>
    <w:multiLevelType w:val="hybridMultilevel"/>
    <w:tmpl w:val="C628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2"/>
  </w:num>
  <w:num w:numId="4">
    <w:abstractNumId w:val="23"/>
  </w:num>
  <w:num w:numId="5">
    <w:abstractNumId w:val="38"/>
  </w:num>
  <w:num w:numId="6">
    <w:abstractNumId w:val="31"/>
  </w:num>
  <w:num w:numId="7">
    <w:abstractNumId w:val="5"/>
  </w:num>
  <w:num w:numId="8">
    <w:abstractNumId w:val="24"/>
  </w:num>
  <w:num w:numId="9">
    <w:abstractNumId w:val="39"/>
  </w:num>
  <w:num w:numId="10">
    <w:abstractNumId w:val="15"/>
  </w:num>
  <w:num w:numId="11">
    <w:abstractNumId w:val="9"/>
  </w:num>
  <w:num w:numId="12">
    <w:abstractNumId w:val="0"/>
  </w:num>
  <w:num w:numId="13">
    <w:abstractNumId w:val="3"/>
  </w:num>
  <w:num w:numId="14">
    <w:abstractNumId w:val="33"/>
  </w:num>
  <w:num w:numId="15">
    <w:abstractNumId w:val="6"/>
  </w:num>
  <w:num w:numId="16">
    <w:abstractNumId w:val="25"/>
  </w:num>
  <w:num w:numId="17">
    <w:abstractNumId w:val="13"/>
  </w:num>
  <w:num w:numId="18">
    <w:abstractNumId w:val="36"/>
  </w:num>
  <w:num w:numId="19">
    <w:abstractNumId w:val="26"/>
  </w:num>
  <w:num w:numId="20">
    <w:abstractNumId w:val="32"/>
  </w:num>
  <w:num w:numId="21">
    <w:abstractNumId w:val="40"/>
  </w:num>
  <w:num w:numId="22">
    <w:abstractNumId w:val="21"/>
  </w:num>
  <w:num w:numId="23">
    <w:abstractNumId w:val="16"/>
  </w:num>
  <w:num w:numId="24">
    <w:abstractNumId w:val="37"/>
  </w:num>
  <w:num w:numId="25">
    <w:abstractNumId w:val="10"/>
  </w:num>
  <w:num w:numId="26">
    <w:abstractNumId w:val="8"/>
  </w:num>
  <w:num w:numId="27">
    <w:abstractNumId w:val="28"/>
  </w:num>
  <w:num w:numId="28">
    <w:abstractNumId w:val="35"/>
  </w:num>
  <w:num w:numId="29">
    <w:abstractNumId w:val="14"/>
  </w:num>
  <w:num w:numId="30">
    <w:abstractNumId w:val="18"/>
  </w:num>
  <w:num w:numId="31">
    <w:abstractNumId w:val="19"/>
  </w:num>
  <w:num w:numId="32">
    <w:abstractNumId w:val="17"/>
  </w:num>
  <w:num w:numId="33">
    <w:abstractNumId w:val="2"/>
  </w:num>
  <w:num w:numId="34">
    <w:abstractNumId w:val="29"/>
  </w:num>
  <w:num w:numId="35">
    <w:abstractNumId w:val="12"/>
  </w:num>
  <w:num w:numId="36">
    <w:abstractNumId w:val="4"/>
  </w:num>
  <w:num w:numId="37">
    <w:abstractNumId w:val="34"/>
  </w:num>
  <w:num w:numId="38">
    <w:abstractNumId w:val="1"/>
  </w:num>
  <w:num w:numId="39">
    <w:abstractNumId w:val="27"/>
  </w:num>
  <w:num w:numId="40">
    <w:abstractNumId w:val="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24"/>
    <w:rsid w:val="0000390F"/>
    <w:rsid w:val="00010549"/>
    <w:rsid w:val="00025308"/>
    <w:rsid w:val="00035DDE"/>
    <w:rsid w:val="00041991"/>
    <w:rsid w:val="000718C2"/>
    <w:rsid w:val="0007716F"/>
    <w:rsid w:val="000A31D3"/>
    <w:rsid w:val="000A40C6"/>
    <w:rsid w:val="000B25E3"/>
    <w:rsid w:val="000C773C"/>
    <w:rsid w:val="000E3F8E"/>
    <w:rsid w:val="000E67F0"/>
    <w:rsid w:val="00103E29"/>
    <w:rsid w:val="00105FCA"/>
    <w:rsid w:val="00111AEF"/>
    <w:rsid w:val="00115DBE"/>
    <w:rsid w:val="00122918"/>
    <w:rsid w:val="00134A8B"/>
    <w:rsid w:val="00145133"/>
    <w:rsid w:val="001452F6"/>
    <w:rsid w:val="00152DD9"/>
    <w:rsid w:val="0015732C"/>
    <w:rsid w:val="001646C1"/>
    <w:rsid w:val="00165EF5"/>
    <w:rsid w:val="00170CF0"/>
    <w:rsid w:val="00173395"/>
    <w:rsid w:val="00182E7E"/>
    <w:rsid w:val="001923BD"/>
    <w:rsid w:val="001935CC"/>
    <w:rsid w:val="00193CA5"/>
    <w:rsid w:val="001A4059"/>
    <w:rsid w:val="001B6488"/>
    <w:rsid w:val="001C3C18"/>
    <w:rsid w:val="001C4920"/>
    <w:rsid w:val="001E1EFE"/>
    <w:rsid w:val="001F17E9"/>
    <w:rsid w:val="001F4AAC"/>
    <w:rsid w:val="002003E6"/>
    <w:rsid w:val="00204414"/>
    <w:rsid w:val="00217D1A"/>
    <w:rsid w:val="00221348"/>
    <w:rsid w:val="00243AD9"/>
    <w:rsid w:val="002478FA"/>
    <w:rsid w:val="00254492"/>
    <w:rsid w:val="00254936"/>
    <w:rsid w:val="0026295F"/>
    <w:rsid w:val="00262DC0"/>
    <w:rsid w:val="002734FD"/>
    <w:rsid w:val="002829F5"/>
    <w:rsid w:val="00284065"/>
    <w:rsid w:val="002A12A5"/>
    <w:rsid w:val="002A6D19"/>
    <w:rsid w:val="002B0064"/>
    <w:rsid w:val="002B14EA"/>
    <w:rsid w:val="002C11D3"/>
    <w:rsid w:val="002C5EC2"/>
    <w:rsid w:val="002D0B8E"/>
    <w:rsid w:val="002D61FB"/>
    <w:rsid w:val="002E0884"/>
    <w:rsid w:val="002E0C0F"/>
    <w:rsid w:val="002E527F"/>
    <w:rsid w:val="002E58CB"/>
    <w:rsid w:val="002F4070"/>
    <w:rsid w:val="00300E73"/>
    <w:rsid w:val="00301855"/>
    <w:rsid w:val="00305D46"/>
    <w:rsid w:val="00306010"/>
    <w:rsid w:val="0030725C"/>
    <w:rsid w:val="00313955"/>
    <w:rsid w:val="003410CF"/>
    <w:rsid w:val="00343DF8"/>
    <w:rsid w:val="00346521"/>
    <w:rsid w:val="003565F1"/>
    <w:rsid w:val="003668A8"/>
    <w:rsid w:val="00370AC2"/>
    <w:rsid w:val="00373029"/>
    <w:rsid w:val="00385C11"/>
    <w:rsid w:val="00396992"/>
    <w:rsid w:val="00397351"/>
    <w:rsid w:val="003A71E3"/>
    <w:rsid w:val="003C3CA6"/>
    <w:rsid w:val="003D1DA1"/>
    <w:rsid w:val="003D3A72"/>
    <w:rsid w:val="003D507D"/>
    <w:rsid w:val="003D6049"/>
    <w:rsid w:val="003E372C"/>
    <w:rsid w:val="003E645D"/>
    <w:rsid w:val="003F42C7"/>
    <w:rsid w:val="00400B04"/>
    <w:rsid w:val="00412BBF"/>
    <w:rsid w:val="00424B06"/>
    <w:rsid w:val="00431D3D"/>
    <w:rsid w:val="00432D65"/>
    <w:rsid w:val="00435EEA"/>
    <w:rsid w:val="00437310"/>
    <w:rsid w:val="0043749D"/>
    <w:rsid w:val="00441D90"/>
    <w:rsid w:val="00446D31"/>
    <w:rsid w:val="00447EE1"/>
    <w:rsid w:val="00460E89"/>
    <w:rsid w:val="00461AFC"/>
    <w:rsid w:val="004624C0"/>
    <w:rsid w:val="00462F09"/>
    <w:rsid w:val="00467082"/>
    <w:rsid w:val="004736E6"/>
    <w:rsid w:val="00486056"/>
    <w:rsid w:val="00493EA4"/>
    <w:rsid w:val="004941C5"/>
    <w:rsid w:val="00494819"/>
    <w:rsid w:val="004A1D9E"/>
    <w:rsid w:val="004A479A"/>
    <w:rsid w:val="004C55FC"/>
    <w:rsid w:val="004D4343"/>
    <w:rsid w:val="004F0E39"/>
    <w:rsid w:val="004F2F87"/>
    <w:rsid w:val="00507052"/>
    <w:rsid w:val="0051453B"/>
    <w:rsid w:val="00515E12"/>
    <w:rsid w:val="00516875"/>
    <w:rsid w:val="005176A6"/>
    <w:rsid w:val="00525D3A"/>
    <w:rsid w:val="005310CE"/>
    <w:rsid w:val="00542D17"/>
    <w:rsid w:val="0054412B"/>
    <w:rsid w:val="00557109"/>
    <w:rsid w:val="00571A48"/>
    <w:rsid w:val="00580AA4"/>
    <w:rsid w:val="00585991"/>
    <w:rsid w:val="005A200D"/>
    <w:rsid w:val="005A64B5"/>
    <w:rsid w:val="005A7457"/>
    <w:rsid w:val="005B11A5"/>
    <w:rsid w:val="005B7EDA"/>
    <w:rsid w:val="005C2F8A"/>
    <w:rsid w:val="005C34C4"/>
    <w:rsid w:val="005C4DEF"/>
    <w:rsid w:val="005D589A"/>
    <w:rsid w:val="005D7154"/>
    <w:rsid w:val="005E21AE"/>
    <w:rsid w:val="005F04E7"/>
    <w:rsid w:val="005F3672"/>
    <w:rsid w:val="005F3DA8"/>
    <w:rsid w:val="005F57A5"/>
    <w:rsid w:val="006024CD"/>
    <w:rsid w:val="006158CE"/>
    <w:rsid w:val="00617775"/>
    <w:rsid w:val="006269B4"/>
    <w:rsid w:val="00686869"/>
    <w:rsid w:val="00695E0F"/>
    <w:rsid w:val="00697C05"/>
    <w:rsid w:val="006A2F46"/>
    <w:rsid w:val="006A4B89"/>
    <w:rsid w:val="006A74B5"/>
    <w:rsid w:val="006A786C"/>
    <w:rsid w:val="006D0DCB"/>
    <w:rsid w:val="006D4053"/>
    <w:rsid w:val="006D682C"/>
    <w:rsid w:val="006E091C"/>
    <w:rsid w:val="006E4F1A"/>
    <w:rsid w:val="006F435B"/>
    <w:rsid w:val="006F45AA"/>
    <w:rsid w:val="006F69F5"/>
    <w:rsid w:val="007031D1"/>
    <w:rsid w:val="007038EB"/>
    <w:rsid w:val="00714D53"/>
    <w:rsid w:val="00720D05"/>
    <w:rsid w:val="007238B2"/>
    <w:rsid w:val="00724F0A"/>
    <w:rsid w:val="007331AD"/>
    <w:rsid w:val="00735D67"/>
    <w:rsid w:val="00737CCD"/>
    <w:rsid w:val="00742F2C"/>
    <w:rsid w:val="00751C69"/>
    <w:rsid w:val="00751DF8"/>
    <w:rsid w:val="007535FF"/>
    <w:rsid w:val="00757815"/>
    <w:rsid w:val="00766E88"/>
    <w:rsid w:val="007752A7"/>
    <w:rsid w:val="007C2B4B"/>
    <w:rsid w:val="007F6151"/>
    <w:rsid w:val="00814F5A"/>
    <w:rsid w:val="00815E95"/>
    <w:rsid w:val="00831848"/>
    <w:rsid w:val="00847809"/>
    <w:rsid w:val="00854BD0"/>
    <w:rsid w:val="00863949"/>
    <w:rsid w:val="00867087"/>
    <w:rsid w:val="00872373"/>
    <w:rsid w:val="00873A35"/>
    <w:rsid w:val="008753D2"/>
    <w:rsid w:val="0087666F"/>
    <w:rsid w:val="00877A98"/>
    <w:rsid w:val="00880212"/>
    <w:rsid w:val="0088259E"/>
    <w:rsid w:val="0089711F"/>
    <w:rsid w:val="008C4463"/>
    <w:rsid w:val="008C7898"/>
    <w:rsid w:val="008D18EF"/>
    <w:rsid w:val="008D5A0E"/>
    <w:rsid w:val="008E3F15"/>
    <w:rsid w:val="008E638D"/>
    <w:rsid w:val="008E6C7C"/>
    <w:rsid w:val="008F0DA3"/>
    <w:rsid w:val="008F337B"/>
    <w:rsid w:val="008F6B15"/>
    <w:rsid w:val="009121A9"/>
    <w:rsid w:val="00915F64"/>
    <w:rsid w:val="00920627"/>
    <w:rsid w:val="00923FAF"/>
    <w:rsid w:val="00936A20"/>
    <w:rsid w:val="0094227B"/>
    <w:rsid w:val="00946486"/>
    <w:rsid w:val="00962FB9"/>
    <w:rsid w:val="0096326A"/>
    <w:rsid w:val="00970F8D"/>
    <w:rsid w:val="00975482"/>
    <w:rsid w:val="00993DC5"/>
    <w:rsid w:val="009942E7"/>
    <w:rsid w:val="00997E46"/>
    <w:rsid w:val="009C5D93"/>
    <w:rsid w:val="00A0577F"/>
    <w:rsid w:val="00A063C5"/>
    <w:rsid w:val="00A103ED"/>
    <w:rsid w:val="00A11D92"/>
    <w:rsid w:val="00A1268F"/>
    <w:rsid w:val="00A14062"/>
    <w:rsid w:val="00A231B4"/>
    <w:rsid w:val="00A27FC6"/>
    <w:rsid w:val="00A50CB2"/>
    <w:rsid w:val="00A53E0C"/>
    <w:rsid w:val="00A6075A"/>
    <w:rsid w:val="00A6614F"/>
    <w:rsid w:val="00A724B8"/>
    <w:rsid w:val="00A856FE"/>
    <w:rsid w:val="00A8588C"/>
    <w:rsid w:val="00A87CE9"/>
    <w:rsid w:val="00A9334E"/>
    <w:rsid w:val="00A97414"/>
    <w:rsid w:val="00A97FA1"/>
    <w:rsid w:val="00AA39C4"/>
    <w:rsid w:val="00AA3F01"/>
    <w:rsid w:val="00AC69E3"/>
    <w:rsid w:val="00AD03F9"/>
    <w:rsid w:val="00AD0824"/>
    <w:rsid w:val="00AE0B8C"/>
    <w:rsid w:val="00AE35B9"/>
    <w:rsid w:val="00AF7037"/>
    <w:rsid w:val="00B04712"/>
    <w:rsid w:val="00B158F2"/>
    <w:rsid w:val="00B201AE"/>
    <w:rsid w:val="00B33EDA"/>
    <w:rsid w:val="00B43195"/>
    <w:rsid w:val="00B468B7"/>
    <w:rsid w:val="00B7131F"/>
    <w:rsid w:val="00B75794"/>
    <w:rsid w:val="00BD2693"/>
    <w:rsid w:val="00BD480F"/>
    <w:rsid w:val="00BD74D8"/>
    <w:rsid w:val="00BE2FE9"/>
    <w:rsid w:val="00BE395D"/>
    <w:rsid w:val="00C122FF"/>
    <w:rsid w:val="00C217AA"/>
    <w:rsid w:val="00C2463C"/>
    <w:rsid w:val="00C430AA"/>
    <w:rsid w:val="00C61358"/>
    <w:rsid w:val="00C637D2"/>
    <w:rsid w:val="00C64781"/>
    <w:rsid w:val="00C71C52"/>
    <w:rsid w:val="00C72EF8"/>
    <w:rsid w:val="00C77323"/>
    <w:rsid w:val="00C8002C"/>
    <w:rsid w:val="00C84445"/>
    <w:rsid w:val="00C86A91"/>
    <w:rsid w:val="00C93D26"/>
    <w:rsid w:val="00C97B99"/>
    <w:rsid w:val="00CA7D5D"/>
    <w:rsid w:val="00CB552B"/>
    <w:rsid w:val="00CB66DB"/>
    <w:rsid w:val="00CB7767"/>
    <w:rsid w:val="00CD2D6C"/>
    <w:rsid w:val="00D06222"/>
    <w:rsid w:val="00D063FF"/>
    <w:rsid w:val="00D10942"/>
    <w:rsid w:val="00D152AE"/>
    <w:rsid w:val="00D20A2A"/>
    <w:rsid w:val="00D24CC7"/>
    <w:rsid w:val="00D42E6F"/>
    <w:rsid w:val="00D45202"/>
    <w:rsid w:val="00D50AF0"/>
    <w:rsid w:val="00D53157"/>
    <w:rsid w:val="00D6672D"/>
    <w:rsid w:val="00D67278"/>
    <w:rsid w:val="00D774F2"/>
    <w:rsid w:val="00D7778D"/>
    <w:rsid w:val="00D865F2"/>
    <w:rsid w:val="00D928F4"/>
    <w:rsid w:val="00DA1305"/>
    <w:rsid w:val="00DA2B70"/>
    <w:rsid w:val="00DA4179"/>
    <w:rsid w:val="00DA4FB9"/>
    <w:rsid w:val="00DA50EB"/>
    <w:rsid w:val="00DA5195"/>
    <w:rsid w:val="00DB2609"/>
    <w:rsid w:val="00DC67CB"/>
    <w:rsid w:val="00DD1E5B"/>
    <w:rsid w:val="00DE2D2C"/>
    <w:rsid w:val="00DF66B0"/>
    <w:rsid w:val="00E06CE5"/>
    <w:rsid w:val="00E11A84"/>
    <w:rsid w:val="00E121A4"/>
    <w:rsid w:val="00E12ED8"/>
    <w:rsid w:val="00E210E6"/>
    <w:rsid w:val="00E3693F"/>
    <w:rsid w:val="00E37A1D"/>
    <w:rsid w:val="00E40C54"/>
    <w:rsid w:val="00E41E22"/>
    <w:rsid w:val="00E42CAF"/>
    <w:rsid w:val="00E560F3"/>
    <w:rsid w:val="00E571F0"/>
    <w:rsid w:val="00E65E9B"/>
    <w:rsid w:val="00E82870"/>
    <w:rsid w:val="00E9365F"/>
    <w:rsid w:val="00E96B78"/>
    <w:rsid w:val="00EA00CA"/>
    <w:rsid w:val="00EA4475"/>
    <w:rsid w:val="00EB62B8"/>
    <w:rsid w:val="00EB6644"/>
    <w:rsid w:val="00EB7667"/>
    <w:rsid w:val="00EC2640"/>
    <w:rsid w:val="00EC281E"/>
    <w:rsid w:val="00EC2890"/>
    <w:rsid w:val="00ED30BE"/>
    <w:rsid w:val="00ED7DBD"/>
    <w:rsid w:val="00EF09B5"/>
    <w:rsid w:val="00F02D78"/>
    <w:rsid w:val="00F0301F"/>
    <w:rsid w:val="00F055C0"/>
    <w:rsid w:val="00F058C6"/>
    <w:rsid w:val="00F1793A"/>
    <w:rsid w:val="00F2486C"/>
    <w:rsid w:val="00F27B34"/>
    <w:rsid w:val="00F4180F"/>
    <w:rsid w:val="00F4384F"/>
    <w:rsid w:val="00F815D0"/>
    <w:rsid w:val="00F82092"/>
    <w:rsid w:val="00F929CF"/>
    <w:rsid w:val="00F943DA"/>
    <w:rsid w:val="00F970B9"/>
    <w:rsid w:val="00FA6404"/>
    <w:rsid w:val="00FA6E27"/>
    <w:rsid w:val="00FA75A0"/>
    <w:rsid w:val="00FC703C"/>
    <w:rsid w:val="00FD00C8"/>
    <w:rsid w:val="00FD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F85"/>
  <w15:chartTrackingRefBased/>
  <w15:docId w15:val="{2F5697E3-0775-4869-9C81-709550F0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936"/>
  </w:style>
  <w:style w:type="paragraph" w:styleId="1">
    <w:name w:val="heading 1"/>
    <w:basedOn w:val="a"/>
    <w:next w:val="a"/>
    <w:link w:val="10"/>
    <w:qFormat/>
    <w:rsid w:val="00AD0824"/>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AD082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AD0824"/>
    <w:pPr>
      <w:keepNext/>
      <w:spacing w:after="0" w:line="240" w:lineRule="auto"/>
      <w:jc w:val="both"/>
      <w:outlineLvl w:val="2"/>
    </w:pPr>
    <w:rPr>
      <w:rFonts w:ascii="Times New Roman" w:eastAsia="Calibri" w:hAnsi="Times New Roman" w:cs="Times New Roman"/>
      <w:bCs/>
      <w:sz w:val="28"/>
      <w:szCs w:val="28"/>
      <w:lang w:eastAsia="ru-RU"/>
    </w:rPr>
  </w:style>
  <w:style w:type="paragraph" w:styleId="5">
    <w:name w:val="heading 5"/>
    <w:basedOn w:val="a"/>
    <w:next w:val="a"/>
    <w:link w:val="50"/>
    <w:semiHidden/>
    <w:unhideWhenUsed/>
    <w:qFormat/>
    <w:rsid w:val="00AD082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824"/>
    <w:rPr>
      <w:rFonts w:ascii="Arial" w:eastAsia="Calibri" w:hAnsi="Arial" w:cs="Arial"/>
      <w:b/>
      <w:bCs/>
      <w:kern w:val="32"/>
      <w:sz w:val="32"/>
      <w:szCs w:val="32"/>
      <w:lang w:eastAsia="ru-RU"/>
    </w:rPr>
  </w:style>
  <w:style w:type="character" w:customStyle="1" w:styleId="20">
    <w:name w:val="Заголовок 2 Знак"/>
    <w:basedOn w:val="a0"/>
    <w:link w:val="2"/>
    <w:rsid w:val="00AD0824"/>
    <w:rPr>
      <w:rFonts w:ascii="Arial" w:eastAsia="Calibri" w:hAnsi="Arial" w:cs="Arial"/>
      <w:b/>
      <w:bCs/>
      <w:i/>
      <w:iCs/>
      <w:sz w:val="28"/>
      <w:szCs w:val="28"/>
      <w:lang w:eastAsia="ru-RU"/>
    </w:rPr>
  </w:style>
  <w:style w:type="character" w:customStyle="1" w:styleId="30">
    <w:name w:val="Заголовок 3 Знак"/>
    <w:basedOn w:val="a0"/>
    <w:link w:val="3"/>
    <w:rsid w:val="00AD0824"/>
    <w:rPr>
      <w:rFonts w:ascii="Times New Roman" w:eastAsia="Calibri" w:hAnsi="Times New Roman" w:cs="Times New Roman"/>
      <w:bCs/>
      <w:sz w:val="28"/>
      <w:szCs w:val="28"/>
      <w:lang w:eastAsia="ru-RU"/>
    </w:rPr>
  </w:style>
  <w:style w:type="character" w:customStyle="1" w:styleId="50">
    <w:name w:val="Заголовок 5 Знак"/>
    <w:basedOn w:val="a0"/>
    <w:link w:val="5"/>
    <w:semiHidden/>
    <w:rsid w:val="00AD082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AD0824"/>
  </w:style>
  <w:style w:type="paragraph" w:customStyle="1" w:styleId="ConsPlusNonformat">
    <w:name w:val="ConsPlusNonformat"/>
    <w:rsid w:val="00AD0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AD0824"/>
    <w:rPr>
      <w:color w:val="0000FF"/>
      <w:u w:val="single"/>
    </w:rPr>
  </w:style>
  <w:style w:type="paragraph" w:customStyle="1" w:styleId="a4">
    <w:basedOn w:val="a"/>
    <w:next w:val="a5"/>
    <w:link w:val="a6"/>
    <w:rsid w:val="00AD0824"/>
    <w:pPr>
      <w:spacing w:before="100" w:beforeAutospacing="1" w:after="100" w:afterAutospacing="1" w:line="240" w:lineRule="auto"/>
    </w:pPr>
    <w:rPr>
      <w:b/>
      <w:bCs/>
      <w:sz w:val="28"/>
      <w:szCs w:val="24"/>
    </w:rPr>
  </w:style>
  <w:style w:type="character" w:customStyle="1" w:styleId="a6">
    <w:name w:val="Название Знак"/>
    <w:link w:val="a4"/>
    <w:locked/>
    <w:rsid w:val="00AD0824"/>
    <w:rPr>
      <w:b/>
      <w:bCs/>
      <w:sz w:val="28"/>
      <w:szCs w:val="24"/>
    </w:rPr>
  </w:style>
  <w:style w:type="table" w:styleId="a7">
    <w:name w:val="Table Grid"/>
    <w:basedOn w:val="a1"/>
    <w:rsid w:val="00AD08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D0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 Знак"/>
    <w:basedOn w:val="a0"/>
    <w:link w:val="22"/>
    <w:rsid w:val="00AD0824"/>
  </w:style>
  <w:style w:type="paragraph" w:styleId="22">
    <w:name w:val="Body Text 2"/>
    <w:basedOn w:val="a"/>
    <w:link w:val="21"/>
    <w:rsid w:val="00AD0824"/>
    <w:pPr>
      <w:spacing w:after="120" w:line="480" w:lineRule="auto"/>
    </w:pPr>
  </w:style>
  <w:style w:type="character" w:customStyle="1" w:styleId="210">
    <w:name w:val="Основной текст 2 Знак1"/>
    <w:basedOn w:val="a0"/>
    <w:uiPriority w:val="99"/>
    <w:semiHidden/>
    <w:rsid w:val="00AD0824"/>
  </w:style>
  <w:style w:type="character" w:customStyle="1" w:styleId="a8">
    <w:name w:val="Нижний колонтитул Знак"/>
    <w:link w:val="a9"/>
    <w:uiPriority w:val="99"/>
    <w:rsid w:val="00AD0824"/>
    <w:rPr>
      <w:sz w:val="24"/>
      <w:szCs w:val="24"/>
    </w:rPr>
  </w:style>
  <w:style w:type="paragraph" w:styleId="a9">
    <w:name w:val="footer"/>
    <w:basedOn w:val="a"/>
    <w:link w:val="a8"/>
    <w:uiPriority w:val="99"/>
    <w:rsid w:val="00AD0824"/>
    <w:pPr>
      <w:tabs>
        <w:tab w:val="center" w:pos="4677"/>
        <w:tab w:val="right" w:pos="9355"/>
      </w:tabs>
      <w:spacing w:after="0" w:line="240" w:lineRule="auto"/>
    </w:pPr>
    <w:rPr>
      <w:sz w:val="24"/>
      <w:szCs w:val="24"/>
    </w:rPr>
  </w:style>
  <w:style w:type="character" w:customStyle="1" w:styleId="12">
    <w:name w:val="Нижний колонтитул Знак1"/>
    <w:basedOn w:val="a0"/>
    <w:uiPriority w:val="99"/>
    <w:semiHidden/>
    <w:rsid w:val="00AD0824"/>
  </w:style>
  <w:style w:type="paragraph" w:customStyle="1" w:styleId="ConsPlusNormal">
    <w:name w:val="ConsPlusNormal"/>
    <w:rsid w:val="00AD08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Текст выноски Знак"/>
    <w:link w:val="ab"/>
    <w:rsid w:val="00AD0824"/>
    <w:rPr>
      <w:rFonts w:ascii="Tahoma" w:hAnsi="Tahoma" w:cs="Tahoma"/>
      <w:sz w:val="16"/>
      <w:szCs w:val="16"/>
    </w:rPr>
  </w:style>
  <w:style w:type="paragraph" w:styleId="ab">
    <w:name w:val="Balloon Text"/>
    <w:basedOn w:val="a"/>
    <w:link w:val="aa"/>
    <w:rsid w:val="00AD0824"/>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D0824"/>
    <w:rPr>
      <w:rFonts w:ascii="Segoe UI" w:hAnsi="Segoe UI" w:cs="Segoe UI"/>
      <w:sz w:val="18"/>
      <w:szCs w:val="18"/>
    </w:rPr>
  </w:style>
  <w:style w:type="character" w:customStyle="1" w:styleId="ac">
    <w:name w:val="Основной текст Знак"/>
    <w:link w:val="ad"/>
    <w:rsid w:val="00AD0824"/>
    <w:rPr>
      <w:sz w:val="24"/>
      <w:szCs w:val="24"/>
    </w:rPr>
  </w:style>
  <w:style w:type="paragraph" w:styleId="ad">
    <w:name w:val="Body Text"/>
    <w:basedOn w:val="a"/>
    <w:link w:val="ac"/>
    <w:rsid w:val="00AD0824"/>
    <w:pPr>
      <w:spacing w:after="120" w:line="240" w:lineRule="auto"/>
    </w:pPr>
    <w:rPr>
      <w:sz w:val="24"/>
      <w:szCs w:val="24"/>
    </w:rPr>
  </w:style>
  <w:style w:type="character" w:customStyle="1" w:styleId="14">
    <w:name w:val="Основной текст Знак1"/>
    <w:basedOn w:val="a0"/>
    <w:uiPriority w:val="99"/>
    <w:semiHidden/>
    <w:rsid w:val="00AD0824"/>
  </w:style>
  <w:style w:type="paragraph" w:customStyle="1" w:styleId="ConsNormal">
    <w:name w:val="ConsNormal"/>
    <w:rsid w:val="00AD08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Основной текст с отступом Знак"/>
    <w:link w:val="af"/>
    <w:rsid w:val="00AD0824"/>
    <w:rPr>
      <w:sz w:val="24"/>
      <w:szCs w:val="24"/>
    </w:rPr>
  </w:style>
  <w:style w:type="paragraph" w:styleId="af">
    <w:name w:val="Body Text Indent"/>
    <w:basedOn w:val="a"/>
    <w:link w:val="ae"/>
    <w:rsid w:val="00AD0824"/>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AD0824"/>
  </w:style>
  <w:style w:type="paragraph" w:customStyle="1" w:styleId="ConsNonformat">
    <w:name w:val="ConsNonformat"/>
    <w:rsid w:val="00AD0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D08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 Знак"/>
    <w:link w:val="32"/>
    <w:rsid w:val="00AD0824"/>
    <w:rPr>
      <w:sz w:val="16"/>
      <w:szCs w:val="16"/>
    </w:rPr>
  </w:style>
  <w:style w:type="paragraph" w:styleId="32">
    <w:name w:val="Body Text 3"/>
    <w:basedOn w:val="a"/>
    <w:link w:val="31"/>
    <w:rsid w:val="00AD0824"/>
    <w:pPr>
      <w:spacing w:after="120" w:line="240" w:lineRule="auto"/>
    </w:pPr>
    <w:rPr>
      <w:sz w:val="16"/>
      <w:szCs w:val="16"/>
    </w:rPr>
  </w:style>
  <w:style w:type="character" w:customStyle="1" w:styleId="310">
    <w:name w:val="Основной текст 3 Знак1"/>
    <w:basedOn w:val="a0"/>
    <w:uiPriority w:val="99"/>
    <w:semiHidden/>
    <w:rsid w:val="00AD0824"/>
    <w:rPr>
      <w:sz w:val="16"/>
      <w:szCs w:val="16"/>
    </w:rPr>
  </w:style>
  <w:style w:type="character" w:customStyle="1" w:styleId="af0">
    <w:name w:val="Верхний колонтитул Знак"/>
    <w:link w:val="af1"/>
    <w:uiPriority w:val="99"/>
    <w:rsid w:val="00AD0824"/>
    <w:rPr>
      <w:sz w:val="24"/>
      <w:szCs w:val="24"/>
    </w:rPr>
  </w:style>
  <w:style w:type="paragraph" w:styleId="af1">
    <w:name w:val="header"/>
    <w:basedOn w:val="a"/>
    <w:link w:val="af0"/>
    <w:uiPriority w:val="99"/>
    <w:unhideWhenUsed/>
    <w:rsid w:val="00AD0824"/>
    <w:pPr>
      <w:tabs>
        <w:tab w:val="center" w:pos="4677"/>
        <w:tab w:val="right" w:pos="9355"/>
      </w:tabs>
      <w:spacing w:after="0" w:line="240" w:lineRule="auto"/>
    </w:pPr>
    <w:rPr>
      <w:sz w:val="24"/>
      <w:szCs w:val="24"/>
    </w:rPr>
  </w:style>
  <w:style w:type="character" w:customStyle="1" w:styleId="16">
    <w:name w:val="Верхний колонтитул Знак1"/>
    <w:basedOn w:val="a0"/>
    <w:rsid w:val="00AD0824"/>
  </w:style>
  <w:style w:type="paragraph" w:styleId="af2">
    <w:name w:val="List Paragraph"/>
    <w:basedOn w:val="a"/>
    <w:uiPriority w:val="34"/>
    <w:qFormat/>
    <w:rsid w:val="00AD0824"/>
    <w:pPr>
      <w:spacing w:after="0" w:line="240" w:lineRule="auto"/>
      <w:ind w:left="720"/>
      <w:contextualSpacing/>
    </w:pPr>
    <w:rPr>
      <w:rFonts w:ascii="Times New Roman" w:eastAsia="Times New Roman" w:hAnsi="Times New Roman" w:cs="Times New Roman"/>
      <w:sz w:val="20"/>
      <w:szCs w:val="20"/>
      <w:lang w:eastAsia="ru-RU"/>
    </w:rPr>
  </w:style>
  <w:style w:type="paragraph" w:styleId="af3">
    <w:name w:val="No Spacing"/>
    <w:uiPriority w:val="1"/>
    <w:qFormat/>
    <w:rsid w:val="00AD0824"/>
    <w:pPr>
      <w:spacing w:after="0" w:line="240" w:lineRule="auto"/>
    </w:pPr>
    <w:rPr>
      <w:rFonts w:ascii="Calibri" w:eastAsia="Times New Roman" w:hAnsi="Calibri" w:cs="Times New Roman"/>
      <w:lang w:eastAsia="ru-RU"/>
    </w:rPr>
  </w:style>
  <w:style w:type="paragraph" w:styleId="af4">
    <w:name w:val="Title"/>
    <w:basedOn w:val="a"/>
    <w:next w:val="a"/>
    <w:link w:val="af5"/>
    <w:uiPriority w:val="10"/>
    <w:qFormat/>
    <w:rsid w:val="00AD0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AD0824"/>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AD0824"/>
    <w:rPr>
      <w:rFonts w:ascii="Times New Roman" w:hAnsi="Times New Roman" w:cs="Times New Roman"/>
      <w:sz w:val="24"/>
      <w:szCs w:val="24"/>
    </w:rPr>
  </w:style>
  <w:style w:type="table" w:customStyle="1" w:styleId="17">
    <w:name w:val="Обычная таблица1"/>
    <w:rsid w:val="00E9365F"/>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3581">
      <w:bodyDiv w:val="1"/>
      <w:marLeft w:val="0"/>
      <w:marRight w:val="0"/>
      <w:marTop w:val="0"/>
      <w:marBottom w:val="0"/>
      <w:divBdr>
        <w:top w:val="none" w:sz="0" w:space="0" w:color="auto"/>
        <w:left w:val="none" w:sz="0" w:space="0" w:color="auto"/>
        <w:bottom w:val="none" w:sz="0" w:space="0" w:color="auto"/>
        <w:right w:val="none" w:sz="0" w:space="0" w:color="auto"/>
      </w:divBdr>
    </w:div>
    <w:div w:id="90274989">
      <w:bodyDiv w:val="1"/>
      <w:marLeft w:val="0"/>
      <w:marRight w:val="0"/>
      <w:marTop w:val="0"/>
      <w:marBottom w:val="0"/>
      <w:divBdr>
        <w:top w:val="none" w:sz="0" w:space="0" w:color="auto"/>
        <w:left w:val="none" w:sz="0" w:space="0" w:color="auto"/>
        <w:bottom w:val="none" w:sz="0" w:space="0" w:color="auto"/>
        <w:right w:val="none" w:sz="0" w:space="0" w:color="auto"/>
      </w:divBdr>
    </w:div>
    <w:div w:id="139270499">
      <w:bodyDiv w:val="1"/>
      <w:marLeft w:val="0"/>
      <w:marRight w:val="0"/>
      <w:marTop w:val="0"/>
      <w:marBottom w:val="0"/>
      <w:divBdr>
        <w:top w:val="none" w:sz="0" w:space="0" w:color="auto"/>
        <w:left w:val="none" w:sz="0" w:space="0" w:color="auto"/>
        <w:bottom w:val="none" w:sz="0" w:space="0" w:color="auto"/>
        <w:right w:val="none" w:sz="0" w:space="0" w:color="auto"/>
      </w:divBdr>
    </w:div>
    <w:div w:id="231741736">
      <w:bodyDiv w:val="1"/>
      <w:marLeft w:val="0"/>
      <w:marRight w:val="0"/>
      <w:marTop w:val="0"/>
      <w:marBottom w:val="0"/>
      <w:divBdr>
        <w:top w:val="none" w:sz="0" w:space="0" w:color="auto"/>
        <w:left w:val="none" w:sz="0" w:space="0" w:color="auto"/>
        <w:bottom w:val="none" w:sz="0" w:space="0" w:color="auto"/>
        <w:right w:val="none" w:sz="0" w:space="0" w:color="auto"/>
      </w:divBdr>
    </w:div>
    <w:div w:id="697316335">
      <w:bodyDiv w:val="1"/>
      <w:marLeft w:val="0"/>
      <w:marRight w:val="0"/>
      <w:marTop w:val="0"/>
      <w:marBottom w:val="0"/>
      <w:divBdr>
        <w:top w:val="none" w:sz="0" w:space="0" w:color="auto"/>
        <w:left w:val="none" w:sz="0" w:space="0" w:color="auto"/>
        <w:bottom w:val="none" w:sz="0" w:space="0" w:color="auto"/>
        <w:right w:val="none" w:sz="0" w:space="0" w:color="auto"/>
      </w:divBdr>
    </w:div>
    <w:div w:id="869227070">
      <w:bodyDiv w:val="1"/>
      <w:marLeft w:val="0"/>
      <w:marRight w:val="0"/>
      <w:marTop w:val="0"/>
      <w:marBottom w:val="0"/>
      <w:divBdr>
        <w:top w:val="none" w:sz="0" w:space="0" w:color="auto"/>
        <w:left w:val="none" w:sz="0" w:space="0" w:color="auto"/>
        <w:bottom w:val="none" w:sz="0" w:space="0" w:color="auto"/>
        <w:right w:val="none" w:sz="0" w:space="0" w:color="auto"/>
      </w:divBdr>
    </w:div>
    <w:div w:id="1081098853">
      <w:bodyDiv w:val="1"/>
      <w:marLeft w:val="0"/>
      <w:marRight w:val="0"/>
      <w:marTop w:val="0"/>
      <w:marBottom w:val="0"/>
      <w:divBdr>
        <w:top w:val="none" w:sz="0" w:space="0" w:color="auto"/>
        <w:left w:val="none" w:sz="0" w:space="0" w:color="auto"/>
        <w:bottom w:val="none" w:sz="0" w:space="0" w:color="auto"/>
        <w:right w:val="none" w:sz="0" w:space="0" w:color="auto"/>
      </w:divBdr>
    </w:div>
    <w:div w:id="1150748785">
      <w:bodyDiv w:val="1"/>
      <w:marLeft w:val="0"/>
      <w:marRight w:val="0"/>
      <w:marTop w:val="0"/>
      <w:marBottom w:val="0"/>
      <w:divBdr>
        <w:top w:val="none" w:sz="0" w:space="0" w:color="auto"/>
        <w:left w:val="none" w:sz="0" w:space="0" w:color="auto"/>
        <w:bottom w:val="none" w:sz="0" w:space="0" w:color="auto"/>
        <w:right w:val="none" w:sz="0" w:space="0" w:color="auto"/>
      </w:divBdr>
    </w:div>
    <w:div w:id="1573813013">
      <w:bodyDiv w:val="1"/>
      <w:marLeft w:val="0"/>
      <w:marRight w:val="0"/>
      <w:marTop w:val="0"/>
      <w:marBottom w:val="0"/>
      <w:divBdr>
        <w:top w:val="none" w:sz="0" w:space="0" w:color="auto"/>
        <w:left w:val="none" w:sz="0" w:space="0" w:color="auto"/>
        <w:bottom w:val="none" w:sz="0" w:space="0" w:color="auto"/>
        <w:right w:val="none" w:sz="0" w:space="0" w:color="auto"/>
      </w:divBdr>
    </w:div>
    <w:div w:id="1700004835">
      <w:bodyDiv w:val="1"/>
      <w:marLeft w:val="0"/>
      <w:marRight w:val="0"/>
      <w:marTop w:val="0"/>
      <w:marBottom w:val="0"/>
      <w:divBdr>
        <w:top w:val="none" w:sz="0" w:space="0" w:color="auto"/>
        <w:left w:val="none" w:sz="0" w:space="0" w:color="auto"/>
        <w:bottom w:val="none" w:sz="0" w:space="0" w:color="auto"/>
        <w:right w:val="none" w:sz="0" w:space="0" w:color="auto"/>
      </w:divBdr>
    </w:div>
    <w:div w:id="1772386160">
      <w:bodyDiv w:val="1"/>
      <w:marLeft w:val="0"/>
      <w:marRight w:val="0"/>
      <w:marTop w:val="0"/>
      <w:marBottom w:val="0"/>
      <w:divBdr>
        <w:top w:val="none" w:sz="0" w:space="0" w:color="auto"/>
        <w:left w:val="none" w:sz="0" w:space="0" w:color="auto"/>
        <w:bottom w:val="none" w:sz="0" w:space="0" w:color="auto"/>
        <w:right w:val="none" w:sz="0" w:space="0" w:color="auto"/>
      </w:divBdr>
    </w:div>
    <w:div w:id="1953242846">
      <w:bodyDiv w:val="1"/>
      <w:marLeft w:val="0"/>
      <w:marRight w:val="0"/>
      <w:marTop w:val="0"/>
      <w:marBottom w:val="0"/>
      <w:divBdr>
        <w:top w:val="none" w:sz="0" w:space="0" w:color="auto"/>
        <w:left w:val="none" w:sz="0" w:space="0" w:color="auto"/>
        <w:bottom w:val="none" w:sz="0" w:space="0" w:color="auto"/>
        <w:right w:val="none" w:sz="0" w:space="0" w:color="auto"/>
      </w:divBdr>
    </w:div>
    <w:div w:id="21252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9F7A2CDD8CA6461E1BC41BE7E838B50850892B01FFB0E44782146F61A15368CBB0DAA8D0CF17FP5G1I" TargetMode="External"/><Relationship Id="rId18" Type="http://schemas.openxmlformats.org/officeDocument/2006/relationships/hyperlink" Target="consultantplus://offline/ref=5F7A59E88BDF7AF00A73355F59C1B27CB99F6B48D68BD6D98842295E4FF1A1FB6532BAF17C52B4C6u2k5M" TargetMode="External"/><Relationship Id="rId26" Type="http://schemas.openxmlformats.org/officeDocument/2006/relationships/hyperlink" Target="consultantplus://offline/ref=49EC6563FC5C9C1F69DE6871E62E7EA92C720D6F82A997D1933142C3E79E23FC95B3A6E7BBBAA634m0J2I" TargetMode="External"/><Relationship Id="rId3" Type="http://schemas.openxmlformats.org/officeDocument/2006/relationships/styles" Target="styles.xml"/><Relationship Id="rId21" Type="http://schemas.openxmlformats.org/officeDocument/2006/relationships/hyperlink" Target="consultantplus://offline/ref=6D404CA5B8C0B53609C3F41C036BB9A600275472581DB83FE4ECE06C77678A05841095029276C411F5D06A98D0BC65735BAB15E097D6035CO" TargetMode="External"/><Relationship Id="rId7" Type="http://schemas.openxmlformats.org/officeDocument/2006/relationships/endnotes" Target="endnotes.xml"/><Relationship Id="rId12" Type="http://schemas.openxmlformats.org/officeDocument/2006/relationships/hyperlink" Target="consultantplus://offline/ref=66D9F7A2CDD8CA6461E1BC41BE7E838B50850892B01FFB0E44782146F61A15368CBB0DAA8D0CF17EP5GEI" TargetMode="External"/><Relationship Id="rId17" Type="http://schemas.openxmlformats.org/officeDocument/2006/relationships/hyperlink" Target="consultantplus://offline/ref=5F7A59E88BDF7AF00A73355F59C1B27CB99F6B48D68BD6D98842295E4FF1A1FB6532BAF17C52B0C0u2k0M" TargetMode="External"/><Relationship Id="rId25" Type="http://schemas.openxmlformats.org/officeDocument/2006/relationships/hyperlink" Target="consultantplus://offline/ref=85AF3B8359CE1B4F9AE39B97B398E517C3DEAEB4D83139A99186CD5FF40F18ACF5D96F91BE37EF3C29eAN" TargetMode="External"/><Relationship Id="rId2" Type="http://schemas.openxmlformats.org/officeDocument/2006/relationships/numbering" Target="numbering.xml"/><Relationship Id="rId16" Type="http://schemas.openxmlformats.org/officeDocument/2006/relationships/hyperlink" Target="consultantplus://offline/ref=85AF3B8359CE1B4F9AE39B97B398E517C3DEAEB4D83139A99186CD5FF40F18ACF5D96F91BE37E33329e5N" TargetMode="External"/><Relationship Id="rId20" Type="http://schemas.openxmlformats.org/officeDocument/2006/relationships/hyperlink" Target="consultantplus://offline/ref=3CDC6EA972B46D601B9EA7491BEEAD55ED90D041AF0791FA9155C40F46521AD4452FA247CED6E94B287EB6D322A321A91D256EE68ECAb3a8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3D078A6412DFF911A427B766C87B3122ABD986985DC748C3D5071B423A5263DC0899F605A7h5qFJ" TargetMode="External"/><Relationship Id="rId24" Type="http://schemas.openxmlformats.org/officeDocument/2006/relationships/hyperlink" Target="consultantplus://offline/ref=85AF3B8359CE1B4F9AE39B97B398E517C3DEAEB4D83139A99186CD5FF40F18ACF5D96F91BE37E43129eAN" TargetMode="External"/><Relationship Id="rId5" Type="http://schemas.openxmlformats.org/officeDocument/2006/relationships/webSettings" Target="webSettings.xml"/><Relationship Id="rId15" Type="http://schemas.openxmlformats.org/officeDocument/2006/relationships/hyperlink" Target="consultantplus://offline/ref=66D9F7A2CDD8CA6461E1BC41BE7E838B50850892B01FFB0E44782146F61A15368CBB0DAA8D0CF17FP5G1I" TargetMode="External"/><Relationship Id="rId23" Type="http://schemas.openxmlformats.org/officeDocument/2006/relationships/hyperlink" Target="consultantplus://offline/ref=6D404CA5B8C0B53609C3F41C036BB9A600275472581DB83FE4ECE06C77678A05841095019072C511F5D06A98D0BC65735BAB15E097D6035CO" TargetMode="External"/><Relationship Id="rId28" Type="http://schemas.openxmlformats.org/officeDocument/2006/relationships/fontTable" Target="fontTable.xml"/><Relationship Id="rId10" Type="http://schemas.openxmlformats.org/officeDocument/2006/relationships/hyperlink" Target="consultantplus://offline/ref=BDF091FB7FFA0A561725770AD7F2C5C24A3259FBE854BB0D892F42B343B3CA96AFD9635616D32059g6pCJ" TargetMode="External"/><Relationship Id="rId19" Type="http://schemas.openxmlformats.org/officeDocument/2006/relationships/hyperlink" Target="consultantplus://offline/ref=3CDC6EA972B46D601B9EA7491BEEAD55ED90D041AF0791FA9155C40F46521AD4452FA248C9DAEB4B287EB6D322A321A91D256EE68ECAb3a8J" TargetMode="External"/><Relationship Id="rId4" Type="http://schemas.openxmlformats.org/officeDocument/2006/relationships/settings" Target="settings.xml"/><Relationship Id="rId9" Type="http://schemas.openxmlformats.org/officeDocument/2006/relationships/hyperlink" Target="consultantplus://offline/ref=C601E549D1526111A5D1D1545747EE38E3C49047FA1FF4812F6363B203AC99E8E863584EC6491185y4y7I" TargetMode="External"/><Relationship Id="rId14" Type="http://schemas.openxmlformats.org/officeDocument/2006/relationships/hyperlink" Target="consultantplus://offline/ref=66D9F7A2CDD8CA6461E1BC41BE7E838B50850892B01FFB0E44782146F61A15368CBB0DAA8D0CF17FP5GAI" TargetMode="External"/><Relationship Id="rId22" Type="http://schemas.openxmlformats.org/officeDocument/2006/relationships/hyperlink" Target="consultantplus://offline/ref=6D404CA5B8C0B53609C3F41C036BB9A600275472581DB83FE4ECE06C77678A05841095029974C811F5D06A98D0BC65735BAB15E097D6035CO"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C57E-C673-4013-8346-84CCE863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37</Pages>
  <Words>17693</Words>
  <Characters>100856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КСП-Морозова М.Н.</dc:creator>
  <cp:keywords/>
  <dc:description/>
  <cp:lastModifiedBy>КСП-Морозова М.Н.</cp:lastModifiedBy>
  <cp:revision>180</cp:revision>
  <cp:lastPrinted>2021-04-22T06:53:00Z</cp:lastPrinted>
  <dcterms:created xsi:type="dcterms:W3CDTF">2020-04-20T08:33:00Z</dcterms:created>
  <dcterms:modified xsi:type="dcterms:W3CDTF">2021-04-22T06:58:00Z</dcterms:modified>
</cp:coreProperties>
</file>