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DA21" w14:textId="77777777" w:rsidR="00F22054" w:rsidRPr="00D63B45" w:rsidRDefault="00F22054" w:rsidP="00F22054">
      <w:pPr>
        <w:pageBreakBefore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bookmarkStart w:id="0" w:name="_Hlk50632349"/>
      <w:r w:rsidRPr="00D63B45">
        <w:rPr>
          <w:rFonts w:eastAsia="Times New Roman"/>
          <w:b/>
          <w:bCs/>
          <w:color w:val="000000"/>
          <w:sz w:val="20"/>
          <w:szCs w:val="20"/>
          <w:lang w:eastAsia="ru-RU"/>
        </w:rPr>
        <w:t>УТВЕРЖДЕНО</w:t>
      </w:r>
    </w:p>
    <w:p w14:paraId="3865E494" w14:textId="77777777" w:rsidR="00F22054" w:rsidRPr="00D63B45" w:rsidRDefault="00F22054" w:rsidP="00F22054">
      <w:pPr>
        <w:spacing w:after="0" w:line="240" w:lineRule="auto"/>
        <w:ind w:left="4968" w:firstLine="706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Приказом МКУ «ЦАХО»</w:t>
      </w:r>
    </w:p>
    <w:p w14:paraId="37FECB45" w14:textId="2E516327" w:rsidR="00F22054" w:rsidRPr="00D63B45" w:rsidRDefault="00F22054" w:rsidP="00F22054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 w:rsidR="00E23010">
        <w:rPr>
          <w:rFonts w:eastAsia="Times New Roman"/>
          <w:color w:val="000000"/>
          <w:sz w:val="24"/>
          <w:szCs w:val="24"/>
          <w:lang w:eastAsia="ru-RU"/>
        </w:rPr>
        <w:t>10.09.2020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№ </w:t>
      </w:r>
      <w:r w:rsidR="00E23010">
        <w:rPr>
          <w:rFonts w:eastAsia="Times New Roman"/>
          <w:color w:val="000000"/>
          <w:sz w:val="24"/>
          <w:szCs w:val="24"/>
          <w:lang w:eastAsia="ru-RU"/>
        </w:rPr>
        <w:t>99</w:t>
      </w:r>
      <w:r w:rsidRPr="00D63B4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</w:p>
    <w:p w14:paraId="44C8F72C" w14:textId="77777777" w:rsidR="00F22054" w:rsidRPr="00D63B45" w:rsidRDefault="00F22054" w:rsidP="00F22054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0"/>
          <w:szCs w:val="20"/>
          <w:lang w:eastAsia="ru-RU"/>
        </w:rPr>
        <w:t>(Приложение №</w:t>
      </w:r>
      <w:r>
        <w:rPr>
          <w:rFonts w:eastAsia="Times New Roman"/>
          <w:color w:val="000000"/>
          <w:sz w:val="20"/>
          <w:szCs w:val="20"/>
          <w:lang w:eastAsia="ru-RU"/>
        </w:rPr>
        <w:t>1</w:t>
      </w:r>
      <w:r w:rsidRPr="00D63B45">
        <w:rPr>
          <w:rFonts w:eastAsia="Times New Roman"/>
          <w:color w:val="000000"/>
          <w:sz w:val="20"/>
          <w:szCs w:val="20"/>
          <w:lang w:eastAsia="ru-RU"/>
        </w:rPr>
        <w:t>)</w:t>
      </w:r>
    </w:p>
    <w:bookmarkEnd w:id="0"/>
    <w:p w14:paraId="0160FDE8" w14:textId="23472D1C" w:rsidR="00D63B45" w:rsidRPr="00D63B45" w:rsidRDefault="00D63B45" w:rsidP="00D63B45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b/>
          <w:bCs/>
          <w:color w:val="00000A"/>
          <w:sz w:val="24"/>
          <w:szCs w:val="24"/>
          <w:lang w:eastAsia="ru-RU"/>
        </w:rPr>
        <w:t xml:space="preserve">ИЗВЕЩЕНИЕ О ПРОВЕДЕНИИ АУКЦИОНА </w:t>
      </w:r>
      <w:r w:rsidR="00EA2C7D">
        <w:rPr>
          <w:rFonts w:eastAsia="Times New Roman"/>
          <w:color w:val="00000A"/>
          <w:sz w:val="24"/>
          <w:szCs w:val="24"/>
          <w:lang w:eastAsia="ru-RU"/>
        </w:rPr>
        <w:t>1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>/2020</w:t>
      </w:r>
    </w:p>
    <w:p w14:paraId="2EB38570" w14:textId="16A5A1F8" w:rsidR="00E73EA7" w:rsidRDefault="00EA2C7D" w:rsidP="00D56B56">
      <w:pPr>
        <w:ind w:right="-101"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Муниципальное казенное учреждение «Центр административно-хозяйственного обеспечения»</w:t>
      </w:r>
      <w:r w:rsidR="00D63B45" w:rsidRPr="00D63B45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 w:rsidR="00D56B56">
        <w:rPr>
          <w:rFonts w:eastAsia="Times New Roman"/>
          <w:color w:val="00000A"/>
          <w:sz w:val="24"/>
          <w:szCs w:val="24"/>
          <w:lang w:eastAsia="ru-RU"/>
        </w:rPr>
        <w:t xml:space="preserve"> (МКУ «ЦАХО») </w:t>
      </w:r>
      <w:r w:rsidR="00D63B45" w:rsidRPr="00D63B45">
        <w:rPr>
          <w:rFonts w:eastAsia="Times New Roman"/>
          <w:color w:val="00000A"/>
          <w:sz w:val="24"/>
          <w:szCs w:val="24"/>
          <w:lang w:eastAsia="ru-RU"/>
        </w:rPr>
        <w:t xml:space="preserve">сообщает </w:t>
      </w:r>
      <w:r w:rsidR="00D63B45" w:rsidRPr="00D84676">
        <w:rPr>
          <w:rFonts w:eastAsia="Times New Roman"/>
          <w:b/>
          <w:bCs/>
          <w:color w:val="00000A"/>
          <w:sz w:val="24"/>
          <w:szCs w:val="24"/>
          <w:lang w:eastAsia="ru-RU"/>
        </w:rPr>
        <w:t xml:space="preserve">о проведении аукциона на право </w:t>
      </w:r>
      <w:bookmarkStart w:id="1" w:name="_Hlk50546499"/>
      <w:r w:rsidR="00D63B45" w:rsidRPr="00D84676">
        <w:rPr>
          <w:rFonts w:eastAsia="Times New Roman"/>
          <w:b/>
          <w:bCs/>
          <w:color w:val="00000A"/>
          <w:sz w:val="24"/>
          <w:szCs w:val="24"/>
          <w:lang w:eastAsia="ru-RU"/>
        </w:rPr>
        <w:t xml:space="preserve">заключения договора </w:t>
      </w:r>
      <w:r w:rsidRPr="00D84676">
        <w:rPr>
          <w:b/>
          <w:bCs/>
          <w:color w:val="000000"/>
          <w:sz w:val="24"/>
          <w:szCs w:val="24"/>
        </w:rPr>
        <w:t xml:space="preserve">купли-продажи муниципального имущества: транспортное средство </w:t>
      </w:r>
      <w:r w:rsidRPr="00D84676">
        <w:rPr>
          <w:b/>
          <w:bCs/>
          <w:color w:val="000000"/>
          <w:sz w:val="24"/>
          <w:szCs w:val="24"/>
          <w:lang w:val="en-US"/>
        </w:rPr>
        <w:t>Ford</w:t>
      </w:r>
      <w:r w:rsidRPr="00D84676">
        <w:rPr>
          <w:b/>
          <w:bCs/>
          <w:color w:val="000000"/>
          <w:sz w:val="24"/>
          <w:szCs w:val="24"/>
        </w:rPr>
        <w:t xml:space="preserve"> Форд «Мондео»</w:t>
      </w:r>
      <w:bookmarkEnd w:id="1"/>
      <w:r w:rsidR="00D63B45" w:rsidRPr="00D63B45">
        <w:rPr>
          <w:rFonts w:eastAsia="Times New Roman"/>
          <w:color w:val="00000A"/>
          <w:sz w:val="24"/>
          <w:szCs w:val="24"/>
          <w:lang w:eastAsia="ru-RU"/>
        </w:rPr>
        <w:t xml:space="preserve"> (далее </w:t>
      </w:r>
      <w:r>
        <w:rPr>
          <w:rFonts w:eastAsia="Times New Roman"/>
          <w:color w:val="00000A"/>
          <w:sz w:val="24"/>
          <w:szCs w:val="24"/>
          <w:lang w:eastAsia="ru-RU"/>
        </w:rPr>
        <w:t>–</w:t>
      </w:r>
      <w:r w:rsidR="00D63B45" w:rsidRPr="00D63B45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A"/>
          <w:sz w:val="24"/>
          <w:szCs w:val="24"/>
          <w:lang w:eastAsia="ru-RU"/>
        </w:rPr>
        <w:t>имущество</w:t>
      </w:r>
      <w:r w:rsidR="00D63B45" w:rsidRPr="00D63B45">
        <w:rPr>
          <w:rFonts w:eastAsia="Times New Roman"/>
          <w:color w:val="00000A"/>
          <w:sz w:val="24"/>
          <w:szCs w:val="24"/>
          <w:lang w:eastAsia="ru-RU"/>
        </w:rPr>
        <w:t>)</w:t>
      </w:r>
      <w:r w:rsidR="00A6390A">
        <w:rPr>
          <w:rFonts w:eastAsia="Times New Roman"/>
          <w:color w:val="00000A"/>
          <w:sz w:val="24"/>
          <w:szCs w:val="24"/>
          <w:lang w:eastAsia="ru-RU"/>
        </w:rPr>
        <w:t>, закрепленного на праве оперативного управления за МКУ «ЦАХО», согласно п. 3.1 Устава</w:t>
      </w:r>
      <w:r w:rsidR="00E73EA7">
        <w:rPr>
          <w:rFonts w:eastAsia="Times New Roman"/>
          <w:color w:val="00000A"/>
          <w:sz w:val="24"/>
          <w:szCs w:val="24"/>
          <w:lang w:eastAsia="ru-RU"/>
        </w:rPr>
        <w:t>.</w:t>
      </w:r>
    </w:p>
    <w:p w14:paraId="78135A64" w14:textId="0418F85A" w:rsidR="00D63B45" w:rsidRPr="00D63B45" w:rsidRDefault="00E73EA7" w:rsidP="00D56B56">
      <w:pPr>
        <w:ind w:right="-101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Получено</w:t>
      </w:r>
      <w:r w:rsidR="00A6390A">
        <w:rPr>
          <w:rFonts w:eastAsia="Times New Roman"/>
          <w:color w:val="00000A"/>
          <w:sz w:val="24"/>
          <w:szCs w:val="24"/>
          <w:lang w:eastAsia="ru-RU"/>
        </w:rPr>
        <w:t xml:space="preserve"> согласи</w:t>
      </w:r>
      <w:r>
        <w:rPr>
          <w:rFonts w:eastAsia="Times New Roman"/>
          <w:color w:val="00000A"/>
          <w:sz w:val="24"/>
          <w:szCs w:val="24"/>
          <w:lang w:eastAsia="ru-RU"/>
        </w:rPr>
        <w:t>е</w:t>
      </w:r>
      <w:r w:rsidR="00A6390A">
        <w:rPr>
          <w:rFonts w:eastAsia="Times New Roman"/>
          <w:color w:val="00000A"/>
          <w:sz w:val="24"/>
          <w:szCs w:val="24"/>
          <w:lang w:eastAsia="ru-RU"/>
        </w:rPr>
        <w:t xml:space="preserve"> собственника имущества КУМИ Сосновоборского городского округа </w:t>
      </w:r>
      <w:r w:rsidR="00A466BC">
        <w:rPr>
          <w:rFonts w:eastAsia="Times New Roman"/>
          <w:color w:val="00000A"/>
          <w:sz w:val="24"/>
          <w:szCs w:val="24"/>
          <w:lang w:eastAsia="ru-RU"/>
        </w:rPr>
        <w:t xml:space="preserve">     </w:t>
      </w:r>
      <w:proofErr w:type="gramStart"/>
      <w:r w:rsidR="00A466BC">
        <w:rPr>
          <w:rFonts w:eastAsia="Times New Roman"/>
          <w:color w:val="00000A"/>
          <w:sz w:val="24"/>
          <w:szCs w:val="24"/>
          <w:lang w:eastAsia="ru-RU"/>
        </w:rPr>
        <w:t xml:space="preserve">   </w:t>
      </w:r>
      <w:r w:rsidR="00A6390A">
        <w:rPr>
          <w:rFonts w:eastAsia="Times New Roman"/>
          <w:color w:val="00000A"/>
          <w:sz w:val="24"/>
          <w:szCs w:val="24"/>
          <w:lang w:eastAsia="ru-RU"/>
        </w:rPr>
        <w:t>(</w:t>
      </w:r>
      <w:proofErr w:type="gramEnd"/>
      <w:r w:rsidR="00A6390A">
        <w:rPr>
          <w:rFonts w:eastAsia="Times New Roman"/>
          <w:color w:val="00000A"/>
          <w:sz w:val="24"/>
          <w:szCs w:val="24"/>
          <w:lang w:eastAsia="ru-RU"/>
        </w:rPr>
        <w:t>№ 10-08мп82801/20-0 от 05.06.2020г.)</w:t>
      </w:r>
      <w:r w:rsidR="00D63B45" w:rsidRPr="00D63B45">
        <w:rPr>
          <w:rFonts w:eastAsia="Times New Roman"/>
          <w:color w:val="00000A"/>
          <w:sz w:val="24"/>
          <w:szCs w:val="24"/>
          <w:lang w:eastAsia="ru-RU"/>
        </w:rPr>
        <w:t>.</w:t>
      </w:r>
    </w:p>
    <w:p w14:paraId="197FA580" w14:textId="47A99F36" w:rsidR="00D63B45" w:rsidRPr="00D63B45" w:rsidRDefault="00F74160" w:rsidP="00EA2C7D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Аукцион проводится открытым по составу участников и по форме подачи предложений.</w:t>
      </w:r>
    </w:p>
    <w:p w14:paraId="50FCF1B2" w14:textId="726F8018" w:rsidR="00D63B45" w:rsidRPr="00D63B45" w:rsidRDefault="00D63B45" w:rsidP="00EA2C7D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Аукцион проводится на основании </w:t>
      </w:r>
      <w:r w:rsidR="00F74160">
        <w:rPr>
          <w:rFonts w:eastAsia="Times New Roman"/>
          <w:color w:val="000000"/>
          <w:sz w:val="24"/>
          <w:szCs w:val="24"/>
          <w:lang w:eastAsia="ru-RU"/>
        </w:rPr>
        <w:t xml:space="preserve">Приказа </w:t>
      </w:r>
      <w:r w:rsidR="00F74160">
        <w:rPr>
          <w:rFonts w:eastAsia="Times New Roman"/>
          <w:color w:val="00000A"/>
          <w:sz w:val="24"/>
          <w:szCs w:val="24"/>
          <w:lang w:eastAsia="ru-RU"/>
        </w:rPr>
        <w:t xml:space="preserve">Муниципального казенного учреждения «Центр административно-хозяйственного </w:t>
      </w:r>
      <w:proofErr w:type="gramStart"/>
      <w:r w:rsidR="00F74160">
        <w:rPr>
          <w:rFonts w:eastAsia="Times New Roman"/>
          <w:color w:val="00000A"/>
          <w:sz w:val="24"/>
          <w:szCs w:val="24"/>
          <w:lang w:eastAsia="ru-RU"/>
        </w:rPr>
        <w:t>обеспечения»</w:t>
      </w:r>
      <w:r w:rsidR="00F74160" w:rsidRPr="00D63B45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от</w:t>
      </w:r>
      <w:proofErr w:type="gramEnd"/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A2C7D">
        <w:rPr>
          <w:rFonts w:eastAsia="Times New Roman"/>
          <w:color w:val="000000"/>
          <w:sz w:val="24"/>
          <w:szCs w:val="24"/>
          <w:lang w:eastAsia="ru-RU"/>
        </w:rPr>
        <w:t>________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№ </w:t>
      </w:r>
      <w:r w:rsidR="00EA2C7D">
        <w:rPr>
          <w:rFonts w:eastAsia="Times New Roman"/>
          <w:color w:val="000000"/>
          <w:sz w:val="24"/>
          <w:szCs w:val="24"/>
          <w:lang w:eastAsia="ru-RU"/>
        </w:rPr>
        <w:t>____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12D11D79" w14:textId="27358C4E" w:rsidR="00D63B45" w:rsidRPr="00D63B45" w:rsidRDefault="00D63B45" w:rsidP="00EA2C7D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b/>
          <w:bCs/>
          <w:color w:val="00000A"/>
          <w:sz w:val="24"/>
          <w:szCs w:val="24"/>
          <w:lang w:eastAsia="ru-RU"/>
        </w:rPr>
        <w:t xml:space="preserve">Аукцион состоится </w:t>
      </w:r>
      <w:r w:rsidR="00A6390A">
        <w:rPr>
          <w:rFonts w:eastAsia="Times New Roman"/>
          <w:b/>
          <w:bCs/>
          <w:color w:val="00000A"/>
          <w:sz w:val="24"/>
          <w:szCs w:val="24"/>
          <w:lang w:eastAsia="ru-RU"/>
        </w:rPr>
        <w:t>23</w:t>
      </w:r>
      <w:r w:rsidRPr="00D63B45">
        <w:rPr>
          <w:rFonts w:eastAsia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A6390A">
        <w:rPr>
          <w:rFonts w:eastAsia="Times New Roman"/>
          <w:b/>
          <w:bCs/>
          <w:color w:val="00000A"/>
          <w:sz w:val="24"/>
          <w:szCs w:val="24"/>
          <w:lang w:eastAsia="ru-RU"/>
        </w:rPr>
        <w:t>ок</w:t>
      </w:r>
      <w:r w:rsidR="00EA2C7D">
        <w:rPr>
          <w:rFonts w:eastAsia="Times New Roman"/>
          <w:b/>
          <w:bCs/>
          <w:color w:val="00000A"/>
          <w:sz w:val="24"/>
          <w:szCs w:val="24"/>
          <w:lang w:eastAsia="ru-RU"/>
        </w:rPr>
        <w:t>тября</w:t>
      </w:r>
      <w:r w:rsidRPr="00D63B45">
        <w:rPr>
          <w:rFonts w:eastAsia="Times New Roman"/>
          <w:b/>
          <w:bCs/>
          <w:color w:val="00000A"/>
          <w:sz w:val="24"/>
          <w:szCs w:val="24"/>
          <w:lang w:eastAsia="ru-RU"/>
        </w:rPr>
        <w:t xml:space="preserve"> 2020 года в 11 часов 00 минут 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 xml:space="preserve">по адресу: Ленинградская область, г. Сосновый Бор, ул. Ленинградская, д.46, </w:t>
      </w:r>
      <w:proofErr w:type="spellStart"/>
      <w:r w:rsidRPr="00D63B45">
        <w:rPr>
          <w:rFonts w:eastAsia="Times New Roman"/>
          <w:color w:val="00000A"/>
          <w:sz w:val="24"/>
          <w:szCs w:val="24"/>
          <w:lang w:eastAsia="ru-RU"/>
        </w:rPr>
        <w:t>каб</w:t>
      </w:r>
      <w:proofErr w:type="spellEnd"/>
      <w:r w:rsidRPr="00D63B45">
        <w:rPr>
          <w:rFonts w:eastAsia="Times New Roman"/>
          <w:color w:val="00000A"/>
          <w:sz w:val="24"/>
          <w:szCs w:val="24"/>
          <w:lang w:eastAsia="ru-RU"/>
        </w:rPr>
        <w:t>.</w:t>
      </w:r>
      <w:r w:rsidR="003E4FEB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>№</w:t>
      </w:r>
      <w:r w:rsidR="002F624E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 w:rsidR="00F74160">
        <w:rPr>
          <w:rFonts w:eastAsia="Times New Roman"/>
          <w:color w:val="00000A"/>
          <w:sz w:val="24"/>
          <w:szCs w:val="24"/>
          <w:lang w:eastAsia="ru-RU"/>
        </w:rPr>
        <w:t>370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>.</w:t>
      </w:r>
    </w:p>
    <w:p w14:paraId="54371D9E" w14:textId="424E250A" w:rsidR="00D63B45" w:rsidRPr="00D63B45" w:rsidRDefault="00D63B45" w:rsidP="00822178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b/>
          <w:bCs/>
          <w:color w:val="00000A"/>
          <w:sz w:val="24"/>
          <w:szCs w:val="24"/>
          <w:lang w:eastAsia="ru-RU"/>
        </w:rPr>
        <w:t>Продавец</w:t>
      </w:r>
      <w:r w:rsidR="00F65BB0">
        <w:rPr>
          <w:rFonts w:eastAsia="Times New Roman"/>
          <w:b/>
          <w:bCs/>
          <w:color w:val="00000A"/>
          <w:sz w:val="24"/>
          <w:szCs w:val="24"/>
          <w:lang w:eastAsia="ru-RU"/>
        </w:rPr>
        <w:t>,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 w:rsidR="00F65BB0">
        <w:rPr>
          <w:rFonts w:eastAsia="Times New Roman"/>
          <w:b/>
          <w:bCs/>
          <w:color w:val="00000A"/>
          <w:sz w:val="24"/>
          <w:szCs w:val="24"/>
          <w:lang w:eastAsia="ru-RU"/>
        </w:rPr>
        <w:t>о</w:t>
      </w:r>
      <w:r w:rsidRPr="00D63B45">
        <w:rPr>
          <w:rFonts w:eastAsia="Times New Roman"/>
          <w:b/>
          <w:bCs/>
          <w:color w:val="00000A"/>
          <w:sz w:val="24"/>
          <w:szCs w:val="24"/>
          <w:lang w:eastAsia="ru-RU"/>
        </w:rPr>
        <w:t>рганизатор аукциона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 xml:space="preserve"> – </w:t>
      </w:r>
      <w:r w:rsidR="00384F78">
        <w:rPr>
          <w:rFonts w:eastAsia="Times New Roman"/>
          <w:color w:val="00000A"/>
          <w:sz w:val="24"/>
          <w:szCs w:val="24"/>
          <w:lang w:eastAsia="ru-RU"/>
        </w:rPr>
        <w:t>Муниципальное казенное учреждение «Центр административно-хозяйственного обеспечения» (далее – МКУ «ЦАХО»)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>.</w:t>
      </w:r>
    </w:p>
    <w:p w14:paraId="5613C5D5" w14:textId="426F9870" w:rsidR="00D63B45" w:rsidRPr="00D63B45" w:rsidRDefault="00D63B45" w:rsidP="001A18A4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b/>
          <w:bCs/>
          <w:color w:val="00000A"/>
          <w:sz w:val="24"/>
          <w:szCs w:val="24"/>
          <w:lang w:eastAsia="ru-RU"/>
        </w:rPr>
        <w:t>Предмет аукциона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 xml:space="preserve"> – продажа права на заключение договора </w:t>
      </w:r>
      <w:r w:rsidR="00384F78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имущества: транспортное средство </w:t>
      </w:r>
      <w:r w:rsidR="00384F78">
        <w:rPr>
          <w:rFonts w:eastAsia="Times New Roman"/>
          <w:color w:val="000000"/>
          <w:sz w:val="24"/>
          <w:szCs w:val="24"/>
          <w:lang w:val="en-US" w:eastAsia="ru-RU"/>
        </w:rPr>
        <w:t>Ford</w:t>
      </w:r>
      <w:r w:rsidR="00384F78" w:rsidRPr="000C4A9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84F78">
        <w:rPr>
          <w:rFonts w:eastAsia="Times New Roman"/>
          <w:color w:val="000000"/>
          <w:sz w:val="24"/>
          <w:szCs w:val="24"/>
          <w:lang w:eastAsia="ru-RU"/>
        </w:rPr>
        <w:t>Форд «Мондео».</w:t>
      </w:r>
    </w:p>
    <w:p w14:paraId="4F9955C5" w14:textId="1FDA50F4" w:rsidR="00D63B45" w:rsidRPr="00D63B45" w:rsidRDefault="00D63B45" w:rsidP="00384F78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>Начальная цена предмета аукциона</w:t>
      </w:r>
      <w:r w:rsidR="00384F7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– </w:t>
      </w:r>
      <w:r w:rsidR="00384F78">
        <w:rPr>
          <w:rFonts w:eastAsia="Times New Roman"/>
          <w:b/>
          <w:bCs/>
          <w:color w:val="000000"/>
          <w:sz w:val="24"/>
          <w:szCs w:val="24"/>
          <w:lang w:eastAsia="ru-RU"/>
        </w:rPr>
        <w:t>82 500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384F78">
        <w:rPr>
          <w:rFonts w:eastAsia="Times New Roman"/>
          <w:b/>
          <w:bCs/>
          <w:color w:val="000000"/>
          <w:sz w:val="24"/>
          <w:szCs w:val="24"/>
          <w:lang w:eastAsia="ru-RU"/>
        </w:rPr>
        <w:t>Восемьдесят две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тысячи </w:t>
      </w:r>
      <w:r w:rsidR="00384F78">
        <w:rPr>
          <w:rFonts w:eastAsia="Times New Roman"/>
          <w:b/>
          <w:bCs/>
          <w:color w:val="000000"/>
          <w:sz w:val="24"/>
          <w:szCs w:val="24"/>
          <w:lang w:eastAsia="ru-RU"/>
        </w:rPr>
        <w:t>пятьсот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>) рублей 00 копеек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(отчет №</w:t>
      </w:r>
      <w:r w:rsidR="00384F78">
        <w:rPr>
          <w:iCs/>
          <w:sz w:val="24"/>
          <w:szCs w:val="24"/>
        </w:rPr>
        <w:t xml:space="preserve">006/04-2020 </w:t>
      </w:r>
      <w:r w:rsidR="00E73EA7" w:rsidRPr="00D63B45">
        <w:rPr>
          <w:rFonts w:eastAsia="Times New Roman"/>
          <w:color w:val="000000"/>
          <w:sz w:val="24"/>
          <w:szCs w:val="24"/>
          <w:lang w:eastAsia="ru-RU"/>
        </w:rPr>
        <w:t xml:space="preserve">от </w:t>
      </w:r>
      <w:r w:rsidR="00E73EA7">
        <w:rPr>
          <w:rFonts w:eastAsia="Times New Roman"/>
          <w:color w:val="000000"/>
          <w:sz w:val="24"/>
          <w:szCs w:val="24"/>
          <w:lang w:eastAsia="ru-RU"/>
        </w:rPr>
        <w:t>28.04</w:t>
      </w:r>
      <w:r w:rsidR="00E73EA7" w:rsidRPr="00D63B45">
        <w:rPr>
          <w:rFonts w:eastAsia="Times New Roman"/>
          <w:color w:val="000000"/>
          <w:sz w:val="24"/>
          <w:szCs w:val="24"/>
          <w:lang w:eastAsia="ru-RU"/>
        </w:rPr>
        <w:t>.2020</w:t>
      </w:r>
      <w:r w:rsidR="00E73EA7">
        <w:rPr>
          <w:rFonts w:eastAsia="Times New Roman"/>
          <w:color w:val="000000"/>
          <w:sz w:val="24"/>
          <w:szCs w:val="24"/>
          <w:lang w:eastAsia="ru-RU"/>
        </w:rPr>
        <w:t xml:space="preserve"> о </w:t>
      </w:r>
      <w:r w:rsidR="00384F78">
        <w:rPr>
          <w:iCs/>
          <w:sz w:val="24"/>
          <w:szCs w:val="24"/>
        </w:rPr>
        <w:t xml:space="preserve">независимой технической экспертизе рыночной стоимости автомобиля </w:t>
      </w:r>
      <w:r w:rsidR="00384F78">
        <w:rPr>
          <w:rFonts w:eastAsia="Times New Roman"/>
          <w:color w:val="000000"/>
          <w:sz w:val="24"/>
          <w:szCs w:val="24"/>
          <w:lang w:val="en-US" w:eastAsia="ru-RU"/>
        </w:rPr>
        <w:t>Ford</w:t>
      </w:r>
      <w:r w:rsidR="00384F78">
        <w:rPr>
          <w:iCs/>
          <w:sz w:val="24"/>
          <w:szCs w:val="24"/>
        </w:rPr>
        <w:t xml:space="preserve"> Форд Мондео государственный номерной знак: А 395 АР 47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).</w:t>
      </w:r>
    </w:p>
    <w:p w14:paraId="487C34CB" w14:textId="5EF3AA20" w:rsidR="00D63B45" w:rsidRPr="00D63B45" w:rsidRDefault="00D63B45" w:rsidP="00384F78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>Величина повышения начальной цены («шаг аукциона»):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A18A4">
        <w:rPr>
          <w:rFonts w:eastAsia="Times New Roman"/>
          <w:b/>
          <w:bCs/>
          <w:color w:val="000000"/>
          <w:sz w:val="24"/>
          <w:szCs w:val="24"/>
          <w:lang w:eastAsia="ru-RU"/>
        </w:rPr>
        <w:t>2 475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1A18A4">
        <w:rPr>
          <w:rFonts w:eastAsia="Times New Roman"/>
          <w:b/>
          <w:bCs/>
          <w:color w:val="000000"/>
          <w:sz w:val="24"/>
          <w:szCs w:val="24"/>
          <w:lang w:eastAsia="ru-RU"/>
        </w:rPr>
        <w:t>Две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тысячи </w:t>
      </w:r>
      <w:r w:rsidR="001A18A4">
        <w:rPr>
          <w:rFonts w:eastAsia="Times New Roman"/>
          <w:b/>
          <w:bCs/>
          <w:color w:val="000000"/>
          <w:sz w:val="24"/>
          <w:szCs w:val="24"/>
          <w:lang w:eastAsia="ru-RU"/>
        </w:rPr>
        <w:t>четыреста семьдесят пять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>)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рублей 00 копеек.</w:t>
      </w:r>
    </w:p>
    <w:p w14:paraId="4BE5C97A" w14:textId="7B066DFC" w:rsidR="00D63B45" w:rsidRPr="00332628" w:rsidRDefault="00D63B45" w:rsidP="00D63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Характеристика </w:t>
      </w:r>
      <w:r w:rsidR="00332628">
        <w:rPr>
          <w:rFonts w:eastAsia="Times New Roman"/>
          <w:b/>
          <w:bCs/>
          <w:color w:val="000000"/>
          <w:sz w:val="24"/>
          <w:szCs w:val="24"/>
          <w:lang w:eastAsia="ru-RU"/>
        </w:rPr>
        <w:t>Имущества</w:t>
      </w:r>
      <w:r w:rsidRPr="00D63B45">
        <w:rPr>
          <w:rFonts w:eastAsia="Times New Roman"/>
          <w:b/>
          <w:bCs/>
          <w:color w:val="000000"/>
          <w:lang w:eastAsia="ru-RU"/>
        </w:rPr>
        <w:t>.</w:t>
      </w:r>
    </w:p>
    <w:p w14:paraId="3C00F453" w14:textId="61C0E66D" w:rsidR="006F3211" w:rsidRPr="006F3211" w:rsidRDefault="006F3211" w:rsidP="006F3211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6F3211">
        <w:rPr>
          <w:rFonts w:eastAsia="Times New Roman"/>
          <w:color w:val="000000"/>
          <w:sz w:val="24"/>
          <w:szCs w:val="24"/>
          <w:lang w:eastAsia="ru-RU"/>
        </w:rPr>
        <w:t xml:space="preserve">ранспортное средство </w:t>
      </w:r>
      <w:r w:rsidRPr="006F3211">
        <w:rPr>
          <w:rFonts w:eastAsia="Times New Roman"/>
          <w:color w:val="000000"/>
          <w:sz w:val="24"/>
          <w:szCs w:val="24"/>
          <w:lang w:val="en-US" w:eastAsia="ru-RU"/>
        </w:rPr>
        <w:t>Ford</w:t>
      </w:r>
      <w:r w:rsidRPr="006F3211">
        <w:rPr>
          <w:rFonts w:eastAsia="Times New Roman"/>
          <w:color w:val="000000"/>
          <w:sz w:val="24"/>
          <w:szCs w:val="24"/>
          <w:lang w:eastAsia="ru-RU"/>
        </w:rPr>
        <w:t xml:space="preserve"> Форд «Мондео». </w:t>
      </w:r>
    </w:p>
    <w:p w14:paraId="0BA9DC29" w14:textId="77777777" w:rsidR="006F3211" w:rsidRPr="00D37994" w:rsidRDefault="006F3211" w:rsidP="006F321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Идентификационный номер (</w:t>
      </w:r>
      <w:r>
        <w:rPr>
          <w:rFonts w:eastAsia="Times New Roman"/>
          <w:color w:val="000000"/>
          <w:sz w:val="24"/>
          <w:szCs w:val="24"/>
          <w:lang w:val="en-US" w:eastAsia="ru-RU"/>
        </w:rPr>
        <w:t>VIN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) </w:t>
      </w:r>
      <w:r>
        <w:rPr>
          <w:rFonts w:eastAsia="Times New Roman"/>
          <w:color w:val="000000"/>
          <w:sz w:val="24"/>
          <w:szCs w:val="24"/>
          <w:lang w:val="en-US" w:eastAsia="ru-RU"/>
        </w:rPr>
        <w:t>X</w:t>
      </w:r>
      <w:r w:rsidRPr="00D37994">
        <w:rPr>
          <w:rFonts w:eastAsia="Times New Roman"/>
          <w:color w:val="000000"/>
          <w:sz w:val="24"/>
          <w:szCs w:val="24"/>
          <w:lang w:eastAsia="ru-RU"/>
        </w:rPr>
        <w:t>9</w:t>
      </w:r>
      <w:r>
        <w:rPr>
          <w:rFonts w:eastAsia="Times New Roman"/>
          <w:color w:val="000000"/>
          <w:sz w:val="24"/>
          <w:szCs w:val="24"/>
          <w:lang w:val="en-US" w:eastAsia="ru-RU"/>
        </w:rPr>
        <w:t>FDXXEEBDDR</w:t>
      </w:r>
      <w:r w:rsidRPr="00D37994">
        <w:rPr>
          <w:rFonts w:eastAsia="Times New Roman"/>
          <w:color w:val="000000"/>
          <w:sz w:val="24"/>
          <w:szCs w:val="24"/>
          <w:lang w:eastAsia="ru-RU"/>
        </w:rPr>
        <w:t>28790</w:t>
      </w:r>
    </w:p>
    <w:p w14:paraId="0E6FD9BA" w14:textId="77777777" w:rsidR="006F3211" w:rsidRDefault="006F3211" w:rsidP="006F321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Год выпуска: 2013</w:t>
      </w:r>
    </w:p>
    <w:p w14:paraId="74007D53" w14:textId="77777777" w:rsidR="006F3211" w:rsidRPr="00E75A5E" w:rsidRDefault="006F3211" w:rsidP="006F32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Модель, № двигателя – </w:t>
      </w:r>
      <w:r>
        <w:rPr>
          <w:sz w:val="24"/>
          <w:szCs w:val="24"/>
          <w:lang w:val="en-US"/>
        </w:rPr>
        <w:t>TNBB</w:t>
      </w:r>
      <w:r w:rsidRPr="00D3799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</w:t>
      </w:r>
      <w:r w:rsidRPr="00D37994">
        <w:rPr>
          <w:sz w:val="24"/>
          <w:szCs w:val="24"/>
        </w:rPr>
        <w:t>28790</w:t>
      </w:r>
    </w:p>
    <w:p w14:paraId="51D4C14D" w14:textId="77777777" w:rsidR="006F3211" w:rsidRDefault="006F3211" w:rsidP="006F32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Кузов № </w:t>
      </w:r>
      <w:r>
        <w:rPr>
          <w:sz w:val="24"/>
          <w:szCs w:val="24"/>
          <w:lang w:val="en-US"/>
        </w:rPr>
        <w:t>X</w:t>
      </w:r>
      <w:r w:rsidRPr="00D37994">
        <w:rPr>
          <w:sz w:val="24"/>
          <w:szCs w:val="24"/>
        </w:rPr>
        <w:t>9</w:t>
      </w:r>
      <w:r>
        <w:rPr>
          <w:sz w:val="24"/>
          <w:szCs w:val="24"/>
          <w:lang w:val="en-US"/>
        </w:rPr>
        <w:t>FDXXEEBDDR</w:t>
      </w:r>
      <w:r w:rsidRPr="00D37994">
        <w:rPr>
          <w:sz w:val="24"/>
          <w:szCs w:val="24"/>
        </w:rPr>
        <w:t>28790</w:t>
      </w:r>
    </w:p>
    <w:p w14:paraId="6A089364" w14:textId="77777777" w:rsidR="006F3211" w:rsidRPr="00D37994" w:rsidRDefault="006F3211" w:rsidP="006F32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Цвет – ЧЕРНЫЙ</w:t>
      </w:r>
    </w:p>
    <w:p w14:paraId="660B5D29" w14:textId="77777777" w:rsidR="006F3211" w:rsidRDefault="006F3211" w:rsidP="006F32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Мощность двигателя – 198,56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  146 кВт</w:t>
      </w:r>
    </w:p>
    <w:p w14:paraId="5D01D512" w14:textId="77777777" w:rsidR="006F3211" w:rsidRDefault="006F3211" w:rsidP="006F32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Рабочий объем двигателя – 1999 </w:t>
      </w:r>
      <w:proofErr w:type="spellStart"/>
      <w:proofErr w:type="gramStart"/>
      <w:r>
        <w:rPr>
          <w:sz w:val="24"/>
          <w:szCs w:val="24"/>
        </w:rPr>
        <w:t>куб.см</w:t>
      </w:r>
      <w:proofErr w:type="spellEnd"/>
      <w:proofErr w:type="gramEnd"/>
    </w:p>
    <w:p w14:paraId="2A57F1F3" w14:textId="77777777" w:rsidR="006F3211" w:rsidRDefault="006F3211" w:rsidP="006F32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Тип двигателя – БЕНЗИНОВЫЙ</w:t>
      </w:r>
    </w:p>
    <w:p w14:paraId="0AE9CC06" w14:textId="77777777" w:rsidR="006F3211" w:rsidRDefault="006F3211" w:rsidP="006F32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Экологический класс – ПЯТЫЙ</w:t>
      </w:r>
    </w:p>
    <w:p w14:paraId="4644C65D" w14:textId="77777777" w:rsidR="006F3211" w:rsidRDefault="006F3211" w:rsidP="006F32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Разрешенная максимальная масса – 2200 кг</w:t>
      </w:r>
    </w:p>
    <w:p w14:paraId="577AC2DD" w14:textId="77777777" w:rsidR="006F3211" w:rsidRDefault="006F3211" w:rsidP="006F32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Масса без нагрузки – 1569 кг</w:t>
      </w:r>
    </w:p>
    <w:p w14:paraId="1B927367" w14:textId="77777777" w:rsidR="006F3211" w:rsidRDefault="006F3211" w:rsidP="006F32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Организация-изготовитель ТС – ЗАО ФОРД МОТОР КОМПАНИ (РОССИЯ)</w:t>
      </w:r>
    </w:p>
    <w:p w14:paraId="5C61E519" w14:textId="77777777" w:rsidR="006F3211" w:rsidRDefault="006F3211" w:rsidP="006F32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ПТС </w:t>
      </w:r>
      <w:proofErr w:type="gramStart"/>
      <w:r>
        <w:rPr>
          <w:sz w:val="24"/>
          <w:szCs w:val="24"/>
        </w:rPr>
        <w:t>–  47</w:t>
      </w:r>
      <w:proofErr w:type="gramEnd"/>
      <w:r>
        <w:rPr>
          <w:sz w:val="24"/>
          <w:szCs w:val="24"/>
        </w:rPr>
        <w:t xml:space="preserve"> НО 982392</w:t>
      </w:r>
    </w:p>
    <w:p w14:paraId="329ED024" w14:textId="40C92A15" w:rsidR="006F3211" w:rsidRDefault="006F3211" w:rsidP="006F32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Пробег – 308 990 км </w:t>
      </w:r>
    </w:p>
    <w:p w14:paraId="1FB2DF7A" w14:textId="77777777" w:rsidR="009A4442" w:rsidRDefault="009A4442" w:rsidP="009A44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00603A47" w14:textId="57E5A334" w:rsidR="009A4442" w:rsidRPr="009A4442" w:rsidRDefault="009A4442" w:rsidP="009A44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A4442">
        <w:rPr>
          <w:rFonts w:eastAsia="Times New Roman"/>
          <w:sz w:val="24"/>
          <w:szCs w:val="24"/>
          <w:lang w:eastAsia="ru-RU"/>
        </w:rPr>
        <w:t>Существующие обременения (ограничения) имущества: не зарегистрированы.</w:t>
      </w:r>
    </w:p>
    <w:p w14:paraId="76A2FD7D" w14:textId="17AFAB67" w:rsidR="00D63B45" w:rsidRPr="00D63B45" w:rsidRDefault="007E1F1B" w:rsidP="00D63B45">
      <w:pPr>
        <w:spacing w:before="100" w:beforeAutospacing="1" w:after="100" w:afterAutospacing="1" w:line="240" w:lineRule="auto"/>
        <w:ind w:firstLine="706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A"/>
          <w:sz w:val="24"/>
          <w:szCs w:val="24"/>
          <w:lang w:eastAsia="ru-RU"/>
        </w:rPr>
        <w:lastRenderedPageBreak/>
        <w:t xml:space="preserve">2. </w:t>
      </w:r>
      <w:r w:rsidR="00D63B45" w:rsidRPr="00D63B45">
        <w:rPr>
          <w:rFonts w:eastAsia="Times New Roman"/>
          <w:b/>
          <w:bCs/>
          <w:color w:val="00000A"/>
          <w:sz w:val="24"/>
          <w:szCs w:val="24"/>
          <w:lang w:eastAsia="ru-RU"/>
        </w:rPr>
        <w:t>Порядок оформления участия в аукционе:</w:t>
      </w:r>
    </w:p>
    <w:p w14:paraId="65E38F8E" w14:textId="4A930E50" w:rsidR="00D63B45" w:rsidRPr="00D63B45" w:rsidRDefault="00D63B45" w:rsidP="005A5C76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A"/>
          <w:sz w:val="24"/>
          <w:szCs w:val="24"/>
          <w:lang w:eastAsia="ru-RU"/>
        </w:rPr>
        <w:t xml:space="preserve">2.1. Для участия в аукционе заявитель представляет </w:t>
      </w:r>
      <w:r w:rsidR="005A5C76">
        <w:rPr>
          <w:rFonts w:eastAsia="Times New Roman"/>
          <w:color w:val="00000A"/>
          <w:sz w:val="24"/>
          <w:szCs w:val="24"/>
          <w:lang w:eastAsia="ru-RU"/>
        </w:rPr>
        <w:t xml:space="preserve">организатору </w:t>
      </w:r>
      <w:r w:rsidR="00EB6E08">
        <w:rPr>
          <w:rFonts w:eastAsia="Times New Roman"/>
          <w:color w:val="00000A"/>
          <w:sz w:val="24"/>
          <w:szCs w:val="24"/>
          <w:lang w:eastAsia="ru-RU"/>
        </w:rPr>
        <w:t>аукциона</w:t>
      </w:r>
      <w:r w:rsidR="005A5C76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>(лично или через своего представителя) в установленный в извещении о проведении аукциона срок:</w:t>
      </w:r>
    </w:p>
    <w:p w14:paraId="66073132" w14:textId="448F72D3" w:rsidR="00D63B45" w:rsidRPr="00D63B45" w:rsidRDefault="00D63B45" w:rsidP="005A5C76">
      <w:pPr>
        <w:spacing w:before="100" w:beforeAutospacing="1" w:after="100" w:afterAutospacing="1" w:line="240" w:lineRule="auto"/>
        <w:ind w:left="1066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A"/>
          <w:sz w:val="24"/>
          <w:szCs w:val="24"/>
          <w:lang w:eastAsia="ru-RU"/>
        </w:rPr>
        <w:t>1) заявку на участие в аукционе по установленной в извещении о проведении</w:t>
      </w:r>
      <w:r w:rsidR="005A5C76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>аукциона форме, с указанием банковских реквизитов счета для возврата задатка;</w:t>
      </w:r>
    </w:p>
    <w:p w14:paraId="3CF7399C" w14:textId="77777777" w:rsidR="00D63B45" w:rsidRPr="00D63B45" w:rsidRDefault="00D63B45" w:rsidP="005A5C76">
      <w:pPr>
        <w:spacing w:before="100" w:beforeAutospacing="1" w:after="100" w:afterAutospacing="1" w:line="240" w:lineRule="auto"/>
        <w:ind w:left="1066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A"/>
          <w:sz w:val="24"/>
          <w:szCs w:val="24"/>
          <w:lang w:eastAsia="ru-RU"/>
        </w:rPr>
        <w:t>2) копии документов, удостоверяющих личность;</w:t>
      </w:r>
    </w:p>
    <w:p w14:paraId="7369E578" w14:textId="77777777" w:rsidR="00D63B45" w:rsidRPr="00D63B45" w:rsidRDefault="00D63B45" w:rsidP="005A5C76">
      <w:pPr>
        <w:spacing w:before="100" w:beforeAutospacing="1" w:after="100" w:afterAutospacing="1" w:line="240" w:lineRule="auto"/>
        <w:ind w:left="1066"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A"/>
          <w:sz w:val="24"/>
          <w:szCs w:val="24"/>
          <w:lang w:eastAsia="ru-RU"/>
        </w:rPr>
        <w:t>3) документы, подтверждающие внесение задатка.</w:t>
      </w:r>
    </w:p>
    <w:p w14:paraId="40951797" w14:textId="77777777" w:rsidR="00D63B45" w:rsidRPr="00D63B45" w:rsidRDefault="00D63B45" w:rsidP="005A5C76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A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32B6E462" w14:textId="77777777" w:rsidR="00D63B45" w:rsidRPr="00D63B45" w:rsidRDefault="00D63B45" w:rsidP="00DE63BC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A"/>
          <w:sz w:val="24"/>
          <w:szCs w:val="24"/>
          <w:lang w:eastAsia="ru-RU"/>
        </w:rPr>
        <w:t xml:space="preserve">Сведения, вносимые в заявку на участие в аукционе, могут быть вписаны (внесены) от руки или с использованием средств вычислительной техники с последующей распечаткой. На лицевой стороне заявки заявитель, либо представитель заявителя ставит дату заполнения заявки и указывает необходимые сведения. </w:t>
      </w:r>
    </w:p>
    <w:p w14:paraId="2D6445FD" w14:textId="77777777" w:rsidR="00D63B45" w:rsidRPr="00D63B45" w:rsidRDefault="00D63B45" w:rsidP="00D63B45">
      <w:pPr>
        <w:spacing w:before="100" w:beforeAutospacing="1" w:after="100" w:afterAutospacing="1" w:line="240" w:lineRule="auto"/>
        <w:ind w:firstLine="706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b/>
          <w:bCs/>
          <w:color w:val="00000A"/>
          <w:sz w:val="24"/>
          <w:szCs w:val="24"/>
          <w:lang w:eastAsia="ru-RU"/>
        </w:rPr>
        <w:t>Заявка заполняется на одном листе формата А4 с двух сторон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>.</w:t>
      </w:r>
    </w:p>
    <w:p w14:paraId="7ADDD233" w14:textId="77777777" w:rsidR="00D63B45" w:rsidRPr="00D63B45" w:rsidRDefault="00D63B45" w:rsidP="00DE63BC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A"/>
          <w:sz w:val="24"/>
          <w:szCs w:val="24"/>
          <w:lang w:eastAsia="ru-RU"/>
        </w:rPr>
        <w:t>Заявка и опись предоставляемых документов составляются в двух экземплярах, один из которых остаётся у организатора аукциона другой – у заявителя.</w:t>
      </w:r>
    </w:p>
    <w:p w14:paraId="2AD5DFD2" w14:textId="77777777" w:rsidR="00D63B45" w:rsidRPr="00D63B45" w:rsidRDefault="00D63B45" w:rsidP="00DE63BC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A"/>
          <w:sz w:val="24"/>
          <w:szCs w:val="24"/>
          <w:lang w:eastAsia="ru-RU"/>
        </w:rPr>
        <w:t>В случае,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14:paraId="69F84757" w14:textId="77777777" w:rsidR="00D63B45" w:rsidRPr="00D63B45" w:rsidRDefault="00D63B45" w:rsidP="00D63B45">
      <w:pPr>
        <w:spacing w:before="100" w:beforeAutospacing="1" w:after="100" w:afterAutospacing="1" w:line="240" w:lineRule="auto"/>
        <w:ind w:firstLine="706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A"/>
          <w:sz w:val="24"/>
          <w:szCs w:val="24"/>
          <w:lang w:eastAsia="ru-RU"/>
        </w:rPr>
        <w:t xml:space="preserve">Один заявитель имеет право подать </w:t>
      </w:r>
      <w:r w:rsidRPr="00DE63BC">
        <w:rPr>
          <w:rFonts w:eastAsia="Times New Roman"/>
          <w:color w:val="00000A"/>
          <w:sz w:val="24"/>
          <w:szCs w:val="24"/>
          <w:u w:val="single"/>
          <w:lang w:eastAsia="ru-RU"/>
        </w:rPr>
        <w:t>только одну заявку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 xml:space="preserve"> на участие в аукционе.</w:t>
      </w:r>
    </w:p>
    <w:p w14:paraId="74D5BC74" w14:textId="3CD25500" w:rsidR="00D63B45" w:rsidRPr="00D63B45" w:rsidRDefault="00D63B45" w:rsidP="00F61301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A"/>
          <w:sz w:val="24"/>
          <w:szCs w:val="24"/>
          <w:lang w:eastAsia="ru-RU"/>
        </w:rPr>
        <w:t xml:space="preserve">2.2. Для участия в аукционе заявитель вносит </w:t>
      </w:r>
      <w:r w:rsidRPr="00D63B45">
        <w:rPr>
          <w:rFonts w:eastAsia="Times New Roman"/>
          <w:b/>
          <w:bCs/>
          <w:color w:val="00000A"/>
          <w:sz w:val="24"/>
          <w:szCs w:val="24"/>
          <w:lang w:eastAsia="ru-RU"/>
        </w:rPr>
        <w:t>задаток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 xml:space="preserve"> в размере</w:t>
      </w:r>
      <w:r w:rsidR="00F61301">
        <w:rPr>
          <w:rFonts w:eastAsia="Times New Roman"/>
          <w:color w:val="00000A"/>
          <w:sz w:val="24"/>
          <w:szCs w:val="24"/>
          <w:lang w:eastAsia="ru-RU"/>
        </w:rPr>
        <w:t>: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 w:rsidR="00F61301" w:rsidRPr="00F61301">
        <w:rPr>
          <w:rFonts w:eastAsia="Times New Roman"/>
          <w:b/>
          <w:bCs/>
          <w:color w:val="00000A"/>
          <w:sz w:val="24"/>
          <w:szCs w:val="24"/>
          <w:lang w:eastAsia="ru-RU"/>
        </w:rPr>
        <w:t>16 500 (Шестнадцать тысяч пятьсот) рублей 00 копеек.</w:t>
      </w:r>
    </w:p>
    <w:p w14:paraId="46ABA4E7" w14:textId="1583DB52" w:rsidR="00D63B45" w:rsidRPr="00D63B45" w:rsidRDefault="00D63B45" w:rsidP="00F22054">
      <w:pPr>
        <w:spacing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A"/>
          <w:sz w:val="24"/>
          <w:szCs w:val="24"/>
          <w:lang w:eastAsia="ru-RU"/>
        </w:rPr>
        <w:t xml:space="preserve">Оплата задатка осуществляется в безналичном порядке путём перечисления денежных средств на расчётный счёт </w:t>
      </w:r>
      <w:r w:rsidR="00EB6E08">
        <w:rPr>
          <w:rFonts w:eastAsia="Times New Roman"/>
          <w:color w:val="00000A"/>
          <w:sz w:val="24"/>
          <w:szCs w:val="24"/>
          <w:lang w:eastAsia="ru-RU"/>
        </w:rPr>
        <w:t>организатора аукциона,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 xml:space="preserve"> указанный в настоящем извещении. Представление документов, подтверждающих внесение задатка, признается заключением соглашения о задатке.</w:t>
      </w:r>
    </w:p>
    <w:p w14:paraId="41E20803" w14:textId="3C7EC1C6" w:rsidR="00D63B45" w:rsidRDefault="00D63B45" w:rsidP="00F22054">
      <w:pPr>
        <w:spacing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>Задаток вносится в валюте Российской Федерации единым платежом. Срок окончания внесения задатка – последний день подачи заявок.</w:t>
      </w:r>
    </w:p>
    <w:p w14:paraId="65DC8C5D" w14:textId="77777777" w:rsidR="00F22054" w:rsidRPr="00D63B45" w:rsidRDefault="00F22054" w:rsidP="00F22054">
      <w:pPr>
        <w:spacing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175A299E" w14:textId="77777777" w:rsidR="00D63B45" w:rsidRPr="00D63B45" w:rsidRDefault="00D63B45" w:rsidP="00F22054">
      <w:pPr>
        <w:spacing w:after="0" w:line="240" w:lineRule="auto"/>
        <w:ind w:firstLine="706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>Реквизит для внесения задатка:</w:t>
      </w:r>
    </w:p>
    <w:p w14:paraId="766D0B43" w14:textId="77777777" w:rsidR="00BD4B03" w:rsidRPr="00BD4B03" w:rsidRDefault="00D63B45" w:rsidP="00F2205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bookmarkStart w:id="2" w:name="_Hlk46846752"/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>Получатель: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D4B03" w:rsidRPr="00BD4B03">
        <w:rPr>
          <w:rFonts w:eastAsia="Calibri"/>
          <w:bCs/>
          <w:sz w:val="24"/>
          <w:szCs w:val="24"/>
        </w:rPr>
        <w:t xml:space="preserve">УФК по Ленинградской области (Отдел 16, Муниципальное казенное учреждение «Центр административно-хозяйственного </w:t>
      </w:r>
      <w:proofErr w:type="gramStart"/>
      <w:r w:rsidR="00BD4B03" w:rsidRPr="00BD4B03">
        <w:rPr>
          <w:rFonts w:eastAsia="Calibri"/>
          <w:bCs/>
          <w:sz w:val="24"/>
          <w:szCs w:val="24"/>
        </w:rPr>
        <w:t>обеспечения»  ЛС</w:t>
      </w:r>
      <w:proofErr w:type="gramEnd"/>
      <w:r w:rsidR="00BD4B03" w:rsidRPr="00BD4B03">
        <w:rPr>
          <w:rFonts w:eastAsia="Calibri"/>
          <w:bCs/>
          <w:sz w:val="24"/>
          <w:szCs w:val="24"/>
        </w:rPr>
        <w:t xml:space="preserve"> 05453Р53890)</w:t>
      </w:r>
    </w:p>
    <w:p w14:paraId="5CC55C40" w14:textId="4B9C07FA" w:rsidR="00D63B45" w:rsidRPr="00BD4B03" w:rsidRDefault="00D63B45" w:rsidP="00F22054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>ИНН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D4B03" w:rsidRPr="00BD4B03">
        <w:rPr>
          <w:bCs/>
          <w:sz w:val="24"/>
          <w:szCs w:val="24"/>
        </w:rPr>
        <w:t>4714020433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; 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>КПП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D4B03" w:rsidRPr="00BD4B03">
        <w:rPr>
          <w:bCs/>
          <w:sz w:val="24"/>
          <w:szCs w:val="24"/>
        </w:rPr>
        <w:t>472601001</w:t>
      </w:r>
    </w:p>
    <w:p w14:paraId="1A70E5C9" w14:textId="5B7A8620" w:rsidR="00D63B45" w:rsidRPr="00D63B45" w:rsidRDefault="00D63B45" w:rsidP="00F22054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>р/счёт: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D4B03" w:rsidRPr="00BD4B03">
        <w:rPr>
          <w:rFonts w:eastAsia="Times New Roman"/>
          <w:bCs/>
          <w:color w:val="000000"/>
          <w:sz w:val="24"/>
          <w:szCs w:val="24"/>
          <w:lang w:eastAsia="ru-RU"/>
        </w:rPr>
        <w:t>40302810900003001108</w:t>
      </w:r>
      <w:r w:rsidR="00BD4B03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14:paraId="782BFE06" w14:textId="06787243" w:rsidR="00D63B45" w:rsidRPr="00D63B45" w:rsidRDefault="00D63B45" w:rsidP="00F22054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>Банк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: Отделение Ленинградское г.</w:t>
      </w:r>
      <w:r w:rsidR="00BD4B0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Санкт-Петербург</w:t>
      </w:r>
    </w:p>
    <w:p w14:paraId="4ABD1A40" w14:textId="6B26EF52" w:rsidR="00D63B45" w:rsidRPr="00D63B45" w:rsidRDefault="00D63B45" w:rsidP="00F22054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>БИК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D4B03" w:rsidRPr="00BD4B03">
        <w:rPr>
          <w:rFonts w:eastAsia="Times New Roman"/>
          <w:bCs/>
          <w:color w:val="000000"/>
          <w:sz w:val="24"/>
          <w:szCs w:val="24"/>
          <w:lang w:eastAsia="ru-RU"/>
        </w:rPr>
        <w:t>044106001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; 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>ОКТМО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41754000; 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>ЛС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00674E" w:rsidRPr="0000674E">
        <w:rPr>
          <w:rFonts w:eastAsia="Times New Roman"/>
          <w:color w:val="000000"/>
          <w:sz w:val="24"/>
          <w:szCs w:val="24"/>
          <w:lang w:eastAsia="ru-RU"/>
        </w:rPr>
        <w:t>05453Р53890</w:t>
      </w:r>
    </w:p>
    <w:p w14:paraId="53A4DCA5" w14:textId="60937633" w:rsidR="00D63B45" w:rsidRDefault="00D63B45" w:rsidP="00F22054">
      <w:pPr>
        <w:spacing w:after="0" w:line="240" w:lineRule="auto"/>
        <w:rPr>
          <w:rFonts w:eastAsia="Times New Roman"/>
          <w:color w:val="00000A"/>
          <w:sz w:val="24"/>
          <w:szCs w:val="24"/>
          <w:lang w:eastAsia="ru-RU"/>
        </w:rPr>
      </w:pPr>
      <w:r w:rsidRPr="00D63B45">
        <w:rPr>
          <w:rFonts w:eastAsia="Times New Roman"/>
          <w:b/>
          <w:bCs/>
          <w:color w:val="00000A"/>
          <w:sz w:val="24"/>
          <w:szCs w:val="24"/>
          <w:lang w:eastAsia="ru-RU"/>
        </w:rPr>
        <w:t>Назначение платежа: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 xml:space="preserve"> «Задаток в счёт обеспечения обязательств по заключению договора </w:t>
      </w:r>
      <w:r w:rsidR="00BD4B03">
        <w:rPr>
          <w:rFonts w:eastAsia="Times New Roman"/>
          <w:color w:val="00000A"/>
          <w:sz w:val="24"/>
          <w:szCs w:val="24"/>
          <w:lang w:eastAsia="ru-RU"/>
        </w:rPr>
        <w:t>купли-продажи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 xml:space="preserve"> по результатам аукциона №</w:t>
      </w:r>
      <w:r w:rsidR="00BD4B03">
        <w:rPr>
          <w:rFonts w:eastAsia="Times New Roman"/>
          <w:color w:val="00000A"/>
          <w:sz w:val="24"/>
          <w:szCs w:val="24"/>
          <w:lang w:eastAsia="ru-RU"/>
        </w:rPr>
        <w:t>1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>/2020».</w:t>
      </w:r>
      <w:bookmarkEnd w:id="2"/>
    </w:p>
    <w:p w14:paraId="142A795E" w14:textId="77777777" w:rsidR="00F22054" w:rsidRPr="00D63B45" w:rsidRDefault="00F22054" w:rsidP="00F22054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14:paraId="13744257" w14:textId="4918A8EE" w:rsidR="00D63B45" w:rsidRPr="00D63B45" w:rsidRDefault="00D63B45" w:rsidP="00DF2FB9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b/>
          <w:bCs/>
          <w:color w:val="00000A"/>
          <w:sz w:val="24"/>
          <w:szCs w:val="24"/>
          <w:lang w:eastAsia="ru-RU"/>
        </w:rPr>
        <w:t>Задаток считается внесённым с момента зачисления денежных средств на счет МКУ «</w:t>
      </w:r>
      <w:r w:rsidR="00DF2FB9">
        <w:rPr>
          <w:rFonts w:eastAsia="Times New Roman"/>
          <w:b/>
          <w:bCs/>
          <w:color w:val="00000A"/>
          <w:sz w:val="24"/>
          <w:szCs w:val="24"/>
          <w:lang w:eastAsia="ru-RU"/>
        </w:rPr>
        <w:t>ЦАХО</w:t>
      </w:r>
      <w:r w:rsidRPr="00D63B45">
        <w:rPr>
          <w:rFonts w:eastAsia="Times New Roman"/>
          <w:b/>
          <w:bCs/>
          <w:color w:val="00000A"/>
          <w:sz w:val="24"/>
          <w:szCs w:val="24"/>
          <w:lang w:eastAsia="ru-RU"/>
        </w:rPr>
        <w:t>». Документом, подтверждающим поступление задатка на расчетный счет МКУ «</w:t>
      </w:r>
      <w:r w:rsidR="00DF2FB9">
        <w:rPr>
          <w:rFonts w:eastAsia="Times New Roman"/>
          <w:b/>
          <w:bCs/>
          <w:color w:val="00000A"/>
          <w:sz w:val="24"/>
          <w:szCs w:val="24"/>
          <w:lang w:eastAsia="ru-RU"/>
        </w:rPr>
        <w:t>ЦАХО</w:t>
      </w:r>
      <w:r w:rsidRPr="00D63B45">
        <w:rPr>
          <w:rFonts w:eastAsia="Times New Roman"/>
          <w:b/>
          <w:bCs/>
          <w:color w:val="00000A"/>
          <w:sz w:val="24"/>
          <w:szCs w:val="24"/>
          <w:lang w:eastAsia="ru-RU"/>
        </w:rPr>
        <w:t>», является платежное поручение к выписке со счета МКУ «</w:t>
      </w:r>
      <w:r w:rsidR="00DF2FB9">
        <w:rPr>
          <w:rFonts w:eastAsia="Times New Roman"/>
          <w:b/>
          <w:bCs/>
          <w:color w:val="00000A"/>
          <w:sz w:val="24"/>
          <w:szCs w:val="24"/>
          <w:lang w:eastAsia="ru-RU"/>
        </w:rPr>
        <w:t>ЦАХО</w:t>
      </w:r>
      <w:r w:rsidRPr="00D63B45">
        <w:rPr>
          <w:rFonts w:eastAsia="Times New Roman"/>
          <w:b/>
          <w:bCs/>
          <w:color w:val="00000A"/>
          <w:sz w:val="24"/>
          <w:szCs w:val="24"/>
          <w:lang w:eastAsia="ru-RU"/>
        </w:rPr>
        <w:t>», полученное в системе управления финансовыми документами МКУ «</w:t>
      </w:r>
      <w:r w:rsidR="00DF2FB9">
        <w:rPr>
          <w:rFonts w:eastAsia="Times New Roman"/>
          <w:b/>
          <w:bCs/>
          <w:color w:val="00000A"/>
          <w:sz w:val="24"/>
          <w:szCs w:val="24"/>
          <w:lang w:eastAsia="ru-RU"/>
        </w:rPr>
        <w:t>ЦАХО</w:t>
      </w:r>
      <w:r w:rsidRPr="00D63B45">
        <w:rPr>
          <w:rFonts w:eastAsia="Times New Roman"/>
          <w:b/>
          <w:bCs/>
          <w:color w:val="00000A"/>
          <w:sz w:val="24"/>
          <w:szCs w:val="24"/>
          <w:lang w:eastAsia="ru-RU"/>
        </w:rPr>
        <w:t>».</w:t>
      </w:r>
    </w:p>
    <w:p w14:paraId="6E21B1AF" w14:textId="77777777" w:rsidR="00D63B45" w:rsidRPr="00D63B45" w:rsidRDefault="00D63B45" w:rsidP="0035766C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5766C">
        <w:rPr>
          <w:rFonts w:eastAsia="Times New Roman"/>
          <w:b/>
          <w:bCs/>
          <w:color w:val="00000A"/>
          <w:sz w:val="24"/>
          <w:szCs w:val="24"/>
          <w:lang w:eastAsia="ru-RU"/>
        </w:rPr>
        <w:lastRenderedPageBreak/>
        <w:t>Исполнение обязанности по внесению суммы задатка третьими лицами не допускается</w:t>
      </w:r>
      <w:r w:rsidRPr="0035766C">
        <w:rPr>
          <w:rFonts w:eastAsia="Times New Roman"/>
          <w:color w:val="00000A"/>
          <w:sz w:val="24"/>
          <w:szCs w:val="24"/>
          <w:lang w:eastAsia="ru-RU"/>
        </w:rPr>
        <w:t>.</w:t>
      </w:r>
    </w:p>
    <w:p w14:paraId="1DAA7B9D" w14:textId="79C3F523" w:rsidR="00D63B45" w:rsidRPr="00D63B45" w:rsidRDefault="00D63B45" w:rsidP="003B1A98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2.3. С даты опубликования настоящего извещения и до даты окончания срока приема заявок, лица, желающие участвовать в аукционах, могут ознакомиться с документацией об аукционах </w:t>
      </w:r>
      <w:r w:rsidR="003B1A98">
        <w:rPr>
          <w:rFonts w:eastAsia="Times New Roman"/>
          <w:color w:val="000000"/>
          <w:sz w:val="24"/>
          <w:szCs w:val="24"/>
          <w:lang w:eastAsia="ru-RU"/>
        </w:rPr>
        <w:t>у организатора аукциона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, а также, на </w:t>
      </w:r>
      <w:hyperlink r:id="rId6" w:history="1">
        <w:r w:rsidRPr="00D63B4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официальном сайте</w:t>
        </w:r>
      </w:hyperlink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Российской Федерации в сети «Интернет» для размещения информации о проведении торгов (</w:t>
      </w:r>
      <w:hyperlink r:id="rId7" w:history="1">
        <w:r w:rsidRPr="00D63B45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63B45">
        <w:rPr>
          <w:rFonts w:eastAsia="Times New Roman"/>
          <w:color w:val="000000"/>
          <w:sz w:val="24"/>
          <w:szCs w:val="24"/>
          <w:lang w:eastAsia="ru-RU"/>
        </w:rPr>
        <w:t>) (далее – официальный сайт торгов (</w:t>
      </w:r>
      <w:hyperlink r:id="rId8" w:history="1">
        <w:r w:rsidRPr="00D63B45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63B45">
        <w:rPr>
          <w:rFonts w:eastAsia="Times New Roman"/>
          <w:color w:val="000000"/>
          <w:sz w:val="24"/>
          <w:szCs w:val="24"/>
          <w:lang w:eastAsia="ru-RU"/>
        </w:rPr>
        <w:t>) и на официальном сайте Сосновоборского городского округа</w:t>
      </w:r>
      <w:r w:rsidR="008D43A9">
        <w:rPr>
          <w:rFonts w:eastAsia="Times New Roman"/>
          <w:color w:val="000000"/>
          <w:sz w:val="24"/>
          <w:szCs w:val="24"/>
          <w:lang w:eastAsia="ru-RU"/>
        </w:rPr>
        <w:t>, МКУ «ЦАХО»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hyperlink r:id="rId9" w:history="1">
        <w:r w:rsidR="00B20F04" w:rsidRPr="001B5F73">
          <w:rPr>
            <w:rStyle w:val="a3"/>
            <w:sz w:val="24"/>
            <w:szCs w:val="24"/>
          </w:rPr>
          <w:t>https://sbor.ru/TsAxO/doc</w:t>
        </w:r>
      </w:hyperlink>
      <w:r w:rsidR="00B20F04">
        <w:rPr>
          <w:sz w:val="24"/>
          <w:szCs w:val="24"/>
        </w:rPr>
        <w:t xml:space="preserve"> </w:t>
      </w:r>
      <w:r w:rsidR="008C0697">
        <w:t xml:space="preserve"> 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), либо получить документацию по письменному запросу, полученному </w:t>
      </w:r>
      <w:r w:rsidR="003B1A98">
        <w:rPr>
          <w:rFonts w:eastAsia="Times New Roman"/>
          <w:color w:val="000000"/>
          <w:sz w:val="24"/>
          <w:szCs w:val="24"/>
          <w:lang w:eastAsia="ru-RU"/>
        </w:rPr>
        <w:t>организаторов аукциона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не позднее дня, предшествующего дню окончания приёма заявок.</w:t>
      </w:r>
    </w:p>
    <w:p w14:paraId="30550563" w14:textId="5F8BB8BC" w:rsidR="00D63B45" w:rsidRPr="00D63B45" w:rsidRDefault="00D63B45" w:rsidP="003B1A98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2.4. Осмотр </w:t>
      </w:r>
      <w:r w:rsidR="003B1A98">
        <w:rPr>
          <w:rFonts w:eastAsia="Times New Roman"/>
          <w:color w:val="000000"/>
          <w:sz w:val="24"/>
          <w:szCs w:val="24"/>
          <w:lang w:eastAsia="ru-RU"/>
        </w:rPr>
        <w:t>транспортного средства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обеспечивает </w:t>
      </w:r>
      <w:r w:rsidR="003B1A98">
        <w:rPr>
          <w:rFonts w:eastAsia="Times New Roman"/>
          <w:color w:val="000000"/>
          <w:sz w:val="24"/>
          <w:szCs w:val="24"/>
          <w:lang w:eastAsia="ru-RU"/>
        </w:rPr>
        <w:t>организатор торгов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48BC6827" w14:textId="5F229FE3" w:rsidR="00D63B45" w:rsidRPr="00D63B45" w:rsidRDefault="00D63B45" w:rsidP="003B1A98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Проведение осмотра </w:t>
      </w:r>
      <w:r w:rsidR="003B1A98">
        <w:rPr>
          <w:rFonts w:eastAsia="Times New Roman"/>
          <w:color w:val="000000"/>
          <w:sz w:val="24"/>
          <w:szCs w:val="24"/>
          <w:lang w:eastAsia="ru-RU"/>
        </w:rPr>
        <w:t>транспортного средства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осуществляется ежедневно (за исключением нерабочих дней) 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>с 10.00 до 13.00 часов и с 14.00 до 17.00 часов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местного времени, начиная 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8D43A9">
        <w:rPr>
          <w:rFonts w:eastAsia="Times New Roman"/>
          <w:b/>
          <w:bCs/>
          <w:color w:val="000000"/>
          <w:sz w:val="24"/>
          <w:szCs w:val="24"/>
          <w:lang w:eastAsia="ru-RU"/>
        </w:rPr>
        <w:t>17</w:t>
      </w:r>
      <w:r w:rsidR="003B1A98">
        <w:rPr>
          <w:rFonts w:eastAsia="Times New Roman"/>
          <w:b/>
          <w:bCs/>
          <w:color w:val="000000"/>
          <w:sz w:val="24"/>
          <w:szCs w:val="24"/>
          <w:lang w:eastAsia="ru-RU"/>
        </w:rPr>
        <w:t>.0</w:t>
      </w:r>
      <w:r w:rsidR="008D43A9">
        <w:rPr>
          <w:rFonts w:eastAsia="Times New Roman"/>
          <w:b/>
          <w:bCs/>
          <w:color w:val="000000"/>
          <w:sz w:val="24"/>
          <w:szCs w:val="24"/>
          <w:lang w:eastAsia="ru-RU"/>
        </w:rPr>
        <w:t>9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.2020 и по </w:t>
      </w:r>
      <w:r w:rsidR="008D43A9">
        <w:rPr>
          <w:rFonts w:eastAsia="Times New Roman"/>
          <w:b/>
          <w:bCs/>
          <w:color w:val="000000"/>
          <w:sz w:val="24"/>
          <w:szCs w:val="24"/>
          <w:lang w:eastAsia="ru-RU"/>
        </w:rPr>
        <w:t>19.10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>.2020 года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включительно.</w:t>
      </w:r>
    </w:p>
    <w:p w14:paraId="7EF47B0D" w14:textId="313D3693" w:rsidR="00D63B45" w:rsidRPr="007911FB" w:rsidRDefault="00D63B45" w:rsidP="003B1A98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>2.5. Заявки (утвержденной формы) с прилагаемыми к ним документами, указанными в пункте 2.1. настоящего извещения, принимаются МКУ «</w:t>
      </w:r>
      <w:r w:rsidR="003B1A98">
        <w:rPr>
          <w:rFonts w:eastAsia="Times New Roman"/>
          <w:color w:val="000000"/>
          <w:sz w:val="24"/>
          <w:szCs w:val="24"/>
          <w:lang w:eastAsia="ru-RU"/>
        </w:rPr>
        <w:t>ЦАХО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» по рабочим дням с 09.00 до 17.00 (перерыв с 13.00 до 14.00) начиная с </w:t>
      </w:r>
      <w:r w:rsidR="008D43A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17 </w:t>
      </w:r>
      <w:r w:rsidR="00EF682F">
        <w:rPr>
          <w:rFonts w:eastAsia="Times New Roman"/>
          <w:b/>
          <w:bCs/>
          <w:color w:val="000000"/>
          <w:sz w:val="24"/>
          <w:szCs w:val="24"/>
          <w:lang w:eastAsia="ru-RU"/>
        </w:rPr>
        <w:t>сентября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2020 года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по адресу: Ленинградская область, г.Сосновый Бор, </w:t>
      </w:r>
      <w:proofErr w:type="spellStart"/>
      <w:r w:rsidRPr="00D63B45">
        <w:rPr>
          <w:rFonts w:eastAsia="Times New Roman"/>
          <w:color w:val="000000"/>
          <w:sz w:val="24"/>
          <w:szCs w:val="24"/>
          <w:lang w:eastAsia="ru-RU"/>
        </w:rPr>
        <w:t>ул.Ленинградская</w:t>
      </w:r>
      <w:proofErr w:type="spellEnd"/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, д.46 (здание администрации), </w:t>
      </w:r>
      <w:proofErr w:type="spellStart"/>
      <w:r w:rsidRPr="00D63B45">
        <w:rPr>
          <w:rFonts w:eastAsia="Times New Roman"/>
          <w:color w:val="000000"/>
          <w:sz w:val="24"/>
          <w:szCs w:val="24"/>
          <w:lang w:eastAsia="ru-RU"/>
        </w:rPr>
        <w:t>каб</w:t>
      </w:r>
      <w:proofErr w:type="spellEnd"/>
      <w:r w:rsidRPr="00D63B45">
        <w:rPr>
          <w:rFonts w:eastAsia="Times New Roman"/>
          <w:color w:val="000000"/>
          <w:sz w:val="24"/>
          <w:szCs w:val="24"/>
          <w:lang w:eastAsia="ru-RU"/>
        </w:rPr>
        <w:t>. №</w:t>
      </w:r>
      <w:r w:rsidR="007911FB">
        <w:rPr>
          <w:rFonts w:eastAsia="Times New Roman"/>
          <w:color w:val="000000"/>
          <w:sz w:val="24"/>
          <w:szCs w:val="24"/>
          <w:lang w:eastAsia="ru-RU"/>
        </w:rPr>
        <w:t>20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, тел. для справок: 8 (81369) </w:t>
      </w:r>
      <w:r w:rsidR="007911FB">
        <w:rPr>
          <w:rFonts w:eastAsia="Times New Roman"/>
          <w:color w:val="000000"/>
          <w:sz w:val="24"/>
          <w:szCs w:val="24"/>
          <w:lang w:eastAsia="ru-RU"/>
        </w:rPr>
        <w:t>6-28-74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Pr="00D63B45">
        <w:rPr>
          <w:rFonts w:eastAsia="Times New Roman"/>
          <w:color w:val="000000"/>
          <w:sz w:val="24"/>
          <w:szCs w:val="24"/>
          <w:lang w:val="en-US" w:eastAsia="ru-RU"/>
        </w:rPr>
        <w:t>e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D63B45">
        <w:rPr>
          <w:rFonts w:eastAsia="Times New Roman"/>
          <w:color w:val="000000"/>
          <w:sz w:val="24"/>
          <w:szCs w:val="24"/>
          <w:lang w:val="en-US" w:eastAsia="ru-RU"/>
        </w:rPr>
        <w:t>mail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:</w:t>
      </w:r>
      <w:r w:rsidR="007911FB">
        <w:t xml:space="preserve"> </w:t>
      </w:r>
      <w:proofErr w:type="spellStart"/>
      <w:r w:rsidR="007911FB" w:rsidRPr="007911FB">
        <w:rPr>
          <w:bCs/>
          <w:sz w:val="24"/>
          <w:szCs w:val="24"/>
          <w:shd w:val="clear" w:color="auto" w:fill="FFFFFF"/>
          <w:lang w:val="en-US"/>
        </w:rPr>
        <w:t>smto</w:t>
      </w:r>
      <w:proofErr w:type="spellEnd"/>
      <w:r w:rsidR="007911FB" w:rsidRPr="007911FB">
        <w:rPr>
          <w:bCs/>
          <w:sz w:val="24"/>
          <w:szCs w:val="24"/>
          <w:shd w:val="clear" w:color="auto" w:fill="FFFFFF"/>
        </w:rPr>
        <w:t>@meria.</w:t>
      </w:r>
      <w:r w:rsidR="007911FB" w:rsidRPr="007911FB">
        <w:rPr>
          <w:bCs/>
          <w:sz w:val="24"/>
          <w:szCs w:val="24"/>
          <w:shd w:val="clear" w:color="auto" w:fill="FFFFFF"/>
          <w:lang w:val="en-US"/>
        </w:rPr>
        <w:t>sbor</w:t>
      </w:r>
      <w:r w:rsidR="007911FB" w:rsidRPr="007911FB">
        <w:rPr>
          <w:bCs/>
          <w:sz w:val="24"/>
          <w:szCs w:val="24"/>
          <w:shd w:val="clear" w:color="auto" w:fill="FFFFFF"/>
        </w:rPr>
        <w:t>.</w:t>
      </w:r>
      <w:r w:rsidR="007911FB" w:rsidRPr="007911FB">
        <w:rPr>
          <w:bCs/>
          <w:sz w:val="24"/>
          <w:szCs w:val="24"/>
          <w:shd w:val="clear" w:color="auto" w:fill="FFFFFF"/>
          <w:lang w:val="en-US"/>
        </w:rPr>
        <w:t>ru</w:t>
      </w:r>
      <w:r w:rsidRPr="007911FB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14:paraId="0421AE98" w14:textId="2C978FC3" w:rsidR="00D63B45" w:rsidRPr="00D63B45" w:rsidRDefault="00D63B45" w:rsidP="007911FB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>Дата и время окончания подачи заявок на участие в аукционе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– </w:t>
      </w:r>
      <w:r w:rsidR="0074682A">
        <w:rPr>
          <w:rFonts w:eastAsia="Times New Roman"/>
          <w:b/>
          <w:bCs/>
          <w:color w:val="000000"/>
          <w:sz w:val="24"/>
          <w:szCs w:val="24"/>
          <w:lang w:eastAsia="ru-RU"/>
        </w:rPr>
        <w:t>19 октября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2020 года </w:t>
      </w:r>
      <w:r w:rsidR="001B57C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>в 1</w:t>
      </w:r>
      <w:r w:rsidR="003270F4">
        <w:rPr>
          <w:rFonts w:eastAsia="Times New Roman"/>
          <w:b/>
          <w:bCs/>
          <w:color w:val="000000"/>
          <w:sz w:val="24"/>
          <w:szCs w:val="24"/>
          <w:lang w:eastAsia="ru-RU"/>
        </w:rPr>
        <w:t>7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часов 00 минут.</w:t>
      </w:r>
    </w:p>
    <w:p w14:paraId="1B339CEA" w14:textId="77777777" w:rsidR="00D63B45" w:rsidRPr="00D63B45" w:rsidRDefault="00D63B45" w:rsidP="007911FB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>2.6.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указанном в подпункте 3 пункта 3.16. настоящего извещения.</w:t>
      </w:r>
    </w:p>
    <w:p w14:paraId="2617907B" w14:textId="7FC96EC7" w:rsidR="00D63B45" w:rsidRPr="00D63B45" w:rsidRDefault="00D63B45" w:rsidP="0005105C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A"/>
          <w:sz w:val="24"/>
          <w:szCs w:val="24"/>
          <w:lang w:eastAsia="ru-RU"/>
        </w:rPr>
        <w:t xml:space="preserve">2.7. </w:t>
      </w:r>
      <w:r w:rsidR="00FA3DE7">
        <w:rPr>
          <w:rFonts w:eastAsia="Times New Roman"/>
          <w:color w:val="00000A"/>
          <w:sz w:val="24"/>
          <w:szCs w:val="24"/>
          <w:lang w:eastAsia="ru-RU"/>
        </w:rPr>
        <w:t>Организатор аукциона (МКУ «ЦАХО»)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 xml:space="preserve"> вправе отменить аукцион не позднее – </w:t>
      </w:r>
      <w:r w:rsidR="00AE6F8D">
        <w:rPr>
          <w:rFonts w:eastAsia="Times New Roman"/>
          <w:b/>
          <w:bCs/>
          <w:color w:val="00000A"/>
          <w:sz w:val="24"/>
          <w:szCs w:val="24"/>
          <w:lang w:eastAsia="ru-RU"/>
        </w:rPr>
        <w:t>14 октября</w:t>
      </w:r>
      <w:r w:rsidRPr="00D63B45">
        <w:rPr>
          <w:rFonts w:eastAsia="Times New Roman"/>
          <w:b/>
          <w:bCs/>
          <w:color w:val="00000A"/>
          <w:sz w:val="24"/>
          <w:szCs w:val="24"/>
          <w:lang w:eastAsia="ru-RU"/>
        </w:rPr>
        <w:t xml:space="preserve"> 2020 года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>, о чем организатор аукциона размещает</w:t>
      </w:r>
      <w:r w:rsidR="005D200B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>на официальном сайте торгов (</w:t>
      </w:r>
      <w:hyperlink r:id="rId10" w:history="1">
        <w:r w:rsidRPr="00D63B4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www.torgi.gov.r</w:t>
        </w:r>
      </w:hyperlink>
      <w:hyperlink r:id="rId11" w:history="1">
        <w:r w:rsidRPr="00D63B45">
          <w:rPr>
            <w:rFonts w:eastAsia="Times New Roman"/>
            <w:color w:val="00000A"/>
            <w:sz w:val="24"/>
            <w:szCs w:val="24"/>
            <w:u w:val="single"/>
            <w:lang w:val="en-US" w:eastAsia="ru-RU"/>
          </w:rPr>
          <w:t>u</w:t>
        </w:r>
      </w:hyperlink>
      <w:r w:rsidRPr="00D63B45">
        <w:rPr>
          <w:rFonts w:eastAsia="Times New Roman"/>
          <w:color w:val="00000A"/>
          <w:sz w:val="24"/>
          <w:szCs w:val="24"/>
          <w:lang w:eastAsia="ru-RU"/>
        </w:rPr>
        <w:t>)</w:t>
      </w:r>
      <w:r w:rsidR="005D200B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>и на официальном сайте Сосновоборского городского округа</w:t>
      </w:r>
      <w:r w:rsidR="00AE6F8D">
        <w:rPr>
          <w:rFonts w:eastAsia="Times New Roman"/>
          <w:color w:val="00000A"/>
          <w:sz w:val="24"/>
          <w:szCs w:val="24"/>
          <w:lang w:eastAsia="ru-RU"/>
        </w:rPr>
        <w:t>, МКУ «ЦАХО»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hyperlink r:id="rId12" w:history="1">
        <w:r w:rsidR="00B20F04" w:rsidRPr="001B5F73">
          <w:rPr>
            <w:rStyle w:val="a3"/>
            <w:sz w:val="24"/>
            <w:szCs w:val="24"/>
          </w:rPr>
          <w:t>https://sbor.ru/TsAxO/doc</w:t>
        </w:r>
      </w:hyperlink>
      <w:r w:rsidR="00B20F04">
        <w:rPr>
          <w:sz w:val="24"/>
          <w:szCs w:val="24"/>
        </w:rPr>
        <w:t xml:space="preserve"> </w:t>
      </w:r>
      <w:r w:rsidRPr="00BC0AAB">
        <w:rPr>
          <w:rFonts w:eastAsia="Times New Roman"/>
          <w:color w:val="00000A"/>
          <w:sz w:val="24"/>
          <w:szCs w:val="24"/>
          <w:lang w:eastAsia="ru-RU"/>
        </w:rPr>
        <w:t xml:space="preserve">) 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>извещение об отказе в проведении аукциона,</w:t>
      </w:r>
      <w:r w:rsidR="005D200B">
        <w:rPr>
          <w:rFonts w:eastAsia="Times New Roman"/>
          <w:color w:val="00000A"/>
          <w:sz w:val="24"/>
          <w:szCs w:val="24"/>
          <w:lang w:eastAsia="ru-RU"/>
        </w:rPr>
        <w:t xml:space="preserve"> а также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 w:rsidR="005D200B">
        <w:rPr>
          <w:rFonts w:eastAsia="Times New Roman"/>
          <w:color w:val="00000A"/>
          <w:sz w:val="24"/>
          <w:szCs w:val="24"/>
          <w:lang w:eastAsia="ru-RU"/>
        </w:rPr>
        <w:t>информацию</w:t>
      </w:r>
      <w:r w:rsidR="005D200B" w:rsidRPr="00D63B45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 w:rsidR="005D200B">
        <w:rPr>
          <w:rFonts w:eastAsia="Times New Roman"/>
          <w:color w:val="00000A"/>
          <w:sz w:val="24"/>
          <w:szCs w:val="24"/>
          <w:lang w:eastAsia="ru-RU"/>
        </w:rPr>
        <w:t xml:space="preserve">об отмене аукциона </w:t>
      </w:r>
      <w:r w:rsidR="005D200B" w:rsidRPr="00D63B45">
        <w:rPr>
          <w:rFonts w:eastAsia="Times New Roman"/>
          <w:color w:val="00000A"/>
          <w:sz w:val="24"/>
          <w:szCs w:val="24"/>
          <w:lang w:eastAsia="ru-RU"/>
        </w:rPr>
        <w:t>в газете «Маяк»</w:t>
      </w:r>
      <w:r w:rsidR="005D200B">
        <w:rPr>
          <w:rFonts w:eastAsia="Times New Roman"/>
          <w:color w:val="00000A"/>
          <w:sz w:val="24"/>
          <w:szCs w:val="24"/>
          <w:lang w:eastAsia="ru-RU"/>
        </w:rPr>
        <w:t xml:space="preserve">, </w:t>
      </w:r>
      <w:r w:rsidRPr="00D63B45">
        <w:rPr>
          <w:rFonts w:eastAsia="Times New Roman"/>
          <w:color w:val="00000A"/>
          <w:sz w:val="24"/>
          <w:szCs w:val="24"/>
          <w:lang w:eastAsia="ru-RU"/>
        </w:rPr>
        <w:t>извещает участников аукциона в течение трех дней со дня принятия данного решения и возвращает внесенные ими задатки.</w:t>
      </w:r>
    </w:p>
    <w:p w14:paraId="710E7F7E" w14:textId="2ECC94CD" w:rsidR="00D63B45" w:rsidRPr="00D63B45" w:rsidRDefault="00D63B45" w:rsidP="00E76BFA">
      <w:pPr>
        <w:spacing w:before="100" w:beforeAutospacing="1" w:after="100" w:afterAutospacing="1" w:line="274" w:lineRule="atLeast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3.Порядок проведения аукциона, определения его победителя, заключения договора </w:t>
      </w:r>
      <w:r w:rsidR="00E76BFA">
        <w:rPr>
          <w:rFonts w:eastAsia="Times New Roman"/>
          <w:b/>
          <w:bCs/>
          <w:color w:val="000000"/>
          <w:sz w:val="24"/>
          <w:szCs w:val="24"/>
          <w:lang w:eastAsia="ru-RU"/>
        </w:rPr>
        <w:t>купли-продажи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>.</w:t>
      </w:r>
    </w:p>
    <w:p w14:paraId="543E098C" w14:textId="5C2ECDB6" w:rsidR="00D63B45" w:rsidRPr="00D63B45" w:rsidRDefault="00D63B45" w:rsidP="00E76BFA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3.1. Участники аукциона определяются </w:t>
      </w:r>
      <w:r w:rsidR="00C26CB7">
        <w:rPr>
          <w:rFonts w:eastAsia="Times New Roman"/>
          <w:b/>
          <w:bCs/>
          <w:color w:val="000000"/>
          <w:sz w:val="24"/>
          <w:szCs w:val="24"/>
          <w:lang w:eastAsia="ru-RU"/>
        </w:rPr>
        <w:t>22 октября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2020 года в 15 часов 00 минут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по адресу: Ленинградская область, г.Сосновый Бор, ул.</w:t>
      </w:r>
      <w:r w:rsidR="0014220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Ленинградская, д.46, </w:t>
      </w:r>
      <w:proofErr w:type="spellStart"/>
      <w:proofErr w:type="gramStart"/>
      <w:r w:rsidRPr="00D63B45">
        <w:rPr>
          <w:rFonts w:eastAsia="Times New Roman"/>
          <w:color w:val="000000"/>
          <w:sz w:val="24"/>
          <w:szCs w:val="24"/>
          <w:lang w:eastAsia="ru-RU"/>
        </w:rPr>
        <w:t>каб</w:t>
      </w:r>
      <w:proofErr w:type="spellEnd"/>
      <w:r w:rsidRPr="00D63B45">
        <w:rPr>
          <w:rFonts w:eastAsia="Times New Roman"/>
          <w:color w:val="000000"/>
          <w:sz w:val="24"/>
          <w:szCs w:val="24"/>
          <w:lang w:eastAsia="ru-RU"/>
        </w:rPr>
        <w:t>.№</w:t>
      </w:r>
      <w:proofErr w:type="gramEnd"/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51196">
        <w:rPr>
          <w:rFonts w:eastAsia="Times New Roman"/>
          <w:color w:val="000000"/>
          <w:sz w:val="24"/>
          <w:szCs w:val="24"/>
          <w:lang w:eastAsia="ru-RU"/>
        </w:rPr>
        <w:t>370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6B01149A" w14:textId="416F772E" w:rsidR="00D63B45" w:rsidRPr="00D63B45" w:rsidRDefault="00D63B45" w:rsidP="004E4344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>3.2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Комиссия по проведению торгов в отношении муниципального имущества (далее - аукционная комиссия) рассматривает заявки и документы заявителей, устанавливает факт поступления задатков на основании выписки со счета специализированной организации. По результатам рассмотрения документов аукционная комиссия принимает решение о признании заявителей участниками аукциона или об отказе в допуске заявителей к участию в аукционе, которое оформляется протоколами.</w:t>
      </w:r>
    </w:p>
    <w:p w14:paraId="2380427F" w14:textId="77777777" w:rsidR="00D63B45" w:rsidRPr="00D63B45" w:rsidRDefault="00D63B45" w:rsidP="00987A95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lastRenderedPageBreak/>
        <w:t>Заявитель приобретает статус участника аукциона с момента подписания председателем (заместителем председателя) аукционной комиссии протокола рассмотрения заявок на участие в аукционе.</w:t>
      </w:r>
    </w:p>
    <w:p w14:paraId="0A83C101" w14:textId="77777777" w:rsidR="00D63B45" w:rsidRPr="00D63B45" w:rsidRDefault="00D63B45" w:rsidP="00D63B45">
      <w:pPr>
        <w:spacing w:before="100" w:beforeAutospacing="1" w:after="100" w:afterAutospacing="1" w:line="240" w:lineRule="auto"/>
        <w:ind w:firstLine="706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>3.3. Заявитель не допускается к участию в аукционе в следующих случаях, если:</w:t>
      </w:r>
    </w:p>
    <w:p w14:paraId="7B90060C" w14:textId="77777777" w:rsidR="00D63B45" w:rsidRPr="00D63B45" w:rsidRDefault="00D63B45" w:rsidP="00D63B45">
      <w:pPr>
        <w:spacing w:before="100" w:beforeAutospacing="1" w:after="100" w:afterAutospacing="1" w:line="240" w:lineRule="auto"/>
        <w:ind w:firstLine="706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>1) не представлены необходимые для участия в аукционе документы или представлены недостоверные сведения;</w:t>
      </w:r>
    </w:p>
    <w:p w14:paraId="5F44ED86" w14:textId="77777777" w:rsidR="00D63B45" w:rsidRPr="00D63B45" w:rsidRDefault="00D63B45" w:rsidP="00D63B45">
      <w:pPr>
        <w:spacing w:before="100" w:beforeAutospacing="1" w:after="100" w:afterAutospacing="1" w:line="240" w:lineRule="auto"/>
        <w:ind w:firstLine="706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>2) не поступили задатки на дату рассмотрения заявок на участие в аукционе;</w:t>
      </w:r>
    </w:p>
    <w:p w14:paraId="72590E8F" w14:textId="77777777" w:rsidR="00D63B45" w:rsidRPr="00D63B45" w:rsidRDefault="00D63B45" w:rsidP="00D63B45">
      <w:pPr>
        <w:spacing w:before="100" w:beforeAutospacing="1" w:after="100" w:afterAutospacing="1" w:line="240" w:lineRule="auto"/>
        <w:ind w:firstLine="706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>3) подана заявка на участие в аукционе лицом, которое в соответствии с требованием законодательства не имеет права быть участником аукциона;</w:t>
      </w:r>
    </w:p>
    <w:p w14:paraId="5D907ED5" w14:textId="77777777" w:rsidR="00D63B45" w:rsidRPr="00D63B45" w:rsidRDefault="00D63B45" w:rsidP="00987A95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>4) в реестре недобросовестных участников аукциона, ведение которого осуществляется Федеральной антимонопольной службой Российской Федерации, имеются сведения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лицом.</w:t>
      </w:r>
    </w:p>
    <w:p w14:paraId="0B5E8707" w14:textId="77777777" w:rsidR="00D63B45" w:rsidRPr="00D63B45" w:rsidRDefault="00D63B45" w:rsidP="00D63B45">
      <w:pPr>
        <w:spacing w:before="100" w:beforeAutospacing="1" w:after="100" w:afterAutospacing="1" w:line="240" w:lineRule="auto"/>
        <w:ind w:firstLine="706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3.4. Порядок проведения аукциона. </w:t>
      </w:r>
    </w:p>
    <w:p w14:paraId="446EBC42" w14:textId="77777777" w:rsidR="00D63B45" w:rsidRPr="00D63B45" w:rsidRDefault="00D63B45" w:rsidP="00D63B45">
      <w:pPr>
        <w:spacing w:before="100" w:beforeAutospacing="1" w:after="100" w:afterAutospacing="1" w:line="240" w:lineRule="auto"/>
        <w:ind w:firstLine="706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Аукцион ведет аукционист. </w:t>
      </w:r>
    </w:p>
    <w:p w14:paraId="673909F7" w14:textId="23D319AD" w:rsidR="00D63B45" w:rsidRPr="00D63B45" w:rsidRDefault="00D63B45" w:rsidP="00987A95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Аукцион начинается с оглашения аукционистом адреса, основных характеристик </w:t>
      </w:r>
      <w:r w:rsidR="00523402">
        <w:rPr>
          <w:rFonts w:eastAsia="Times New Roman"/>
          <w:color w:val="000000"/>
          <w:sz w:val="24"/>
          <w:szCs w:val="24"/>
          <w:lang w:eastAsia="ru-RU"/>
        </w:rPr>
        <w:t>транспортного средства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, начальной цены предмета, шага аукциона и порядка проведения аукциона. Шаг аукциона устанавливается в пределах 3 (трех) процентов начально</w:t>
      </w:r>
      <w:r w:rsidR="002E107D">
        <w:rPr>
          <w:rFonts w:eastAsia="Times New Roman"/>
          <w:color w:val="000000"/>
          <w:sz w:val="24"/>
          <w:szCs w:val="24"/>
          <w:lang w:eastAsia="ru-RU"/>
        </w:rPr>
        <w:t>й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E107D">
        <w:rPr>
          <w:rFonts w:eastAsia="Times New Roman"/>
          <w:color w:val="000000"/>
          <w:sz w:val="24"/>
          <w:szCs w:val="24"/>
          <w:lang w:eastAsia="ru-RU"/>
        </w:rPr>
        <w:t>цены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E107D">
        <w:rPr>
          <w:rFonts w:eastAsia="Times New Roman"/>
          <w:color w:val="000000"/>
          <w:sz w:val="24"/>
          <w:szCs w:val="24"/>
          <w:lang w:eastAsia="ru-RU"/>
        </w:rPr>
        <w:t>предмета аукциона</w:t>
      </w:r>
      <w:r w:rsidR="0036311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и не изменяется в течение всего аукциона. </w:t>
      </w:r>
    </w:p>
    <w:p w14:paraId="12402858" w14:textId="7BC6E5B0" w:rsidR="00D63B45" w:rsidRPr="00D63B45" w:rsidRDefault="00D63B45" w:rsidP="002E107D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Участникам аукциона выдаются пронумерованные карточки, которые они поднимают после оглашения аукционистом начальной цены предмета аукциона, увеличенного на шаг аукциона, и каждого очередного </w:t>
      </w:r>
      <w:r w:rsidR="00114DD1">
        <w:rPr>
          <w:rFonts w:eastAsia="Times New Roman"/>
          <w:color w:val="000000"/>
          <w:sz w:val="24"/>
          <w:szCs w:val="24"/>
          <w:lang w:eastAsia="ru-RU"/>
        </w:rPr>
        <w:t>предложения по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14DD1">
        <w:rPr>
          <w:rFonts w:eastAsia="Times New Roman"/>
          <w:color w:val="000000"/>
          <w:sz w:val="24"/>
          <w:szCs w:val="24"/>
          <w:lang w:eastAsia="ru-RU"/>
        </w:rPr>
        <w:t>цене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в случае, если готовы заключить договор </w:t>
      </w:r>
      <w:r w:rsidR="00114DD1">
        <w:rPr>
          <w:rFonts w:eastAsia="Times New Roman"/>
          <w:color w:val="000000"/>
          <w:sz w:val="24"/>
          <w:szCs w:val="24"/>
          <w:lang w:eastAsia="ru-RU"/>
        </w:rPr>
        <w:t>купли-продажи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в соответствии с этим </w:t>
      </w:r>
      <w:r w:rsidR="00114DD1">
        <w:rPr>
          <w:rFonts w:eastAsia="Times New Roman"/>
          <w:color w:val="000000"/>
          <w:sz w:val="24"/>
          <w:szCs w:val="24"/>
          <w:lang w:eastAsia="ru-RU"/>
        </w:rPr>
        <w:t>предложением по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6311B">
        <w:rPr>
          <w:rFonts w:eastAsia="Times New Roman"/>
          <w:color w:val="000000"/>
          <w:sz w:val="24"/>
          <w:szCs w:val="24"/>
          <w:lang w:eastAsia="ru-RU"/>
        </w:rPr>
        <w:t>цен</w:t>
      </w:r>
      <w:r w:rsidR="00114DD1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425862C1" w14:textId="6084DE22" w:rsidR="00D63B45" w:rsidRPr="00D63B45" w:rsidRDefault="00D63B45" w:rsidP="003A3861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>Кажд</w:t>
      </w:r>
      <w:r w:rsidR="00C11B94">
        <w:rPr>
          <w:rFonts w:eastAsia="Times New Roman"/>
          <w:color w:val="000000"/>
          <w:sz w:val="24"/>
          <w:szCs w:val="24"/>
          <w:lang w:eastAsia="ru-RU"/>
        </w:rPr>
        <w:t>ое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последующ</w:t>
      </w:r>
      <w:r w:rsidR="00C11B94">
        <w:rPr>
          <w:rFonts w:eastAsia="Times New Roman"/>
          <w:color w:val="000000"/>
          <w:sz w:val="24"/>
          <w:szCs w:val="24"/>
          <w:lang w:eastAsia="ru-RU"/>
        </w:rPr>
        <w:t>ее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11B94">
        <w:rPr>
          <w:rFonts w:eastAsia="Times New Roman"/>
          <w:color w:val="000000"/>
          <w:sz w:val="24"/>
          <w:szCs w:val="24"/>
          <w:lang w:eastAsia="ru-RU"/>
        </w:rPr>
        <w:t>предложение по цене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аукционист назначает путем увеличения текущего </w:t>
      </w:r>
      <w:r w:rsidR="00C11B94">
        <w:rPr>
          <w:rFonts w:eastAsia="Times New Roman"/>
          <w:color w:val="000000"/>
          <w:sz w:val="24"/>
          <w:szCs w:val="24"/>
          <w:lang w:eastAsia="ru-RU"/>
        </w:rPr>
        <w:t>предложения по цене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на «шаг аукциона». После объявления </w:t>
      </w:r>
      <w:r w:rsidR="00C11B94">
        <w:rPr>
          <w:rFonts w:eastAsia="Times New Roman"/>
          <w:color w:val="000000"/>
          <w:sz w:val="24"/>
          <w:szCs w:val="24"/>
          <w:lang w:eastAsia="ru-RU"/>
        </w:rPr>
        <w:t>предложения по цене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аукционист называет номер карточки участника аукциона, который первым поднял карточку. Затем аукционист объявляет следующ</w:t>
      </w:r>
      <w:r w:rsidR="00C11B94">
        <w:rPr>
          <w:rFonts w:eastAsia="Times New Roman"/>
          <w:color w:val="000000"/>
          <w:sz w:val="24"/>
          <w:szCs w:val="24"/>
          <w:lang w:eastAsia="ru-RU"/>
        </w:rPr>
        <w:t>ее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11B94">
        <w:rPr>
          <w:rFonts w:eastAsia="Times New Roman"/>
          <w:color w:val="000000"/>
          <w:sz w:val="24"/>
          <w:szCs w:val="24"/>
          <w:lang w:eastAsia="ru-RU"/>
        </w:rPr>
        <w:t>предложение по цене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в соответствии с шагом аукциона.</w:t>
      </w:r>
    </w:p>
    <w:p w14:paraId="53D15516" w14:textId="14978C2B" w:rsidR="00D63B45" w:rsidRPr="00D63B45" w:rsidRDefault="00D63B45" w:rsidP="00C11B94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При отсутствии участников аукциона, готовых заключить договор </w:t>
      </w:r>
      <w:r w:rsidR="00C11B94">
        <w:rPr>
          <w:rFonts w:eastAsia="Times New Roman"/>
          <w:color w:val="000000"/>
          <w:sz w:val="24"/>
          <w:szCs w:val="24"/>
          <w:lang w:eastAsia="ru-RU"/>
        </w:rPr>
        <w:t>купли-продажи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в соответствии с названным аукционистом </w:t>
      </w:r>
      <w:r w:rsidR="00C11B94">
        <w:rPr>
          <w:rFonts w:eastAsia="Times New Roman"/>
          <w:color w:val="000000"/>
          <w:sz w:val="24"/>
          <w:szCs w:val="24"/>
          <w:lang w:eastAsia="ru-RU"/>
        </w:rPr>
        <w:t>предложением по цене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, аукционист повторяет это </w:t>
      </w:r>
      <w:r w:rsidR="00C11B94">
        <w:rPr>
          <w:rFonts w:eastAsia="Times New Roman"/>
          <w:color w:val="000000"/>
          <w:sz w:val="24"/>
          <w:szCs w:val="24"/>
          <w:lang w:eastAsia="ru-RU"/>
        </w:rPr>
        <w:t>предложение по цене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три раза. Если после троекратного объявления очередного </w:t>
      </w:r>
      <w:r w:rsidR="00C11B94">
        <w:rPr>
          <w:rFonts w:eastAsia="Times New Roman"/>
          <w:color w:val="000000"/>
          <w:sz w:val="24"/>
          <w:szCs w:val="24"/>
          <w:lang w:eastAsia="ru-RU"/>
        </w:rPr>
        <w:t>предложения по цене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 </w:t>
      </w:r>
    </w:p>
    <w:p w14:paraId="20BA1811" w14:textId="6925DE38" w:rsidR="00D63B45" w:rsidRPr="00D63B45" w:rsidRDefault="00D63B45" w:rsidP="00C11B94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По завершении аукциона аукционист объявляет о продаже права на заключение договора </w:t>
      </w:r>
      <w:r w:rsidR="00923E96">
        <w:rPr>
          <w:rFonts w:eastAsia="Times New Roman"/>
          <w:color w:val="000000"/>
          <w:sz w:val="24"/>
          <w:szCs w:val="24"/>
          <w:lang w:eastAsia="ru-RU"/>
        </w:rPr>
        <w:t>купли-продажи транспортного средства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, называет </w:t>
      </w:r>
      <w:r w:rsidR="00923E96">
        <w:rPr>
          <w:rFonts w:eastAsia="Times New Roman"/>
          <w:color w:val="000000"/>
          <w:sz w:val="24"/>
          <w:szCs w:val="24"/>
          <w:lang w:eastAsia="ru-RU"/>
        </w:rPr>
        <w:t>предложение по цене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и номер карточки победителя аукциона. </w:t>
      </w:r>
    </w:p>
    <w:p w14:paraId="1E3A0D4F" w14:textId="77777777" w:rsidR="00D63B45" w:rsidRPr="00D63B45" w:rsidRDefault="00D63B45" w:rsidP="00D63B45">
      <w:pPr>
        <w:spacing w:before="100" w:beforeAutospacing="1" w:after="100" w:afterAutospacing="1" w:line="240" w:lineRule="auto"/>
        <w:ind w:firstLine="706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>Во время аукциона аукционная комиссия вправе принять решение об установлении десятиминутных перерывов через каждые полтора часа.</w:t>
      </w:r>
    </w:p>
    <w:p w14:paraId="341D4DF7" w14:textId="77777777" w:rsidR="00D63B45" w:rsidRPr="00D63B45" w:rsidRDefault="00D63B45" w:rsidP="00923E96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осуществлять видео или фотосъемку без уведомления председателя аукционной комиссии. </w:t>
      </w:r>
    </w:p>
    <w:p w14:paraId="6344D465" w14:textId="77777777" w:rsidR="00D63B45" w:rsidRPr="00D63B45" w:rsidRDefault="00D63B45" w:rsidP="00085A71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Участники, нарушившие данный порядок и получившие дважды предупреждение от аукциониста или члена аукционной комиссии, снимаются с аукциона по данному объекту и покидают зал проведения аукциона. Решение о снятии участника аукциона за нарушения порядка проведения аукциона отражается в протоколе о результатах аукциона. </w:t>
      </w:r>
    </w:p>
    <w:p w14:paraId="62951476" w14:textId="77777777" w:rsidR="00D63B45" w:rsidRPr="00D63B45" w:rsidRDefault="00D63B45" w:rsidP="00D63B45">
      <w:pPr>
        <w:spacing w:before="100" w:beforeAutospacing="1" w:after="100" w:afterAutospacing="1" w:line="240" w:lineRule="auto"/>
        <w:ind w:firstLine="706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Звук мобильных телефонов должен быть отключен. </w:t>
      </w:r>
    </w:p>
    <w:p w14:paraId="0C3ED0AE" w14:textId="77777777" w:rsidR="00D63B45" w:rsidRPr="00D63B45" w:rsidRDefault="00D63B45" w:rsidP="00085A71">
      <w:pPr>
        <w:spacing w:before="100" w:beforeAutospacing="1" w:after="100" w:afterAutospacing="1" w:line="240" w:lineRule="auto"/>
        <w:ind w:left="144" w:firstLine="56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В случае невозможности завершения аукциона в день его проведения, в том числе с учетом утвержденного графика проведения аукционов и (или) утвержденных правил служебного распорядка, аукционная комиссия принимает решение о переносе проведения аукциона на другой день. </w:t>
      </w:r>
    </w:p>
    <w:p w14:paraId="60D86692" w14:textId="77777777" w:rsidR="00D63B45" w:rsidRPr="00D63B45" w:rsidRDefault="00D63B45" w:rsidP="00085A71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3.5. Результаты аукциона оформляются 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>протоколом о результатах аукциона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аукциона,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14:paraId="68E3D431" w14:textId="48BCF724" w:rsidR="00D63B45" w:rsidRPr="00D63B45" w:rsidRDefault="00D63B45" w:rsidP="00E07C84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3.6. Протокол о результатах аукциона является основанием для заключения с победителем аукциона договора </w:t>
      </w:r>
      <w:r w:rsidR="00E07C84">
        <w:rPr>
          <w:rFonts w:eastAsia="Times New Roman"/>
          <w:color w:val="000000"/>
          <w:sz w:val="24"/>
          <w:szCs w:val="24"/>
          <w:lang w:eastAsia="ru-RU"/>
        </w:rPr>
        <w:t>купли-продажи транспортного средства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07503DE3" w14:textId="0D8A163F" w:rsidR="00D63B45" w:rsidRPr="00D63B45" w:rsidRDefault="00D63B45" w:rsidP="00E07C84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3.7. В срок не позднее – </w:t>
      </w:r>
      <w:r w:rsidR="00CC0116">
        <w:rPr>
          <w:rFonts w:eastAsia="Times New Roman"/>
          <w:b/>
          <w:bCs/>
          <w:color w:val="000000"/>
          <w:sz w:val="24"/>
          <w:szCs w:val="24"/>
          <w:lang w:eastAsia="ru-RU"/>
        </w:rPr>
        <w:t>06 ноября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2020 года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E07C84">
        <w:rPr>
          <w:rFonts w:eastAsia="Times New Roman"/>
          <w:color w:val="000000"/>
          <w:sz w:val="24"/>
          <w:szCs w:val="24"/>
          <w:lang w:eastAsia="ru-RU"/>
        </w:rPr>
        <w:t>купли-продажи транспортного средства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с предложением о подписании его указанными лицами и последующем представлении договоров в КУМИ Сосновоборского городского округа в срок не позднее </w:t>
      </w:r>
      <w:r w:rsidR="00CC0116">
        <w:rPr>
          <w:rFonts w:eastAsia="Times New Roman"/>
          <w:b/>
          <w:bCs/>
          <w:color w:val="000000"/>
          <w:sz w:val="24"/>
          <w:szCs w:val="24"/>
          <w:lang w:eastAsia="ru-RU"/>
        </w:rPr>
        <w:t>23 ноября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(не допускается заключение договора </w:t>
      </w:r>
      <w:r w:rsidR="00E07C84">
        <w:rPr>
          <w:rFonts w:eastAsia="Times New Roman"/>
          <w:color w:val="000000"/>
          <w:sz w:val="24"/>
          <w:szCs w:val="24"/>
          <w:lang w:eastAsia="ru-RU"/>
        </w:rPr>
        <w:t>купли-продажи транспортного средства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ранее чем через 10 дней со дня размещения протокола о результатах аукциона на официальном сайте торгов (</w:t>
      </w:r>
      <w:hyperlink r:id="rId13" w:history="1">
        <w:r w:rsidRPr="00D63B45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63B45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D63B4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63B45">
        <w:rPr>
          <w:rFonts w:eastAsia="Times New Roman"/>
          <w:color w:val="000000"/>
          <w:sz w:val="24"/>
          <w:szCs w:val="24"/>
          <w:lang w:eastAsia="ru-RU"/>
        </w:rPr>
        <w:t>).</w:t>
      </w:r>
    </w:p>
    <w:p w14:paraId="2C62D807" w14:textId="04343733" w:rsidR="00D63B45" w:rsidRPr="00D63B45" w:rsidRDefault="00D63B45" w:rsidP="00E07C84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3.8. В случае, если аукцион будет признан несостоявшимся в срок не позднее </w:t>
      </w:r>
      <w:r w:rsidR="00CC0116">
        <w:rPr>
          <w:rFonts w:eastAsia="Times New Roman"/>
          <w:b/>
          <w:bCs/>
          <w:color w:val="000000"/>
          <w:sz w:val="24"/>
          <w:szCs w:val="24"/>
          <w:lang w:eastAsia="ru-RU"/>
        </w:rPr>
        <w:t>02 ноября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2020 года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организатор аукциона направляет заявителю, признанному единственным участником аукциона или лицу, подавшему единственную заявку на участие в аукционе три экземпляра подписанного проекта договора </w:t>
      </w:r>
      <w:r w:rsidR="00F7536F">
        <w:rPr>
          <w:rFonts w:eastAsia="Times New Roman"/>
          <w:color w:val="000000"/>
          <w:sz w:val="24"/>
          <w:szCs w:val="24"/>
          <w:lang w:eastAsia="ru-RU"/>
        </w:rPr>
        <w:t>купли-продажи транспортного средства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с предложением о заключении договоров с вышеуказанными лицами по начальной цене предмета аукциона и последующем представлении договоров в КУМИ Сосновоборского городского округа в срок не позднее </w:t>
      </w:r>
      <w:r w:rsidR="00CC0116">
        <w:rPr>
          <w:rFonts w:eastAsia="Times New Roman"/>
          <w:b/>
          <w:bCs/>
          <w:color w:val="000000"/>
          <w:sz w:val="24"/>
          <w:szCs w:val="24"/>
          <w:lang w:eastAsia="ru-RU"/>
        </w:rPr>
        <w:t>17 ноября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2020 года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(не допускается заключение договора </w:t>
      </w:r>
      <w:r w:rsidR="00F7536F">
        <w:rPr>
          <w:rFonts w:eastAsia="Times New Roman"/>
          <w:color w:val="000000"/>
          <w:sz w:val="24"/>
          <w:szCs w:val="24"/>
          <w:lang w:eastAsia="ru-RU"/>
        </w:rPr>
        <w:t>купли-продажи транспортного средства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ранее чем через 10 дней со дня размещения протокола рассмотрения заявки на участие в аукционе на официальном сайте торгов (</w:t>
      </w:r>
      <w:hyperlink r:id="rId14" w:history="1">
        <w:r w:rsidRPr="00D63B45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63B45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D63B4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63B45">
        <w:rPr>
          <w:rFonts w:eastAsia="Times New Roman"/>
          <w:color w:val="000000"/>
          <w:sz w:val="24"/>
          <w:szCs w:val="24"/>
          <w:lang w:eastAsia="ru-RU"/>
        </w:rPr>
        <w:t>).</w:t>
      </w:r>
    </w:p>
    <w:p w14:paraId="67063E9C" w14:textId="2D5B5203" w:rsidR="00D63B45" w:rsidRPr="00D63B45" w:rsidRDefault="00D63B45" w:rsidP="00F7536F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3.9. Форма платежа: </w:t>
      </w:r>
      <w:r w:rsidR="00F7536F">
        <w:rPr>
          <w:rFonts w:eastAsia="Times New Roman"/>
          <w:color w:val="000000"/>
          <w:sz w:val="24"/>
          <w:szCs w:val="24"/>
          <w:lang w:eastAsia="ru-RU"/>
        </w:rPr>
        <w:t>единовременный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, в сроки, указанные в договоре </w:t>
      </w:r>
      <w:r w:rsidR="00F7536F">
        <w:rPr>
          <w:rFonts w:eastAsia="Times New Roman"/>
          <w:color w:val="000000"/>
          <w:sz w:val="24"/>
          <w:szCs w:val="24"/>
          <w:lang w:eastAsia="ru-RU"/>
        </w:rPr>
        <w:t>купли-продажи</w:t>
      </w:r>
      <w:r w:rsidRPr="00D63B45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(задаток победителя, внесенный для участия в аукционе, засчитывается в счет </w:t>
      </w:r>
      <w:r w:rsidR="00F7536F">
        <w:rPr>
          <w:rFonts w:eastAsia="Times New Roman"/>
          <w:color w:val="000000"/>
          <w:sz w:val="24"/>
          <w:szCs w:val="24"/>
          <w:lang w:eastAsia="ru-RU"/>
        </w:rPr>
        <w:t>платы по договору купли-продажи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).</w:t>
      </w:r>
    </w:p>
    <w:p w14:paraId="759CDE1B" w14:textId="79222784" w:rsidR="00D63B45" w:rsidRPr="00D63B45" w:rsidRDefault="00D63B45" w:rsidP="00BB3644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3.10. </w:t>
      </w:r>
      <w:r w:rsidR="00BB3644">
        <w:rPr>
          <w:rFonts w:eastAsia="Times New Roman"/>
          <w:color w:val="000000"/>
          <w:sz w:val="24"/>
          <w:szCs w:val="24"/>
          <w:lang w:eastAsia="ru-RU"/>
        </w:rPr>
        <w:t>Организатор аукциона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обеспечивает размещение протокола о результатах аукциона на </w:t>
      </w:r>
      <w:hyperlink r:id="rId15" w:history="1">
        <w:r w:rsidRPr="00D63B4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официальном сайте</w:t>
        </w:r>
      </w:hyperlink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торгов </w:t>
      </w:r>
      <w:hyperlink r:id="rId16" w:history="1">
        <w:r w:rsidRPr="00D63B4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(www.torgi.gov.r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и на официальном сайте Сосновоборского городского округа</w:t>
      </w:r>
      <w:r w:rsidR="006F3EFE">
        <w:rPr>
          <w:rFonts w:eastAsia="Times New Roman"/>
          <w:color w:val="000000"/>
          <w:sz w:val="24"/>
          <w:szCs w:val="24"/>
          <w:lang w:eastAsia="ru-RU"/>
        </w:rPr>
        <w:t>, МКУ «ЦАХО»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hyperlink r:id="rId17" w:history="1">
        <w:r w:rsidR="00B20F04" w:rsidRPr="001B5F73">
          <w:rPr>
            <w:rStyle w:val="a3"/>
          </w:rPr>
          <w:t>https://sbor.ru/TsAxO/doc</w:t>
        </w:r>
      </w:hyperlink>
      <w:r w:rsidR="00B20F04">
        <w:t xml:space="preserve"> 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)</w:t>
      </w:r>
      <w:r w:rsidRPr="00D63B45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не позднее – </w:t>
      </w:r>
      <w:r w:rsidR="006F3EFE">
        <w:rPr>
          <w:rFonts w:eastAsia="Times New Roman"/>
          <w:b/>
          <w:bCs/>
          <w:color w:val="000000"/>
          <w:sz w:val="24"/>
          <w:szCs w:val="24"/>
          <w:lang w:eastAsia="ru-RU"/>
        </w:rPr>
        <w:t>26 октября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2020 года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1E01A02E" w14:textId="2B08D5A7" w:rsidR="00D63B45" w:rsidRPr="00D63B45" w:rsidRDefault="00D63B45" w:rsidP="00BB3644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3.11. Если победитель аукциона или единственный принявший участие в аукционе его участник отказался или уклонился от подписания протокола о результатах аукциона или заключения договора </w:t>
      </w:r>
      <w:r w:rsidR="0040341D">
        <w:rPr>
          <w:rFonts w:eastAsia="Times New Roman"/>
          <w:color w:val="000000"/>
          <w:sz w:val="24"/>
          <w:szCs w:val="24"/>
          <w:lang w:eastAsia="ru-RU"/>
        </w:rPr>
        <w:t>купли-продажи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, то указанные лица утрачивают право на заключение договора </w:t>
      </w:r>
      <w:r w:rsidR="0040341D">
        <w:rPr>
          <w:rFonts w:eastAsia="Times New Roman"/>
          <w:color w:val="000000"/>
          <w:sz w:val="24"/>
          <w:szCs w:val="24"/>
          <w:lang w:eastAsia="ru-RU"/>
        </w:rPr>
        <w:t>купли-продажи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, а внесенный задаток им не возвращается и поступает в бюджет города.</w:t>
      </w:r>
    </w:p>
    <w:p w14:paraId="3F6ACD9E" w14:textId="570A413D" w:rsidR="00D63B45" w:rsidRPr="00D63B45" w:rsidRDefault="00D63B45" w:rsidP="0040341D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3.12. В случае, если победитель аукциона или единственный принявший участие в аукционе его участник в срок, предусмотренный настоящим извещением, не представил организатору аукциона подписанный договор </w:t>
      </w:r>
      <w:r w:rsidR="00E46568">
        <w:rPr>
          <w:rFonts w:eastAsia="Times New Roman"/>
          <w:color w:val="000000"/>
          <w:sz w:val="24"/>
          <w:szCs w:val="24"/>
          <w:lang w:eastAsia="ru-RU"/>
        </w:rPr>
        <w:t>купли-продажи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, то указанные лица признаются 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>уклонившимися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от заключения договора, о чем организатором аукциона принимается соответствующее решение. При этом организатор аукциона направляет участнику аукциона, который сделал предпоследнее предложение о цене предмета аукциона три экземпляра подписанного проекта договора </w:t>
      </w:r>
      <w:r w:rsidR="00E46568">
        <w:rPr>
          <w:rFonts w:eastAsia="Times New Roman"/>
          <w:color w:val="000000"/>
          <w:sz w:val="24"/>
          <w:szCs w:val="24"/>
          <w:lang w:eastAsia="ru-RU"/>
        </w:rPr>
        <w:t>купли-</w:t>
      </w:r>
      <w:r w:rsidR="00E46568">
        <w:rPr>
          <w:rFonts w:eastAsia="Times New Roman"/>
          <w:color w:val="000000"/>
          <w:sz w:val="24"/>
          <w:szCs w:val="24"/>
          <w:lang w:eastAsia="ru-RU"/>
        </w:rPr>
        <w:lastRenderedPageBreak/>
        <w:t>продажи транспортного средства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, прилагаемый к документации об аукционе, с предложением заключить договор по цене, предложенной победителем аукциона и последующем представлении подписанных договоров в </w:t>
      </w:r>
      <w:r w:rsidR="00E46568">
        <w:rPr>
          <w:rFonts w:eastAsia="Times New Roman"/>
          <w:color w:val="000000"/>
          <w:sz w:val="24"/>
          <w:szCs w:val="24"/>
          <w:lang w:eastAsia="ru-RU"/>
        </w:rPr>
        <w:t>МКУ «ЦАХО»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в течение тридцати дней со дня направления указанному лицу проекта договора </w:t>
      </w:r>
      <w:r w:rsidR="00E46568">
        <w:rPr>
          <w:rFonts w:eastAsia="Times New Roman"/>
          <w:color w:val="000000"/>
          <w:sz w:val="24"/>
          <w:szCs w:val="24"/>
          <w:lang w:eastAsia="ru-RU"/>
        </w:rPr>
        <w:t>купли-продажи транспортного средства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7F5EF61E" w14:textId="29DF5578" w:rsidR="00D63B45" w:rsidRPr="00D63B45" w:rsidRDefault="00D63B45" w:rsidP="00E46568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3.13. В случае, если участник аукциона, который сделал предпоследнее предложение о цене предмета аукциона, в течение тридцати дней со дня направления ему проекта договора </w:t>
      </w:r>
      <w:r w:rsidR="00222B80">
        <w:rPr>
          <w:rFonts w:eastAsia="Times New Roman"/>
          <w:color w:val="000000"/>
          <w:sz w:val="24"/>
          <w:szCs w:val="24"/>
          <w:lang w:eastAsia="ru-RU"/>
        </w:rPr>
        <w:t>купли-продажи транспортного средства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не представил организатору аукциона подписанный этим участником договор, организатор аукциона вправе объявить о проведении повторного аукциона или распорядиться </w:t>
      </w:r>
      <w:r w:rsidR="00222B80">
        <w:rPr>
          <w:rFonts w:eastAsia="Times New Roman"/>
          <w:color w:val="000000"/>
          <w:sz w:val="24"/>
          <w:szCs w:val="24"/>
          <w:lang w:eastAsia="ru-RU"/>
        </w:rPr>
        <w:t>транспортным средством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иным образом в соответствии с </w:t>
      </w:r>
      <w:r w:rsidR="00222B80">
        <w:rPr>
          <w:rFonts w:eastAsia="Times New Roman"/>
          <w:color w:val="000000"/>
          <w:sz w:val="24"/>
          <w:szCs w:val="24"/>
          <w:lang w:eastAsia="ru-RU"/>
        </w:rPr>
        <w:t>действующим законодательством РФ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7914E74A" w14:textId="281A4BAA" w:rsidR="00D63B45" w:rsidRPr="00D63B45" w:rsidRDefault="00D63B45" w:rsidP="00222B80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3.14. В случае, если победитель аукциона или единственный принявший участие в аукционе его участник, лицо, подавшее единственную заявку на участие в аукционе или заявитель, признанный единственным участником аукциона будут признаны уклонившимися от заключения договора </w:t>
      </w:r>
      <w:r w:rsidR="00C354CE">
        <w:rPr>
          <w:rFonts w:eastAsia="Times New Roman"/>
          <w:color w:val="000000"/>
          <w:sz w:val="24"/>
          <w:szCs w:val="24"/>
          <w:lang w:eastAsia="ru-RU"/>
        </w:rPr>
        <w:t>купли-продажи транспортного средства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, то организатор аукциона направляет сведения об указанных лицах в Федеральную антимонопольную службу Российской Федерации для включения их в реестр недобросовестных участников аукциона.</w:t>
      </w:r>
    </w:p>
    <w:p w14:paraId="31F9EE9B" w14:textId="77777777" w:rsidR="00D63B45" w:rsidRPr="00D63B45" w:rsidRDefault="00D63B45" w:rsidP="00D63B45">
      <w:pPr>
        <w:spacing w:before="100" w:beforeAutospacing="1" w:after="100" w:afterAutospacing="1" w:line="240" w:lineRule="auto"/>
        <w:ind w:firstLine="706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>3.15. Аукцион признается несостоявшимся в случае, если:</w:t>
      </w:r>
    </w:p>
    <w:p w14:paraId="5C43795D" w14:textId="77777777" w:rsidR="00D63B45" w:rsidRPr="00D63B45" w:rsidRDefault="00D63B45" w:rsidP="00C354CE">
      <w:pPr>
        <w:spacing w:before="100" w:beforeAutospacing="1" w:after="100" w:afterAutospacing="1" w:line="240" w:lineRule="auto"/>
        <w:ind w:firstLine="56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>1) на основании результатов рассмотрения заявок на участие в аукционе организатором аукциона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2393C273" w14:textId="77777777" w:rsidR="00D63B45" w:rsidRPr="00D63B45" w:rsidRDefault="00D63B45" w:rsidP="00C354CE">
      <w:pPr>
        <w:spacing w:before="100" w:beforeAutospacing="1" w:after="100" w:afterAutospacing="1" w:line="240" w:lineRule="auto"/>
        <w:ind w:firstLine="56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>2)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76976B33" w14:textId="0C74D088" w:rsidR="00D63B45" w:rsidRPr="00D63B45" w:rsidRDefault="00D63B45" w:rsidP="00C354CE">
      <w:pPr>
        <w:spacing w:before="100" w:beforeAutospacing="1" w:after="100" w:afterAutospacing="1" w:line="240" w:lineRule="auto"/>
        <w:ind w:firstLine="56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>3)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29F870ED" w14:textId="132F6292" w:rsidR="00D63B45" w:rsidRPr="00D63B45" w:rsidRDefault="00D63B45" w:rsidP="00D63B45">
      <w:pPr>
        <w:spacing w:before="100" w:beforeAutospacing="1" w:after="100" w:afterAutospacing="1" w:line="240" w:lineRule="auto"/>
        <w:ind w:firstLine="706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3.16. Задаток подлежит возврату </w:t>
      </w:r>
      <w:r w:rsidR="00E432C5">
        <w:rPr>
          <w:rFonts w:eastAsia="Times New Roman"/>
          <w:color w:val="000000"/>
          <w:sz w:val="24"/>
          <w:szCs w:val="24"/>
          <w:lang w:eastAsia="ru-RU"/>
        </w:rPr>
        <w:t>организатором аукциона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:</w:t>
      </w:r>
    </w:p>
    <w:p w14:paraId="3B10EF11" w14:textId="7D8FB57A" w:rsidR="00D63B45" w:rsidRPr="00D63B45" w:rsidRDefault="00D63B45" w:rsidP="00E432C5">
      <w:pPr>
        <w:spacing w:before="100" w:beforeAutospacing="1" w:after="100" w:afterAutospacing="1" w:line="240" w:lineRule="auto"/>
        <w:ind w:firstLine="56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1) заявителям, отозвавшим заявку на участие в аукционе до дня окончания срока приема заявок – в течение трех рабочих дней со дня поступления </w:t>
      </w:r>
      <w:r w:rsidR="00E432C5">
        <w:rPr>
          <w:rFonts w:eastAsia="Times New Roman"/>
          <w:color w:val="000000"/>
          <w:sz w:val="24"/>
          <w:szCs w:val="24"/>
          <w:lang w:eastAsia="ru-RU"/>
        </w:rPr>
        <w:t>организатору аукциона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уведомления об отзыве заявки;</w:t>
      </w:r>
    </w:p>
    <w:p w14:paraId="13B03725" w14:textId="6C533FC9" w:rsidR="00D63B45" w:rsidRPr="00D63B45" w:rsidRDefault="00D63B45" w:rsidP="00E432C5">
      <w:pPr>
        <w:spacing w:before="100" w:beforeAutospacing="1" w:after="100" w:afterAutospacing="1" w:line="240" w:lineRule="auto"/>
        <w:ind w:firstLine="56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2) заявителям, заявки которых получены после окончания установленного срока приёма заявок на участие в аукционе, а также заявителям, не допущенным к участию в аукционе – не позднее </w:t>
      </w:r>
      <w:r w:rsidR="00F46684">
        <w:rPr>
          <w:rFonts w:eastAsia="Times New Roman"/>
          <w:b/>
          <w:bCs/>
          <w:color w:val="000000"/>
          <w:sz w:val="24"/>
          <w:szCs w:val="24"/>
          <w:lang w:eastAsia="ru-RU"/>
        </w:rPr>
        <w:t>2</w:t>
      </w:r>
      <w:r w:rsidR="009016E6">
        <w:rPr>
          <w:rFonts w:eastAsia="Times New Roman"/>
          <w:b/>
          <w:bCs/>
          <w:color w:val="000000"/>
          <w:sz w:val="24"/>
          <w:szCs w:val="24"/>
          <w:lang w:eastAsia="ru-RU"/>
        </w:rPr>
        <w:t>6</w:t>
      </w:r>
      <w:r w:rsidR="00E432C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016E6">
        <w:rPr>
          <w:rFonts w:eastAsia="Times New Roman"/>
          <w:b/>
          <w:bCs/>
          <w:color w:val="000000"/>
          <w:sz w:val="24"/>
          <w:szCs w:val="24"/>
          <w:lang w:eastAsia="ru-RU"/>
        </w:rPr>
        <w:t>ок</w:t>
      </w:r>
      <w:r w:rsidR="00E432C5">
        <w:rPr>
          <w:rFonts w:eastAsia="Times New Roman"/>
          <w:b/>
          <w:bCs/>
          <w:color w:val="000000"/>
          <w:sz w:val="24"/>
          <w:szCs w:val="24"/>
          <w:lang w:eastAsia="ru-RU"/>
        </w:rPr>
        <w:t>тября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2020 года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;</w:t>
      </w:r>
    </w:p>
    <w:p w14:paraId="6A40435B" w14:textId="7DF1ECC4" w:rsidR="00D63B45" w:rsidRPr="00D63B45" w:rsidRDefault="00D63B45" w:rsidP="00E432C5">
      <w:pPr>
        <w:spacing w:before="100" w:beforeAutospacing="1" w:after="100" w:afterAutospacing="1" w:line="240" w:lineRule="auto"/>
        <w:ind w:firstLine="56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3) участникам аукциона, которые участвовали в аукционе, но не стали победителями – не позднее </w:t>
      </w:r>
      <w:r w:rsidR="00E432C5">
        <w:rPr>
          <w:rFonts w:eastAsia="Times New Roman"/>
          <w:b/>
          <w:bCs/>
          <w:color w:val="000000"/>
          <w:sz w:val="24"/>
          <w:szCs w:val="24"/>
          <w:lang w:eastAsia="ru-RU"/>
        </w:rPr>
        <w:t>2</w:t>
      </w:r>
      <w:r w:rsidR="009016E6">
        <w:rPr>
          <w:rFonts w:eastAsia="Times New Roman"/>
          <w:b/>
          <w:bCs/>
          <w:color w:val="000000"/>
          <w:sz w:val="24"/>
          <w:szCs w:val="24"/>
          <w:lang w:eastAsia="ru-RU"/>
        </w:rPr>
        <w:t>7</w:t>
      </w:r>
      <w:r w:rsidR="00E432C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016E6">
        <w:rPr>
          <w:rFonts w:eastAsia="Times New Roman"/>
          <w:b/>
          <w:bCs/>
          <w:color w:val="000000"/>
          <w:sz w:val="24"/>
          <w:szCs w:val="24"/>
          <w:lang w:eastAsia="ru-RU"/>
        </w:rPr>
        <w:t>ок</w:t>
      </w:r>
      <w:r w:rsidR="00E432C5">
        <w:rPr>
          <w:rFonts w:eastAsia="Times New Roman"/>
          <w:b/>
          <w:bCs/>
          <w:color w:val="000000"/>
          <w:sz w:val="24"/>
          <w:szCs w:val="24"/>
          <w:lang w:eastAsia="ru-RU"/>
        </w:rPr>
        <w:t>тября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2020 года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>;</w:t>
      </w:r>
    </w:p>
    <w:p w14:paraId="3E64EDC0" w14:textId="77777777" w:rsidR="00D63B45" w:rsidRPr="00D63B45" w:rsidRDefault="00D63B45" w:rsidP="00E432C5">
      <w:pPr>
        <w:spacing w:before="100" w:beforeAutospacing="1" w:after="100" w:afterAutospacing="1" w:line="240" w:lineRule="auto"/>
        <w:ind w:firstLine="56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>4) всем заявителям и участникам аукциона – в течение трех рабочих дней со дня принятия организатором аукциона решения об отказе в проведении аукциона.</w:t>
      </w:r>
    </w:p>
    <w:p w14:paraId="4101A39C" w14:textId="6C50F9B8" w:rsidR="00D63B45" w:rsidRPr="00D16CAC" w:rsidRDefault="00D63B45" w:rsidP="00BC6CC5">
      <w:pPr>
        <w:spacing w:before="100" w:beforeAutospacing="1" w:after="100" w:afterAutospacing="1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Настоящее извещение, проект договора </w:t>
      </w:r>
      <w:r w:rsidR="00BC6CC5">
        <w:rPr>
          <w:rFonts w:eastAsia="Times New Roman"/>
          <w:color w:val="000000"/>
          <w:sz w:val="24"/>
          <w:szCs w:val="24"/>
          <w:lang w:eastAsia="ru-RU"/>
        </w:rPr>
        <w:t>купли-продажи транспортного средства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и необходимая документация для проведения аукциона № </w:t>
      </w:r>
      <w:r w:rsidR="00BC6CC5">
        <w:rPr>
          <w:rFonts w:eastAsia="Times New Roman"/>
          <w:b/>
          <w:bCs/>
          <w:color w:val="000000"/>
          <w:sz w:val="24"/>
          <w:szCs w:val="24"/>
          <w:lang w:eastAsia="ru-RU"/>
        </w:rPr>
        <w:t>1</w:t>
      </w:r>
      <w:r w:rsidRPr="00D63B4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/2020 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размещены на </w:t>
      </w:r>
      <w:hyperlink r:id="rId18" w:history="1">
        <w:r w:rsidRPr="00D63B4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официальном сайте</w:t>
        </w:r>
      </w:hyperlink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торгов </w:t>
      </w:r>
      <w:hyperlink r:id="rId19" w:history="1">
        <w:r w:rsidRPr="00D63B4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(www.torgi.gov.r</w:t>
        </w:r>
      </w:hyperlink>
      <w:hyperlink r:id="rId20" w:history="1">
        <w:r w:rsidRPr="00D63B45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r w:rsidRPr="00D63B4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и официальном сайте Сосновоборского городского округа</w:t>
      </w:r>
      <w:r w:rsidR="00707192">
        <w:rPr>
          <w:rFonts w:eastAsia="Times New Roman"/>
          <w:color w:val="000000"/>
          <w:sz w:val="24"/>
          <w:szCs w:val="24"/>
          <w:lang w:eastAsia="ru-RU"/>
        </w:rPr>
        <w:t>, МКУ «ЦАХО»</w:t>
      </w:r>
      <w:r w:rsidRPr="00D63B45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hyperlink r:id="rId21" w:history="1">
        <w:r w:rsidR="00B20F04" w:rsidRPr="001B5F73">
          <w:rPr>
            <w:rStyle w:val="a3"/>
          </w:rPr>
          <w:t>https://sbor.ru/TsAxO/doc</w:t>
        </w:r>
      </w:hyperlink>
      <w:r w:rsidR="00B20F04">
        <w:t xml:space="preserve"> </w:t>
      </w:r>
      <w:r w:rsidRPr="00707192">
        <w:rPr>
          <w:rFonts w:eastAsia="Times New Roman"/>
          <w:color w:val="000000"/>
          <w:sz w:val="24"/>
          <w:szCs w:val="24"/>
          <w:lang w:eastAsia="ru-RU"/>
        </w:rPr>
        <w:t>)</w:t>
      </w:r>
      <w:r w:rsidR="00D16CAC">
        <w:rPr>
          <w:rFonts w:eastAsia="Times New Roman"/>
          <w:color w:val="000000"/>
          <w:sz w:val="24"/>
          <w:szCs w:val="24"/>
          <w:lang w:eastAsia="ru-RU"/>
        </w:rPr>
        <w:t xml:space="preserve">, а также размещена </w:t>
      </w:r>
      <w:r w:rsidR="00D16CAC" w:rsidRPr="00D16CAC">
        <w:rPr>
          <w:rFonts w:eastAsia="Times New Roman"/>
          <w:sz w:val="24"/>
          <w:szCs w:val="24"/>
          <w:lang w:eastAsia="ru-RU"/>
        </w:rPr>
        <w:t>информаци</w:t>
      </w:r>
      <w:r w:rsidR="00D16CAC">
        <w:rPr>
          <w:rFonts w:eastAsia="Times New Roman"/>
          <w:sz w:val="24"/>
          <w:szCs w:val="24"/>
          <w:lang w:eastAsia="ru-RU"/>
        </w:rPr>
        <w:t>я</w:t>
      </w:r>
      <w:r w:rsidR="00D16CAC" w:rsidRPr="00D16CAC">
        <w:rPr>
          <w:rFonts w:eastAsia="Times New Roman"/>
          <w:sz w:val="24"/>
          <w:szCs w:val="24"/>
          <w:lang w:eastAsia="ru-RU"/>
        </w:rPr>
        <w:t xml:space="preserve"> о проведении торгов в газете «Маяк»</w:t>
      </w:r>
      <w:r w:rsidRPr="00D16CAC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00C767F1" w14:textId="171CCF12" w:rsidR="00BC6CC5" w:rsidRPr="00BC6CC5" w:rsidRDefault="00BC6CC5" w:rsidP="00BC6CC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C6CC5">
        <w:rPr>
          <w:rFonts w:eastAsia="Times New Roman"/>
          <w:color w:val="000000"/>
          <w:sz w:val="24"/>
          <w:szCs w:val="24"/>
          <w:lang w:eastAsia="ru-RU"/>
        </w:rPr>
        <w:t>Директор МКУ «</w:t>
      </w:r>
      <w:proofErr w:type="gramStart"/>
      <w:r w:rsidRPr="00BC6CC5">
        <w:rPr>
          <w:rFonts w:eastAsia="Times New Roman"/>
          <w:color w:val="000000"/>
          <w:sz w:val="24"/>
          <w:szCs w:val="24"/>
          <w:lang w:eastAsia="ru-RU"/>
        </w:rPr>
        <w:t xml:space="preserve">ЦАХО»   </w:t>
      </w:r>
      <w:proofErr w:type="gramEnd"/>
      <w:r w:rsidRPr="00BC6CC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BC6CC5">
        <w:rPr>
          <w:rFonts w:eastAsia="Times New Roman"/>
          <w:color w:val="000000"/>
          <w:sz w:val="24"/>
          <w:szCs w:val="24"/>
          <w:lang w:eastAsia="ru-RU"/>
        </w:rPr>
        <w:t xml:space="preserve">           Н.Ю. Поплавская</w:t>
      </w:r>
      <w:bookmarkStart w:id="3" w:name="_GoBack"/>
      <w:bookmarkEnd w:id="3"/>
    </w:p>
    <w:sectPr w:rsidR="00BC6CC5" w:rsidRPr="00BC6CC5" w:rsidSect="00EB1254">
      <w:pgSz w:w="11906" w:h="16838"/>
      <w:pgMar w:top="360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71D"/>
    <w:multiLevelType w:val="multilevel"/>
    <w:tmpl w:val="FF144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C13BF"/>
    <w:multiLevelType w:val="multilevel"/>
    <w:tmpl w:val="93B05ED8"/>
    <w:lvl w:ilvl="0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" w15:restartNumberingAfterBreak="0">
    <w:nsid w:val="100B3AB7"/>
    <w:multiLevelType w:val="multilevel"/>
    <w:tmpl w:val="79BE0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45631"/>
    <w:multiLevelType w:val="multilevel"/>
    <w:tmpl w:val="D9402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21023"/>
    <w:multiLevelType w:val="multilevel"/>
    <w:tmpl w:val="8652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D1FFB"/>
    <w:multiLevelType w:val="hybridMultilevel"/>
    <w:tmpl w:val="F7A87DDE"/>
    <w:lvl w:ilvl="0" w:tplc="1E1C918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B5C4A"/>
    <w:multiLevelType w:val="multilevel"/>
    <w:tmpl w:val="B8F05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A3689"/>
    <w:multiLevelType w:val="multilevel"/>
    <w:tmpl w:val="BCD2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A42CDF"/>
    <w:multiLevelType w:val="multilevel"/>
    <w:tmpl w:val="430C7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A62ECD"/>
    <w:multiLevelType w:val="multilevel"/>
    <w:tmpl w:val="2F4C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D12EB5"/>
    <w:multiLevelType w:val="multilevel"/>
    <w:tmpl w:val="FF144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8D311E"/>
    <w:multiLevelType w:val="multilevel"/>
    <w:tmpl w:val="F542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14D6B"/>
    <w:multiLevelType w:val="hybridMultilevel"/>
    <w:tmpl w:val="0414DCE0"/>
    <w:lvl w:ilvl="0" w:tplc="041CE476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A56FAA"/>
    <w:multiLevelType w:val="multilevel"/>
    <w:tmpl w:val="1906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F484D"/>
    <w:multiLevelType w:val="multilevel"/>
    <w:tmpl w:val="E8EC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A61CA9"/>
    <w:multiLevelType w:val="hybridMultilevel"/>
    <w:tmpl w:val="61321B92"/>
    <w:lvl w:ilvl="0" w:tplc="010A54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E4CD65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F86302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AA408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7B2CF2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93042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00E92C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5B429F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AC9FD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0A6308"/>
    <w:multiLevelType w:val="multilevel"/>
    <w:tmpl w:val="CF2C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20" w15:restartNumberingAfterBreak="0">
    <w:nsid w:val="633C4159"/>
    <w:multiLevelType w:val="multilevel"/>
    <w:tmpl w:val="70D6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C007FDE"/>
    <w:multiLevelType w:val="multilevel"/>
    <w:tmpl w:val="62CE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25053E"/>
    <w:multiLevelType w:val="multilevel"/>
    <w:tmpl w:val="7404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7"/>
  </w:num>
  <w:num w:numId="9">
    <w:abstractNumId w:val="16"/>
  </w:num>
  <w:num w:numId="10">
    <w:abstractNumId w:val="1"/>
  </w:num>
  <w:num w:numId="11">
    <w:abstractNumId w:val="3"/>
  </w:num>
  <w:num w:numId="12">
    <w:abstractNumId w:val="20"/>
  </w:num>
  <w:num w:numId="13">
    <w:abstractNumId w:val="4"/>
  </w:num>
  <w:num w:numId="14">
    <w:abstractNumId w:val="22"/>
  </w:num>
  <w:num w:numId="15">
    <w:abstractNumId w:val="9"/>
  </w:num>
  <w:num w:numId="16">
    <w:abstractNumId w:val="5"/>
  </w:num>
  <w:num w:numId="17">
    <w:abstractNumId w:val="21"/>
  </w:num>
  <w:num w:numId="18">
    <w:abstractNumId w:val="19"/>
  </w:num>
  <w:num w:numId="19">
    <w:abstractNumId w:val="15"/>
  </w:num>
  <w:num w:numId="20">
    <w:abstractNumId w:val="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82"/>
    <w:rsid w:val="000033A6"/>
    <w:rsid w:val="0000674E"/>
    <w:rsid w:val="000157D5"/>
    <w:rsid w:val="000426EB"/>
    <w:rsid w:val="0005105C"/>
    <w:rsid w:val="0007222F"/>
    <w:rsid w:val="00077151"/>
    <w:rsid w:val="00085A71"/>
    <w:rsid w:val="001046FA"/>
    <w:rsid w:val="00114DD1"/>
    <w:rsid w:val="001314CB"/>
    <w:rsid w:val="00142200"/>
    <w:rsid w:val="0014243D"/>
    <w:rsid w:val="00143F0C"/>
    <w:rsid w:val="00144FC5"/>
    <w:rsid w:val="00146303"/>
    <w:rsid w:val="00147CBD"/>
    <w:rsid w:val="00151196"/>
    <w:rsid w:val="00180DBC"/>
    <w:rsid w:val="001967C3"/>
    <w:rsid w:val="001A18A4"/>
    <w:rsid w:val="001B57CE"/>
    <w:rsid w:val="00206FC8"/>
    <w:rsid w:val="00222B80"/>
    <w:rsid w:val="0022643A"/>
    <w:rsid w:val="00241B55"/>
    <w:rsid w:val="00261368"/>
    <w:rsid w:val="00265D4E"/>
    <w:rsid w:val="00270425"/>
    <w:rsid w:val="002734D5"/>
    <w:rsid w:val="00277BC6"/>
    <w:rsid w:val="00287F2C"/>
    <w:rsid w:val="002C3BBE"/>
    <w:rsid w:val="002C5DA6"/>
    <w:rsid w:val="002D48D3"/>
    <w:rsid w:val="002E0201"/>
    <w:rsid w:val="002E107D"/>
    <w:rsid w:val="002F624E"/>
    <w:rsid w:val="002F661D"/>
    <w:rsid w:val="00304669"/>
    <w:rsid w:val="00306EAA"/>
    <w:rsid w:val="00323831"/>
    <w:rsid w:val="003270F4"/>
    <w:rsid w:val="00332628"/>
    <w:rsid w:val="003425AD"/>
    <w:rsid w:val="0035766C"/>
    <w:rsid w:val="0036311B"/>
    <w:rsid w:val="00365F43"/>
    <w:rsid w:val="003801CF"/>
    <w:rsid w:val="00384F78"/>
    <w:rsid w:val="003A3861"/>
    <w:rsid w:val="003B1A98"/>
    <w:rsid w:val="003C50B8"/>
    <w:rsid w:val="003E4FEB"/>
    <w:rsid w:val="0040341D"/>
    <w:rsid w:val="00410C03"/>
    <w:rsid w:val="00433E95"/>
    <w:rsid w:val="00444CE7"/>
    <w:rsid w:val="00456B78"/>
    <w:rsid w:val="0049254C"/>
    <w:rsid w:val="00497577"/>
    <w:rsid w:val="004B7C59"/>
    <w:rsid w:val="004E4344"/>
    <w:rsid w:val="004F4F83"/>
    <w:rsid w:val="005025F5"/>
    <w:rsid w:val="0051541F"/>
    <w:rsid w:val="00523402"/>
    <w:rsid w:val="0052595A"/>
    <w:rsid w:val="005A5C76"/>
    <w:rsid w:val="005B1C11"/>
    <w:rsid w:val="005C72BB"/>
    <w:rsid w:val="005D200B"/>
    <w:rsid w:val="005E6A14"/>
    <w:rsid w:val="00602F75"/>
    <w:rsid w:val="006224CE"/>
    <w:rsid w:val="00641911"/>
    <w:rsid w:val="00643C51"/>
    <w:rsid w:val="00667BFE"/>
    <w:rsid w:val="0067726E"/>
    <w:rsid w:val="00686C9E"/>
    <w:rsid w:val="006B6E1C"/>
    <w:rsid w:val="006C5F03"/>
    <w:rsid w:val="006E0969"/>
    <w:rsid w:val="006E5EE6"/>
    <w:rsid w:val="006F1517"/>
    <w:rsid w:val="006F3211"/>
    <w:rsid w:val="006F3EFE"/>
    <w:rsid w:val="00707192"/>
    <w:rsid w:val="0074682A"/>
    <w:rsid w:val="00754F51"/>
    <w:rsid w:val="007625D2"/>
    <w:rsid w:val="007911FB"/>
    <w:rsid w:val="00795925"/>
    <w:rsid w:val="007E1F1B"/>
    <w:rsid w:val="00810271"/>
    <w:rsid w:val="00811808"/>
    <w:rsid w:val="00812C9E"/>
    <w:rsid w:val="00822178"/>
    <w:rsid w:val="00836779"/>
    <w:rsid w:val="008C0697"/>
    <w:rsid w:val="008D43A9"/>
    <w:rsid w:val="008F10AF"/>
    <w:rsid w:val="0090157E"/>
    <w:rsid w:val="009016E6"/>
    <w:rsid w:val="009056BD"/>
    <w:rsid w:val="00923E96"/>
    <w:rsid w:val="009307DB"/>
    <w:rsid w:val="0093452A"/>
    <w:rsid w:val="0093493E"/>
    <w:rsid w:val="0096503E"/>
    <w:rsid w:val="009817DA"/>
    <w:rsid w:val="00987A95"/>
    <w:rsid w:val="009A4442"/>
    <w:rsid w:val="009D23E6"/>
    <w:rsid w:val="009E1B82"/>
    <w:rsid w:val="00A001E3"/>
    <w:rsid w:val="00A05502"/>
    <w:rsid w:val="00A26A66"/>
    <w:rsid w:val="00A427BD"/>
    <w:rsid w:val="00A466BC"/>
    <w:rsid w:val="00A509DF"/>
    <w:rsid w:val="00A6390A"/>
    <w:rsid w:val="00A6786F"/>
    <w:rsid w:val="00A7367A"/>
    <w:rsid w:val="00AB7F4F"/>
    <w:rsid w:val="00AE6F8D"/>
    <w:rsid w:val="00B050D1"/>
    <w:rsid w:val="00B14487"/>
    <w:rsid w:val="00B20B47"/>
    <w:rsid w:val="00B20F04"/>
    <w:rsid w:val="00B22982"/>
    <w:rsid w:val="00B3296B"/>
    <w:rsid w:val="00B47652"/>
    <w:rsid w:val="00B52BB3"/>
    <w:rsid w:val="00B932B8"/>
    <w:rsid w:val="00BB3644"/>
    <w:rsid w:val="00BC0AAB"/>
    <w:rsid w:val="00BC6CC5"/>
    <w:rsid w:val="00BD4B03"/>
    <w:rsid w:val="00BE6ABE"/>
    <w:rsid w:val="00C11B94"/>
    <w:rsid w:val="00C26CB7"/>
    <w:rsid w:val="00C31AD3"/>
    <w:rsid w:val="00C354CE"/>
    <w:rsid w:val="00C579E5"/>
    <w:rsid w:val="00C8758A"/>
    <w:rsid w:val="00C96A41"/>
    <w:rsid w:val="00C97587"/>
    <w:rsid w:val="00CC0116"/>
    <w:rsid w:val="00CC5DED"/>
    <w:rsid w:val="00CD4414"/>
    <w:rsid w:val="00CF6CC0"/>
    <w:rsid w:val="00D01F14"/>
    <w:rsid w:val="00D16CAC"/>
    <w:rsid w:val="00D537E1"/>
    <w:rsid w:val="00D5552F"/>
    <w:rsid w:val="00D56B56"/>
    <w:rsid w:val="00D63B45"/>
    <w:rsid w:val="00D76E89"/>
    <w:rsid w:val="00D84676"/>
    <w:rsid w:val="00D87B14"/>
    <w:rsid w:val="00DA55C0"/>
    <w:rsid w:val="00DE63BC"/>
    <w:rsid w:val="00DF2FB9"/>
    <w:rsid w:val="00E017A9"/>
    <w:rsid w:val="00E01CE4"/>
    <w:rsid w:val="00E07C84"/>
    <w:rsid w:val="00E175DC"/>
    <w:rsid w:val="00E23010"/>
    <w:rsid w:val="00E26610"/>
    <w:rsid w:val="00E30436"/>
    <w:rsid w:val="00E432C5"/>
    <w:rsid w:val="00E46568"/>
    <w:rsid w:val="00E64F2C"/>
    <w:rsid w:val="00E73EA7"/>
    <w:rsid w:val="00E76BFA"/>
    <w:rsid w:val="00E93D41"/>
    <w:rsid w:val="00EA2C7D"/>
    <w:rsid w:val="00EB1254"/>
    <w:rsid w:val="00EB23C6"/>
    <w:rsid w:val="00EB6E08"/>
    <w:rsid w:val="00ED0665"/>
    <w:rsid w:val="00ED52DE"/>
    <w:rsid w:val="00ED76E1"/>
    <w:rsid w:val="00EF5725"/>
    <w:rsid w:val="00EF64AB"/>
    <w:rsid w:val="00EF682F"/>
    <w:rsid w:val="00F22054"/>
    <w:rsid w:val="00F368F0"/>
    <w:rsid w:val="00F46684"/>
    <w:rsid w:val="00F54282"/>
    <w:rsid w:val="00F61301"/>
    <w:rsid w:val="00F65BB0"/>
    <w:rsid w:val="00F74160"/>
    <w:rsid w:val="00F7536F"/>
    <w:rsid w:val="00FA23FE"/>
    <w:rsid w:val="00FA3DE7"/>
    <w:rsid w:val="00FA41CE"/>
    <w:rsid w:val="00FB6C01"/>
    <w:rsid w:val="00FD0B66"/>
    <w:rsid w:val="00FD2E78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2C8E"/>
  <w15:chartTrackingRefBased/>
  <w15:docId w15:val="{8488BE3F-8974-44B4-BE6B-D09C98A9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DA6"/>
  </w:style>
  <w:style w:type="paragraph" w:styleId="1">
    <w:name w:val="heading 1"/>
    <w:basedOn w:val="a"/>
    <w:link w:val="10"/>
    <w:uiPriority w:val="9"/>
    <w:qFormat/>
    <w:rsid w:val="00D63B45"/>
    <w:pPr>
      <w:keepNext/>
      <w:spacing w:before="100" w:beforeAutospacing="1" w:after="58" w:line="240" w:lineRule="auto"/>
      <w:outlineLvl w:val="0"/>
    </w:pPr>
    <w:rPr>
      <w:rFonts w:eastAsia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B45"/>
    <w:rPr>
      <w:rFonts w:eastAsia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D63B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3B45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63B45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32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CE7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27042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C0697"/>
    <w:rPr>
      <w:color w:val="954F72" w:themeColor="followedHyperlink"/>
      <w:u w:val="single"/>
    </w:rPr>
  </w:style>
  <w:style w:type="paragraph" w:customStyle="1" w:styleId="3">
    <w:name w:val="Стиль3"/>
    <w:basedOn w:val="2"/>
    <w:rsid w:val="00A05502"/>
    <w:pPr>
      <w:widowControl w:val="0"/>
      <w:adjustRightInd w:val="0"/>
      <w:spacing w:after="0" w:line="240" w:lineRule="auto"/>
      <w:ind w:left="3011" w:hanging="720"/>
      <w:jc w:val="both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055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5502"/>
  </w:style>
  <w:style w:type="paragraph" w:customStyle="1" w:styleId="Preformat">
    <w:name w:val="Preformat"/>
    <w:rsid w:val="00F368F0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75D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consultantplus://offline/ref=4945EA93E5A8768A558F1AF1248B00A1EC7CD1EDD53D65EC49CEE8DDD62869F92F6089d7E9G" TargetMode="External"/><Relationship Id="rId3" Type="http://schemas.openxmlformats.org/officeDocument/2006/relationships/styles" Target="styles.xml"/><Relationship Id="rId21" Type="http://schemas.openxmlformats.org/officeDocument/2006/relationships/hyperlink" Target="https://sbor.ru/TsAxO/doc" TargetMode="Externa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s://sbor.ru/TsAxO/doc" TargetMode="External"/><Relationship Id="rId17" Type="http://schemas.openxmlformats.org/officeDocument/2006/relationships/hyperlink" Target="https://sbor.ru/TsAxO/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(www.torgi.gov.ru)/" TargetMode="External"/><Relationship Id="rId20" Type="http://schemas.openxmlformats.org/officeDocument/2006/relationships/hyperlink" Target="http://(www.torgi.gov.ru)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45EA93E5A8768A558F1AF1248B00A1EC7CD1EDD53D65EC49CEE8DDD62869F92F6089d7E9G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45EA93E5A8768A558F1AF1248B00A1EC7CD1EDD53D65EC49CEE8DDD62869F92F6089d7E9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(www.torgi.gov.ru)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bor.ru/TsAxO/doc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C8B3C-5046-4400-A6DE-F8FE7EAD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6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ЦАХО-Легкоступова  Л.В.</dc:creator>
  <cp:keywords/>
  <dc:description/>
  <cp:lastModifiedBy>ЦАХО-Легкоступова  Л.В.</cp:lastModifiedBy>
  <cp:revision>182</cp:revision>
  <cp:lastPrinted>2020-09-10T08:53:00Z</cp:lastPrinted>
  <dcterms:created xsi:type="dcterms:W3CDTF">2020-06-17T09:36:00Z</dcterms:created>
  <dcterms:modified xsi:type="dcterms:W3CDTF">2020-09-15T08:22:00Z</dcterms:modified>
</cp:coreProperties>
</file>