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D077F1">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0" allowOverlap="1">
            <wp:simplePos x="0" y="0"/>
            <wp:positionH relativeFrom="column">
              <wp:posOffset>2664460</wp:posOffset>
            </wp:positionH>
            <wp:positionV relativeFrom="paragraph">
              <wp:posOffset>-33655</wp:posOffset>
            </wp:positionV>
            <wp:extent cx="516890" cy="649605"/>
            <wp:effectExtent l="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49605"/>
                    </a:xfrm>
                    <a:prstGeom prst="rect">
                      <a:avLst/>
                    </a:prstGeom>
                    <a:noFill/>
                  </pic:spPr>
                </pic:pic>
              </a:graphicData>
            </a:graphic>
            <wp14:sizeRelH relativeFrom="page">
              <wp14:pctWidth>0</wp14:pctWidth>
            </wp14:sizeRelH>
            <wp14:sizeRelV relativeFrom="page">
              <wp14:pctHeight>0</wp14:pctHeight>
            </wp14:sizeRelV>
          </wp:anchor>
        </w:drawing>
      </w:r>
    </w:p>
    <w:p w:rsidR="00D077F1" w:rsidRPr="00D077F1" w:rsidRDefault="00D077F1" w:rsidP="00D077F1">
      <w:pPr>
        <w:spacing w:after="0" w:line="240" w:lineRule="auto"/>
        <w:rPr>
          <w:rFonts w:ascii="Times New Roman" w:eastAsia="Times New Roman" w:hAnsi="Times New Roman" w:cs="Times New Roman"/>
          <w:b/>
          <w:szCs w:val="20"/>
          <w:lang w:eastAsia="ru-RU"/>
        </w:rPr>
      </w:pPr>
      <w:r w:rsidRPr="00D077F1">
        <w:rPr>
          <w:rFonts w:ascii="Times New Roman" w:eastAsia="Times New Roman" w:hAnsi="Times New Roman" w:cs="Times New Roman"/>
          <w:b/>
          <w:caps/>
          <w:szCs w:val="20"/>
          <w:lang w:eastAsia="ru-RU"/>
        </w:rPr>
        <w:t xml:space="preserve">                           администрация </w:t>
      </w:r>
      <w:r w:rsidRPr="00D077F1">
        <w:rPr>
          <w:rFonts w:ascii="Times New Roman" w:eastAsia="Times New Roman" w:hAnsi="Times New Roman" w:cs="Times New Roman"/>
          <w:b/>
          <w:szCs w:val="20"/>
          <w:lang w:eastAsia="ru-RU"/>
        </w:rPr>
        <w:t xml:space="preserve">МУНИЦИПАЛЬНОГО ОБРАЗОВАНИЯ                                  </w:t>
      </w:r>
    </w:p>
    <w:p w:rsidR="00D077F1" w:rsidRPr="00D077F1" w:rsidRDefault="00D077F1" w:rsidP="00D077F1">
      <w:pPr>
        <w:spacing w:after="0" w:line="240" w:lineRule="auto"/>
        <w:rPr>
          <w:rFonts w:ascii="Times New Roman" w:eastAsia="Times New Roman" w:hAnsi="Times New Roman" w:cs="Times New Roman"/>
          <w:b/>
          <w:sz w:val="24"/>
          <w:szCs w:val="20"/>
          <w:lang w:eastAsia="ru-RU"/>
        </w:rPr>
      </w:pPr>
      <w:r w:rsidRPr="00D077F1">
        <w:rPr>
          <w:rFonts w:ascii="Times New Roman" w:eastAsia="Times New Roman" w:hAnsi="Times New Roman" w:cs="Times New Roman"/>
          <w:b/>
          <w:szCs w:val="20"/>
          <w:lang w:eastAsia="ru-RU"/>
        </w:rPr>
        <w:t xml:space="preserve">           СОСНОВОБОРСКИЙ ГОРОДСКОЙ ОКРУГ  ЛЕНИНГРАДСКОЙ ОБЛАСТИ</w:t>
      </w:r>
    </w:p>
    <w:p w:rsidR="00D077F1" w:rsidRPr="00D077F1" w:rsidRDefault="00D077F1" w:rsidP="00D077F1">
      <w:pPr>
        <w:spacing w:after="0" w:line="240" w:lineRule="auto"/>
        <w:jc w:val="center"/>
        <w:rPr>
          <w:rFonts w:ascii="Times New Roman" w:eastAsia="Times New Roman" w:hAnsi="Times New Roman" w:cs="Times New Roman"/>
          <w:b/>
          <w:spacing w:val="20"/>
          <w:sz w:val="32"/>
          <w:szCs w:val="20"/>
          <w:lang w:eastAsia="ru-RU"/>
        </w:rPr>
      </w:pPr>
      <w:r w:rsidRPr="00D077F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74295</wp:posOffset>
                </wp:positionV>
                <wp:extent cx="5669915" cy="635"/>
                <wp:effectExtent l="17145" t="13970" r="184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F38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4y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" strokeweight="2pt">
                <v:stroke startarrowwidth="narrow" startarrowlength="short" endarrowwidth="narrow" endarrowlength="short"/>
              </v:line>
            </w:pict>
          </mc:Fallback>
        </mc:AlternateContent>
      </w:r>
    </w:p>
    <w:p w:rsidR="00D077F1" w:rsidRPr="00D077F1" w:rsidRDefault="00D077F1" w:rsidP="00D077F1">
      <w:pPr>
        <w:keepNext/>
        <w:spacing w:after="0" w:line="240" w:lineRule="auto"/>
        <w:outlineLvl w:val="2"/>
        <w:rPr>
          <w:rFonts w:ascii="Times New Roman" w:eastAsia="Times New Roman" w:hAnsi="Times New Roman" w:cs="Times New Roman"/>
          <w:b/>
          <w:caps/>
          <w:spacing w:val="20"/>
          <w:sz w:val="32"/>
          <w:szCs w:val="20"/>
          <w:lang w:eastAsia="ru-RU"/>
        </w:rPr>
      </w:pPr>
      <w:r w:rsidRPr="00D077F1">
        <w:rPr>
          <w:rFonts w:ascii="Times New Roman" w:eastAsia="Times New Roman" w:hAnsi="Times New Roman" w:cs="Times New Roman"/>
          <w:b/>
          <w:caps/>
          <w:spacing w:val="20"/>
          <w:sz w:val="32"/>
          <w:szCs w:val="20"/>
          <w:lang w:eastAsia="ru-RU"/>
        </w:rPr>
        <w:t xml:space="preserve">                             постановление</w:t>
      </w:r>
    </w:p>
    <w:p w:rsidR="00D077F1" w:rsidRPr="00D077F1" w:rsidRDefault="00D077F1" w:rsidP="00D077F1">
      <w:pPr>
        <w:spacing w:after="0" w:line="240" w:lineRule="auto"/>
        <w:jc w:val="center"/>
        <w:rPr>
          <w:rFonts w:ascii="Times New Roman" w:eastAsia="Times New Roman" w:hAnsi="Times New Roman" w:cs="Times New Roman"/>
          <w:sz w:val="24"/>
          <w:szCs w:val="20"/>
          <w:lang w:eastAsia="ru-RU"/>
        </w:rPr>
      </w:pPr>
    </w:p>
    <w:p w:rsidR="00D077F1" w:rsidRPr="00D077F1" w:rsidRDefault="00D077F1" w:rsidP="00D077F1">
      <w:pPr>
        <w:spacing w:after="0" w:line="240" w:lineRule="auto"/>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D077F1">
        <w:rPr>
          <w:rFonts w:ascii="Times New Roman" w:eastAsia="Times New Roman" w:hAnsi="Times New Roman" w:cs="Times New Roman"/>
          <w:sz w:val="24"/>
          <w:szCs w:val="20"/>
          <w:lang w:eastAsia="ru-RU"/>
        </w:rPr>
        <w:t xml:space="preserve">    от </w:t>
      </w:r>
      <w:r>
        <w:rPr>
          <w:rFonts w:ascii="Times New Roman" w:eastAsia="Times New Roman" w:hAnsi="Times New Roman" w:cs="Times New Roman"/>
          <w:sz w:val="24"/>
          <w:szCs w:val="20"/>
          <w:lang w:eastAsia="ru-RU"/>
        </w:rPr>
        <w:t>08/07/2024 № 1643</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О принятии расходных обязательств и об утверждении Порядка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предоставления из бюджета Сосновоборского городского округа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субсидии юридическому лицу (за исключением муниципального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учреждения), индивидуальному предпринимателю, физическому</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лицу - производителю товаров, работ, услуг в сфере жилищно-</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коммунального комплекса на финансовое обеспечение затрат по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выполнению мероприятий, направленных на реализацию мероприятий</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по обеспечению устойчивого функционирования объектов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коммунального хозяйства, мероприятий по повышению надежности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и энергетической эффективности на объектах коммунального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хозяйства в рамках муниципальной программы Сосновоборского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городского округа «Городское хозяйство на 2014-2030 годы»,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государственной программы Ленинградской области «Обеспечение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устойчивого функционирования и развития коммунальной и инженерной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инфраструктуры и повышение энергоэффективности в Ленинградской области»</w:t>
      </w:r>
    </w:p>
    <w:p w:rsidR="00D077F1" w:rsidRPr="00D077F1" w:rsidRDefault="00D077F1" w:rsidP="00D077F1">
      <w:pPr>
        <w:spacing w:after="0" w:line="240" w:lineRule="auto"/>
        <w:jc w:val="both"/>
        <w:rPr>
          <w:rFonts w:ascii="Times New Roman" w:eastAsia="Times New Roman" w:hAnsi="Times New Roman" w:cs="Times New Roman"/>
          <w:sz w:val="24"/>
          <w:szCs w:val="20"/>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0"/>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0"/>
          <w:lang w:eastAsia="ru-RU"/>
        </w:rPr>
      </w:pP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В соответствии со </w:t>
      </w:r>
      <w:r w:rsidRPr="00D077F1">
        <w:rPr>
          <w:rFonts w:ascii="Times New Roman" w:eastAsia="Times New Roman" w:hAnsi="Times New Roman" w:cs="Times New Roman"/>
          <w:sz w:val="24"/>
          <w:szCs w:val="24"/>
          <w:lang w:eastAsia="ru-RU"/>
        </w:rPr>
        <w:t xml:space="preserve">статьей 78 Бюджетного кодекса Российской Федерации, </w:t>
      </w:r>
      <w:r w:rsidRPr="00D077F1">
        <w:rPr>
          <w:rFonts w:ascii="Times New Roman" w:eastAsia="Times New Roman" w:hAnsi="Times New Roman" w:cs="Times New Roman"/>
          <w:sz w:val="24"/>
          <w:szCs w:val="20"/>
          <w:lang w:eastAsia="ru-RU"/>
        </w:rPr>
        <w:t xml:space="preserve">ст.33 Положения о бюджетном процессе в Сосновоборском городском округе, утвержденного решением совета депутатов Сосновоборского городского округа от 20.11.2007 № 143, Федеральным законом Российской Федерации от 06.10.2003 № 131-ФЗ «Об общих принципах организации местного самоуправления в Российской Федерации», ст.210 Гражданского кодекса Российской Федерации, постановлением Правительства РФ от 25.10.2023 № 1781 </w:t>
      </w:r>
      <w:r>
        <w:rPr>
          <w:rFonts w:ascii="Times New Roman" w:eastAsia="Times New Roman" w:hAnsi="Times New Roman" w:cs="Times New Roman"/>
          <w:sz w:val="24"/>
          <w:szCs w:val="20"/>
          <w:lang w:eastAsia="ru-RU"/>
        </w:rPr>
        <w:t xml:space="preserve">                </w:t>
      </w:r>
      <w:r w:rsidRPr="00D077F1">
        <w:rPr>
          <w:rFonts w:ascii="Times New Roman" w:eastAsia="Times New Roman" w:hAnsi="Times New Roman" w:cs="Times New Roman"/>
          <w:sz w:val="24"/>
          <w:szCs w:val="20"/>
          <w:lang w:eastAsia="ru-RU"/>
        </w:rPr>
        <w:t xml:space="preserve">«Об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постановлением Правительства РФ от 25.10.2023 </w:t>
      </w:r>
      <w:r>
        <w:rPr>
          <w:rFonts w:ascii="Times New Roman" w:eastAsia="Times New Roman" w:hAnsi="Times New Roman" w:cs="Times New Roman"/>
          <w:sz w:val="24"/>
          <w:szCs w:val="20"/>
          <w:lang w:eastAsia="ru-RU"/>
        </w:rPr>
        <w:t xml:space="preserve">                       </w:t>
      </w:r>
      <w:r w:rsidRPr="00D077F1">
        <w:rPr>
          <w:rFonts w:ascii="Times New Roman" w:eastAsia="Times New Roman" w:hAnsi="Times New Roman" w:cs="Times New Roman"/>
          <w:sz w:val="24"/>
          <w:szCs w:val="20"/>
          <w:lang w:eastAsia="ru-RU"/>
        </w:rPr>
        <w:t xml:space="preserve">№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распоряжением комитета финансов администрации Сосновоборского городского округа от 24.03.2023 № 14-р «Об утверждении типовых форм соглашений (договоров) о предоставлении из бюджета Сосновоборского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в рамках муниципальной программы Сосновоборского городского округа «Городское </w:t>
      </w:r>
      <w:r w:rsidRPr="00D077F1">
        <w:rPr>
          <w:rFonts w:ascii="Times New Roman" w:eastAsia="Times New Roman" w:hAnsi="Times New Roman" w:cs="Times New Roman"/>
          <w:sz w:val="24"/>
          <w:szCs w:val="20"/>
          <w:lang w:eastAsia="ru-RU"/>
        </w:rPr>
        <w:lastRenderedPageBreak/>
        <w:t>хозяйство на 2014-2030 годы»</w:t>
      </w:r>
      <w:r w:rsidRPr="00D077F1">
        <w:rPr>
          <w:rFonts w:ascii="Times New Roman" w:eastAsia="Times New Roman" w:hAnsi="Times New Roman" w:cs="Times New Roman"/>
          <w:sz w:val="24"/>
          <w:szCs w:val="24"/>
          <w:lang w:eastAsia="ru-RU"/>
        </w:rPr>
        <w:t xml:space="preserve">, </w:t>
      </w:r>
      <w:r w:rsidRPr="00D077F1">
        <w:rPr>
          <w:rFonts w:ascii="Times New Roman" w:eastAsia="Times New Roman" w:hAnsi="Times New Roman" w:cs="Times New Roman"/>
          <w:sz w:val="24"/>
          <w:szCs w:val="20"/>
          <w:lang w:eastAsia="ru-RU"/>
        </w:rPr>
        <w:t xml:space="preserve">администрация Сосновоборского городского округа </w:t>
      </w:r>
      <w:r>
        <w:rPr>
          <w:rFonts w:ascii="Times New Roman" w:eastAsia="Times New Roman" w:hAnsi="Times New Roman" w:cs="Times New Roman"/>
          <w:sz w:val="24"/>
          <w:szCs w:val="20"/>
          <w:lang w:eastAsia="ru-RU"/>
        </w:rPr>
        <w:t xml:space="preserve">                                                      </w:t>
      </w:r>
      <w:r w:rsidRPr="00D077F1">
        <w:rPr>
          <w:rFonts w:ascii="Times New Roman" w:eastAsia="Times New Roman" w:hAnsi="Times New Roman" w:cs="Times New Roman"/>
          <w:b/>
          <w:sz w:val="24"/>
          <w:szCs w:val="20"/>
          <w:lang w:eastAsia="ru-RU"/>
        </w:rPr>
        <w:t>п о с т а н о в л я е т</w:t>
      </w:r>
      <w:r w:rsidRPr="00D077F1">
        <w:rPr>
          <w:rFonts w:ascii="Times New Roman" w:eastAsia="Times New Roman" w:hAnsi="Times New Roman" w:cs="Times New Roman"/>
          <w:sz w:val="24"/>
          <w:szCs w:val="20"/>
          <w:lang w:eastAsia="ru-RU"/>
        </w:rPr>
        <w:t>:</w:t>
      </w:r>
    </w:p>
    <w:p w:rsidR="00D077F1" w:rsidRPr="00D077F1" w:rsidRDefault="00D077F1" w:rsidP="00D077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D077F1" w:rsidRPr="00D077F1" w:rsidRDefault="00D077F1" w:rsidP="00D077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noProof/>
          <w:sz w:val="24"/>
          <w:szCs w:val="24"/>
          <w:lang w:eastAsia="ru-RU"/>
        </w:rPr>
        <w:t xml:space="preserve">1. </w:t>
      </w:r>
      <w:r w:rsidRPr="00D077F1">
        <w:rPr>
          <w:rFonts w:ascii="Times New Roman" w:eastAsia="Times New Roman" w:hAnsi="Times New Roman" w:cs="Times New Roman"/>
          <w:sz w:val="24"/>
          <w:szCs w:val="24"/>
          <w:lang w:eastAsia="ru-RU"/>
        </w:rPr>
        <w:t>Утвердить Порядок определения объема и предоставления из бюджета Сосновоборского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в сфере жилищно-коммунального комплекса на финансовое обеспечение затрат на выполнение мероприятий,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муниципального образования Сосновоборский городской округ Ленинградской области, в рамках муниципальной программы Сосновоборского городского округа «Городское хозяйство на 2014-2030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(Приложение).</w:t>
      </w: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2. </w:t>
      </w:r>
      <w:r w:rsidRPr="00D077F1">
        <w:rPr>
          <w:rFonts w:ascii="Times New Roman" w:eastAsia="Times New Roman" w:hAnsi="Times New Roman" w:cs="Times New Roman"/>
          <w:sz w:val="24"/>
          <w:szCs w:val="24"/>
          <w:lang w:eastAsia="ru-RU"/>
        </w:rPr>
        <w:t xml:space="preserve">Принять расходные обязательства Сосновоборского городского округа на финансовое обеспечение затрат на выполнение мероприятий,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w:t>
      </w:r>
      <w:r w:rsidRPr="00D077F1">
        <w:rPr>
          <w:rFonts w:ascii="Times New Roman" w:eastAsia="Times New Roman" w:hAnsi="Times New Roman" w:cs="Times New Roman"/>
          <w:sz w:val="24"/>
          <w:szCs w:val="20"/>
          <w:lang w:eastAsia="ru-RU"/>
        </w:rPr>
        <w:t>в собственности муниципального образования Сосновоборский городской округ Ленинградской области</w:t>
      </w:r>
      <w:r w:rsidRPr="00D077F1">
        <w:rPr>
          <w:rFonts w:ascii="Times New Roman" w:eastAsia="Times New Roman" w:hAnsi="Times New Roman" w:cs="Times New Roman"/>
          <w:sz w:val="24"/>
          <w:szCs w:val="24"/>
          <w:lang w:eastAsia="ru-RU"/>
        </w:rPr>
        <w:t xml:space="preserve">, </w:t>
      </w:r>
      <w:r w:rsidRPr="00D077F1">
        <w:rPr>
          <w:rFonts w:ascii="Times New Roman" w:eastAsia="Times New Roman" w:hAnsi="Times New Roman" w:cs="Times New Roman"/>
          <w:sz w:val="24"/>
          <w:szCs w:val="20"/>
          <w:lang w:eastAsia="ru-RU"/>
        </w:rPr>
        <w:t>в рамках муниципальной программы Сосновоборского городского округа «Городское хозяйство на 2014-2030 годы», Федерального закона от 06.10.2003 № 131-ФЗ «Об общих принципах организации местного самоуправления в Российской Федерации» в части организации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0"/>
          <w:lang w:eastAsia="ru-RU"/>
        </w:rPr>
        <w:t xml:space="preserve">3. Исполнение расходных обязательств Сосновоборского городского округа на финансовое обеспечение затрат </w:t>
      </w:r>
      <w:r w:rsidRPr="00D077F1">
        <w:rPr>
          <w:rFonts w:ascii="Times New Roman" w:eastAsia="Times New Roman" w:hAnsi="Times New Roman" w:cs="Times New Roman"/>
          <w:sz w:val="24"/>
          <w:szCs w:val="24"/>
          <w:lang w:eastAsia="ru-RU"/>
        </w:rPr>
        <w:t>на выполнение мероприятий,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муниципального образования Сосновоборский городской округ Ленинградской области, в рамках муниципальной программы Сосновоборского городского округа «Городское</w:t>
      </w:r>
      <w:r w:rsidRPr="00D077F1">
        <w:rPr>
          <w:rFonts w:ascii="Times New Roman" w:eastAsia="Times New Roman" w:hAnsi="Times New Roman" w:cs="Times New Roman"/>
          <w:sz w:val="24"/>
          <w:szCs w:val="20"/>
          <w:lang w:eastAsia="ru-RU"/>
        </w:rPr>
        <w:t xml:space="preserve"> хозяйство на 2014-2030 годы»,</w:t>
      </w:r>
      <w:r w:rsidRPr="00D077F1">
        <w:rPr>
          <w:rFonts w:ascii="Times New Roman" w:eastAsia="Times New Roman" w:hAnsi="Times New Roman" w:cs="Times New Roman"/>
          <w:sz w:val="24"/>
          <w:szCs w:val="24"/>
          <w:lang w:eastAsia="ru-RU"/>
        </w:rPr>
        <w:t xml:space="preserve"> а также софинансирования расходных обязательств областного бюджета Ленинградской области по реализации мероприятий,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в рамках </w:t>
      </w:r>
      <w:r w:rsidRPr="00D077F1">
        <w:rPr>
          <w:rFonts w:ascii="Times New Roman" w:eastAsia="Times New Roman" w:hAnsi="Times New Roman" w:cs="Times New Roman"/>
          <w:sz w:val="24"/>
          <w:szCs w:val="20"/>
          <w:lang w:eastAsia="ru-RU"/>
        </w:rPr>
        <w:t xml:space="preserve">государственной программы Ленинградской области </w:t>
      </w:r>
      <w:r w:rsidRPr="00D077F1">
        <w:rPr>
          <w:rFonts w:ascii="Times New Roman" w:eastAsia="Times New Roman" w:hAnsi="Times New Roman" w:cs="Times New Roman"/>
          <w:sz w:val="24"/>
          <w:szCs w:val="24"/>
          <w:lang w:eastAsia="ru-RU"/>
        </w:rPr>
        <w:t xml:space="preserve">«Обеспечение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r w:rsidRPr="00D077F1">
        <w:rPr>
          <w:rFonts w:ascii="Times New Roman" w:eastAsia="Times New Roman" w:hAnsi="Times New Roman" w:cs="Times New Roman"/>
          <w:sz w:val="24"/>
          <w:szCs w:val="20"/>
          <w:lang w:eastAsia="ru-RU"/>
        </w:rPr>
        <w:t>в пределах полномочий, установленных законодательством Российской Федерации, возложить на Комитет по управлению жилищно-коммунальным хозяйством администрации Сосновоборского городского округа Ленинградской области.</w:t>
      </w:r>
    </w:p>
    <w:p w:rsidR="00D077F1" w:rsidRPr="00D077F1" w:rsidRDefault="00D077F1" w:rsidP="00D077F1">
      <w:pPr>
        <w:tabs>
          <w:tab w:val="left" w:pos="1134"/>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noProof/>
          <w:sz w:val="24"/>
          <w:szCs w:val="24"/>
          <w:lang w:eastAsia="ru-RU"/>
        </w:rPr>
        <w:t>4.</w:t>
      </w:r>
      <w:r w:rsidRPr="00D077F1">
        <w:rPr>
          <w:rFonts w:ascii="Times New Roman" w:eastAsia="Times New Roman" w:hAnsi="Times New Roman" w:cs="Times New Roman"/>
          <w:noProof/>
          <w:sz w:val="20"/>
          <w:szCs w:val="24"/>
          <w:lang w:eastAsia="ru-RU"/>
        </w:rPr>
        <w:tab/>
      </w:r>
      <w:r w:rsidRPr="00D077F1">
        <w:rPr>
          <w:rFonts w:ascii="Times New Roman" w:eastAsia="Times New Roman" w:hAnsi="Times New Roman" w:cs="Times New Roman"/>
          <w:sz w:val="24"/>
          <w:szCs w:val="24"/>
          <w:lang w:eastAsia="ru-RU"/>
        </w:rPr>
        <w:t xml:space="preserve">Признать утратившим силу постановление администрации Сосновоборского городского округа от 20.02.2023 № 468 «О принятии расходных обязательств и об утверждении Порядка предоставления из бюджета Сосновоборского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w:t>
      </w:r>
      <w:r w:rsidRPr="00D077F1">
        <w:rPr>
          <w:rFonts w:ascii="Times New Roman" w:eastAsia="Calibri" w:hAnsi="Times New Roman" w:cs="Times New Roman"/>
          <w:sz w:val="24"/>
          <w:szCs w:val="24"/>
        </w:rPr>
        <w:t>в сфере жилищно-коммунального комплекса</w:t>
      </w:r>
      <w:r w:rsidRPr="00D077F1">
        <w:rPr>
          <w:rFonts w:ascii="Times New Roman" w:eastAsia="Times New Roman" w:hAnsi="Times New Roman" w:cs="Times New Roman"/>
          <w:sz w:val="24"/>
          <w:szCs w:val="24"/>
          <w:lang w:eastAsia="ru-RU"/>
        </w:rPr>
        <w:t xml:space="preserve"> на финансовое обеспечение затрат по выполнению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муниципальной программы Сосновоборского городского округа «Городское хозяйство на 2014-2030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D077F1" w:rsidRPr="00D077F1" w:rsidRDefault="00D077F1" w:rsidP="00D077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5.</w:t>
      </w:r>
      <w:r w:rsidRPr="00D077F1">
        <w:rPr>
          <w:rFonts w:ascii="Times New Roman" w:eastAsia="Times New Roman" w:hAnsi="Times New Roman" w:cs="Times New Roman"/>
          <w:sz w:val="24"/>
          <w:szCs w:val="24"/>
          <w:lang w:eastAsia="ru-RU"/>
        </w:rPr>
        <w:tab/>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6.</w:t>
      </w:r>
      <w:r w:rsidRPr="00D077F1">
        <w:rPr>
          <w:rFonts w:ascii="Times New Roman" w:eastAsia="Times New Roman" w:hAnsi="Times New Roman" w:cs="Times New Roman"/>
          <w:sz w:val="24"/>
          <w:szCs w:val="24"/>
          <w:lang w:eastAsia="ru-RU"/>
        </w:rPr>
        <w:tab/>
        <w:t>Общему отделу администрации обнародовать настоящее постановление на электронном сайте городской газеты «Маяк».</w:t>
      </w: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w:t>
      </w:r>
      <w:r w:rsidRPr="00D077F1">
        <w:rPr>
          <w:rFonts w:ascii="Times New Roman" w:eastAsia="Times New Roman" w:hAnsi="Times New Roman" w:cs="Times New Roman"/>
          <w:sz w:val="24"/>
          <w:szCs w:val="24"/>
          <w:lang w:eastAsia="ru-RU"/>
        </w:rPr>
        <w:tab/>
        <w:t>Настоящее постановление вступает в силу со дня официального обнародования.</w:t>
      </w: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8.</w:t>
      </w:r>
      <w:r w:rsidRPr="00D077F1">
        <w:rPr>
          <w:rFonts w:ascii="Times New Roman" w:eastAsia="Times New Roman" w:hAnsi="Times New Roman" w:cs="Times New Roman"/>
          <w:sz w:val="24"/>
          <w:szCs w:val="24"/>
          <w:lang w:eastAsia="ru-RU"/>
        </w:rPr>
        <w:tab/>
        <w:t>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Первый заместитель главы администрации</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Сосновоборского городского округа                                                                          С.Г. Лютиков</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0"/>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tabs>
          <w:tab w:val="left" w:pos="5865"/>
          <w:tab w:val="left" w:pos="6705"/>
        </w:tabs>
        <w:spacing w:after="0" w:line="240" w:lineRule="auto"/>
        <w:rPr>
          <w:rFonts w:ascii="Times New Roman" w:eastAsia="Times New Roman" w:hAnsi="Times New Roman" w:cs="Times New Roman"/>
          <w:noProof/>
          <w:sz w:val="12"/>
          <w:szCs w:val="20"/>
          <w:lang w:eastAsia="ru-RU"/>
        </w:rPr>
      </w:pPr>
      <w:r w:rsidRPr="00D077F1">
        <w:rPr>
          <w:rFonts w:ascii="Times New Roman" w:eastAsia="Times New Roman" w:hAnsi="Times New Roman" w:cs="Times New Roman"/>
          <w:noProof/>
          <w:sz w:val="12"/>
          <w:szCs w:val="20"/>
          <w:lang w:eastAsia="ru-RU"/>
        </w:rPr>
        <w:t>Исполнитель: Курочкина Юлиана Владимировна тел. 6-28-13 БО</w:t>
      </w:r>
    </w:p>
    <w:p w:rsidR="00D077F1" w:rsidRPr="00D077F1" w:rsidRDefault="00D077F1" w:rsidP="00D077F1">
      <w:pPr>
        <w:tabs>
          <w:tab w:val="left" w:pos="5865"/>
          <w:tab w:val="left" w:pos="6705"/>
        </w:tabs>
        <w:spacing w:after="0" w:line="240" w:lineRule="auto"/>
        <w:rPr>
          <w:rFonts w:ascii="Times New Roman" w:eastAsia="Times New Roman" w:hAnsi="Times New Roman" w:cs="Times New Roman"/>
          <w:noProof/>
          <w:sz w:val="12"/>
          <w:szCs w:val="20"/>
          <w:lang w:eastAsia="ru-RU"/>
        </w:rPr>
      </w:pPr>
    </w:p>
    <w:p w:rsidR="00D077F1" w:rsidRPr="00D077F1" w:rsidRDefault="00D077F1" w:rsidP="00D077F1">
      <w:pPr>
        <w:tabs>
          <w:tab w:val="left" w:pos="5865"/>
          <w:tab w:val="left" w:pos="6705"/>
        </w:tabs>
        <w:spacing w:after="0" w:line="240" w:lineRule="auto"/>
        <w:rPr>
          <w:rFonts w:ascii="Times New Roman" w:eastAsia="Times New Roman" w:hAnsi="Times New Roman" w:cs="Times New Roman"/>
          <w:noProof/>
          <w:sz w:val="12"/>
          <w:szCs w:val="20"/>
          <w:lang w:eastAsia="ru-RU"/>
        </w:rPr>
      </w:pPr>
    </w:p>
    <w:p w:rsidR="00D077F1" w:rsidRPr="00D077F1" w:rsidRDefault="00D077F1" w:rsidP="00D077F1">
      <w:pPr>
        <w:tabs>
          <w:tab w:val="left" w:pos="5865"/>
          <w:tab w:val="left" w:pos="6705"/>
        </w:tabs>
        <w:spacing w:after="0" w:line="240" w:lineRule="auto"/>
        <w:rPr>
          <w:rFonts w:ascii="Times New Roman" w:eastAsia="Times New Roman" w:hAnsi="Times New Roman" w:cs="Times New Roman"/>
          <w:noProof/>
          <w:sz w:val="12"/>
          <w:szCs w:val="20"/>
          <w:lang w:eastAsia="ru-RU"/>
        </w:rPr>
      </w:pPr>
    </w:p>
    <w:p w:rsidR="00D077F1" w:rsidRPr="00D077F1" w:rsidRDefault="00D077F1" w:rsidP="00D077F1">
      <w:pPr>
        <w:tabs>
          <w:tab w:val="left" w:pos="5865"/>
          <w:tab w:val="left" w:pos="6705"/>
        </w:tabs>
        <w:spacing w:after="0" w:line="240" w:lineRule="auto"/>
        <w:rPr>
          <w:rFonts w:ascii="Times New Roman" w:eastAsia="Times New Roman" w:hAnsi="Times New Roman" w:cs="Times New Roman"/>
          <w:noProof/>
          <w:sz w:val="12"/>
          <w:szCs w:val="20"/>
          <w:lang w:eastAsia="ru-RU"/>
        </w:rPr>
      </w:pPr>
    </w:p>
    <w:p w:rsidR="00D077F1" w:rsidRPr="00D077F1" w:rsidRDefault="00D077F1" w:rsidP="00D077F1">
      <w:pPr>
        <w:tabs>
          <w:tab w:val="left" w:pos="5865"/>
          <w:tab w:val="left" w:pos="6705"/>
        </w:tabs>
        <w:spacing w:after="0" w:line="240" w:lineRule="auto"/>
        <w:rPr>
          <w:rFonts w:ascii="Times New Roman" w:eastAsia="Times New Roman" w:hAnsi="Times New Roman" w:cs="Times New Roman"/>
          <w:noProof/>
          <w:sz w:val="12"/>
          <w:szCs w:val="20"/>
          <w:lang w:eastAsia="ru-RU"/>
        </w:rPr>
      </w:pPr>
    </w:p>
    <w:p w:rsidR="00D077F1" w:rsidRPr="00D077F1" w:rsidRDefault="00D077F1" w:rsidP="00D077F1">
      <w:pPr>
        <w:tabs>
          <w:tab w:val="left" w:pos="5865"/>
          <w:tab w:val="left" w:pos="6705"/>
        </w:tabs>
        <w:spacing w:after="0" w:line="240" w:lineRule="auto"/>
        <w:rPr>
          <w:rFonts w:ascii="Times New Roman" w:eastAsia="Times New Roman" w:hAnsi="Times New Roman" w:cs="Times New Roman"/>
          <w:noProof/>
          <w:sz w:val="12"/>
          <w:szCs w:val="20"/>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СОГЛАСОВАНО:</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noProof/>
          <w:sz w:val="20"/>
          <w:szCs w:val="20"/>
          <w:lang w:eastAsia="ru-RU"/>
        </w:rPr>
        <w:drawing>
          <wp:inline distT="0" distB="0" distL="0" distR="0">
            <wp:extent cx="6120765" cy="470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708525"/>
                    </a:xfrm>
                    <a:prstGeom prst="rect">
                      <a:avLst/>
                    </a:prstGeom>
                    <a:noFill/>
                    <a:ln>
                      <a:noFill/>
                    </a:ln>
                  </pic:spPr>
                </pic:pic>
              </a:graphicData>
            </a:graphic>
          </wp:inline>
        </w:drawing>
      </w:r>
    </w:p>
    <w:p w:rsidR="00D077F1" w:rsidRPr="00D077F1" w:rsidRDefault="00D077F1" w:rsidP="00D077F1">
      <w:pPr>
        <w:spacing w:after="0" w:line="240" w:lineRule="auto"/>
        <w:jc w:val="both"/>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ind w:left="-1814" w:right="-99" w:firstLine="1786"/>
        <w:jc w:val="right"/>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Рассылка:</w:t>
      </w:r>
    </w:p>
    <w:p w:rsidR="00D077F1" w:rsidRPr="00D077F1" w:rsidRDefault="00D077F1" w:rsidP="00D077F1">
      <w:pPr>
        <w:spacing w:after="0" w:line="240" w:lineRule="auto"/>
        <w:ind w:left="-1814" w:right="-99" w:firstLine="1786"/>
        <w:jc w:val="right"/>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ОЖКХ, Пресс-центр, СМУП «ВОДОКАНАЛ»,</w:t>
      </w:r>
    </w:p>
    <w:p w:rsidR="00D077F1" w:rsidRPr="00D077F1" w:rsidRDefault="00D077F1" w:rsidP="00D077F1">
      <w:pPr>
        <w:spacing w:after="0" w:line="240" w:lineRule="auto"/>
        <w:ind w:left="-1814" w:right="-99" w:firstLine="1786"/>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0"/>
          <w:szCs w:val="20"/>
          <w:lang w:eastAsia="ru-RU"/>
        </w:rPr>
        <w:t xml:space="preserve">прокуратура </w:t>
      </w: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noProof/>
          <w:sz w:val="24"/>
          <w:szCs w:val="24"/>
          <w:lang w:eastAsia="ru-RU"/>
        </w:rPr>
        <w:t>УТВЕРЖДЕН</w:t>
      </w: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noProof/>
          <w:sz w:val="24"/>
          <w:szCs w:val="24"/>
          <w:lang w:eastAsia="ru-RU"/>
        </w:rPr>
        <w:t xml:space="preserve"> постановлением администрации </w:t>
      </w: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noProof/>
          <w:sz w:val="24"/>
          <w:szCs w:val="24"/>
          <w:lang w:eastAsia="ru-RU"/>
        </w:rPr>
        <w:t>Сосновоборского городского округа</w:t>
      </w:r>
    </w:p>
    <w:p w:rsidR="00D077F1" w:rsidRPr="00D077F1" w:rsidRDefault="00D077F1" w:rsidP="00D077F1">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0"/>
          <w:lang w:eastAsia="ru-RU"/>
        </w:rPr>
        <w:t xml:space="preserve">                                                                                                                           </w:t>
      </w:r>
      <w:r w:rsidRPr="00D077F1">
        <w:rPr>
          <w:rFonts w:ascii="Times New Roman" w:eastAsia="Times New Roman" w:hAnsi="Times New Roman" w:cs="Times New Roman"/>
          <w:sz w:val="24"/>
          <w:szCs w:val="20"/>
          <w:lang w:eastAsia="ru-RU"/>
        </w:rPr>
        <w:t xml:space="preserve">от </w:t>
      </w:r>
      <w:r>
        <w:rPr>
          <w:rFonts w:ascii="Times New Roman" w:eastAsia="Times New Roman" w:hAnsi="Times New Roman" w:cs="Times New Roman"/>
          <w:sz w:val="24"/>
          <w:szCs w:val="20"/>
          <w:lang w:eastAsia="ru-RU"/>
        </w:rPr>
        <w:t>08/07/2024 № 1643</w:t>
      </w: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noProof/>
          <w:sz w:val="24"/>
          <w:szCs w:val="24"/>
          <w:lang w:eastAsia="ru-RU"/>
        </w:rPr>
        <w:t>(Приложение)</w:t>
      </w:r>
    </w:p>
    <w:p w:rsidR="00D077F1" w:rsidRPr="00D077F1" w:rsidRDefault="00D077F1" w:rsidP="00D077F1">
      <w:pPr>
        <w:spacing w:after="0" w:line="240" w:lineRule="auto"/>
        <w:rPr>
          <w:rFonts w:ascii="Times New Roman" w:eastAsia="Times New Roman" w:hAnsi="Times New Roman" w:cs="Times New Roman"/>
          <w:noProof/>
          <w:sz w:val="12"/>
          <w:szCs w:val="16"/>
          <w:lang w:eastAsia="ru-RU"/>
        </w:rPr>
      </w:pPr>
    </w:p>
    <w:p w:rsidR="00D077F1" w:rsidRPr="00D077F1" w:rsidRDefault="00D077F1" w:rsidP="00D077F1">
      <w:pPr>
        <w:spacing w:after="0" w:line="240" w:lineRule="auto"/>
        <w:jc w:val="center"/>
        <w:rPr>
          <w:rFonts w:ascii="Times New Roman" w:eastAsia="Times New Roman" w:hAnsi="Times New Roman" w:cs="Times New Roman"/>
          <w:noProof/>
          <w:sz w:val="20"/>
          <w:szCs w:val="20"/>
          <w:lang w:eastAsia="ru-RU"/>
        </w:rPr>
      </w:pPr>
    </w:p>
    <w:p w:rsidR="00D077F1" w:rsidRPr="00D077F1" w:rsidRDefault="00D077F1" w:rsidP="00D077F1">
      <w:pPr>
        <w:spacing w:after="0" w:line="240" w:lineRule="auto"/>
        <w:jc w:val="center"/>
        <w:rPr>
          <w:rFonts w:ascii="Times New Roman" w:eastAsia="Times New Roman" w:hAnsi="Times New Roman" w:cs="Times New Roman"/>
          <w:b/>
          <w:noProof/>
          <w:sz w:val="24"/>
          <w:szCs w:val="24"/>
          <w:lang w:eastAsia="ru-RU"/>
        </w:rPr>
      </w:pPr>
      <w:r w:rsidRPr="00D077F1">
        <w:rPr>
          <w:rFonts w:ascii="Times New Roman" w:eastAsia="Times New Roman" w:hAnsi="Times New Roman" w:cs="Times New Roman"/>
          <w:b/>
          <w:noProof/>
          <w:sz w:val="24"/>
          <w:szCs w:val="24"/>
          <w:lang w:eastAsia="ru-RU"/>
        </w:rPr>
        <w:t>П О Р Я Д О К</w:t>
      </w:r>
    </w:p>
    <w:p w:rsidR="00D077F1" w:rsidRPr="00D077F1" w:rsidRDefault="00D077F1" w:rsidP="00D077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определения объема и предоставления из бюджета Сосновоборского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в сфере жилищно-коммунального комплекса на финансовое обеспечение затрат по выполнению мероприятий, направленных на реализацию мероприятий</w:t>
      </w:r>
    </w:p>
    <w:p w:rsidR="00D077F1" w:rsidRPr="00D077F1" w:rsidRDefault="00D077F1" w:rsidP="00D077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в рамках муниципальной программы Сосновоборского городского округа «Городское хозяйство на 2014-2030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D077F1" w:rsidRPr="00D077F1" w:rsidRDefault="00D077F1" w:rsidP="00D077F1">
      <w:pPr>
        <w:spacing w:after="0" w:line="240" w:lineRule="auto"/>
        <w:ind w:right="-99"/>
        <w:jc w:val="center"/>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jc w:val="center"/>
        <w:rPr>
          <w:rFonts w:ascii="Times New Roman" w:eastAsia="Times New Roman" w:hAnsi="Times New Roman" w:cs="Times New Roman"/>
          <w:noProof/>
          <w:sz w:val="24"/>
          <w:szCs w:val="24"/>
          <w:lang w:eastAsia="ru-RU"/>
        </w:rPr>
      </w:pPr>
    </w:p>
    <w:p w:rsidR="00D077F1" w:rsidRPr="00D077F1" w:rsidRDefault="00D077F1" w:rsidP="00D077F1">
      <w:pPr>
        <w:spacing w:after="0" w:line="240" w:lineRule="auto"/>
        <w:ind w:firstLine="720"/>
        <w:jc w:val="both"/>
        <w:rPr>
          <w:rFonts w:ascii="Times New Roman" w:eastAsia="Times New Roman" w:hAnsi="Times New Roman" w:cs="Times New Roman"/>
          <w:b/>
          <w:sz w:val="24"/>
          <w:szCs w:val="24"/>
          <w:lang w:eastAsia="ru-RU"/>
        </w:rPr>
      </w:pPr>
      <w:r w:rsidRPr="00D077F1">
        <w:rPr>
          <w:rFonts w:ascii="Times New Roman" w:eastAsia="Times New Roman" w:hAnsi="Times New Roman" w:cs="Times New Roman"/>
          <w:b/>
          <w:sz w:val="24"/>
          <w:szCs w:val="24"/>
          <w:lang w:eastAsia="ru-RU"/>
        </w:rPr>
        <w:t>Раздел 1. Основные понятия</w:t>
      </w:r>
    </w:p>
    <w:p w:rsidR="00D077F1" w:rsidRPr="00D077F1" w:rsidRDefault="00D077F1" w:rsidP="00D077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«Субсидия» - </w:t>
      </w:r>
      <w:r w:rsidRPr="00D077F1">
        <w:rPr>
          <w:rFonts w:ascii="Times New Roman" w:eastAsia="Times New Roman" w:hAnsi="Times New Roman" w:cs="Times New Roman"/>
          <w:sz w:val="24"/>
          <w:szCs w:val="24"/>
          <w:shd w:val="clear" w:color="auto" w:fill="FFFFFF"/>
          <w:lang w:eastAsia="ru-RU"/>
        </w:rPr>
        <w:t xml:space="preserve">денежные средства, предоставляемые из бюджета Сосновоборского городского округа (далее – СГО) юридическим лицам (не являющимся бюджетными учреждениями) и (или) физическим лицам </w:t>
      </w:r>
      <w:r w:rsidRPr="00D077F1">
        <w:rPr>
          <w:rFonts w:ascii="Times New Roman" w:eastAsia="Times New Roman" w:hAnsi="Times New Roman" w:cs="Times New Roman"/>
          <w:sz w:val="24"/>
          <w:szCs w:val="24"/>
          <w:lang w:eastAsia="ru-RU"/>
        </w:rPr>
        <w:t>в порядке возмещения недополученных доходов и (или) возмещения затрат в связи с производством (реализацией) товаров, выполнением работ, оказанием услуг;</w:t>
      </w:r>
    </w:p>
    <w:p w:rsidR="00D077F1" w:rsidRPr="00D077F1" w:rsidRDefault="00D077F1" w:rsidP="00D077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«Главный распорядитель бюджетных средств областного бюджета Ленинградской области» - Правительство Ленинградской области;</w:t>
      </w:r>
    </w:p>
    <w:p w:rsidR="00D077F1" w:rsidRPr="00D077F1" w:rsidRDefault="00D077F1" w:rsidP="00D077F1">
      <w:pPr>
        <w:widowControl w:val="0"/>
        <w:autoSpaceDE w:val="0"/>
        <w:autoSpaceDN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077F1">
        <w:rPr>
          <w:rFonts w:ascii="Times New Roman" w:eastAsia="Times New Roman" w:hAnsi="Times New Roman" w:cs="Times New Roman"/>
          <w:sz w:val="24"/>
          <w:szCs w:val="24"/>
          <w:lang w:eastAsia="ru-RU"/>
        </w:rPr>
        <w:t xml:space="preserve">«Главный распорядитель бюджетных средств» - </w:t>
      </w:r>
      <w:r w:rsidRPr="00D077F1">
        <w:rPr>
          <w:rFonts w:ascii="Arial" w:eastAsia="Times New Roman" w:hAnsi="Arial" w:cs="Arial"/>
          <w:b/>
          <w:shd w:val="clear" w:color="auto" w:fill="FFFFFF"/>
          <w:lang w:eastAsia="ru-RU"/>
        </w:rPr>
        <w:t> </w:t>
      </w:r>
      <w:r w:rsidRPr="00D077F1">
        <w:rPr>
          <w:rFonts w:ascii="Times New Roman" w:eastAsia="Times New Roman" w:hAnsi="Times New Roman" w:cs="Times New Roman"/>
          <w:sz w:val="24"/>
          <w:szCs w:val="24"/>
          <w:shd w:val="clear" w:color="auto" w:fill="FFFFFF"/>
          <w:lang w:eastAsia="ru-RU"/>
        </w:rPr>
        <w:t xml:space="preserve">орган местного самоуправления, распределяющий бюджетные средства по получателям средств местного бюджета; </w:t>
      </w:r>
    </w:p>
    <w:p w:rsidR="00D077F1" w:rsidRPr="00D077F1" w:rsidRDefault="00D077F1" w:rsidP="00D077F1">
      <w:pPr>
        <w:widowControl w:val="0"/>
        <w:autoSpaceDE w:val="0"/>
        <w:autoSpaceDN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077F1">
        <w:rPr>
          <w:rFonts w:ascii="Times New Roman" w:eastAsia="Times New Roman" w:hAnsi="Times New Roman" w:cs="Times New Roman"/>
          <w:sz w:val="24"/>
          <w:szCs w:val="24"/>
          <w:shd w:val="clear" w:color="auto" w:fill="FFFFFF"/>
          <w:lang w:eastAsia="ru-RU"/>
        </w:rPr>
        <w:t>«Комиссия» - комиссия, создаваемая в целях проведения отбора получателей субсидий;</w:t>
      </w:r>
    </w:p>
    <w:p w:rsidR="00D077F1" w:rsidRPr="00D077F1" w:rsidRDefault="00D077F1" w:rsidP="00D077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«Отбор» - выбор на конкурентной основе получателей субсидий;</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«Участник отбора» - юридическое лицо,</w:t>
      </w:r>
      <w:r w:rsidRPr="00D077F1">
        <w:rPr>
          <w:rFonts w:ascii="Arial" w:eastAsia="Times New Roman" w:hAnsi="Arial" w:cs="Arial"/>
          <w:sz w:val="24"/>
          <w:szCs w:val="24"/>
          <w:lang w:eastAsia="ru-RU"/>
        </w:rPr>
        <w:t xml:space="preserve"> </w:t>
      </w:r>
      <w:r w:rsidRPr="00D077F1">
        <w:rPr>
          <w:rFonts w:ascii="Times New Roman" w:eastAsia="Times New Roman" w:hAnsi="Times New Roman" w:cs="Times New Roman"/>
          <w:sz w:val="24"/>
          <w:szCs w:val="24"/>
          <w:lang w:eastAsia="ru-RU"/>
        </w:rPr>
        <w:t xml:space="preserve">независимо от организационно-правовой формы или индивидуальный предприниматель - претендент на получение субсидий, допущенный Комиссией для участия в отборе; </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«Способ отбора»:</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Способом запроса – определение прогнозного количества получателей субсидии, исходя из соответствия участников отбора категориям и (или) критериям и очередности поступления заявок участников отбора получателей субсидий;</w:t>
      </w:r>
    </w:p>
    <w:p w:rsid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Способом конкурса – определение прогнозного количества результатов предоставления субсидии, исходя из достижения этих результатов. </w:t>
      </w:r>
    </w:p>
    <w:p w:rsidR="00D077F1" w:rsidRPr="00D077F1" w:rsidRDefault="00D077F1" w:rsidP="00D077F1">
      <w:pPr>
        <w:spacing w:after="0" w:line="240" w:lineRule="auto"/>
        <w:jc w:val="both"/>
        <w:rPr>
          <w:rFonts w:ascii="Times New Roman" w:eastAsia="Times New Roman" w:hAnsi="Times New Roman" w:cs="Times New Roman"/>
          <w:b/>
          <w:noProof/>
          <w:sz w:val="24"/>
          <w:szCs w:val="24"/>
          <w:lang w:eastAsia="ru-RU"/>
        </w:rPr>
      </w:pPr>
    </w:p>
    <w:p w:rsidR="00D077F1" w:rsidRPr="00D077F1" w:rsidRDefault="00D077F1" w:rsidP="00D077F1">
      <w:pPr>
        <w:spacing w:after="0" w:line="240" w:lineRule="auto"/>
        <w:ind w:firstLine="709"/>
        <w:jc w:val="both"/>
        <w:rPr>
          <w:rFonts w:ascii="Times New Roman" w:eastAsia="Times New Roman" w:hAnsi="Times New Roman" w:cs="Times New Roman"/>
          <w:b/>
          <w:noProof/>
          <w:sz w:val="24"/>
          <w:szCs w:val="24"/>
          <w:lang w:eastAsia="ru-RU"/>
        </w:rPr>
      </w:pPr>
      <w:r w:rsidRPr="00D077F1">
        <w:rPr>
          <w:rFonts w:ascii="Times New Roman" w:eastAsia="Times New Roman" w:hAnsi="Times New Roman" w:cs="Times New Roman"/>
          <w:b/>
          <w:noProof/>
          <w:sz w:val="24"/>
          <w:szCs w:val="24"/>
          <w:lang w:eastAsia="ru-RU"/>
        </w:rPr>
        <w:t>Раздел 2. Условия и порядок предоставления субсидий</w:t>
      </w:r>
    </w:p>
    <w:p w:rsidR="00D077F1" w:rsidRPr="00D077F1" w:rsidRDefault="00D077F1" w:rsidP="00D077F1">
      <w:pPr>
        <w:widowControl w:val="0"/>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4"/>
          <w:lang w:eastAsia="ru-RU"/>
        </w:rPr>
        <w:t>2.1. Настоящий порядок устанавливает правила определения объема и механизм предоставления и расходования субсидии, выделяемой юридическим лицам (за исключением реорганизации в форме присоединения к юридическому лицу, являющемуся участником отбора, другого юридического лица), индивидуальным предпринимателям и физическим лицам - производителям товаров, работ, услуг в сфере жилищно-коммунального комплекса на финансовое обеспечение затрат на выполнение мероприятий,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в рамках муниципальной программы СГО «Городское хозяйство на 2014-2030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получатель субсидий).</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4"/>
          <w:lang w:eastAsia="ru-RU"/>
        </w:rPr>
        <w:tab/>
        <w:t>2.2. Субсидии предоставляются в целях частичного возмещения затрат получателя субсидии на выполнение мероприятий,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(не переданных по концессионному соглашению).</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2.3. Условиями </w:t>
      </w:r>
      <w:r w:rsidRPr="00D077F1">
        <w:rPr>
          <w:rFonts w:ascii="Times New Roman" w:eastAsia="Calibri" w:hAnsi="Times New Roman" w:cs="Times New Roman"/>
          <w:sz w:val="24"/>
          <w:szCs w:val="24"/>
        </w:rPr>
        <w:t>предоставления субсидии</w:t>
      </w:r>
      <w:r w:rsidRPr="00D077F1">
        <w:rPr>
          <w:rFonts w:ascii="Times New Roman" w:eastAsia="Times New Roman" w:hAnsi="Times New Roman" w:cs="Times New Roman"/>
          <w:sz w:val="24"/>
          <w:szCs w:val="24"/>
          <w:lang w:eastAsia="ru-RU"/>
        </w:rPr>
        <w:t xml:space="preserve"> являются: </w:t>
      </w:r>
    </w:p>
    <w:p w:rsidR="00D077F1" w:rsidRPr="00D077F1" w:rsidRDefault="00D077F1" w:rsidP="00D077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а) в целях возмещения затрат в связи с производством (реализацией) товаров, выполнением работ, оказанием услуг по реализации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в рамках муниципальной программы СГО «Городское хозяйство на 2014-2030 годы»:</w:t>
      </w:r>
    </w:p>
    <w:p w:rsidR="00D077F1" w:rsidRPr="00D077F1" w:rsidRDefault="00D077F1" w:rsidP="00D077F1">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заключение в установленные настоящим Порядком сроки между получателем субсидии и главным распорядителем бюджетных средств (отделом ЖКХ Комитета по управлению жилищно-коммунальным хозяйством Администрации СГО – далее Администрация) соглашения о предоставлении субсидии на цели, указанные в пункте 2.2. настоящего Порядка (далее  - соглашение), предусматривающего, в том числе целевые показатели результативности использования субсидии, в соответствии с типовой формой, утвержденной распоряжением комитета финансов администрации СГО от 24.03.2023 №14-р «Об утверждении типовых форм соглашений (договоров) о предоставлении из бюджета СГО субсидий юридическим лицам (за исключением муниципальных учреждений), индивидуальным предпринимателям, физическим лицам-производителям товаров, работ, услуг»;</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наличие в бюджете СГО бюджетных ассигнований на исполнение соответствующих расходных обязательств Администрации, финансирование которых осуществляется из бюджета СГО;</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0"/>
          <w:lang w:eastAsia="ru-RU"/>
        </w:rPr>
      </w:pPr>
      <w:r w:rsidRPr="00D077F1">
        <w:rPr>
          <w:rFonts w:ascii="Times New Roman" w:eastAsia="Times New Roman" w:hAnsi="Times New Roman" w:cs="Times New Roman"/>
          <w:sz w:val="24"/>
          <w:szCs w:val="24"/>
          <w:lang w:eastAsia="ru-RU"/>
        </w:rPr>
        <w:t xml:space="preserve">- результаты предоставления субсидии должны быть конкретными, измеримыми и соответствовать целевым показателям </w:t>
      </w:r>
      <w:r w:rsidRPr="00D077F1">
        <w:rPr>
          <w:rFonts w:ascii="Times New Roman" w:eastAsia="Times New Roman" w:hAnsi="Times New Roman" w:cs="Times New Roman"/>
          <w:sz w:val="24"/>
          <w:szCs w:val="20"/>
          <w:lang w:eastAsia="ru-RU"/>
        </w:rPr>
        <w:t>муниципальной программы СГО «Городское хозяйство на 2014-2030 годы», включая показатели в части материальных и нематериальных объектов и (или) услуг, планируемых к получению при достижении результатов программ, значения которых устанавливаются в соглашениях;</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0"/>
          <w:lang w:eastAsia="ru-RU"/>
        </w:rPr>
        <w:t xml:space="preserve">- наличие </w:t>
      </w:r>
      <w:r w:rsidRPr="00D077F1">
        <w:rPr>
          <w:rFonts w:ascii="Times New Roman" w:eastAsia="Calibri" w:hAnsi="Times New Roman" w:cs="Times New Roman"/>
          <w:sz w:val="24"/>
          <w:szCs w:val="24"/>
        </w:rPr>
        <w:t xml:space="preserve">положительного заключения государственной экспертизы о проверке достоверности определения сметной стоимости мероприятий или </w:t>
      </w:r>
      <w:r w:rsidRPr="00D077F1">
        <w:rPr>
          <w:rFonts w:ascii="Times New Roman" w:eastAsia="Times New Roman" w:hAnsi="Times New Roman" w:cs="Times New Roman"/>
          <w:sz w:val="24"/>
          <w:szCs w:val="24"/>
          <w:lang w:eastAsia="ru-RU"/>
        </w:rPr>
        <w:t xml:space="preserve">заключения специализированной организации, имеющей лицензию (аккредитацию) на право проведения проверки сметной стоимости, о проверке сметной стоимости мероприятий или согласованной с комитетом по ЖКХ Администрации дефектной ведомости и сметной стоимости мероприятий работ, оказания услуг на реализации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w:t>
      </w:r>
    </w:p>
    <w:p w:rsidR="00D077F1" w:rsidRPr="00D077F1" w:rsidRDefault="00D077F1" w:rsidP="00D077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б) в целях возмещения затрат в связи с производством (реализацией) товаров, выполнением работ, оказанием услуг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наличие Соглашения на соответствующий финансовый год между главным распорядителем бюджетных средств областного бюджета Ленинградской области и Администрацией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в рамках </w:t>
      </w:r>
      <w:r w:rsidRPr="00D077F1">
        <w:rPr>
          <w:rFonts w:ascii="Times New Roman" w:eastAsia="Times New Roman" w:hAnsi="Times New Roman" w:cs="Times New Roman"/>
          <w:sz w:val="24"/>
          <w:szCs w:val="20"/>
          <w:lang w:eastAsia="ru-RU"/>
        </w:rPr>
        <w:t xml:space="preserve">государственной программы Ленинградской области </w:t>
      </w:r>
      <w:r w:rsidRPr="00D077F1">
        <w:rPr>
          <w:rFonts w:ascii="Times New Roman" w:eastAsia="Times New Roman" w:hAnsi="Times New Roman" w:cs="Times New Roman"/>
          <w:sz w:val="24"/>
          <w:szCs w:val="24"/>
          <w:lang w:eastAsia="ru-RU"/>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дополнительного Соглашения к Соглашению;</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Arial" w:eastAsia="Times New Roman" w:hAnsi="Arial" w:cs="Arial"/>
          <w:sz w:val="24"/>
          <w:szCs w:val="24"/>
          <w:lang w:eastAsia="ru-RU"/>
        </w:rPr>
        <w:t xml:space="preserve">- </w:t>
      </w:r>
      <w:r w:rsidRPr="00D077F1">
        <w:rPr>
          <w:rFonts w:ascii="Times New Roman" w:eastAsia="Times New Roman" w:hAnsi="Times New Roman" w:cs="Times New Roman"/>
          <w:sz w:val="24"/>
          <w:szCs w:val="24"/>
          <w:lang w:eastAsia="ru-RU"/>
        </w:rPr>
        <w:t>наличие Соглашения между получателем субсидии и Администрацией, заключенного в течение 30 календарных дней с даты подписания Соглашения на соответствующий финансовый год между главным распорядителем бюджетных средств областного бюджета Ленинградской области и Администрацией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а также наличие дополнительного соглашения (при наличии основания вносить изменение в соглашение);</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наличие мероприятий в муниципальной программе СГО «Городское хозяйство на 2014-2030 годы», в целях софинансирования которых предусматривается заключение Соглашений между Администрацией СГО и Правительством Ленинградской области, между Администрацией СГО и получателем субсидии;</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наличие в муниципальной собственности объектов, в отношении которых планируется выполнение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в рамках </w:t>
      </w:r>
      <w:r w:rsidRPr="00D077F1">
        <w:rPr>
          <w:rFonts w:ascii="Times New Roman" w:eastAsia="Times New Roman" w:hAnsi="Times New Roman" w:cs="Times New Roman"/>
          <w:sz w:val="24"/>
          <w:szCs w:val="20"/>
          <w:lang w:eastAsia="ru-RU"/>
        </w:rPr>
        <w:t xml:space="preserve">государственной программы Ленинградской области </w:t>
      </w:r>
      <w:r w:rsidRPr="00D077F1">
        <w:rPr>
          <w:rFonts w:ascii="Times New Roman" w:eastAsia="Times New Roman" w:hAnsi="Times New Roman" w:cs="Times New Roman"/>
          <w:sz w:val="24"/>
          <w:szCs w:val="24"/>
          <w:lang w:eastAsia="ru-RU"/>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D077F1" w:rsidRPr="00D077F1" w:rsidRDefault="00D077F1" w:rsidP="00D077F1">
      <w:pPr>
        <w:autoSpaceDE w:val="0"/>
        <w:autoSpaceDN w:val="0"/>
        <w:adjustRightInd w:val="0"/>
        <w:spacing w:after="0" w:line="240" w:lineRule="auto"/>
        <w:ind w:firstLine="426"/>
        <w:jc w:val="both"/>
        <w:rPr>
          <w:rFonts w:ascii="Times New Roman" w:eastAsia="Calibri" w:hAnsi="Times New Roman" w:cs="Times New Roman"/>
          <w:sz w:val="24"/>
          <w:szCs w:val="24"/>
        </w:rPr>
      </w:pPr>
      <w:r w:rsidRPr="00D077F1">
        <w:rPr>
          <w:rFonts w:ascii="Times New Roman" w:eastAsia="Times New Roman" w:hAnsi="Times New Roman" w:cs="Times New Roman"/>
          <w:sz w:val="24"/>
          <w:szCs w:val="24"/>
          <w:lang w:eastAsia="ru-RU"/>
        </w:rPr>
        <w:t xml:space="preserve">- </w:t>
      </w:r>
      <w:r w:rsidRPr="00D077F1">
        <w:rPr>
          <w:rFonts w:ascii="Times New Roman" w:eastAsia="Calibri" w:hAnsi="Times New Roman" w:cs="Times New Roman"/>
          <w:sz w:val="24"/>
          <w:szCs w:val="24"/>
        </w:rPr>
        <w:t>размещение в автоматизированной информационной системе «Реформа ЖКХ» информации об объекте, в отношении которого планируется выполнение работ, или объекта, в отношении которого заявленный объект является его составной частью (имеет привязку), с присвоением соответствующего идентификатора;</w:t>
      </w:r>
    </w:p>
    <w:p w:rsidR="00D077F1" w:rsidRPr="00D077F1" w:rsidRDefault="00D077F1" w:rsidP="00D077F1">
      <w:pPr>
        <w:autoSpaceDE w:val="0"/>
        <w:autoSpaceDN w:val="0"/>
        <w:adjustRightInd w:val="0"/>
        <w:spacing w:after="0" w:line="240" w:lineRule="auto"/>
        <w:ind w:firstLine="426"/>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 xml:space="preserve">- </w:t>
      </w:r>
      <w:r w:rsidRPr="00D077F1">
        <w:rPr>
          <w:rFonts w:ascii="Times New Roman" w:eastAsia="Times New Roman" w:hAnsi="Times New Roman" w:cs="Times New Roman"/>
          <w:sz w:val="24"/>
          <w:szCs w:val="24"/>
          <w:lang w:eastAsia="ru-RU"/>
        </w:rPr>
        <w:t>наличие</w:t>
      </w:r>
      <w:r w:rsidRPr="00D077F1">
        <w:rPr>
          <w:rFonts w:ascii="Times New Roman" w:eastAsia="Calibri" w:hAnsi="Times New Roman" w:cs="Times New Roman"/>
          <w:sz w:val="24"/>
          <w:szCs w:val="24"/>
        </w:rPr>
        <w:t xml:space="preserve"> положительного заключения государственной экспертизы о проверке достоверности определения сметной стоимости работ;</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наличие в бюджете СГО бюджетных ассигнований на исполнение соответствующих расходных обязательств Администрации, финансирование которых осуществляется из бюджета СГО, софинансирование которых осуществляется из областного бюджета Ленинградской области</w:t>
      </w:r>
    </w:p>
    <w:p w:rsidR="00D077F1" w:rsidRPr="00D077F1" w:rsidRDefault="00D077F1" w:rsidP="00D077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в) основанием для внесения изменений в соглашения, соответствующие подпунктам а) и б) п.2.3. настоящего Порядка, является уменьшение сметной стоимости мероприятий (на основании </w:t>
      </w:r>
      <w:r w:rsidRPr="00D077F1">
        <w:rPr>
          <w:rFonts w:ascii="Times New Roman" w:eastAsia="Calibri" w:hAnsi="Times New Roman" w:cs="Times New Roman"/>
          <w:sz w:val="24"/>
          <w:szCs w:val="24"/>
        </w:rPr>
        <w:t>сводки затрат на заявленный объект)</w:t>
      </w:r>
      <w:r w:rsidRPr="00D077F1">
        <w:rPr>
          <w:rFonts w:ascii="Times New Roman" w:eastAsia="Times New Roman" w:hAnsi="Times New Roman" w:cs="Times New Roman"/>
          <w:sz w:val="24"/>
          <w:szCs w:val="24"/>
          <w:lang w:eastAsia="ru-RU"/>
        </w:rPr>
        <w:t>, на финансирование которых предоставляется субсидия, по результатам проверки сметной стоимости объекта коммунального хозяйства специализированной организацией, имеющей лицензию (аккредитацию) на право проведения проверки сметной стоимости, о проверке сметной стоимости объектов и (или) уменьшение цены контракта (договора), заключенного в соответствии с законодательством о контрактной системе в сфере закупок товаров, работ, услуг по результатам торгов на право его заключения (далее - контракт);</w:t>
      </w:r>
    </w:p>
    <w:p w:rsidR="00D077F1" w:rsidRPr="00D077F1" w:rsidRDefault="00D077F1" w:rsidP="00D077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 заверенные копии контрактов предоставляются получателями субсидий в отдел жилищно-коммунального хозяйства комитета по управлению жилищно-коммунальным хозяйством администрации СГО (далее – отдел ЖКХ) в течение 4 рабочих дней после заключения контракта (договора) с подрядной организацией</w:t>
      </w:r>
    </w:p>
    <w:p w:rsidR="00D077F1" w:rsidRPr="00D077F1" w:rsidRDefault="00D077F1" w:rsidP="00D077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77F1">
        <w:rPr>
          <w:rFonts w:ascii="Times New Roman" w:eastAsia="Times New Roman" w:hAnsi="Times New Roman" w:cs="Times New Roman"/>
          <w:sz w:val="24"/>
          <w:szCs w:val="24"/>
          <w:lang w:eastAsia="ru-RU"/>
        </w:rPr>
        <w:t xml:space="preserve">д) </w:t>
      </w:r>
      <w:r w:rsidRPr="00D077F1">
        <w:rPr>
          <w:rFonts w:ascii="Times New Roman" w:eastAsia="Calibri" w:hAnsi="Times New Roman" w:cs="Times New Roman"/>
          <w:sz w:val="24"/>
          <w:szCs w:val="24"/>
        </w:rPr>
        <w:t>при реорганизации получателя субсидии, являющегося юридическим лицом, в форме слияния, присоединения или преобразования в соглашение</w:t>
      </w:r>
      <w:r w:rsidRPr="00D077F1">
        <w:rPr>
          <w:rFonts w:ascii="Times New Roman" w:eastAsia="Times New Roman" w:hAnsi="Times New Roman" w:cs="Times New Roman"/>
          <w:sz w:val="24"/>
          <w:szCs w:val="24"/>
          <w:lang w:eastAsia="ru-RU"/>
        </w:rPr>
        <w:t xml:space="preserve">, соответствующие подпунктам </w:t>
      </w:r>
      <w:r>
        <w:rPr>
          <w:rFonts w:ascii="Times New Roman" w:eastAsia="Times New Roman" w:hAnsi="Times New Roman" w:cs="Times New Roman"/>
          <w:sz w:val="24"/>
          <w:szCs w:val="24"/>
          <w:lang w:eastAsia="ru-RU"/>
        </w:rPr>
        <w:t xml:space="preserve">                   </w:t>
      </w:r>
      <w:r w:rsidRPr="00D077F1">
        <w:rPr>
          <w:rFonts w:ascii="Times New Roman" w:eastAsia="Times New Roman" w:hAnsi="Times New Roman" w:cs="Times New Roman"/>
          <w:sz w:val="24"/>
          <w:szCs w:val="24"/>
          <w:lang w:eastAsia="ru-RU"/>
        </w:rPr>
        <w:t xml:space="preserve">а) и б) п.2.3. настоящего Порядка, </w:t>
      </w:r>
      <w:r w:rsidRPr="00D077F1">
        <w:rPr>
          <w:rFonts w:ascii="Times New Roman" w:eastAsia="Calibri" w:hAnsi="Times New Roman" w:cs="Times New Roman"/>
          <w:sz w:val="24"/>
          <w:szCs w:val="24"/>
        </w:rPr>
        <w:t>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077F1" w:rsidRPr="00D077F1" w:rsidRDefault="00D077F1" w:rsidP="00D077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0" w:history="1">
        <w:r w:rsidRPr="00D077F1">
          <w:rPr>
            <w:rFonts w:ascii="Times New Roman" w:eastAsia="Calibri" w:hAnsi="Times New Roman" w:cs="Times New Roman"/>
            <w:sz w:val="24"/>
            <w:szCs w:val="24"/>
          </w:rPr>
          <w:t>абзацем вторым пункта 5 статьи 23</w:t>
        </w:r>
      </w:hyperlink>
      <w:r w:rsidRPr="00D077F1">
        <w:rPr>
          <w:rFonts w:ascii="Times New Roman" w:eastAsia="Calibri" w:hAnsi="Times New Roman" w:cs="Times New Roman"/>
          <w:sz w:val="24"/>
          <w:szCs w:val="24"/>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D077F1" w:rsidRPr="00D077F1" w:rsidRDefault="00D077F1" w:rsidP="00D077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1" w:history="1">
        <w:r w:rsidRPr="00D077F1">
          <w:rPr>
            <w:rFonts w:ascii="Times New Roman" w:eastAsia="Calibri" w:hAnsi="Times New Roman" w:cs="Times New Roman"/>
            <w:sz w:val="24"/>
            <w:szCs w:val="24"/>
          </w:rPr>
          <w:t>абзацем вторым пункта 5 статьи 23</w:t>
        </w:r>
      </w:hyperlink>
      <w:r w:rsidRPr="00D077F1">
        <w:rPr>
          <w:rFonts w:ascii="Times New Roman" w:eastAsia="Calibri" w:hAnsi="Times New Roman" w:cs="Times New Roman"/>
          <w:sz w:val="24"/>
          <w:szCs w:val="24"/>
        </w:rPr>
        <w:t xml:space="preserve"> Гражданского кодекса Российской Федерации, передающего свои права другому гражданину в соответствии со </w:t>
      </w:r>
      <w:hyperlink r:id="rId12" w:history="1">
        <w:r w:rsidRPr="00D077F1">
          <w:rPr>
            <w:rFonts w:ascii="Times New Roman" w:eastAsia="Calibri" w:hAnsi="Times New Roman" w:cs="Times New Roman"/>
            <w:sz w:val="24"/>
            <w:szCs w:val="24"/>
          </w:rPr>
          <w:t>статьей 18</w:t>
        </w:r>
      </w:hyperlink>
      <w:r w:rsidRPr="00D077F1">
        <w:rPr>
          <w:rFonts w:ascii="Times New Roman" w:eastAsia="Calibri" w:hAnsi="Times New Roman" w:cs="Times New Roman"/>
          <w:sz w:val="24"/>
          <w:szCs w:val="24"/>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D077F1" w:rsidRPr="00D077F1" w:rsidRDefault="00D077F1" w:rsidP="00D077F1">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2.4. Главным распорядителем,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СГО, в целях исполнения данного Порядка – отдел ЖКХ.</w:t>
      </w:r>
    </w:p>
    <w:p w:rsidR="00D077F1" w:rsidRPr="00D077F1" w:rsidRDefault="00D077F1" w:rsidP="00D077F1">
      <w:pPr>
        <w:tabs>
          <w:tab w:val="left" w:pos="0"/>
        </w:tabs>
        <w:spacing w:after="0" w:line="240" w:lineRule="auto"/>
        <w:ind w:right="-99"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2.5. Предоставление субсидий осуществляется в соответствии со сводной бюджетной росписью бюджета СГО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отделу ЖКХ. </w:t>
      </w:r>
    </w:p>
    <w:p w:rsidR="00D077F1" w:rsidRPr="00D077F1" w:rsidRDefault="00D077F1" w:rsidP="00D077F1">
      <w:pPr>
        <w:tabs>
          <w:tab w:val="left" w:pos="0"/>
        </w:tabs>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2.6</w:t>
      </w:r>
      <w:r w:rsidRPr="00D077F1">
        <w:rPr>
          <w:rFonts w:ascii="Times New Roman" w:eastAsia="Times New Roman" w:hAnsi="Times New Roman" w:cs="Times New Roman"/>
          <w:sz w:val="20"/>
          <w:szCs w:val="24"/>
          <w:lang w:eastAsia="ru-RU"/>
        </w:rPr>
        <w:t xml:space="preserve">. </w:t>
      </w:r>
      <w:r w:rsidRPr="00D077F1">
        <w:rPr>
          <w:rFonts w:ascii="Times New Roman" w:eastAsia="Times New Roman" w:hAnsi="Times New Roman" w:cs="Times New Roman"/>
          <w:sz w:val="24"/>
          <w:szCs w:val="24"/>
          <w:lang w:eastAsia="ru-RU"/>
        </w:rPr>
        <w:t>В соответствии с настоящим Порядком предоставляются следующие субсидии:</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а) субсидия в целях финансового обеспечения затрат по выполнению мероприятий</w:t>
      </w:r>
      <w:r w:rsidRPr="00D077F1">
        <w:rPr>
          <w:rFonts w:ascii="Times New Roman" w:eastAsia="Calibri" w:hAnsi="Times New Roman" w:cs="Times New Roman"/>
          <w:sz w:val="24"/>
          <w:szCs w:val="24"/>
        </w:rPr>
        <w:t xml:space="preserve"> </w:t>
      </w:r>
      <w:r w:rsidRPr="00D077F1">
        <w:rPr>
          <w:rFonts w:ascii="Times New Roman" w:eastAsia="Times New Roman" w:hAnsi="Times New Roman" w:cs="Times New Roman"/>
          <w:sz w:val="24"/>
          <w:szCs w:val="24"/>
          <w:lang w:eastAsia="ru-RU"/>
        </w:rPr>
        <w:t>по обеспечению устойчивого функционирования объектов коммунального хозяйства (за исключением объектов переданных по концессионному соглашению);</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б) субсидии в целях финансового обеспечения затрат по выполнению мероприятий по повышению надежности и энергетической эффективности на объектах коммунального хозяйства (за исключением объектов переданных по концессионному соглашению);</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в) субсидия в целях финансового обеспечения затрат по выполнению мероприятий, направленных на безаварийную работу объектов теплоснабжения (за исключением объектов переданных по концессионному соглашению);</w:t>
      </w:r>
    </w:p>
    <w:p w:rsidR="00D077F1" w:rsidRPr="00D077F1" w:rsidRDefault="00D077F1" w:rsidP="00D077F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 субсидия в целях финансового обеспечения затрат по выполнению мероприятий, направленных на безаварийную работу объектов систем теплоснабжения,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а также проведения экспертиз необходимых для нормальной эксплуатации объектов теплоснабжения согласно требованиям нормативных актов в области промышленной безопасности;</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д) 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е) 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(за исключением объектов водоснабжения и водоотведения переданного в соответствии с концессионным соглашением)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согласно требованиям нормативных актов в области промышленной безопасности;</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ж) субсидия в целях финансового обеспечения затрат по выполнению мероприятий по повышению надежности и энергетической эффективности в системах водоснабжения и водоотведения (за исключением объектов водоснабжения и водоотведения, переданных по концессионному соглашению);</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 субсидия в целях обеспечения устойчивого теплоснабжения населения и организаций муниципального образования СГО Ленинградской области и оказания коммунальных услуг отопления и горячего водоснабжения надлежащего качества.</w:t>
      </w:r>
    </w:p>
    <w:p w:rsidR="00D077F1" w:rsidRPr="00D077F1" w:rsidRDefault="00D077F1" w:rsidP="00D077F1">
      <w:pPr>
        <w:widowControl w:val="0"/>
        <w:autoSpaceDE w:val="0"/>
        <w:autoSpaceDN w:val="0"/>
        <w:adjustRightInd w:val="0"/>
        <w:spacing w:after="0" w:line="240" w:lineRule="auto"/>
        <w:ind w:firstLine="708"/>
        <w:jc w:val="both"/>
        <w:rPr>
          <w:rFonts w:ascii="Arial" w:eastAsia="Times New Roman" w:hAnsi="Arial" w:cs="Arial"/>
          <w:sz w:val="20"/>
          <w:szCs w:val="24"/>
          <w:highlight w:val="yellow"/>
          <w:lang w:eastAsia="ru-RU"/>
        </w:rPr>
      </w:pPr>
      <w:r w:rsidRPr="00D077F1">
        <w:rPr>
          <w:rFonts w:ascii="Times New Roman" w:eastAsia="Times New Roman" w:hAnsi="Times New Roman" w:cs="Times New Roman"/>
          <w:sz w:val="24"/>
          <w:szCs w:val="24"/>
          <w:lang w:eastAsia="ru-RU"/>
        </w:rPr>
        <w:t xml:space="preserve">2.7. Целевые показатели результативности использования субсидий и порядок их расчета приведены в Приложении №4 к настоящему Порядку. Плановые значения целевых показателей результативности использования субсидии, ожидаемые к достижению за весь срок предоставления субсидии, определяются в соответствии с заявками получателей субсидии и устанавливаются соглашением, заключаемым между Администрацией и получателем субсидии. </w:t>
      </w:r>
    </w:p>
    <w:p w:rsidR="00D077F1" w:rsidRDefault="00D077F1" w:rsidP="00D077F1">
      <w:pPr>
        <w:tabs>
          <w:tab w:val="left" w:pos="709"/>
        </w:tabs>
        <w:spacing w:after="0" w:line="240" w:lineRule="auto"/>
        <w:ind w:right="-9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ab/>
        <w:t>2.8. Настоящий Порядок размещается на официальном сайте администрации СГО в информационной телекоммуникационной сети «Интернет».</w:t>
      </w:r>
    </w:p>
    <w:p w:rsidR="00D077F1" w:rsidRPr="00D077F1" w:rsidRDefault="00D077F1" w:rsidP="00D077F1">
      <w:pPr>
        <w:tabs>
          <w:tab w:val="left" w:pos="709"/>
        </w:tabs>
        <w:spacing w:after="0" w:line="240" w:lineRule="auto"/>
        <w:ind w:right="-99"/>
        <w:jc w:val="both"/>
        <w:rPr>
          <w:rFonts w:ascii="Times New Roman" w:eastAsia="Times New Roman" w:hAnsi="Times New Roman" w:cs="Times New Roman"/>
          <w:sz w:val="24"/>
          <w:szCs w:val="24"/>
          <w:lang w:eastAsia="ru-RU"/>
        </w:rPr>
      </w:pPr>
    </w:p>
    <w:p w:rsidR="00D077F1" w:rsidRPr="00D077F1" w:rsidRDefault="00D077F1" w:rsidP="00D077F1">
      <w:pPr>
        <w:widowControl w:val="0"/>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b/>
          <w:sz w:val="24"/>
          <w:szCs w:val="24"/>
          <w:lang w:eastAsia="ru-RU"/>
        </w:rPr>
        <w:t>Раздел 3. Требования к получателю субсидии (участнику отбора)</w:t>
      </w:r>
    </w:p>
    <w:p w:rsidR="00D077F1" w:rsidRPr="00D077F1" w:rsidRDefault="00D077F1" w:rsidP="00D077F1">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3.1. Право на получение субсидии имеют юридические лица независимо от их организационно-правовой формы (за исключением государственных (муниципальных) учреждений), индивидуальные предприниматели и физические лица – производители товаров, работ, услуг в сфере жилищно-коммунального хозяйства, выполняющие мероприятия по обеспечению устойчивого функционирования объектов коммунального хозяйства, мероприятия по повышению надежности и энергетической эффективности на объектах коммунального хозяйства, находящихся в собственности СГО Ленинградской, области на очередной финансовый год, при удовлетворении следующим критериям:</w:t>
      </w:r>
    </w:p>
    <w:p w:rsidR="00D077F1" w:rsidRPr="00D077F1" w:rsidRDefault="00D077F1" w:rsidP="00D077F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077F1">
        <w:rPr>
          <w:rFonts w:ascii="Times New Roman" w:eastAsia="Times New Roman" w:hAnsi="Times New Roman" w:cs="Times New Roman"/>
          <w:sz w:val="24"/>
          <w:szCs w:val="24"/>
          <w:lang w:eastAsia="ru-RU"/>
        </w:rPr>
        <w:t>а) производственные мощности или объекты коммунального хозяйства должны находиться в собственности муниципального образования СГО и переданы получателю субсидии на праве хозяйственного ведения или в аренду;</w:t>
      </w:r>
    </w:p>
    <w:p w:rsidR="00D077F1" w:rsidRPr="00D077F1" w:rsidRDefault="00D077F1" w:rsidP="00D077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б) получатель субсидии должен документально подтвердить наличие кадрового состава и материально-технической базы, необходимых для достижения целей предоставления субсидии;</w:t>
      </w:r>
    </w:p>
    <w:p w:rsidR="00D077F1" w:rsidRPr="00D077F1" w:rsidRDefault="00D077F1" w:rsidP="00D077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в) получатель субсидии должен самостоятельно выполнять мероприятия по обеспечению устойчивого функционирования объектов коммунального хозяйства, по повышению надежности и энергетической эффективности на объектах коммунального хозяйства, находящихся в собственности СГО Ленинградской области, или представить заключенный договор с подрядной организацией, соответствующей требованиям, установленным в соответствии с законодательством Российской Федерации к лицам, осуществляющим мероприятия по обеспечению устойчивого функционирования объектов коммунального хозяйства, по повышению надежности и энергетической эффективности на объектах коммунального хозяйства, заключенный в соответствии с требованием законодательства о закупках товаров, работ, услуг отдельными видами юридических лиц;</w:t>
      </w:r>
    </w:p>
    <w:p w:rsidR="00D077F1" w:rsidRPr="00D077F1" w:rsidRDefault="00D077F1" w:rsidP="00D077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 наличие договора, на основании которого осуществляется приобретение, доставка оборудования и агрегатов, материалов, реконструкция (модернизация), капитальный, ремонт объектов коммунального хозяйства;</w:t>
      </w:r>
    </w:p>
    <w:p w:rsidR="00D077F1" w:rsidRPr="00D077F1" w:rsidRDefault="00D077F1" w:rsidP="00D077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д) отсутствие объекта капитального ремонта в производственной программе и (или) инвестиционной программе организации, эксплуатирующей объект;</w:t>
      </w:r>
    </w:p>
    <w:p w:rsidR="00D077F1" w:rsidRPr="00D077F1" w:rsidRDefault="00D077F1" w:rsidP="00D077F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е) установление показателей результативности и (или) порядка расчета показателей результативности и право Администрации устанавливать в соглашении конкретные показатели результативности (при необходимости); </w:t>
      </w:r>
    </w:p>
    <w:p w:rsidR="00D077F1" w:rsidRPr="00D077F1" w:rsidRDefault="00D077F1" w:rsidP="00D077F1">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ж) имущество получателя субсидии не должно находиться под арестом, наложенным по решению суда или по постановлению судебного пристава-исполнителя;</w:t>
      </w:r>
    </w:p>
    <w:p w:rsidR="00D077F1" w:rsidRPr="00D077F1" w:rsidRDefault="00D077F1" w:rsidP="00D077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 получатель субсидии не должен получать средства из бюджета СГО на основании иных нормативных правовых актов или муниципальных правовых актов на цели, указанные в пункте 2.2. настоящего порядка;</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и) получатель субсидии должен быть зарегистрирован в качестве налогоплательщика в МИФНС №3 по Ленинградской области и фактически осуществлять деятельность на территории СГО Ленинградской области;</w:t>
      </w:r>
    </w:p>
    <w:p w:rsidR="00D077F1" w:rsidRPr="00D077F1" w:rsidRDefault="00D077F1" w:rsidP="00D077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к) получатель субсидии должен соответствовать требованиям, установленным в соответствии с законодательством Российской Федерации к лицам, осуществляющим содержание и эксплуатацию опасных производственных объектов, или представить заключенный договор с подрядной организацией, соответствующей требованиям, установленным в соответствии с законодательством Российской Федерации к лицам, осуществляющим содержание и эксплуатацию опасных производственных объектов, заключенный в соответствии с требованием законодательства о закупках товаров, работ, услуг отдельными видами юридических лиц;</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л) на первое число месяца, предшествующего месяцу, в котором планируется заключение соглашения о предоставлении субсидии из бюджета СГО на частичное возмещение затрат в связи с выполнением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(далее – соглашение):</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77F1" w:rsidRPr="00D077F1" w:rsidRDefault="00D077F1" w:rsidP="00D077F1">
      <w:pPr>
        <w:autoSpaceDE w:val="0"/>
        <w:autoSpaceDN w:val="0"/>
        <w:adjustRightInd w:val="0"/>
        <w:spacing w:after="0" w:line="240" w:lineRule="auto"/>
        <w:ind w:firstLine="567"/>
        <w:jc w:val="both"/>
        <w:rPr>
          <w:rFonts w:ascii="Arial" w:eastAsia="Times New Roman" w:hAnsi="Arial" w:cs="Arial"/>
          <w:sz w:val="24"/>
          <w:szCs w:val="24"/>
          <w:lang w:eastAsia="ru-RU"/>
        </w:rPr>
      </w:pPr>
      <w:r w:rsidRPr="00D077F1">
        <w:rPr>
          <w:rFonts w:ascii="Times New Roman" w:eastAsia="Times New Roman" w:hAnsi="Times New Roman" w:cs="Times New Roman"/>
          <w:sz w:val="24"/>
          <w:szCs w:val="24"/>
          <w:lang w:eastAsia="ru-RU"/>
        </w:rPr>
        <w:t>-  у получателя субсидии должна отсутствовать просроченная задолженность по возврату в бюджет СГО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СГО</w:t>
      </w:r>
      <w:r w:rsidRPr="00D077F1">
        <w:rPr>
          <w:rFonts w:ascii="Arial" w:eastAsia="Times New Roman" w:hAnsi="Arial" w:cs="Arial"/>
          <w:sz w:val="24"/>
          <w:szCs w:val="24"/>
          <w:lang w:eastAsia="ru-RU"/>
        </w:rPr>
        <w:t>;</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м) получатель субсидии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являющего получателями субсидии;</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 получатель субсидии (участник отбора) не должен являться иностранным юридическим лицом, а также российским юридическим лицом,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не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077F1" w:rsidRPr="00D077F1" w:rsidRDefault="00D077F1" w:rsidP="00D077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7F1">
        <w:rPr>
          <w:rFonts w:ascii="Times New Roman" w:eastAsia="Times New Roman" w:hAnsi="Times New Roman" w:cs="Times New Roman"/>
          <w:sz w:val="24"/>
          <w:szCs w:val="24"/>
          <w:lang w:eastAsia="ru-RU"/>
        </w:rPr>
        <w:t xml:space="preserve">п) получатель субсидий (участник отбора) </w:t>
      </w:r>
      <w:r w:rsidRPr="00D077F1">
        <w:rPr>
          <w:rFonts w:ascii="Times New Roman" w:eastAsia="Calibri" w:hAnsi="Times New Roman" w:cs="Times New Roman"/>
          <w:sz w:val="24"/>
          <w:szCs w:val="24"/>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077F1" w:rsidRPr="00D077F1" w:rsidRDefault="00D077F1" w:rsidP="00D077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р) получатель субсидии (участник отбора) не находится в составляемых в рамках реализации полномочий, предусмотренных </w:t>
      </w:r>
      <w:hyperlink r:id="rId13">
        <w:r w:rsidRPr="00D077F1">
          <w:rPr>
            <w:rFonts w:ascii="Times New Roman" w:eastAsia="Times New Roman" w:hAnsi="Times New Roman" w:cs="Times New Roman"/>
            <w:sz w:val="24"/>
            <w:szCs w:val="24"/>
            <w:lang w:eastAsia="ru-RU"/>
          </w:rPr>
          <w:t>главой VII</w:t>
        </w:r>
      </w:hyperlink>
      <w:r w:rsidRPr="00D077F1">
        <w:rPr>
          <w:rFonts w:ascii="Times New Roman" w:eastAsia="Times New Roman" w:hAnsi="Times New Roman" w:cs="Times New Roman"/>
          <w:sz w:val="24"/>
          <w:szCs w:val="24"/>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D077F1" w:rsidRPr="00D077F1" w:rsidRDefault="00D077F1" w:rsidP="00D077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с) получатель субсидии (участник отбора) не является иностранным агентом в соответствии с Федеральным </w:t>
      </w:r>
      <w:hyperlink r:id="rId14">
        <w:r w:rsidRPr="00D077F1">
          <w:rPr>
            <w:rFonts w:ascii="Times New Roman" w:eastAsia="Times New Roman" w:hAnsi="Times New Roman" w:cs="Times New Roman"/>
            <w:sz w:val="24"/>
            <w:szCs w:val="24"/>
            <w:lang w:eastAsia="ru-RU"/>
          </w:rPr>
          <w:t>законом</w:t>
        </w:r>
      </w:hyperlink>
      <w:r w:rsidRPr="00D077F1">
        <w:rPr>
          <w:rFonts w:ascii="Times New Roman" w:eastAsia="Times New Roman" w:hAnsi="Times New Roman" w:cs="Times New Roman"/>
          <w:sz w:val="24"/>
          <w:szCs w:val="24"/>
          <w:lang w:eastAsia="ru-RU"/>
        </w:rPr>
        <w:t xml:space="preserve"> "О контроле за деятельностью лиц, находящихся под иностранным влиянием"; </w:t>
      </w:r>
    </w:p>
    <w:p w:rsidR="00D077F1" w:rsidRPr="00D077F1" w:rsidRDefault="00D077F1" w:rsidP="00D077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т) у получателя субсидии (участника отбора) на едином налоговом счете отсутствует или не превышает размер, определенный </w:t>
      </w:r>
      <w:hyperlink r:id="rId15">
        <w:r w:rsidRPr="00D077F1">
          <w:rPr>
            <w:rFonts w:ascii="Times New Roman" w:eastAsia="Times New Roman" w:hAnsi="Times New Roman" w:cs="Times New Roman"/>
            <w:sz w:val="24"/>
            <w:szCs w:val="24"/>
            <w:lang w:eastAsia="ru-RU"/>
          </w:rPr>
          <w:t>пунктом 3 статьи 47</w:t>
        </w:r>
      </w:hyperlink>
      <w:r w:rsidRPr="00D077F1">
        <w:rPr>
          <w:rFonts w:ascii="Times New Roman" w:eastAsia="Times New Roman" w:hAnsi="Times New Roman" w:cs="Times New Roman"/>
          <w:sz w:val="24"/>
          <w:szCs w:val="24"/>
          <w:lang w:eastAsia="ru-RU"/>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у) у получателя субсидии (участника отбора) отсутствуют просроченная задолженность по возврату в бюджет субъекта Российской Федерации, в бюджет муниципального образования СГО,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ф)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 </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х)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D077F1" w:rsidRPr="00D077F1" w:rsidRDefault="00D077F1" w:rsidP="00D077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ц) получатель субсидии (участник отбора) - юридическое лицо, а также иное юридическое лицо не может приобрести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7F1">
        <w:rPr>
          <w:rFonts w:ascii="Times New Roman" w:eastAsia="Times New Roman" w:hAnsi="Times New Roman" w:cs="Times New Roman"/>
          <w:sz w:val="24"/>
          <w:szCs w:val="24"/>
          <w:lang w:eastAsia="ru-RU"/>
        </w:rPr>
        <w:t>ч) отсутствие фактов нецелевого использования предоставленных ранее субсидий из бюджета СГО</w:t>
      </w:r>
      <w:r w:rsidRPr="00D077F1">
        <w:rPr>
          <w:rFonts w:ascii="Times New Roman" w:eastAsia="Times New Roman" w:hAnsi="Times New Roman" w:cs="Times New Roman"/>
          <w:color w:val="FF0000"/>
          <w:sz w:val="24"/>
          <w:szCs w:val="24"/>
          <w:lang w:eastAsia="ru-RU"/>
        </w:rPr>
        <w:t xml:space="preserve"> </w:t>
      </w:r>
      <w:r w:rsidRPr="00D077F1">
        <w:rPr>
          <w:rFonts w:ascii="Times New Roman" w:eastAsia="Times New Roman" w:hAnsi="Times New Roman" w:cs="Times New Roman"/>
          <w:color w:val="000000"/>
          <w:sz w:val="24"/>
          <w:szCs w:val="24"/>
          <w:lang w:eastAsia="ru-RU"/>
        </w:rPr>
        <w:t>(за исключением случая возврата субсидии в соответствии с пунктом 7.4. настоящего порядка);</w:t>
      </w:r>
    </w:p>
    <w:p w:rsidR="00D077F1" w:rsidRPr="00D077F1" w:rsidRDefault="00D077F1" w:rsidP="00D077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ш) получатель субсидии (участник отбора) должен отсутствовать в реестре недобросовестных поставщиков; </w:t>
      </w:r>
    </w:p>
    <w:p w:rsidR="00D077F1" w:rsidRDefault="00D077F1" w:rsidP="00D077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щ) получатель субсидии (участник отбора) должен соответствовать установленными федеральным законом и иными нормативными правовыми актами Российской Федерации требованиям (наличие лицензии, аккредитации). </w:t>
      </w:r>
    </w:p>
    <w:p w:rsidR="00D077F1" w:rsidRPr="00D077F1" w:rsidRDefault="00D077F1" w:rsidP="00D077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77F1" w:rsidRPr="00D077F1" w:rsidRDefault="00D077F1" w:rsidP="00D077F1">
      <w:pPr>
        <w:tabs>
          <w:tab w:val="left" w:pos="993"/>
        </w:tabs>
        <w:spacing w:after="0" w:line="240" w:lineRule="auto"/>
        <w:ind w:right="-99" w:firstLine="567"/>
        <w:jc w:val="both"/>
        <w:rPr>
          <w:rFonts w:ascii="Times New Roman" w:eastAsia="Times New Roman" w:hAnsi="Times New Roman" w:cs="Times New Roman"/>
          <w:sz w:val="24"/>
          <w:szCs w:val="24"/>
          <w:highlight w:val="yellow"/>
          <w:lang w:eastAsia="ru-RU"/>
        </w:rPr>
      </w:pPr>
      <w:r w:rsidRPr="00D077F1">
        <w:rPr>
          <w:rFonts w:ascii="Times New Roman" w:eastAsia="Times New Roman" w:hAnsi="Times New Roman" w:cs="Times New Roman"/>
          <w:b/>
          <w:sz w:val="24"/>
          <w:szCs w:val="24"/>
          <w:lang w:eastAsia="ru-RU"/>
        </w:rPr>
        <w:t xml:space="preserve">Раздел 4. Порядок и сроки проведения отбора получателей субсидии (участников отбора), определение победителя отбора получателя субсидии.  </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4.1. Отбор получателей субсидии осуществляется способом запроса предложений в следующем порядке:</w:t>
      </w:r>
    </w:p>
    <w:p w:rsidR="00D077F1" w:rsidRPr="00D077F1" w:rsidRDefault="00D077F1" w:rsidP="00D077F1">
      <w:pPr>
        <w:tabs>
          <w:tab w:val="left" w:pos="1134"/>
        </w:tabs>
        <w:spacing w:after="0" w:line="240" w:lineRule="auto"/>
        <w:ind w:right="-99"/>
        <w:jc w:val="both"/>
        <w:rPr>
          <w:rFonts w:ascii="Times New Roman" w:eastAsia="Calibri" w:hAnsi="Times New Roman" w:cs="Times New Roman"/>
          <w:sz w:val="24"/>
          <w:szCs w:val="24"/>
        </w:rPr>
      </w:pPr>
      <w:r w:rsidRPr="00D077F1">
        <w:rPr>
          <w:rFonts w:ascii="Times New Roman" w:eastAsia="Times New Roman" w:hAnsi="Times New Roman" w:cs="Times New Roman"/>
          <w:sz w:val="24"/>
          <w:szCs w:val="24"/>
          <w:lang w:eastAsia="ru-RU"/>
        </w:rPr>
        <w:tab/>
        <w:t xml:space="preserve">4.1.1. Главный распорядитель бюджетных средств (отдел ЖКХ), не позднее 1 сентября финансового года, в котором предусмотрена субсидия </w:t>
      </w:r>
      <w:r w:rsidRPr="00D077F1">
        <w:rPr>
          <w:rFonts w:ascii="Times New Roman" w:eastAsia="Times New Roman" w:hAnsi="Times New Roman" w:cs="Times New Roman"/>
          <w:sz w:val="24"/>
          <w:szCs w:val="20"/>
          <w:lang w:eastAsia="ru-RU"/>
        </w:rPr>
        <w:t xml:space="preserve">на частичное возмещение затрат </w:t>
      </w:r>
      <w:r w:rsidRPr="00D077F1">
        <w:rPr>
          <w:rFonts w:ascii="Times New Roman" w:eastAsia="Times New Roman" w:hAnsi="Times New Roman" w:cs="Times New Roman"/>
          <w:sz w:val="24"/>
          <w:szCs w:val="24"/>
          <w:lang w:eastAsia="ru-RU"/>
        </w:rPr>
        <w:t>на выполнение мероприятий по обеспечению устойчивого функционирования объектов коммунального хозяйства, а также по повышению надежности и энергетической эффективности на объектах коммунального хозяйства находящихся в собственности СГО Ленинградской области, размещает на официальном сайте администрации СГО Ленинградской области в информационной телекоммуникационной сети «Интернет», объявление о проведении отбора на получение субсидии. Окончание срока приема документов от получателей субсидий (участников отбора) указано в объявлении, но составляет не менее 10-ти календарных дней, следующего за днем размещения вышеуказанной информации. Объявление</w:t>
      </w:r>
      <w:r w:rsidRPr="00D077F1">
        <w:rPr>
          <w:rFonts w:ascii="Times New Roman" w:eastAsia="Calibri" w:hAnsi="Times New Roman" w:cs="Times New Roman"/>
          <w:sz w:val="24"/>
          <w:szCs w:val="24"/>
        </w:rPr>
        <w:t xml:space="preserve"> включает в себя следующую информацию:</w:t>
      </w:r>
    </w:p>
    <w:p w:rsidR="00D077F1" w:rsidRPr="00D077F1" w:rsidRDefault="00D077F1" w:rsidP="00D077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а) способ проведения отбора получателей субсидий;</w:t>
      </w:r>
    </w:p>
    <w:p w:rsidR="00D077F1" w:rsidRPr="00D077F1" w:rsidRDefault="00D077F1" w:rsidP="00D077F1">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 xml:space="preserve">б) дата и время начала подачи заявок участников отбора получателей субсидий, а также дата и время окончания приема заявок участников отбора получателей субсидий; </w:t>
      </w:r>
    </w:p>
    <w:p w:rsidR="00D077F1" w:rsidRPr="00D077F1" w:rsidRDefault="00D077F1" w:rsidP="00D077F1">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в) информация о возможности проведения нескольких этапов отбора получателей субсидий с указанием сроков их проведения (при необходимости);</w:t>
      </w:r>
    </w:p>
    <w:p w:rsidR="00D077F1" w:rsidRPr="00D077F1" w:rsidRDefault="00D077F1" w:rsidP="00D077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 xml:space="preserve">г) наименование, место нахождения, почтовый адрес, адрес электронной почты, контактный телефон главного распорядителя бюджетных средств. </w:t>
      </w:r>
    </w:p>
    <w:p w:rsidR="00D077F1" w:rsidRPr="00D077F1" w:rsidRDefault="00D077F1" w:rsidP="00D077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77F1">
        <w:rPr>
          <w:rFonts w:ascii="Times New Roman" w:eastAsia="Calibri" w:hAnsi="Times New Roman" w:cs="Times New Roman"/>
          <w:sz w:val="24"/>
          <w:szCs w:val="24"/>
        </w:rPr>
        <w:t>4.1.2.</w:t>
      </w:r>
      <w:r w:rsidRPr="00D077F1">
        <w:rPr>
          <w:rFonts w:ascii="Times New Roman" w:eastAsia="Times New Roman" w:hAnsi="Times New Roman" w:cs="Times New Roman"/>
          <w:sz w:val="24"/>
          <w:szCs w:val="24"/>
          <w:lang w:eastAsia="ru-RU"/>
        </w:rPr>
        <w:t xml:space="preserve"> В течение 2 рабочих дней со дня опубликования на официальном сайте администрации Ленинградской области в информационно-телекоммуникационной сети «Интернет» главным распорядителем бюджетных средств из областного бюджета Ленинградской области (далее - Комитет) объявления о начале отбора муниципальных образований Ленинградской области, для предоставления субсидии из областного бюджета Ленинградской области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отдел ЖКХ:</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а) размещает извещение о начале отбора заявок для участия в отборе юридических лиц, индивидуальных предпринимателей, физических лиц - производителей товаров, работ, услуг в сфере жилищно-коммунального комплекса для предоставления субсидий из бюджета СГО на цели, указанные в пункте 2.2. настоящего Порядка на сайте Администрации в информационно-телекоммуникационной сети «Интернет». Окончание срока приема документов от претендентов составляет не менее 10-ти календарных дней, следующего за днем размещения вышеуказанной информации.</w:t>
      </w:r>
    </w:p>
    <w:p w:rsidR="00D077F1" w:rsidRPr="00D077F1" w:rsidRDefault="00D077F1" w:rsidP="00D077F1">
      <w:pPr>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В извещении отдел ЖКХ указывает условия, а также цель и срок, в течение которого получатели субсидий, изъявившие желание принять участие в отборе заявок для участия, представляют в Администрацию (отдел ЖКХ) заявку для участия в отборе получателей субсидий для предоставления субсидий из бюджета СГО на цели, указанные в п.2.2. настоящего Порядка по форме, согласно Приложению №1 к настоящему Порядку.</w:t>
      </w:r>
    </w:p>
    <w:p w:rsidR="00D077F1" w:rsidRPr="00D077F1" w:rsidRDefault="00D077F1" w:rsidP="00D077F1">
      <w:p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ab/>
        <w:t>4.2. Участник отбора на получение субсидии, соответствующий критериям, установленным в пункте 3.1 настоящего Порядка, подает Заявку на участие в отборе на получение субсидии в соответствии с требованиями и в сроки, указанные в объявлении о проведении отбора получателей субсидий и в пункте 5.1 настоящего Порядка.</w:t>
      </w:r>
    </w:p>
    <w:p w:rsidR="00D077F1" w:rsidRPr="00D077F1" w:rsidRDefault="00D077F1" w:rsidP="00D077F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ab/>
        <w:t xml:space="preserve"> 4.3. Получателем субсидии признается участник отбора, который соответствует критериям отбора и условиям предоставления субсидии.</w:t>
      </w:r>
    </w:p>
    <w:p w:rsidR="00D077F1" w:rsidRPr="00D077F1" w:rsidRDefault="00D077F1" w:rsidP="00D077F1">
      <w:pPr>
        <w:tabs>
          <w:tab w:val="left" w:pos="567"/>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ab/>
        <w:t>4.4. Заявки получателей субсидии, не соответствующие критериям отбора и условиям предоставления субсидии, содержащие недостоверную информацию и поданные после даты и времени окончания подачи заявок, отклоняются.</w:t>
      </w:r>
    </w:p>
    <w:p w:rsidR="00D077F1" w:rsidRPr="00D077F1" w:rsidRDefault="00D077F1" w:rsidP="00D077F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ab/>
        <w:t>4.5. 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участник отбора, подавший первым заявку.</w:t>
      </w:r>
    </w:p>
    <w:p w:rsidR="00D077F1" w:rsidRPr="00D077F1" w:rsidRDefault="00D077F1" w:rsidP="00D077F1">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ab/>
        <w:t xml:space="preserve">4.6. Основанием отказа получателю субсидии (участнику отбора) в предоставлении субсидии является: </w:t>
      </w:r>
    </w:p>
    <w:p w:rsidR="00D077F1" w:rsidRPr="00D077F1" w:rsidRDefault="00D077F1" w:rsidP="00D077F1">
      <w:pPr>
        <w:tabs>
          <w:tab w:val="left" w:pos="993"/>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несоответствие участника отбора получателей субсидий требованиям, определенным настоящим Порядком.</w:t>
      </w:r>
    </w:p>
    <w:p w:rsidR="00D077F1" w:rsidRPr="00D077F1" w:rsidRDefault="00D077F1" w:rsidP="00D077F1">
      <w:pPr>
        <w:tabs>
          <w:tab w:val="left" w:pos="993"/>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несоответствие представленных получателем субсидии (участником отбора) документов требованиям, определенным настоящим Порядком или непредставление (представление не в полном объеме) указанных документов;</w:t>
      </w:r>
    </w:p>
    <w:p w:rsidR="00D077F1" w:rsidRPr="00D077F1" w:rsidRDefault="00D077F1" w:rsidP="00D077F1">
      <w:pPr>
        <w:tabs>
          <w:tab w:val="left" w:pos="993"/>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установление факта недостоверности представленной получателем субсидии (участником отбора) информации. </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4.7. Р</w:t>
      </w:r>
      <w:r w:rsidRPr="00D077F1">
        <w:rPr>
          <w:rFonts w:ascii="Times New Roman" w:eastAsia="Calibri" w:hAnsi="Times New Roman" w:cs="Times New Roman"/>
          <w:sz w:val="24"/>
          <w:szCs w:val="24"/>
        </w:rPr>
        <w:t xml:space="preserve">ассмотрение и оценка заявок участников отбора получателей субсидий производится в составе комиссии, создаваемой в целях проведения отбора получателей субсидий (далее - комиссия). Решение главного распорядителя бюджетных средств о создании комиссии принимается в форме Распоряжения и размещается на </w:t>
      </w:r>
      <w:r w:rsidRPr="00D077F1">
        <w:rPr>
          <w:rFonts w:ascii="Times New Roman" w:eastAsia="Times New Roman" w:hAnsi="Times New Roman" w:cs="Times New Roman"/>
          <w:sz w:val="24"/>
          <w:szCs w:val="24"/>
          <w:lang w:eastAsia="ru-RU"/>
        </w:rPr>
        <w:t>официальном сайте администрации СГО в информационной телекоммуникационной сети «Интернет»</w:t>
      </w:r>
      <w:r w:rsidRPr="00D077F1">
        <w:rPr>
          <w:rFonts w:ascii="Times New Roman" w:eastAsia="Calibri" w:hAnsi="Times New Roman" w:cs="Times New Roman"/>
          <w:sz w:val="24"/>
          <w:szCs w:val="24"/>
        </w:rPr>
        <w:t xml:space="preserve">. </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4.8. По результатам рассмотрения заявок не позднее 1 (одного) рабочего дня со дня окончания срока рассмотрения заявок</w:t>
      </w:r>
      <w:r w:rsidRPr="00D077F1">
        <w:rPr>
          <w:rFonts w:ascii="Times New Roman" w:eastAsia="Times New Roman" w:hAnsi="Times New Roman" w:cs="Times New Roman"/>
          <w:sz w:val="20"/>
          <w:szCs w:val="24"/>
          <w:lang w:eastAsia="ru-RU"/>
        </w:rPr>
        <w:t xml:space="preserve"> </w:t>
      </w:r>
      <w:r w:rsidRPr="00D077F1">
        <w:rPr>
          <w:rFonts w:ascii="Times New Roman" w:eastAsia="Times New Roman" w:hAnsi="Times New Roman" w:cs="Times New Roman"/>
          <w:sz w:val="24"/>
          <w:szCs w:val="24"/>
          <w:lang w:eastAsia="ru-RU"/>
        </w:rPr>
        <w:t xml:space="preserve">на официальном сайте администрации СГО Ленинградской области в информационной телекоммуникационной сети «Интернет» размещается протокол рассмотрения заявок, включающий в себя информацию о количестве поступивших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главным распорядителем бюджетных средств осуществляется запрос у участника отбора получателей субсидий разъяснения в отношении документов и информации с использованием электронного документооборота, направляемый при необходимости в равной мере всем участникам отбора получателей субсидий. Срок представления разъяснения должен составлять не менее 2 рабочих дней со дня, следующего за днем размещения соответствующего запроса. </w:t>
      </w:r>
    </w:p>
    <w:p w:rsidR="00D077F1" w:rsidRPr="00D077F1" w:rsidRDefault="00D077F1" w:rsidP="00D077F1">
      <w:pPr>
        <w:spacing w:after="0" w:line="240" w:lineRule="auto"/>
        <w:ind w:firstLine="708"/>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4.9. В случае, если получатель субсидии определяется по результатам запроса предложений, ранжирование поступивших заявок осуществляется исходя из соответствия участников отбора получателей субсидий категориям и (или) критериям и очередности их поступления. Состав критериев, используемых для оценки заявок, определяется главным распорядителем бюджетных средств исходя из обеспечения участником отбора получателей субсидий наилучших условий достижения результатов предоставления субсидий,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 </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4.10. Победителями отбора получателей субсидий признаются участники отбора получателей субсидий, включенные в рейтинг, сформированный главным распорядителем бюджетных средств по результатам ранжирования поступивших заявок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 и в пределах объема распределяемой субсидии, указанного в объявлении о проведении отбора получателей субсидий. </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4.11. Отбор получателей субсидий признается несостоявшимся в следующих случаях:</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а) по окончании срока подачи заявок подана только одна заявка;</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в) по окончании срока подачи заявок не подано ни одной заявки;</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 по результатам рассмотрения заявок отклонены все заявки;</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д)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 (при его установлении). </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4.12. Соглашение заключается с участником отбора получателей субсидий, признанного несостоявшимся, в следующих случаях: </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а)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 (в случаях если получатель субсидии определяется по результатам запроса предложений или получатель субсидии определяется по результатам конкурса и в объявлении о проведении отбора получателей субсидий не установлен минимальный проходной балл);</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б)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 (в случае если получатель субсидии определяется по результатам конкурса и в объявлении о проведении отбора получателей субсидий установлен минимальный проходной балл). </w:t>
      </w:r>
    </w:p>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4.13.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информацию о количестве набранных участником отбора получателей субсидий баллов по каждому критерию оценки, об общем количестве набранных баллов по результатам оценки заявок или единственной заявки (в случае если объявлением о проведении отбора получателей субсидий предусмотрена оценка заявок), о победителях отбора получателей субсидий с указанием размера субсидии, предусмотренной им для предоставления, об отклонении заявок с указанием оснований для их отклонения.</w:t>
      </w:r>
    </w:p>
    <w:p w:rsidR="00D077F1" w:rsidRPr="00D077F1" w:rsidRDefault="00D077F1" w:rsidP="00D077F1">
      <w:pPr>
        <w:autoSpaceDE w:val="0"/>
        <w:autoSpaceDN w:val="0"/>
        <w:adjustRightInd w:val="0"/>
        <w:spacing w:after="0" w:line="240" w:lineRule="auto"/>
        <w:jc w:val="both"/>
        <w:rPr>
          <w:rFonts w:ascii="Times New Roman" w:eastAsia="Calibri" w:hAnsi="Times New Roman" w:cs="Times New Roman"/>
          <w:sz w:val="24"/>
          <w:szCs w:val="24"/>
        </w:rPr>
      </w:pPr>
      <w:r w:rsidRPr="00D077F1">
        <w:rPr>
          <w:rFonts w:ascii="Times New Roman" w:eastAsia="Times New Roman" w:hAnsi="Times New Roman" w:cs="Times New Roman"/>
          <w:sz w:val="24"/>
          <w:szCs w:val="24"/>
          <w:lang w:eastAsia="ru-RU"/>
        </w:rPr>
        <w:t xml:space="preserve">         4.14. </w:t>
      </w:r>
      <w:r w:rsidRPr="00D077F1">
        <w:rPr>
          <w:rFonts w:ascii="Times New Roman" w:eastAsia="Calibri" w:hAnsi="Times New Roman" w:cs="Times New Roman"/>
          <w:sz w:val="24"/>
          <w:szCs w:val="24"/>
        </w:rPr>
        <w:t xml:space="preserve">Протокол подведения итогов отбора получателей субсидий формируется и размещается на </w:t>
      </w:r>
      <w:r w:rsidRPr="00D077F1">
        <w:rPr>
          <w:rFonts w:ascii="Times New Roman" w:eastAsia="Times New Roman" w:hAnsi="Times New Roman" w:cs="Times New Roman"/>
          <w:sz w:val="24"/>
          <w:szCs w:val="24"/>
          <w:lang w:eastAsia="ru-RU"/>
        </w:rPr>
        <w:t>официальном сайте администрации СГО Ленинградской области в информационной телекоммуникационной сети «Интернет»</w:t>
      </w:r>
      <w:r w:rsidRPr="00D077F1">
        <w:rPr>
          <w:rFonts w:ascii="Times New Roman" w:eastAsia="Calibri" w:hAnsi="Times New Roman" w:cs="Times New Roman"/>
          <w:sz w:val="24"/>
          <w:szCs w:val="24"/>
        </w:rPr>
        <w:t xml:space="preserve"> не позднее рабочего дня, следующего за днем его подписания, где все участники отбора получателей субсидий могут ознакомиться с итогами отбора. </w:t>
      </w:r>
    </w:p>
    <w:p w:rsidR="00D077F1" w:rsidRPr="00D077F1" w:rsidRDefault="00D077F1" w:rsidP="00D077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актами главного распорядителя бюджетных средств, которые размещаются на</w:t>
      </w:r>
      <w:r w:rsidRPr="00D077F1">
        <w:rPr>
          <w:rFonts w:ascii="Times New Roman" w:eastAsia="Times New Roman" w:hAnsi="Times New Roman" w:cs="Times New Roman"/>
          <w:sz w:val="24"/>
          <w:szCs w:val="24"/>
          <w:lang w:eastAsia="ru-RU"/>
        </w:rPr>
        <w:t xml:space="preserve"> официальном сайте администрации СГО Ленинградской области в информационной телекоммуникационной сети «Интернет» </w:t>
      </w:r>
      <w:r w:rsidRPr="00D077F1">
        <w:rPr>
          <w:rFonts w:ascii="Times New Roman" w:eastAsia="Calibri" w:hAnsi="Times New Roman" w:cs="Times New Roman"/>
          <w:sz w:val="24"/>
          <w:szCs w:val="24"/>
        </w:rPr>
        <w:t>не позднее рабочего дня, следующего за днем издания указанных актов.</w:t>
      </w:r>
    </w:p>
    <w:p w:rsidR="00D077F1" w:rsidRPr="00D077F1" w:rsidRDefault="00D077F1" w:rsidP="00D077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4.15. Соглашение о предоставлении субсидии на цели, указанные в пункте 2.2 настоящего Порядка, между получателем субсидии и главным распорядителем бюджетных средств (отделом ЖКХ) заключается в течение 10 рабочих дней с момента формирования протокола подведения итогов. </w:t>
      </w:r>
    </w:p>
    <w:p w:rsid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4.16. Размещение сведений о субсидии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осуществляется в соответствии с установленным Порядком не позднее 15-го рабочего дня, следующего за днем принятия решения о бюджете.</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77F1" w:rsidRPr="00D077F1" w:rsidRDefault="00D077F1" w:rsidP="00D077F1">
      <w:pPr>
        <w:tabs>
          <w:tab w:val="left" w:pos="993"/>
        </w:tabs>
        <w:spacing w:after="0" w:line="240" w:lineRule="auto"/>
        <w:ind w:right="-99" w:firstLine="567"/>
        <w:jc w:val="both"/>
        <w:rPr>
          <w:rFonts w:ascii="Times New Roman" w:eastAsia="Times New Roman" w:hAnsi="Times New Roman" w:cs="Times New Roman"/>
          <w:sz w:val="24"/>
          <w:szCs w:val="24"/>
          <w:highlight w:val="yellow"/>
          <w:lang w:eastAsia="ru-RU"/>
        </w:rPr>
      </w:pPr>
      <w:r w:rsidRPr="00D077F1">
        <w:rPr>
          <w:rFonts w:ascii="Times New Roman" w:eastAsia="Times New Roman" w:hAnsi="Times New Roman" w:cs="Times New Roman"/>
          <w:b/>
          <w:sz w:val="24"/>
          <w:szCs w:val="24"/>
          <w:lang w:eastAsia="ru-RU"/>
        </w:rPr>
        <w:t xml:space="preserve">Раздел 5. Форма заявки на участие в отборе </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5.1. Для получения субсидии участнику отбора получателей субсидии необходимо в срок, не позднее 10-го календарного дня следующего за днем размещения объявления о проведении отбора получателей субсидий, сформировать в электронной форме заявку на участие в отборе на предоставлении субсидии (далее – Заявка) – Приложение №1 к настоящему Порядку.</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Заявка содержит следующие сведения:</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полное и сокращенное наименование участника отбора получателей субсидии;</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основной государственный регистрационный номер;</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идентификационный номер плательщика – участника отбора получателей субсидии;</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дата и код причины постановки на учет в налоговом органе;</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юридический адрес;</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номер контактного телефона и адрес электронной почты;</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членов коллегиального исполнительного органа, лица, исполняющего функции единоличного исполнительного органа;</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информация о руководителе юридического лица (фамилия, имя, отчество (при наличии), идентификационный номер налогоплательщика, должность);</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в электронной форме на едином портале бюджетной системы Российской Федерации в информационно-телекоммуникационной сети «Интернет»;</w:t>
      </w:r>
    </w:p>
    <w:p w:rsidR="00D077F1" w:rsidRPr="00D077F1" w:rsidRDefault="00D077F1" w:rsidP="00D077F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предлагаемые участником отбора получателей субсидий значение результата предоставления субсидии, значение запрашиваемого участником отбора получателей субсидий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субсидий (если установлено);</w:t>
      </w:r>
    </w:p>
    <w:p w:rsidR="00D077F1" w:rsidRPr="00D077F1" w:rsidRDefault="00D077F1" w:rsidP="00D077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информация по каждому указанному в объявлении о проведении отбора получателей субсидий критерию оценки или показателю критерия оценки, сведения, документы и материалы, подтверждающие такую информацию. </w:t>
      </w:r>
    </w:p>
    <w:p w:rsidR="00D077F1" w:rsidRPr="00D077F1" w:rsidRDefault="00D077F1" w:rsidP="00D077F1">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К Заявке прилагаются следующие документы:</w:t>
      </w:r>
    </w:p>
    <w:p w:rsidR="00D077F1" w:rsidRPr="00D077F1" w:rsidRDefault="00D077F1" w:rsidP="00D077F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а) гарантийное письмо за подписью руководителя и главного бухгалтера юридического лица, индивидуального предпринимателя, физического лица – производителя товаров, работ, услуг в сфере жилищно-коммунального комплекса, что юридическое лицо не является получателем средств на одни и те же объекты из бюджета СГО в соответствии с иными нормативными правовыми актами, муниципальными правовыми актами на цели, указанные в пункте 2.2. настоящего порядка;</w:t>
      </w:r>
    </w:p>
    <w:p w:rsidR="00D077F1" w:rsidRPr="00D077F1" w:rsidRDefault="00D077F1" w:rsidP="00D077F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б) акт о техническом состоянии объекта коммунального хозяйства, на реализацию мероприятий по обеспечению его устойчивого функционирования и (или) повышению надежности и энергетической эффективности планируется заключение соглашения;</w:t>
      </w:r>
    </w:p>
    <w:p w:rsidR="00D077F1" w:rsidRPr="00D077F1" w:rsidRDefault="00D077F1" w:rsidP="00D077F1">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в) ведомость объемов работ, согласованную с представителем комитета по управлению жилищно-коммунальным хозяйством администрации СГО (далее – КЖКХ);</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 опросный лист (Приложение №2 к настоящему Порядку);</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д) заявление в Администрацию о перечислении субсидии, а также копии документов, подтверждающих понесенные фактические затраты в текущем финансовом году на выполненные работы, в связи с реализацией мероприятий, направленных на безаварийную работу объектов коммунального хозяйства;</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е) отчет об использовании субсидий на проведение отдельных мероприятий, направленных на безаварийную работу объектов коммунального хозяйства за отчетный период в текущем финансовом году (Приложение №3 к настоящему Порядку);</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ж) документы, подтверждающие понесенные затраты в текущем финансовом году на выполнение работ по обеспечению устойчивого функционирования объектов коммунального хозяйства, по повышению надежности и энергетической эффективности на объектах коммунального хозяйства, находящихся в собственности СГО Ленинградской области, (ведомость объемов работ, локальные сметные расчеты на проведение работ/услуг, акт освидетельствования работ/услуг, согласованный с представителем КЖКХ,</w:t>
      </w:r>
      <w:r w:rsidRPr="00D077F1">
        <w:rPr>
          <w:rFonts w:ascii="Arial" w:eastAsia="Times New Roman" w:hAnsi="Arial" w:cs="Arial"/>
          <w:sz w:val="24"/>
          <w:szCs w:val="24"/>
          <w:lang w:eastAsia="ru-RU"/>
        </w:rPr>
        <w:t xml:space="preserve"> </w:t>
      </w:r>
      <w:r w:rsidRPr="00D077F1">
        <w:rPr>
          <w:rFonts w:ascii="Times New Roman" w:eastAsia="Times New Roman" w:hAnsi="Times New Roman" w:cs="Times New Roman"/>
          <w:sz w:val="24"/>
          <w:szCs w:val="24"/>
          <w:lang w:eastAsia="ru-RU"/>
        </w:rPr>
        <w:t>сводка затрат</w:t>
      </w:r>
      <w:r w:rsidRPr="00D077F1">
        <w:rPr>
          <w:rFonts w:ascii="Arial" w:eastAsia="Times New Roman" w:hAnsi="Arial" w:cs="Arial"/>
          <w:sz w:val="24"/>
          <w:szCs w:val="24"/>
          <w:lang w:eastAsia="ru-RU"/>
        </w:rPr>
        <w:t xml:space="preserve">, </w:t>
      </w:r>
      <w:r w:rsidRPr="00D077F1">
        <w:rPr>
          <w:rFonts w:ascii="Times New Roman" w:eastAsia="Times New Roman" w:hAnsi="Times New Roman" w:cs="Times New Roman"/>
          <w:sz w:val="24"/>
          <w:szCs w:val="24"/>
          <w:lang w:eastAsia="ru-RU"/>
        </w:rPr>
        <w:t>технико-экономическое обоснование эффективности использования средств</w:t>
      </w:r>
      <w:r w:rsidRPr="00D077F1">
        <w:rPr>
          <w:rFonts w:ascii="Arial" w:eastAsia="Times New Roman" w:hAnsi="Arial" w:cs="Arial"/>
          <w:sz w:val="24"/>
          <w:szCs w:val="24"/>
          <w:lang w:eastAsia="ru-RU"/>
        </w:rPr>
        <w:t xml:space="preserve">, </w:t>
      </w:r>
      <w:r w:rsidRPr="00D077F1">
        <w:rPr>
          <w:rFonts w:ascii="Times New Roman" w:eastAsia="Times New Roman" w:hAnsi="Times New Roman" w:cs="Times New Roman"/>
          <w:sz w:val="24"/>
          <w:szCs w:val="24"/>
          <w:lang w:eastAsia="ru-RU"/>
        </w:rPr>
        <w:t>схемы расположения трубопроводов с нанесением заменяемых участков и обозначением их основных технических характеристик</w:t>
      </w:r>
      <w:r w:rsidRPr="00D077F1">
        <w:rPr>
          <w:rFonts w:ascii="Arial" w:eastAsia="Times New Roman" w:hAnsi="Arial" w:cs="Arial"/>
          <w:sz w:val="24"/>
          <w:szCs w:val="24"/>
          <w:lang w:eastAsia="ru-RU"/>
        </w:rPr>
        <w:t xml:space="preserve">, </w:t>
      </w:r>
      <w:r w:rsidRPr="00D077F1">
        <w:rPr>
          <w:rFonts w:ascii="Times New Roman" w:eastAsia="Times New Roman" w:hAnsi="Times New Roman" w:cs="Times New Roman"/>
          <w:sz w:val="24"/>
          <w:szCs w:val="24"/>
          <w:lang w:eastAsia="ru-RU"/>
        </w:rPr>
        <w:t>схемы расположения оборудования, в случае выполнения мероприятий по повышению надежности и энергетической эффективности на объектах коммунального хозяйства</w:t>
      </w:r>
      <w:r w:rsidRPr="00D077F1">
        <w:rPr>
          <w:rFonts w:ascii="Arial" w:eastAsia="Times New Roman" w:hAnsi="Arial" w:cs="Arial"/>
          <w:sz w:val="24"/>
          <w:szCs w:val="24"/>
          <w:lang w:eastAsia="ru-RU"/>
        </w:rPr>
        <w:t xml:space="preserve">, </w:t>
      </w:r>
      <w:r w:rsidRPr="00D077F1">
        <w:rPr>
          <w:rFonts w:ascii="Times New Roman" w:eastAsia="Times New Roman" w:hAnsi="Times New Roman" w:cs="Times New Roman"/>
          <w:sz w:val="24"/>
          <w:szCs w:val="24"/>
          <w:lang w:eastAsia="ru-RU"/>
        </w:rPr>
        <w:t>акт готовности объекта к эксплуатации после ремонта);</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 справку, подтверждающую отсутствие объекта капитального ремонта в производственной программе и (или) инвестиционной программе организации, эксплуатирующей объект на текущий год;</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и) копии концессионных соглашений, договоров аренды (в случае их заключения);</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к) в случае выполнения работ (оказания услуг) по реализации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подрядной организацией - копии платежных документов (счет, счет-фактура), оформленных на основании актов о приемке выполненных работ по форме КС-2 и справки о стоимости выполненных работ и затрат по форме КС-3, подтверждающие понесенные затраты в текущем финансовом году, связанные с реализацией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согласованные с представителем КЖКХ;</w:t>
      </w:r>
    </w:p>
    <w:p w:rsidR="00D077F1" w:rsidRPr="00D077F1" w:rsidRDefault="00D077F1" w:rsidP="00D077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7F1">
        <w:rPr>
          <w:rFonts w:ascii="Times New Roman" w:eastAsia="Calibri" w:hAnsi="Times New Roman" w:cs="Times New Roman"/>
          <w:sz w:val="24"/>
          <w:szCs w:val="24"/>
        </w:rPr>
        <w:t xml:space="preserve">л) справка об исполнении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юридическим лицом, индивидуальным предпринимателем, физическим лицом </w:t>
      </w:r>
      <w:r w:rsidRPr="00D077F1">
        <w:rPr>
          <w:rFonts w:ascii="Times New Roman" w:eastAsia="Times New Roman" w:hAnsi="Times New Roman" w:cs="Times New Roman"/>
          <w:sz w:val="24"/>
          <w:szCs w:val="24"/>
          <w:lang w:eastAsia="ru-RU"/>
        </w:rPr>
        <w:t>–</w:t>
      </w:r>
      <w:r w:rsidRPr="00D077F1">
        <w:rPr>
          <w:rFonts w:ascii="Times New Roman" w:eastAsia="Calibri" w:hAnsi="Times New Roman" w:cs="Times New Roman"/>
          <w:sz w:val="24"/>
          <w:szCs w:val="24"/>
        </w:rPr>
        <w:t xml:space="preserve"> производителем товаров, работ, услуг;</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м) для юридического лица гарантийное письмо - за подписью руководителя и главного бухгалтера юридического лица - производителя товаров, работ, услуг об отсутствии в отношении него процесса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деятельность его не приостановлена в порядке, предусмотренном законодательством Российской Федерации; для индивидуального предпринимателя - гарантийное письмо за подписью индивидуального предпринимателя об отсутствии прекращения деятельности в качестве индивидуального предпринимателя;</w:t>
      </w:r>
    </w:p>
    <w:p w:rsidR="00D077F1" w:rsidRPr="00D077F1" w:rsidRDefault="00D077F1" w:rsidP="00D077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7F1">
        <w:rPr>
          <w:rFonts w:ascii="Times New Roman" w:eastAsia="Times New Roman" w:hAnsi="Times New Roman" w:cs="Times New Roman"/>
          <w:sz w:val="24"/>
          <w:szCs w:val="24"/>
          <w:lang w:eastAsia="ru-RU"/>
        </w:rPr>
        <w:t xml:space="preserve">н) </w:t>
      </w:r>
      <w:r w:rsidRPr="00D077F1">
        <w:rPr>
          <w:rFonts w:ascii="Times New Roman" w:eastAsia="Calibri" w:hAnsi="Times New Roman" w:cs="Times New Roman"/>
          <w:sz w:val="24"/>
          <w:szCs w:val="24"/>
        </w:rPr>
        <w:t xml:space="preserve">справка об отсутствии в реестре дисквалифицированных руководителей, членов коллегиального исполнительного органа юридического лица, индивидуального предпринимателя, физического лица </w:t>
      </w:r>
      <w:r w:rsidRPr="00D077F1">
        <w:rPr>
          <w:rFonts w:ascii="Times New Roman" w:eastAsia="Times New Roman" w:hAnsi="Times New Roman" w:cs="Times New Roman"/>
          <w:sz w:val="24"/>
          <w:szCs w:val="24"/>
          <w:lang w:eastAsia="ru-RU"/>
        </w:rPr>
        <w:t>–</w:t>
      </w:r>
      <w:r w:rsidRPr="00D077F1">
        <w:rPr>
          <w:rFonts w:ascii="Times New Roman" w:eastAsia="Calibri" w:hAnsi="Times New Roman" w:cs="Times New Roman"/>
          <w:sz w:val="24"/>
          <w:szCs w:val="24"/>
        </w:rPr>
        <w:t xml:space="preserve"> производителя товаров, работ, услуг;</w:t>
      </w:r>
    </w:p>
    <w:p w:rsidR="00D077F1" w:rsidRPr="00D077F1" w:rsidRDefault="00D077F1" w:rsidP="00D077F1">
      <w:pPr>
        <w:tabs>
          <w:tab w:val="num" w:pos="10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 для юридического лица - гарантийное письмо за подписью руководителя и главного бухгалтера юридического лица, что юридическое лицо не являться иностранным юридическим лицом, а также российским юридическим лицом,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не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077F1" w:rsidRPr="00D077F1" w:rsidRDefault="00D077F1" w:rsidP="00D077F1">
      <w:pPr>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77F1">
        <w:rPr>
          <w:rFonts w:ascii="Times New Roman" w:eastAsia="Times New Roman" w:hAnsi="Times New Roman" w:cs="Times New Roman"/>
          <w:sz w:val="24"/>
          <w:szCs w:val="24"/>
          <w:lang w:eastAsia="ru-RU"/>
        </w:rPr>
        <w:t xml:space="preserve">      5.2. Все электронные копии документов должны быть качественно исполнены, заверены печатью и подписью руководителя.</w:t>
      </w:r>
    </w:p>
    <w:p w:rsidR="00D077F1" w:rsidRPr="00D077F1" w:rsidRDefault="00D077F1" w:rsidP="00D077F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5.3. Документы, кроме подпунктов д), е), ж), з), и), к) пункта 5.1., настоящего порядка предоставляются получателем субсидии при первом обращении за предоставлением субсидии в текущем финансовом году.</w:t>
      </w:r>
    </w:p>
    <w:p w:rsidR="00D077F1" w:rsidRPr="00D077F1" w:rsidRDefault="00D077F1" w:rsidP="00D077F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5.4. Документы, указанные в подпунктах д), е), ж), з), и), к) пункта 5.1., настоящего порядка предоставляются после выполненных работ в связи с реализацией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но не позднее 1 ноября текущего финансового года в целях возмещения затрат.</w:t>
      </w:r>
    </w:p>
    <w:p w:rsidR="00D077F1" w:rsidRPr="00D077F1" w:rsidRDefault="00D077F1" w:rsidP="00D077F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5.5. Требования к отчетности использования субсидии устанавливаются соглашением заключенном заключенным между Администрацией и получателем субсидии.</w:t>
      </w:r>
    </w:p>
    <w:p w:rsidR="00D077F1" w:rsidRPr="00D077F1" w:rsidRDefault="00D077F1" w:rsidP="00D077F1">
      <w:pPr>
        <w:widowControl w:val="0"/>
        <w:tabs>
          <w:tab w:val="left" w:pos="567"/>
        </w:tabs>
        <w:autoSpaceDE w:val="0"/>
        <w:autoSpaceDN w:val="0"/>
        <w:adjustRightInd w:val="0"/>
        <w:spacing w:after="0" w:line="240" w:lineRule="auto"/>
        <w:jc w:val="both"/>
        <w:rPr>
          <w:rFonts w:ascii="Arial" w:eastAsia="Calibri" w:hAnsi="Arial" w:cs="Arial"/>
          <w:sz w:val="24"/>
          <w:szCs w:val="24"/>
        </w:rPr>
      </w:pPr>
      <w:r w:rsidRPr="00D077F1">
        <w:rPr>
          <w:rFonts w:ascii="Times New Roman" w:eastAsia="Times New Roman" w:hAnsi="Times New Roman" w:cs="Times New Roman"/>
          <w:sz w:val="24"/>
          <w:szCs w:val="24"/>
          <w:lang w:eastAsia="ru-RU"/>
        </w:rPr>
        <w:tab/>
        <w:t>Плановые значения целевых показателей результативности и фактически достигнутых значений результатов предоставления субсидии по итогам финансового года, предоставляются по форме Приложение №5 к настоящему порядку.</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5.6. Срок, размер, счет, на который будет перечислена субсидия, и периодичность перечисления Администрацией субсидии получателю субсидий устанавливается соглашением.</w:t>
      </w:r>
    </w:p>
    <w:p w:rsidR="00D077F1" w:rsidRPr="00D077F1" w:rsidRDefault="00D077F1" w:rsidP="00D077F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Calibri" w:hAnsi="Times New Roman" w:cs="Times New Roman"/>
          <w:sz w:val="24"/>
          <w:szCs w:val="24"/>
        </w:rPr>
        <w:t xml:space="preserve">      5.7. Предельный объем расходов на исполнение</w:t>
      </w:r>
      <w:r w:rsidRPr="00D077F1">
        <w:rPr>
          <w:rFonts w:ascii="Times New Roman" w:eastAsia="Times New Roman" w:hAnsi="Times New Roman" w:cs="Times New Roman"/>
          <w:sz w:val="24"/>
          <w:szCs w:val="24"/>
          <w:lang w:eastAsia="ru-RU"/>
        </w:rPr>
        <w:t xml:space="preserve"> финансируемых обязательств, который предусматривает одна Заявка, не должен превышать лимита бюджетных ассигнований, предусмотренных в установленном порядке отделу ЖКХ.</w:t>
      </w:r>
    </w:p>
    <w:p w:rsidR="00D077F1" w:rsidRPr="00D077F1" w:rsidRDefault="00D077F1" w:rsidP="00D077F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5.8. Предоставление субсидии в очередном финансовом году получателю субсидии, соответствующему категориям и (или)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указанным категориям и (или) критериям отбора в пределах лимитов бюджетных обязательств очередного финансового года.</w:t>
      </w:r>
    </w:p>
    <w:p w:rsidR="00D077F1" w:rsidRPr="00D077F1" w:rsidRDefault="00D077F1" w:rsidP="00D077F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5.9. Перечисление субсидий получателю субсидий осуществляется на расчетный счет, открытый получателю субсидии в учреждениях Центрального банка Российской Федерации или кредитных организациях, в сроки, указанные в соглашении. </w:t>
      </w:r>
    </w:p>
    <w:p w:rsidR="00D077F1" w:rsidRPr="00D077F1" w:rsidRDefault="00D077F1" w:rsidP="00D077F1">
      <w:pPr>
        <w:tabs>
          <w:tab w:val="left" w:pos="1134"/>
        </w:tabs>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5.10. Порядок предоставления субсидии на частичное возмещение затрат (с учетом/без учета НДС) определяется индивидуально с получателем субсидии при заключении соглашения.</w:t>
      </w:r>
    </w:p>
    <w:p w:rsidR="00D077F1" w:rsidRPr="00D077F1" w:rsidRDefault="00D077F1" w:rsidP="00D077F1">
      <w:pPr>
        <w:tabs>
          <w:tab w:val="left" w:pos="1134"/>
        </w:tabs>
        <w:spacing w:after="0" w:line="240" w:lineRule="auto"/>
        <w:jc w:val="both"/>
        <w:rPr>
          <w:rFonts w:ascii="Times New Roman" w:eastAsia="Calibri" w:hAnsi="Times New Roman" w:cs="Times New Roman"/>
          <w:sz w:val="24"/>
          <w:szCs w:val="24"/>
        </w:rPr>
      </w:pPr>
      <w:r w:rsidRPr="00D077F1">
        <w:rPr>
          <w:rFonts w:ascii="Times New Roman" w:eastAsia="Times New Roman" w:hAnsi="Times New Roman" w:cs="Times New Roman"/>
          <w:sz w:val="24"/>
          <w:szCs w:val="24"/>
          <w:lang w:eastAsia="ru-RU"/>
        </w:rPr>
        <w:t xml:space="preserve">         5.11.  Р</w:t>
      </w:r>
      <w:r w:rsidRPr="00D077F1">
        <w:rPr>
          <w:rFonts w:ascii="Times New Roman" w:eastAsia="Calibri" w:hAnsi="Times New Roman" w:cs="Times New Roman"/>
          <w:sz w:val="24"/>
          <w:szCs w:val="24"/>
        </w:rPr>
        <w:t>уководитель юридического лица, индивидуальный предприниматель, физическое лицо - производитель товаров, работ, услуг в сфере жилищно-коммунального комплекса, подавший Заявку на получение субсидий, несет персональную ответственность за формирование стоимости контракта, на исполнение которого запрашивается субсидия, а также целевое использование средств, своевременность и достоверность представляемых документов.</w:t>
      </w:r>
    </w:p>
    <w:p w:rsidR="00D077F1" w:rsidRPr="00D077F1" w:rsidRDefault="00D077F1" w:rsidP="00D077F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tabs>
          <w:tab w:val="left" w:pos="993"/>
        </w:tabs>
        <w:spacing w:after="0" w:line="240" w:lineRule="auto"/>
        <w:ind w:right="-99" w:firstLine="567"/>
        <w:jc w:val="both"/>
        <w:rPr>
          <w:rFonts w:ascii="Times New Roman" w:eastAsia="Times New Roman" w:hAnsi="Times New Roman" w:cs="Times New Roman"/>
          <w:sz w:val="24"/>
          <w:szCs w:val="24"/>
          <w:highlight w:val="yellow"/>
          <w:lang w:eastAsia="ru-RU"/>
        </w:rPr>
      </w:pPr>
      <w:r w:rsidRPr="00D077F1">
        <w:rPr>
          <w:rFonts w:ascii="Times New Roman" w:eastAsia="Times New Roman" w:hAnsi="Times New Roman" w:cs="Times New Roman"/>
          <w:b/>
          <w:sz w:val="24"/>
          <w:szCs w:val="24"/>
          <w:lang w:eastAsia="ru-RU"/>
        </w:rPr>
        <w:t xml:space="preserve">Раздел 6. Требования к отчетности получателя субсидии (участника отбора) </w:t>
      </w:r>
    </w:p>
    <w:p w:rsidR="00D077F1" w:rsidRPr="00D077F1" w:rsidRDefault="00D077F1" w:rsidP="00D077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6.1. Получатель субсидии:</w:t>
      </w:r>
    </w:p>
    <w:p w:rsidR="00D077F1" w:rsidRPr="00D077F1" w:rsidRDefault="00D077F1" w:rsidP="00D077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а) ежемесячно в срок до 25-го числа месяца, следующего за отчетным кварталом текущего финансового года, представляет в отдел ЖКХ:</w:t>
      </w:r>
    </w:p>
    <w:p w:rsidR="00D077F1" w:rsidRPr="00D077F1" w:rsidRDefault="00D077F1" w:rsidP="00D077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 отчет об использовании субсидий на проведение отдельных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за отчетный период в текущем финансовом году (Приложение №3 к настоящему Порядку);</w:t>
      </w:r>
    </w:p>
    <w:p w:rsidR="00D077F1" w:rsidRPr="00D077F1" w:rsidRDefault="00D077F1" w:rsidP="00D077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документы, подтверждающие факт понесенных затрат в соответствии пунктом 5.1. настоящего Порядка;</w:t>
      </w:r>
    </w:p>
    <w:p w:rsidR="00D077F1" w:rsidRPr="00D077F1" w:rsidRDefault="00D077F1" w:rsidP="00D077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документы, подтверждающие факт понесенных затрат в соответствии с подпунктами д), е), ж), з), и), к) пункта 5.1. настоящего Порядка, но не позднее 25 января года, следующего за текущим финансовым годом.</w:t>
      </w:r>
    </w:p>
    <w:p w:rsidR="00D077F1" w:rsidRPr="00D077F1" w:rsidRDefault="00D077F1" w:rsidP="00D077F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б) за 4 (четвертый) квартал текущего финансового года в срок до 18 декабря текущего финансового года представляет в отдел ЖКХ:</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за октябрь-ноябрь текущего финансового года отчет об использовании субсидий на проведение отдельных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за отчетный период (Приложение №3 к настоящему Порядку);</w:t>
      </w:r>
    </w:p>
    <w:p w:rsidR="00D077F1" w:rsidRPr="00D077F1" w:rsidRDefault="00D077F1" w:rsidP="00D077F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документы, подтверждающие факт понесенных затрат в соответствии с подпунктами д), е) ж), з), и), к) пункта 5.1. настоящего Порядка;</w:t>
      </w:r>
    </w:p>
    <w:p w:rsidR="00D077F1" w:rsidRPr="00D077F1" w:rsidRDefault="00D077F1" w:rsidP="00D077F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в) до 25 января года следующего за текущим финансовым годом за декабрь текущего финансового года:</w:t>
      </w:r>
    </w:p>
    <w:p w:rsidR="00D077F1" w:rsidRPr="00D077F1" w:rsidRDefault="00D077F1" w:rsidP="00D077F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отчет об использовании субсидий на проведение отдельных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за отчетный период (Приложение №3 к настоящему Порядку);</w:t>
      </w:r>
    </w:p>
    <w:p w:rsidR="00D077F1" w:rsidRPr="00D077F1" w:rsidRDefault="00D077F1" w:rsidP="00D077F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документы, подтверждающие факт понесенных затрат в соответствии с подпунктами д), е) ж), з), и), к) пункта 5.1. настоящего Порядка. </w:t>
      </w:r>
    </w:p>
    <w:p w:rsidR="00D077F1" w:rsidRDefault="00D077F1" w:rsidP="00D077F1">
      <w:pPr>
        <w:tabs>
          <w:tab w:val="left" w:pos="993"/>
        </w:tabs>
        <w:spacing w:after="0" w:line="240" w:lineRule="auto"/>
        <w:ind w:right="42"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0"/>
          <w:lang w:eastAsia="ru-RU"/>
        </w:rPr>
        <w:t>г) отдел ЖКХ</w:t>
      </w:r>
      <w:r w:rsidRPr="00D077F1">
        <w:rPr>
          <w:rFonts w:ascii="Times New Roman" w:eastAsia="Times New Roman" w:hAnsi="Times New Roman" w:cs="Times New Roman"/>
          <w:sz w:val="24"/>
          <w:szCs w:val="24"/>
          <w:lang w:eastAsia="ru-RU"/>
        </w:rPr>
        <w:t xml:space="preserve"> имеет право устанавливать в соглашении сроки и формы представления получателем субсидии отчетности.</w:t>
      </w:r>
    </w:p>
    <w:p w:rsidR="00D077F1" w:rsidRPr="00D077F1" w:rsidRDefault="00D077F1" w:rsidP="00D077F1">
      <w:pPr>
        <w:tabs>
          <w:tab w:val="left" w:pos="993"/>
        </w:tabs>
        <w:spacing w:after="0" w:line="240" w:lineRule="auto"/>
        <w:ind w:right="42" w:firstLine="567"/>
        <w:jc w:val="both"/>
        <w:rPr>
          <w:rFonts w:ascii="Times New Roman" w:eastAsia="Times New Roman" w:hAnsi="Times New Roman" w:cs="Times New Roman"/>
          <w:sz w:val="24"/>
          <w:szCs w:val="20"/>
          <w:lang w:eastAsia="ru-RU"/>
        </w:rPr>
      </w:pPr>
    </w:p>
    <w:p w:rsidR="00D077F1" w:rsidRPr="00D077F1" w:rsidRDefault="00D077F1" w:rsidP="00D077F1">
      <w:pPr>
        <w:tabs>
          <w:tab w:val="left" w:pos="993"/>
        </w:tabs>
        <w:spacing w:after="0" w:line="240" w:lineRule="auto"/>
        <w:ind w:right="-99" w:firstLine="567"/>
        <w:jc w:val="both"/>
        <w:rPr>
          <w:rFonts w:ascii="Times New Roman" w:eastAsia="Times New Roman" w:hAnsi="Times New Roman" w:cs="Times New Roman"/>
          <w:sz w:val="24"/>
          <w:szCs w:val="24"/>
          <w:highlight w:val="yellow"/>
          <w:lang w:eastAsia="ru-RU"/>
        </w:rPr>
      </w:pPr>
      <w:r w:rsidRPr="00D077F1">
        <w:rPr>
          <w:rFonts w:ascii="Times New Roman" w:eastAsia="Times New Roman" w:hAnsi="Times New Roman" w:cs="Times New Roman"/>
          <w:b/>
          <w:sz w:val="24"/>
          <w:szCs w:val="24"/>
          <w:lang w:eastAsia="ru-RU"/>
        </w:rPr>
        <w:t xml:space="preserve">Раздел 7. Требования об осуществлении контроля (мониторинга) за соблюдением условий, целей и порядка предоставления субсидий и ответственность за их нарушение получателем субсидии (участником отбора) </w:t>
      </w:r>
    </w:p>
    <w:p w:rsidR="00D077F1" w:rsidRPr="00D077F1" w:rsidRDefault="00D077F1" w:rsidP="00D077F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7.1. Администрация (отдел ЖКХ) и орган муниципального финансового контроля (мониторинга) проводят проверку соблюдения условий, целей и порядка предоставления субсидий в соответствии с планом работ, в том числе и в части достижения значений результатов и показателей предоставления субсидии.</w:t>
      </w:r>
    </w:p>
    <w:p w:rsidR="00D077F1" w:rsidRPr="00D077F1" w:rsidRDefault="00D077F1" w:rsidP="00D077F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7.2. Мониторинг достижения показателей результативности, а также целевое использование субсидии получателем субсидии осуществляется согласно представленным:</w:t>
      </w:r>
    </w:p>
    <w:p w:rsidR="00D077F1" w:rsidRPr="00D077F1" w:rsidRDefault="00D077F1" w:rsidP="00D077F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отчет</w:t>
      </w:r>
      <w:r w:rsidRPr="00D077F1">
        <w:rPr>
          <w:rFonts w:ascii="Times New Roman" w:eastAsia="Times New Roman" w:hAnsi="Times New Roman" w:cs="Times New Roman"/>
          <w:sz w:val="24"/>
          <w:szCs w:val="20"/>
          <w:lang w:eastAsia="ru-RU"/>
        </w:rPr>
        <w:t xml:space="preserve"> о достижении значений показателей результативности</w:t>
      </w:r>
      <w:r w:rsidRPr="00D077F1">
        <w:rPr>
          <w:rFonts w:ascii="Times New Roman" w:eastAsia="Times New Roman" w:hAnsi="Times New Roman" w:cs="Times New Roman"/>
          <w:sz w:val="24"/>
          <w:szCs w:val="24"/>
          <w:lang w:eastAsia="ru-RU"/>
        </w:rPr>
        <w:t>, связанных с выполнением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находящихся в собственности СГО Ленинградской области на</w:t>
      </w:r>
      <w:r w:rsidRPr="00D077F1">
        <w:rPr>
          <w:rFonts w:ascii="Times New Roman" w:eastAsia="Times New Roman" w:hAnsi="Times New Roman" w:cs="Times New Roman"/>
          <w:sz w:val="24"/>
          <w:szCs w:val="20"/>
          <w:lang w:eastAsia="ru-RU"/>
        </w:rPr>
        <w:t xml:space="preserve"> отчетную дату (Приложение №5 к настоящему Порядку)</w:t>
      </w:r>
      <w:r w:rsidRPr="00D077F1">
        <w:rPr>
          <w:rFonts w:ascii="Times New Roman" w:eastAsia="Times New Roman" w:hAnsi="Times New Roman" w:cs="Times New Roman"/>
          <w:sz w:val="24"/>
          <w:szCs w:val="24"/>
          <w:lang w:eastAsia="ru-RU"/>
        </w:rPr>
        <w:t>;</w:t>
      </w:r>
    </w:p>
    <w:p w:rsidR="00D077F1" w:rsidRPr="00D077F1" w:rsidRDefault="00D077F1" w:rsidP="00D077F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отчет о целевых показателях результативности использования субсидий по итогам финансового года (Приложение №4 к настоящему Порядку).</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7.3. В случае выявления нарушения условий, целей и порядка предоставления субсидии, нецелевого использования получателем субсидии и показателей предоставления субсидии, выявленного</w:t>
      </w:r>
      <w:r w:rsidRPr="00D077F1">
        <w:rPr>
          <w:rFonts w:ascii="Times New Roman" w:eastAsia="Calibri" w:hAnsi="Times New Roman" w:cs="Times New Roman"/>
          <w:sz w:val="24"/>
          <w:szCs w:val="24"/>
        </w:rPr>
        <w:t xml:space="preserve"> по фактам проверок, проведенных отделом ЖКХ и органом муниципального</w:t>
      </w:r>
      <w:r w:rsidRPr="00D077F1">
        <w:rPr>
          <w:rFonts w:ascii="Times New Roman" w:eastAsia="Times New Roman" w:hAnsi="Times New Roman" w:cs="Times New Roman"/>
          <w:sz w:val="24"/>
          <w:szCs w:val="24"/>
          <w:lang w:eastAsia="ru-RU"/>
        </w:rPr>
        <w:t xml:space="preserve"> финансового контроля, отдел ЖКХ направляет в адрес получателя субсидии уведомление с указанием нарушений и сроков их устранения по форме (Приложение №6 к настоящему Порядку). </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7.4. В случае не устранения нарушений в установленный в уведомлении срок, отдел ЖКХ в течение десяти рабочих дней со дня истечения указанного срока принимает решение о возврате в бюджет СГО субсидий и направляет требование получателю субсидии, в котором должны быть предусмотрены:</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подлежащая возврату сумма денежных средств и сроки ее возврата;</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код бюджетной классификации Российской Федерации, по которому должен быть осуществлен возврат субсидий.</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7.5. Получатель субсидий обязан осуществить возврат субсидий в течение пяти рабочих дней со дня получения требований, указанных в п.7.4. настоящего Порядка.</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7.6. На сумму, подлежащих возврату денежных средств, начисляется неустойка в размере 1/300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7.7. В случае не перечисления получателем субсидий полученной субсидии в бюджет СГО в срок, установленный в п. 7.5. настоящего Порядка, указанные средства взыскиваются Администрацией в судебном порядке.</w:t>
      </w:r>
    </w:p>
    <w:p w:rsidR="00D077F1" w:rsidRPr="00D077F1" w:rsidRDefault="00D077F1" w:rsidP="00D077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7.8. Получатель субсидии вправе обжаловать действия Администрации в порядке, установленном действующим законодательством.</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077F1">
        <w:rPr>
          <w:rFonts w:ascii="Times New Roman" w:eastAsia="Times New Roman" w:hAnsi="Times New Roman" w:cs="Times New Roman"/>
          <w:sz w:val="24"/>
          <w:szCs w:val="24"/>
          <w:lang w:eastAsia="ru-RU"/>
        </w:rPr>
        <w:t>7.9. Отдел ЖКХ осуществляет контроль (мониторинг) за достижением показателей результативности использования субсидии в рамках установленных полномочий.</w:t>
      </w:r>
    </w:p>
    <w:p w:rsidR="00D077F1" w:rsidRPr="00D077F1" w:rsidRDefault="00D077F1" w:rsidP="00D077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7.10. Получатель субсидии освобождается от применения мер ответственности, предусмотренных разделом 7 настоящего Порядка, при наличии документально подтвержденного наступления обстоятельств непреодолимой силы, препятствующих достижению значений целевых показателей результативности.</w:t>
      </w:r>
    </w:p>
    <w:p w:rsidR="00D077F1" w:rsidRPr="00D077F1" w:rsidRDefault="00D077F1" w:rsidP="00D077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7.11. Отдел ЖКХ имеет право устанавливать в соглашении иные требования к мере ответственности за нарушение условий, целей и порядка предоставления субсидий.</w:t>
      </w:r>
    </w:p>
    <w:p w:rsidR="00D077F1" w:rsidRPr="00D077F1" w:rsidRDefault="00D077F1" w:rsidP="00D077F1">
      <w:pPr>
        <w:shd w:val="clear" w:color="auto" w:fill="FFFFFF"/>
        <w:spacing w:after="0" w:line="210" w:lineRule="atLeast"/>
        <w:ind w:firstLine="708"/>
        <w:jc w:val="both"/>
        <w:textAlignment w:val="baseline"/>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7.12. При наличии правового акта Правительства Ленинградской области об освобождении Администрации от мер ответственности и (или) продлении срока достижения значений целевых показателей результативности в действующее соглашение вносятся изменения.</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D077F1" w:rsidRPr="00D077F1" w:rsidRDefault="00D077F1" w:rsidP="00D077F1">
      <w:pPr>
        <w:spacing w:after="0" w:line="276" w:lineRule="auto"/>
        <w:rPr>
          <w:rFonts w:ascii="Times New Roman" w:eastAsia="Times New Roman" w:hAnsi="Times New Roman" w:cs="Times New Roman"/>
          <w:sz w:val="24"/>
          <w:szCs w:val="24"/>
          <w:lang w:eastAsia="ru-RU"/>
        </w:rPr>
      </w:pPr>
    </w:p>
    <w:p w:rsidR="00D077F1" w:rsidRPr="00D077F1" w:rsidRDefault="00D077F1" w:rsidP="00D077F1">
      <w:pPr>
        <w:spacing w:after="0" w:line="276" w:lineRule="auto"/>
        <w:rPr>
          <w:rFonts w:ascii="Times New Roman" w:eastAsia="Times New Roman" w:hAnsi="Times New Roman" w:cs="Times New Roman"/>
          <w:sz w:val="24"/>
          <w:szCs w:val="24"/>
          <w:lang w:eastAsia="ru-RU"/>
        </w:rPr>
      </w:pPr>
    </w:p>
    <w:p w:rsidR="00D077F1" w:rsidRPr="00D077F1" w:rsidRDefault="00D077F1" w:rsidP="00D077F1">
      <w:pPr>
        <w:spacing w:after="0" w:line="276" w:lineRule="auto"/>
        <w:rPr>
          <w:rFonts w:ascii="Times New Roman" w:eastAsia="Times New Roman" w:hAnsi="Times New Roman" w:cs="Times New Roman"/>
          <w:sz w:val="24"/>
          <w:szCs w:val="24"/>
          <w:lang w:eastAsia="ru-RU"/>
        </w:rPr>
      </w:pPr>
    </w:p>
    <w:p w:rsidR="00D077F1" w:rsidRPr="00D077F1" w:rsidRDefault="00D077F1" w:rsidP="00D077F1">
      <w:pPr>
        <w:spacing w:after="0" w:line="276" w:lineRule="auto"/>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Приложение №1 </w:t>
      </w: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к Порядку </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Форма заявки участника отбора </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получателей субсидии </w:t>
      </w:r>
    </w:p>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1129"/>
        <w:gridCol w:w="5289"/>
        <w:gridCol w:w="3210"/>
      </w:tblGrid>
      <w:tr w:rsidR="00D077F1" w:rsidRPr="00D077F1" w:rsidTr="00C879C0">
        <w:tc>
          <w:tcPr>
            <w:tcW w:w="1129" w:type="dxa"/>
            <w:vAlign w:val="center"/>
          </w:tcPr>
          <w:p w:rsidR="00D077F1" w:rsidRPr="00D077F1" w:rsidRDefault="00D077F1" w:rsidP="00D077F1">
            <w:pPr>
              <w:spacing w:after="200" w:line="276" w:lineRule="auto"/>
              <w:jc w:val="center"/>
              <w:rPr>
                <w:rFonts w:ascii="Times New Roman" w:eastAsia="Times New Roman" w:hAnsi="Times New Roman"/>
                <w:sz w:val="24"/>
                <w:szCs w:val="24"/>
              </w:rPr>
            </w:pPr>
            <w:r w:rsidRPr="00D077F1">
              <w:rPr>
                <w:rFonts w:ascii="Times New Roman" w:eastAsia="Times New Roman" w:hAnsi="Times New Roman"/>
                <w:sz w:val="24"/>
                <w:szCs w:val="24"/>
              </w:rPr>
              <w:t>№п/п</w:t>
            </w:r>
          </w:p>
        </w:tc>
        <w:tc>
          <w:tcPr>
            <w:tcW w:w="5289" w:type="dxa"/>
            <w:vAlign w:val="center"/>
          </w:tcPr>
          <w:p w:rsidR="00D077F1" w:rsidRPr="00D077F1" w:rsidRDefault="00D077F1" w:rsidP="00D077F1">
            <w:pPr>
              <w:spacing w:after="200" w:line="276" w:lineRule="auto"/>
              <w:jc w:val="center"/>
              <w:rPr>
                <w:rFonts w:ascii="Times New Roman" w:eastAsia="Times New Roman" w:hAnsi="Times New Roman"/>
                <w:sz w:val="24"/>
                <w:szCs w:val="24"/>
              </w:rPr>
            </w:pPr>
            <w:r w:rsidRPr="00D077F1">
              <w:rPr>
                <w:rFonts w:ascii="Times New Roman" w:eastAsia="Times New Roman" w:hAnsi="Times New Roman"/>
                <w:sz w:val="24"/>
                <w:szCs w:val="24"/>
              </w:rPr>
              <w:t>Сведения об участнике отбора получателя субсидии</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1</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Полное и сокращенное наименование участника отбора получателя субсидии</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2</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ОГРН</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3</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ИНН</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4</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КПП и дата постановки на учет</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5</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Юридический адрес</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6</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 xml:space="preserve">Почтовый адрес, телефон, </w:t>
            </w:r>
            <w:r w:rsidRPr="00D077F1">
              <w:rPr>
                <w:rFonts w:ascii="Times New Roman" w:eastAsia="Times New Roman" w:hAnsi="Times New Roman"/>
                <w:sz w:val="24"/>
                <w:szCs w:val="24"/>
                <w:lang w:val="en-US"/>
              </w:rPr>
              <w:t>e</w:t>
            </w:r>
            <w:r w:rsidRPr="00D077F1">
              <w:rPr>
                <w:rFonts w:ascii="Times New Roman" w:eastAsia="Times New Roman" w:hAnsi="Times New Roman"/>
                <w:sz w:val="24"/>
                <w:szCs w:val="24"/>
              </w:rPr>
              <w:t>-</w:t>
            </w:r>
            <w:r w:rsidRPr="00D077F1">
              <w:rPr>
                <w:rFonts w:ascii="Times New Roman" w:eastAsia="Times New Roman" w:hAnsi="Times New Roman"/>
                <w:sz w:val="24"/>
                <w:szCs w:val="24"/>
                <w:lang w:val="en-US"/>
              </w:rPr>
              <w:t>mail</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7</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ФИО и ИНН главного бухгалтера</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8</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ФИО учредителей, членов коллегиального исполнительного органа лица, исполняющего функции единоличного исполнительного органа</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9</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ФИО, ИНН, должность руководителя</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10</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 xml:space="preserve">Основные и дополнительные виды деятельности в соответствии с учредительными документами </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11</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Информация о счетах в соответствии с законодательством РФ для перечисления субсидии</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r w:rsidR="00D077F1" w:rsidRPr="00D077F1" w:rsidTr="00C879C0">
        <w:tc>
          <w:tcPr>
            <w:tcW w:w="1129" w:type="dxa"/>
            <w:vAlign w:val="center"/>
          </w:tcPr>
          <w:p w:rsidR="00D077F1" w:rsidRPr="00D077F1" w:rsidRDefault="00D077F1" w:rsidP="00D077F1">
            <w:pPr>
              <w:spacing w:after="200" w:line="276" w:lineRule="auto"/>
              <w:jc w:val="right"/>
              <w:rPr>
                <w:rFonts w:ascii="Times New Roman" w:eastAsia="Times New Roman" w:hAnsi="Times New Roman"/>
                <w:sz w:val="24"/>
                <w:szCs w:val="24"/>
              </w:rPr>
            </w:pPr>
            <w:r w:rsidRPr="00D077F1">
              <w:rPr>
                <w:rFonts w:ascii="Times New Roman" w:eastAsia="Times New Roman" w:hAnsi="Times New Roman"/>
                <w:sz w:val="24"/>
                <w:szCs w:val="24"/>
              </w:rPr>
              <w:t>12</w:t>
            </w:r>
          </w:p>
        </w:tc>
        <w:tc>
          <w:tcPr>
            <w:tcW w:w="5289" w:type="dxa"/>
          </w:tcPr>
          <w:p w:rsidR="00D077F1" w:rsidRPr="00D077F1" w:rsidRDefault="00D077F1" w:rsidP="00D077F1">
            <w:pPr>
              <w:spacing w:after="200" w:line="276" w:lineRule="auto"/>
              <w:rPr>
                <w:rFonts w:ascii="Times New Roman" w:eastAsia="Times New Roman" w:hAnsi="Times New Roman"/>
                <w:sz w:val="24"/>
                <w:szCs w:val="24"/>
              </w:rPr>
            </w:pPr>
            <w:r w:rsidRPr="00D077F1">
              <w:rPr>
                <w:rFonts w:ascii="Times New Roman" w:eastAsia="Times New Roman" w:hAnsi="Times New Roman"/>
                <w:sz w:val="24"/>
                <w:szCs w:val="24"/>
              </w:rPr>
              <w:t>Информация о лице, уполномоченном на подписание соглашения</w:t>
            </w:r>
          </w:p>
        </w:tc>
        <w:tc>
          <w:tcPr>
            <w:tcW w:w="3210" w:type="dxa"/>
          </w:tcPr>
          <w:p w:rsidR="00D077F1" w:rsidRPr="00D077F1" w:rsidRDefault="00D077F1" w:rsidP="00D077F1">
            <w:pPr>
              <w:spacing w:after="200" w:line="276" w:lineRule="auto"/>
              <w:jc w:val="right"/>
              <w:rPr>
                <w:rFonts w:ascii="Times New Roman" w:eastAsia="Times New Roman" w:hAnsi="Times New Roman"/>
                <w:sz w:val="24"/>
                <w:szCs w:val="24"/>
              </w:rPr>
            </w:pPr>
          </w:p>
        </w:tc>
      </w:tr>
    </w:tbl>
    <w:p w:rsidR="00D077F1" w:rsidRPr="00D077F1" w:rsidRDefault="00D077F1" w:rsidP="00D077F1">
      <w:pPr>
        <w:spacing w:after="200" w:line="276" w:lineRule="auto"/>
        <w:jc w:val="right"/>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988"/>
      </w:tblGrid>
      <w:tr w:rsidR="00D077F1" w:rsidRPr="00D077F1" w:rsidTr="00C879C0">
        <w:tc>
          <w:tcPr>
            <w:tcW w:w="988" w:type="dxa"/>
          </w:tcPr>
          <w:p w:rsidR="00D077F1" w:rsidRPr="00D077F1" w:rsidRDefault="00D077F1" w:rsidP="00D077F1">
            <w:pPr>
              <w:spacing w:after="200" w:line="276" w:lineRule="auto"/>
              <w:rPr>
                <w:rFonts w:ascii="Times New Roman" w:eastAsia="Times New Roman" w:hAnsi="Times New Roman"/>
                <w:sz w:val="24"/>
                <w:szCs w:val="24"/>
              </w:rPr>
            </w:pPr>
          </w:p>
        </w:tc>
      </w:tr>
    </w:tbl>
    <w:p w:rsidR="00D077F1" w:rsidRPr="00D077F1" w:rsidRDefault="00D077F1" w:rsidP="00D077F1">
      <w:pPr>
        <w:spacing w:after="200" w:line="276"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Подтверждаю согласие на публикацию (размещение) в информационно-телекоммуникационной сети «Интернет» информацию о подаваемой участником отбора получения субсидии заявке, а также иной информации, связанной с соответствующим отбором и результатом представления субсидии.     </w:t>
      </w:r>
    </w:p>
    <w:p w:rsidR="00D077F1" w:rsidRPr="00D077F1" w:rsidRDefault="00D077F1" w:rsidP="00D077F1">
      <w:pPr>
        <w:spacing w:after="0" w:line="240" w:lineRule="auto"/>
        <w:ind w:firstLine="709"/>
        <w:jc w:val="right"/>
        <w:rPr>
          <w:rFonts w:ascii="Times New Roman" w:eastAsia="Times New Roman" w:hAnsi="Times New Roman" w:cs="Times New Roman"/>
          <w:bCs/>
          <w:sz w:val="24"/>
          <w:szCs w:val="24"/>
          <w:lang w:eastAsia="ru-RU"/>
        </w:rPr>
      </w:pPr>
    </w:p>
    <w:p w:rsidR="00D077F1" w:rsidRPr="00D077F1" w:rsidRDefault="00D077F1" w:rsidP="00D077F1">
      <w:pPr>
        <w:spacing w:after="0" w:line="240" w:lineRule="auto"/>
        <w:ind w:firstLine="709"/>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bCs/>
          <w:sz w:val="24"/>
          <w:szCs w:val="24"/>
          <w:lang w:eastAsia="ru-RU"/>
        </w:rPr>
        <w:t xml:space="preserve">Приложение 2 к Порядку </w:t>
      </w:r>
    </w:p>
    <w:p w:rsidR="00D077F1" w:rsidRPr="00D077F1" w:rsidRDefault="00D077F1" w:rsidP="00D077F1">
      <w:pPr>
        <w:spacing w:after="0" w:line="240" w:lineRule="auto"/>
        <w:ind w:left="7080"/>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right"/>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ОПРОСНЫЙ ЛИСТ</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r w:rsidRPr="00D077F1">
        <w:rPr>
          <w:rFonts w:ascii="Times New Roman" w:eastAsia="Times New Roman" w:hAnsi="Times New Roman" w:cs="Times New Roman"/>
          <w:sz w:val="24"/>
          <w:szCs w:val="24"/>
          <w:u w:val="single"/>
          <w:lang w:eastAsia="ru-RU"/>
        </w:rPr>
        <w:t>1.Наименование муниципального образования</w:t>
      </w:r>
      <w:r w:rsidRPr="00D077F1">
        <w:rPr>
          <w:rFonts w:ascii="Times New Roman" w:eastAsia="Times New Roman" w:hAnsi="Times New Roman" w:cs="Times New Roman"/>
          <w:sz w:val="24"/>
          <w:szCs w:val="24"/>
          <w:lang w:eastAsia="ru-RU"/>
        </w:rPr>
        <w:t>___________________________</w:t>
      </w:r>
    </w:p>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u w:val="single"/>
          <w:lang w:eastAsia="ru-RU"/>
        </w:rPr>
        <w:t>2. Наименование объекта, мероприятия</w:t>
      </w:r>
      <w:r w:rsidRPr="00D077F1">
        <w:rPr>
          <w:rFonts w:ascii="Times New Roman" w:eastAsia="Times New Roman" w:hAnsi="Times New Roman" w:cs="Times New Roman"/>
          <w:sz w:val="24"/>
          <w:szCs w:val="24"/>
          <w:lang w:eastAsia="ru-RU"/>
        </w:rPr>
        <w:t>__________________________________</w:t>
      </w: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u w:val="single"/>
          <w:lang w:eastAsia="ru-RU"/>
        </w:rPr>
        <w:t>3.Стоимость работ (тыс.руб.</w:t>
      </w:r>
      <w:r w:rsidRPr="00D077F1">
        <w:rPr>
          <w:rFonts w:ascii="Times New Roman" w:eastAsia="Times New Roman" w:hAnsi="Times New Roman" w:cs="Times New Roman"/>
          <w:sz w:val="24"/>
          <w:szCs w:val="24"/>
          <w:lang w:eastAsia="ru-RU"/>
        </w:rPr>
        <w:t>)___________________________________________</w:t>
      </w: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u w:val="single"/>
          <w:lang w:eastAsia="ru-RU"/>
        </w:rPr>
        <w:t>4.Технические и количественные показатели</w:t>
      </w:r>
      <w:r w:rsidRPr="00D077F1">
        <w:rPr>
          <w:rFonts w:ascii="Times New Roman" w:eastAsia="Times New Roman" w:hAnsi="Times New Roman" w:cs="Times New Roman"/>
          <w:sz w:val="24"/>
          <w:szCs w:val="24"/>
          <w:lang w:eastAsia="ru-RU"/>
        </w:rPr>
        <w:t>_____________________________</w:t>
      </w:r>
    </w:p>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1441"/>
        <w:gridCol w:w="1418"/>
        <w:gridCol w:w="1417"/>
        <w:gridCol w:w="1276"/>
        <w:gridCol w:w="1276"/>
        <w:gridCol w:w="1701"/>
      </w:tblGrid>
      <w:tr w:rsidR="00D077F1" w:rsidRPr="00D077F1" w:rsidTr="00C879C0">
        <w:tc>
          <w:tcPr>
            <w:tcW w:w="964" w:type="dxa"/>
          </w:tcPr>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Объект</w:t>
            </w:r>
          </w:p>
        </w:tc>
        <w:tc>
          <w:tcPr>
            <w:tcW w:w="1441" w:type="dxa"/>
          </w:tcPr>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Технические и количественные показатели</w:t>
            </w:r>
          </w:p>
          <w:p w:rsidR="00D077F1" w:rsidRPr="00D077F1" w:rsidRDefault="00D077F1" w:rsidP="00D077F1">
            <w:pPr>
              <w:spacing w:after="0" w:line="240" w:lineRule="auto"/>
              <w:rPr>
                <w:rFonts w:ascii="Times New Roman" w:eastAsia="Times New Roman" w:hAnsi="Times New Roman" w:cs="Times New Roman"/>
                <w:lang w:eastAsia="ru-RU"/>
              </w:rPr>
            </w:pPr>
          </w:p>
        </w:tc>
        <w:tc>
          <w:tcPr>
            <w:tcW w:w="1418" w:type="dxa"/>
          </w:tcPr>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Вид собственности</w:t>
            </w:r>
          </w:p>
        </w:tc>
        <w:tc>
          <w:tcPr>
            <w:tcW w:w="1417" w:type="dxa"/>
          </w:tcPr>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Способ управления</w:t>
            </w:r>
          </w:p>
        </w:tc>
        <w:tc>
          <w:tcPr>
            <w:tcW w:w="1276" w:type="dxa"/>
          </w:tcPr>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Год постройки</w:t>
            </w:r>
          </w:p>
        </w:tc>
        <w:tc>
          <w:tcPr>
            <w:tcW w:w="1276" w:type="dxa"/>
          </w:tcPr>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Год ввода в эксплуа</w:t>
            </w:r>
          </w:p>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тацию</w:t>
            </w:r>
          </w:p>
        </w:tc>
        <w:tc>
          <w:tcPr>
            <w:tcW w:w="1701" w:type="dxa"/>
          </w:tcPr>
          <w:p w:rsidR="00D077F1" w:rsidRPr="00D077F1" w:rsidRDefault="00D077F1" w:rsidP="00D077F1">
            <w:pPr>
              <w:spacing w:after="0" w:line="240" w:lineRule="auto"/>
              <w:rPr>
                <w:rFonts w:ascii="Times New Roman" w:eastAsia="Times New Roman" w:hAnsi="Times New Roman" w:cs="Times New Roman"/>
                <w:lang w:eastAsia="ru-RU"/>
              </w:rPr>
            </w:pPr>
            <w:r w:rsidRPr="00D077F1">
              <w:rPr>
                <w:rFonts w:ascii="Times New Roman" w:eastAsia="Times New Roman" w:hAnsi="Times New Roman" w:cs="Times New Roman"/>
                <w:lang w:eastAsia="ru-RU"/>
              </w:rPr>
              <w:t>Дата последнего капитального ремонта или реконструкции</w:t>
            </w:r>
          </w:p>
        </w:tc>
      </w:tr>
      <w:tr w:rsidR="00D077F1" w:rsidRPr="00D077F1" w:rsidTr="00C879C0">
        <w:tc>
          <w:tcPr>
            <w:tcW w:w="964" w:type="dxa"/>
          </w:tcPr>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c>
        <w:tc>
          <w:tcPr>
            <w:tcW w:w="1441" w:type="dxa"/>
          </w:tcPr>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c>
        <w:tc>
          <w:tcPr>
            <w:tcW w:w="1418" w:type="dxa"/>
          </w:tcPr>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c>
        <w:tc>
          <w:tcPr>
            <w:tcW w:w="1701" w:type="dxa"/>
          </w:tcPr>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tc>
      </w:tr>
    </w:tbl>
    <w:p w:rsidR="00D077F1" w:rsidRPr="00D077F1" w:rsidRDefault="00D077F1" w:rsidP="00D077F1">
      <w:pPr>
        <w:spacing w:after="0" w:line="240" w:lineRule="auto"/>
        <w:rPr>
          <w:rFonts w:ascii="Times New Roman" w:eastAsia="Times New Roman" w:hAnsi="Times New Roman" w:cs="Times New Roman"/>
          <w:sz w:val="24"/>
          <w:szCs w:val="24"/>
          <w:u w:val="single"/>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5. Решение судебных органов, предписание надзорных органов о необходимости выполнения работ на объекте, Да – Нет.</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6. Количество аварий на объекте за последние два года (с приложением аварийных актов).</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 Социальная значимость мероприятия, определяемая как отношение количества человек (потребителей), чьи интересы затрагивает реализация мероприятий к общей численности жителей населенного пункта (человек).</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8. Отсутствие объекта в производственной и инвестиционной программе.</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sectPr w:rsidR="00D077F1" w:rsidRPr="00D077F1" w:rsidSect="00A304DD">
          <w:headerReference w:type="default" r:id="rId16"/>
          <w:pgSz w:w="11906" w:h="16838"/>
          <w:pgMar w:top="1134" w:right="567" w:bottom="1134" w:left="1701" w:header="709" w:footer="709" w:gutter="0"/>
          <w:cols w:space="708"/>
          <w:docGrid w:linePitch="360"/>
        </w:sectPr>
      </w:pPr>
    </w:p>
    <w:p w:rsidR="00D077F1" w:rsidRPr="00D077F1" w:rsidRDefault="00D077F1" w:rsidP="00D077F1">
      <w:pPr>
        <w:spacing w:after="0" w:line="240" w:lineRule="auto"/>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Приложение 3 к Порядку</w:t>
      </w:r>
    </w:p>
    <w:p w:rsidR="00D077F1" w:rsidRPr="00D077F1" w:rsidRDefault="00D077F1" w:rsidP="00D077F1">
      <w:pPr>
        <w:spacing w:after="0" w:line="240" w:lineRule="auto"/>
        <w:jc w:val="right"/>
        <w:rPr>
          <w:rFonts w:ascii="Times New Roman" w:eastAsia="Times New Roman" w:hAnsi="Times New Roman" w:cs="Times New Roman"/>
          <w:sz w:val="20"/>
          <w:szCs w:val="20"/>
          <w:lang w:eastAsia="ru-RU"/>
        </w:rPr>
      </w:pPr>
    </w:p>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ОТЧЕТ</w:t>
      </w:r>
    </w:p>
    <w:p w:rsidR="00D077F1" w:rsidRPr="00D077F1" w:rsidRDefault="00D077F1" w:rsidP="00D077F1">
      <w:pPr>
        <w:spacing w:after="0" w:line="240" w:lineRule="auto"/>
        <w:jc w:val="center"/>
        <w:rPr>
          <w:rFonts w:ascii="Times New Roman" w:eastAsia="Times New Roman" w:hAnsi="Times New Roman" w:cs="Times New Roman"/>
          <w:sz w:val="26"/>
          <w:szCs w:val="26"/>
          <w:lang w:eastAsia="ru-RU"/>
        </w:rPr>
      </w:pPr>
      <w:r w:rsidRPr="00D077F1">
        <w:rPr>
          <w:rFonts w:ascii="Times New Roman" w:eastAsia="Times New Roman" w:hAnsi="Times New Roman" w:cs="Times New Roman"/>
          <w:sz w:val="26"/>
          <w:szCs w:val="26"/>
          <w:lang w:eastAsia="ru-RU"/>
        </w:rPr>
        <w:t xml:space="preserve">об использовании субсидий на проведение отдельных мероприятий в рамках целевых программ </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по состоянию на ________________ 20__ года</w:t>
      </w: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Наименование Получателя ___________________________________________________</w:t>
      </w:r>
    </w:p>
    <w:p w:rsidR="00D077F1" w:rsidRPr="00D077F1" w:rsidRDefault="00D077F1" w:rsidP="00D077F1">
      <w:pPr>
        <w:spacing w:after="0" w:line="240" w:lineRule="auto"/>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4"/>
          <w:szCs w:val="24"/>
          <w:lang w:eastAsia="ru-RU"/>
        </w:rPr>
        <w:t>Периодичность:</w:t>
      </w:r>
      <w:r w:rsidRPr="00D077F1">
        <w:rPr>
          <w:rFonts w:ascii="Times New Roman" w:eastAsia="Times New Roman" w:hAnsi="Times New Roman" w:cs="Times New Roman"/>
          <w:sz w:val="20"/>
          <w:szCs w:val="20"/>
          <w:lang w:eastAsia="ru-RU"/>
        </w:rPr>
        <w:t xml:space="preserve"> ____________________________________________________________</w:t>
      </w:r>
    </w:p>
    <w:p w:rsidR="00D077F1" w:rsidRPr="00D077F1" w:rsidRDefault="00D077F1" w:rsidP="00D077F1">
      <w:pPr>
        <w:spacing w:after="0" w:line="240" w:lineRule="auto"/>
        <w:jc w:val="right"/>
        <w:rPr>
          <w:rFonts w:ascii="Times New Roman" w:eastAsia="Times New Roman" w:hAnsi="Times New Roman" w:cs="Times New Roman"/>
          <w:sz w:val="20"/>
          <w:szCs w:val="20"/>
          <w:lang w:eastAsia="ru-RU"/>
        </w:rPr>
      </w:pPr>
    </w:p>
    <w:tbl>
      <w:tblPr>
        <w:tblpPr w:leftFromText="180" w:rightFromText="180" w:vertAnchor="page" w:horzAnchor="margin" w:tblpXSpec="center" w:tblpY="440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417"/>
        <w:gridCol w:w="1276"/>
        <w:gridCol w:w="1276"/>
        <w:gridCol w:w="1417"/>
        <w:gridCol w:w="1276"/>
        <w:gridCol w:w="1417"/>
        <w:gridCol w:w="1872"/>
        <w:gridCol w:w="1559"/>
        <w:gridCol w:w="2268"/>
      </w:tblGrid>
      <w:tr w:rsidR="00D077F1" w:rsidRPr="00D077F1" w:rsidTr="00C879C0">
        <w:tc>
          <w:tcPr>
            <w:tcW w:w="1957"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Наименование мероприятия, на реализацию которого получена субсидия</w:t>
            </w:r>
          </w:p>
        </w:tc>
        <w:tc>
          <w:tcPr>
            <w:tcW w:w="1417"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Реквизиты контракта (договора)</w:t>
            </w:r>
          </w:p>
        </w:tc>
        <w:tc>
          <w:tcPr>
            <w:tcW w:w="1276"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Предмет контракта (договора)</w:t>
            </w:r>
          </w:p>
        </w:tc>
        <w:tc>
          <w:tcPr>
            <w:tcW w:w="1276"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Стоимость по контракту (договору),</w:t>
            </w:r>
          </w:p>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руб.</w:t>
            </w:r>
          </w:p>
        </w:tc>
        <w:tc>
          <w:tcPr>
            <w:tcW w:w="1417"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Размер субсидии по контракту (договору), руб.</w:t>
            </w:r>
          </w:p>
        </w:tc>
        <w:tc>
          <w:tcPr>
            <w:tcW w:w="1276"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Срок исполнения контракта (договора)</w:t>
            </w:r>
          </w:p>
        </w:tc>
        <w:tc>
          <w:tcPr>
            <w:tcW w:w="1417"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 xml:space="preserve">Получено субсидий из местного бюджета, руб. </w:t>
            </w:r>
          </w:p>
        </w:tc>
        <w:tc>
          <w:tcPr>
            <w:tcW w:w="1872"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Перечислено бюджетных средств подрядной организации на отчетную дату, руб.</w:t>
            </w:r>
          </w:p>
        </w:tc>
        <w:tc>
          <w:tcPr>
            <w:tcW w:w="1559"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Фактически освоено на отчетную дату, руб.</w:t>
            </w:r>
          </w:p>
        </w:tc>
        <w:tc>
          <w:tcPr>
            <w:tcW w:w="2268" w:type="dxa"/>
          </w:tcPr>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 xml:space="preserve">Примечание </w:t>
            </w:r>
          </w:p>
          <w:p w:rsidR="00D077F1" w:rsidRPr="00D077F1" w:rsidRDefault="00D077F1" w:rsidP="00D077F1">
            <w:pPr>
              <w:spacing w:after="0" w:line="240" w:lineRule="auto"/>
              <w:jc w:val="center"/>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(причины неосвоения, сведения о видах выполняемых работ или ввода объекта)</w:t>
            </w:r>
          </w:p>
        </w:tc>
      </w:tr>
      <w:tr w:rsidR="00D077F1" w:rsidRPr="00D077F1" w:rsidTr="00C879C0">
        <w:trPr>
          <w:trHeight w:val="314"/>
        </w:trPr>
        <w:tc>
          <w:tcPr>
            <w:tcW w:w="195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872"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559"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2268"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r>
      <w:tr w:rsidR="00D077F1" w:rsidRPr="00D077F1" w:rsidTr="00C879C0">
        <w:trPr>
          <w:trHeight w:val="350"/>
        </w:trPr>
        <w:tc>
          <w:tcPr>
            <w:tcW w:w="195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872"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559"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2268"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r>
      <w:tr w:rsidR="00D077F1" w:rsidRPr="00D077F1" w:rsidTr="00C879C0">
        <w:trPr>
          <w:trHeight w:val="344"/>
        </w:trPr>
        <w:tc>
          <w:tcPr>
            <w:tcW w:w="195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872"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559"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2268"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r>
      <w:tr w:rsidR="00D077F1" w:rsidRPr="00D077F1" w:rsidTr="00C879C0">
        <w:trPr>
          <w:trHeight w:val="344"/>
        </w:trPr>
        <w:tc>
          <w:tcPr>
            <w:tcW w:w="195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0"/>
                <w:szCs w:val="20"/>
                <w:lang w:eastAsia="ru-RU"/>
              </w:rPr>
              <w:t>Всего</w:t>
            </w: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276"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417"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872"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1559"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c>
          <w:tcPr>
            <w:tcW w:w="2268" w:type="dxa"/>
          </w:tcPr>
          <w:p w:rsidR="00D077F1" w:rsidRPr="00D077F1" w:rsidRDefault="00D077F1" w:rsidP="00D077F1">
            <w:pPr>
              <w:spacing w:after="0" w:line="240" w:lineRule="auto"/>
              <w:rPr>
                <w:rFonts w:ascii="Times New Roman" w:eastAsia="Times New Roman" w:hAnsi="Times New Roman" w:cs="Times New Roman"/>
                <w:sz w:val="20"/>
                <w:szCs w:val="20"/>
                <w:lang w:eastAsia="ru-RU"/>
              </w:rPr>
            </w:pPr>
          </w:p>
        </w:tc>
      </w:tr>
    </w:tbl>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Руководитель Получателя</w:t>
      </w:r>
    </w:p>
    <w:p w:rsidR="00D077F1" w:rsidRPr="00D077F1" w:rsidRDefault="00D077F1" w:rsidP="00D077F1">
      <w:pPr>
        <w:spacing w:after="0" w:line="240" w:lineRule="auto"/>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4"/>
          <w:szCs w:val="24"/>
          <w:lang w:eastAsia="ru-RU"/>
        </w:rPr>
        <w:t>(уполномоченное лицо)</w:t>
      </w:r>
      <w:r w:rsidRPr="00D077F1">
        <w:rPr>
          <w:rFonts w:ascii="Times New Roman" w:eastAsia="Times New Roman" w:hAnsi="Times New Roman" w:cs="Times New Roman"/>
          <w:sz w:val="20"/>
          <w:szCs w:val="20"/>
          <w:lang w:eastAsia="ru-RU"/>
        </w:rPr>
        <w:t xml:space="preserve"> _______________ _________ __________________________</w:t>
      </w:r>
    </w:p>
    <w:p w:rsidR="00D077F1" w:rsidRPr="00D077F1" w:rsidRDefault="00D077F1" w:rsidP="00D077F1">
      <w:pPr>
        <w:spacing w:after="0" w:line="240" w:lineRule="auto"/>
        <w:ind w:left="1416" w:firstLine="708"/>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(должность)</w:t>
      </w:r>
      <w:r w:rsidRPr="00D077F1">
        <w:rPr>
          <w:rFonts w:ascii="Times New Roman" w:eastAsia="Times New Roman" w:hAnsi="Times New Roman" w:cs="Times New Roman"/>
          <w:sz w:val="16"/>
          <w:szCs w:val="16"/>
          <w:lang w:eastAsia="ru-RU"/>
        </w:rPr>
        <w:tab/>
        <w:t xml:space="preserve">(подпись) </w:t>
      </w:r>
      <w:r w:rsidRPr="00D077F1">
        <w:rPr>
          <w:rFonts w:ascii="Times New Roman" w:eastAsia="Times New Roman" w:hAnsi="Times New Roman" w:cs="Times New Roman"/>
          <w:sz w:val="16"/>
          <w:szCs w:val="16"/>
          <w:lang w:eastAsia="ru-RU"/>
        </w:rPr>
        <w:tab/>
        <w:t>(расшифровка подписи)</w:t>
      </w:r>
    </w:p>
    <w:p w:rsidR="00D077F1" w:rsidRPr="00D077F1" w:rsidRDefault="00D077F1" w:rsidP="00D077F1">
      <w:pPr>
        <w:spacing w:after="0" w:line="240" w:lineRule="auto"/>
        <w:ind w:firstLine="708"/>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4"/>
          <w:szCs w:val="24"/>
          <w:lang w:eastAsia="ru-RU"/>
        </w:rPr>
        <w:t>Главный бухгалтер</w:t>
      </w:r>
      <w:r w:rsidRPr="00D077F1">
        <w:rPr>
          <w:rFonts w:ascii="Times New Roman" w:eastAsia="Times New Roman" w:hAnsi="Times New Roman" w:cs="Times New Roman"/>
          <w:sz w:val="20"/>
          <w:szCs w:val="20"/>
          <w:lang w:eastAsia="ru-RU"/>
        </w:rPr>
        <w:t xml:space="preserve"> _____________________________/___________/</w:t>
      </w: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ind w:firstLine="708"/>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«____» ____________ 20___ г.</w:t>
      </w:r>
    </w:p>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r w:rsidRPr="00D077F1">
        <w:rPr>
          <w:rFonts w:ascii="Times New Roman" w:eastAsia="Times New Roman" w:hAnsi="Times New Roman" w:cs="Times New Roman"/>
          <w:sz w:val="24"/>
          <w:szCs w:val="24"/>
          <w:lang w:eastAsia="ru-RU"/>
        </w:rPr>
        <w:t>Исполнитель</w:t>
      </w:r>
      <w:r w:rsidRPr="00D077F1">
        <w:rPr>
          <w:rFonts w:ascii="Times New Roman" w:eastAsia="Times New Roman" w:hAnsi="Times New Roman" w:cs="Times New Roman"/>
          <w:sz w:val="20"/>
          <w:szCs w:val="20"/>
          <w:lang w:eastAsia="ru-RU"/>
        </w:rPr>
        <w:t xml:space="preserve"> ________________ ___________________ _____________</w:t>
      </w:r>
    </w:p>
    <w:p w:rsidR="00D077F1" w:rsidRPr="00D077F1" w:rsidRDefault="00D077F1" w:rsidP="00D077F1">
      <w:pPr>
        <w:spacing w:after="0" w:line="240" w:lineRule="auto"/>
        <w:ind w:left="708" w:firstLine="708"/>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(должность)</w:t>
      </w:r>
      <w:r w:rsidRPr="00D077F1">
        <w:rPr>
          <w:rFonts w:ascii="Times New Roman" w:eastAsia="Times New Roman" w:hAnsi="Times New Roman" w:cs="Times New Roman"/>
          <w:sz w:val="16"/>
          <w:szCs w:val="16"/>
          <w:lang w:eastAsia="ru-RU"/>
        </w:rPr>
        <w:tab/>
      </w:r>
      <w:r w:rsidRPr="00D077F1">
        <w:rPr>
          <w:rFonts w:ascii="Times New Roman" w:eastAsia="Times New Roman" w:hAnsi="Times New Roman" w:cs="Times New Roman"/>
          <w:sz w:val="16"/>
          <w:szCs w:val="16"/>
          <w:lang w:eastAsia="ru-RU"/>
        </w:rPr>
        <w:tab/>
        <w:t>(ФИО)</w:t>
      </w:r>
      <w:r w:rsidRPr="00D077F1">
        <w:rPr>
          <w:rFonts w:ascii="Times New Roman" w:eastAsia="Times New Roman" w:hAnsi="Times New Roman" w:cs="Times New Roman"/>
          <w:sz w:val="16"/>
          <w:szCs w:val="16"/>
          <w:lang w:eastAsia="ru-RU"/>
        </w:rPr>
        <w:tab/>
      </w:r>
      <w:r w:rsidRPr="00D077F1">
        <w:rPr>
          <w:rFonts w:ascii="Times New Roman" w:eastAsia="Times New Roman" w:hAnsi="Times New Roman" w:cs="Times New Roman"/>
          <w:sz w:val="16"/>
          <w:szCs w:val="16"/>
          <w:lang w:eastAsia="ru-RU"/>
        </w:rPr>
        <w:tab/>
        <w:t>(телефон)</w:t>
      </w:r>
      <w:r w:rsidRPr="00D077F1">
        <w:rPr>
          <w:rFonts w:ascii="Times New Roman" w:eastAsia="Times New Roman" w:hAnsi="Times New Roman" w:cs="Times New Roman"/>
          <w:sz w:val="16"/>
          <w:szCs w:val="16"/>
          <w:lang w:eastAsia="ru-RU"/>
        </w:rPr>
        <w:br w:type="page"/>
      </w:r>
    </w:p>
    <w:p w:rsidR="00D077F1" w:rsidRPr="00D077F1" w:rsidRDefault="00D077F1" w:rsidP="00D077F1">
      <w:pPr>
        <w:spacing w:after="0" w:line="240" w:lineRule="auto"/>
        <w:ind w:left="7080"/>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Приложение 4 к Порядку</w:t>
      </w:r>
    </w:p>
    <w:p w:rsidR="00D077F1" w:rsidRPr="00D077F1" w:rsidRDefault="00D077F1" w:rsidP="00D077F1">
      <w:pPr>
        <w:spacing w:after="0" w:line="240" w:lineRule="auto"/>
        <w:ind w:left="142"/>
        <w:jc w:val="center"/>
        <w:rPr>
          <w:rFonts w:ascii="Times New Roman" w:eastAsia="Times New Roman" w:hAnsi="Times New Roman" w:cs="Times New Roman"/>
          <w:sz w:val="24"/>
          <w:szCs w:val="24"/>
          <w:lang w:eastAsia="ru-RU"/>
        </w:rPr>
      </w:pPr>
    </w:p>
    <w:p w:rsidR="00D077F1" w:rsidRPr="00D077F1" w:rsidRDefault="00D077F1" w:rsidP="00D077F1">
      <w:pPr>
        <w:spacing w:after="0" w:line="240" w:lineRule="auto"/>
        <w:ind w:left="142"/>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Целевые показатели результативности использования субсидий</w:t>
      </w:r>
    </w:p>
    <w:p w:rsidR="00D077F1" w:rsidRPr="00D077F1" w:rsidRDefault="00D077F1" w:rsidP="00D077F1">
      <w:pPr>
        <w:spacing w:after="0" w:line="240" w:lineRule="auto"/>
        <w:ind w:left="7080"/>
        <w:rPr>
          <w:rFonts w:ascii="Times New Roman" w:eastAsia="Times New Roman" w:hAnsi="Times New Roman" w:cs="Times New Roman"/>
          <w:sz w:val="24"/>
          <w:szCs w:val="24"/>
          <w:lang w:eastAsia="ru-RU"/>
        </w:rPr>
      </w:pPr>
    </w:p>
    <w:tbl>
      <w:tblPr>
        <w:tblW w:w="145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483"/>
        <w:gridCol w:w="113"/>
        <w:gridCol w:w="3114"/>
        <w:gridCol w:w="113"/>
        <w:gridCol w:w="5557"/>
        <w:gridCol w:w="113"/>
        <w:gridCol w:w="737"/>
        <w:gridCol w:w="113"/>
        <w:gridCol w:w="2155"/>
        <w:gridCol w:w="113"/>
        <w:gridCol w:w="1730"/>
        <w:gridCol w:w="113"/>
      </w:tblGrid>
      <w:tr w:rsidR="00D077F1" w:rsidRPr="00D077F1" w:rsidTr="00C879C0">
        <w:trPr>
          <w:gridBefore w:val="1"/>
          <w:wBefore w:w="113" w:type="dxa"/>
          <w:trHeight w:val="467"/>
        </w:trPr>
        <w:tc>
          <w:tcPr>
            <w:tcW w:w="596" w:type="dxa"/>
            <w:gridSpan w:val="2"/>
            <w:vAlign w:val="center"/>
          </w:tcPr>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п/п</w:t>
            </w:r>
          </w:p>
        </w:tc>
        <w:tc>
          <w:tcPr>
            <w:tcW w:w="3227" w:type="dxa"/>
            <w:gridSpan w:val="2"/>
            <w:vAlign w:val="center"/>
          </w:tcPr>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Наименование субсидии</w:t>
            </w:r>
          </w:p>
        </w:tc>
        <w:tc>
          <w:tcPr>
            <w:tcW w:w="5670" w:type="dxa"/>
            <w:gridSpan w:val="2"/>
            <w:vAlign w:val="center"/>
          </w:tcPr>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Наименование показателя</w:t>
            </w:r>
          </w:p>
        </w:tc>
        <w:tc>
          <w:tcPr>
            <w:tcW w:w="850" w:type="dxa"/>
            <w:gridSpan w:val="2"/>
            <w:vAlign w:val="center"/>
          </w:tcPr>
          <w:p w:rsidR="00D077F1" w:rsidRPr="00D077F1" w:rsidRDefault="00D077F1" w:rsidP="00D077F1">
            <w:pPr>
              <w:spacing w:after="0" w:line="240" w:lineRule="auto"/>
              <w:ind w:left="142"/>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Ед.</w:t>
            </w:r>
          </w:p>
          <w:p w:rsidR="00D077F1" w:rsidRPr="00D077F1" w:rsidRDefault="00D077F1" w:rsidP="00D077F1">
            <w:pPr>
              <w:spacing w:after="0" w:line="240" w:lineRule="auto"/>
              <w:ind w:left="142"/>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изм.</w:t>
            </w:r>
          </w:p>
        </w:tc>
        <w:tc>
          <w:tcPr>
            <w:tcW w:w="2268" w:type="dxa"/>
            <w:gridSpan w:val="2"/>
            <w:vAlign w:val="center"/>
          </w:tcPr>
          <w:p w:rsidR="00D077F1" w:rsidRPr="00D077F1" w:rsidRDefault="00D077F1" w:rsidP="00D077F1">
            <w:pPr>
              <w:spacing w:after="0" w:line="240" w:lineRule="auto"/>
              <w:ind w:left="142"/>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Значение целевого показателя на момент предоставления субсидии (или за последний отчетный период)</w:t>
            </w:r>
          </w:p>
        </w:tc>
        <w:tc>
          <w:tcPr>
            <w:tcW w:w="1843" w:type="dxa"/>
            <w:gridSpan w:val="2"/>
            <w:vAlign w:val="center"/>
          </w:tcPr>
          <w:p w:rsidR="00D077F1" w:rsidRPr="00D077F1" w:rsidRDefault="00D077F1" w:rsidP="00D077F1">
            <w:pPr>
              <w:spacing w:after="0" w:line="240" w:lineRule="auto"/>
              <w:ind w:left="142"/>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Значение целевого показателя, которое будет достигнуто после использования субсидии</w:t>
            </w:r>
          </w:p>
        </w:tc>
      </w:tr>
      <w:tr w:rsidR="00D077F1" w:rsidRPr="00D077F1" w:rsidTr="00C879C0">
        <w:trPr>
          <w:gridBefore w:val="1"/>
          <w:wBefore w:w="113" w:type="dxa"/>
          <w:trHeight w:val="275"/>
        </w:trPr>
        <w:tc>
          <w:tcPr>
            <w:tcW w:w="596" w:type="dxa"/>
            <w:gridSpan w:val="2"/>
          </w:tcPr>
          <w:p w:rsidR="00D077F1" w:rsidRPr="00D077F1" w:rsidRDefault="00D077F1" w:rsidP="00D077F1">
            <w:pPr>
              <w:spacing w:after="0" w:line="240" w:lineRule="auto"/>
              <w:jc w:val="center"/>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1</w:t>
            </w:r>
          </w:p>
        </w:tc>
        <w:tc>
          <w:tcPr>
            <w:tcW w:w="3227" w:type="dxa"/>
            <w:gridSpan w:val="2"/>
          </w:tcPr>
          <w:p w:rsidR="00D077F1" w:rsidRPr="00D077F1" w:rsidRDefault="00D077F1" w:rsidP="00D077F1">
            <w:pPr>
              <w:spacing w:after="0" w:line="240" w:lineRule="auto"/>
              <w:jc w:val="center"/>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2</w:t>
            </w:r>
          </w:p>
        </w:tc>
        <w:tc>
          <w:tcPr>
            <w:tcW w:w="5670" w:type="dxa"/>
            <w:gridSpan w:val="2"/>
          </w:tcPr>
          <w:p w:rsidR="00D077F1" w:rsidRPr="00D077F1" w:rsidRDefault="00D077F1" w:rsidP="00D077F1">
            <w:pPr>
              <w:spacing w:after="0" w:line="240" w:lineRule="auto"/>
              <w:ind w:left="142"/>
              <w:jc w:val="center"/>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3</w:t>
            </w:r>
          </w:p>
        </w:tc>
        <w:tc>
          <w:tcPr>
            <w:tcW w:w="850" w:type="dxa"/>
            <w:gridSpan w:val="2"/>
          </w:tcPr>
          <w:p w:rsidR="00D077F1" w:rsidRPr="00D077F1" w:rsidRDefault="00D077F1" w:rsidP="00D077F1">
            <w:pPr>
              <w:spacing w:after="0" w:line="240" w:lineRule="auto"/>
              <w:ind w:left="142"/>
              <w:jc w:val="center"/>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 xml:space="preserve">4 </w:t>
            </w:r>
          </w:p>
        </w:tc>
        <w:tc>
          <w:tcPr>
            <w:tcW w:w="2268" w:type="dxa"/>
            <w:gridSpan w:val="2"/>
          </w:tcPr>
          <w:p w:rsidR="00D077F1" w:rsidRPr="00D077F1" w:rsidRDefault="00D077F1" w:rsidP="00D077F1">
            <w:pPr>
              <w:spacing w:after="0" w:line="240" w:lineRule="auto"/>
              <w:ind w:left="142"/>
              <w:jc w:val="center"/>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5</w:t>
            </w:r>
          </w:p>
        </w:tc>
        <w:tc>
          <w:tcPr>
            <w:tcW w:w="1843" w:type="dxa"/>
            <w:gridSpan w:val="2"/>
          </w:tcPr>
          <w:p w:rsidR="00D077F1" w:rsidRPr="00D077F1" w:rsidRDefault="00D077F1" w:rsidP="00D077F1">
            <w:pPr>
              <w:spacing w:after="0" w:line="240" w:lineRule="auto"/>
              <w:ind w:left="142"/>
              <w:jc w:val="center"/>
              <w:rPr>
                <w:rFonts w:ascii="Times New Roman" w:eastAsia="Times New Roman" w:hAnsi="Times New Roman" w:cs="Times New Roman"/>
                <w:sz w:val="16"/>
                <w:szCs w:val="16"/>
                <w:lang w:eastAsia="ru-RU"/>
              </w:rPr>
            </w:pPr>
            <w:r w:rsidRPr="00D077F1">
              <w:rPr>
                <w:rFonts w:ascii="Times New Roman" w:eastAsia="Times New Roman" w:hAnsi="Times New Roman" w:cs="Times New Roman"/>
                <w:sz w:val="16"/>
                <w:szCs w:val="16"/>
                <w:lang w:eastAsia="ru-RU"/>
              </w:rPr>
              <w:t>6</w:t>
            </w:r>
          </w:p>
        </w:tc>
      </w:tr>
      <w:tr w:rsidR="00D077F1" w:rsidRPr="00D077F1" w:rsidTr="00C879C0">
        <w:trPr>
          <w:gridBefore w:val="1"/>
          <w:wBefore w:w="113" w:type="dxa"/>
          <w:trHeight w:val="824"/>
        </w:trPr>
        <w:tc>
          <w:tcPr>
            <w:tcW w:w="596" w:type="dxa"/>
            <w:gridSpan w:val="2"/>
            <w:vMerge w:val="restart"/>
          </w:tcPr>
          <w:p w:rsidR="00D077F1" w:rsidRPr="00D077F1" w:rsidRDefault="00D077F1" w:rsidP="00D077F1">
            <w:pPr>
              <w:spacing w:after="0" w:line="240" w:lineRule="auto"/>
              <w:ind w:left="63"/>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1.</w:t>
            </w:r>
          </w:p>
        </w:tc>
        <w:tc>
          <w:tcPr>
            <w:tcW w:w="3227" w:type="dxa"/>
            <w:gridSpan w:val="2"/>
            <w:vMerge w:val="restart"/>
          </w:tcPr>
          <w:p w:rsidR="00D077F1" w:rsidRPr="00D077F1" w:rsidRDefault="00D077F1" w:rsidP="00D077F1">
            <w:pPr>
              <w:spacing w:after="0" w:line="240" w:lineRule="auto"/>
              <w:ind w:left="-76"/>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Субсидия в целях финансового обеспечения затрат по выполнению мероприятий по обеспечению устойчивого функционирования объектов теплоснабжения</w:t>
            </w:r>
          </w:p>
        </w:tc>
        <w:tc>
          <w:tcPr>
            <w:tcW w:w="5670" w:type="dxa"/>
            <w:gridSpan w:val="2"/>
          </w:tcPr>
          <w:p w:rsidR="00D077F1" w:rsidRPr="00D077F1" w:rsidRDefault="00D077F1" w:rsidP="00D077F1">
            <w:pPr>
              <w:spacing w:after="0" w:line="240" w:lineRule="auto"/>
              <w:rPr>
                <w:rFonts w:ascii="Times New Roman" w:eastAsia="Times New Roman" w:hAnsi="Times New Roman" w:cs="Times New Roman"/>
                <w:szCs w:val="24"/>
                <w:lang w:eastAsia="ru-RU"/>
              </w:rPr>
            </w:pPr>
            <w:r w:rsidRPr="00D077F1">
              <w:rPr>
                <w:rFonts w:ascii="Times New Roman" w:eastAsia="Times New Roman" w:hAnsi="Times New Roman" w:cs="Times New Roman"/>
                <w:szCs w:val="24"/>
                <w:lang w:eastAsia="ru-RU"/>
              </w:rPr>
              <w:t>1. Количество жителей Ленинградской области, для которых повышается качество и надежность теплоснабжения</w:t>
            </w:r>
          </w:p>
        </w:tc>
        <w:tc>
          <w:tcPr>
            <w:tcW w:w="850" w:type="dxa"/>
            <w:gridSpan w:val="2"/>
          </w:tcPr>
          <w:p w:rsidR="00D077F1" w:rsidRPr="00D077F1" w:rsidRDefault="00D077F1" w:rsidP="00D077F1">
            <w:pPr>
              <w:spacing w:after="0" w:line="240" w:lineRule="auto"/>
              <w:ind w:left="62" w:hanging="14"/>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Чел.</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Before w:val="1"/>
          <w:wBefore w:w="113" w:type="dxa"/>
        </w:trPr>
        <w:tc>
          <w:tcPr>
            <w:tcW w:w="596" w:type="dxa"/>
            <w:gridSpan w:val="2"/>
            <w:vMerge/>
          </w:tcPr>
          <w:p w:rsidR="00D077F1" w:rsidRPr="00D077F1" w:rsidRDefault="00D077F1" w:rsidP="00D077F1">
            <w:pPr>
              <w:spacing w:after="0" w:line="240" w:lineRule="auto"/>
              <w:ind w:left="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spacing w:after="0" w:line="240" w:lineRule="auto"/>
              <w:rPr>
                <w:rFonts w:ascii="Times New Roman" w:eastAsia="Times New Roman" w:hAnsi="Times New Roman" w:cs="Times New Roman"/>
                <w:szCs w:val="24"/>
                <w:lang w:eastAsia="ru-RU"/>
              </w:rPr>
            </w:pPr>
            <w:r w:rsidRPr="00D077F1">
              <w:rPr>
                <w:rFonts w:ascii="Times New Roman" w:eastAsia="Times New Roman" w:hAnsi="Times New Roman" w:cs="Times New Roman"/>
                <w:szCs w:val="24"/>
                <w:lang w:eastAsia="ru-RU"/>
              </w:rPr>
              <w:t xml:space="preserve">2. Процент износа тепловых сетей  </w:t>
            </w:r>
            <w:r w:rsidRPr="00D077F1">
              <w:rPr>
                <w:rFonts w:ascii="Times New Roman" w:eastAsia="Times New Roman" w:hAnsi="Times New Roman" w:cs="Times New Roman"/>
                <w:szCs w:val="24"/>
                <w:lang w:val="en-US" w:eastAsia="ru-RU"/>
              </w:rPr>
              <w:t>n</w:t>
            </w:r>
            <w:r w:rsidRPr="00D077F1">
              <w:rPr>
                <w:rFonts w:ascii="Times New Roman" w:eastAsia="Times New Roman" w:hAnsi="Times New Roman" w:cs="Times New Roman"/>
                <w:szCs w:val="24"/>
                <w:lang w:eastAsia="ru-RU"/>
              </w:rPr>
              <w:t xml:space="preserve"> = </w:t>
            </w:r>
            <w:r w:rsidRPr="00D077F1">
              <w:rPr>
                <w:rFonts w:ascii="Times New Roman" w:eastAsia="Times New Roman" w:hAnsi="Times New Roman" w:cs="Times New Roman"/>
                <w:szCs w:val="24"/>
                <w:lang w:val="en-US" w:eastAsia="ru-RU"/>
              </w:rPr>
              <w:t>L</w:t>
            </w:r>
            <w:r w:rsidRPr="00D077F1">
              <w:rPr>
                <w:rFonts w:ascii="Times New Roman" w:eastAsia="Times New Roman" w:hAnsi="Times New Roman" w:cs="Times New Roman"/>
                <w:szCs w:val="24"/>
                <w:lang w:eastAsia="ru-RU"/>
              </w:rPr>
              <w:t xml:space="preserve"> протяженность изношенных сетей, м / </w:t>
            </w:r>
            <w:r w:rsidRPr="00D077F1">
              <w:rPr>
                <w:rFonts w:ascii="Times New Roman" w:eastAsia="Times New Roman" w:hAnsi="Times New Roman" w:cs="Times New Roman"/>
                <w:szCs w:val="24"/>
                <w:lang w:val="en-US" w:eastAsia="ru-RU"/>
              </w:rPr>
              <w:t>L</w:t>
            </w:r>
            <w:r w:rsidRPr="00D077F1">
              <w:rPr>
                <w:rFonts w:ascii="Times New Roman" w:eastAsia="Times New Roman" w:hAnsi="Times New Roman" w:cs="Times New Roman"/>
                <w:szCs w:val="24"/>
                <w:lang w:eastAsia="ru-RU"/>
              </w:rPr>
              <w:t xml:space="preserve"> общая протяженность сетей, м *100</w:t>
            </w:r>
          </w:p>
        </w:tc>
        <w:tc>
          <w:tcPr>
            <w:tcW w:w="850" w:type="dxa"/>
            <w:gridSpan w:val="2"/>
          </w:tcPr>
          <w:p w:rsidR="00D077F1" w:rsidRPr="00D077F1" w:rsidRDefault="00D077F1" w:rsidP="00D077F1">
            <w:pPr>
              <w:spacing w:after="0" w:line="240" w:lineRule="auto"/>
              <w:ind w:left="360"/>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Before w:val="1"/>
          <w:wBefore w:w="113" w:type="dxa"/>
        </w:trPr>
        <w:tc>
          <w:tcPr>
            <w:tcW w:w="596" w:type="dxa"/>
            <w:gridSpan w:val="2"/>
            <w:vMerge/>
          </w:tcPr>
          <w:p w:rsidR="00D077F1" w:rsidRPr="00D077F1" w:rsidRDefault="00D077F1" w:rsidP="00D077F1">
            <w:pPr>
              <w:spacing w:after="0" w:line="240" w:lineRule="auto"/>
              <w:ind w:left="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spacing w:after="0" w:line="240" w:lineRule="auto"/>
              <w:rPr>
                <w:rFonts w:ascii="Times New Roman" w:eastAsia="Times New Roman" w:hAnsi="Times New Roman" w:cs="Times New Roman"/>
                <w:szCs w:val="24"/>
                <w:lang w:eastAsia="ru-RU"/>
              </w:rPr>
            </w:pPr>
            <w:r w:rsidRPr="00D077F1">
              <w:rPr>
                <w:rFonts w:ascii="Times New Roman" w:eastAsia="Times New Roman" w:hAnsi="Times New Roman" w:cs="Times New Roman"/>
                <w:szCs w:val="24"/>
                <w:lang w:eastAsia="ru-RU"/>
              </w:rPr>
              <w:t xml:space="preserve">3. Тепловые потери на ремонтируемом участке тепловой сети  </w:t>
            </w:r>
            <w:r w:rsidRPr="00D077F1">
              <w:rPr>
                <w:rFonts w:ascii="Times New Roman" w:eastAsia="Times New Roman" w:hAnsi="Times New Roman" w:cs="Times New Roman"/>
                <w:szCs w:val="24"/>
                <w:lang w:val="en-US" w:eastAsia="ru-RU"/>
              </w:rPr>
              <w:t>Q</w:t>
            </w:r>
            <w:r w:rsidRPr="00D077F1">
              <w:rPr>
                <w:rFonts w:ascii="Times New Roman" w:eastAsia="Times New Roman" w:hAnsi="Times New Roman" w:cs="Times New Roman"/>
                <w:szCs w:val="24"/>
                <w:vertAlign w:val="subscript"/>
                <w:lang w:eastAsia="ru-RU"/>
              </w:rPr>
              <w:t xml:space="preserve">1 </w:t>
            </w:r>
            <w:r w:rsidRPr="00D077F1">
              <w:rPr>
                <w:rFonts w:ascii="Times New Roman" w:eastAsia="Times New Roman" w:hAnsi="Times New Roman" w:cs="Times New Roman"/>
                <w:szCs w:val="24"/>
                <w:lang w:eastAsia="ru-RU"/>
              </w:rPr>
              <w:t xml:space="preserve">= </w:t>
            </w:r>
            <w:r w:rsidRPr="00D077F1">
              <w:rPr>
                <w:rFonts w:ascii="Times New Roman" w:eastAsia="Times New Roman" w:hAnsi="Times New Roman" w:cs="Times New Roman"/>
                <w:szCs w:val="24"/>
                <w:lang w:val="en-US" w:eastAsia="ru-RU"/>
              </w:rPr>
              <w:t>q</w:t>
            </w:r>
            <w:r w:rsidRPr="00D077F1">
              <w:rPr>
                <w:rFonts w:ascii="Times New Roman" w:eastAsia="Times New Roman" w:hAnsi="Times New Roman" w:cs="Times New Roman"/>
                <w:szCs w:val="24"/>
                <w:vertAlign w:val="subscript"/>
                <w:lang w:eastAsia="ru-RU"/>
              </w:rPr>
              <w:t xml:space="preserve">факт </w:t>
            </w:r>
            <w:r w:rsidRPr="00D077F1">
              <w:rPr>
                <w:rFonts w:ascii="Times New Roman" w:eastAsia="Times New Roman" w:hAnsi="Times New Roman" w:cs="Times New Roman"/>
                <w:szCs w:val="24"/>
                <w:lang w:eastAsia="ru-RU"/>
              </w:rPr>
              <w:t xml:space="preserve">* </w:t>
            </w:r>
            <w:r w:rsidRPr="00D077F1">
              <w:rPr>
                <w:rFonts w:ascii="Times New Roman" w:eastAsia="Times New Roman" w:hAnsi="Times New Roman" w:cs="Times New Roman"/>
                <w:szCs w:val="24"/>
                <w:lang w:val="en-US" w:eastAsia="ru-RU"/>
              </w:rPr>
              <w:t>L</w:t>
            </w:r>
            <w:r w:rsidRPr="00D077F1">
              <w:rPr>
                <w:rFonts w:ascii="Times New Roman" w:eastAsia="Times New Roman" w:hAnsi="Times New Roman" w:cs="Times New Roman"/>
                <w:szCs w:val="24"/>
                <w:lang w:eastAsia="ru-RU"/>
              </w:rPr>
              <w:t xml:space="preserve">, </w:t>
            </w:r>
            <w:r w:rsidRPr="00D077F1">
              <w:rPr>
                <w:rFonts w:ascii="Times New Roman" w:eastAsia="Times New Roman" w:hAnsi="Times New Roman" w:cs="Times New Roman"/>
                <w:szCs w:val="24"/>
                <w:lang w:val="en-US" w:eastAsia="ru-RU"/>
              </w:rPr>
              <w:t>Q</w:t>
            </w:r>
            <w:r w:rsidRPr="00D077F1">
              <w:rPr>
                <w:rFonts w:ascii="Times New Roman" w:eastAsia="Times New Roman" w:hAnsi="Times New Roman" w:cs="Times New Roman"/>
                <w:szCs w:val="24"/>
                <w:vertAlign w:val="subscript"/>
                <w:lang w:eastAsia="ru-RU"/>
              </w:rPr>
              <w:t xml:space="preserve">2 </w:t>
            </w:r>
            <w:r w:rsidRPr="00D077F1">
              <w:rPr>
                <w:rFonts w:ascii="Times New Roman" w:eastAsia="Times New Roman" w:hAnsi="Times New Roman" w:cs="Times New Roman"/>
                <w:szCs w:val="24"/>
                <w:lang w:eastAsia="ru-RU"/>
              </w:rPr>
              <w:t xml:space="preserve">= </w:t>
            </w:r>
            <w:r w:rsidRPr="00D077F1">
              <w:rPr>
                <w:rFonts w:ascii="Times New Roman" w:eastAsia="Times New Roman" w:hAnsi="Times New Roman" w:cs="Times New Roman"/>
                <w:szCs w:val="24"/>
                <w:lang w:val="en-US" w:eastAsia="ru-RU"/>
              </w:rPr>
              <w:t>q</w:t>
            </w:r>
            <w:r w:rsidRPr="00D077F1">
              <w:rPr>
                <w:rFonts w:ascii="Times New Roman" w:eastAsia="Times New Roman" w:hAnsi="Times New Roman" w:cs="Times New Roman"/>
                <w:szCs w:val="24"/>
                <w:vertAlign w:val="subscript"/>
                <w:lang w:eastAsia="ru-RU"/>
              </w:rPr>
              <w:t xml:space="preserve">норм </w:t>
            </w:r>
            <w:r w:rsidRPr="00D077F1">
              <w:rPr>
                <w:rFonts w:ascii="Times New Roman" w:eastAsia="Times New Roman" w:hAnsi="Times New Roman" w:cs="Times New Roman"/>
                <w:szCs w:val="24"/>
                <w:lang w:eastAsia="ru-RU"/>
              </w:rPr>
              <w:t xml:space="preserve">* </w:t>
            </w:r>
            <w:r w:rsidRPr="00D077F1">
              <w:rPr>
                <w:rFonts w:ascii="Times New Roman" w:eastAsia="Times New Roman" w:hAnsi="Times New Roman" w:cs="Times New Roman"/>
                <w:szCs w:val="24"/>
                <w:lang w:val="en-US" w:eastAsia="ru-RU"/>
              </w:rPr>
              <w:t>L</w:t>
            </w:r>
            <w:r w:rsidRPr="00D077F1">
              <w:rPr>
                <w:rFonts w:ascii="Times New Roman" w:eastAsia="Times New Roman" w:hAnsi="Times New Roman" w:cs="Times New Roman"/>
                <w:szCs w:val="24"/>
                <w:lang w:eastAsia="ru-RU"/>
              </w:rPr>
              <w:t xml:space="preserve">, где </w:t>
            </w:r>
            <w:r w:rsidRPr="00D077F1">
              <w:rPr>
                <w:rFonts w:ascii="Times New Roman" w:eastAsia="Times New Roman" w:hAnsi="Times New Roman" w:cs="Times New Roman"/>
                <w:szCs w:val="24"/>
                <w:lang w:val="en-US" w:eastAsia="ru-RU"/>
              </w:rPr>
              <w:t>q</w:t>
            </w:r>
            <w:r w:rsidRPr="00D077F1">
              <w:rPr>
                <w:rFonts w:ascii="Times New Roman" w:eastAsia="Times New Roman" w:hAnsi="Times New Roman" w:cs="Times New Roman"/>
                <w:szCs w:val="24"/>
                <w:vertAlign w:val="subscript"/>
                <w:lang w:eastAsia="ru-RU"/>
              </w:rPr>
              <w:t>факт</w:t>
            </w:r>
            <w:r w:rsidRPr="00D077F1">
              <w:rPr>
                <w:rFonts w:ascii="Times New Roman" w:eastAsia="Times New Roman" w:hAnsi="Times New Roman" w:cs="Times New Roman"/>
                <w:szCs w:val="24"/>
                <w:lang w:eastAsia="ru-RU"/>
              </w:rPr>
              <w:t xml:space="preserve"> - фактические удельные тепловые потери на ремонтируемом участке тепловых сетей, Гкал/(ч*м); </w:t>
            </w:r>
            <w:r w:rsidRPr="00D077F1">
              <w:rPr>
                <w:rFonts w:ascii="Times New Roman" w:eastAsia="Times New Roman" w:hAnsi="Times New Roman" w:cs="Times New Roman"/>
                <w:szCs w:val="24"/>
                <w:lang w:val="en-US" w:eastAsia="ru-RU"/>
              </w:rPr>
              <w:t>q</w:t>
            </w:r>
            <w:r w:rsidRPr="00D077F1">
              <w:rPr>
                <w:rFonts w:ascii="Times New Roman" w:eastAsia="Times New Roman" w:hAnsi="Times New Roman" w:cs="Times New Roman"/>
                <w:szCs w:val="24"/>
                <w:vertAlign w:val="subscript"/>
                <w:lang w:eastAsia="ru-RU"/>
              </w:rPr>
              <w:t>норм</w:t>
            </w:r>
            <w:r w:rsidRPr="00D077F1">
              <w:rPr>
                <w:rFonts w:ascii="Times New Roman" w:eastAsia="Times New Roman" w:hAnsi="Times New Roman" w:cs="Times New Roman"/>
                <w:szCs w:val="24"/>
                <w:lang w:eastAsia="ru-RU"/>
              </w:rPr>
              <w:t xml:space="preserve"> – нормативные удельные тепловые потери на ремонтируемом участке тепловых сетей, Гкал/(ч*м); </w:t>
            </w:r>
            <w:r w:rsidRPr="00D077F1">
              <w:rPr>
                <w:rFonts w:ascii="Times New Roman" w:eastAsia="Times New Roman" w:hAnsi="Times New Roman" w:cs="Times New Roman"/>
                <w:szCs w:val="24"/>
                <w:lang w:val="en-US" w:eastAsia="ru-RU"/>
              </w:rPr>
              <w:t>L</w:t>
            </w:r>
            <w:r w:rsidRPr="00D077F1">
              <w:rPr>
                <w:rFonts w:ascii="Times New Roman" w:eastAsia="Times New Roman" w:hAnsi="Times New Roman" w:cs="Times New Roman"/>
                <w:szCs w:val="24"/>
                <w:lang w:eastAsia="ru-RU"/>
              </w:rPr>
              <w:t>- протяженность ремонтируемого участка</w:t>
            </w:r>
          </w:p>
        </w:tc>
        <w:tc>
          <w:tcPr>
            <w:tcW w:w="850" w:type="dxa"/>
            <w:gridSpan w:val="2"/>
          </w:tcPr>
          <w:p w:rsidR="00D077F1" w:rsidRPr="00D077F1" w:rsidRDefault="00D077F1" w:rsidP="00D077F1">
            <w:pPr>
              <w:spacing w:after="0" w:line="240" w:lineRule="auto"/>
              <w:ind w:left="-80"/>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Гкал/ч</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Before w:val="1"/>
          <w:wBefore w:w="113" w:type="dxa"/>
          <w:trHeight w:val="341"/>
        </w:trPr>
        <w:tc>
          <w:tcPr>
            <w:tcW w:w="596" w:type="dxa"/>
            <w:gridSpan w:val="2"/>
            <w:vMerge/>
          </w:tcPr>
          <w:p w:rsidR="00D077F1" w:rsidRPr="00D077F1" w:rsidRDefault="00D077F1" w:rsidP="00D077F1">
            <w:pPr>
              <w:spacing w:after="0" w:line="240" w:lineRule="auto"/>
              <w:ind w:left="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spacing w:after="0" w:line="240" w:lineRule="auto"/>
              <w:rPr>
                <w:rFonts w:ascii="Times New Roman" w:eastAsia="Times New Roman" w:hAnsi="Times New Roman" w:cs="Times New Roman"/>
                <w:szCs w:val="24"/>
                <w:lang w:eastAsia="ru-RU"/>
              </w:rPr>
            </w:pPr>
            <w:r w:rsidRPr="00D077F1">
              <w:rPr>
                <w:rFonts w:ascii="Times New Roman" w:eastAsia="Times New Roman" w:hAnsi="Times New Roman" w:cs="Times New Roman"/>
                <w:szCs w:val="24"/>
                <w:lang w:eastAsia="ru-RU"/>
              </w:rPr>
              <w:t>4. Протяженность отремонтированных тепловых сетей</w:t>
            </w:r>
          </w:p>
        </w:tc>
        <w:tc>
          <w:tcPr>
            <w:tcW w:w="850" w:type="dxa"/>
            <w:gridSpan w:val="2"/>
          </w:tcPr>
          <w:p w:rsidR="00D077F1" w:rsidRPr="00D077F1" w:rsidRDefault="00D077F1" w:rsidP="00D077F1">
            <w:pPr>
              <w:spacing w:after="0" w:line="240" w:lineRule="auto"/>
              <w:ind w:left="204"/>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п.м.</w:t>
            </w:r>
          </w:p>
        </w:tc>
        <w:tc>
          <w:tcPr>
            <w:tcW w:w="2268" w:type="dxa"/>
            <w:gridSpan w:val="2"/>
          </w:tcPr>
          <w:p w:rsidR="00D077F1" w:rsidRPr="00D077F1" w:rsidRDefault="00D077F1" w:rsidP="00D077F1">
            <w:pPr>
              <w:spacing w:after="0" w:line="240" w:lineRule="auto"/>
              <w:ind w:left="360"/>
              <w:jc w:val="center"/>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Before w:val="1"/>
          <w:wBefore w:w="113" w:type="dxa"/>
          <w:trHeight w:val="1359"/>
        </w:trPr>
        <w:tc>
          <w:tcPr>
            <w:tcW w:w="596" w:type="dxa"/>
            <w:gridSpan w:val="2"/>
          </w:tcPr>
          <w:p w:rsidR="00D077F1" w:rsidRPr="00D077F1" w:rsidRDefault="00D077F1" w:rsidP="00D077F1">
            <w:pPr>
              <w:spacing w:after="0" w:line="240" w:lineRule="auto"/>
              <w:ind w:left="34" w:hanging="34"/>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2. </w:t>
            </w:r>
          </w:p>
        </w:tc>
        <w:tc>
          <w:tcPr>
            <w:tcW w:w="3227" w:type="dxa"/>
            <w:gridSpan w:val="2"/>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Субсидии в целях фин.обеспечения затрат на реализацию мероприятий по повышению надежности и энергетической эффективности объектов </w:t>
            </w:r>
          </w:p>
        </w:tc>
        <w:tc>
          <w:tcPr>
            <w:tcW w:w="5670" w:type="dxa"/>
            <w:gridSpan w:val="2"/>
          </w:tcPr>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szCs w:val="24"/>
                <w:lang w:eastAsia="ru-RU"/>
              </w:rPr>
            </w:pPr>
            <w:r w:rsidRPr="00D077F1">
              <w:rPr>
                <w:rFonts w:ascii="Times New Roman" w:eastAsia="Times New Roman" w:hAnsi="Times New Roman" w:cs="Times New Roman"/>
                <w:szCs w:val="24"/>
                <w:lang w:eastAsia="ru-RU"/>
              </w:rPr>
              <w:t>1.</w:t>
            </w:r>
            <w:r w:rsidRPr="00D077F1">
              <w:rPr>
                <w:rFonts w:ascii="Times New Roman" w:eastAsia="Times New Roman" w:hAnsi="Times New Roman" w:cs="Times New Roman"/>
                <w:sz w:val="24"/>
                <w:szCs w:val="24"/>
                <w:lang w:eastAsia="ru-RU"/>
              </w:rPr>
              <w:t xml:space="preserve"> Объем экономии тепловой энергии в натуральном выражении в связи с реализацией мероприятий по повышению надежности и энергетической эффективности объектов теплоснабжения</w:t>
            </w:r>
            <w:r w:rsidRPr="00D077F1">
              <w:rPr>
                <w:rFonts w:ascii="Times New Roman" w:eastAsia="Times New Roman" w:hAnsi="Times New Roman" w:cs="Times New Roman"/>
                <w:bCs/>
                <w:sz w:val="24"/>
                <w:szCs w:val="24"/>
                <w:lang w:eastAsia="ru-RU"/>
              </w:rPr>
              <w:t xml:space="preserve"> </w:t>
            </w:r>
          </w:p>
        </w:tc>
        <w:tc>
          <w:tcPr>
            <w:tcW w:w="850" w:type="dxa"/>
            <w:gridSpan w:val="2"/>
          </w:tcPr>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Гкал/</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год</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530"/>
        </w:trPr>
        <w:tc>
          <w:tcPr>
            <w:tcW w:w="596" w:type="dxa"/>
            <w:gridSpan w:val="2"/>
            <w:vMerge w:val="restart"/>
          </w:tcPr>
          <w:p w:rsidR="00D077F1" w:rsidRPr="00D077F1" w:rsidRDefault="00D077F1" w:rsidP="00D077F1">
            <w:pPr>
              <w:spacing w:after="0" w:line="240" w:lineRule="auto"/>
              <w:ind w:left="34" w:hanging="34"/>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3.</w:t>
            </w:r>
          </w:p>
        </w:tc>
        <w:tc>
          <w:tcPr>
            <w:tcW w:w="3227" w:type="dxa"/>
            <w:gridSpan w:val="2"/>
            <w:vMerge w:val="restart"/>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Субсидия в целях финансового обеспечения затрат по выполнению мероприятий, направленных на безаварийную работу объектов теплоснабжения</w:t>
            </w:r>
          </w:p>
        </w:tc>
        <w:tc>
          <w:tcPr>
            <w:tcW w:w="5670" w:type="dxa"/>
            <w:gridSpan w:val="2"/>
          </w:tcPr>
          <w:p w:rsidR="00D077F1" w:rsidRPr="00D077F1" w:rsidRDefault="00D077F1" w:rsidP="00D077F1">
            <w:pPr>
              <w:spacing w:after="0" w:line="240" w:lineRule="auto"/>
              <w:jc w:val="both"/>
              <w:rPr>
                <w:rFonts w:ascii="Times New Roman" w:eastAsia="Times New Roman" w:hAnsi="Times New Roman" w:cs="Times New Roman"/>
                <w:szCs w:val="24"/>
                <w:lang w:eastAsia="ru-RU"/>
              </w:rPr>
            </w:pPr>
            <w:r w:rsidRPr="00D077F1">
              <w:rPr>
                <w:rFonts w:ascii="Times New Roman" w:eastAsia="Times New Roman" w:hAnsi="Times New Roman" w:cs="Times New Roman"/>
                <w:szCs w:val="24"/>
                <w:lang w:eastAsia="ru-RU"/>
              </w:rPr>
              <w:t xml:space="preserve">1. </w:t>
            </w:r>
            <w:r w:rsidRPr="00D077F1">
              <w:rPr>
                <w:rFonts w:ascii="Times New Roman" w:eastAsia="Times New Roman" w:hAnsi="Times New Roman" w:cs="Times New Roman"/>
                <w:sz w:val="24"/>
                <w:szCs w:val="24"/>
                <w:lang w:eastAsia="ru-RU"/>
              </w:rPr>
              <w:t>Сокращение доли потерь на ремонтируемых объектах(%)</w:t>
            </w:r>
          </w:p>
        </w:tc>
        <w:tc>
          <w:tcPr>
            <w:tcW w:w="850"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530"/>
        </w:trPr>
        <w:tc>
          <w:tcPr>
            <w:tcW w:w="596" w:type="dxa"/>
            <w:gridSpan w:val="2"/>
            <w:vMerge/>
          </w:tcPr>
          <w:p w:rsidR="00D077F1" w:rsidRPr="00D077F1" w:rsidRDefault="00D077F1" w:rsidP="00D077F1">
            <w:pPr>
              <w:spacing w:after="0" w:line="240" w:lineRule="auto"/>
              <w:ind w:left="34" w:hanging="3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vAlign w:val="center"/>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2. Протяженность отремонтированной сети</w:t>
            </w:r>
          </w:p>
        </w:tc>
        <w:tc>
          <w:tcPr>
            <w:tcW w:w="850" w:type="dxa"/>
            <w:gridSpan w:val="2"/>
          </w:tcPr>
          <w:p w:rsidR="00D077F1" w:rsidRPr="00D077F1" w:rsidRDefault="00D077F1" w:rsidP="00D077F1">
            <w:pPr>
              <w:spacing w:after="0" w:line="240" w:lineRule="auto"/>
              <w:ind w:left="141"/>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п.м.</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530"/>
        </w:trPr>
        <w:tc>
          <w:tcPr>
            <w:tcW w:w="596" w:type="dxa"/>
            <w:gridSpan w:val="2"/>
            <w:vMerge/>
          </w:tcPr>
          <w:p w:rsidR="00D077F1" w:rsidRPr="00D077F1" w:rsidRDefault="00D077F1" w:rsidP="00D077F1">
            <w:pPr>
              <w:spacing w:after="0" w:line="240" w:lineRule="auto"/>
              <w:ind w:left="34" w:hanging="3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vAlign w:val="center"/>
          </w:tcPr>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3. Общее количество замененных элементов сети теплоснабжения, необходимых для повышения надежности и сокращения доли потерь в системах теплоснабжения (показатель применяется в случае установки запорной арматуры, колодца) </w:t>
            </w:r>
          </w:p>
        </w:tc>
        <w:tc>
          <w:tcPr>
            <w:tcW w:w="850" w:type="dxa"/>
            <w:gridSpan w:val="2"/>
          </w:tcPr>
          <w:p w:rsidR="00D077F1" w:rsidRPr="00D077F1" w:rsidRDefault="00D077F1" w:rsidP="00D077F1">
            <w:pPr>
              <w:spacing w:after="0" w:line="240" w:lineRule="auto"/>
              <w:ind w:left="175"/>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3961"/>
        </w:trPr>
        <w:tc>
          <w:tcPr>
            <w:tcW w:w="596" w:type="dxa"/>
            <w:gridSpan w:val="2"/>
            <w:vMerge w:val="restart"/>
          </w:tcPr>
          <w:p w:rsidR="00D077F1" w:rsidRPr="00D077F1" w:rsidRDefault="00D077F1" w:rsidP="00D077F1">
            <w:pPr>
              <w:spacing w:after="0" w:line="240" w:lineRule="auto"/>
              <w:ind w:left="34" w:hanging="34"/>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4.</w:t>
            </w:r>
          </w:p>
        </w:tc>
        <w:tc>
          <w:tcPr>
            <w:tcW w:w="3227" w:type="dxa"/>
            <w:gridSpan w:val="2"/>
            <w:vMerge w:val="restart"/>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Субсидия в целях финансового обеспечения затрат по выполнению мероприятий, направленных на безаварийную работу объектов систем теплоснабжения,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а также проведения экспертиз необходимых для нормальной эксплуатации объектов теплоснабжения согласно требованиям ФЗ РФ и иных нормативных актов в области промышленной безопасности финансируемых с привлечением средств бюджета Сосновоборского городского округа</w:t>
            </w:r>
          </w:p>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1.Положительное заключение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финансируемого с привлечением средств бюджета Сосновоборского городского округа</w:t>
            </w:r>
          </w:p>
        </w:tc>
        <w:tc>
          <w:tcPr>
            <w:tcW w:w="850" w:type="dxa"/>
            <w:gridSpan w:val="2"/>
          </w:tcPr>
          <w:p w:rsidR="00D077F1" w:rsidRPr="00D077F1" w:rsidRDefault="00D077F1" w:rsidP="00D077F1">
            <w:pPr>
              <w:spacing w:after="0" w:line="240" w:lineRule="auto"/>
              <w:ind w:left="317" w:hanging="284"/>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2887"/>
        </w:trPr>
        <w:tc>
          <w:tcPr>
            <w:tcW w:w="596" w:type="dxa"/>
            <w:gridSpan w:val="2"/>
            <w:vMerge/>
          </w:tcPr>
          <w:p w:rsidR="00D077F1" w:rsidRPr="00D077F1" w:rsidRDefault="00D077F1" w:rsidP="00D077F1">
            <w:pPr>
              <w:spacing w:after="0" w:line="240" w:lineRule="auto"/>
              <w:ind w:left="34" w:hanging="3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widowControl w:val="0"/>
              <w:autoSpaceDE w:val="0"/>
              <w:autoSpaceDN w:val="0"/>
              <w:adjustRightInd w:val="0"/>
              <w:spacing w:after="0" w:line="240" w:lineRule="auto"/>
              <w:jc w:val="both"/>
              <w:rPr>
                <w:rFonts w:ascii="Arial" w:eastAsia="Times New Roman" w:hAnsi="Arial" w:cs="Arial"/>
                <w:sz w:val="24"/>
                <w:szCs w:val="24"/>
                <w:lang w:eastAsia="ru-RU"/>
              </w:rPr>
            </w:pPr>
            <w:r w:rsidRPr="00D077F1">
              <w:rPr>
                <w:rFonts w:ascii="Times New Roman" w:eastAsia="Times New Roman" w:hAnsi="Times New Roman" w:cs="Times New Roman"/>
                <w:sz w:val="24"/>
                <w:szCs w:val="24"/>
                <w:lang w:eastAsia="ru-RU"/>
              </w:rPr>
              <w:t>2. Положительное заключение экспертизы проверки соответствия требованиям ФЗ РФ и иных нормативных актов в области промышленной безопасности выполненное специализированной организацией, имеющей лицензию (аккредитацию) на право проведение данной экспертизы</w:t>
            </w:r>
          </w:p>
        </w:tc>
        <w:tc>
          <w:tcPr>
            <w:tcW w:w="850" w:type="dxa"/>
            <w:gridSpan w:val="2"/>
          </w:tcPr>
          <w:p w:rsidR="00D077F1" w:rsidRPr="00D077F1" w:rsidRDefault="00D077F1" w:rsidP="00D077F1">
            <w:pPr>
              <w:spacing w:after="0" w:line="240" w:lineRule="auto"/>
              <w:ind w:left="317" w:hanging="284"/>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1209"/>
        </w:trPr>
        <w:tc>
          <w:tcPr>
            <w:tcW w:w="596" w:type="dxa"/>
            <w:gridSpan w:val="2"/>
            <w:vMerge w:val="restart"/>
          </w:tcPr>
          <w:p w:rsidR="00D077F1" w:rsidRPr="00D077F1" w:rsidRDefault="00D077F1" w:rsidP="00D077F1">
            <w:pPr>
              <w:spacing w:after="0" w:line="240" w:lineRule="auto"/>
              <w:ind w:left="34" w:hanging="34"/>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5.</w:t>
            </w:r>
          </w:p>
        </w:tc>
        <w:tc>
          <w:tcPr>
            <w:tcW w:w="3227" w:type="dxa"/>
            <w:gridSpan w:val="2"/>
            <w:vMerge w:val="restart"/>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Субсидия в целях финансового обеспечения затрат на выполнение мероприятий по повышению надежности и энергетической эффективности в системах теплоснабжения</w:t>
            </w:r>
          </w:p>
        </w:tc>
        <w:tc>
          <w:tcPr>
            <w:tcW w:w="5670" w:type="dxa"/>
            <w:gridSpan w:val="2"/>
          </w:tcPr>
          <w:p w:rsidR="00D077F1" w:rsidRPr="00D077F1" w:rsidRDefault="00D077F1" w:rsidP="00D077F1">
            <w:pPr>
              <w:spacing w:after="0" w:line="240" w:lineRule="auto"/>
              <w:jc w:val="both"/>
              <w:rPr>
                <w:rFonts w:ascii="Times New Roman" w:eastAsia="Times New Roman" w:hAnsi="Times New Roman" w:cs="Times New Roman"/>
                <w:szCs w:val="24"/>
                <w:lang w:eastAsia="ru-RU"/>
              </w:rPr>
            </w:pPr>
            <w:r w:rsidRPr="00D077F1">
              <w:rPr>
                <w:rFonts w:ascii="Times New Roman" w:eastAsia="Times New Roman" w:hAnsi="Times New Roman" w:cs="Times New Roman"/>
                <w:sz w:val="24"/>
                <w:szCs w:val="24"/>
                <w:lang w:eastAsia="ru-RU"/>
              </w:rPr>
              <w:t>1. Общее количество установленного и (или) замененного оборудования, необходимого для повышения надежности и энергетической эффективности в системах теплоснабжения</w:t>
            </w:r>
          </w:p>
        </w:tc>
        <w:tc>
          <w:tcPr>
            <w:tcW w:w="850" w:type="dxa"/>
            <w:gridSpan w:val="2"/>
          </w:tcPr>
          <w:p w:rsidR="00D077F1" w:rsidRPr="00D077F1" w:rsidRDefault="00D077F1" w:rsidP="00D077F1">
            <w:pPr>
              <w:spacing w:after="0" w:line="240" w:lineRule="auto"/>
              <w:ind w:left="175"/>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982"/>
        </w:trPr>
        <w:tc>
          <w:tcPr>
            <w:tcW w:w="596" w:type="dxa"/>
            <w:gridSpan w:val="2"/>
            <w:vMerge/>
          </w:tcPr>
          <w:p w:rsidR="00D077F1" w:rsidRPr="00D077F1" w:rsidRDefault="00D077F1" w:rsidP="00D077F1">
            <w:pPr>
              <w:spacing w:after="0" w:line="240" w:lineRule="auto"/>
              <w:ind w:left="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Cs w:val="24"/>
                <w:lang w:eastAsia="ru-RU"/>
              </w:rPr>
              <w:t>2.</w:t>
            </w:r>
            <w:r w:rsidRPr="00D077F1">
              <w:rPr>
                <w:rFonts w:ascii="Times New Roman" w:eastAsia="Times New Roman" w:hAnsi="Times New Roman" w:cs="Times New Roman"/>
                <w:sz w:val="24"/>
                <w:szCs w:val="24"/>
                <w:lang w:eastAsia="ru-RU"/>
              </w:rPr>
              <w:t>Доля уменьшения потребления электрической энергии (показатель применяется в случае установки насоса)</w:t>
            </w:r>
          </w:p>
        </w:tc>
        <w:tc>
          <w:tcPr>
            <w:tcW w:w="850" w:type="dxa"/>
            <w:gridSpan w:val="2"/>
          </w:tcPr>
          <w:p w:rsidR="00D077F1" w:rsidRPr="00D077F1" w:rsidRDefault="00D077F1" w:rsidP="00D077F1">
            <w:pPr>
              <w:spacing w:after="0" w:line="240" w:lineRule="auto"/>
              <w:ind w:left="175"/>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409"/>
        </w:trPr>
        <w:tc>
          <w:tcPr>
            <w:tcW w:w="596" w:type="dxa"/>
            <w:gridSpan w:val="2"/>
            <w:vMerge w:val="restart"/>
          </w:tcPr>
          <w:p w:rsidR="00D077F1" w:rsidRPr="00D077F1" w:rsidRDefault="00D077F1" w:rsidP="00D077F1">
            <w:pPr>
              <w:spacing w:after="0" w:line="240" w:lineRule="auto"/>
              <w:ind w:left="284" w:hanging="284"/>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6.</w:t>
            </w:r>
          </w:p>
        </w:tc>
        <w:tc>
          <w:tcPr>
            <w:tcW w:w="3227" w:type="dxa"/>
            <w:gridSpan w:val="2"/>
            <w:vMerge w:val="restart"/>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p>
        </w:tc>
        <w:tc>
          <w:tcPr>
            <w:tcW w:w="5670" w:type="dxa"/>
            <w:gridSpan w:val="2"/>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lang w:eastAsia="ru-RU"/>
              </w:rPr>
              <w:t>1</w:t>
            </w:r>
            <w:r w:rsidRPr="00D077F1">
              <w:rPr>
                <w:rFonts w:ascii="Times New Roman" w:eastAsia="Times New Roman" w:hAnsi="Times New Roman" w:cs="Times New Roman"/>
                <w:sz w:val="24"/>
                <w:szCs w:val="24"/>
                <w:lang w:eastAsia="ru-RU"/>
              </w:rPr>
              <w:t>. Сокращение доли потерь на ремонтируемых объектах (%)</w:t>
            </w:r>
          </w:p>
        </w:tc>
        <w:tc>
          <w:tcPr>
            <w:tcW w:w="850" w:type="dxa"/>
            <w:gridSpan w:val="2"/>
            <w:vAlign w:val="center"/>
          </w:tcPr>
          <w:p w:rsidR="00D077F1" w:rsidRPr="00D077F1" w:rsidRDefault="00D077F1" w:rsidP="00D077F1">
            <w:pPr>
              <w:spacing w:after="0" w:line="240" w:lineRule="auto"/>
              <w:ind w:left="175"/>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w:t>
            </w:r>
          </w:p>
        </w:tc>
        <w:tc>
          <w:tcPr>
            <w:tcW w:w="2268" w:type="dxa"/>
            <w:gridSpan w:val="2"/>
            <w:vMerge w:val="restart"/>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vMerge w:val="restart"/>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409"/>
        </w:trPr>
        <w:tc>
          <w:tcPr>
            <w:tcW w:w="596" w:type="dxa"/>
            <w:gridSpan w:val="2"/>
            <w:vMerge/>
          </w:tcPr>
          <w:p w:rsidR="00D077F1" w:rsidRPr="00D077F1" w:rsidRDefault="00D077F1" w:rsidP="00D077F1">
            <w:pPr>
              <w:spacing w:after="0" w:line="240" w:lineRule="auto"/>
              <w:ind w:left="284" w:hanging="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vAlign w:val="center"/>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2. Протяженность отремонтированной сети  </w:t>
            </w:r>
          </w:p>
        </w:tc>
        <w:tc>
          <w:tcPr>
            <w:tcW w:w="850" w:type="dxa"/>
            <w:gridSpan w:val="2"/>
            <w:vAlign w:val="center"/>
          </w:tcPr>
          <w:p w:rsidR="00D077F1" w:rsidRPr="00D077F1" w:rsidRDefault="00D077F1" w:rsidP="00D077F1">
            <w:pPr>
              <w:spacing w:after="0" w:line="240" w:lineRule="auto"/>
              <w:ind w:left="175"/>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п.м.</w:t>
            </w:r>
          </w:p>
        </w:tc>
        <w:tc>
          <w:tcPr>
            <w:tcW w:w="2268" w:type="dxa"/>
            <w:gridSpan w:val="2"/>
            <w:vMerge/>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vMerge/>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409"/>
        </w:trPr>
        <w:tc>
          <w:tcPr>
            <w:tcW w:w="596" w:type="dxa"/>
            <w:gridSpan w:val="2"/>
            <w:vMerge/>
          </w:tcPr>
          <w:p w:rsidR="00D077F1" w:rsidRPr="00D077F1" w:rsidRDefault="00D077F1" w:rsidP="00D077F1">
            <w:pPr>
              <w:spacing w:after="0" w:line="240" w:lineRule="auto"/>
              <w:ind w:left="284" w:hanging="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vAlign w:val="center"/>
          </w:tcPr>
          <w:p w:rsidR="00D077F1" w:rsidRPr="00D077F1" w:rsidRDefault="00D077F1" w:rsidP="00D077F1">
            <w:pPr>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3. Общее количество замененных элементов сети водоснабжения или водоотведения, необходимых для повышения надежности и сокращения доли потерь в системах водоснабжения и водоотведения (показатель применяется в случае установки запорной арматуры, колодца) </w:t>
            </w:r>
          </w:p>
        </w:tc>
        <w:tc>
          <w:tcPr>
            <w:tcW w:w="850" w:type="dxa"/>
            <w:gridSpan w:val="2"/>
            <w:vAlign w:val="center"/>
          </w:tcPr>
          <w:p w:rsidR="00D077F1" w:rsidRPr="00D077F1" w:rsidRDefault="00D077F1" w:rsidP="00D077F1">
            <w:pPr>
              <w:spacing w:after="0" w:line="240" w:lineRule="auto"/>
              <w:ind w:left="175"/>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vMerge/>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vMerge/>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983"/>
        </w:trPr>
        <w:tc>
          <w:tcPr>
            <w:tcW w:w="596" w:type="dxa"/>
            <w:gridSpan w:val="2"/>
          </w:tcPr>
          <w:p w:rsidR="00D077F1" w:rsidRPr="00D077F1" w:rsidRDefault="00D077F1" w:rsidP="00D077F1">
            <w:pPr>
              <w:spacing w:after="0" w:line="240" w:lineRule="auto"/>
              <w:ind w:left="284" w:hanging="284"/>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7.</w:t>
            </w:r>
          </w:p>
        </w:tc>
        <w:tc>
          <w:tcPr>
            <w:tcW w:w="3227" w:type="dxa"/>
            <w:gridSpan w:val="2"/>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финансируемого с привлечением средств бюджета Сосновоборского городского округа</w:t>
            </w:r>
          </w:p>
        </w:tc>
        <w:tc>
          <w:tcPr>
            <w:tcW w:w="5670" w:type="dxa"/>
            <w:gridSpan w:val="2"/>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Положительное заключение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финансируемого с привлечением средств бюджета Сосновоборского городского округа.</w:t>
            </w:r>
          </w:p>
        </w:tc>
        <w:tc>
          <w:tcPr>
            <w:tcW w:w="850" w:type="dxa"/>
            <w:gridSpan w:val="2"/>
          </w:tcPr>
          <w:p w:rsidR="00D077F1" w:rsidRPr="00D077F1" w:rsidRDefault="00D077F1" w:rsidP="00D077F1">
            <w:pPr>
              <w:spacing w:after="0" w:line="240" w:lineRule="auto"/>
              <w:ind w:left="175"/>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613"/>
        </w:trPr>
        <w:tc>
          <w:tcPr>
            <w:tcW w:w="596" w:type="dxa"/>
            <w:gridSpan w:val="2"/>
            <w:vMerge w:val="restart"/>
          </w:tcPr>
          <w:p w:rsidR="00D077F1" w:rsidRPr="00D077F1" w:rsidRDefault="00D077F1" w:rsidP="00D077F1">
            <w:pPr>
              <w:spacing w:after="0" w:line="240" w:lineRule="auto"/>
              <w:ind w:left="284" w:hanging="284"/>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8.</w:t>
            </w:r>
          </w:p>
        </w:tc>
        <w:tc>
          <w:tcPr>
            <w:tcW w:w="3227" w:type="dxa"/>
            <w:gridSpan w:val="2"/>
            <w:vMerge w:val="restart"/>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Субсидия в целях финансового обеспечения затрат на выполнение мероприятий по повышению надежности и энергетической эффективности в системах водоснабжения и водоотведения (за исключением объектов водоснабжения и водоотведения переданных по концессионному соглашению)</w:t>
            </w:r>
          </w:p>
        </w:tc>
        <w:tc>
          <w:tcPr>
            <w:tcW w:w="5670" w:type="dxa"/>
            <w:gridSpan w:val="2"/>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1. Доля уменьшения потребления электрической энергии (показатель применяется в случае установки насоса) </w:t>
            </w:r>
          </w:p>
        </w:tc>
        <w:tc>
          <w:tcPr>
            <w:tcW w:w="850" w:type="dxa"/>
            <w:gridSpan w:val="2"/>
          </w:tcPr>
          <w:p w:rsidR="00D077F1" w:rsidRPr="00D077F1" w:rsidRDefault="00D077F1" w:rsidP="00D077F1">
            <w:pPr>
              <w:spacing w:after="0" w:line="240" w:lineRule="auto"/>
              <w:ind w:left="175"/>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1307"/>
        </w:trPr>
        <w:tc>
          <w:tcPr>
            <w:tcW w:w="596" w:type="dxa"/>
            <w:gridSpan w:val="2"/>
            <w:vMerge/>
          </w:tcPr>
          <w:p w:rsidR="00D077F1" w:rsidRPr="00D077F1" w:rsidRDefault="00D077F1" w:rsidP="00D077F1">
            <w:pPr>
              <w:spacing w:after="0" w:line="240" w:lineRule="auto"/>
              <w:ind w:left="284" w:hanging="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2. Общее количество установленного и (или) замененного оборудования, необходимого для повышения надежности и энергетической эффективности в системах водоснабжения и водоотведения</w:t>
            </w:r>
          </w:p>
        </w:tc>
        <w:tc>
          <w:tcPr>
            <w:tcW w:w="850" w:type="dxa"/>
            <w:gridSpan w:val="2"/>
          </w:tcPr>
          <w:p w:rsidR="00D077F1" w:rsidRPr="00D077F1" w:rsidRDefault="00D077F1" w:rsidP="00D077F1">
            <w:pPr>
              <w:spacing w:after="0" w:line="240" w:lineRule="auto"/>
              <w:ind w:left="175"/>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r w:rsidR="00D077F1" w:rsidRPr="00D077F1" w:rsidTr="00C879C0">
        <w:trPr>
          <w:gridAfter w:val="1"/>
          <w:wAfter w:w="113" w:type="dxa"/>
          <w:trHeight w:val="314"/>
        </w:trPr>
        <w:tc>
          <w:tcPr>
            <w:tcW w:w="596" w:type="dxa"/>
            <w:gridSpan w:val="2"/>
            <w:vMerge/>
          </w:tcPr>
          <w:p w:rsidR="00D077F1" w:rsidRPr="00D077F1" w:rsidRDefault="00D077F1" w:rsidP="00D077F1">
            <w:pPr>
              <w:spacing w:after="0" w:line="240" w:lineRule="auto"/>
              <w:ind w:left="284" w:hanging="284"/>
              <w:rPr>
                <w:rFonts w:ascii="Times New Roman" w:eastAsia="Times New Roman" w:hAnsi="Times New Roman" w:cs="Times New Roman"/>
                <w:sz w:val="24"/>
                <w:szCs w:val="24"/>
                <w:lang w:eastAsia="ru-RU"/>
              </w:rPr>
            </w:pPr>
          </w:p>
        </w:tc>
        <w:tc>
          <w:tcPr>
            <w:tcW w:w="3227" w:type="dxa"/>
            <w:gridSpan w:val="2"/>
            <w:vMerge/>
          </w:tcPr>
          <w:p w:rsidR="00D077F1" w:rsidRPr="00D077F1" w:rsidRDefault="00D077F1" w:rsidP="00D077F1">
            <w:pPr>
              <w:spacing w:after="0" w:line="240" w:lineRule="auto"/>
              <w:ind w:left="-76"/>
              <w:jc w:val="both"/>
              <w:rPr>
                <w:rFonts w:ascii="Times New Roman" w:eastAsia="Times New Roman" w:hAnsi="Times New Roman" w:cs="Times New Roman"/>
                <w:sz w:val="24"/>
                <w:szCs w:val="24"/>
                <w:lang w:eastAsia="ru-RU"/>
              </w:rPr>
            </w:pPr>
          </w:p>
        </w:tc>
        <w:tc>
          <w:tcPr>
            <w:tcW w:w="5670" w:type="dxa"/>
            <w:gridSpan w:val="2"/>
          </w:tcPr>
          <w:p w:rsidR="00D077F1" w:rsidRPr="00D077F1" w:rsidRDefault="00D077F1" w:rsidP="00D07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3. Установка автоматизированной системы управления технологическими процессами, необходимой для повышения надежности и энергетической эффективности в системах водоснабжения и водоотведения</w:t>
            </w:r>
          </w:p>
        </w:tc>
        <w:tc>
          <w:tcPr>
            <w:tcW w:w="850" w:type="dxa"/>
            <w:gridSpan w:val="2"/>
          </w:tcPr>
          <w:p w:rsidR="00D077F1" w:rsidRPr="00D077F1" w:rsidRDefault="00D077F1" w:rsidP="00D077F1">
            <w:pPr>
              <w:spacing w:after="0" w:line="240" w:lineRule="auto"/>
              <w:ind w:left="175"/>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шт.</w:t>
            </w:r>
          </w:p>
        </w:tc>
        <w:tc>
          <w:tcPr>
            <w:tcW w:w="2268"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c>
          <w:tcPr>
            <w:tcW w:w="1843" w:type="dxa"/>
            <w:gridSpan w:val="2"/>
          </w:tcPr>
          <w:p w:rsidR="00D077F1" w:rsidRPr="00D077F1" w:rsidRDefault="00D077F1" w:rsidP="00D077F1">
            <w:pPr>
              <w:spacing w:after="0" w:line="240" w:lineRule="auto"/>
              <w:ind w:left="360"/>
              <w:rPr>
                <w:rFonts w:ascii="Times New Roman" w:eastAsia="Times New Roman" w:hAnsi="Times New Roman" w:cs="Times New Roman"/>
                <w:sz w:val="24"/>
                <w:szCs w:val="24"/>
                <w:lang w:eastAsia="ru-RU"/>
              </w:rPr>
            </w:pPr>
          </w:p>
        </w:tc>
      </w:tr>
    </w:tbl>
    <w:p w:rsidR="00D077F1" w:rsidRPr="00D077F1" w:rsidRDefault="00D077F1" w:rsidP="00D077F1">
      <w:pPr>
        <w:spacing w:after="0" w:line="240" w:lineRule="auto"/>
        <w:ind w:left="142"/>
        <w:jc w:val="center"/>
        <w:rPr>
          <w:rFonts w:ascii="Times New Roman" w:eastAsia="Times New Roman" w:hAnsi="Times New Roman" w:cs="Times New Roman"/>
          <w:sz w:val="24"/>
          <w:szCs w:val="24"/>
          <w:lang w:eastAsia="ru-RU"/>
        </w:rPr>
        <w:sectPr w:rsidR="00D077F1" w:rsidRPr="00D077F1" w:rsidSect="00A304DD">
          <w:pgSz w:w="16838" w:h="11906" w:orient="landscape"/>
          <w:pgMar w:top="850" w:right="1134" w:bottom="1701" w:left="1134" w:header="708" w:footer="708" w:gutter="0"/>
          <w:cols w:space="708"/>
          <w:docGrid w:linePitch="360"/>
        </w:sectPr>
      </w:pPr>
    </w:p>
    <w:p w:rsidR="00D077F1" w:rsidRPr="00D077F1" w:rsidRDefault="00D077F1" w:rsidP="00D077F1">
      <w:pPr>
        <w:spacing w:after="0" w:line="240" w:lineRule="auto"/>
        <w:ind w:left="7080"/>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Приложение № 5 </w:t>
      </w:r>
    </w:p>
    <w:p w:rsidR="00D077F1" w:rsidRPr="00D077F1" w:rsidRDefault="00D077F1" w:rsidP="00D077F1">
      <w:pPr>
        <w:spacing w:after="0" w:line="240" w:lineRule="auto"/>
        <w:ind w:left="7080"/>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к Порядку</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Отчет о достижении значений результатов предоставления субсидии</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719"/>
        <w:gridCol w:w="2320"/>
        <w:gridCol w:w="2722"/>
        <w:gridCol w:w="2805"/>
        <w:gridCol w:w="3117"/>
      </w:tblGrid>
      <w:tr w:rsidR="00D077F1" w:rsidRPr="00D077F1" w:rsidTr="00C879C0">
        <w:trPr>
          <w:trHeight w:val="1203"/>
        </w:trPr>
        <w:tc>
          <w:tcPr>
            <w:tcW w:w="0" w:type="auto"/>
            <w:tcBorders>
              <w:top w:val="single" w:sz="4" w:space="0" w:color="auto"/>
              <w:left w:val="single" w:sz="4" w:space="0" w:color="auto"/>
              <w:right w:val="single" w:sz="4" w:space="0" w:color="auto"/>
            </w:tcBorders>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№п/п</w:t>
            </w:r>
          </w:p>
        </w:tc>
        <w:tc>
          <w:tcPr>
            <w:tcW w:w="0" w:type="auto"/>
            <w:tcBorders>
              <w:left w:val="single" w:sz="4" w:space="0" w:color="auto"/>
            </w:tcBorders>
          </w:tcPr>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Наименование муниципальной программы (подпрограммы)</w:t>
            </w:r>
          </w:p>
          <w:p w:rsidR="00D077F1" w:rsidRPr="00D077F1" w:rsidRDefault="00D077F1" w:rsidP="00D077F1">
            <w:pPr>
              <w:spacing w:after="0" w:line="240" w:lineRule="auto"/>
              <w:jc w:val="center"/>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Наименование объекта субсидирования</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Наименование целевых показателей результативности</w:t>
            </w: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Значение целевого показателя на момент предоставления субсидии</w:t>
            </w: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Значение целевого показателя, которое будет достигнуто после использования субсидии</w:t>
            </w:r>
          </w:p>
        </w:tc>
      </w:tr>
      <w:tr w:rsidR="00D077F1" w:rsidRPr="00D077F1" w:rsidTr="00C879C0">
        <w:tc>
          <w:tcPr>
            <w:tcW w:w="0" w:type="auto"/>
            <w:tcBorders>
              <w:top w:val="single" w:sz="4" w:space="0" w:color="auto"/>
            </w:tcBorders>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r>
      <w:tr w:rsidR="00D077F1" w:rsidRPr="00D077F1" w:rsidTr="00C879C0">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r>
      <w:tr w:rsidR="00D077F1" w:rsidRPr="00D077F1" w:rsidTr="00C879C0">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r>
      <w:tr w:rsidR="00D077F1" w:rsidRPr="00D077F1" w:rsidTr="00C879C0">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r>
      <w:tr w:rsidR="00D077F1" w:rsidRPr="00D077F1" w:rsidTr="00C879C0">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c>
          <w:tcPr>
            <w:tcW w:w="0" w:type="auto"/>
          </w:tcPr>
          <w:p w:rsidR="00D077F1" w:rsidRPr="00D077F1" w:rsidRDefault="00D077F1" w:rsidP="00D077F1">
            <w:pPr>
              <w:spacing w:after="0" w:line="240" w:lineRule="auto"/>
              <w:rPr>
                <w:rFonts w:ascii="Times New Roman" w:eastAsia="Times New Roman" w:hAnsi="Times New Roman" w:cs="Times New Roman"/>
                <w:sz w:val="24"/>
                <w:szCs w:val="24"/>
                <w:lang w:eastAsia="ru-RU"/>
              </w:rPr>
            </w:pPr>
          </w:p>
        </w:tc>
      </w:tr>
    </w:tbl>
    <w:p w:rsidR="00D077F1" w:rsidRPr="00D077F1" w:rsidRDefault="00D077F1" w:rsidP="00D077F1">
      <w:pPr>
        <w:spacing w:after="200" w:line="276"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Администрация </w:t>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t>Подпись руководителя:</w:t>
      </w:r>
    </w:p>
    <w:p w:rsidR="00D077F1" w:rsidRPr="00D077F1" w:rsidRDefault="00D077F1" w:rsidP="00D077F1">
      <w:pPr>
        <w:spacing w:after="200" w:line="276"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pPr>
    </w:p>
    <w:p w:rsidR="00D077F1" w:rsidRPr="00D077F1" w:rsidRDefault="00D077F1" w:rsidP="00D077F1">
      <w:pPr>
        <w:spacing w:after="0" w:line="240" w:lineRule="auto"/>
        <w:rPr>
          <w:rFonts w:ascii="Times New Roman" w:eastAsia="Times New Roman" w:hAnsi="Times New Roman" w:cs="Times New Roman"/>
          <w:sz w:val="20"/>
          <w:szCs w:val="20"/>
          <w:lang w:eastAsia="ru-RU"/>
        </w:rPr>
        <w:sectPr w:rsidR="00D077F1" w:rsidRPr="00D077F1" w:rsidSect="00A304DD">
          <w:pgSz w:w="16838" w:h="11906" w:orient="landscape"/>
          <w:pgMar w:top="1701" w:right="1134" w:bottom="850" w:left="1134" w:header="708" w:footer="708" w:gutter="0"/>
          <w:cols w:space="708"/>
          <w:docGrid w:linePitch="360"/>
        </w:sectPr>
      </w:pPr>
    </w:p>
    <w:p w:rsidR="00D077F1" w:rsidRPr="00D077F1" w:rsidRDefault="00D077F1" w:rsidP="00D077F1">
      <w:pPr>
        <w:spacing w:after="0" w:line="240" w:lineRule="auto"/>
        <w:ind w:firstLine="709"/>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Приложение № 6</w:t>
      </w:r>
    </w:p>
    <w:p w:rsidR="00D077F1" w:rsidRPr="00D077F1" w:rsidRDefault="00D077F1" w:rsidP="00D077F1">
      <w:pPr>
        <w:spacing w:after="0" w:line="240" w:lineRule="auto"/>
        <w:ind w:firstLine="709"/>
        <w:jc w:val="right"/>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к Порядку</w:t>
      </w:r>
    </w:p>
    <w:p w:rsidR="00D077F1" w:rsidRPr="00D077F1" w:rsidRDefault="00D077F1" w:rsidP="00D077F1">
      <w:pPr>
        <w:spacing w:after="0" w:line="240" w:lineRule="auto"/>
        <w:rPr>
          <w:rFonts w:ascii="Times New Roman" w:eastAsia="Times New Roman" w:hAnsi="Times New Roman" w:cs="Times New Roman"/>
          <w:i/>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На бланке администрации</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b/>
          <w:sz w:val="20"/>
          <w:szCs w:val="20"/>
          <w:lang w:eastAsia="ru-RU"/>
        </w:rPr>
      </w:pPr>
    </w:p>
    <w:p w:rsidR="00D077F1" w:rsidRPr="00D077F1" w:rsidRDefault="00D077F1" w:rsidP="00D077F1">
      <w:pPr>
        <w:spacing w:after="0" w:line="240" w:lineRule="auto"/>
        <w:jc w:val="center"/>
        <w:rPr>
          <w:rFonts w:ascii="Times New Roman" w:eastAsia="Times New Roman" w:hAnsi="Times New Roman" w:cs="Times New Roman"/>
          <w:b/>
          <w:sz w:val="24"/>
          <w:szCs w:val="24"/>
          <w:lang w:eastAsia="ru-RU"/>
        </w:rPr>
      </w:pPr>
      <w:r w:rsidRPr="00D077F1">
        <w:rPr>
          <w:rFonts w:ascii="Times New Roman" w:eastAsia="Times New Roman" w:hAnsi="Times New Roman" w:cs="Times New Roman"/>
          <w:b/>
          <w:sz w:val="24"/>
          <w:szCs w:val="24"/>
          <w:lang w:eastAsia="ru-RU"/>
        </w:rPr>
        <w:t>Уведомление</w:t>
      </w:r>
    </w:p>
    <w:p w:rsidR="00D077F1" w:rsidRPr="00D077F1" w:rsidRDefault="00D077F1" w:rsidP="00D077F1">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noProof/>
          <w:sz w:val="24"/>
          <w:szCs w:val="24"/>
          <w:lang w:eastAsia="ru-RU"/>
        </w:rPr>
        <w:t xml:space="preserve">Во исполнение п. 7.3 постановления администрации Сосновоборского городского округа от ________года </w:t>
      </w:r>
      <w:r w:rsidRPr="00D077F1">
        <w:rPr>
          <w:rFonts w:ascii="Times New Roman" w:eastAsia="Times New Roman" w:hAnsi="Times New Roman" w:cs="Times New Roman"/>
          <w:sz w:val="24"/>
          <w:szCs w:val="24"/>
          <w:lang w:eastAsia="ru-RU"/>
        </w:rPr>
        <w:t xml:space="preserve">№_____ </w:t>
      </w:r>
      <w:r w:rsidRPr="00D077F1">
        <w:rPr>
          <w:rFonts w:ascii="Times New Roman" w:eastAsia="Times New Roman" w:hAnsi="Times New Roman" w:cs="Times New Roman"/>
          <w:sz w:val="24"/>
          <w:szCs w:val="20"/>
          <w:lang w:eastAsia="ru-RU"/>
        </w:rPr>
        <w:t>«</w:t>
      </w:r>
      <w:r w:rsidRPr="00D077F1">
        <w:rPr>
          <w:rFonts w:ascii="Times New Roman" w:eastAsia="Times New Roman" w:hAnsi="Times New Roman" w:cs="Times New Roman"/>
          <w:sz w:val="24"/>
          <w:szCs w:val="24"/>
          <w:lang w:eastAsia="ru-RU"/>
        </w:rPr>
        <w:t xml:space="preserve">определения объема и предоставления из бюджета Сосновоборского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в сфере жилищно-коммунального комплекса на финансовое обеспечение затрат по выполнению мероприятий, направленных на реализацию мероприятий по обеспечению устойчивого функционирования объектов коммунального хозяйства, мероприятий по повышению надежности и энергетической эффективности на объектах коммунального хозяйства в рамках муниципальной программы Сосновоборского городского округа «Городское хозяйство на 2014-2030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r w:rsidRPr="00D077F1">
        <w:rPr>
          <w:rFonts w:ascii="Times New Roman" w:eastAsia="Times New Roman" w:hAnsi="Times New Roman" w:cs="Times New Roman"/>
          <w:noProof/>
          <w:sz w:val="24"/>
          <w:szCs w:val="24"/>
          <w:lang w:eastAsia="ru-RU"/>
        </w:rPr>
        <w:t xml:space="preserve"> отделом ЖКХ совместно с органом муниципального финансового контроля была проведена проверка целевого использования субсидии. </w:t>
      </w:r>
    </w:p>
    <w:p w:rsidR="00D077F1" w:rsidRPr="00D077F1" w:rsidRDefault="00D077F1" w:rsidP="00D077F1">
      <w:pPr>
        <w:spacing w:after="0" w:line="240" w:lineRule="auto"/>
        <w:ind w:firstLine="720"/>
        <w:jc w:val="both"/>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noProof/>
          <w:sz w:val="24"/>
          <w:szCs w:val="24"/>
          <w:lang w:eastAsia="ru-RU"/>
        </w:rPr>
        <w:t>В ходе проверки выявлены следующие нарушения:</w:t>
      </w:r>
    </w:p>
    <w:p w:rsidR="00D077F1" w:rsidRPr="00D077F1" w:rsidRDefault="00D077F1" w:rsidP="00D077F1">
      <w:pPr>
        <w:spacing w:after="0" w:line="240" w:lineRule="auto"/>
        <w:ind w:firstLine="142"/>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1.________________________________________________________________________;</w:t>
      </w:r>
    </w:p>
    <w:p w:rsidR="00D077F1" w:rsidRPr="00D077F1" w:rsidRDefault="00D077F1" w:rsidP="00D077F1">
      <w:pPr>
        <w:spacing w:after="0" w:line="240" w:lineRule="auto"/>
        <w:ind w:firstLine="142"/>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2. _______________________________________________________________________. </w:t>
      </w:r>
    </w:p>
    <w:p w:rsidR="00D077F1" w:rsidRPr="00D077F1" w:rsidRDefault="00D077F1" w:rsidP="00D077F1">
      <w:pPr>
        <w:spacing w:before="120"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0"/>
          <w:szCs w:val="20"/>
          <w:lang w:eastAsia="ru-RU"/>
        </w:rPr>
        <w:t xml:space="preserve"> </w:t>
      </w:r>
      <w:r w:rsidRPr="00D077F1">
        <w:rPr>
          <w:rFonts w:ascii="Times New Roman" w:eastAsia="Times New Roman" w:hAnsi="Times New Roman" w:cs="Times New Roman"/>
          <w:sz w:val="24"/>
          <w:szCs w:val="24"/>
          <w:lang w:eastAsia="ru-RU"/>
        </w:rPr>
        <w:t>В связи с выявленным нецелевым использованием получателем субсидии по Соглашению от __________ № ______, прошу Вас вернуть в доход бюджета Сосновоборского городского округа денежные средства в размере ________________ руб., по следующим реквизитам:</w:t>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ИНН </w:t>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t xml:space="preserve"> </w:t>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КПП </w:t>
      </w:r>
      <w:r w:rsidRPr="00D077F1">
        <w:rPr>
          <w:rFonts w:ascii="Times New Roman" w:eastAsia="Times New Roman" w:hAnsi="Times New Roman" w:cs="Times New Roman"/>
          <w:sz w:val="24"/>
          <w:szCs w:val="24"/>
          <w:lang w:eastAsia="ru-RU"/>
        </w:rPr>
        <w:tab/>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УФК по Ленинградской области (Комитет финансов Сосновоборского городского округа, л/с 04453004100)</w:t>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Банк получателя: </w:t>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БИК </w:t>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р/сч </w:t>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КБК </w:t>
      </w:r>
    </w:p>
    <w:p w:rsidR="00D077F1" w:rsidRPr="00D077F1" w:rsidRDefault="00D077F1" w:rsidP="00D077F1">
      <w:pPr>
        <w:spacing w:before="120" w:after="0" w:line="240" w:lineRule="auto"/>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ОКТМО </w:t>
      </w:r>
    </w:p>
    <w:p w:rsidR="00D077F1" w:rsidRPr="00D077F1" w:rsidRDefault="00D077F1" w:rsidP="00D077F1">
      <w:pPr>
        <w:spacing w:after="0" w:line="240" w:lineRule="auto"/>
        <w:ind w:firstLine="709"/>
        <w:jc w:val="both"/>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Срок исполнения уведомления 5 рабочих дней со дня получения уведомления.</w:t>
      </w:r>
    </w:p>
    <w:p w:rsidR="00D077F1" w:rsidRPr="00D077F1" w:rsidRDefault="00D077F1" w:rsidP="00D077F1">
      <w:pPr>
        <w:spacing w:after="0" w:line="240" w:lineRule="auto"/>
        <w:ind w:left="-1080"/>
        <w:jc w:val="both"/>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Председатель Комитета по управлению ЖКХ</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 администрации </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Начальник отдела ЖКХ </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Орган муниципального финансового контроля</w:t>
      </w:r>
    </w:p>
    <w:p w:rsidR="00D077F1" w:rsidRPr="00D077F1" w:rsidRDefault="00D077F1" w:rsidP="00D077F1">
      <w:pPr>
        <w:spacing w:after="0" w:line="240" w:lineRule="auto"/>
        <w:rPr>
          <w:rFonts w:ascii="Times New Roman" w:eastAsia="Times New Roman" w:hAnsi="Times New Roman" w:cs="Times New Roman"/>
          <w:sz w:val="24"/>
          <w:szCs w:val="24"/>
          <w:lang w:eastAsia="ru-RU"/>
        </w:rPr>
      </w:pPr>
    </w:p>
    <w:p w:rsidR="00D077F1" w:rsidRPr="00D077F1" w:rsidRDefault="00D077F1" w:rsidP="00D077F1">
      <w:pPr>
        <w:spacing w:after="0" w:line="240" w:lineRule="auto"/>
        <w:rPr>
          <w:rFonts w:ascii="Times New Roman" w:eastAsia="Times New Roman" w:hAnsi="Times New Roman" w:cs="Times New Roman"/>
          <w:sz w:val="24"/>
          <w:szCs w:val="24"/>
          <w:lang w:eastAsia="ru-RU"/>
        </w:rPr>
      </w:pPr>
      <w:r w:rsidRPr="00D077F1">
        <w:rPr>
          <w:rFonts w:ascii="Times New Roman" w:eastAsia="Times New Roman" w:hAnsi="Times New Roman" w:cs="Times New Roman"/>
          <w:sz w:val="24"/>
          <w:szCs w:val="24"/>
          <w:lang w:eastAsia="ru-RU"/>
        </w:rPr>
        <w:t xml:space="preserve">Начальник централизованной бухгалтерии- </w:t>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r>
      <w:r w:rsidRPr="00D077F1">
        <w:rPr>
          <w:rFonts w:ascii="Times New Roman" w:eastAsia="Times New Roman" w:hAnsi="Times New Roman" w:cs="Times New Roman"/>
          <w:sz w:val="24"/>
          <w:szCs w:val="24"/>
          <w:lang w:eastAsia="ru-RU"/>
        </w:rPr>
        <w:tab/>
        <w:t xml:space="preserve">   </w:t>
      </w:r>
    </w:p>
    <w:p w:rsidR="00D077F1" w:rsidRPr="00D077F1" w:rsidRDefault="00D077F1" w:rsidP="00D077F1">
      <w:pPr>
        <w:spacing w:after="0" w:line="240" w:lineRule="auto"/>
        <w:rPr>
          <w:rFonts w:ascii="Times New Roman" w:eastAsia="Times New Roman" w:hAnsi="Times New Roman" w:cs="Times New Roman"/>
          <w:noProof/>
          <w:sz w:val="24"/>
          <w:szCs w:val="24"/>
          <w:lang w:eastAsia="ru-RU"/>
        </w:rPr>
      </w:pPr>
      <w:r w:rsidRPr="00D077F1">
        <w:rPr>
          <w:rFonts w:ascii="Times New Roman" w:eastAsia="Times New Roman" w:hAnsi="Times New Roman" w:cs="Times New Roman"/>
          <w:sz w:val="24"/>
          <w:szCs w:val="24"/>
          <w:lang w:eastAsia="ru-RU"/>
        </w:rPr>
        <w:t xml:space="preserve">главный бухгалтер </w:t>
      </w:r>
    </w:p>
    <w:p w:rsidR="00955B71" w:rsidRDefault="00955B71"/>
    <w:sectPr w:rsidR="00955B71" w:rsidSect="001B1CB1">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60" w:rsidRDefault="00C56060" w:rsidP="00D077F1">
      <w:pPr>
        <w:spacing w:after="0" w:line="240" w:lineRule="auto"/>
      </w:pPr>
      <w:r>
        <w:separator/>
      </w:r>
    </w:p>
  </w:endnote>
  <w:endnote w:type="continuationSeparator" w:id="0">
    <w:p w:rsidR="00C56060" w:rsidRDefault="00C56060" w:rsidP="00D0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60" w:rsidRDefault="00C56060" w:rsidP="00D077F1">
      <w:pPr>
        <w:spacing w:after="0" w:line="240" w:lineRule="auto"/>
      </w:pPr>
      <w:r>
        <w:separator/>
      </w:r>
    </w:p>
  </w:footnote>
  <w:footnote w:type="continuationSeparator" w:id="0">
    <w:p w:rsidR="00C56060" w:rsidRDefault="00C56060" w:rsidP="00D07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AE" w:rsidRDefault="00C5606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DD" w:rsidRDefault="00C560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4DE92C07"/>
    <w:multiLevelType w:val="hybridMultilevel"/>
    <w:tmpl w:val="940026EC"/>
    <w:lvl w:ilvl="0" w:tplc="19ECD53C">
      <w:start w:val="1"/>
      <w:numFmt w:val="russianLower"/>
      <w:lvlText w:val="%1)"/>
      <w:lvlJc w:val="left"/>
      <w:pPr>
        <w:tabs>
          <w:tab w:val="num" w:pos="928"/>
        </w:tabs>
        <w:ind w:left="928" w:hanging="360"/>
      </w:pPr>
    </w:lvl>
    <w:lvl w:ilvl="1" w:tplc="04190019">
      <w:start w:val="1"/>
      <w:numFmt w:val="lowerLetter"/>
      <w:lvlText w:val="%2."/>
      <w:lvlJc w:val="left"/>
      <w:pPr>
        <w:tabs>
          <w:tab w:val="num" w:pos="223"/>
        </w:tabs>
        <w:ind w:left="223" w:hanging="360"/>
      </w:pPr>
    </w:lvl>
    <w:lvl w:ilvl="2" w:tplc="0419001B">
      <w:start w:val="1"/>
      <w:numFmt w:val="lowerRoman"/>
      <w:lvlText w:val="%3."/>
      <w:lvlJc w:val="right"/>
      <w:pPr>
        <w:tabs>
          <w:tab w:val="num" w:pos="943"/>
        </w:tabs>
        <w:ind w:left="943" w:hanging="180"/>
      </w:pPr>
    </w:lvl>
    <w:lvl w:ilvl="3" w:tplc="0419000F">
      <w:start w:val="1"/>
      <w:numFmt w:val="decimal"/>
      <w:lvlText w:val="%4."/>
      <w:lvlJc w:val="left"/>
      <w:pPr>
        <w:tabs>
          <w:tab w:val="num" w:pos="1663"/>
        </w:tabs>
        <w:ind w:left="1663" w:hanging="360"/>
      </w:pPr>
    </w:lvl>
    <w:lvl w:ilvl="4" w:tplc="04190019">
      <w:start w:val="1"/>
      <w:numFmt w:val="lowerLetter"/>
      <w:lvlText w:val="%5."/>
      <w:lvlJc w:val="left"/>
      <w:pPr>
        <w:tabs>
          <w:tab w:val="num" w:pos="2383"/>
        </w:tabs>
        <w:ind w:left="2383" w:hanging="360"/>
      </w:pPr>
    </w:lvl>
    <w:lvl w:ilvl="5" w:tplc="0419001B">
      <w:start w:val="1"/>
      <w:numFmt w:val="lowerRoman"/>
      <w:lvlText w:val="%6."/>
      <w:lvlJc w:val="right"/>
      <w:pPr>
        <w:tabs>
          <w:tab w:val="num" w:pos="3103"/>
        </w:tabs>
        <w:ind w:left="3103" w:hanging="180"/>
      </w:pPr>
    </w:lvl>
    <w:lvl w:ilvl="6" w:tplc="0419000F">
      <w:start w:val="1"/>
      <w:numFmt w:val="decimal"/>
      <w:lvlText w:val="%7."/>
      <w:lvlJc w:val="left"/>
      <w:pPr>
        <w:tabs>
          <w:tab w:val="num" w:pos="3823"/>
        </w:tabs>
        <w:ind w:left="3823" w:hanging="360"/>
      </w:pPr>
    </w:lvl>
    <w:lvl w:ilvl="7" w:tplc="04190019">
      <w:start w:val="1"/>
      <w:numFmt w:val="lowerLetter"/>
      <w:lvlText w:val="%8."/>
      <w:lvlJc w:val="left"/>
      <w:pPr>
        <w:tabs>
          <w:tab w:val="num" w:pos="4543"/>
        </w:tabs>
        <w:ind w:left="4543" w:hanging="360"/>
      </w:pPr>
    </w:lvl>
    <w:lvl w:ilvl="8" w:tplc="0419001B">
      <w:start w:val="1"/>
      <w:numFmt w:val="lowerRoman"/>
      <w:lvlText w:val="%9."/>
      <w:lvlJc w:val="right"/>
      <w:pPr>
        <w:tabs>
          <w:tab w:val="num" w:pos="5263"/>
        </w:tabs>
        <w:ind w:left="5263" w:hanging="180"/>
      </w:pPr>
    </w:lvl>
  </w:abstractNum>
  <w:abstractNum w:abstractNumId="2" w15:restartNumberingAfterBreak="0">
    <w:nsid w:val="68A422D5"/>
    <w:multiLevelType w:val="multilevel"/>
    <w:tmpl w:val="250CA376"/>
    <w:lvl w:ilvl="0">
      <w:start w:val="1"/>
      <w:numFmt w:val="decimal"/>
      <w:lvlText w:val="%1."/>
      <w:lvlJc w:val="left"/>
      <w:pPr>
        <w:tabs>
          <w:tab w:val="num" w:pos="964"/>
        </w:tabs>
        <w:ind w:firstLine="680"/>
      </w:pPr>
      <w:rPr>
        <w:rFonts w:cs="Times New Roman" w:hint="default"/>
      </w:rPr>
    </w:lvl>
    <w:lvl w:ilvl="1">
      <w:start w:val="1"/>
      <w:numFmt w:val="decimal"/>
      <w:lvlText w:val="%1.%2."/>
      <w:lvlJc w:val="left"/>
      <w:pPr>
        <w:tabs>
          <w:tab w:val="num" w:pos="964"/>
        </w:tabs>
        <w:ind w:firstLine="680"/>
      </w:pPr>
      <w:rPr>
        <w:rFonts w:cs="Times New Roman" w:hint="default"/>
        <w:lang w:val="ru-RU"/>
      </w:rPr>
    </w:lvl>
    <w:lvl w:ilvl="2">
      <w:start w:val="1"/>
      <w:numFmt w:val="decimal"/>
      <w:lvlText w:val="%1.%2.%3."/>
      <w:lvlJc w:val="left"/>
      <w:pPr>
        <w:tabs>
          <w:tab w:val="num" w:pos="2041"/>
        </w:tabs>
        <w:ind w:firstLine="141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bda221e-b032-4afc-82cc-10fa041b6ab4"/>
  </w:docVars>
  <w:rsids>
    <w:rsidRoot w:val="00D077F1"/>
    <w:rsid w:val="00955B71"/>
    <w:rsid w:val="00C56060"/>
    <w:rsid w:val="00D077F1"/>
    <w:rsid w:val="00FA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F0F70-C6C4-48AF-9117-8056FF68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077F1"/>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077F1"/>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paragraph" w:styleId="5">
    <w:name w:val="heading 5"/>
    <w:basedOn w:val="a"/>
    <w:next w:val="a"/>
    <w:link w:val="50"/>
    <w:uiPriority w:val="9"/>
    <w:qFormat/>
    <w:rsid w:val="00D077F1"/>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77F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077F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D077F1"/>
    <w:rPr>
      <w:rFonts w:ascii="Times New Roman" w:eastAsia="Times New Roman" w:hAnsi="Times New Roman" w:cs="Times New Roman"/>
      <w:b/>
      <w:spacing w:val="20"/>
      <w:sz w:val="32"/>
      <w:szCs w:val="20"/>
      <w:u w:val="single"/>
      <w:lang w:eastAsia="ru-RU"/>
    </w:rPr>
  </w:style>
  <w:style w:type="numbering" w:customStyle="1" w:styleId="1">
    <w:name w:val="Нет списка1"/>
    <w:next w:val="a2"/>
    <w:uiPriority w:val="99"/>
    <w:semiHidden/>
    <w:unhideWhenUsed/>
    <w:rsid w:val="00D077F1"/>
  </w:style>
  <w:style w:type="paragraph" w:styleId="a3">
    <w:name w:val="header"/>
    <w:basedOn w:val="a"/>
    <w:link w:val="a4"/>
    <w:unhideWhenUsed/>
    <w:rsid w:val="00D077F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077F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77F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077F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077F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077F1"/>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D077F1"/>
  </w:style>
  <w:style w:type="paragraph" w:styleId="a9">
    <w:name w:val="Body Text"/>
    <w:basedOn w:val="a"/>
    <w:link w:val="aa"/>
    <w:rsid w:val="00D077F1"/>
    <w:pPr>
      <w:spacing w:after="0" w:line="240" w:lineRule="auto"/>
      <w:ind w:right="4864"/>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D077F1"/>
    <w:rPr>
      <w:rFonts w:ascii="Times New Roman" w:eastAsia="Times New Roman" w:hAnsi="Times New Roman" w:cs="Times New Roman"/>
      <w:sz w:val="24"/>
      <w:szCs w:val="20"/>
      <w:lang w:eastAsia="ru-RU"/>
    </w:rPr>
  </w:style>
  <w:style w:type="paragraph" w:customStyle="1" w:styleId="ConsPlusNormal">
    <w:name w:val="ConsPlusNormal"/>
    <w:rsid w:val="00D07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077F1"/>
    <w:pPr>
      <w:widowControl w:val="0"/>
      <w:autoSpaceDE w:val="0"/>
      <w:autoSpaceDN w:val="0"/>
      <w:spacing w:after="0" w:line="240" w:lineRule="auto"/>
    </w:pPr>
    <w:rPr>
      <w:rFonts w:ascii="Calibri" w:eastAsia="Times New Roman" w:hAnsi="Calibri" w:cs="Calibri"/>
      <w:b/>
      <w:lang w:eastAsia="ru-RU"/>
    </w:rPr>
  </w:style>
  <w:style w:type="paragraph" w:styleId="ab">
    <w:name w:val="List Paragraph"/>
    <w:basedOn w:val="a"/>
    <w:uiPriority w:val="99"/>
    <w:qFormat/>
    <w:rsid w:val="00D077F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13">
    <w:name w:val="Font Style13"/>
    <w:uiPriority w:val="99"/>
    <w:rsid w:val="00D077F1"/>
    <w:rPr>
      <w:rFonts w:ascii="Times New Roman" w:hAnsi="Times New Roman" w:cs="Times New Roman" w:hint="default"/>
      <w:sz w:val="22"/>
      <w:szCs w:val="22"/>
    </w:rPr>
  </w:style>
  <w:style w:type="table" w:styleId="ac">
    <w:name w:val="Table Grid"/>
    <w:basedOn w:val="a1"/>
    <w:uiPriority w:val="59"/>
    <w:rsid w:val="00D07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077F1"/>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D077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121087&amp;dst=1001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79333&amp;dst=1001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71848&amp;dst=217"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1215&amp;dst=5769" TargetMode="External"/><Relationship Id="rId10" Type="http://schemas.openxmlformats.org/officeDocument/2006/relationships/hyperlink" Target="https://login.consultant.ru/link/?req=doc&amp;base=LAW&amp;n=471848&amp;dst=2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45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0BED-F21F-40B2-A965-7D05702E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11606</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 - Татищева Н.С.</dc:creator>
  <cp:keywords/>
  <dc:description/>
  <cp:lastModifiedBy>  </cp:lastModifiedBy>
  <cp:revision>2</cp:revision>
  <dcterms:created xsi:type="dcterms:W3CDTF">2024-07-09T08:49:00Z</dcterms:created>
  <dcterms:modified xsi:type="dcterms:W3CDTF">2024-07-09T08:49:00Z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bbda221e-b032-4afc-82cc-10fa041b6ab4</vt:lpwstr>
  </property>
</Properties>
</file>