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B2" w:rsidRPr="006F1751" w:rsidRDefault="006D1DB2" w:rsidP="006D1DB2">
      <w:pPr>
        <w:rPr>
          <w:rFonts w:ascii="Calibri" w:eastAsia="Calibri" w:hAnsi="Calibri"/>
        </w:rPr>
      </w:pPr>
    </w:p>
    <w:p w:rsidR="006D1DB2" w:rsidRPr="006F1751" w:rsidRDefault="006D1DB2" w:rsidP="006D1DB2">
      <w:pPr>
        <w:jc w:val="center"/>
        <w:rPr>
          <w:rFonts w:eastAsia="Calibri"/>
          <w:b/>
          <w:sz w:val="24"/>
          <w:szCs w:val="24"/>
        </w:rPr>
      </w:pPr>
      <w:r w:rsidRPr="006F1751">
        <w:rPr>
          <w:rFonts w:eastAsia="Calibri"/>
          <w:b/>
          <w:sz w:val="24"/>
          <w:szCs w:val="24"/>
        </w:rPr>
        <w:t xml:space="preserve">Сводный отчет показателей развития малого и среднего предпринимательства </w:t>
      </w:r>
    </w:p>
    <w:p w:rsidR="006D1DB2" w:rsidRPr="006F1751" w:rsidRDefault="006D1DB2" w:rsidP="006D1DB2">
      <w:pPr>
        <w:jc w:val="center"/>
        <w:rPr>
          <w:rFonts w:eastAsia="Calibri"/>
          <w:b/>
          <w:sz w:val="24"/>
          <w:szCs w:val="24"/>
        </w:rPr>
      </w:pPr>
      <w:proofErr w:type="gramStart"/>
      <w:r w:rsidRPr="006F1751">
        <w:rPr>
          <w:rFonts w:eastAsia="Calibri"/>
          <w:b/>
          <w:sz w:val="24"/>
          <w:szCs w:val="24"/>
        </w:rPr>
        <w:t>на</w:t>
      </w:r>
      <w:proofErr w:type="gramEnd"/>
      <w:r w:rsidRPr="006F1751">
        <w:rPr>
          <w:rFonts w:eastAsia="Calibri"/>
          <w:b/>
          <w:sz w:val="24"/>
          <w:szCs w:val="24"/>
        </w:rPr>
        <w:t xml:space="preserve"> территории Сосновоборского городского округа Ленинградской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19"/>
        <w:gridCol w:w="1255"/>
        <w:gridCol w:w="866"/>
        <w:gridCol w:w="676"/>
        <w:gridCol w:w="668"/>
        <w:gridCol w:w="668"/>
        <w:gridCol w:w="704"/>
        <w:gridCol w:w="913"/>
        <w:gridCol w:w="901"/>
        <w:gridCol w:w="893"/>
        <w:gridCol w:w="964"/>
        <w:gridCol w:w="1340"/>
        <w:gridCol w:w="458"/>
        <w:gridCol w:w="458"/>
        <w:gridCol w:w="458"/>
        <w:gridCol w:w="458"/>
        <w:gridCol w:w="458"/>
        <w:gridCol w:w="458"/>
      </w:tblGrid>
      <w:tr w:rsidR="006D1DB2" w:rsidRPr="005C7DBB" w:rsidTr="00B80F12">
        <w:trPr>
          <w:trHeight w:val="705"/>
          <w:tblHeader/>
          <w:jc w:val="center"/>
        </w:trPr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6D1DB2" w:rsidRPr="005C7DBB" w:rsidRDefault="006D1DB2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№№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6D1DB2" w:rsidRPr="005C7DBB" w:rsidRDefault="006D1DB2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6D1DB2" w:rsidRPr="005C7DBB" w:rsidRDefault="006D1DB2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6D1DB2" w:rsidRPr="005C7DBB" w:rsidRDefault="006D1DB2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6D1DB2" w:rsidRPr="005C7DBB" w:rsidRDefault="006D1DB2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proofErr w:type="spellStart"/>
            <w:proofErr w:type="gramStart"/>
            <w:r w:rsidRPr="005C7DBB">
              <w:rPr>
                <w:rFonts w:eastAsia="Calibri"/>
                <w:sz w:val="12"/>
                <w:szCs w:val="12"/>
              </w:rPr>
              <w:t>Базо</w:t>
            </w:r>
            <w:proofErr w:type="spellEnd"/>
            <w:r w:rsidRPr="005C7DBB">
              <w:rPr>
                <w:rFonts w:eastAsia="Calibri"/>
                <w:sz w:val="12"/>
                <w:szCs w:val="12"/>
              </w:rPr>
              <w:t>-вый</w:t>
            </w:r>
            <w:proofErr w:type="gramEnd"/>
            <w:r w:rsidRPr="005C7DBB">
              <w:rPr>
                <w:rFonts w:eastAsia="Calibri"/>
                <w:sz w:val="12"/>
                <w:szCs w:val="12"/>
              </w:rPr>
              <w:t xml:space="preserve"> пока-</w:t>
            </w:r>
            <w:proofErr w:type="spellStart"/>
            <w:r w:rsidRPr="005C7DBB">
              <w:rPr>
                <w:rFonts w:eastAsia="Calibri"/>
                <w:sz w:val="12"/>
                <w:szCs w:val="12"/>
              </w:rPr>
              <w:t>затель</w:t>
            </w:r>
            <w:proofErr w:type="spellEnd"/>
            <w:r w:rsidRPr="005C7DBB">
              <w:rPr>
                <w:rFonts w:eastAsia="Calibri"/>
                <w:sz w:val="12"/>
                <w:szCs w:val="12"/>
              </w:rPr>
              <w:t xml:space="preserve"> (2016 год)</w:t>
            </w:r>
          </w:p>
        </w:tc>
        <w:tc>
          <w:tcPr>
            <w:tcW w:w="0" w:type="auto"/>
            <w:gridSpan w:val="14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Факт</w:t>
            </w:r>
          </w:p>
        </w:tc>
      </w:tr>
      <w:tr w:rsidR="006D1DB2" w:rsidRPr="005C7DBB" w:rsidTr="00B80F12">
        <w:trPr>
          <w:tblHeader/>
          <w:jc w:val="center"/>
        </w:trPr>
        <w:tc>
          <w:tcPr>
            <w:tcW w:w="0" w:type="auto"/>
            <w:vMerge/>
            <w:shd w:val="clear" w:color="auto" w:fill="EEECE1" w:themeFill="background2"/>
            <w:vAlign w:val="center"/>
          </w:tcPr>
          <w:p w:rsidR="006D1DB2" w:rsidRPr="005C7DBB" w:rsidRDefault="006D1DB2" w:rsidP="005248DB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:rsidR="006D1DB2" w:rsidRPr="005C7DBB" w:rsidRDefault="006D1DB2" w:rsidP="005248DB">
            <w:pPr>
              <w:jc w:val="both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:rsidR="006D1DB2" w:rsidRPr="005C7DBB" w:rsidRDefault="006D1DB2" w:rsidP="005248DB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:rsidR="006D1DB2" w:rsidRPr="005C7DBB" w:rsidRDefault="006D1DB2" w:rsidP="005248DB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:rsidR="006D1DB2" w:rsidRPr="005C7DBB" w:rsidRDefault="006D1DB2" w:rsidP="005248DB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ind w:right="-166"/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2017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2018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2019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2020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2021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2022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2023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2024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2025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2026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2027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2028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2029 год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D1DB2" w:rsidRPr="005C7DBB" w:rsidRDefault="006D1DB2" w:rsidP="00867216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2030 год</w:t>
            </w:r>
          </w:p>
        </w:tc>
      </w:tr>
      <w:tr w:rsidR="00881227" w:rsidRPr="005C7DBB" w:rsidTr="005C7DBB">
        <w:trPr>
          <w:jc w:val="center"/>
        </w:trPr>
        <w:tc>
          <w:tcPr>
            <w:tcW w:w="0" w:type="auto"/>
            <w:vAlign w:val="center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 xml:space="preserve">Количество субъектов МСП, получивших финансовую поддержку (в том числе </w:t>
            </w:r>
            <w:proofErr w:type="spellStart"/>
            <w:r w:rsidRPr="005C7DBB">
              <w:rPr>
                <w:rFonts w:eastAsia="Calibri"/>
                <w:sz w:val="12"/>
                <w:szCs w:val="12"/>
              </w:rPr>
              <w:t>микрозаймов</w:t>
            </w:r>
            <w:proofErr w:type="spellEnd"/>
            <w:r w:rsidRPr="005C7DBB">
              <w:rPr>
                <w:rFonts w:eastAsia="Calibri"/>
                <w:sz w:val="12"/>
                <w:szCs w:val="12"/>
              </w:rPr>
              <w:t>), за счет средств муниципального бюджета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Отдел экономического развития (далее - ОЭР)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5C7DBB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881227" w:rsidRPr="005C7DBB" w:rsidRDefault="005A69F2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5C7DBB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881227" w:rsidRPr="005C7DBB" w:rsidRDefault="007E67BC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5C7DBB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7E67BC" w:rsidRPr="007E67BC" w:rsidTr="005C7DBB">
        <w:trPr>
          <w:jc w:val="center"/>
        </w:trPr>
        <w:tc>
          <w:tcPr>
            <w:tcW w:w="0" w:type="auto"/>
            <w:vAlign w:val="center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Количество рабочих мест, созданных субъектами малого предпринимательства, получившими поддержку в рамках мероприятия по предоставлению субсидии субъектам малого предпринимательства на организацию предпринимательской деятельности (включая вновь зарегистрированных ИП)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7E67BC">
              <w:rPr>
                <w:rFonts w:eastAsia="Calibri"/>
                <w:sz w:val="12"/>
                <w:szCs w:val="12"/>
              </w:rPr>
              <w:t>единиц</w:t>
            </w:r>
            <w:proofErr w:type="gramEnd"/>
            <w:r w:rsidRPr="007E67BC">
              <w:rPr>
                <w:rFonts w:eastAsia="Calibri"/>
                <w:sz w:val="12"/>
                <w:szCs w:val="12"/>
              </w:rPr>
              <w:t xml:space="preserve"> (показатель указывается отдельно по средствам областного бюджета)</w:t>
            </w:r>
          </w:p>
        </w:tc>
        <w:tc>
          <w:tcPr>
            <w:tcW w:w="0" w:type="auto"/>
            <w:shd w:val="clear" w:color="auto" w:fill="FFFFFF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881227" w:rsidRPr="007E67BC" w:rsidRDefault="007E67BC" w:rsidP="00881227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881227" w:rsidRPr="007E67BC" w:rsidRDefault="00881227" w:rsidP="00881227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7E67BC" w:rsidRPr="007E67BC" w:rsidTr="005C7DBB">
        <w:trPr>
          <w:jc w:val="center"/>
        </w:trPr>
        <w:tc>
          <w:tcPr>
            <w:tcW w:w="0" w:type="auto"/>
            <w:vAlign w:val="center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5A69F2" w:rsidRPr="007E67BC" w:rsidRDefault="005A69F2" w:rsidP="005A69F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Среднесписочная численность работников малых предприятий (в том числе микропредприятий) и средних предприятий (без внешних совместителей)</w:t>
            </w: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тыс. человек</w:t>
            </w:r>
          </w:p>
        </w:tc>
        <w:tc>
          <w:tcPr>
            <w:tcW w:w="0" w:type="auto"/>
            <w:shd w:val="clear" w:color="auto" w:fill="FFFFFF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6,2</w:t>
            </w:r>
          </w:p>
        </w:tc>
        <w:tc>
          <w:tcPr>
            <w:tcW w:w="0" w:type="auto"/>
            <w:shd w:val="clear" w:color="auto" w:fill="FFFFFF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6,5</w:t>
            </w:r>
          </w:p>
        </w:tc>
        <w:tc>
          <w:tcPr>
            <w:tcW w:w="0" w:type="auto"/>
            <w:shd w:val="clear" w:color="auto" w:fill="FFFFFF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6,7</w:t>
            </w:r>
          </w:p>
        </w:tc>
        <w:tc>
          <w:tcPr>
            <w:tcW w:w="0" w:type="auto"/>
            <w:shd w:val="clear" w:color="auto" w:fill="FFFFFF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7,4</w:t>
            </w: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8,2*</w:t>
            </w:r>
          </w:p>
        </w:tc>
        <w:tc>
          <w:tcPr>
            <w:tcW w:w="0" w:type="auto"/>
          </w:tcPr>
          <w:p w:rsidR="005A69F2" w:rsidRPr="007E67BC" w:rsidRDefault="00B31799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8,6*</w:t>
            </w:r>
          </w:p>
        </w:tc>
        <w:tc>
          <w:tcPr>
            <w:tcW w:w="0" w:type="auto"/>
          </w:tcPr>
          <w:p w:rsidR="005A69F2" w:rsidRPr="007E67BC" w:rsidRDefault="007E67BC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10,3*</w:t>
            </w:r>
          </w:p>
        </w:tc>
        <w:tc>
          <w:tcPr>
            <w:tcW w:w="0" w:type="auto"/>
          </w:tcPr>
          <w:p w:rsidR="005A69F2" w:rsidRPr="007E67BC" w:rsidRDefault="007E67BC" w:rsidP="005A69F2">
            <w:pPr>
              <w:jc w:val="center"/>
              <w:rPr>
                <w:rFonts w:eastAsia="Calibri"/>
                <w:sz w:val="12"/>
                <w:szCs w:val="12"/>
              </w:rPr>
            </w:pPr>
            <w:r w:rsidRPr="007E67BC">
              <w:rPr>
                <w:rFonts w:eastAsia="Calibri"/>
                <w:sz w:val="12"/>
                <w:szCs w:val="12"/>
              </w:rPr>
              <w:t>**</w:t>
            </w: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A69F2" w:rsidRPr="007E67BC" w:rsidRDefault="005A69F2" w:rsidP="005A69F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752295" w:rsidRPr="00752295" w:rsidTr="005C7DBB">
        <w:trPr>
          <w:jc w:val="center"/>
        </w:trPr>
        <w:tc>
          <w:tcPr>
            <w:tcW w:w="0" w:type="auto"/>
            <w:vAlign w:val="center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21,1</w:t>
            </w:r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20,9</w:t>
            </w:r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22,1</w:t>
            </w:r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21,1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22,32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25,39*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27,1</w:t>
            </w:r>
            <w:r w:rsidR="00752295" w:rsidRPr="00752295">
              <w:rPr>
                <w:rFonts w:eastAsia="Calibri"/>
                <w:sz w:val="12"/>
                <w:szCs w:val="12"/>
              </w:rPr>
              <w:t>2</w:t>
            </w:r>
            <w:r w:rsidRPr="00752295">
              <w:rPr>
                <w:rFonts w:eastAsia="Calibri"/>
                <w:sz w:val="12"/>
                <w:szCs w:val="12"/>
              </w:rPr>
              <w:t>*</w:t>
            </w:r>
          </w:p>
        </w:tc>
        <w:tc>
          <w:tcPr>
            <w:tcW w:w="0" w:type="auto"/>
          </w:tcPr>
          <w:p w:rsidR="00B31799" w:rsidRPr="00752295" w:rsidRDefault="00752295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30,98*</w:t>
            </w:r>
          </w:p>
        </w:tc>
        <w:tc>
          <w:tcPr>
            <w:tcW w:w="0" w:type="auto"/>
          </w:tcPr>
          <w:p w:rsidR="00B31799" w:rsidRPr="00752295" w:rsidRDefault="00752295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**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752295" w:rsidRPr="00752295" w:rsidTr="005C7DBB">
        <w:trPr>
          <w:jc w:val="center"/>
        </w:trPr>
        <w:tc>
          <w:tcPr>
            <w:tcW w:w="0" w:type="auto"/>
            <w:vAlign w:val="center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Количество субъектов МСП (включая ИП) в расчете на    1 тыс. человек населения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752295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19,7</w:t>
            </w:r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23,2</w:t>
            </w:r>
          </w:p>
        </w:tc>
        <w:tc>
          <w:tcPr>
            <w:tcW w:w="0" w:type="auto"/>
            <w:shd w:val="clear" w:color="auto" w:fill="FFFFFF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28,4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30,1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28,0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29,3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30,2</w:t>
            </w:r>
          </w:p>
        </w:tc>
        <w:tc>
          <w:tcPr>
            <w:tcW w:w="0" w:type="auto"/>
          </w:tcPr>
          <w:p w:rsidR="00B31799" w:rsidRPr="00752295" w:rsidRDefault="00752295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31,2</w:t>
            </w:r>
          </w:p>
        </w:tc>
        <w:tc>
          <w:tcPr>
            <w:tcW w:w="0" w:type="auto"/>
          </w:tcPr>
          <w:p w:rsidR="00B31799" w:rsidRPr="00752295" w:rsidRDefault="00752295" w:rsidP="00B31799">
            <w:pPr>
              <w:jc w:val="center"/>
              <w:rPr>
                <w:rFonts w:eastAsia="Calibri"/>
                <w:sz w:val="12"/>
                <w:szCs w:val="12"/>
              </w:rPr>
            </w:pPr>
            <w:r w:rsidRPr="00752295">
              <w:rPr>
                <w:rFonts w:eastAsia="Calibri"/>
                <w:sz w:val="12"/>
                <w:szCs w:val="12"/>
              </w:rPr>
              <w:t>**</w:t>
            </w: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31799" w:rsidRPr="00752295" w:rsidRDefault="00B31799" w:rsidP="00B31799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Количество субъектов малого предпринимательства, получивших субсидии в рамках мероприятия по предоставлению субсидии субъектам малого предпринимательства на организацию </w:t>
            </w:r>
            <w:r w:rsidRPr="00B80F12">
              <w:rPr>
                <w:rFonts w:eastAsia="Calibri"/>
                <w:sz w:val="12"/>
                <w:szCs w:val="12"/>
              </w:rPr>
              <w:lastRenderedPageBreak/>
              <w:t>предпринимательской деятельности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lastRenderedPageBreak/>
              <w:t>ОЭР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5248DB" w:rsidRPr="00B80F12" w:rsidRDefault="00B80F12" w:rsidP="005248DB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5248DB" w:rsidRPr="00B80F12" w:rsidRDefault="005248DB" w:rsidP="005248DB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lastRenderedPageBreak/>
              <w:t>7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Количество рабочих мест, созданных субъектами малого предпринимательства, получившими поддержку в рамках мероприятия по предоставлению субсидии субъектам малого предпринимательства на организацию предпринимательской деятельности (включая вновь зарегистрированных ИП)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742AB6" w:rsidRPr="00B80F12" w:rsidRDefault="00B80F12" w:rsidP="00742AB6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742AB6" w:rsidRPr="00B80F12" w:rsidRDefault="00742AB6" w:rsidP="00742AB6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Количество субъектов МСП, которым оказана имущественная поддержка в виде передачи во владение и (или) в пользование субъектам МСП объектов муниципального имущества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Комитет по управлению муниципальным имуществом (далее – КУМИ)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136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Прирост количества объектов в перечне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МСП, к предыдущему году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КУМИ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-6,9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-8,7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-10,0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12,5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10,13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14,9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12,4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13,8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Количество и площадь объектов недвижимого муниципального имущества, переданного во владение и (или) в пользование субъектам МСП, единиц /квадратных метров, </w:t>
            </w:r>
          </w:p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в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том числе</w:t>
            </w:r>
          </w:p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 количество и площадь земельных участков, единиц/квадратных метров;</w:t>
            </w:r>
          </w:p>
          <w:p w:rsidR="00B80F12" w:rsidRPr="00B80F12" w:rsidRDefault="00B80F12" w:rsidP="00B80F1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 количество и площадь зданий, строений, сооружений, помещений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КУМИ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>/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кв. метров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160/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11921,64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в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- 0/0;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-160/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11921,64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106/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8982,73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в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- 0/0;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-106/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8982,73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104/</w:t>
            </w:r>
          </w:p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10200,36</w:t>
            </w:r>
          </w:p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в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- 0/0;</w:t>
            </w:r>
          </w:p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- 104/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10200,36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sz w:val="12"/>
                <w:szCs w:val="12"/>
              </w:rPr>
            </w:pPr>
            <w:r w:rsidRPr="00B80F12">
              <w:rPr>
                <w:sz w:val="12"/>
                <w:szCs w:val="12"/>
              </w:rPr>
              <w:t xml:space="preserve">186/56 662,37 в </w:t>
            </w:r>
            <w:proofErr w:type="spellStart"/>
            <w:r w:rsidRPr="00B80F12">
              <w:rPr>
                <w:sz w:val="12"/>
                <w:szCs w:val="12"/>
              </w:rPr>
              <w:t>т.ч</w:t>
            </w:r>
            <w:proofErr w:type="spellEnd"/>
            <w:r w:rsidRPr="00B80F12">
              <w:rPr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62/</w:t>
            </w:r>
          </w:p>
          <w:p w:rsidR="00B80F12" w:rsidRPr="00B80F12" w:rsidRDefault="00B80F12" w:rsidP="00B80F12">
            <w:pPr>
              <w:jc w:val="center"/>
              <w:rPr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48482,40</w:t>
            </w:r>
            <w:r w:rsidRPr="00B80F12">
              <w:rPr>
                <w:sz w:val="12"/>
                <w:szCs w:val="12"/>
              </w:rPr>
              <w:t>;</w:t>
            </w:r>
          </w:p>
          <w:p w:rsidR="00B80F12" w:rsidRPr="00B80F12" w:rsidRDefault="00B80F12" w:rsidP="00B80F12">
            <w:pPr>
              <w:jc w:val="center"/>
              <w:rPr>
                <w:sz w:val="12"/>
                <w:szCs w:val="12"/>
              </w:rPr>
            </w:pPr>
            <w:r w:rsidRPr="00B80F12">
              <w:rPr>
                <w:sz w:val="12"/>
                <w:szCs w:val="12"/>
              </w:rPr>
              <w:t>-пом. 124/8 179,97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187/73810,27, в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63/65305,9 </w:t>
            </w:r>
            <w:proofErr w:type="spellStart"/>
            <w:proofErr w:type="gramStart"/>
            <w:r w:rsidRPr="00B80F12">
              <w:rPr>
                <w:rFonts w:eastAsia="Calibri"/>
                <w:sz w:val="12"/>
                <w:szCs w:val="12"/>
              </w:rPr>
              <w:t>зем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.;</w:t>
            </w:r>
            <w:proofErr w:type="gramEnd"/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- 124/8504,37 пом.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135/65 405,26, в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. 59/59 292,70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 – </w:t>
            </w:r>
            <w:proofErr w:type="spellStart"/>
            <w:proofErr w:type="gramStart"/>
            <w:r w:rsidRPr="00B80F12">
              <w:rPr>
                <w:rFonts w:eastAsia="Calibri"/>
                <w:sz w:val="12"/>
                <w:szCs w:val="12"/>
              </w:rPr>
              <w:t>зем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.;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76/6112,56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 – пом.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137/57 503,2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, в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spellStart"/>
            <w:proofErr w:type="gramStart"/>
            <w:r w:rsidRPr="00B80F12">
              <w:rPr>
                <w:rFonts w:eastAsia="Calibri"/>
                <w:sz w:val="12"/>
                <w:szCs w:val="12"/>
              </w:rPr>
              <w:t>зем</w:t>
            </w:r>
            <w:proofErr w:type="spellEnd"/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. Уч.: 40/50377,40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 98/7125,86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 – пом.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sz w:val="12"/>
                <w:szCs w:val="12"/>
              </w:rPr>
              <w:t xml:space="preserve">133/70 7011,93 </w:t>
            </w:r>
            <w:proofErr w:type="spellStart"/>
            <w:r w:rsidRPr="00B80F12">
              <w:rPr>
                <w:sz w:val="12"/>
                <w:szCs w:val="12"/>
              </w:rPr>
              <w:t>кв.м</w:t>
            </w:r>
            <w:proofErr w:type="spellEnd"/>
            <w:r w:rsidRPr="00B80F12">
              <w:rPr>
                <w:sz w:val="12"/>
                <w:szCs w:val="12"/>
              </w:rPr>
              <w:t xml:space="preserve">, в </w:t>
            </w:r>
            <w:proofErr w:type="spellStart"/>
            <w:r w:rsidRPr="00B80F12">
              <w:rPr>
                <w:sz w:val="12"/>
                <w:szCs w:val="12"/>
              </w:rPr>
              <w:t>т.ч</w:t>
            </w:r>
            <w:proofErr w:type="spellEnd"/>
            <w:r w:rsidRPr="00B80F12">
              <w:rPr>
                <w:sz w:val="12"/>
                <w:szCs w:val="12"/>
              </w:rPr>
              <w:t xml:space="preserve">.: 46 </w:t>
            </w:r>
            <w:proofErr w:type="spellStart"/>
            <w:r w:rsidRPr="00B80F12">
              <w:rPr>
                <w:sz w:val="12"/>
                <w:szCs w:val="12"/>
              </w:rPr>
              <w:t>зу</w:t>
            </w:r>
            <w:proofErr w:type="spellEnd"/>
            <w:r w:rsidRPr="00B80F12">
              <w:rPr>
                <w:sz w:val="12"/>
                <w:szCs w:val="12"/>
              </w:rPr>
              <w:t xml:space="preserve"> /65 067,63 </w:t>
            </w:r>
            <w:proofErr w:type="spellStart"/>
            <w:r w:rsidRPr="00B80F12">
              <w:rPr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;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87/5644,33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 - помещения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131/563460,8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, в том числе: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имущество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- 62/4836,8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;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земельные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участки - 69/558624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кв.м</w:t>
            </w:r>
            <w:proofErr w:type="spellEnd"/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Объем доходов от передачи во владение и (или) в пользование субъектам МСП </w:t>
            </w:r>
            <w:r w:rsidRPr="00B80F12">
              <w:rPr>
                <w:rFonts w:eastAsia="Calibri"/>
                <w:sz w:val="12"/>
                <w:szCs w:val="12"/>
              </w:rPr>
              <w:lastRenderedPageBreak/>
              <w:t>недвижимого муниципального имущества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lastRenderedPageBreak/>
              <w:t>КУМИ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тыс. рублей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32964,48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31147,11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27681,48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35 074,23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24 109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22 487,30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14 701,6 руб., в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т.ч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>.: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lastRenderedPageBreak/>
              <w:t>за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аренду </w:t>
            </w:r>
            <w:proofErr w:type="spellStart"/>
            <w:r w:rsidRPr="00B80F12">
              <w:rPr>
                <w:rFonts w:eastAsia="Calibri"/>
                <w:sz w:val="12"/>
                <w:szCs w:val="12"/>
              </w:rPr>
              <w:t>зу</w:t>
            </w:r>
            <w:proofErr w:type="spellEnd"/>
            <w:r w:rsidRPr="00B80F12">
              <w:rPr>
                <w:rFonts w:eastAsia="Calibri"/>
                <w:sz w:val="12"/>
                <w:szCs w:val="12"/>
              </w:rPr>
              <w:t xml:space="preserve"> 4 489,5 т. руб., 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за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пом. - 10 212,1 т. руб.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lastRenderedPageBreak/>
              <w:t xml:space="preserve">8441,9 -арендная плата по вновь </w:t>
            </w:r>
            <w:r w:rsidRPr="00B80F12">
              <w:rPr>
                <w:rFonts w:eastAsia="Calibri"/>
                <w:sz w:val="12"/>
                <w:szCs w:val="12"/>
              </w:rPr>
              <w:lastRenderedPageBreak/>
              <w:t xml:space="preserve">заключенным договорам аренды ЗУ; </w:t>
            </w:r>
            <w:r w:rsidRPr="00B80F12">
              <w:rPr>
                <w:sz w:val="12"/>
                <w:szCs w:val="12"/>
              </w:rPr>
              <w:t>374,9 – по помещениям.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sz w:val="12"/>
                <w:szCs w:val="12"/>
              </w:rPr>
              <w:t xml:space="preserve">Всего по данной категории за 2023: 9 006,6 -за </w:t>
            </w:r>
            <w:proofErr w:type="gramStart"/>
            <w:r w:rsidRPr="00B80F12">
              <w:rPr>
                <w:sz w:val="12"/>
                <w:szCs w:val="12"/>
              </w:rPr>
              <w:t>ЗУ;  9</w:t>
            </w:r>
            <w:proofErr w:type="gramEnd"/>
            <w:r w:rsidRPr="00B80F12">
              <w:rPr>
                <w:sz w:val="12"/>
                <w:szCs w:val="12"/>
              </w:rPr>
              <w:t xml:space="preserve"> 780,5 - за помещения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lastRenderedPageBreak/>
              <w:t xml:space="preserve">4 152,1 тыс. руб. - арендная плата по новым заключенным с МСП в 2024 </w:t>
            </w:r>
            <w:r w:rsidRPr="00B80F12">
              <w:rPr>
                <w:rFonts w:eastAsia="Calibri"/>
                <w:sz w:val="12"/>
                <w:szCs w:val="12"/>
              </w:rPr>
              <w:lastRenderedPageBreak/>
              <w:t>договорам аренды ЗУ (гос. собственность до разграничения); 556,7 тыс. руб. за помещения и движимое имущество.</w:t>
            </w:r>
          </w:p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Всего в 2024 получено по договорам от МСП – 23 183,6 тыс. руб.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lastRenderedPageBreak/>
              <w:t>12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Количество объектов движимого муниципального имущества, переданного во владение и (или) в пользование субъектам МСП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КУМИ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 xml:space="preserve">Количество проведенных конкурсных </w:t>
            </w:r>
            <w:proofErr w:type="gramStart"/>
            <w:r w:rsidRPr="00B80F12">
              <w:rPr>
                <w:rFonts w:eastAsia="Calibri"/>
                <w:sz w:val="12"/>
                <w:szCs w:val="12"/>
              </w:rPr>
              <w:t>процедур,  к</w:t>
            </w:r>
            <w:proofErr w:type="gramEnd"/>
            <w:r w:rsidRPr="00B80F12">
              <w:rPr>
                <w:rFonts w:eastAsia="Calibri"/>
                <w:sz w:val="12"/>
                <w:szCs w:val="12"/>
              </w:rPr>
              <w:t xml:space="preserve"> участию в которых допускались субъекты МСП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КУМИ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80F12" w:rsidRPr="00B80F12" w:rsidTr="005C7DBB">
        <w:trPr>
          <w:jc w:val="center"/>
        </w:trPr>
        <w:tc>
          <w:tcPr>
            <w:tcW w:w="0" w:type="auto"/>
            <w:vAlign w:val="center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Количество объектов муниципального имущества, переданного во владение и (или) в пользование субъектам МСП по муниципальной преференции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КУМИ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B80F12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  <w:r w:rsidRPr="00B80F12">
              <w:rPr>
                <w:rFonts w:eastAsia="Calibri"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B80F12" w:rsidRPr="00B80F12" w:rsidRDefault="00B80F12" w:rsidP="00B80F12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Темп роста количества субъектов малого и среднего предпринимательства, которым на безвозмездной основе предоставлена консультационная поддержка, в сравнении с предыдущим периодом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Сосновоборский муниципальный фонд поддержки </w:t>
            </w:r>
            <w:proofErr w:type="spellStart"/>
            <w:proofErr w:type="gramStart"/>
            <w:r w:rsidRPr="00FA4015">
              <w:rPr>
                <w:rFonts w:eastAsia="Calibri"/>
                <w:sz w:val="12"/>
                <w:szCs w:val="12"/>
              </w:rPr>
              <w:t>предпринима-тельства</w:t>
            </w:r>
            <w:proofErr w:type="spellEnd"/>
            <w:proofErr w:type="gramEnd"/>
            <w:r w:rsidRPr="00FA4015">
              <w:rPr>
                <w:rFonts w:eastAsia="Calibri"/>
                <w:sz w:val="12"/>
                <w:szCs w:val="12"/>
              </w:rPr>
              <w:t xml:space="preserve"> (далее – СМФПП)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(712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102,6 (731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103,4 (754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102,12 (770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95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(734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93,1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(683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48,1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  <w:highlight w:val="yellow"/>
              </w:rPr>
            </w:pPr>
            <w:r w:rsidRPr="00FA4015">
              <w:rPr>
                <w:rFonts w:eastAsia="Calibri"/>
                <w:sz w:val="12"/>
                <w:szCs w:val="12"/>
              </w:rPr>
              <w:t>(329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100,9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(332 субъекта МСП)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83,0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</w:t>
            </w:r>
            <w:proofErr w:type="gramStart"/>
            <w:r w:rsidRPr="00FA4015">
              <w:rPr>
                <w:rFonts w:eastAsia="Calibri"/>
                <w:sz w:val="12"/>
                <w:szCs w:val="12"/>
              </w:rPr>
              <w:t>охвачено</w:t>
            </w:r>
            <w:proofErr w:type="gramEnd"/>
            <w:r w:rsidRPr="00FA4015">
              <w:rPr>
                <w:rFonts w:eastAsia="Calibri"/>
                <w:sz w:val="12"/>
                <w:szCs w:val="12"/>
              </w:rPr>
              <w:t xml:space="preserve"> консультационными услугами – 278 ед.)</w:t>
            </w:r>
            <w:bookmarkStart w:id="0" w:name="_GoBack"/>
            <w:bookmarkEnd w:id="0"/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Темп роста количества субъектов малого и среднего предпринимательства</w:t>
            </w:r>
            <w:r w:rsidRPr="00FA4015">
              <w:rPr>
                <w:rFonts w:eastAsia="Calibri"/>
                <w:sz w:val="12"/>
                <w:szCs w:val="12"/>
                <w:vertAlign w:val="superscript"/>
              </w:rPr>
              <w:footnoteReference w:id="1"/>
            </w:r>
            <w:r w:rsidRPr="00FA4015">
              <w:rPr>
                <w:rFonts w:eastAsia="Calibri"/>
                <w:sz w:val="12"/>
                <w:szCs w:val="12"/>
              </w:rPr>
              <w:t>, которым на безвозмездной основе предоставлена образовательная поддержка, в сравнении с предыдущим периодом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СМФПП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-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8 субъектов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716639" w:rsidTr="005C7DBB">
        <w:trPr>
          <w:jc w:val="center"/>
        </w:trPr>
        <w:tc>
          <w:tcPr>
            <w:tcW w:w="0" w:type="auto"/>
            <w:vAlign w:val="center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 xml:space="preserve">Доля индивидуальных предпринимателей, применяющих налоговые каникулы, в общем количестве индивидуальных предпринимателей, </w:t>
            </w:r>
            <w:r w:rsidRPr="00716639">
              <w:rPr>
                <w:rFonts w:eastAsia="Calibri"/>
                <w:sz w:val="12"/>
                <w:szCs w:val="12"/>
              </w:rPr>
              <w:lastRenderedPageBreak/>
              <w:t>зарегистрированных на территории города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lastRenderedPageBreak/>
              <w:t>ОЭР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0,3</w:t>
            </w:r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0,27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0,1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0,1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716639" w:rsidTr="00716639">
        <w:trPr>
          <w:trHeight w:val="618"/>
          <w:jc w:val="center"/>
        </w:trPr>
        <w:tc>
          <w:tcPr>
            <w:tcW w:w="0" w:type="auto"/>
            <w:vAlign w:val="center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lastRenderedPageBreak/>
              <w:t>18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Доля индивидуальных предпринимателей, использующих патентную систему налогообложения, в общем числе индивидуальных предпринимателей, относящихся к категории микропредприятий и зарегистрированных на территории города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3,2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4,0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5,2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Информация отсутствует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Темп роста количества проектов в сфере социального предпринимательства на территории города по отношению к предыдущему году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СМФПП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(6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266,6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(16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131,2 %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(21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109,5 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(23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(23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117,3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(27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107,4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(29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-52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(14 СМП, получивших статус соц. предприятие)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107,1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(15 субъектов МСП, получивших статус соц. предприятие)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Темп роста количества субъектов МСП, реализующих проекты в сфере социального предпринимательства на территории города, которым была предоставлена консультационная поддержка, по отношению к предыдущему году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СМФПП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(4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(4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120 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(5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160 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(8 ед.)</w:t>
            </w:r>
          </w:p>
        </w:tc>
        <w:tc>
          <w:tcPr>
            <w:tcW w:w="0" w:type="auto"/>
            <w:shd w:val="clear" w:color="auto" w:fill="FFFFFF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125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(10)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220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(22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104,5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  <w:highlight w:val="yellow"/>
              </w:rPr>
            </w:pPr>
            <w:r w:rsidRPr="00FA4015">
              <w:rPr>
                <w:rFonts w:eastAsia="Calibri"/>
                <w:sz w:val="12"/>
                <w:szCs w:val="12"/>
              </w:rPr>
              <w:t>(23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40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(14 проектов СМП, получивших статус соц. Предприятие)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107,1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(15 субъектов МСП, получивших статус соц. предприятие)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716639" w:rsidTr="005C7DBB">
        <w:trPr>
          <w:jc w:val="center"/>
        </w:trPr>
        <w:tc>
          <w:tcPr>
            <w:tcW w:w="0" w:type="auto"/>
            <w:vAlign w:val="center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 xml:space="preserve">Количество проведенных заседаний координационных советов по вопросам развития МСП 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716639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16639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16639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Темп роста оборота розничной торговли по отношению к предыдущему году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99,6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109,1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97,3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145,5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132,5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108,8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108,8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Достижение норматива минимальной обеспеченности населения площадью стационарных торговых объектов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118,2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132,0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135,5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141,2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148,0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171,0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165,0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184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Достижение норматива минимальной обеспеченности населения площадью торговых объектов местного значения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65,0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72,0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77,4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86,0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89,0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85,0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89,0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 xml:space="preserve">Достижение норматива минимальной обеспеченности населения площадью </w:t>
            </w:r>
            <w:r w:rsidRPr="00822777">
              <w:rPr>
                <w:rFonts w:eastAsia="Calibri"/>
                <w:sz w:val="12"/>
                <w:szCs w:val="12"/>
              </w:rPr>
              <w:lastRenderedPageBreak/>
              <w:t>нестационарных торговых объектов (павильонов и киосков):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1) по продаже продовольственных товаров и сельскохозяйственной продукции,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 xml:space="preserve">2) по продаже продукции общественного питания, 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3) по продаже печатной продукции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lastRenderedPageBreak/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74,0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244,0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119,0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92,0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167,0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137,5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167,0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119,0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100,4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200,0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108,2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133,3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112,5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99,0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108,0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95,4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117,0</w:t>
            </w:r>
          </w:p>
          <w:p w:rsidR="00FA4015" w:rsidRPr="00822777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100,0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96,2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  <w:r w:rsidRPr="00822777">
              <w:rPr>
                <w:sz w:val="12"/>
                <w:szCs w:val="12"/>
              </w:rPr>
              <w:t>Информация отсутствует</w:t>
            </w:r>
          </w:p>
          <w:p w:rsidR="00FA4015" w:rsidRPr="00822777" w:rsidRDefault="00FA4015" w:rsidP="00FA4015">
            <w:pPr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  <w:r w:rsidRPr="00822777">
              <w:rPr>
                <w:sz w:val="12"/>
                <w:szCs w:val="12"/>
              </w:rPr>
              <w:t>Информация отсутствует</w:t>
            </w:r>
          </w:p>
          <w:p w:rsidR="00FA4015" w:rsidRPr="00822777" w:rsidRDefault="00FA4015" w:rsidP="00FA4015">
            <w:pPr>
              <w:jc w:val="center"/>
              <w:rPr>
                <w:sz w:val="12"/>
                <w:szCs w:val="12"/>
              </w:rPr>
            </w:pP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lastRenderedPageBreak/>
              <w:t>26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Достижение норматива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119,0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120,0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119,0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119,0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120,3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Количество торговых мест на ярмарках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822777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631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640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1079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798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935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994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480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455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Количество ярмарочных площадок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822777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AC4791" w:rsidTr="005C7DBB">
        <w:trPr>
          <w:jc w:val="center"/>
        </w:trPr>
        <w:tc>
          <w:tcPr>
            <w:tcW w:w="0" w:type="auto"/>
            <w:vAlign w:val="center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Количество субъектов МСП, осуществляющих деятельность в сфере народных художественных промыслов и ремесел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AC4791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AC4791">
              <w:rPr>
                <w:rFonts w:eastAsia="Calibri"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AC4791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 xml:space="preserve">Достижение минимально допустимого уровня </w:t>
            </w:r>
            <w:proofErr w:type="gramStart"/>
            <w:r w:rsidRPr="00822777">
              <w:rPr>
                <w:rFonts w:eastAsia="Calibri"/>
                <w:sz w:val="12"/>
                <w:szCs w:val="12"/>
              </w:rPr>
              <w:t>обеспеченности  услугами</w:t>
            </w:r>
            <w:proofErr w:type="gramEnd"/>
            <w:r w:rsidRPr="00822777">
              <w:rPr>
                <w:rFonts w:eastAsia="Calibri"/>
                <w:sz w:val="12"/>
                <w:szCs w:val="12"/>
              </w:rPr>
              <w:t xml:space="preserve"> общественного питания</w:t>
            </w:r>
            <w:r w:rsidRPr="00822777">
              <w:rPr>
                <w:rFonts w:eastAsia="Calibri"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270,0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268,0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270,0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270,0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270,0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270,0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299,0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310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268,0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Динамика оборота общественного питания к предыдущему периоду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96,7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109,9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105,5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132,4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67,2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88,3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78,0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81,8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 xml:space="preserve">77,8 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 xml:space="preserve">Достижение минимально допустимого уровня </w:t>
            </w:r>
            <w:proofErr w:type="gramStart"/>
            <w:r w:rsidRPr="00822777">
              <w:rPr>
                <w:rFonts w:eastAsia="Calibri"/>
                <w:sz w:val="12"/>
                <w:szCs w:val="12"/>
              </w:rPr>
              <w:t>обеспеченности  услугами</w:t>
            </w:r>
            <w:proofErr w:type="gramEnd"/>
            <w:r w:rsidRPr="00822777">
              <w:rPr>
                <w:rFonts w:eastAsia="Calibri"/>
                <w:sz w:val="12"/>
                <w:szCs w:val="12"/>
              </w:rPr>
              <w:t xml:space="preserve"> бытового обслуживания</w:t>
            </w:r>
            <w:r w:rsidRPr="00822777">
              <w:rPr>
                <w:rFonts w:eastAsia="Calibri"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188,0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194,0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200,0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200,0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224,0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200,0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230,0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240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230,0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Динамика оборота бытовых услуг к предыдущему периоду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122,8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91,1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118,8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110,1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98,1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140,4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193,0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104,2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pStyle w:val="Default"/>
              <w:jc w:val="center"/>
              <w:rPr>
                <w:color w:val="auto"/>
                <w:sz w:val="12"/>
                <w:szCs w:val="12"/>
              </w:rPr>
            </w:pPr>
            <w:r w:rsidRPr="00822777">
              <w:rPr>
                <w:color w:val="auto"/>
                <w:sz w:val="12"/>
                <w:szCs w:val="12"/>
              </w:rPr>
              <w:t xml:space="preserve">Информация отсутствует 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lastRenderedPageBreak/>
              <w:t>34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Доля субъектов МСП, участвовавших в мероприятиях по обучению (в том числе в форме семинаров, тренингов), в общем количестве субъектов МСП, зарегистрированных на территории муниципального образования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СМФПП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8,24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(191 ед.)</w:t>
            </w:r>
          </w:p>
        </w:tc>
        <w:tc>
          <w:tcPr>
            <w:tcW w:w="0" w:type="auto"/>
            <w:shd w:val="clear" w:color="auto" w:fill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7,63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(254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8,47 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(173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4,14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(78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4,6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(90)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3,1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 (61ед.)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3,1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(62 чел.)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3,2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(68)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822777" w:rsidTr="005C7DBB">
        <w:trPr>
          <w:jc w:val="center"/>
        </w:trPr>
        <w:tc>
          <w:tcPr>
            <w:tcW w:w="0" w:type="auto"/>
            <w:vAlign w:val="center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 xml:space="preserve">Доля закупок товаров (работ, услуг) у субъектов малого предпринимательства в совокупном годовом объеме закупок 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Отдел муниципального заказа (ОМЗ)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%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15,22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sz w:val="12"/>
                <w:szCs w:val="12"/>
              </w:rPr>
              <w:t>13,4</w:t>
            </w:r>
          </w:p>
        </w:tc>
        <w:tc>
          <w:tcPr>
            <w:tcW w:w="0" w:type="auto"/>
            <w:shd w:val="clear" w:color="auto" w:fill="FFFFFF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sz w:val="12"/>
                <w:szCs w:val="12"/>
              </w:rPr>
              <w:t>35,72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48,03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26,75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32,86</w:t>
            </w:r>
          </w:p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29,43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49,91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822777">
              <w:rPr>
                <w:rFonts w:eastAsia="Calibri"/>
                <w:sz w:val="12"/>
                <w:szCs w:val="12"/>
              </w:rPr>
              <w:t>36,64</w:t>
            </w: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822777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DC62EC" w:rsidTr="005C7DBB">
        <w:trPr>
          <w:jc w:val="center"/>
        </w:trPr>
        <w:tc>
          <w:tcPr>
            <w:tcW w:w="0" w:type="auto"/>
            <w:vAlign w:val="center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Количество зарегистрированных в муниципальном образовании субъектов малого и среднего предпринимательства, сведения о которых внесены в информационно-аналитическую систему мониторинга социально-экономического развития муниципальных образований Ленинградской области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DC62EC">
              <w:rPr>
                <w:rFonts w:eastAsia="Calibri"/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240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349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479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885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661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681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DC62EC" w:rsidTr="005C7DBB">
        <w:trPr>
          <w:jc w:val="center"/>
        </w:trPr>
        <w:tc>
          <w:tcPr>
            <w:tcW w:w="0" w:type="auto"/>
            <w:vAlign w:val="center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spacing w:after="120"/>
              <w:rPr>
                <w:sz w:val="12"/>
                <w:szCs w:val="12"/>
              </w:rPr>
            </w:pPr>
            <w:r w:rsidRPr="00DC62EC">
              <w:rPr>
                <w:sz w:val="12"/>
                <w:szCs w:val="12"/>
              </w:rPr>
              <w:t>Количество услуг, предоставленных посредством ГБУ ЛО «МФЦ», к количеству услуг, предоставленных различными способами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0,8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0,9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2,17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3,54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1,29</w:t>
            </w:r>
          </w:p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1,7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DC62EC">
              <w:rPr>
                <w:rFonts w:eastAsia="Calibri"/>
                <w:sz w:val="12"/>
                <w:szCs w:val="12"/>
              </w:rPr>
              <w:t>2,9</w:t>
            </w: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DC62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7250EC" w:rsidTr="005C7DBB">
        <w:trPr>
          <w:jc w:val="center"/>
        </w:trPr>
        <w:tc>
          <w:tcPr>
            <w:tcW w:w="0" w:type="auto"/>
            <w:vAlign w:val="center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r w:rsidRPr="007250EC">
              <w:rPr>
                <w:sz w:val="12"/>
                <w:szCs w:val="12"/>
              </w:rPr>
              <w:t>Количество действующих на территории муниципального района (городского округа) организаций муниципальной инфраструктуры поддержки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7250EC">
              <w:rPr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sz w:val="12"/>
                <w:szCs w:val="12"/>
              </w:rPr>
            </w:pPr>
            <w:r w:rsidRPr="00FA4015">
              <w:rPr>
                <w:sz w:val="12"/>
                <w:szCs w:val="12"/>
              </w:rPr>
              <w:t>Количество предоставляемых услуг организациями муниципальной инфраструктуры поддержки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СМФПП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FA4015">
              <w:rPr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945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  <w:lang w:val="en-US"/>
              </w:rPr>
            </w:pPr>
            <w:r w:rsidRPr="00FA4015">
              <w:rPr>
                <w:rFonts w:eastAsia="Calibri"/>
                <w:sz w:val="12"/>
                <w:szCs w:val="12"/>
              </w:rPr>
              <w:t>971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975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1050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3105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3176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2004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2406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3113 (всего включая мероприятия)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FA4015" w:rsidTr="005C7DBB">
        <w:trPr>
          <w:jc w:val="center"/>
        </w:trPr>
        <w:tc>
          <w:tcPr>
            <w:tcW w:w="0" w:type="auto"/>
            <w:vAlign w:val="center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spacing w:after="120"/>
              <w:rPr>
                <w:sz w:val="12"/>
                <w:szCs w:val="12"/>
              </w:rPr>
            </w:pPr>
            <w:r w:rsidRPr="00FA4015">
              <w:rPr>
                <w:sz w:val="12"/>
                <w:szCs w:val="12"/>
              </w:rPr>
              <w:t xml:space="preserve">Доля уникальных субъектов МСП, получивших консультационную поддержку, от общего количества </w:t>
            </w:r>
            <w:r w:rsidRPr="00FA4015">
              <w:rPr>
                <w:sz w:val="12"/>
                <w:szCs w:val="12"/>
              </w:rPr>
              <w:lastRenderedPageBreak/>
              <w:t>субъектов МСП, зарегистрированных в муниципальном районе (городском округе)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lastRenderedPageBreak/>
              <w:t>СМФПП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sz w:val="12"/>
                <w:szCs w:val="12"/>
              </w:rPr>
              <w:t>%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-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7,6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(207 ед.)</w:t>
            </w:r>
          </w:p>
        </w:tc>
        <w:tc>
          <w:tcPr>
            <w:tcW w:w="0" w:type="auto"/>
            <w:shd w:val="clear" w:color="auto" w:fill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8,5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(226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19,25 (393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155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(612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35,6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(683 </w:t>
            </w:r>
            <w:proofErr w:type="spellStart"/>
            <w:r w:rsidRPr="00FA4015">
              <w:rPr>
                <w:rFonts w:eastAsia="Calibri"/>
                <w:sz w:val="12"/>
                <w:szCs w:val="12"/>
              </w:rPr>
              <w:t>ед</w:t>
            </w:r>
            <w:proofErr w:type="spellEnd"/>
            <w:r w:rsidRPr="00FA4015">
              <w:rPr>
                <w:rFonts w:eastAsia="Calibri"/>
                <w:sz w:val="12"/>
                <w:szCs w:val="12"/>
              </w:rPr>
              <w:t>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17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 xml:space="preserve"> (329 ед.)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16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(332 ед. к 1984 СМП.)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13,4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(</w:t>
            </w:r>
            <w:proofErr w:type="gramStart"/>
            <w:r w:rsidRPr="00FA4015">
              <w:rPr>
                <w:rFonts w:eastAsia="Calibri"/>
                <w:sz w:val="12"/>
                <w:szCs w:val="12"/>
              </w:rPr>
              <w:t>охвачено</w:t>
            </w:r>
            <w:proofErr w:type="gramEnd"/>
            <w:r w:rsidRPr="00FA4015">
              <w:rPr>
                <w:rFonts w:eastAsia="Calibri"/>
                <w:sz w:val="12"/>
                <w:szCs w:val="12"/>
              </w:rPr>
              <w:t xml:space="preserve"> консультационными услугами – 278 субъектов МСП) 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7250EC" w:rsidTr="00037F0F">
        <w:trPr>
          <w:jc w:val="center"/>
        </w:trPr>
        <w:tc>
          <w:tcPr>
            <w:tcW w:w="0" w:type="auto"/>
            <w:vAlign w:val="center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lastRenderedPageBreak/>
              <w:t>41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r w:rsidRPr="007250EC">
              <w:rPr>
                <w:sz w:val="12"/>
                <w:szCs w:val="12"/>
              </w:rPr>
              <w:t xml:space="preserve">Количество созданных полностью или частично за счет средств местного бюджета следующих типов организаций инфраструктуры имущественной поддержки: </w:t>
            </w:r>
          </w:p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proofErr w:type="gramStart"/>
            <w:r w:rsidRPr="007250EC">
              <w:rPr>
                <w:sz w:val="12"/>
                <w:szCs w:val="12"/>
              </w:rPr>
              <w:t>технопарк</w:t>
            </w:r>
            <w:proofErr w:type="gramEnd"/>
            <w:r w:rsidRPr="007250EC">
              <w:rPr>
                <w:sz w:val="12"/>
                <w:szCs w:val="12"/>
              </w:rPr>
              <w:t xml:space="preserve">, </w:t>
            </w:r>
          </w:p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proofErr w:type="gramStart"/>
            <w:r w:rsidRPr="007250EC">
              <w:rPr>
                <w:sz w:val="12"/>
                <w:szCs w:val="12"/>
              </w:rPr>
              <w:t>промышленный</w:t>
            </w:r>
            <w:proofErr w:type="gramEnd"/>
            <w:r w:rsidRPr="007250EC">
              <w:rPr>
                <w:sz w:val="12"/>
                <w:szCs w:val="12"/>
              </w:rPr>
              <w:t xml:space="preserve"> (индустриальный) парк, </w:t>
            </w:r>
          </w:p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proofErr w:type="gramStart"/>
            <w:r w:rsidRPr="007250EC">
              <w:rPr>
                <w:sz w:val="12"/>
                <w:szCs w:val="12"/>
              </w:rPr>
              <w:t>бизнес</w:t>
            </w:r>
            <w:proofErr w:type="gramEnd"/>
            <w:r w:rsidRPr="007250EC">
              <w:rPr>
                <w:sz w:val="12"/>
                <w:szCs w:val="12"/>
              </w:rPr>
              <w:t xml:space="preserve">-инкубатор, </w:t>
            </w:r>
          </w:p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proofErr w:type="gramStart"/>
            <w:r w:rsidRPr="007250EC">
              <w:rPr>
                <w:sz w:val="12"/>
                <w:szCs w:val="12"/>
              </w:rPr>
              <w:t>другие</w:t>
            </w:r>
            <w:proofErr w:type="gramEnd"/>
            <w:r w:rsidRPr="007250EC">
              <w:rPr>
                <w:sz w:val="12"/>
                <w:szCs w:val="12"/>
              </w:rPr>
              <w:t xml:space="preserve"> виды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7250EC">
              <w:rPr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7250EC" w:rsidTr="005C7DBB">
        <w:trPr>
          <w:jc w:val="center"/>
        </w:trPr>
        <w:tc>
          <w:tcPr>
            <w:tcW w:w="0" w:type="auto"/>
            <w:vAlign w:val="center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spacing w:after="120"/>
              <w:rPr>
                <w:sz w:val="12"/>
                <w:szCs w:val="12"/>
              </w:rPr>
            </w:pPr>
            <w:r w:rsidRPr="007250EC">
              <w:rPr>
                <w:sz w:val="12"/>
                <w:szCs w:val="12"/>
              </w:rPr>
              <w:t xml:space="preserve">Наполняемость организаций инфраструктуры имущественной поддержки (технопарки, промышленные (индустриальные) парки, бизнес-инкубаторы 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СМФПП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sz w:val="12"/>
                <w:szCs w:val="12"/>
              </w:rPr>
              <w:t>%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–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58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- 70,5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-100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85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-100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85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- 75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45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- 71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88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– 100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- 100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7250EC">
              <w:rPr>
                <w:rFonts w:eastAsia="Calibri"/>
                <w:sz w:val="12"/>
                <w:szCs w:val="12"/>
              </w:rPr>
              <w:t>ОБИ – 100</w:t>
            </w:r>
          </w:p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  <w:highlight w:val="yellow"/>
              </w:rPr>
            </w:pPr>
            <w:r w:rsidRPr="007250EC">
              <w:rPr>
                <w:rFonts w:eastAsia="Calibri"/>
                <w:sz w:val="12"/>
                <w:szCs w:val="12"/>
              </w:rPr>
              <w:t>ПБИ - 100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ОБИ – 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ПБИ - 100</w:t>
            </w:r>
          </w:p>
        </w:tc>
        <w:tc>
          <w:tcPr>
            <w:tcW w:w="0" w:type="auto"/>
          </w:tcPr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ОБИ – 100</w:t>
            </w:r>
          </w:p>
          <w:p w:rsidR="00FA4015" w:rsidRPr="00FA4015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FA4015">
              <w:rPr>
                <w:rFonts w:eastAsia="Calibri"/>
                <w:sz w:val="12"/>
                <w:szCs w:val="12"/>
              </w:rPr>
              <w:t>ПБИ - 100</w:t>
            </w: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7250EC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C85A40" w:rsidTr="005C7DBB">
        <w:trPr>
          <w:jc w:val="center"/>
        </w:trPr>
        <w:tc>
          <w:tcPr>
            <w:tcW w:w="0" w:type="auto"/>
            <w:vAlign w:val="center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spacing w:after="120"/>
              <w:rPr>
                <w:sz w:val="12"/>
                <w:szCs w:val="12"/>
              </w:rPr>
            </w:pPr>
            <w:r w:rsidRPr="00C85A40">
              <w:rPr>
                <w:sz w:val="12"/>
                <w:szCs w:val="12"/>
              </w:rPr>
              <w:t>Количество проведенных ярмарок в год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C85A40">
              <w:rPr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C85A40" w:rsidTr="005C7DBB">
        <w:trPr>
          <w:jc w:val="center"/>
        </w:trPr>
        <w:tc>
          <w:tcPr>
            <w:tcW w:w="0" w:type="auto"/>
            <w:vAlign w:val="center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Количество заседаний н</w:t>
            </w:r>
            <w:r w:rsidRPr="00C85A40">
              <w:rPr>
                <w:rFonts w:eastAsia="Calibri"/>
                <w:sz w:val="12"/>
                <w:szCs w:val="12"/>
                <w:lang w:eastAsia="zh-CN"/>
              </w:rPr>
              <w:t>екоммерческого коллегиального совещательного органа (Межведомственной градостроительной комиссии) по улучшению инвестиционного климата (далее – НСО)</w:t>
            </w:r>
            <w:r w:rsidRPr="00C85A40">
              <w:rPr>
                <w:rFonts w:eastAsia="Calibri"/>
                <w:sz w:val="12"/>
                <w:szCs w:val="12"/>
              </w:rPr>
              <w:t xml:space="preserve"> в год по вопросам, предусмотренным Муниципальным стандартом (функции НСО)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Комитет архитектуры, градостроительства и землепользования (</w:t>
            </w:r>
            <w:proofErr w:type="spellStart"/>
            <w:r w:rsidRPr="00C85A40">
              <w:rPr>
                <w:rFonts w:eastAsia="Calibri"/>
                <w:sz w:val="12"/>
                <w:szCs w:val="12"/>
              </w:rPr>
              <w:t>КАГиЗ</w:t>
            </w:r>
            <w:proofErr w:type="spellEnd"/>
            <w:r w:rsidRPr="00C85A40">
              <w:rPr>
                <w:rFonts w:eastAsia="Calibri"/>
                <w:sz w:val="12"/>
                <w:szCs w:val="12"/>
              </w:rPr>
              <w:t>)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C85A40">
              <w:rPr>
                <w:rFonts w:eastAsia="Calibri"/>
                <w:sz w:val="12"/>
                <w:szCs w:val="12"/>
              </w:rPr>
              <w:t>единиц</w:t>
            </w:r>
            <w:proofErr w:type="gramEnd"/>
            <w:r w:rsidRPr="00C85A40">
              <w:rPr>
                <w:rFonts w:eastAsia="Calibri"/>
                <w:sz w:val="12"/>
                <w:szCs w:val="12"/>
              </w:rPr>
              <w:t xml:space="preserve"> (не менее 4 в год)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FA4015" w:rsidRPr="00C85A40" w:rsidTr="005C7DBB">
        <w:trPr>
          <w:trHeight w:val="1118"/>
          <w:jc w:val="center"/>
        </w:trPr>
        <w:tc>
          <w:tcPr>
            <w:tcW w:w="0" w:type="auto"/>
            <w:vAlign w:val="center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spacing w:after="120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Количество самозанятых, включая индивидуальных предпринимателей и физических лиц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ОЭР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C85A40">
              <w:rPr>
                <w:sz w:val="12"/>
                <w:szCs w:val="12"/>
              </w:rPr>
              <w:t>единиц</w:t>
            </w:r>
            <w:proofErr w:type="gramEnd"/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932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2034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2319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sz w:val="12"/>
                <w:szCs w:val="12"/>
              </w:rPr>
              <w:t>3983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  <w:r w:rsidRPr="00C85A40">
              <w:rPr>
                <w:rFonts w:eastAsia="Calibri"/>
                <w:sz w:val="12"/>
                <w:szCs w:val="12"/>
              </w:rPr>
              <w:t>5093</w:t>
            </w: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FA4015" w:rsidRPr="00C85A40" w:rsidRDefault="00FA4015" w:rsidP="00FA401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</w:tbl>
    <w:p w:rsidR="006D1DB2" w:rsidRPr="007E67BC" w:rsidRDefault="006D1DB2" w:rsidP="006D1DB2">
      <w:pPr>
        <w:rPr>
          <w:color w:val="FF0000"/>
        </w:rPr>
      </w:pPr>
    </w:p>
    <w:p w:rsidR="005A69F2" w:rsidRDefault="005A69F2" w:rsidP="005A69F2">
      <w:r>
        <w:t>* - включая микропредприятия, ИП и плательщиков НПД (без ИП);</w:t>
      </w:r>
    </w:p>
    <w:p w:rsidR="005A69F2" w:rsidRPr="00205421" w:rsidRDefault="005A69F2" w:rsidP="005A69F2">
      <w:r>
        <w:t xml:space="preserve">** - данные будут представлены до 01 июня </w:t>
      </w:r>
      <w:proofErr w:type="spellStart"/>
      <w:r>
        <w:t>т.г</w:t>
      </w:r>
      <w:proofErr w:type="spellEnd"/>
      <w:r>
        <w:t>.</w:t>
      </w:r>
    </w:p>
    <w:p w:rsidR="00986B56" w:rsidRPr="0051742B" w:rsidRDefault="00986B56">
      <w:pPr>
        <w:rPr>
          <w:color w:val="FF0000"/>
        </w:rPr>
      </w:pPr>
    </w:p>
    <w:sectPr w:rsidR="00986B56" w:rsidRPr="0051742B" w:rsidSect="00D73CE8">
      <w:headerReference w:type="default" r:id="rId6"/>
      <w:pgSz w:w="16838" w:h="11906" w:orient="landscape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66" w:rsidRDefault="00CC6366" w:rsidP="006D1DB2">
      <w:r>
        <w:separator/>
      </w:r>
    </w:p>
  </w:endnote>
  <w:endnote w:type="continuationSeparator" w:id="0">
    <w:p w:rsidR="00CC6366" w:rsidRDefault="00CC6366" w:rsidP="006D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66" w:rsidRDefault="00CC6366" w:rsidP="006D1DB2">
      <w:r>
        <w:separator/>
      </w:r>
    </w:p>
  </w:footnote>
  <w:footnote w:type="continuationSeparator" w:id="0">
    <w:p w:rsidR="00CC6366" w:rsidRDefault="00CC6366" w:rsidP="006D1DB2">
      <w:r>
        <w:continuationSeparator/>
      </w:r>
    </w:p>
  </w:footnote>
  <w:footnote w:id="1">
    <w:p w:rsidR="00FA4015" w:rsidRPr="00F75F59" w:rsidRDefault="00FA4015" w:rsidP="006D1DB2">
      <w:pPr>
        <w:pStyle w:val="a5"/>
        <w:rPr>
          <w:rFonts w:ascii="Times New Roman" w:hAnsi="Times New Roman"/>
          <w:sz w:val="16"/>
          <w:szCs w:val="16"/>
        </w:rPr>
      </w:pPr>
      <w:r w:rsidRPr="00F75F59">
        <w:rPr>
          <w:rStyle w:val="a7"/>
          <w:rFonts w:ascii="Times New Roman" w:hAnsi="Times New Roman"/>
          <w:sz w:val="16"/>
          <w:szCs w:val="16"/>
        </w:rPr>
        <w:footnoteRef/>
      </w:r>
      <w:r w:rsidRPr="00F75F59">
        <w:rPr>
          <w:rFonts w:ascii="Times New Roman" w:hAnsi="Times New Roman"/>
          <w:sz w:val="16"/>
          <w:szCs w:val="16"/>
        </w:rPr>
        <w:t xml:space="preserve"> В показателе учитываются социально ориентированные некоммерческие организации, за исключением государственных (муниципальных) учреждений).</w:t>
      </w:r>
    </w:p>
  </w:footnote>
  <w:footnote w:id="2">
    <w:p w:rsidR="00FA4015" w:rsidRPr="00F75F59" w:rsidRDefault="00FA4015" w:rsidP="006D1DB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75F59">
        <w:rPr>
          <w:rStyle w:val="a7"/>
          <w:rFonts w:ascii="Times New Roman" w:hAnsi="Times New Roman"/>
          <w:sz w:val="16"/>
          <w:szCs w:val="16"/>
        </w:rPr>
        <w:footnoteRef/>
      </w:r>
      <w:r w:rsidRPr="00F75F59">
        <w:rPr>
          <w:rFonts w:ascii="Times New Roman" w:hAnsi="Times New Roman"/>
          <w:sz w:val="16"/>
          <w:szCs w:val="16"/>
        </w:rPr>
        <w:t xml:space="preserve"> Показатель «40 мест на 1000 человек населения» утвержден постановлением Правительства Ленинградской области от 22.03.2012 № 83 (в редакции от 26.08.2016) «Об утверждении Региональных нормативов градостроительного проектирования Ленинградской области»</w:t>
      </w:r>
    </w:p>
  </w:footnote>
  <w:footnote w:id="3">
    <w:p w:rsidR="00FA4015" w:rsidRDefault="00FA4015" w:rsidP="006D1DB2">
      <w:pPr>
        <w:pStyle w:val="a5"/>
        <w:jc w:val="both"/>
      </w:pPr>
      <w:r w:rsidRPr="00F75F59">
        <w:rPr>
          <w:rStyle w:val="a7"/>
          <w:rFonts w:ascii="Times New Roman" w:hAnsi="Times New Roman"/>
          <w:sz w:val="16"/>
          <w:szCs w:val="16"/>
        </w:rPr>
        <w:footnoteRef/>
      </w:r>
      <w:r w:rsidRPr="00F75F59">
        <w:rPr>
          <w:rFonts w:ascii="Times New Roman" w:hAnsi="Times New Roman"/>
          <w:sz w:val="16"/>
          <w:szCs w:val="16"/>
        </w:rPr>
        <w:t xml:space="preserve"> Показатель «5 рабочих мест на 1000 человек населения для городского округа, городского поселения; 4 рабочих места на 1000 человек населения для сельского поселения» утвержден постановлением Правительства Ленинградской области от 22.03.2012 №</w:t>
      </w:r>
      <w:r>
        <w:rPr>
          <w:rFonts w:ascii="Times New Roman" w:hAnsi="Times New Roman"/>
          <w:sz w:val="16"/>
          <w:szCs w:val="16"/>
        </w:rPr>
        <w:t> </w:t>
      </w:r>
      <w:r w:rsidRPr="00F75F59">
        <w:rPr>
          <w:rFonts w:ascii="Times New Roman" w:hAnsi="Times New Roman"/>
          <w:sz w:val="16"/>
          <w:szCs w:val="16"/>
        </w:rPr>
        <w:t>83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C7" w:rsidRDefault="00CD20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7518400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1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D20C7" w:rsidRPr="00D42AC2" w:rsidRDefault="00CD20C7" w:rsidP="00D42AC2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6405208/830695(1)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592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" filled="f" fillcolor="#4f81bd [3204]" stroked="f" strokecolor="#243f60 [1604]" strokeweight="2pt">
              <v:textbox inset="0,0,0,0">
                <w:txbxContent>
                  <w:p w:rsidR="00CD20C7" w:rsidRPr="00D42AC2" w:rsidRDefault="00CD20C7" w:rsidP="00D42AC2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6405208/830695(1)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2beba3-2a23-4633-9dfd-1ed3dbd43352"/>
  </w:docVars>
  <w:rsids>
    <w:rsidRoot w:val="006D1DB2"/>
    <w:rsid w:val="000230E3"/>
    <w:rsid w:val="00032969"/>
    <w:rsid w:val="00046AA9"/>
    <w:rsid w:val="00057AB4"/>
    <w:rsid w:val="00061FBC"/>
    <w:rsid w:val="00080D57"/>
    <w:rsid w:val="0008568C"/>
    <w:rsid w:val="000946DF"/>
    <w:rsid w:val="000B0B5B"/>
    <w:rsid w:val="000D3A9E"/>
    <w:rsid w:val="000D578B"/>
    <w:rsid w:val="000F26AA"/>
    <w:rsid w:val="00116523"/>
    <w:rsid w:val="00124ABE"/>
    <w:rsid w:val="0014354D"/>
    <w:rsid w:val="00152546"/>
    <w:rsid w:val="001639F5"/>
    <w:rsid w:val="00175952"/>
    <w:rsid w:val="001A0104"/>
    <w:rsid w:val="001D0766"/>
    <w:rsid w:val="001D1B78"/>
    <w:rsid w:val="00206E8A"/>
    <w:rsid w:val="00207A5B"/>
    <w:rsid w:val="00210722"/>
    <w:rsid w:val="00222A92"/>
    <w:rsid w:val="00222B38"/>
    <w:rsid w:val="002443A2"/>
    <w:rsid w:val="0025683B"/>
    <w:rsid w:val="00277DBE"/>
    <w:rsid w:val="002A527B"/>
    <w:rsid w:val="002B5CAE"/>
    <w:rsid w:val="002B666D"/>
    <w:rsid w:val="002C3CAB"/>
    <w:rsid w:val="002C3D81"/>
    <w:rsid w:val="002C40DC"/>
    <w:rsid w:val="002E24E2"/>
    <w:rsid w:val="003046CE"/>
    <w:rsid w:val="003135E2"/>
    <w:rsid w:val="00325614"/>
    <w:rsid w:val="00344061"/>
    <w:rsid w:val="00350109"/>
    <w:rsid w:val="003669CE"/>
    <w:rsid w:val="003A6221"/>
    <w:rsid w:val="003B6065"/>
    <w:rsid w:val="003C073C"/>
    <w:rsid w:val="003C4698"/>
    <w:rsid w:val="003C4AD1"/>
    <w:rsid w:val="003D05AE"/>
    <w:rsid w:val="003D5E43"/>
    <w:rsid w:val="003F0629"/>
    <w:rsid w:val="003F7EA4"/>
    <w:rsid w:val="004035FE"/>
    <w:rsid w:val="0040422C"/>
    <w:rsid w:val="00422AA7"/>
    <w:rsid w:val="00470D2D"/>
    <w:rsid w:val="00485F3C"/>
    <w:rsid w:val="004B2202"/>
    <w:rsid w:val="004B6878"/>
    <w:rsid w:val="004D48F8"/>
    <w:rsid w:val="004F4405"/>
    <w:rsid w:val="00501B8C"/>
    <w:rsid w:val="00502B04"/>
    <w:rsid w:val="00515AAE"/>
    <w:rsid w:val="0051742B"/>
    <w:rsid w:val="005248DB"/>
    <w:rsid w:val="00527CCB"/>
    <w:rsid w:val="005425F4"/>
    <w:rsid w:val="0054739C"/>
    <w:rsid w:val="005521C7"/>
    <w:rsid w:val="00581341"/>
    <w:rsid w:val="00593C63"/>
    <w:rsid w:val="005A3BC9"/>
    <w:rsid w:val="005A51CA"/>
    <w:rsid w:val="005A69F2"/>
    <w:rsid w:val="005B1935"/>
    <w:rsid w:val="005B1B7B"/>
    <w:rsid w:val="005C7DBB"/>
    <w:rsid w:val="005D0180"/>
    <w:rsid w:val="005E1865"/>
    <w:rsid w:val="005E27BF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B42FF"/>
    <w:rsid w:val="006D1DB2"/>
    <w:rsid w:val="006D3233"/>
    <w:rsid w:val="006F2C51"/>
    <w:rsid w:val="006F3886"/>
    <w:rsid w:val="007158B7"/>
    <w:rsid w:val="00716639"/>
    <w:rsid w:val="007167F0"/>
    <w:rsid w:val="0071788D"/>
    <w:rsid w:val="007222FE"/>
    <w:rsid w:val="00723B7C"/>
    <w:rsid w:val="007250EC"/>
    <w:rsid w:val="00730E3B"/>
    <w:rsid w:val="007362DD"/>
    <w:rsid w:val="00742AB6"/>
    <w:rsid w:val="00752295"/>
    <w:rsid w:val="00766982"/>
    <w:rsid w:val="00771252"/>
    <w:rsid w:val="007A54EC"/>
    <w:rsid w:val="007A7201"/>
    <w:rsid w:val="007B2BB7"/>
    <w:rsid w:val="007E321A"/>
    <w:rsid w:val="007E67BC"/>
    <w:rsid w:val="008044F5"/>
    <w:rsid w:val="00805F1E"/>
    <w:rsid w:val="00821021"/>
    <w:rsid w:val="00822777"/>
    <w:rsid w:val="00823C07"/>
    <w:rsid w:val="0084000B"/>
    <w:rsid w:val="008554B1"/>
    <w:rsid w:val="0086142F"/>
    <w:rsid w:val="00867216"/>
    <w:rsid w:val="00881227"/>
    <w:rsid w:val="0088303D"/>
    <w:rsid w:val="0089150D"/>
    <w:rsid w:val="00891FCC"/>
    <w:rsid w:val="008B74AE"/>
    <w:rsid w:val="008D33EF"/>
    <w:rsid w:val="008D7255"/>
    <w:rsid w:val="008D787C"/>
    <w:rsid w:val="008E6448"/>
    <w:rsid w:val="008F16A3"/>
    <w:rsid w:val="008F2045"/>
    <w:rsid w:val="008F6D58"/>
    <w:rsid w:val="00911E52"/>
    <w:rsid w:val="00917BF1"/>
    <w:rsid w:val="00941FC4"/>
    <w:rsid w:val="00965960"/>
    <w:rsid w:val="00973345"/>
    <w:rsid w:val="009768E3"/>
    <w:rsid w:val="0098408B"/>
    <w:rsid w:val="00986B56"/>
    <w:rsid w:val="00987A60"/>
    <w:rsid w:val="009A33C7"/>
    <w:rsid w:val="009B5442"/>
    <w:rsid w:val="009C0DD1"/>
    <w:rsid w:val="009C21FC"/>
    <w:rsid w:val="009C24F2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C4791"/>
    <w:rsid w:val="00AD60B4"/>
    <w:rsid w:val="00AF1CB9"/>
    <w:rsid w:val="00B03DC4"/>
    <w:rsid w:val="00B1380E"/>
    <w:rsid w:val="00B22300"/>
    <w:rsid w:val="00B31799"/>
    <w:rsid w:val="00B31BD7"/>
    <w:rsid w:val="00B4728B"/>
    <w:rsid w:val="00B57C22"/>
    <w:rsid w:val="00B60B84"/>
    <w:rsid w:val="00B774FA"/>
    <w:rsid w:val="00B80F12"/>
    <w:rsid w:val="00B9421C"/>
    <w:rsid w:val="00BB4E06"/>
    <w:rsid w:val="00BC62EF"/>
    <w:rsid w:val="00BC7377"/>
    <w:rsid w:val="00BE11B1"/>
    <w:rsid w:val="00BF45AB"/>
    <w:rsid w:val="00BF4675"/>
    <w:rsid w:val="00C02801"/>
    <w:rsid w:val="00C06573"/>
    <w:rsid w:val="00C36BD0"/>
    <w:rsid w:val="00C47B1D"/>
    <w:rsid w:val="00C67E2C"/>
    <w:rsid w:val="00C8162D"/>
    <w:rsid w:val="00C85A40"/>
    <w:rsid w:val="00C90755"/>
    <w:rsid w:val="00C96D26"/>
    <w:rsid w:val="00CC6366"/>
    <w:rsid w:val="00CC6781"/>
    <w:rsid w:val="00CD20C7"/>
    <w:rsid w:val="00CD2109"/>
    <w:rsid w:val="00CE2E9C"/>
    <w:rsid w:val="00CE6C83"/>
    <w:rsid w:val="00CF09E7"/>
    <w:rsid w:val="00CF44EE"/>
    <w:rsid w:val="00CF7494"/>
    <w:rsid w:val="00D2090E"/>
    <w:rsid w:val="00D257E2"/>
    <w:rsid w:val="00D340BD"/>
    <w:rsid w:val="00D42AC2"/>
    <w:rsid w:val="00D547AD"/>
    <w:rsid w:val="00D6009D"/>
    <w:rsid w:val="00D606A3"/>
    <w:rsid w:val="00D71842"/>
    <w:rsid w:val="00D73CE8"/>
    <w:rsid w:val="00DA5A23"/>
    <w:rsid w:val="00DA72CC"/>
    <w:rsid w:val="00DB5864"/>
    <w:rsid w:val="00DB6983"/>
    <w:rsid w:val="00DC62EC"/>
    <w:rsid w:val="00E047A5"/>
    <w:rsid w:val="00E11BB8"/>
    <w:rsid w:val="00E30882"/>
    <w:rsid w:val="00E31896"/>
    <w:rsid w:val="00E4356E"/>
    <w:rsid w:val="00E47A52"/>
    <w:rsid w:val="00E76055"/>
    <w:rsid w:val="00E93526"/>
    <w:rsid w:val="00EA1276"/>
    <w:rsid w:val="00EA1CBD"/>
    <w:rsid w:val="00EA1FC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793"/>
    <w:rsid w:val="00F00BAF"/>
    <w:rsid w:val="00F15D94"/>
    <w:rsid w:val="00F37141"/>
    <w:rsid w:val="00F40E67"/>
    <w:rsid w:val="00F52D90"/>
    <w:rsid w:val="00F61776"/>
    <w:rsid w:val="00F758B4"/>
    <w:rsid w:val="00F84558"/>
    <w:rsid w:val="00F87B65"/>
    <w:rsid w:val="00F93947"/>
    <w:rsid w:val="00FA05D4"/>
    <w:rsid w:val="00FA4015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2E725-0B2B-411F-B090-AB40EF0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DB2"/>
    <w:pPr>
      <w:tabs>
        <w:tab w:val="center" w:pos="4677"/>
        <w:tab w:val="right" w:pos="9355"/>
      </w:tabs>
      <w:spacing w:after="120"/>
      <w:ind w:firstLine="567"/>
      <w:jc w:val="both"/>
    </w:pPr>
  </w:style>
  <w:style w:type="character" w:customStyle="1" w:styleId="a4">
    <w:name w:val="Верхний колонтитул Знак"/>
    <w:basedOn w:val="a0"/>
    <w:link w:val="a3"/>
    <w:rsid w:val="006D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D1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6D1DB2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D1DB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6D1DB2"/>
    <w:rPr>
      <w:vertAlign w:val="superscript"/>
    </w:rPr>
  </w:style>
  <w:style w:type="paragraph" w:styleId="a8">
    <w:name w:val="footer"/>
    <w:basedOn w:val="a"/>
    <w:link w:val="a9"/>
    <w:rsid w:val="006D1D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3C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3C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22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 - Булатова Т.Е.</cp:lastModifiedBy>
  <cp:revision>19</cp:revision>
  <cp:lastPrinted>2024-03-26T11:20:00Z</cp:lastPrinted>
  <dcterms:created xsi:type="dcterms:W3CDTF">2025-01-13T13:17:00Z</dcterms:created>
  <dcterms:modified xsi:type="dcterms:W3CDTF">2025-02-25T13:22:00Z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b61b33bd-1261-4aee-8e06-acba7f3a0aa2</vt:lpwstr>
  </property>
</Properties>
</file>