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8AF" w:rsidRPr="00A31D93" w:rsidRDefault="004158AF" w:rsidP="004158AF">
      <w:pPr>
        <w:jc w:val="center"/>
        <w:rPr>
          <w:b/>
          <w:sz w:val="22"/>
          <w:szCs w:val="22"/>
        </w:rPr>
      </w:pPr>
      <w:r>
        <w:rPr>
          <w:b/>
          <w:noProof/>
        </w:rPr>
        <w:drawing>
          <wp:anchor distT="0" distB="0" distL="114300" distR="114300" simplePos="0" relativeHeight="251661312" behindDoc="0" locked="0" layoutInCell="1" allowOverlap="1">
            <wp:simplePos x="0" y="0"/>
            <wp:positionH relativeFrom="column">
              <wp:posOffset>2660650</wp:posOffset>
            </wp:positionH>
            <wp:positionV relativeFrom="paragraph">
              <wp:posOffset>-209550</wp:posOffset>
            </wp:positionV>
            <wp:extent cx="593725" cy="72072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srcRect/>
                    <a:stretch>
                      <a:fillRect/>
                    </a:stretch>
                  </pic:blipFill>
                  <pic:spPr bwMode="auto">
                    <a:xfrm>
                      <a:off x="0" y="0"/>
                      <a:ext cx="593725" cy="720725"/>
                    </a:xfrm>
                    <a:prstGeom prst="rect">
                      <a:avLst/>
                    </a:prstGeom>
                    <a:noFill/>
                    <a:ln w="9525">
                      <a:noFill/>
                      <a:miter lim="800000"/>
                      <a:headEnd/>
                      <a:tailEnd/>
                    </a:ln>
                  </pic:spPr>
                </pic:pic>
              </a:graphicData>
            </a:graphic>
          </wp:anchor>
        </w:drawing>
      </w:r>
      <w:r w:rsidRPr="00A31D93">
        <w:rPr>
          <w:b/>
          <w:sz w:val="22"/>
          <w:szCs w:val="22"/>
        </w:rPr>
        <w:t>СОВЕТ ДЕПУТАТОВ МУНИЦИПАЛЬНОГО ОБРАЗОВАНИЯ</w:t>
      </w:r>
    </w:p>
    <w:p w:rsidR="004158AF" w:rsidRPr="00A31D93" w:rsidRDefault="004158AF" w:rsidP="004158AF">
      <w:pPr>
        <w:jc w:val="center"/>
        <w:rPr>
          <w:b/>
          <w:sz w:val="22"/>
          <w:szCs w:val="22"/>
        </w:rPr>
      </w:pPr>
      <w:r w:rsidRPr="00A31D93">
        <w:rPr>
          <w:b/>
          <w:sz w:val="22"/>
          <w:szCs w:val="22"/>
        </w:rPr>
        <w:t>СОСНОВОБОРСКИЙ ГОРОДСКОЙ ОКРУГ ЛЕНИНГРАДСКОЙ ОБЛАСТИ</w:t>
      </w:r>
    </w:p>
    <w:p w:rsidR="004158AF" w:rsidRPr="00A31D93" w:rsidRDefault="004158AF" w:rsidP="004158AF">
      <w:pPr>
        <w:jc w:val="center"/>
        <w:rPr>
          <w:b/>
          <w:sz w:val="22"/>
          <w:szCs w:val="22"/>
        </w:rPr>
      </w:pPr>
      <w:r w:rsidRPr="00A31D93">
        <w:rPr>
          <w:b/>
          <w:sz w:val="22"/>
          <w:szCs w:val="22"/>
        </w:rPr>
        <w:t>(</w:t>
      </w:r>
      <w:r w:rsidR="0042225C">
        <w:rPr>
          <w:b/>
          <w:sz w:val="22"/>
          <w:szCs w:val="22"/>
        </w:rPr>
        <w:t>ПЯТЫЙ</w:t>
      </w:r>
      <w:r w:rsidRPr="00A31D93">
        <w:rPr>
          <w:b/>
          <w:sz w:val="22"/>
          <w:szCs w:val="22"/>
        </w:rPr>
        <w:t xml:space="preserve"> СОЗЫВ)</w:t>
      </w:r>
    </w:p>
    <w:p w:rsidR="004158AF" w:rsidRDefault="00112F6E" w:rsidP="004158AF">
      <w:pPr>
        <w:jc w:val="center"/>
        <w:rPr>
          <w:b/>
        </w:rPr>
      </w:pPr>
      <w:r w:rsidRPr="00112F6E">
        <w:rPr>
          <w:noProof/>
        </w:rPr>
        <w:pict>
          <v:line id="_x0000_s1026" style="position:absolute;left:0;text-align:left;flip:y;z-index:251658240" from="5.4pt,4.35pt" to="468.65pt,5pt" o:allowincell="f" strokeweight="2pt">
            <v:stroke startarrowwidth="narrow" startarrowlength="short" endarrowwidth="narrow" endarrowlength="short"/>
          </v:line>
        </w:pict>
      </w:r>
    </w:p>
    <w:p w:rsidR="004158AF" w:rsidRPr="009B143A" w:rsidRDefault="004158AF" w:rsidP="004158AF">
      <w:pPr>
        <w:jc w:val="center"/>
        <w:rPr>
          <w:b/>
          <w:spacing w:val="20"/>
          <w:sz w:val="40"/>
          <w:szCs w:val="40"/>
        </w:rPr>
      </w:pPr>
      <w:proofErr w:type="gramStart"/>
      <w:r w:rsidRPr="009B143A">
        <w:rPr>
          <w:b/>
          <w:spacing w:val="20"/>
          <w:sz w:val="40"/>
          <w:szCs w:val="40"/>
        </w:rPr>
        <w:t>Р</w:t>
      </w:r>
      <w:proofErr w:type="gramEnd"/>
      <w:r w:rsidRPr="009B143A">
        <w:rPr>
          <w:b/>
          <w:spacing w:val="20"/>
          <w:sz w:val="40"/>
          <w:szCs w:val="40"/>
        </w:rPr>
        <w:t xml:space="preserve"> Е Ш Е Н И Е</w:t>
      </w:r>
    </w:p>
    <w:tbl>
      <w:tblPr>
        <w:tblW w:w="0" w:type="auto"/>
        <w:tblLayout w:type="fixed"/>
        <w:tblLook w:val="0000"/>
      </w:tblPr>
      <w:tblGrid>
        <w:gridCol w:w="6912"/>
      </w:tblGrid>
      <w:tr w:rsidR="004158AF" w:rsidRPr="00A860CD" w:rsidTr="00931BA5">
        <w:tc>
          <w:tcPr>
            <w:tcW w:w="6912" w:type="dxa"/>
          </w:tcPr>
          <w:p w:rsidR="004158AF" w:rsidRDefault="004158AF" w:rsidP="00931BA5">
            <w:pPr>
              <w:ind w:right="-108"/>
              <w:rPr>
                <w:b/>
                <w:sz w:val="28"/>
                <w:szCs w:val="28"/>
              </w:rPr>
            </w:pPr>
          </w:p>
          <w:p w:rsidR="00535705" w:rsidRDefault="00535705" w:rsidP="00535705">
            <w:pPr>
              <w:pStyle w:val="af"/>
              <w:jc w:val="center"/>
              <w:rPr>
                <w:rFonts w:ascii="Times New Roman" w:hAnsi="Times New Roman"/>
                <w:b/>
                <w:sz w:val="28"/>
                <w:szCs w:val="28"/>
              </w:rPr>
            </w:pPr>
            <w:r>
              <w:rPr>
                <w:rFonts w:ascii="Times New Roman" w:hAnsi="Times New Roman"/>
                <w:b/>
                <w:sz w:val="28"/>
                <w:szCs w:val="28"/>
              </w:rPr>
              <w:t xml:space="preserve">                                       от 10.12.2024 года  № 49</w:t>
            </w:r>
          </w:p>
          <w:p w:rsidR="004158AF" w:rsidRPr="00A31D93" w:rsidRDefault="004158AF" w:rsidP="00931BA5">
            <w:pPr>
              <w:ind w:right="-108"/>
              <w:jc w:val="both"/>
              <w:rPr>
                <w:b/>
                <w:sz w:val="28"/>
                <w:szCs w:val="28"/>
                <w:u w:val="single"/>
              </w:rPr>
            </w:pPr>
          </w:p>
          <w:p w:rsidR="004158AF" w:rsidRPr="00A860CD" w:rsidRDefault="004158AF" w:rsidP="0042225C">
            <w:pPr>
              <w:ind w:right="-108"/>
              <w:jc w:val="both"/>
              <w:rPr>
                <w:b/>
                <w:sz w:val="28"/>
                <w:szCs w:val="28"/>
              </w:rPr>
            </w:pPr>
            <w:r w:rsidRPr="00A860CD">
              <w:rPr>
                <w:b/>
                <w:sz w:val="28"/>
                <w:szCs w:val="28"/>
              </w:rPr>
              <w:t>«О результатах работы согласительной комиссии по проекту бюджета Сосновоборского городского округа на 20</w:t>
            </w:r>
            <w:r>
              <w:rPr>
                <w:b/>
                <w:sz w:val="28"/>
                <w:szCs w:val="28"/>
              </w:rPr>
              <w:t>2</w:t>
            </w:r>
            <w:r w:rsidR="0042225C">
              <w:rPr>
                <w:b/>
                <w:sz w:val="28"/>
                <w:szCs w:val="28"/>
              </w:rPr>
              <w:t>5</w:t>
            </w:r>
            <w:r w:rsidRPr="00A860CD">
              <w:rPr>
                <w:b/>
                <w:sz w:val="28"/>
                <w:szCs w:val="28"/>
              </w:rPr>
              <w:t xml:space="preserve"> год и на плановый период 20</w:t>
            </w:r>
            <w:r>
              <w:rPr>
                <w:b/>
                <w:sz w:val="28"/>
                <w:szCs w:val="28"/>
              </w:rPr>
              <w:t>2</w:t>
            </w:r>
            <w:r w:rsidR="0042225C">
              <w:rPr>
                <w:b/>
                <w:sz w:val="28"/>
                <w:szCs w:val="28"/>
              </w:rPr>
              <w:t>6</w:t>
            </w:r>
            <w:r w:rsidRPr="00A860CD">
              <w:rPr>
                <w:b/>
                <w:sz w:val="28"/>
                <w:szCs w:val="28"/>
              </w:rPr>
              <w:t xml:space="preserve"> и 20</w:t>
            </w:r>
            <w:r>
              <w:rPr>
                <w:b/>
                <w:sz w:val="28"/>
                <w:szCs w:val="28"/>
              </w:rPr>
              <w:t>2</w:t>
            </w:r>
            <w:r w:rsidR="0042225C">
              <w:rPr>
                <w:b/>
                <w:sz w:val="28"/>
                <w:szCs w:val="28"/>
              </w:rPr>
              <w:t>7</w:t>
            </w:r>
            <w:r>
              <w:rPr>
                <w:b/>
                <w:sz w:val="28"/>
                <w:szCs w:val="28"/>
              </w:rPr>
              <w:t xml:space="preserve"> </w:t>
            </w:r>
            <w:r w:rsidRPr="00A860CD">
              <w:rPr>
                <w:b/>
                <w:sz w:val="28"/>
                <w:szCs w:val="28"/>
              </w:rPr>
              <w:t>годов»</w:t>
            </w:r>
          </w:p>
        </w:tc>
      </w:tr>
      <w:tr w:rsidR="004158AF" w:rsidRPr="00A860CD" w:rsidTr="00931BA5">
        <w:tc>
          <w:tcPr>
            <w:tcW w:w="6912" w:type="dxa"/>
          </w:tcPr>
          <w:p w:rsidR="004158AF" w:rsidRDefault="004158AF" w:rsidP="00931BA5">
            <w:pPr>
              <w:ind w:right="-108"/>
              <w:jc w:val="both"/>
              <w:rPr>
                <w:b/>
                <w:sz w:val="28"/>
                <w:szCs w:val="28"/>
              </w:rPr>
            </w:pPr>
          </w:p>
        </w:tc>
      </w:tr>
    </w:tbl>
    <w:p w:rsidR="004158AF" w:rsidRPr="00A860CD" w:rsidRDefault="004158AF" w:rsidP="004158AF">
      <w:pPr>
        <w:ind w:firstLine="709"/>
        <w:jc w:val="both"/>
        <w:rPr>
          <w:sz w:val="28"/>
          <w:szCs w:val="28"/>
        </w:rPr>
      </w:pPr>
      <w:r w:rsidRPr="00A860CD">
        <w:rPr>
          <w:sz w:val="28"/>
          <w:szCs w:val="28"/>
        </w:rPr>
        <w:t>Рассмотрев поступившие предложения к проекту решения совета депутатов «О бюджете Сосновоборского городского округа на 20</w:t>
      </w:r>
      <w:r>
        <w:rPr>
          <w:sz w:val="28"/>
          <w:szCs w:val="28"/>
        </w:rPr>
        <w:t>2</w:t>
      </w:r>
      <w:r w:rsidR="0042225C">
        <w:rPr>
          <w:sz w:val="28"/>
          <w:szCs w:val="28"/>
        </w:rPr>
        <w:t>5</w:t>
      </w:r>
      <w:r w:rsidRPr="00A860CD">
        <w:rPr>
          <w:sz w:val="28"/>
          <w:szCs w:val="28"/>
        </w:rPr>
        <w:t xml:space="preserve"> год и на плановый период 20</w:t>
      </w:r>
      <w:r>
        <w:rPr>
          <w:sz w:val="28"/>
          <w:szCs w:val="28"/>
        </w:rPr>
        <w:t>2</w:t>
      </w:r>
      <w:r w:rsidR="0042225C">
        <w:rPr>
          <w:sz w:val="28"/>
          <w:szCs w:val="28"/>
        </w:rPr>
        <w:t>6</w:t>
      </w:r>
      <w:r w:rsidRPr="00A860CD">
        <w:rPr>
          <w:sz w:val="28"/>
          <w:szCs w:val="28"/>
        </w:rPr>
        <w:t xml:space="preserve"> и 20</w:t>
      </w:r>
      <w:r>
        <w:rPr>
          <w:sz w:val="28"/>
          <w:szCs w:val="28"/>
        </w:rPr>
        <w:t>2</w:t>
      </w:r>
      <w:r w:rsidR="0042225C">
        <w:rPr>
          <w:sz w:val="28"/>
          <w:szCs w:val="28"/>
        </w:rPr>
        <w:t>7</w:t>
      </w:r>
      <w:r w:rsidRPr="00A860CD">
        <w:rPr>
          <w:sz w:val="28"/>
          <w:szCs w:val="28"/>
        </w:rPr>
        <w:t xml:space="preserve"> годов» и рекомендации согласительной комиссии, совет депутатов Сосновоборского городского округа</w:t>
      </w:r>
    </w:p>
    <w:p w:rsidR="004158AF" w:rsidRPr="000849A1" w:rsidRDefault="004158AF" w:rsidP="004158AF">
      <w:pPr>
        <w:ind w:firstLine="709"/>
        <w:jc w:val="both"/>
        <w:rPr>
          <w:sz w:val="28"/>
          <w:szCs w:val="28"/>
        </w:rPr>
      </w:pPr>
    </w:p>
    <w:p w:rsidR="004158AF" w:rsidRPr="00A860CD" w:rsidRDefault="004158AF" w:rsidP="004158AF">
      <w:pPr>
        <w:ind w:firstLine="709"/>
        <w:jc w:val="center"/>
        <w:outlineLvl w:val="0"/>
        <w:rPr>
          <w:sz w:val="28"/>
          <w:szCs w:val="28"/>
        </w:rPr>
      </w:pPr>
      <w:proofErr w:type="gramStart"/>
      <w:r w:rsidRPr="00A860CD">
        <w:rPr>
          <w:sz w:val="28"/>
          <w:szCs w:val="28"/>
        </w:rPr>
        <w:t>Р</w:t>
      </w:r>
      <w:proofErr w:type="gramEnd"/>
      <w:r w:rsidRPr="00A860CD">
        <w:rPr>
          <w:sz w:val="28"/>
          <w:szCs w:val="28"/>
        </w:rPr>
        <w:t xml:space="preserve"> Е Ш И Л:</w:t>
      </w:r>
    </w:p>
    <w:p w:rsidR="004158AF" w:rsidRPr="00A860CD" w:rsidRDefault="004158AF" w:rsidP="004158AF">
      <w:pPr>
        <w:ind w:firstLine="709"/>
        <w:jc w:val="both"/>
        <w:rPr>
          <w:sz w:val="28"/>
          <w:szCs w:val="28"/>
        </w:rPr>
      </w:pPr>
    </w:p>
    <w:p w:rsidR="004158AF" w:rsidRPr="00A860CD" w:rsidRDefault="004158AF" w:rsidP="004158AF">
      <w:pPr>
        <w:ind w:firstLine="709"/>
        <w:jc w:val="both"/>
        <w:rPr>
          <w:sz w:val="28"/>
          <w:szCs w:val="28"/>
        </w:rPr>
      </w:pPr>
      <w:r>
        <w:rPr>
          <w:sz w:val="28"/>
          <w:szCs w:val="28"/>
        </w:rPr>
        <w:t xml:space="preserve">1. </w:t>
      </w:r>
      <w:r w:rsidRPr="00A860CD">
        <w:rPr>
          <w:sz w:val="28"/>
          <w:szCs w:val="28"/>
        </w:rPr>
        <w:t>Утвердить:</w:t>
      </w:r>
    </w:p>
    <w:p w:rsidR="004158AF" w:rsidRPr="00A860CD" w:rsidRDefault="004158AF" w:rsidP="004158AF">
      <w:pPr>
        <w:ind w:firstLine="709"/>
        <w:jc w:val="both"/>
        <w:rPr>
          <w:sz w:val="28"/>
          <w:szCs w:val="28"/>
        </w:rPr>
      </w:pPr>
      <w:r>
        <w:rPr>
          <w:sz w:val="28"/>
          <w:szCs w:val="28"/>
        </w:rPr>
        <w:t xml:space="preserve">1.1. </w:t>
      </w:r>
      <w:r w:rsidRPr="00A860CD">
        <w:rPr>
          <w:sz w:val="28"/>
          <w:szCs w:val="28"/>
        </w:rPr>
        <w:t>таблицу поправок, предложенных ко второму чтению проекта решения совета депутатов Сосновоборского городского округа «О бюджете Сосновоборского городского округа на 20</w:t>
      </w:r>
      <w:r>
        <w:rPr>
          <w:sz w:val="28"/>
          <w:szCs w:val="28"/>
        </w:rPr>
        <w:t>2</w:t>
      </w:r>
      <w:r w:rsidR="0042225C">
        <w:rPr>
          <w:sz w:val="28"/>
          <w:szCs w:val="28"/>
        </w:rPr>
        <w:t>5</w:t>
      </w:r>
      <w:r w:rsidRPr="00A860CD">
        <w:rPr>
          <w:sz w:val="28"/>
          <w:szCs w:val="28"/>
        </w:rPr>
        <w:t xml:space="preserve"> год и плановый период 20</w:t>
      </w:r>
      <w:r>
        <w:rPr>
          <w:sz w:val="28"/>
          <w:szCs w:val="28"/>
        </w:rPr>
        <w:t>2</w:t>
      </w:r>
      <w:r w:rsidR="0042225C">
        <w:rPr>
          <w:sz w:val="28"/>
          <w:szCs w:val="28"/>
        </w:rPr>
        <w:t>6</w:t>
      </w:r>
      <w:r w:rsidRPr="00A860CD">
        <w:rPr>
          <w:sz w:val="28"/>
          <w:szCs w:val="28"/>
        </w:rPr>
        <w:t xml:space="preserve"> и 20</w:t>
      </w:r>
      <w:r>
        <w:rPr>
          <w:sz w:val="28"/>
          <w:szCs w:val="28"/>
        </w:rPr>
        <w:t>2</w:t>
      </w:r>
      <w:r w:rsidR="0042225C">
        <w:rPr>
          <w:sz w:val="28"/>
          <w:szCs w:val="28"/>
        </w:rPr>
        <w:t>7</w:t>
      </w:r>
      <w:r w:rsidRPr="00A860CD">
        <w:rPr>
          <w:sz w:val="28"/>
          <w:szCs w:val="28"/>
        </w:rPr>
        <w:t xml:space="preserve"> годов», </w:t>
      </w:r>
      <w:r>
        <w:rPr>
          <w:sz w:val="28"/>
          <w:szCs w:val="28"/>
        </w:rPr>
        <w:t>согласованных</w:t>
      </w:r>
      <w:r w:rsidRPr="00A860CD">
        <w:rPr>
          <w:sz w:val="28"/>
          <w:szCs w:val="28"/>
        </w:rPr>
        <w:t xml:space="preserve"> по результатам работы согласительной комиссии (Приложение № 1);</w:t>
      </w:r>
    </w:p>
    <w:p w:rsidR="004158AF" w:rsidRPr="00A860CD" w:rsidRDefault="004158AF" w:rsidP="004158AF">
      <w:pPr>
        <w:ind w:firstLine="709"/>
        <w:jc w:val="both"/>
        <w:rPr>
          <w:sz w:val="28"/>
          <w:szCs w:val="28"/>
        </w:rPr>
      </w:pPr>
      <w:r>
        <w:rPr>
          <w:sz w:val="28"/>
          <w:szCs w:val="28"/>
        </w:rPr>
        <w:t xml:space="preserve">1.2. </w:t>
      </w:r>
      <w:r w:rsidRPr="00A860CD">
        <w:rPr>
          <w:sz w:val="28"/>
          <w:szCs w:val="28"/>
        </w:rPr>
        <w:t>таблицу поправок, предложенных ко второму чтению проекта решения совета депутатов Сосновоборского городского округа «О бюджете Сосновоборского городского округа на 20</w:t>
      </w:r>
      <w:r>
        <w:rPr>
          <w:sz w:val="28"/>
          <w:szCs w:val="28"/>
        </w:rPr>
        <w:t>2</w:t>
      </w:r>
      <w:r w:rsidR="0042225C">
        <w:rPr>
          <w:sz w:val="28"/>
          <w:szCs w:val="28"/>
        </w:rPr>
        <w:t>5</w:t>
      </w:r>
      <w:r w:rsidRPr="00A860CD">
        <w:rPr>
          <w:sz w:val="28"/>
          <w:szCs w:val="28"/>
        </w:rPr>
        <w:t xml:space="preserve"> год и плановый период 20</w:t>
      </w:r>
      <w:r>
        <w:rPr>
          <w:sz w:val="28"/>
          <w:szCs w:val="28"/>
        </w:rPr>
        <w:t>2</w:t>
      </w:r>
      <w:r w:rsidR="0042225C">
        <w:rPr>
          <w:sz w:val="28"/>
          <w:szCs w:val="28"/>
        </w:rPr>
        <w:t>6</w:t>
      </w:r>
      <w:r w:rsidRPr="00A860CD">
        <w:rPr>
          <w:sz w:val="28"/>
          <w:szCs w:val="28"/>
        </w:rPr>
        <w:t xml:space="preserve"> и 20</w:t>
      </w:r>
      <w:r>
        <w:rPr>
          <w:sz w:val="28"/>
          <w:szCs w:val="28"/>
        </w:rPr>
        <w:t>2</w:t>
      </w:r>
      <w:r w:rsidR="0042225C">
        <w:rPr>
          <w:sz w:val="28"/>
          <w:szCs w:val="28"/>
        </w:rPr>
        <w:t>7</w:t>
      </w:r>
      <w:r w:rsidRPr="00A860CD">
        <w:rPr>
          <w:sz w:val="28"/>
          <w:szCs w:val="28"/>
        </w:rPr>
        <w:t xml:space="preserve"> годов», отклоненных по результатам работы согласительной комиссии (Приложение № 2).</w:t>
      </w:r>
    </w:p>
    <w:p w:rsidR="004158AF" w:rsidRPr="00A860CD" w:rsidRDefault="004158AF" w:rsidP="004158AF">
      <w:pPr>
        <w:ind w:firstLine="709"/>
        <w:jc w:val="both"/>
        <w:rPr>
          <w:sz w:val="28"/>
          <w:szCs w:val="28"/>
        </w:rPr>
      </w:pPr>
      <w:r w:rsidRPr="00A860CD">
        <w:rPr>
          <w:sz w:val="28"/>
          <w:szCs w:val="28"/>
        </w:rPr>
        <w:t xml:space="preserve">2. Главе </w:t>
      </w:r>
      <w:r>
        <w:rPr>
          <w:sz w:val="28"/>
          <w:szCs w:val="28"/>
        </w:rPr>
        <w:t>Сосновоборского городского округа</w:t>
      </w:r>
      <w:r w:rsidRPr="00A860CD">
        <w:rPr>
          <w:sz w:val="28"/>
          <w:szCs w:val="28"/>
        </w:rPr>
        <w:t xml:space="preserve"> обеспечить выполнение рекомендаций согласительной комиссии.</w:t>
      </w:r>
    </w:p>
    <w:p w:rsidR="004158AF" w:rsidRPr="00A860CD" w:rsidRDefault="004158AF" w:rsidP="004158AF">
      <w:pPr>
        <w:ind w:firstLine="709"/>
        <w:jc w:val="both"/>
        <w:rPr>
          <w:sz w:val="28"/>
          <w:szCs w:val="28"/>
        </w:rPr>
      </w:pPr>
      <w:r w:rsidRPr="00A860CD">
        <w:rPr>
          <w:sz w:val="28"/>
          <w:szCs w:val="28"/>
        </w:rPr>
        <w:t xml:space="preserve">3. Постоянным депутатским комиссиям совета депутатов </w:t>
      </w:r>
      <w:r w:rsidR="00EC6726">
        <w:rPr>
          <w:sz w:val="28"/>
          <w:szCs w:val="28"/>
        </w:rPr>
        <w:t>Сосновоборского городского округа</w:t>
      </w:r>
      <w:r w:rsidR="00EC6726" w:rsidRPr="00A860CD">
        <w:rPr>
          <w:sz w:val="28"/>
          <w:szCs w:val="28"/>
        </w:rPr>
        <w:t xml:space="preserve"> </w:t>
      </w:r>
      <w:r w:rsidRPr="00A860CD">
        <w:rPr>
          <w:sz w:val="28"/>
          <w:szCs w:val="28"/>
        </w:rPr>
        <w:t>взять на контроль выполнение рекомендаций согласительной комиссии, указанных в приложени</w:t>
      </w:r>
      <w:r w:rsidR="00EC6726">
        <w:rPr>
          <w:sz w:val="28"/>
          <w:szCs w:val="28"/>
        </w:rPr>
        <w:t xml:space="preserve">я </w:t>
      </w:r>
      <w:r w:rsidRPr="00A860CD">
        <w:rPr>
          <w:sz w:val="28"/>
          <w:szCs w:val="28"/>
        </w:rPr>
        <w:t>№</w:t>
      </w:r>
      <w:r w:rsidR="00EC6726">
        <w:rPr>
          <w:sz w:val="28"/>
          <w:szCs w:val="28"/>
        </w:rPr>
        <w:t xml:space="preserve"> 1 и № 2 </w:t>
      </w:r>
      <w:r>
        <w:rPr>
          <w:sz w:val="28"/>
          <w:szCs w:val="28"/>
        </w:rPr>
        <w:t xml:space="preserve"> к д</w:t>
      </w:r>
      <w:r w:rsidRPr="00A860CD">
        <w:rPr>
          <w:sz w:val="28"/>
          <w:szCs w:val="28"/>
        </w:rPr>
        <w:t>анному решению.</w:t>
      </w:r>
    </w:p>
    <w:p w:rsidR="004158AF" w:rsidRPr="00A860CD" w:rsidRDefault="004158AF" w:rsidP="004158AF">
      <w:pPr>
        <w:ind w:firstLine="709"/>
        <w:jc w:val="both"/>
        <w:rPr>
          <w:sz w:val="28"/>
          <w:szCs w:val="28"/>
        </w:rPr>
      </w:pPr>
      <w:r w:rsidRPr="00A860CD">
        <w:rPr>
          <w:sz w:val="28"/>
          <w:szCs w:val="28"/>
        </w:rPr>
        <w:t>4. Настоящее решение вступает в силу со дня принятия.</w:t>
      </w:r>
    </w:p>
    <w:p w:rsidR="004158AF" w:rsidRPr="00A860CD" w:rsidRDefault="004158AF" w:rsidP="004158AF">
      <w:pPr>
        <w:rPr>
          <w:b/>
          <w:sz w:val="28"/>
          <w:szCs w:val="28"/>
        </w:rPr>
      </w:pPr>
    </w:p>
    <w:p w:rsidR="004158AF" w:rsidRDefault="004158AF" w:rsidP="004158AF">
      <w:pPr>
        <w:tabs>
          <w:tab w:val="left" w:pos="4110"/>
        </w:tabs>
        <w:rPr>
          <w:b/>
          <w:sz w:val="28"/>
          <w:szCs w:val="28"/>
        </w:rPr>
      </w:pPr>
      <w:r>
        <w:rPr>
          <w:b/>
          <w:sz w:val="28"/>
          <w:szCs w:val="28"/>
        </w:rPr>
        <w:t xml:space="preserve">Председатель совета депутатов </w:t>
      </w:r>
    </w:p>
    <w:p w:rsidR="004158AF" w:rsidRDefault="004158AF" w:rsidP="006C3653">
      <w:pPr>
        <w:tabs>
          <w:tab w:val="left" w:pos="4110"/>
        </w:tabs>
        <w:rPr>
          <w:b/>
        </w:rPr>
      </w:pPr>
      <w:r>
        <w:rPr>
          <w:b/>
          <w:sz w:val="28"/>
          <w:szCs w:val="28"/>
        </w:rPr>
        <w:t>Сосновоборского городского округа                                         А.</w:t>
      </w:r>
      <w:r w:rsidR="0042225C">
        <w:rPr>
          <w:b/>
          <w:sz w:val="28"/>
          <w:szCs w:val="28"/>
        </w:rPr>
        <w:t>Н. Афанасьев</w:t>
      </w:r>
    </w:p>
    <w:p w:rsidR="004158AF" w:rsidRDefault="004158AF" w:rsidP="00D64102">
      <w:pPr>
        <w:jc w:val="center"/>
        <w:rPr>
          <w:b/>
        </w:rPr>
      </w:pPr>
    </w:p>
    <w:p w:rsidR="004158AF" w:rsidRDefault="004158AF" w:rsidP="00D64102">
      <w:pPr>
        <w:jc w:val="center"/>
        <w:rPr>
          <w:b/>
        </w:rPr>
      </w:pPr>
    </w:p>
    <w:p w:rsidR="004158AF" w:rsidRDefault="004158AF" w:rsidP="00D64102">
      <w:pPr>
        <w:jc w:val="center"/>
        <w:rPr>
          <w:b/>
        </w:rPr>
      </w:pPr>
    </w:p>
    <w:p w:rsidR="004158AF" w:rsidRDefault="004158AF" w:rsidP="00D64102">
      <w:pPr>
        <w:jc w:val="center"/>
        <w:rPr>
          <w:b/>
        </w:rPr>
        <w:sectPr w:rsidR="004158AF" w:rsidSect="00535705">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701" w:header="709" w:footer="709" w:gutter="0"/>
          <w:cols w:space="708"/>
          <w:titlePg/>
          <w:docGrid w:linePitch="360"/>
        </w:sectPr>
      </w:pPr>
    </w:p>
    <w:p w:rsidR="00F24EE7" w:rsidRPr="000849A1" w:rsidRDefault="00F24EE7" w:rsidP="00F24EE7">
      <w:pPr>
        <w:rPr>
          <w:b/>
        </w:rPr>
      </w:pPr>
      <w:r>
        <w:rPr>
          <w:b/>
        </w:rPr>
        <w:lastRenderedPageBreak/>
        <w:t xml:space="preserve">                                                                                                                                                                       </w:t>
      </w:r>
      <w:r w:rsidRPr="000849A1">
        <w:rPr>
          <w:b/>
        </w:rPr>
        <w:t>УТВЕРЖДЕНА</w:t>
      </w:r>
      <w:r>
        <w:rPr>
          <w:b/>
        </w:rPr>
        <w:t>:</w:t>
      </w:r>
    </w:p>
    <w:p w:rsidR="00F24EE7" w:rsidRPr="00A643AB" w:rsidRDefault="00F24EE7" w:rsidP="00F24EE7">
      <w:pPr>
        <w:rPr>
          <w:b/>
        </w:rPr>
      </w:pPr>
      <w:r w:rsidRPr="00A643AB">
        <w:rPr>
          <w:b/>
        </w:rPr>
        <w:t xml:space="preserve">                                                                                                                                                                       решением совета депутатов</w:t>
      </w:r>
    </w:p>
    <w:p w:rsidR="00F24EE7" w:rsidRPr="00A643AB" w:rsidRDefault="00F24EE7" w:rsidP="00F24EE7">
      <w:pPr>
        <w:rPr>
          <w:b/>
        </w:rPr>
      </w:pPr>
      <w:r w:rsidRPr="00A643AB">
        <w:rPr>
          <w:b/>
        </w:rPr>
        <w:t xml:space="preserve">                                                                                                                                                                       Сосновоборского городского округа</w:t>
      </w:r>
    </w:p>
    <w:p w:rsidR="00F24EE7" w:rsidRPr="00193DE3" w:rsidRDefault="00F24EE7" w:rsidP="00F24EE7">
      <w:pPr>
        <w:rPr>
          <w:b/>
        </w:rPr>
      </w:pPr>
      <w:r w:rsidRPr="00A643AB">
        <w:rPr>
          <w:b/>
        </w:rPr>
        <w:t xml:space="preserve">                                                                                                                                                                     </w:t>
      </w:r>
      <w:r w:rsidRPr="00193DE3">
        <w:rPr>
          <w:b/>
          <w:bCs/>
          <w:sz w:val="28"/>
          <w:szCs w:val="28"/>
        </w:rPr>
        <w:t xml:space="preserve"> </w:t>
      </w:r>
      <w:r w:rsidRPr="00193DE3">
        <w:rPr>
          <w:b/>
          <w:bCs/>
        </w:rPr>
        <w:t xml:space="preserve">от </w:t>
      </w:r>
      <w:r w:rsidR="00535705">
        <w:rPr>
          <w:b/>
          <w:bCs/>
        </w:rPr>
        <w:t>10 декабря 2</w:t>
      </w:r>
      <w:r>
        <w:rPr>
          <w:b/>
          <w:bCs/>
        </w:rPr>
        <w:t>02</w:t>
      </w:r>
      <w:r w:rsidR="0042225C">
        <w:rPr>
          <w:b/>
          <w:bCs/>
        </w:rPr>
        <w:t>4</w:t>
      </w:r>
      <w:r>
        <w:rPr>
          <w:b/>
          <w:bCs/>
        </w:rPr>
        <w:t xml:space="preserve"> года</w:t>
      </w:r>
      <w:r w:rsidRPr="00193DE3">
        <w:rPr>
          <w:b/>
          <w:bCs/>
        </w:rPr>
        <w:t xml:space="preserve">  № </w:t>
      </w:r>
      <w:r w:rsidR="00535705">
        <w:rPr>
          <w:b/>
          <w:bCs/>
        </w:rPr>
        <w:t>49</w:t>
      </w:r>
    </w:p>
    <w:p w:rsidR="00F24EE7" w:rsidRDefault="00F24EE7" w:rsidP="00F24EE7">
      <w:pPr>
        <w:rPr>
          <w:b/>
        </w:rPr>
      </w:pPr>
      <w:r w:rsidRPr="00A643AB">
        <w:rPr>
          <w:b/>
        </w:rPr>
        <w:t xml:space="preserve">                                                                                                                                                             </w:t>
      </w:r>
      <w:r>
        <w:rPr>
          <w:b/>
        </w:rPr>
        <w:t xml:space="preserve"> </w:t>
      </w:r>
      <w:r w:rsidRPr="00A643AB">
        <w:rPr>
          <w:b/>
        </w:rPr>
        <w:t xml:space="preserve">         Приложение № 1</w:t>
      </w:r>
    </w:p>
    <w:p w:rsidR="00392E10" w:rsidRPr="00392E10" w:rsidRDefault="00392E10" w:rsidP="00392E10">
      <w:pPr>
        <w:jc w:val="center"/>
        <w:rPr>
          <w:b/>
          <w:color w:val="000000" w:themeColor="text1"/>
        </w:rPr>
      </w:pPr>
      <w:r w:rsidRPr="00392E10">
        <w:rPr>
          <w:b/>
          <w:color w:val="000000" w:themeColor="text1"/>
        </w:rPr>
        <w:t>ТАБЛИЦА</w:t>
      </w:r>
    </w:p>
    <w:p w:rsidR="00392E10" w:rsidRPr="00A643AB" w:rsidRDefault="00392E10" w:rsidP="00392E10">
      <w:pPr>
        <w:jc w:val="center"/>
        <w:rPr>
          <w:b/>
        </w:rPr>
      </w:pPr>
    </w:p>
    <w:p w:rsidR="00392E10" w:rsidRPr="00A643AB" w:rsidRDefault="00392E10" w:rsidP="00392E10">
      <w:pPr>
        <w:jc w:val="center"/>
        <w:rPr>
          <w:b/>
        </w:rPr>
      </w:pPr>
      <w:r w:rsidRPr="00A643AB">
        <w:rPr>
          <w:b/>
        </w:rPr>
        <w:t>поправок, предложенных ко второму чтению проекта решения совета депутатов «О бюджете Сосновоборского городского округа</w:t>
      </w:r>
    </w:p>
    <w:p w:rsidR="00392E10" w:rsidRPr="00A643AB" w:rsidRDefault="00392E10" w:rsidP="00392E10">
      <w:pPr>
        <w:jc w:val="center"/>
        <w:rPr>
          <w:b/>
        </w:rPr>
      </w:pPr>
      <w:r w:rsidRPr="00A643AB">
        <w:rPr>
          <w:b/>
        </w:rPr>
        <w:t>на 20</w:t>
      </w:r>
      <w:r>
        <w:rPr>
          <w:b/>
        </w:rPr>
        <w:t>25</w:t>
      </w:r>
      <w:r w:rsidRPr="00A643AB">
        <w:rPr>
          <w:b/>
        </w:rPr>
        <w:t xml:space="preserve"> год  и плановый период 20</w:t>
      </w:r>
      <w:r>
        <w:rPr>
          <w:b/>
        </w:rPr>
        <w:t>26</w:t>
      </w:r>
      <w:r w:rsidRPr="00A643AB">
        <w:rPr>
          <w:b/>
        </w:rPr>
        <w:t xml:space="preserve"> и 20</w:t>
      </w:r>
      <w:r>
        <w:rPr>
          <w:b/>
        </w:rPr>
        <w:t>276 годов</w:t>
      </w:r>
      <w:r w:rsidRPr="00A50D68">
        <w:rPr>
          <w:b/>
        </w:rPr>
        <w:t>»</w:t>
      </w:r>
      <w:r>
        <w:rPr>
          <w:b/>
        </w:rPr>
        <w:t xml:space="preserve">, согласованных </w:t>
      </w:r>
      <w:r w:rsidRPr="00A643AB">
        <w:rPr>
          <w:b/>
        </w:rPr>
        <w:t>по результатам работы согласительной комиссии</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8"/>
        <w:gridCol w:w="1275"/>
        <w:gridCol w:w="2127"/>
        <w:gridCol w:w="4394"/>
        <w:gridCol w:w="4395"/>
        <w:gridCol w:w="2834"/>
      </w:tblGrid>
      <w:tr w:rsidR="00392E10" w:rsidRPr="00A643AB" w:rsidTr="00AF6449">
        <w:tc>
          <w:tcPr>
            <w:tcW w:w="567" w:type="dxa"/>
          </w:tcPr>
          <w:p w:rsidR="00392E10" w:rsidRPr="00C714EB" w:rsidRDefault="00392E10" w:rsidP="00AF6449">
            <w:pPr>
              <w:jc w:val="center"/>
              <w:rPr>
                <w:b/>
                <w:sz w:val="20"/>
                <w:szCs w:val="20"/>
              </w:rPr>
            </w:pPr>
            <w:r w:rsidRPr="00C714EB">
              <w:rPr>
                <w:b/>
                <w:sz w:val="20"/>
                <w:szCs w:val="20"/>
              </w:rPr>
              <w:t xml:space="preserve">№ </w:t>
            </w:r>
            <w:proofErr w:type="spellStart"/>
            <w:proofErr w:type="gramStart"/>
            <w:r w:rsidRPr="00C714EB">
              <w:rPr>
                <w:b/>
                <w:sz w:val="20"/>
                <w:szCs w:val="20"/>
              </w:rPr>
              <w:t>п</w:t>
            </w:r>
            <w:proofErr w:type="spellEnd"/>
            <w:proofErr w:type="gramEnd"/>
            <w:r w:rsidRPr="00C714EB">
              <w:rPr>
                <w:b/>
                <w:sz w:val="20"/>
                <w:szCs w:val="20"/>
              </w:rPr>
              <w:t>/</w:t>
            </w:r>
            <w:proofErr w:type="spellStart"/>
            <w:r w:rsidRPr="00C714EB">
              <w:rPr>
                <w:b/>
                <w:sz w:val="20"/>
                <w:szCs w:val="20"/>
              </w:rPr>
              <w:t>п</w:t>
            </w:r>
            <w:proofErr w:type="spellEnd"/>
          </w:p>
        </w:tc>
        <w:tc>
          <w:tcPr>
            <w:tcW w:w="568" w:type="dxa"/>
          </w:tcPr>
          <w:p w:rsidR="00392E10" w:rsidRPr="00C714EB" w:rsidRDefault="00392E10" w:rsidP="00AF6449">
            <w:pPr>
              <w:jc w:val="center"/>
              <w:rPr>
                <w:b/>
                <w:sz w:val="20"/>
                <w:szCs w:val="20"/>
              </w:rPr>
            </w:pPr>
            <w:r w:rsidRPr="00C714EB">
              <w:rPr>
                <w:b/>
                <w:sz w:val="20"/>
                <w:szCs w:val="20"/>
              </w:rPr>
              <w:t>№ поправки</w:t>
            </w:r>
          </w:p>
        </w:tc>
        <w:tc>
          <w:tcPr>
            <w:tcW w:w="1275" w:type="dxa"/>
          </w:tcPr>
          <w:p w:rsidR="00392E10" w:rsidRPr="00C714EB" w:rsidRDefault="00392E10" w:rsidP="00AF6449">
            <w:pPr>
              <w:jc w:val="center"/>
              <w:rPr>
                <w:b/>
                <w:sz w:val="20"/>
                <w:szCs w:val="20"/>
              </w:rPr>
            </w:pPr>
            <w:r w:rsidRPr="00C714EB">
              <w:rPr>
                <w:b/>
                <w:sz w:val="20"/>
                <w:szCs w:val="20"/>
              </w:rPr>
              <w:t>Автор поправки</w:t>
            </w:r>
          </w:p>
          <w:p w:rsidR="00392E10" w:rsidRPr="00C714EB" w:rsidRDefault="00392E10" w:rsidP="00AF6449">
            <w:pPr>
              <w:jc w:val="center"/>
              <w:rPr>
                <w:sz w:val="20"/>
                <w:szCs w:val="20"/>
              </w:rPr>
            </w:pPr>
          </w:p>
        </w:tc>
        <w:tc>
          <w:tcPr>
            <w:tcW w:w="2127" w:type="dxa"/>
          </w:tcPr>
          <w:p w:rsidR="00392E10" w:rsidRPr="00C714EB" w:rsidRDefault="00392E10" w:rsidP="00AF6449">
            <w:pPr>
              <w:jc w:val="center"/>
              <w:rPr>
                <w:b/>
                <w:sz w:val="20"/>
                <w:szCs w:val="20"/>
              </w:rPr>
            </w:pPr>
            <w:r w:rsidRPr="00C714EB">
              <w:rPr>
                <w:b/>
                <w:sz w:val="20"/>
                <w:szCs w:val="20"/>
              </w:rPr>
              <w:t xml:space="preserve">К пункту, статье, </w:t>
            </w:r>
          </w:p>
          <w:p w:rsidR="00392E10" w:rsidRPr="00C714EB" w:rsidRDefault="00392E10" w:rsidP="00AF6449">
            <w:pPr>
              <w:jc w:val="center"/>
              <w:rPr>
                <w:b/>
                <w:sz w:val="20"/>
                <w:szCs w:val="20"/>
              </w:rPr>
            </w:pPr>
            <w:r w:rsidRPr="00C714EB">
              <w:rPr>
                <w:b/>
                <w:sz w:val="20"/>
                <w:szCs w:val="20"/>
              </w:rPr>
              <w:t>приложению</w:t>
            </w:r>
          </w:p>
        </w:tc>
        <w:tc>
          <w:tcPr>
            <w:tcW w:w="4394" w:type="dxa"/>
          </w:tcPr>
          <w:p w:rsidR="00392E10" w:rsidRPr="00C714EB" w:rsidRDefault="00392E10" w:rsidP="00AF6449">
            <w:pPr>
              <w:jc w:val="center"/>
              <w:rPr>
                <w:b/>
                <w:sz w:val="20"/>
                <w:szCs w:val="20"/>
              </w:rPr>
            </w:pPr>
          </w:p>
          <w:p w:rsidR="00392E10" w:rsidRPr="00C714EB" w:rsidRDefault="00392E10" w:rsidP="00AF6449">
            <w:pPr>
              <w:jc w:val="center"/>
              <w:rPr>
                <w:b/>
                <w:sz w:val="20"/>
                <w:szCs w:val="20"/>
              </w:rPr>
            </w:pPr>
            <w:r w:rsidRPr="00C714EB">
              <w:rPr>
                <w:b/>
                <w:sz w:val="20"/>
                <w:szCs w:val="20"/>
              </w:rPr>
              <w:t>Текст поправки</w:t>
            </w:r>
          </w:p>
        </w:tc>
        <w:tc>
          <w:tcPr>
            <w:tcW w:w="4395" w:type="dxa"/>
          </w:tcPr>
          <w:p w:rsidR="00392E10" w:rsidRPr="00C714EB" w:rsidRDefault="00392E10" w:rsidP="00AF6449">
            <w:pPr>
              <w:jc w:val="center"/>
              <w:rPr>
                <w:b/>
                <w:sz w:val="20"/>
                <w:szCs w:val="20"/>
              </w:rPr>
            </w:pPr>
          </w:p>
          <w:p w:rsidR="00392E10" w:rsidRPr="00C714EB" w:rsidRDefault="00392E10" w:rsidP="00AF6449">
            <w:pPr>
              <w:jc w:val="center"/>
              <w:rPr>
                <w:b/>
                <w:sz w:val="20"/>
                <w:szCs w:val="20"/>
              </w:rPr>
            </w:pPr>
            <w:r w:rsidRPr="00C714EB">
              <w:rPr>
                <w:b/>
                <w:sz w:val="20"/>
                <w:szCs w:val="20"/>
              </w:rPr>
              <w:t>Информация и предложения администрации</w:t>
            </w:r>
          </w:p>
        </w:tc>
        <w:tc>
          <w:tcPr>
            <w:tcW w:w="2834" w:type="dxa"/>
          </w:tcPr>
          <w:p w:rsidR="00392E10" w:rsidRPr="00C714EB" w:rsidRDefault="00392E10" w:rsidP="00AF6449">
            <w:pPr>
              <w:jc w:val="center"/>
              <w:rPr>
                <w:b/>
                <w:sz w:val="20"/>
                <w:szCs w:val="20"/>
              </w:rPr>
            </w:pPr>
          </w:p>
          <w:p w:rsidR="00392E10" w:rsidRPr="00C714EB" w:rsidRDefault="00392E10" w:rsidP="00AF6449">
            <w:pPr>
              <w:jc w:val="center"/>
              <w:rPr>
                <w:b/>
                <w:sz w:val="20"/>
                <w:szCs w:val="20"/>
              </w:rPr>
            </w:pPr>
            <w:r w:rsidRPr="00C714EB">
              <w:rPr>
                <w:b/>
                <w:sz w:val="20"/>
                <w:szCs w:val="20"/>
              </w:rPr>
              <w:t xml:space="preserve">Рекомендации согласительной комиссии </w:t>
            </w:r>
          </w:p>
        </w:tc>
      </w:tr>
      <w:tr w:rsidR="00392E10" w:rsidRPr="00A643AB" w:rsidTr="00AF6449">
        <w:trPr>
          <w:trHeight w:val="27"/>
        </w:trPr>
        <w:tc>
          <w:tcPr>
            <w:tcW w:w="567" w:type="dxa"/>
          </w:tcPr>
          <w:p w:rsidR="00392E10" w:rsidRPr="00A643AB" w:rsidRDefault="00392E10" w:rsidP="00AF6449">
            <w:pPr>
              <w:jc w:val="center"/>
              <w:rPr>
                <w:b/>
              </w:rPr>
            </w:pPr>
            <w:r w:rsidRPr="00A643AB">
              <w:rPr>
                <w:b/>
              </w:rPr>
              <w:t>1</w:t>
            </w:r>
          </w:p>
        </w:tc>
        <w:tc>
          <w:tcPr>
            <w:tcW w:w="568" w:type="dxa"/>
          </w:tcPr>
          <w:p w:rsidR="00392E10" w:rsidRPr="00A643AB" w:rsidRDefault="00392E10" w:rsidP="00AF6449">
            <w:pPr>
              <w:jc w:val="center"/>
              <w:rPr>
                <w:b/>
              </w:rPr>
            </w:pPr>
            <w:r w:rsidRPr="00A643AB">
              <w:rPr>
                <w:b/>
              </w:rPr>
              <w:t>2</w:t>
            </w:r>
          </w:p>
        </w:tc>
        <w:tc>
          <w:tcPr>
            <w:tcW w:w="1275" w:type="dxa"/>
          </w:tcPr>
          <w:p w:rsidR="00392E10" w:rsidRPr="00A643AB" w:rsidRDefault="00392E10" w:rsidP="00AF6449">
            <w:pPr>
              <w:jc w:val="center"/>
              <w:rPr>
                <w:b/>
              </w:rPr>
            </w:pPr>
            <w:r w:rsidRPr="00A643AB">
              <w:rPr>
                <w:b/>
              </w:rPr>
              <w:t>3</w:t>
            </w:r>
          </w:p>
        </w:tc>
        <w:tc>
          <w:tcPr>
            <w:tcW w:w="2127" w:type="dxa"/>
          </w:tcPr>
          <w:p w:rsidR="00392E10" w:rsidRPr="00A643AB" w:rsidRDefault="00392E10" w:rsidP="00AF6449">
            <w:pPr>
              <w:jc w:val="center"/>
              <w:rPr>
                <w:b/>
              </w:rPr>
            </w:pPr>
            <w:r w:rsidRPr="00A643AB">
              <w:rPr>
                <w:b/>
              </w:rPr>
              <w:t>4</w:t>
            </w:r>
          </w:p>
        </w:tc>
        <w:tc>
          <w:tcPr>
            <w:tcW w:w="4394" w:type="dxa"/>
          </w:tcPr>
          <w:p w:rsidR="00392E10" w:rsidRPr="00A643AB" w:rsidRDefault="00392E10" w:rsidP="00AF6449">
            <w:pPr>
              <w:jc w:val="center"/>
              <w:rPr>
                <w:b/>
              </w:rPr>
            </w:pPr>
            <w:r w:rsidRPr="00A643AB">
              <w:rPr>
                <w:b/>
              </w:rPr>
              <w:t>5</w:t>
            </w:r>
          </w:p>
        </w:tc>
        <w:tc>
          <w:tcPr>
            <w:tcW w:w="4395" w:type="dxa"/>
          </w:tcPr>
          <w:p w:rsidR="00392E10" w:rsidRPr="00A643AB" w:rsidRDefault="00392E10" w:rsidP="00AF6449">
            <w:pPr>
              <w:jc w:val="center"/>
              <w:rPr>
                <w:b/>
              </w:rPr>
            </w:pPr>
            <w:r w:rsidRPr="00A643AB">
              <w:rPr>
                <w:b/>
              </w:rPr>
              <w:t>6</w:t>
            </w:r>
          </w:p>
        </w:tc>
        <w:tc>
          <w:tcPr>
            <w:tcW w:w="2834" w:type="dxa"/>
          </w:tcPr>
          <w:p w:rsidR="00392E10" w:rsidRPr="00A643AB" w:rsidRDefault="00392E10" w:rsidP="00AF6449">
            <w:pPr>
              <w:jc w:val="center"/>
              <w:rPr>
                <w:b/>
              </w:rPr>
            </w:pPr>
            <w:r w:rsidRPr="00A643AB">
              <w:rPr>
                <w:b/>
              </w:rPr>
              <w:t>7</w:t>
            </w:r>
          </w:p>
        </w:tc>
      </w:tr>
      <w:tr w:rsidR="00392E10" w:rsidRPr="003734FB" w:rsidTr="00AF6449">
        <w:trPr>
          <w:trHeight w:val="4178"/>
        </w:trPr>
        <w:tc>
          <w:tcPr>
            <w:tcW w:w="567" w:type="dxa"/>
          </w:tcPr>
          <w:p w:rsidR="00392E10" w:rsidRPr="00612BE8" w:rsidRDefault="00392E10" w:rsidP="00AF6449">
            <w:pPr>
              <w:jc w:val="both"/>
              <w:rPr>
                <w:sz w:val="20"/>
                <w:szCs w:val="20"/>
              </w:rPr>
            </w:pPr>
            <w:r w:rsidRPr="00612BE8">
              <w:rPr>
                <w:sz w:val="20"/>
                <w:szCs w:val="20"/>
              </w:rPr>
              <w:t>1</w:t>
            </w:r>
          </w:p>
        </w:tc>
        <w:tc>
          <w:tcPr>
            <w:tcW w:w="568" w:type="dxa"/>
          </w:tcPr>
          <w:p w:rsidR="00392E10" w:rsidRPr="00AA74E0" w:rsidRDefault="00392E10" w:rsidP="00AF6449">
            <w:pPr>
              <w:jc w:val="both"/>
              <w:rPr>
                <w:sz w:val="20"/>
                <w:szCs w:val="20"/>
              </w:rPr>
            </w:pPr>
            <w:r w:rsidRPr="00AA74E0">
              <w:rPr>
                <w:sz w:val="20"/>
                <w:szCs w:val="20"/>
              </w:rPr>
              <w:t>1</w:t>
            </w:r>
          </w:p>
        </w:tc>
        <w:tc>
          <w:tcPr>
            <w:tcW w:w="1275" w:type="dxa"/>
          </w:tcPr>
          <w:p w:rsidR="00392E10" w:rsidRPr="00AA74E0" w:rsidRDefault="00392E10" w:rsidP="00AF6449">
            <w:pPr>
              <w:ind w:left="-108"/>
              <w:jc w:val="both"/>
              <w:rPr>
                <w:sz w:val="20"/>
                <w:szCs w:val="20"/>
              </w:rPr>
            </w:pPr>
            <w:proofErr w:type="gramStart"/>
            <w:r w:rsidRPr="00AA74E0">
              <w:rPr>
                <w:sz w:val="20"/>
                <w:szCs w:val="20"/>
              </w:rPr>
              <w:t>Контрольно-счетная палата Сосновоборского городского округа</w:t>
            </w:r>
            <w:proofErr w:type="gramEnd"/>
          </w:p>
        </w:tc>
        <w:tc>
          <w:tcPr>
            <w:tcW w:w="2127" w:type="dxa"/>
          </w:tcPr>
          <w:p w:rsidR="00392E10" w:rsidRPr="004F16C8" w:rsidRDefault="00392E10" w:rsidP="00AF6449">
            <w:pPr>
              <w:jc w:val="both"/>
              <w:rPr>
                <w:sz w:val="20"/>
                <w:szCs w:val="20"/>
              </w:rPr>
            </w:pPr>
            <w:r w:rsidRPr="004F16C8">
              <w:rPr>
                <w:sz w:val="20"/>
                <w:szCs w:val="20"/>
              </w:rPr>
              <w:t xml:space="preserve">Текстовая часть решения, приложения 3, 4 к проекту решения </w:t>
            </w:r>
          </w:p>
        </w:tc>
        <w:tc>
          <w:tcPr>
            <w:tcW w:w="4394" w:type="dxa"/>
          </w:tcPr>
          <w:p w:rsidR="00392E10" w:rsidRDefault="00392E10" w:rsidP="00AF6449">
            <w:pPr>
              <w:pStyle w:val="a5"/>
              <w:ind w:firstLine="175"/>
              <w:contextualSpacing/>
              <w:jc w:val="both"/>
              <w:rPr>
                <w:iCs/>
                <w:sz w:val="20"/>
                <w:szCs w:val="20"/>
              </w:rPr>
            </w:pPr>
            <w:proofErr w:type="gramStart"/>
            <w:r>
              <w:rPr>
                <w:iCs/>
                <w:sz w:val="20"/>
                <w:szCs w:val="20"/>
              </w:rPr>
              <w:t>При составлении прогноза поступлений, получаемых в виде арендной платы, а также средств от продажи права на заключение договора аренды за земли, находящиеся в собственности городских округов (за исключением земельных участков муниципальных бюджетных и автономных учреждений) (арендная плата, исключая перерасчеты, недоимку и задолженность), КУМИ СГО завышен объем планируемых поступлений доходного источника бюджета СГО (КБК 003 111 050 24 04 1000 120</w:t>
            </w:r>
            <w:proofErr w:type="gramEnd"/>
            <w:r>
              <w:rPr>
                <w:iCs/>
                <w:sz w:val="20"/>
                <w:szCs w:val="20"/>
              </w:rPr>
              <w:t>) на 2025 – 2027гг.: на 21,657 тыс. руб. ежегодно.</w:t>
            </w:r>
          </w:p>
          <w:p w:rsidR="00392E10" w:rsidRPr="004F16C8" w:rsidRDefault="00392E10" w:rsidP="00AF6449">
            <w:pPr>
              <w:pStyle w:val="a5"/>
              <w:ind w:firstLine="175"/>
              <w:contextualSpacing/>
              <w:jc w:val="both"/>
              <w:rPr>
                <w:iCs/>
                <w:sz w:val="20"/>
                <w:szCs w:val="20"/>
              </w:rPr>
            </w:pPr>
            <w:proofErr w:type="gramStart"/>
            <w:r w:rsidRPr="00866F15">
              <w:rPr>
                <w:iCs/>
                <w:sz w:val="20"/>
              </w:rPr>
              <w:t>При составлении прогноза поступлений денежных взысканий, налагаемых в возмещение ущерба, причиненного в результате  незаконного или нецелевого использования бюджетных средств (в части бюджетов городских округов)</w:t>
            </w:r>
            <w:r>
              <w:rPr>
                <w:iCs/>
                <w:sz w:val="20"/>
              </w:rPr>
              <w:t xml:space="preserve"> комитетом образования СГО</w:t>
            </w:r>
            <w:r w:rsidRPr="00866F15">
              <w:rPr>
                <w:iCs/>
                <w:sz w:val="20"/>
              </w:rPr>
              <w:t xml:space="preserve"> занижены показатели прогнозных поступлений (КБК 007 1 16 10100 04 3000 140) в 2025г. - на 388,162 тыс. руб., в 2026г. – на 403,69 тыс. руб., в 2027г. – на 443,9356 тыс. руб.).</w:t>
            </w:r>
            <w:proofErr w:type="gramEnd"/>
          </w:p>
        </w:tc>
        <w:tc>
          <w:tcPr>
            <w:tcW w:w="4395" w:type="dxa"/>
          </w:tcPr>
          <w:p w:rsidR="00392E10" w:rsidRPr="00D323A3" w:rsidRDefault="00392E10" w:rsidP="00AF6449">
            <w:pPr>
              <w:ind w:firstLine="317"/>
              <w:jc w:val="both"/>
              <w:rPr>
                <w:sz w:val="20"/>
                <w:szCs w:val="20"/>
              </w:rPr>
            </w:pPr>
            <w:r w:rsidRPr="00D323A3">
              <w:rPr>
                <w:sz w:val="20"/>
                <w:szCs w:val="20"/>
              </w:rPr>
              <w:t xml:space="preserve">Рассмотреть вопрос о корректировке доходов при  первом уточнении бюджета 2025 года с учетом </w:t>
            </w:r>
            <w:r>
              <w:rPr>
                <w:sz w:val="20"/>
                <w:szCs w:val="20"/>
              </w:rPr>
              <w:t xml:space="preserve">корректировки </w:t>
            </w:r>
            <w:r w:rsidRPr="00D323A3">
              <w:rPr>
                <w:sz w:val="20"/>
                <w:szCs w:val="20"/>
              </w:rPr>
              <w:t>прогноза главных администраторов доходов</w:t>
            </w:r>
            <w:r>
              <w:rPr>
                <w:sz w:val="20"/>
                <w:szCs w:val="20"/>
              </w:rPr>
              <w:t>.</w:t>
            </w:r>
            <w:r w:rsidRPr="00D323A3">
              <w:rPr>
                <w:sz w:val="20"/>
                <w:szCs w:val="20"/>
              </w:rPr>
              <w:t xml:space="preserve"> </w:t>
            </w:r>
          </w:p>
        </w:tc>
        <w:tc>
          <w:tcPr>
            <w:tcW w:w="2834" w:type="dxa"/>
          </w:tcPr>
          <w:p w:rsidR="00392E10" w:rsidRPr="000E4A68" w:rsidRDefault="00392E10" w:rsidP="00AF6449">
            <w:pPr>
              <w:jc w:val="both"/>
              <w:rPr>
                <w:sz w:val="20"/>
                <w:szCs w:val="20"/>
              </w:rPr>
            </w:pPr>
            <w:r w:rsidRPr="00CF5814">
              <w:rPr>
                <w:sz w:val="20"/>
                <w:szCs w:val="20"/>
              </w:rPr>
              <w:t>Согласовать поправку</w:t>
            </w:r>
            <w:r>
              <w:rPr>
                <w:sz w:val="20"/>
                <w:szCs w:val="20"/>
              </w:rPr>
              <w:t xml:space="preserve"> в следующей редакции</w:t>
            </w:r>
            <w:r w:rsidRPr="004C5496">
              <w:rPr>
                <w:sz w:val="20"/>
                <w:szCs w:val="20"/>
              </w:rPr>
              <w:t>:</w:t>
            </w:r>
            <w:r w:rsidRPr="00AA74E0">
              <w:rPr>
                <w:sz w:val="20"/>
                <w:szCs w:val="20"/>
              </w:rPr>
              <w:t xml:space="preserve"> </w:t>
            </w:r>
            <w:r w:rsidRPr="00826674">
              <w:rPr>
                <w:sz w:val="20"/>
                <w:szCs w:val="20"/>
              </w:rPr>
              <w:t xml:space="preserve">«Администрации рассмотреть вопрос о корректировке доходов </w:t>
            </w:r>
            <w:r>
              <w:rPr>
                <w:sz w:val="20"/>
                <w:szCs w:val="20"/>
              </w:rPr>
              <w:t xml:space="preserve">при  </w:t>
            </w:r>
            <w:r w:rsidRPr="00826674">
              <w:rPr>
                <w:sz w:val="20"/>
                <w:szCs w:val="20"/>
              </w:rPr>
              <w:t>уточнении бюджета 202</w:t>
            </w:r>
            <w:r>
              <w:rPr>
                <w:sz w:val="20"/>
                <w:szCs w:val="20"/>
              </w:rPr>
              <w:t>5</w:t>
            </w:r>
            <w:r w:rsidRPr="00826674">
              <w:rPr>
                <w:sz w:val="20"/>
                <w:szCs w:val="20"/>
              </w:rPr>
              <w:t xml:space="preserve"> года </w:t>
            </w:r>
            <w:r>
              <w:rPr>
                <w:sz w:val="20"/>
                <w:szCs w:val="20"/>
              </w:rPr>
              <w:t xml:space="preserve">в случае соответствующего уточнения </w:t>
            </w:r>
            <w:r w:rsidRPr="00826674">
              <w:rPr>
                <w:sz w:val="20"/>
                <w:szCs w:val="20"/>
              </w:rPr>
              <w:t xml:space="preserve">прогноза </w:t>
            </w:r>
            <w:r w:rsidRPr="00826674">
              <w:rPr>
                <w:rFonts w:eastAsia="Calibri"/>
                <w:bCs/>
                <w:sz w:val="20"/>
                <w:szCs w:val="20"/>
                <w:lang w:eastAsia="en-US"/>
              </w:rPr>
              <w:t>поступлений главн</w:t>
            </w:r>
            <w:r>
              <w:rPr>
                <w:rFonts w:eastAsia="Calibri"/>
                <w:bCs/>
                <w:sz w:val="20"/>
                <w:szCs w:val="20"/>
                <w:lang w:eastAsia="en-US"/>
              </w:rPr>
              <w:t>ыми</w:t>
            </w:r>
            <w:r w:rsidRPr="00826674">
              <w:rPr>
                <w:rFonts w:eastAsia="Calibri"/>
                <w:bCs/>
                <w:sz w:val="20"/>
                <w:szCs w:val="20"/>
                <w:lang w:eastAsia="en-US"/>
              </w:rPr>
              <w:t xml:space="preserve"> администратора</w:t>
            </w:r>
            <w:r>
              <w:rPr>
                <w:rFonts w:eastAsia="Calibri"/>
                <w:bCs/>
                <w:sz w:val="20"/>
                <w:szCs w:val="20"/>
                <w:lang w:eastAsia="en-US"/>
              </w:rPr>
              <w:t>ми</w:t>
            </w:r>
            <w:r w:rsidRPr="00826674">
              <w:rPr>
                <w:rFonts w:eastAsia="Calibri"/>
                <w:bCs/>
                <w:sz w:val="20"/>
                <w:szCs w:val="20"/>
                <w:lang w:eastAsia="en-US"/>
              </w:rPr>
              <w:t xml:space="preserve"> доходов</w:t>
            </w:r>
            <w:r w:rsidRPr="00826674">
              <w:rPr>
                <w:sz w:val="20"/>
                <w:szCs w:val="20"/>
              </w:rPr>
              <w:t>»</w:t>
            </w:r>
            <w:r>
              <w:rPr>
                <w:sz w:val="20"/>
                <w:szCs w:val="20"/>
              </w:rPr>
              <w:t>.</w:t>
            </w:r>
          </w:p>
        </w:tc>
      </w:tr>
      <w:tr w:rsidR="00392E10" w:rsidRPr="00A179F1" w:rsidTr="00AF6449">
        <w:trPr>
          <w:trHeight w:val="972"/>
        </w:trPr>
        <w:tc>
          <w:tcPr>
            <w:tcW w:w="567" w:type="dxa"/>
          </w:tcPr>
          <w:p w:rsidR="00392E10" w:rsidRPr="00945D38" w:rsidRDefault="00392E10" w:rsidP="00AF6449">
            <w:pPr>
              <w:jc w:val="both"/>
              <w:rPr>
                <w:sz w:val="20"/>
                <w:szCs w:val="20"/>
              </w:rPr>
            </w:pPr>
            <w:r>
              <w:rPr>
                <w:sz w:val="20"/>
                <w:szCs w:val="20"/>
              </w:rPr>
              <w:lastRenderedPageBreak/>
              <w:t>2</w:t>
            </w:r>
          </w:p>
        </w:tc>
        <w:tc>
          <w:tcPr>
            <w:tcW w:w="568" w:type="dxa"/>
          </w:tcPr>
          <w:p w:rsidR="00392E10" w:rsidRPr="00945D38" w:rsidRDefault="00392E10" w:rsidP="00AF6449">
            <w:pPr>
              <w:jc w:val="both"/>
              <w:rPr>
                <w:sz w:val="20"/>
                <w:szCs w:val="20"/>
              </w:rPr>
            </w:pPr>
            <w:r>
              <w:rPr>
                <w:sz w:val="20"/>
                <w:szCs w:val="20"/>
              </w:rPr>
              <w:t>3</w:t>
            </w:r>
          </w:p>
        </w:tc>
        <w:tc>
          <w:tcPr>
            <w:tcW w:w="1275" w:type="dxa"/>
          </w:tcPr>
          <w:p w:rsidR="00392E10" w:rsidRPr="00945D38" w:rsidRDefault="00392E10" w:rsidP="00AF6449">
            <w:pPr>
              <w:rPr>
                <w:sz w:val="20"/>
                <w:szCs w:val="20"/>
              </w:rPr>
            </w:pPr>
            <w:r w:rsidRPr="00945D38">
              <w:rPr>
                <w:sz w:val="20"/>
                <w:szCs w:val="20"/>
              </w:rPr>
              <w:t>Администрация Сосновоборского городского округа</w:t>
            </w:r>
          </w:p>
        </w:tc>
        <w:tc>
          <w:tcPr>
            <w:tcW w:w="2127" w:type="dxa"/>
          </w:tcPr>
          <w:p w:rsidR="00392E10" w:rsidRPr="002568F9" w:rsidRDefault="00392E10" w:rsidP="00AF6449">
            <w:pPr>
              <w:jc w:val="both"/>
              <w:rPr>
                <w:color w:val="FF0000"/>
                <w:sz w:val="20"/>
                <w:szCs w:val="20"/>
              </w:rPr>
            </w:pPr>
            <w:r w:rsidRPr="004E0C0A">
              <w:rPr>
                <w:sz w:val="20"/>
                <w:szCs w:val="20"/>
              </w:rPr>
              <w:t>Текстовая часть решения</w:t>
            </w:r>
          </w:p>
        </w:tc>
        <w:tc>
          <w:tcPr>
            <w:tcW w:w="4394" w:type="dxa"/>
          </w:tcPr>
          <w:p w:rsidR="00392E10" w:rsidRPr="00BD639B" w:rsidRDefault="00392E10" w:rsidP="00AF6449">
            <w:pPr>
              <w:ind w:firstLine="175"/>
              <w:jc w:val="both"/>
              <w:rPr>
                <w:sz w:val="20"/>
                <w:szCs w:val="20"/>
              </w:rPr>
            </w:pPr>
            <w:r>
              <w:rPr>
                <w:sz w:val="20"/>
                <w:szCs w:val="20"/>
              </w:rPr>
              <w:t>Изложить</w:t>
            </w:r>
            <w:r w:rsidRPr="00230A94">
              <w:rPr>
                <w:sz w:val="20"/>
                <w:szCs w:val="20"/>
              </w:rPr>
              <w:t xml:space="preserve"> п</w:t>
            </w:r>
            <w:r>
              <w:rPr>
                <w:sz w:val="20"/>
                <w:szCs w:val="20"/>
              </w:rPr>
              <w:t>ункты</w:t>
            </w:r>
            <w:r w:rsidRPr="00230A94">
              <w:rPr>
                <w:sz w:val="20"/>
                <w:szCs w:val="20"/>
              </w:rPr>
              <w:t xml:space="preserve"> </w:t>
            </w:r>
            <w:r>
              <w:rPr>
                <w:sz w:val="20"/>
                <w:szCs w:val="20"/>
              </w:rPr>
              <w:t xml:space="preserve">5.2.1., 5.2.2., 5.2.6., 5.2.7., 5.3.1 </w:t>
            </w:r>
            <w:r w:rsidRPr="00230A94">
              <w:rPr>
                <w:sz w:val="20"/>
                <w:szCs w:val="20"/>
              </w:rPr>
              <w:t xml:space="preserve"> статьи </w:t>
            </w:r>
            <w:r>
              <w:rPr>
                <w:sz w:val="20"/>
                <w:szCs w:val="20"/>
              </w:rPr>
              <w:t>4</w:t>
            </w:r>
            <w:r w:rsidRPr="00230A94">
              <w:rPr>
                <w:sz w:val="20"/>
                <w:szCs w:val="20"/>
              </w:rPr>
              <w:t xml:space="preserve"> текстовой части </w:t>
            </w:r>
            <w:r w:rsidRPr="00BD639B">
              <w:rPr>
                <w:sz w:val="20"/>
                <w:szCs w:val="20"/>
              </w:rPr>
              <w:t xml:space="preserve">решения в следующей редакции: </w:t>
            </w:r>
          </w:p>
          <w:p w:rsidR="00392E10" w:rsidRPr="003C6569" w:rsidRDefault="00392E10" w:rsidP="00AF6449">
            <w:pPr>
              <w:ind w:firstLine="709"/>
              <w:jc w:val="both"/>
              <w:rPr>
                <w:sz w:val="20"/>
                <w:szCs w:val="20"/>
              </w:rPr>
            </w:pPr>
            <w:r w:rsidRPr="003C6569">
              <w:rPr>
                <w:sz w:val="20"/>
                <w:szCs w:val="20"/>
              </w:rPr>
              <w:t>«5.2.1. субсидии СМУП «Водоканал» на частичное возмещение затрат в связи с содержанием системы дренажно-ливневой канализации и обслуживанием насосной станции по перекачке дренажных и ливневых вод;</w:t>
            </w:r>
          </w:p>
          <w:p w:rsidR="00392E10" w:rsidRPr="003C6569" w:rsidRDefault="00392E10" w:rsidP="00AF6449">
            <w:pPr>
              <w:ind w:firstLine="709"/>
              <w:jc w:val="both"/>
              <w:rPr>
                <w:sz w:val="20"/>
                <w:szCs w:val="20"/>
              </w:rPr>
            </w:pPr>
            <w:r w:rsidRPr="003C6569">
              <w:rPr>
                <w:sz w:val="20"/>
                <w:szCs w:val="20"/>
              </w:rPr>
              <w:t>5.2.2. субсидии СМУП «Водоканал» на частичное возмещение затрат в связи с капитальным ремонтом системы дренажно-ливневой канализации;</w:t>
            </w:r>
          </w:p>
          <w:p w:rsidR="00392E10" w:rsidRDefault="00392E10" w:rsidP="00AF6449">
            <w:pPr>
              <w:ind w:firstLine="709"/>
              <w:jc w:val="both"/>
              <w:rPr>
                <w:sz w:val="20"/>
                <w:szCs w:val="20"/>
              </w:rPr>
            </w:pPr>
            <w:r w:rsidRPr="003C6569">
              <w:rPr>
                <w:sz w:val="20"/>
                <w:szCs w:val="20"/>
              </w:rPr>
              <w:t>5.2.6. субсидия СМУП «Водоканал» на частичное возмещение затрат в связи с выполнением транспортирования и размещения/утилизации отходов смеси осадков механической и биологической очистки хозяйственно-бытовых и смешанных сточных вод, накопленных в период деятельности СМУП «Водоканал»</w:t>
            </w:r>
            <w:r>
              <w:rPr>
                <w:sz w:val="20"/>
                <w:szCs w:val="20"/>
              </w:rPr>
              <w:t>;</w:t>
            </w:r>
          </w:p>
          <w:p w:rsidR="00392E10" w:rsidRDefault="00392E10" w:rsidP="00AF6449">
            <w:pPr>
              <w:ind w:firstLine="709"/>
              <w:jc w:val="both"/>
              <w:rPr>
                <w:sz w:val="20"/>
                <w:szCs w:val="20"/>
              </w:rPr>
            </w:pPr>
            <w:r>
              <w:rPr>
                <w:sz w:val="20"/>
                <w:szCs w:val="20"/>
              </w:rPr>
              <w:t>5.2.7. субсидия  СМУП «ТСП» на частичное возмещение затрат в связи с выполнением работ по техническому обслуживанию и текущему ремонту распределительных газопроводов;</w:t>
            </w:r>
          </w:p>
          <w:p w:rsidR="00392E10" w:rsidRPr="00230A94" w:rsidRDefault="00392E10" w:rsidP="00AF6449">
            <w:pPr>
              <w:ind w:firstLine="709"/>
              <w:jc w:val="both"/>
              <w:rPr>
                <w:sz w:val="20"/>
                <w:szCs w:val="20"/>
              </w:rPr>
            </w:pPr>
            <w:r w:rsidRPr="003C6569">
              <w:rPr>
                <w:sz w:val="20"/>
                <w:szCs w:val="20"/>
              </w:rPr>
              <w:t>5.3.1. субсидии СМУП «Водоканал» на возмещение затрат в связи с текущим обслуживанием и капитальным ремонтом пожарных гидрантов</w:t>
            </w:r>
            <w:proofErr w:type="gramStart"/>
            <w:r w:rsidRPr="003C6569">
              <w:rPr>
                <w:sz w:val="20"/>
                <w:szCs w:val="20"/>
              </w:rPr>
              <w:t>;.»</w:t>
            </w:r>
            <w:proofErr w:type="gramEnd"/>
          </w:p>
        </w:tc>
        <w:tc>
          <w:tcPr>
            <w:tcW w:w="4395" w:type="dxa"/>
          </w:tcPr>
          <w:p w:rsidR="00392E10" w:rsidRPr="00BD639B" w:rsidRDefault="00392E10" w:rsidP="00AF6449">
            <w:pPr>
              <w:ind w:firstLine="175"/>
              <w:jc w:val="both"/>
              <w:rPr>
                <w:sz w:val="20"/>
                <w:szCs w:val="20"/>
              </w:rPr>
            </w:pPr>
            <w:r>
              <w:rPr>
                <w:sz w:val="20"/>
                <w:szCs w:val="20"/>
              </w:rPr>
              <w:t>Изложить</w:t>
            </w:r>
            <w:r w:rsidRPr="00230A94">
              <w:rPr>
                <w:sz w:val="20"/>
                <w:szCs w:val="20"/>
              </w:rPr>
              <w:t xml:space="preserve"> п</w:t>
            </w:r>
            <w:r>
              <w:rPr>
                <w:sz w:val="20"/>
                <w:szCs w:val="20"/>
              </w:rPr>
              <w:t>ункты</w:t>
            </w:r>
            <w:r w:rsidRPr="00230A94">
              <w:rPr>
                <w:sz w:val="20"/>
                <w:szCs w:val="20"/>
              </w:rPr>
              <w:t xml:space="preserve"> </w:t>
            </w:r>
            <w:r>
              <w:rPr>
                <w:sz w:val="20"/>
                <w:szCs w:val="20"/>
              </w:rPr>
              <w:t xml:space="preserve">5.2.1., 5.2.2., 5.2.6., 5.2.7., 5.3.1 </w:t>
            </w:r>
            <w:r w:rsidRPr="00230A94">
              <w:rPr>
                <w:sz w:val="20"/>
                <w:szCs w:val="20"/>
              </w:rPr>
              <w:t xml:space="preserve"> статьи </w:t>
            </w:r>
            <w:r>
              <w:rPr>
                <w:sz w:val="20"/>
                <w:szCs w:val="20"/>
              </w:rPr>
              <w:t>4</w:t>
            </w:r>
            <w:r w:rsidRPr="00230A94">
              <w:rPr>
                <w:sz w:val="20"/>
                <w:szCs w:val="20"/>
              </w:rPr>
              <w:t xml:space="preserve"> текстовой части </w:t>
            </w:r>
            <w:r w:rsidRPr="00BD639B">
              <w:rPr>
                <w:sz w:val="20"/>
                <w:szCs w:val="20"/>
              </w:rPr>
              <w:t xml:space="preserve">решения в следующей редакции: </w:t>
            </w:r>
          </w:p>
          <w:p w:rsidR="00392E10" w:rsidRPr="003C6569" w:rsidRDefault="00392E10" w:rsidP="00AF6449">
            <w:pPr>
              <w:ind w:firstLine="709"/>
              <w:jc w:val="both"/>
              <w:rPr>
                <w:sz w:val="20"/>
                <w:szCs w:val="20"/>
              </w:rPr>
            </w:pPr>
            <w:r w:rsidRPr="003C6569">
              <w:rPr>
                <w:sz w:val="20"/>
                <w:szCs w:val="20"/>
              </w:rPr>
              <w:t>«5.2.1. субсидии СМУП «Водоканал» на частичное возмещение затрат в связи с содержанием системы дренажно-ливневой канализации и обслуживанием насосной станции по перекачке дренажных и ливневых вод;</w:t>
            </w:r>
          </w:p>
          <w:p w:rsidR="00392E10" w:rsidRPr="003C6569" w:rsidRDefault="00392E10" w:rsidP="00AF6449">
            <w:pPr>
              <w:ind w:firstLine="709"/>
              <w:jc w:val="both"/>
              <w:rPr>
                <w:sz w:val="20"/>
                <w:szCs w:val="20"/>
              </w:rPr>
            </w:pPr>
            <w:r w:rsidRPr="003C6569">
              <w:rPr>
                <w:sz w:val="20"/>
                <w:szCs w:val="20"/>
              </w:rPr>
              <w:t>5.2.2. субсидии СМУП «Водоканал» на частичное возмещение затрат в связи с капитальным ремонтом системы дренажно-ливневой канализации;</w:t>
            </w:r>
          </w:p>
          <w:p w:rsidR="00392E10" w:rsidRDefault="00392E10" w:rsidP="00AF6449">
            <w:pPr>
              <w:ind w:firstLine="709"/>
              <w:jc w:val="both"/>
              <w:rPr>
                <w:sz w:val="20"/>
                <w:szCs w:val="20"/>
              </w:rPr>
            </w:pPr>
            <w:r w:rsidRPr="003C6569">
              <w:rPr>
                <w:sz w:val="20"/>
                <w:szCs w:val="20"/>
              </w:rPr>
              <w:t>5.2.6. субсидия СМУП «Водоканал» на частичное возмещение затрат в связи с выполнением транспортирования и размещения/утилизации отходов смеси осадков механической и биологической очистки хозяйственно-бытовых и смешанных сточных вод, накопленных в период деятельности СМУП «Водоканал»</w:t>
            </w:r>
            <w:r>
              <w:rPr>
                <w:sz w:val="20"/>
                <w:szCs w:val="20"/>
              </w:rPr>
              <w:t>;</w:t>
            </w:r>
          </w:p>
          <w:p w:rsidR="00392E10" w:rsidRDefault="00392E10" w:rsidP="00AF6449">
            <w:pPr>
              <w:ind w:firstLine="709"/>
              <w:jc w:val="both"/>
              <w:rPr>
                <w:sz w:val="20"/>
                <w:szCs w:val="20"/>
              </w:rPr>
            </w:pPr>
            <w:r>
              <w:rPr>
                <w:sz w:val="20"/>
                <w:szCs w:val="20"/>
              </w:rPr>
              <w:t>5.2.7. субсидия  СМУП «ТСП» на частичное возмещение затрат в связи с выполнением работ по техническому обслуживанию и текущему ремонту распределительных газопроводов;</w:t>
            </w:r>
          </w:p>
          <w:p w:rsidR="00392E10" w:rsidRDefault="00392E10" w:rsidP="00AF6449">
            <w:pPr>
              <w:ind w:firstLine="709"/>
              <w:jc w:val="both"/>
              <w:rPr>
                <w:sz w:val="20"/>
                <w:szCs w:val="20"/>
              </w:rPr>
            </w:pPr>
            <w:r w:rsidRPr="003C6569">
              <w:rPr>
                <w:sz w:val="20"/>
                <w:szCs w:val="20"/>
              </w:rPr>
              <w:t>5.3.1. субсидии СМУП «Водоканал» на возмещение затрат в связи с текущим обслуживанием и капитальным ремонтом пожарных гидрантов</w:t>
            </w:r>
            <w:proofErr w:type="gramStart"/>
            <w:r w:rsidRPr="003C6569">
              <w:rPr>
                <w:sz w:val="20"/>
                <w:szCs w:val="20"/>
              </w:rPr>
              <w:t>;.»</w:t>
            </w:r>
            <w:bookmarkStart w:id="0" w:name="_GoBack"/>
            <w:bookmarkEnd w:id="0"/>
            <w:proofErr w:type="gramEnd"/>
          </w:p>
        </w:tc>
        <w:tc>
          <w:tcPr>
            <w:tcW w:w="2834" w:type="dxa"/>
          </w:tcPr>
          <w:p w:rsidR="00392E10" w:rsidRPr="00CF5814" w:rsidRDefault="00392E10" w:rsidP="00AF6449">
            <w:pPr>
              <w:autoSpaceDE w:val="0"/>
              <w:autoSpaceDN w:val="0"/>
              <w:adjustRightInd w:val="0"/>
              <w:jc w:val="both"/>
              <w:rPr>
                <w:sz w:val="20"/>
                <w:szCs w:val="20"/>
              </w:rPr>
            </w:pPr>
            <w:r w:rsidRPr="00CF5814">
              <w:rPr>
                <w:sz w:val="20"/>
                <w:szCs w:val="20"/>
              </w:rPr>
              <w:t>Согласовать поправку.</w:t>
            </w:r>
          </w:p>
          <w:p w:rsidR="00392E10" w:rsidRPr="002568F9" w:rsidRDefault="00392E10" w:rsidP="00AF6449">
            <w:pPr>
              <w:jc w:val="both"/>
              <w:rPr>
                <w:color w:val="FF0000"/>
                <w:sz w:val="20"/>
                <w:szCs w:val="20"/>
              </w:rPr>
            </w:pPr>
          </w:p>
        </w:tc>
      </w:tr>
      <w:tr w:rsidR="00392E10" w:rsidRPr="00945D38" w:rsidTr="00AF6449">
        <w:trPr>
          <w:trHeight w:val="267"/>
        </w:trPr>
        <w:tc>
          <w:tcPr>
            <w:tcW w:w="567" w:type="dxa"/>
          </w:tcPr>
          <w:p w:rsidR="00392E10" w:rsidRPr="00945D38" w:rsidRDefault="00392E10" w:rsidP="00AF6449">
            <w:pPr>
              <w:jc w:val="both"/>
              <w:rPr>
                <w:sz w:val="20"/>
                <w:szCs w:val="20"/>
              </w:rPr>
            </w:pPr>
            <w:r>
              <w:rPr>
                <w:sz w:val="20"/>
                <w:szCs w:val="20"/>
              </w:rPr>
              <w:t>3</w:t>
            </w:r>
          </w:p>
        </w:tc>
        <w:tc>
          <w:tcPr>
            <w:tcW w:w="568" w:type="dxa"/>
          </w:tcPr>
          <w:p w:rsidR="00392E10" w:rsidRPr="00945D38" w:rsidRDefault="00392E10" w:rsidP="00AF6449">
            <w:pPr>
              <w:jc w:val="both"/>
              <w:rPr>
                <w:sz w:val="20"/>
                <w:szCs w:val="20"/>
              </w:rPr>
            </w:pPr>
            <w:r>
              <w:rPr>
                <w:sz w:val="20"/>
                <w:szCs w:val="20"/>
              </w:rPr>
              <w:t>4</w:t>
            </w:r>
          </w:p>
        </w:tc>
        <w:tc>
          <w:tcPr>
            <w:tcW w:w="1275" w:type="dxa"/>
          </w:tcPr>
          <w:p w:rsidR="00392E10" w:rsidRPr="00945D38" w:rsidRDefault="00392E10" w:rsidP="00AF6449">
            <w:pPr>
              <w:rPr>
                <w:sz w:val="20"/>
                <w:szCs w:val="20"/>
              </w:rPr>
            </w:pPr>
            <w:r w:rsidRPr="00945D38">
              <w:rPr>
                <w:sz w:val="20"/>
                <w:szCs w:val="20"/>
              </w:rPr>
              <w:t>Администрация Сосновоборского городского округа</w:t>
            </w:r>
          </w:p>
        </w:tc>
        <w:tc>
          <w:tcPr>
            <w:tcW w:w="2127" w:type="dxa"/>
          </w:tcPr>
          <w:p w:rsidR="00392E10" w:rsidRPr="002568F9" w:rsidRDefault="00392E10" w:rsidP="00AF6449">
            <w:pPr>
              <w:jc w:val="both"/>
              <w:rPr>
                <w:color w:val="FF0000"/>
                <w:sz w:val="20"/>
                <w:szCs w:val="20"/>
              </w:rPr>
            </w:pPr>
            <w:r w:rsidRPr="004E0C0A">
              <w:rPr>
                <w:sz w:val="20"/>
                <w:szCs w:val="20"/>
              </w:rPr>
              <w:t>Текстовая часть решения</w:t>
            </w:r>
          </w:p>
        </w:tc>
        <w:tc>
          <w:tcPr>
            <w:tcW w:w="4394" w:type="dxa"/>
          </w:tcPr>
          <w:p w:rsidR="00392E10" w:rsidRPr="00BD639B" w:rsidRDefault="00392E10" w:rsidP="00AF6449">
            <w:pPr>
              <w:ind w:firstLine="175"/>
              <w:jc w:val="both"/>
              <w:rPr>
                <w:sz w:val="20"/>
                <w:szCs w:val="20"/>
              </w:rPr>
            </w:pPr>
            <w:r>
              <w:rPr>
                <w:sz w:val="20"/>
                <w:szCs w:val="20"/>
              </w:rPr>
              <w:t>Изложить</w:t>
            </w:r>
            <w:r w:rsidRPr="00230A94">
              <w:rPr>
                <w:sz w:val="20"/>
                <w:szCs w:val="20"/>
              </w:rPr>
              <w:t xml:space="preserve"> п</w:t>
            </w:r>
            <w:r>
              <w:rPr>
                <w:sz w:val="20"/>
                <w:szCs w:val="20"/>
              </w:rPr>
              <w:t>ункт</w:t>
            </w:r>
            <w:r w:rsidRPr="00230A94">
              <w:rPr>
                <w:sz w:val="20"/>
                <w:szCs w:val="20"/>
              </w:rPr>
              <w:t xml:space="preserve"> 4 статьи 5 текстовой части </w:t>
            </w:r>
            <w:r w:rsidRPr="00BD639B">
              <w:rPr>
                <w:sz w:val="20"/>
                <w:szCs w:val="20"/>
              </w:rPr>
              <w:t xml:space="preserve">решения в следующей редакции: </w:t>
            </w:r>
          </w:p>
          <w:p w:rsidR="006C3653" w:rsidRDefault="00392E10" w:rsidP="00AF6449">
            <w:pPr>
              <w:ind w:firstLine="175"/>
              <w:jc w:val="both"/>
              <w:rPr>
                <w:sz w:val="20"/>
                <w:szCs w:val="20"/>
              </w:rPr>
            </w:pPr>
            <w:r>
              <w:rPr>
                <w:sz w:val="20"/>
                <w:szCs w:val="20"/>
              </w:rPr>
              <w:t>«</w:t>
            </w:r>
            <w:r w:rsidRPr="00BD639B">
              <w:rPr>
                <w:sz w:val="20"/>
                <w:szCs w:val="20"/>
              </w:rPr>
              <w:t>4. Установить, что для расчета должностных окладов (окладов, ставок заработной платы для педагогических работников) работников муниципальных учреждений за календарный месяц или за выполнение установленной нормы труда (нормы часов педагогической работы за ставку заработной платы) в порядке, установленном постановлением администрации,</w:t>
            </w:r>
          </w:p>
          <w:p w:rsidR="006C3653" w:rsidRDefault="006C3653" w:rsidP="00AF6449">
            <w:pPr>
              <w:ind w:firstLine="175"/>
              <w:jc w:val="both"/>
              <w:rPr>
                <w:sz w:val="20"/>
                <w:szCs w:val="20"/>
              </w:rPr>
            </w:pPr>
          </w:p>
          <w:p w:rsidR="00392E10" w:rsidRPr="00BD639B" w:rsidRDefault="00392E10" w:rsidP="00AF6449">
            <w:pPr>
              <w:ind w:firstLine="175"/>
              <w:jc w:val="both"/>
              <w:rPr>
                <w:sz w:val="20"/>
                <w:szCs w:val="20"/>
              </w:rPr>
            </w:pPr>
            <w:r w:rsidRPr="00BD639B">
              <w:rPr>
                <w:sz w:val="20"/>
                <w:szCs w:val="20"/>
              </w:rPr>
              <w:lastRenderedPageBreak/>
              <w:t xml:space="preserve"> с 1 января 2025 года применяется расчетная величина в размере </w:t>
            </w:r>
            <w:r>
              <w:rPr>
                <w:sz w:val="20"/>
                <w:szCs w:val="20"/>
              </w:rPr>
              <w:t>14 105</w:t>
            </w:r>
            <w:r w:rsidRPr="00BD639B">
              <w:rPr>
                <w:sz w:val="20"/>
                <w:szCs w:val="20"/>
              </w:rPr>
              <w:t xml:space="preserve">  рублей</w:t>
            </w:r>
            <w:proofErr w:type="gramStart"/>
            <w:r w:rsidRPr="00BD639B">
              <w:rPr>
                <w:sz w:val="20"/>
                <w:szCs w:val="20"/>
              </w:rPr>
              <w:t>.</w:t>
            </w:r>
            <w:r>
              <w:rPr>
                <w:sz w:val="20"/>
                <w:szCs w:val="20"/>
              </w:rPr>
              <w:t>»</w:t>
            </w:r>
            <w:proofErr w:type="gramEnd"/>
          </w:p>
          <w:p w:rsidR="00392E10" w:rsidRPr="00230A94" w:rsidRDefault="00392E10" w:rsidP="00AF6449">
            <w:pPr>
              <w:jc w:val="both"/>
              <w:rPr>
                <w:sz w:val="20"/>
                <w:szCs w:val="20"/>
              </w:rPr>
            </w:pPr>
          </w:p>
        </w:tc>
        <w:tc>
          <w:tcPr>
            <w:tcW w:w="4395" w:type="dxa"/>
          </w:tcPr>
          <w:p w:rsidR="00392E10" w:rsidRPr="00BD639B" w:rsidRDefault="00392E10" w:rsidP="00AF6449">
            <w:pPr>
              <w:ind w:firstLine="175"/>
              <w:jc w:val="both"/>
              <w:rPr>
                <w:sz w:val="20"/>
                <w:szCs w:val="20"/>
              </w:rPr>
            </w:pPr>
            <w:r>
              <w:rPr>
                <w:sz w:val="20"/>
                <w:szCs w:val="20"/>
              </w:rPr>
              <w:lastRenderedPageBreak/>
              <w:t>Изложить</w:t>
            </w:r>
            <w:r w:rsidRPr="00230A94">
              <w:rPr>
                <w:sz w:val="20"/>
                <w:szCs w:val="20"/>
              </w:rPr>
              <w:t xml:space="preserve"> п</w:t>
            </w:r>
            <w:r>
              <w:rPr>
                <w:sz w:val="20"/>
                <w:szCs w:val="20"/>
              </w:rPr>
              <w:t>ункт</w:t>
            </w:r>
            <w:r w:rsidRPr="00230A94">
              <w:rPr>
                <w:sz w:val="20"/>
                <w:szCs w:val="20"/>
              </w:rPr>
              <w:t xml:space="preserve"> 4 статьи 5 текстовой части </w:t>
            </w:r>
            <w:r w:rsidRPr="00BD639B">
              <w:rPr>
                <w:sz w:val="20"/>
                <w:szCs w:val="20"/>
              </w:rPr>
              <w:t xml:space="preserve">решения в следующей редакции: </w:t>
            </w:r>
          </w:p>
          <w:p w:rsidR="006C3653" w:rsidRDefault="00392E10" w:rsidP="00AF6449">
            <w:pPr>
              <w:ind w:firstLine="175"/>
              <w:jc w:val="both"/>
              <w:rPr>
                <w:sz w:val="20"/>
                <w:szCs w:val="20"/>
              </w:rPr>
            </w:pPr>
            <w:r>
              <w:rPr>
                <w:sz w:val="20"/>
                <w:szCs w:val="20"/>
              </w:rPr>
              <w:t>«</w:t>
            </w:r>
            <w:r w:rsidRPr="00BD639B">
              <w:rPr>
                <w:sz w:val="20"/>
                <w:szCs w:val="20"/>
              </w:rPr>
              <w:t>4. Установить, что для расчета должностных окладов (окладов, ставок заработной платы для педагогических работников) работников муниципальных учреждений за календарный месяц или за выполнение установленной нормы труда (нормы часов педагогической работы за ставку заработной платы) в порядке, установленном постановлением администрации,</w:t>
            </w:r>
          </w:p>
          <w:p w:rsidR="006C3653" w:rsidRDefault="006C3653" w:rsidP="00AF6449">
            <w:pPr>
              <w:ind w:firstLine="175"/>
              <w:jc w:val="both"/>
              <w:rPr>
                <w:sz w:val="20"/>
                <w:szCs w:val="20"/>
              </w:rPr>
            </w:pPr>
          </w:p>
          <w:p w:rsidR="00392E10" w:rsidRPr="00BD639B" w:rsidRDefault="00392E10" w:rsidP="00AF6449">
            <w:pPr>
              <w:ind w:firstLine="175"/>
              <w:jc w:val="both"/>
              <w:rPr>
                <w:sz w:val="20"/>
                <w:szCs w:val="20"/>
              </w:rPr>
            </w:pPr>
            <w:r w:rsidRPr="00BD639B">
              <w:rPr>
                <w:sz w:val="20"/>
                <w:szCs w:val="20"/>
              </w:rPr>
              <w:lastRenderedPageBreak/>
              <w:t xml:space="preserve"> с 1 января 2025 года применяется расчетная величина в размере </w:t>
            </w:r>
            <w:r>
              <w:rPr>
                <w:sz w:val="20"/>
                <w:szCs w:val="20"/>
              </w:rPr>
              <w:t>14 105</w:t>
            </w:r>
            <w:r w:rsidRPr="00BD639B">
              <w:rPr>
                <w:sz w:val="20"/>
                <w:szCs w:val="20"/>
              </w:rPr>
              <w:t xml:space="preserve">  рублей</w:t>
            </w:r>
            <w:proofErr w:type="gramStart"/>
            <w:r w:rsidRPr="00BD639B">
              <w:rPr>
                <w:sz w:val="20"/>
                <w:szCs w:val="20"/>
              </w:rPr>
              <w:t>.</w:t>
            </w:r>
            <w:r>
              <w:rPr>
                <w:sz w:val="20"/>
                <w:szCs w:val="20"/>
              </w:rPr>
              <w:t>»</w:t>
            </w:r>
            <w:proofErr w:type="gramEnd"/>
          </w:p>
          <w:p w:rsidR="00392E10" w:rsidRPr="00230A94" w:rsidRDefault="00392E10" w:rsidP="00AF6449">
            <w:pPr>
              <w:ind w:firstLine="175"/>
              <w:jc w:val="both"/>
              <w:rPr>
                <w:sz w:val="20"/>
                <w:szCs w:val="20"/>
              </w:rPr>
            </w:pPr>
            <w:r>
              <w:rPr>
                <w:sz w:val="20"/>
                <w:szCs w:val="20"/>
                <w:lang w:bidi="pa-IN"/>
              </w:rPr>
              <w:t>Предусмотреть дополнительные ассигнования на изменение фонда оплаты труда муниципальных учреждений при уточнении бюджета в 2025г.</w:t>
            </w:r>
          </w:p>
        </w:tc>
        <w:tc>
          <w:tcPr>
            <w:tcW w:w="2834" w:type="dxa"/>
          </w:tcPr>
          <w:p w:rsidR="00392E10" w:rsidRPr="00CF5814" w:rsidRDefault="00392E10" w:rsidP="00AF6449">
            <w:pPr>
              <w:autoSpaceDE w:val="0"/>
              <w:autoSpaceDN w:val="0"/>
              <w:adjustRightInd w:val="0"/>
              <w:jc w:val="both"/>
              <w:rPr>
                <w:sz w:val="20"/>
                <w:szCs w:val="20"/>
              </w:rPr>
            </w:pPr>
            <w:r w:rsidRPr="00CF5814">
              <w:rPr>
                <w:sz w:val="20"/>
                <w:szCs w:val="20"/>
              </w:rPr>
              <w:lastRenderedPageBreak/>
              <w:t>Согласовать поправку.</w:t>
            </w:r>
          </w:p>
          <w:p w:rsidR="00392E10" w:rsidRPr="00BD639B" w:rsidRDefault="00392E10" w:rsidP="00AF6449">
            <w:pPr>
              <w:jc w:val="both"/>
              <w:rPr>
                <w:sz w:val="20"/>
                <w:szCs w:val="20"/>
              </w:rPr>
            </w:pPr>
          </w:p>
        </w:tc>
      </w:tr>
      <w:tr w:rsidR="00392E10" w:rsidRPr="00945D38" w:rsidTr="00AF6449">
        <w:trPr>
          <w:trHeight w:val="551"/>
        </w:trPr>
        <w:tc>
          <w:tcPr>
            <w:tcW w:w="567" w:type="dxa"/>
          </w:tcPr>
          <w:p w:rsidR="00392E10" w:rsidRDefault="00392E10" w:rsidP="00AF6449">
            <w:pPr>
              <w:jc w:val="both"/>
              <w:rPr>
                <w:sz w:val="20"/>
                <w:szCs w:val="20"/>
              </w:rPr>
            </w:pPr>
            <w:r>
              <w:rPr>
                <w:sz w:val="20"/>
                <w:szCs w:val="20"/>
              </w:rPr>
              <w:lastRenderedPageBreak/>
              <w:t>4</w:t>
            </w:r>
          </w:p>
        </w:tc>
        <w:tc>
          <w:tcPr>
            <w:tcW w:w="568" w:type="dxa"/>
          </w:tcPr>
          <w:p w:rsidR="00392E10" w:rsidRDefault="00392E10" w:rsidP="00AF6449">
            <w:pPr>
              <w:jc w:val="both"/>
              <w:rPr>
                <w:sz w:val="20"/>
                <w:szCs w:val="20"/>
              </w:rPr>
            </w:pPr>
            <w:r>
              <w:rPr>
                <w:sz w:val="20"/>
                <w:szCs w:val="20"/>
              </w:rPr>
              <w:t>5</w:t>
            </w:r>
          </w:p>
        </w:tc>
        <w:tc>
          <w:tcPr>
            <w:tcW w:w="1275" w:type="dxa"/>
          </w:tcPr>
          <w:p w:rsidR="00392E10" w:rsidRPr="00945D38" w:rsidRDefault="00392E10" w:rsidP="00AF6449">
            <w:pPr>
              <w:rPr>
                <w:sz w:val="20"/>
                <w:szCs w:val="20"/>
              </w:rPr>
            </w:pPr>
            <w:r w:rsidRPr="00945D38">
              <w:rPr>
                <w:sz w:val="20"/>
                <w:szCs w:val="20"/>
              </w:rPr>
              <w:t>Администрация Сосновоборского городского округа</w:t>
            </w:r>
          </w:p>
        </w:tc>
        <w:tc>
          <w:tcPr>
            <w:tcW w:w="2127" w:type="dxa"/>
          </w:tcPr>
          <w:p w:rsidR="00392E10" w:rsidRPr="002568F9" w:rsidRDefault="00392E10" w:rsidP="00AF6449">
            <w:pPr>
              <w:jc w:val="both"/>
              <w:rPr>
                <w:color w:val="FF0000"/>
                <w:sz w:val="20"/>
                <w:szCs w:val="20"/>
              </w:rPr>
            </w:pPr>
            <w:r w:rsidRPr="004E0C0A">
              <w:rPr>
                <w:sz w:val="20"/>
                <w:szCs w:val="20"/>
              </w:rPr>
              <w:t>Текстовая часть решения</w:t>
            </w:r>
          </w:p>
        </w:tc>
        <w:tc>
          <w:tcPr>
            <w:tcW w:w="4394" w:type="dxa"/>
          </w:tcPr>
          <w:p w:rsidR="00392E10" w:rsidRPr="00BD639B" w:rsidRDefault="00392E10" w:rsidP="00AF6449">
            <w:pPr>
              <w:ind w:firstLine="175"/>
              <w:jc w:val="both"/>
              <w:rPr>
                <w:sz w:val="20"/>
                <w:szCs w:val="20"/>
              </w:rPr>
            </w:pPr>
            <w:r>
              <w:rPr>
                <w:sz w:val="20"/>
                <w:szCs w:val="20"/>
              </w:rPr>
              <w:t>Изложить</w:t>
            </w:r>
            <w:r w:rsidRPr="00230A94">
              <w:rPr>
                <w:sz w:val="20"/>
                <w:szCs w:val="20"/>
              </w:rPr>
              <w:t xml:space="preserve"> п</w:t>
            </w:r>
            <w:r>
              <w:rPr>
                <w:sz w:val="20"/>
                <w:szCs w:val="20"/>
              </w:rPr>
              <w:t>ункт</w:t>
            </w:r>
            <w:r w:rsidRPr="00230A94">
              <w:rPr>
                <w:sz w:val="20"/>
                <w:szCs w:val="20"/>
              </w:rPr>
              <w:t xml:space="preserve"> </w:t>
            </w:r>
            <w:r>
              <w:rPr>
                <w:sz w:val="20"/>
                <w:szCs w:val="20"/>
              </w:rPr>
              <w:t>5</w:t>
            </w:r>
            <w:r w:rsidRPr="00230A94">
              <w:rPr>
                <w:sz w:val="20"/>
                <w:szCs w:val="20"/>
              </w:rPr>
              <w:t xml:space="preserve"> статьи 5 текстовой части </w:t>
            </w:r>
            <w:r w:rsidRPr="00BD639B">
              <w:rPr>
                <w:sz w:val="20"/>
                <w:szCs w:val="20"/>
              </w:rPr>
              <w:t xml:space="preserve">решения в следующей редакции: </w:t>
            </w:r>
          </w:p>
          <w:p w:rsidR="00392E10" w:rsidRPr="00BD639B" w:rsidRDefault="00392E10" w:rsidP="00AF6449">
            <w:pPr>
              <w:ind w:firstLine="175"/>
              <w:jc w:val="both"/>
              <w:rPr>
                <w:sz w:val="20"/>
                <w:szCs w:val="20"/>
              </w:rPr>
            </w:pPr>
            <w:r>
              <w:rPr>
                <w:bCs/>
                <w:sz w:val="20"/>
                <w:szCs w:val="20"/>
              </w:rPr>
              <w:t>«</w:t>
            </w:r>
            <w:r w:rsidRPr="00BD639B">
              <w:rPr>
                <w:bCs/>
                <w:sz w:val="20"/>
                <w:szCs w:val="20"/>
              </w:rPr>
              <w:t>5.</w:t>
            </w:r>
            <w:r w:rsidRPr="00BD639B">
              <w:rPr>
                <w:sz w:val="20"/>
                <w:szCs w:val="20"/>
              </w:rPr>
              <w:t xml:space="preserve"> </w:t>
            </w:r>
            <w:r w:rsidRPr="00BD639B">
              <w:rPr>
                <w:sz w:val="20"/>
                <w:szCs w:val="20"/>
                <w:lang w:bidi="pa-IN"/>
              </w:rPr>
              <w:t>Утвердить размер  индексации  месячного должностного оклада  лиц, замещающих муниципальные должности, месячного должностного оклада  и ежемесячной надбавки за классный чин лиц, замещающих должности  муниципальной службы, а также месячного должностного оклада лиц, замещающих должности, не являющиеся должностями муниципальной службы,  с 1 января 2025 года в 1,</w:t>
            </w:r>
            <w:r>
              <w:rPr>
                <w:sz w:val="20"/>
                <w:szCs w:val="20"/>
                <w:lang w:bidi="pa-IN"/>
              </w:rPr>
              <w:t>15</w:t>
            </w:r>
            <w:r w:rsidRPr="00BD639B">
              <w:rPr>
                <w:sz w:val="20"/>
                <w:szCs w:val="20"/>
                <w:lang w:bidi="pa-IN"/>
              </w:rPr>
              <w:t xml:space="preserve"> раза</w:t>
            </w:r>
            <w:proofErr w:type="gramStart"/>
            <w:r w:rsidRPr="00BD639B">
              <w:rPr>
                <w:sz w:val="20"/>
                <w:szCs w:val="20"/>
                <w:lang w:bidi="pa-IN"/>
              </w:rPr>
              <w:t>.</w:t>
            </w:r>
            <w:r>
              <w:rPr>
                <w:sz w:val="20"/>
                <w:szCs w:val="20"/>
                <w:lang w:bidi="pa-IN"/>
              </w:rPr>
              <w:t>»</w:t>
            </w:r>
            <w:proofErr w:type="gramEnd"/>
          </w:p>
          <w:p w:rsidR="00392E10" w:rsidRPr="00230A94" w:rsidRDefault="00392E10" w:rsidP="00AF6449">
            <w:pPr>
              <w:ind w:firstLine="175"/>
              <w:jc w:val="both"/>
              <w:rPr>
                <w:sz w:val="20"/>
                <w:szCs w:val="20"/>
              </w:rPr>
            </w:pPr>
          </w:p>
        </w:tc>
        <w:tc>
          <w:tcPr>
            <w:tcW w:w="4395" w:type="dxa"/>
          </w:tcPr>
          <w:p w:rsidR="00392E10" w:rsidRPr="00BD639B" w:rsidRDefault="00392E10" w:rsidP="00AF6449">
            <w:pPr>
              <w:ind w:firstLine="175"/>
              <w:jc w:val="both"/>
              <w:rPr>
                <w:sz w:val="20"/>
                <w:szCs w:val="20"/>
              </w:rPr>
            </w:pPr>
            <w:r>
              <w:rPr>
                <w:sz w:val="20"/>
                <w:szCs w:val="20"/>
              </w:rPr>
              <w:t>Изложить</w:t>
            </w:r>
            <w:r w:rsidRPr="00230A94">
              <w:rPr>
                <w:sz w:val="20"/>
                <w:szCs w:val="20"/>
              </w:rPr>
              <w:t xml:space="preserve"> п</w:t>
            </w:r>
            <w:r>
              <w:rPr>
                <w:sz w:val="20"/>
                <w:szCs w:val="20"/>
              </w:rPr>
              <w:t>ункт</w:t>
            </w:r>
            <w:r w:rsidRPr="00230A94">
              <w:rPr>
                <w:sz w:val="20"/>
                <w:szCs w:val="20"/>
              </w:rPr>
              <w:t xml:space="preserve"> </w:t>
            </w:r>
            <w:r>
              <w:rPr>
                <w:sz w:val="20"/>
                <w:szCs w:val="20"/>
              </w:rPr>
              <w:t>5</w:t>
            </w:r>
            <w:r w:rsidRPr="00230A94">
              <w:rPr>
                <w:sz w:val="20"/>
                <w:szCs w:val="20"/>
              </w:rPr>
              <w:t xml:space="preserve"> статьи 5 текстовой части </w:t>
            </w:r>
            <w:r w:rsidRPr="00BD639B">
              <w:rPr>
                <w:sz w:val="20"/>
                <w:szCs w:val="20"/>
              </w:rPr>
              <w:t xml:space="preserve">решения в следующей редакции: </w:t>
            </w:r>
          </w:p>
          <w:p w:rsidR="00392E10" w:rsidRDefault="00392E10" w:rsidP="00AF6449">
            <w:pPr>
              <w:ind w:firstLine="175"/>
              <w:jc w:val="both"/>
              <w:rPr>
                <w:sz w:val="20"/>
                <w:szCs w:val="20"/>
                <w:lang w:bidi="pa-IN"/>
              </w:rPr>
            </w:pPr>
            <w:r>
              <w:rPr>
                <w:bCs/>
                <w:sz w:val="20"/>
                <w:szCs w:val="20"/>
              </w:rPr>
              <w:t>«</w:t>
            </w:r>
            <w:r w:rsidRPr="00BD639B">
              <w:rPr>
                <w:bCs/>
                <w:sz w:val="20"/>
                <w:szCs w:val="20"/>
              </w:rPr>
              <w:t>5.</w:t>
            </w:r>
            <w:r w:rsidRPr="00BD639B">
              <w:rPr>
                <w:sz w:val="20"/>
                <w:szCs w:val="20"/>
              </w:rPr>
              <w:t xml:space="preserve"> </w:t>
            </w:r>
            <w:r w:rsidRPr="00BD639B">
              <w:rPr>
                <w:sz w:val="20"/>
                <w:szCs w:val="20"/>
                <w:lang w:bidi="pa-IN"/>
              </w:rPr>
              <w:t>Утвердить размер  индексации  месячного должностного оклада  лиц, замещающих муниципальные должности, месячного должностного оклада  и ежемесячной надбавки за классный чин лиц, замещающих должности  муниципальной службы, а также месячного должностного оклада лиц, замещающих должности, не являющиеся должностями муниципальной службы,  с 1 января 2025 года в 1,</w:t>
            </w:r>
            <w:r>
              <w:rPr>
                <w:sz w:val="20"/>
                <w:szCs w:val="20"/>
                <w:lang w:bidi="pa-IN"/>
              </w:rPr>
              <w:t>15</w:t>
            </w:r>
            <w:r w:rsidRPr="00BD639B">
              <w:rPr>
                <w:sz w:val="20"/>
                <w:szCs w:val="20"/>
                <w:lang w:bidi="pa-IN"/>
              </w:rPr>
              <w:t xml:space="preserve"> раза</w:t>
            </w:r>
            <w:proofErr w:type="gramStart"/>
            <w:r w:rsidRPr="00BD639B">
              <w:rPr>
                <w:sz w:val="20"/>
                <w:szCs w:val="20"/>
                <w:lang w:bidi="pa-IN"/>
              </w:rPr>
              <w:t>.</w:t>
            </w:r>
            <w:r>
              <w:rPr>
                <w:sz w:val="20"/>
                <w:szCs w:val="20"/>
                <w:lang w:bidi="pa-IN"/>
              </w:rPr>
              <w:t>»</w:t>
            </w:r>
            <w:proofErr w:type="gramEnd"/>
          </w:p>
          <w:p w:rsidR="00392E10" w:rsidRPr="00230A94" w:rsidRDefault="00392E10" w:rsidP="00AF6449">
            <w:pPr>
              <w:ind w:firstLine="175"/>
              <w:jc w:val="both"/>
              <w:rPr>
                <w:sz w:val="20"/>
                <w:szCs w:val="20"/>
              </w:rPr>
            </w:pPr>
            <w:r>
              <w:rPr>
                <w:sz w:val="20"/>
                <w:szCs w:val="20"/>
                <w:lang w:bidi="pa-IN"/>
              </w:rPr>
              <w:t xml:space="preserve">Предусмотреть дополнительные ассигнования на изменение </w:t>
            </w:r>
            <w:proofErr w:type="gramStart"/>
            <w:r>
              <w:rPr>
                <w:sz w:val="20"/>
                <w:szCs w:val="20"/>
                <w:lang w:bidi="pa-IN"/>
              </w:rPr>
              <w:t>фонда оплаты труда органов местного самоуправления</w:t>
            </w:r>
            <w:proofErr w:type="gramEnd"/>
            <w:r>
              <w:rPr>
                <w:sz w:val="20"/>
                <w:szCs w:val="20"/>
                <w:lang w:bidi="pa-IN"/>
              </w:rPr>
              <w:t xml:space="preserve"> при уточнении бюджета в 2025г.</w:t>
            </w:r>
          </w:p>
        </w:tc>
        <w:tc>
          <w:tcPr>
            <w:tcW w:w="2834" w:type="dxa"/>
          </w:tcPr>
          <w:p w:rsidR="00392E10" w:rsidRPr="00CF5814" w:rsidRDefault="00392E10" w:rsidP="00AF6449">
            <w:pPr>
              <w:autoSpaceDE w:val="0"/>
              <w:autoSpaceDN w:val="0"/>
              <w:adjustRightInd w:val="0"/>
              <w:jc w:val="both"/>
              <w:rPr>
                <w:sz w:val="20"/>
                <w:szCs w:val="20"/>
              </w:rPr>
            </w:pPr>
            <w:r w:rsidRPr="00CF5814">
              <w:rPr>
                <w:sz w:val="20"/>
                <w:szCs w:val="20"/>
              </w:rPr>
              <w:t>Согласовать поправку.</w:t>
            </w:r>
          </w:p>
          <w:p w:rsidR="00392E10" w:rsidRPr="00BD639B" w:rsidRDefault="00392E10" w:rsidP="00AF6449">
            <w:pPr>
              <w:jc w:val="both"/>
              <w:rPr>
                <w:sz w:val="20"/>
                <w:szCs w:val="20"/>
              </w:rPr>
            </w:pPr>
          </w:p>
        </w:tc>
      </w:tr>
      <w:tr w:rsidR="00392E10" w:rsidRPr="00945D38" w:rsidTr="00AF6449">
        <w:trPr>
          <w:trHeight w:val="551"/>
        </w:trPr>
        <w:tc>
          <w:tcPr>
            <w:tcW w:w="567" w:type="dxa"/>
          </w:tcPr>
          <w:p w:rsidR="00392E10" w:rsidRDefault="00392E10" w:rsidP="00AF6449">
            <w:pPr>
              <w:jc w:val="both"/>
              <w:rPr>
                <w:sz w:val="20"/>
                <w:szCs w:val="20"/>
              </w:rPr>
            </w:pPr>
            <w:r>
              <w:rPr>
                <w:sz w:val="20"/>
                <w:szCs w:val="20"/>
              </w:rPr>
              <w:t>5</w:t>
            </w:r>
          </w:p>
        </w:tc>
        <w:tc>
          <w:tcPr>
            <w:tcW w:w="568" w:type="dxa"/>
          </w:tcPr>
          <w:p w:rsidR="00392E10" w:rsidRDefault="00392E10" w:rsidP="00AF6449">
            <w:pPr>
              <w:jc w:val="both"/>
              <w:rPr>
                <w:sz w:val="20"/>
                <w:szCs w:val="20"/>
              </w:rPr>
            </w:pPr>
            <w:r>
              <w:rPr>
                <w:sz w:val="20"/>
                <w:szCs w:val="20"/>
              </w:rPr>
              <w:t>6</w:t>
            </w:r>
          </w:p>
        </w:tc>
        <w:tc>
          <w:tcPr>
            <w:tcW w:w="1275" w:type="dxa"/>
          </w:tcPr>
          <w:p w:rsidR="00392E10" w:rsidRPr="00945D38" w:rsidRDefault="00392E10" w:rsidP="00AF6449">
            <w:pPr>
              <w:rPr>
                <w:sz w:val="20"/>
                <w:szCs w:val="20"/>
              </w:rPr>
            </w:pPr>
            <w:r w:rsidRPr="00945D38">
              <w:rPr>
                <w:sz w:val="20"/>
                <w:szCs w:val="20"/>
              </w:rPr>
              <w:t>Администрация Сосновоборского городского округа</w:t>
            </w:r>
          </w:p>
        </w:tc>
        <w:tc>
          <w:tcPr>
            <w:tcW w:w="2127" w:type="dxa"/>
          </w:tcPr>
          <w:p w:rsidR="00392E10" w:rsidRPr="004E0C0A" w:rsidRDefault="00392E10" w:rsidP="00AF6449">
            <w:pPr>
              <w:jc w:val="both"/>
              <w:rPr>
                <w:sz w:val="20"/>
                <w:szCs w:val="20"/>
              </w:rPr>
            </w:pPr>
            <w:r w:rsidRPr="004E0C0A">
              <w:rPr>
                <w:sz w:val="20"/>
                <w:szCs w:val="20"/>
              </w:rPr>
              <w:t>Текстовая часть решения</w:t>
            </w:r>
            <w:r>
              <w:rPr>
                <w:sz w:val="20"/>
                <w:szCs w:val="20"/>
              </w:rPr>
              <w:t>, приложения 7,  9, 11 к проекту решения</w:t>
            </w:r>
          </w:p>
        </w:tc>
        <w:tc>
          <w:tcPr>
            <w:tcW w:w="4394" w:type="dxa"/>
          </w:tcPr>
          <w:p w:rsidR="00392E10" w:rsidRDefault="00392E10" w:rsidP="00AF6449">
            <w:pPr>
              <w:tabs>
                <w:tab w:val="center" w:pos="4677"/>
                <w:tab w:val="right" w:pos="9355"/>
              </w:tabs>
              <w:ind w:firstLine="317"/>
              <w:jc w:val="both"/>
              <w:rPr>
                <w:sz w:val="20"/>
                <w:szCs w:val="20"/>
              </w:rPr>
            </w:pPr>
            <w:r>
              <w:rPr>
                <w:sz w:val="20"/>
                <w:szCs w:val="20"/>
              </w:rPr>
              <w:t>Уменьшить ассигнования резервного фонда 2025г. на 2 650,0 тыс. руб. (КБК 001 0111 8890000010 200 870)</w:t>
            </w:r>
          </w:p>
          <w:p w:rsidR="00392E10" w:rsidRDefault="00392E10" w:rsidP="00AF6449">
            <w:pPr>
              <w:tabs>
                <w:tab w:val="center" w:pos="4677"/>
                <w:tab w:val="right" w:pos="9355"/>
              </w:tabs>
              <w:ind w:firstLine="317"/>
              <w:jc w:val="both"/>
              <w:rPr>
                <w:sz w:val="20"/>
                <w:szCs w:val="20"/>
              </w:rPr>
            </w:pPr>
            <w:r>
              <w:rPr>
                <w:sz w:val="20"/>
                <w:szCs w:val="20"/>
              </w:rPr>
              <w:t>У</w:t>
            </w:r>
            <w:r w:rsidRPr="003D179B">
              <w:rPr>
                <w:sz w:val="20"/>
                <w:szCs w:val="20"/>
              </w:rPr>
              <w:t>величить ассигнования</w:t>
            </w:r>
            <w:r>
              <w:rPr>
                <w:sz w:val="20"/>
                <w:szCs w:val="20"/>
              </w:rPr>
              <w:t>:</w:t>
            </w:r>
          </w:p>
          <w:p w:rsidR="00392E10" w:rsidRPr="00F136F4" w:rsidRDefault="00392E10" w:rsidP="00AF6449">
            <w:pPr>
              <w:tabs>
                <w:tab w:val="center" w:pos="4677"/>
                <w:tab w:val="right" w:pos="9355"/>
              </w:tabs>
              <w:ind w:firstLine="317"/>
              <w:jc w:val="both"/>
              <w:rPr>
                <w:sz w:val="20"/>
                <w:szCs w:val="20"/>
              </w:rPr>
            </w:pPr>
            <w:r>
              <w:rPr>
                <w:sz w:val="20"/>
                <w:szCs w:val="20"/>
              </w:rPr>
              <w:t xml:space="preserve">- </w:t>
            </w:r>
            <w:r w:rsidRPr="00F136F4">
              <w:rPr>
                <w:sz w:val="20"/>
                <w:szCs w:val="20"/>
              </w:rPr>
              <w:t xml:space="preserve">на гранты </w:t>
            </w:r>
            <w:r>
              <w:rPr>
                <w:sz w:val="20"/>
                <w:szCs w:val="20"/>
              </w:rPr>
              <w:t xml:space="preserve">печатным </w:t>
            </w:r>
            <w:r w:rsidRPr="00F136F4">
              <w:rPr>
                <w:sz w:val="20"/>
                <w:szCs w:val="20"/>
              </w:rPr>
              <w:t>СМИ на 2 200,0 тыс. руб. (001 1202 1040</w:t>
            </w:r>
            <w:r>
              <w:rPr>
                <w:sz w:val="20"/>
                <w:szCs w:val="20"/>
              </w:rPr>
              <w:t>2065050 811 245</w:t>
            </w:r>
            <w:r w:rsidRPr="00F136F4">
              <w:rPr>
                <w:sz w:val="20"/>
                <w:szCs w:val="20"/>
              </w:rPr>
              <w:t xml:space="preserve">), </w:t>
            </w:r>
          </w:p>
          <w:p w:rsidR="00392E10" w:rsidRDefault="00392E10" w:rsidP="00AF6449">
            <w:pPr>
              <w:ind w:firstLine="175"/>
              <w:jc w:val="both"/>
              <w:rPr>
                <w:sz w:val="20"/>
                <w:szCs w:val="20"/>
              </w:rPr>
            </w:pPr>
            <w:r w:rsidRPr="00F136F4">
              <w:rPr>
                <w:sz w:val="20"/>
                <w:szCs w:val="20"/>
              </w:rPr>
              <w:t>- на оплату за опубликование официальной информации о деятельности органов местного самоуправления, патриотическом воспитании молодежи, спортивном движении города и деятельности общественных организаций Сосновоборского городского округа, требующей распространения в печатных СМИ</w:t>
            </w:r>
            <w:r>
              <w:rPr>
                <w:sz w:val="20"/>
                <w:szCs w:val="20"/>
              </w:rPr>
              <w:t xml:space="preserve"> на 450,0 тыс. руб. (КБК 001 0113 1040265060 244 226)</w:t>
            </w:r>
          </w:p>
        </w:tc>
        <w:tc>
          <w:tcPr>
            <w:tcW w:w="4395" w:type="dxa"/>
          </w:tcPr>
          <w:p w:rsidR="00392E10" w:rsidRDefault="00392E10" w:rsidP="00AF6449">
            <w:pPr>
              <w:tabs>
                <w:tab w:val="center" w:pos="4677"/>
                <w:tab w:val="right" w:pos="9355"/>
              </w:tabs>
              <w:ind w:firstLine="317"/>
              <w:jc w:val="both"/>
              <w:rPr>
                <w:sz w:val="20"/>
                <w:szCs w:val="20"/>
              </w:rPr>
            </w:pPr>
            <w:r>
              <w:rPr>
                <w:sz w:val="20"/>
                <w:szCs w:val="20"/>
              </w:rPr>
              <w:t>Уменьшить ассигнования резервного фонда 2025г. на 2 650,0 тыс. руб. (КБК 001 0111 8890000010 200 870)</w:t>
            </w:r>
          </w:p>
          <w:p w:rsidR="00392E10" w:rsidRDefault="00392E10" w:rsidP="00AF6449">
            <w:pPr>
              <w:tabs>
                <w:tab w:val="center" w:pos="4677"/>
                <w:tab w:val="right" w:pos="9355"/>
              </w:tabs>
              <w:ind w:firstLine="317"/>
              <w:jc w:val="both"/>
              <w:rPr>
                <w:sz w:val="20"/>
                <w:szCs w:val="20"/>
              </w:rPr>
            </w:pPr>
            <w:r>
              <w:rPr>
                <w:sz w:val="20"/>
                <w:szCs w:val="20"/>
              </w:rPr>
              <w:t>У</w:t>
            </w:r>
            <w:r w:rsidRPr="003D179B">
              <w:rPr>
                <w:sz w:val="20"/>
                <w:szCs w:val="20"/>
              </w:rPr>
              <w:t>величить ассигнования</w:t>
            </w:r>
            <w:r>
              <w:rPr>
                <w:sz w:val="20"/>
                <w:szCs w:val="20"/>
              </w:rPr>
              <w:t>:</w:t>
            </w:r>
          </w:p>
          <w:p w:rsidR="00392E10" w:rsidRPr="00F136F4" w:rsidRDefault="00392E10" w:rsidP="00AF6449">
            <w:pPr>
              <w:tabs>
                <w:tab w:val="center" w:pos="4677"/>
                <w:tab w:val="right" w:pos="9355"/>
              </w:tabs>
              <w:ind w:firstLine="317"/>
              <w:jc w:val="both"/>
              <w:rPr>
                <w:sz w:val="20"/>
                <w:szCs w:val="20"/>
              </w:rPr>
            </w:pPr>
            <w:r>
              <w:rPr>
                <w:sz w:val="20"/>
                <w:szCs w:val="20"/>
              </w:rPr>
              <w:t xml:space="preserve">- </w:t>
            </w:r>
            <w:r w:rsidRPr="00F136F4">
              <w:rPr>
                <w:sz w:val="20"/>
                <w:szCs w:val="20"/>
              </w:rPr>
              <w:t xml:space="preserve">на гранты </w:t>
            </w:r>
            <w:r>
              <w:rPr>
                <w:sz w:val="20"/>
                <w:szCs w:val="20"/>
              </w:rPr>
              <w:t xml:space="preserve">печатным </w:t>
            </w:r>
            <w:r w:rsidRPr="00F136F4">
              <w:rPr>
                <w:sz w:val="20"/>
                <w:szCs w:val="20"/>
              </w:rPr>
              <w:t>СМИ на 2 200,0 тыс. руб. (КБК 001 1202 1040</w:t>
            </w:r>
            <w:r>
              <w:rPr>
                <w:sz w:val="20"/>
                <w:szCs w:val="20"/>
              </w:rPr>
              <w:t>2065050 811 245</w:t>
            </w:r>
            <w:r w:rsidRPr="00F136F4">
              <w:rPr>
                <w:sz w:val="20"/>
                <w:szCs w:val="20"/>
              </w:rPr>
              <w:t xml:space="preserve">), </w:t>
            </w:r>
          </w:p>
          <w:p w:rsidR="00392E10" w:rsidRPr="00897322" w:rsidRDefault="00392E10" w:rsidP="00AF6449">
            <w:pPr>
              <w:jc w:val="both"/>
              <w:rPr>
                <w:sz w:val="20"/>
                <w:szCs w:val="20"/>
              </w:rPr>
            </w:pPr>
            <w:r w:rsidRPr="00F136F4">
              <w:rPr>
                <w:sz w:val="20"/>
                <w:szCs w:val="20"/>
              </w:rPr>
              <w:t>- на оплату за опубликование официальной информации о деятельности органов местного самоуправления, патриотическом воспитании молодежи, спортивном движении города и деятельности общественных организаций Сосновоборского городского округа, требующей распространения в печатных СМИ</w:t>
            </w:r>
            <w:r>
              <w:rPr>
                <w:sz w:val="20"/>
                <w:szCs w:val="20"/>
              </w:rPr>
              <w:t xml:space="preserve"> на 450,0 тыс. руб. (КБК 001 0113 1040265060 244 226)</w:t>
            </w:r>
          </w:p>
        </w:tc>
        <w:tc>
          <w:tcPr>
            <w:tcW w:w="2834" w:type="dxa"/>
          </w:tcPr>
          <w:p w:rsidR="00392E10" w:rsidRPr="00CF5814" w:rsidRDefault="00392E10" w:rsidP="00AF6449">
            <w:pPr>
              <w:autoSpaceDE w:val="0"/>
              <w:autoSpaceDN w:val="0"/>
              <w:adjustRightInd w:val="0"/>
              <w:jc w:val="both"/>
              <w:rPr>
                <w:sz w:val="20"/>
                <w:szCs w:val="20"/>
              </w:rPr>
            </w:pPr>
            <w:r w:rsidRPr="00CF5814">
              <w:rPr>
                <w:sz w:val="20"/>
                <w:szCs w:val="20"/>
              </w:rPr>
              <w:t>Согласовать поправку.</w:t>
            </w:r>
          </w:p>
          <w:p w:rsidR="00392E10" w:rsidRPr="00BD639B" w:rsidRDefault="00392E10" w:rsidP="00AF6449">
            <w:pPr>
              <w:jc w:val="both"/>
              <w:rPr>
                <w:sz w:val="20"/>
                <w:szCs w:val="20"/>
              </w:rPr>
            </w:pPr>
          </w:p>
        </w:tc>
      </w:tr>
    </w:tbl>
    <w:p w:rsidR="00392E10" w:rsidRDefault="00392E10" w:rsidP="00392E10">
      <w:pPr>
        <w:jc w:val="center"/>
        <w:rPr>
          <w:b/>
        </w:rPr>
      </w:pPr>
    </w:p>
    <w:p w:rsidR="00392E10" w:rsidRDefault="00392E10" w:rsidP="00392E10">
      <w:pPr>
        <w:jc w:val="center"/>
        <w:rPr>
          <w:b/>
        </w:rPr>
      </w:pPr>
    </w:p>
    <w:p w:rsidR="00392E10" w:rsidRDefault="00392E10" w:rsidP="00392E10">
      <w:pPr>
        <w:jc w:val="center"/>
        <w:rPr>
          <w:b/>
        </w:rPr>
      </w:pPr>
    </w:p>
    <w:p w:rsidR="00C05D2B" w:rsidRPr="000849A1" w:rsidRDefault="00C05D2B" w:rsidP="00C05D2B">
      <w:pPr>
        <w:rPr>
          <w:b/>
        </w:rPr>
      </w:pPr>
      <w:r>
        <w:rPr>
          <w:b/>
        </w:rPr>
        <w:lastRenderedPageBreak/>
        <w:t xml:space="preserve">                                                                                                                                                                      </w:t>
      </w:r>
      <w:r w:rsidRPr="000849A1">
        <w:rPr>
          <w:b/>
        </w:rPr>
        <w:t>УТВЕРЖДЕНА</w:t>
      </w:r>
      <w:r>
        <w:rPr>
          <w:b/>
        </w:rPr>
        <w:t>:</w:t>
      </w:r>
    </w:p>
    <w:p w:rsidR="00C05D2B" w:rsidRPr="00A643AB" w:rsidRDefault="00C05D2B" w:rsidP="00C05D2B">
      <w:pPr>
        <w:rPr>
          <w:b/>
        </w:rPr>
      </w:pPr>
      <w:r w:rsidRPr="00A643AB">
        <w:rPr>
          <w:b/>
        </w:rPr>
        <w:t xml:space="preserve">                                                                                                                                                                       решением совета депутатов</w:t>
      </w:r>
    </w:p>
    <w:p w:rsidR="00C05D2B" w:rsidRPr="00A643AB" w:rsidRDefault="00C05D2B" w:rsidP="00C05D2B">
      <w:pPr>
        <w:rPr>
          <w:b/>
        </w:rPr>
      </w:pPr>
      <w:r w:rsidRPr="00A643AB">
        <w:rPr>
          <w:b/>
        </w:rPr>
        <w:t xml:space="preserve">                                                                                                                                                                       Сосновоборского городского округа</w:t>
      </w:r>
    </w:p>
    <w:p w:rsidR="00535705" w:rsidRPr="00193DE3" w:rsidRDefault="00535705" w:rsidP="00535705">
      <w:pPr>
        <w:rPr>
          <w:b/>
        </w:rPr>
      </w:pPr>
      <w:r w:rsidRPr="00A643AB">
        <w:rPr>
          <w:b/>
        </w:rPr>
        <w:t xml:space="preserve">                                                                                                                                                                     </w:t>
      </w:r>
      <w:r w:rsidRPr="00193DE3">
        <w:rPr>
          <w:b/>
          <w:bCs/>
          <w:sz w:val="28"/>
          <w:szCs w:val="28"/>
        </w:rPr>
        <w:t xml:space="preserve"> </w:t>
      </w:r>
      <w:r w:rsidRPr="00193DE3">
        <w:rPr>
          <w:b/>
          <w:bCs/>
        </w:rPr>
        <w:t xml:space="preserve">от </w:t>
      </w:r>
      <w:r>
        <w:rPr>
          <w:b/>
          <w:bCs/>
        </w:rPr>
        <w:t>10 декабря 2024 года</w:t>
      </w:r>
      <w:r w:rsidRPr="00193DE3">
        <w:rPr>
          <w:b/>
          <w:bCs/>
        </w:rPr>
        <w:t xml:space="preserve">  № </w:t>
      </w:r>
      <w:r>
        <w:rPr>
          <w:b/>
          <w:bCs/>
        </w:rPr>
        <w:t>49</w:t>
      </w:r>
    </w:p>
    <w:p w:rsidR="00C05D2B" w:rsidRDefault="00C05D2B" w:rsidP="00C05D2B">
      <w:pPr>
        <w:rPr>
          <w:b/>
        </w:rPr>
      </w:pPr>
      <w:r w:rsidRPr="00A643AB">
        <w:rPr>
          <w:b/>
        </w:rPr>
        <w:t xml:space="preserve">                                                                                                                                                             </w:t>
      </w:r>
      <w:r>
        <w:rPr>
          <w:b/>
        </w:rPr>
        <w:t xml:space="preserve"> </w:t>
      </w:r>
      <w:r w:rsidRPr="00A643AB">
        <w:rPr>
          <w:b/>
        </w:rPr>
        <w:t xml:space="preserve">         Приложение № </w:t>
      </w:r>
      <w:r>
        <w:rPr>
          <w:b/>
        </w:rPr>
        <w:t>2</w:t>
      </w:r>
    </w:p>
    <w:p w:rsidR="00C05D2B" w:rsidRDefault="00C05D2B" w:rsidP="00C05D2B">
      <w:pPr>
        <w:jc w:val="center"/>
        <w:rPr>
          <w:b/>
        </w:rPr>
      </w:pPr>
    </w:p>
    <w:p w:rsidR="00392E10" w:rsidRPr="00392E10" w:rsidRDefault="00392E10" w:rsidP="00392E10">
      <w:pPr>
        <w:jc w:val="center"/>
        <w:rPr>
          <w:b/>
          <w:color w:val="000000" w:themeColor="text1"/>
        </w:rPr>
      </w:pPr>
      <w:r w:rsidRPr="00392E10">
        <w:rPr>
          <w:b/>
          <w:color w:val="000000" w:themeColor="text1"/>
        </w:rPr>
        <w:t>ТАБЛИЦА</w:t>
      </w:r>
    </w:p>
    <w:p w:rsidR="00392E10" w:rsidRPr="00A643AB" w:rsidRDefault="00392E10" w:rsidP="00392E10">
      <w:pPr>
        <w:jc w:val="center"/>
        <w:rPr>
          <w:b/>
        </w:rPr>
      </w:pPr>
      <w:r w:rsidRPr="00A643AB">
        <w:rPr>
          <w:b/>
        </w:rPr>
        <w:t>поправок, предложенных ко второму чтению проекта решения совета депутатов «О бюджете Сосновоборского городского округа</w:t>
      </w:r>
    </w:p>
    <w:p w:rsidR="00392E10" w:rsidRPr="00A643AB" w:rsidRDefault="00392E10" w:rsidP="00392E10">
      <w:pPr>
        <w:jc w:val="center"/>
        <w:rPr>
          <w:b/>
        </w:rPr>
      </w:pPr>
      <w:r w:rsidRPr="00A643AB">
        <w:rPr>
          <w:b/>
        </w:rPr>
        <w:t>на 20</w:t>
      </w:r>
      <w:r>
        <w:rPr>
          <w:b/>
        </w:rPr>
        <w:t>25</w:t>
      </w:r>
      <w:r w:rsidRPr="00A643AB">
        <w:rPr>
          <w:b/>
        </w:rPr>
        <w:t xml:space="preserve"> год  и плановый период 20</w:t>
      </w:r>
      <w:r>
        <w:rPr>
          <w:b/>
        </w:rPr>
        <w:t>26</w:t>
      </w:r>
      <w:r w:rsidRPr="00A643AB">
        <w:rPr>
          <w:b/>
        </w:rPr>
        <w:t xml:space="preserve"> и 20</w:t>
      </w:r>
      <w:r>
        <w:rPr>
          <w:b/>
        </w:rPr>
        <w:t>27 годов</w:t>
      </w:r>
      <w:r w:rsidRPr="00A50D68">
        <w:rPr>
          <w:b/>
        </w:rPr>
        <w:t>»</w:t>
      </w:r>
      <w:r>
        <w:rPr>
          <w:b/>
        </w:rPr>
        <w:t xml:space="preserve">, отклоненных </w:t>
      </w:r>
      <w:r w:rsidRPr="00A643AB">
        <w:rPr>
          <w:b/>
        </w:rPr>
        <w:t>по результатам работы согласительной комиссии</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8"/>
        <w:gridCol w:w="1275"/>
        <w:gridCol w:w="2127"/>
        <w:gridCol w:w="4394"/>
        <w:gridCol w:w="4395"/>
        <w:gridCol w:w="2834"/>
      </w:tblGrid>
      <w:tr w:rsidR="00392E10" w:rsidRPr="00A643AB" w:rsidTr="00AF6449">
        <w:tc>
          <w:tcPr>
            <w:tcW w:w="567" w:type="dxa"/>
          </w:tcPr>
          <w:p w:rsidR="00392E10" w:rsidRPr="00C714EB" w:rsidRDefault="00392E10" w:rsidP="00AF6449">
            <w:pPr>
              <w:jc w:val="center"/>
              <w:rPr>
                <w:b/>
                <w:sz w:val="20"/>
                <w:szCs w:val="20"/>
              </w:rPr>
            </w:pPr>
            <w:r w:rsidRPr="00C714EB">
              <w:rPr>
                <w:b/>
                <w:sz w:val="20"/>
                <w:szCs w:val="20"/>
              </w:rPr>
              <w:t xml:space="preserve">№ </w:t>
            </w:r>
            <w:proofErr w:type="spellStart"/>
            <w:proofErr w:type="gramStart"/>
            <w:r w:rsidRPr="00C714EB">
              <w:rPr>
                <w:b/>
                <w:sz w:val="20"/>
                <w:szCs w:val="20"/>
              </w:rPr>
              <w:t>п</w:t>
            </w:r>
            <w:proofErr w:type="spellEnd"/>
            <w:proofErr w:type="gramEnd"/>
            <w:r w:rsidRPr="00C714EB">
              <w:rPr>
                <w:b/>
                <w:sz w:val="20"/>
                <w:szCs w:val="20"/>
              </w:rPr>
              <w:t>/</w:t>
            </w:r>
            <w:proofErr w:type="spellStart"/>
            <w:r w:rsidRPr="00C714EB">
              <w:rPr>
                <w:b/>
                <w:sz w:val="20"/>
                <w:szCs w:val="20"/>
              </w:rPr>
              <w:t>п</w:t>
            </w:r>
            <w:proofErr w:type="spellEnd"/>
          </w:p>
        </w:tc>
        <w:tc>
          <w:tcPr>
            <w:tcW w:w="568" w:type="dxa"/>
          </w:tcPr>
          <w:p w:rsidR="00392E10" w:rsidRPr="00C714EB" w:rsidRDefault="00392E10" w:rsidP="00AF6449">
            <w:pPr>
              <w:jc w:val="center"/>
              <w:rPr>
                <w:b/>
                <w:sz w:val="20"/>
                <w:szCs w:val="20"/>
              </w:rPr>
            </w:pPr>
            <w:r w:rsidRPr="00C714EB">
              <w:rPr>
                <w:b/>
                <w:sz w:val="20"/>
                <w:szCs w:val="20"/>
              </w:rPr>
              <w:t>№ поправки</w:t>
            </w:r>
          </w:p>
        </w:tc>
        <w:tc>
          <w:tcPr>
            <w:tcW w:w="1275" w:type="dxa"/>
          </w:tcPr>
          <w:p w:rsidR="00392E10" w:rsidRPr="00C714EB" w:rsidRDefault="00392E10" w:rsidP="00AF6449">
            <w:pPr>
              <w:jc w:val="center"/>
              <w:rPr>
                <w:b/>
                <w:sz w:val="20"/>
                <w:szCs w:val="20"/>
              </w:rPr>
            </w:pPr>
            <w:r w:rsidRPr="00C714EB">
              <w:rPr>
                <w:b/>
                <w:sz w:val="20"/>
                <w:szCs w:val="20"/>
              </w:rPr>
              <w:t>Автор поправки</w:t>
            </w:r>
          </w:p>
          <w:p w:rsidR="00392E10" w:rsidRPr="00C714EB" w:rsidRDefault="00392E10" w:rsidP="00AF6449">
            <w:pPr>
              <w:jc w:val="center"/>
              <w:rPr>
                <w:sz w:val="20"/>
                <w:szCs w:val="20"/>
              </w:rPr>
            </w:pPr>
          </w:p>
        </w:tc>
        <w:tc>
          <w:tcPr>
            <w:tcW w:w="2127" w:type="dxa"/>
          </w:tcPr>
          <w:p w:rsidR="00392E10" w:rsidRPr="00C714EB" w:rsidRDefault="00392E10" w:rsidP="00AF6449">
            <w:pPr>
              <w:jc w:val="center"/>
              <w:rPr>
                <w:b/>
                <w:sz w:val="20"/>
                <w:szCs w:val="20"/>
              </w:rPr>
            </w:pPr>
            <w:r w:rsidRPr="00C714EB">
              <w:rPr>
                <w:b/>
                <w:sz w:val="20"/>
                <w:szCs w:val="20"/>
              </w:rPr>
              <w:t xml:space="preserve">К пункту, статье, </w:t>
            </w:r>
          </w:p>
          <w:p w:rsidR="00392E10" w:rsidRPr="00C714EB" w:rsidRDefault="00392E10" w:rsidP="00AF6449">
            <w:pPr>
              <w:jc w:val="center"/>
              <w:rPr>
                <w:b/>
                <w:sz w:val="20"/>
                <w:szCs w:val="20"/>
              </w:rPr>
            </w:pPr>
            <w:r w:rsidRPr="00C714EB">
              <w:rPr>
                <w:b/>
                <w:sz w:val="20"/>
                <w:szCs w:val="20"/>
              </w:rPr>
              <w:t>приложению</w:t>
            </w:r>
          </w:p>
        </w:tc>
        <w:tc>
          <w:tcPr>
            <w:tcW w:w="4394" w:type="dxa"/>
          </w:tcPr>
          <w:p w:rsidR="00392E10" w:rsidRPr="00C714EB" w:rsidRDefault="00392E10" w:rsidP="00AF6449">
            <w:pPr>
              <w:jc w:val="center"/>
              <w:rPr>
                <w:b/>
                <w:sz w:val="20"/>
                <w:szCs w:val="20"/>
              </w:rPr>
            </w:pPr>
          </w:p>
          <w:p w:rsidR="00392E10" w:rsidRPr="00C714EB" w:rsidRDefault="00392E10" w:rsidP="00AF6449">
            <w:pPr>
              <w:jc w:val="center"/>
              <w:rPr>
                <w:b/>
                <w:sz w:val="20"/>
                <w:szCs w:val="20"/>
              </w:rPr>
            </w:pPr>
            <w:r w:rsidRPr="00C714EB">
              <w:rPr>
                <w:b/>
                <w:sz w:val="20"/>
                <w:szCs w:val="20"/>
              </w:rPr>
              <w:t>Текст поправки</w:t>
            </w:r>
          </w:p>
        </w:tc>
        <w:tc>
          <w:tcPr>
            <w:tcW w:w="4395" w:type="dxa"/>
          </w:tcPr>
          <w:p w:rsidR="00392E10" w:rsidRPr="00C714EB" w:rsidRDefault="00392E10" w:rsidP="00AF6449">
            <w:pPr>
              <w:jc w:val="center"/>
              <w:rPr>
                <w:b/>
                <w:sz w:val="20"/>
                <w:szCs w:val="20"/>
              </w:rPr>
            </w:pPr>
          </w:p>
          <w:p w:rsidR="00392E10" w:rsidRPr="00C714EB" w:rsidRDefault="00392E10" w:rsidP="00AF6449">
            <w:pPr>
              <w:jc w:val="center"/>
              <w:rPr>
                <w:b/>
                <w:sz w:val="20"/>
                <w:szCs w:val="20"/>
              </w:rPr>
            </w:pPr>
            <w:r w:rsidRPr="00C714EB">
              <w:rPr>
                <w:b/>
                <w:sz w:val="20"/>
                <w:szCs w:val="20"/>
              </w:rPr>
              <w:t>Информация и предложения администрации</w:t>
            </w:r>
          </w:p>
        </w:tc>
        <w:tc>
          <w:tcPr>
            <w:tcW w:w="2834" w:type="dxa"/>
          </w:tcPr>
          <w:p w:rsidR="00392E10" w:rsidRPr="00C714EB" w:rsidRDefault="00392E10" w:rsidP="00AF6449">
            <w:pPr>
              <w:jc w:val="center"/>
              <w:rPr>
                <w:b/>
                <w:sz w:val="20"/>
                <w:szCs w:val="20"/>
              </w:rPr>
            </w:pPr>
          </w:p>
          <w:p w:rsidR="00392E10" w:rsidRPr="00C714EB" w:rsidRDefault="00392E10" w:rsidP="00AF6449">
            <w:pPr>
              <w:jc w:val="center"/>
              <w:rPr>
                <w:b/>
                <w:sz w:val="20"/>
                <w:szCs w:val="20"/>
              </w:rPr>
            </w:pPr>
            <w:r w:rsidRPr="00C714EB">
              <w:rPr>
                <w:b/>
                <w:sz w:val="20"/>
                <w:szCs w:val="20"/>
              </w:rPr>
              <w:t xml:space="preserve">Рекомендации согласительной комиссии </w:t>
            </w:r>
          </w:p>
        </w:tc>
      </w:tr>
      <w:tr w:rsidR="00392E10" w:rsidRPr="00A643AB" w:rsidTr="00AF6449">
        <w:trPr>
          <w:trHeight w:val="27"/>
        </w:trPr>
        <w:tc>
          <w:tcPr>
            <w:tcW w:w="567" w:type="dxa"/>
          </w:tcPr>
          <w:p w:rsidR="00392E10" w:rsidRPr="00A643AB" w:rsidRDefault="00392E10" w:rsidP="00AF6449">
            <w:pPr>
              <w:jc w:val="center"/>
              <w:rPr>
                <w:b/>
              </w:rPr>
            </w:pPr>
            <w:r w:rsidRPr="00A643AB">
              <w:rPr>
                <w:b/>
              </w:rPr>
              <w:t>1</w:t>
            </w:r>
          </w:p>
        </w:tc>
        <w:tc>
          <w:tcPr>
            <w:tcW w:w="568" w:type="dxa"/>
          </w:tcPr>
          <w:p w:rsidR="00392E10" w:rsidRPr="00A643AB" w:rsidRDefault="00392E10" w:rsidP="00AF6449">
            <w:pPr>
              <w:jc w:val="center"/>
              <w:rPr>
                <w:b/>
              </w:rPr>
            </w:pPr>
            <w:r w:rsidRPr="00A643AB">
              <w:rPr>
                <w:b/>
              </w:rPr>
              <w:t>2</w:t>
            </w:r>
          </w:p>
        </w:tc>
        <w:tc>
          <w:tcPr>
            <w:tcW w:w="1275" w:type="dxa"/>
          </w:tcPr>
          <w:p w:rsidR="00392E10" w:rsidRPr="00A643AB" w:rsidRDefault="00392E10" w:rsidP="00AF6449">
            <w:pPr>
              <w:jc w:val="center"/>
              <w:rPr>
                <w:b/>
              </w:rPr>
            </w:pPr>
            <w:r w:rsidRPr="00A643AB">
              <w:rPr>
                <w:b/>
              </w:rPr>
              <w:t>3</w:t>
            </w:r>
          </w:p>
        </w:tc>
        <w:tc>
          <w:tcPr>
            <w:tcW w:w="2127" w:type="dxa"/>
          </w:tcPr>
          <w:p w:rsidR="00392E10" w:rsidRPr="00A643AB" w:rsidRDefault="00392E10" w:rsidP="00AF6449">
            <w:pPr>
              <w:jc w:val="center"/>
              <w:rPr>
                <w:b/>
              </w:rPr>
            </w:pPr>
            <w:r w:rsidRPr="00A643AB">
              <w:rPr>
                <w:b/>
              </w:rPr>
              <w:t>4</w:t>
            </w:r>
          </w:p>
        </w:tc>
        <w:tc>
          <w:tcPr>
            <w:tcW w:w="4394" w:type="dxa"/>
          </w:tcPr>
          <w:p w:rsidR="00392E10" w:rsidRPr="00A643AB" w:rsidRDefault="00392E10" w:rsidP="00AF6449">
            <w:pPr>
              <w:jc w:val="center"/>
              <w:rPr>
                <w:b/>
              </w:rPr>
            </w:pPr>
            <w:r w:rsidRPr="00A643AB">
              <w:rPr>
                <w:b/>
              </w:rPr>
              <w:t>5</w:t>
            </w:r>
          </w:p>
        </w:tc>
        <w:tc>
          <w:tcPr>
            <w:tcW w:w="4395" w:type="dxa"/>
          </w:tcPr>
          <w:p w:rsidR="00392E10" w:rsidRPr="00A643AB" w:rsidRDefault="00392E10" w:rsidP="00AF6449">
            <w:pPr>
              <w:jc w:val="center"/>
              <w:rPr>
                <w:b/>
              </w:rPr>
            </w:pPr>
            <w:r w:rsidRPr="00A643AB">
              <w:rPr>
                <w:b/>
              </w:rPr>
              <w:t>6</w:t>
            </w:r>
          </w:p>
        </w:tc>
        <w:tc>
          <w:tcPr>
            <w:tcW w:w="2834" w:type="dxa"/>
          </w:tcPr>
          <w:p w:rsidR="00392E10" w:rsidRPr="00A643AB" w:rsidRDefault="00392E10" w:rsidP="00AF6449">
            <w:pPr>
              <w:jc w:val="center"/>
              <w:rPr>
                <w:b/>
              </w:rPr>
            </w:pPr>
            <w:r w:rsidRPr="00A643AB">
              <w:rPr>
                <w:b/>
              </w:rPr>
              <w:t>7</w:t>
            </w:r>
          </w:p>
        </w:tc>
      </w:tr>
      <w:tr w:rsidR="00392E10" w:rsidRPr="00A179F1" w:rsidTr="00AF6449">
        <w:trPr>
          <w:trHeight w:val="972"/>
        </w:trPr>
        <w:tc>
          <w:tcPr>
            <w:tcW w:w="567" w:type="dxa"/>
          </w:tcPr>
          <w:p w:rsidR="00392E10" w:rsidRPr="00FB5BFC" w:rsidRDefault="00392E10" w:rsidP="00AF6449">
            <w:pPr>
              <w:jc w:val="both"/>
              <w:rPr>
                <w:sz w:val="20"/>
                <w:szCs w:val="20"/>
              </w:rPr>
            </w:pPr>
            <w:r>
              <w:rPr>
                <w:sz w:val="20"/>
                <w:szCs w:val="20"/>
              </w:rPr>
              <w:t>1</w:t>
            </w:r>
          </w:p>
        </w:tc>
        <w:tc>
          <w:tcPr>
            <w:tcW w:w="568" w:type="dxa"/>
          </w:tcPr>
          <w:p w:rsidR="00392E10" w:rsidRPr="00FB5BFC" w:rsidRDefault="00392E10" w:rsidP="00AF6449">
            <w:pPr>
              <w:jc w:val="both"/>
              <w:rPr>
                <w:sz w:val="20"/>
                <w:szCs w:val="20"/>
              </w:rPr>
            </w:pPr>
            <w:r>
              <w:rPr>
                <w:sz w:val="20"/>
                <w:szCs w:val="20"/>
              </w:rPr>
              <w:t>2</w:t>
            </w:r>
          </w:p>
        </w:tc>
        <w:tc>
          <w:tcPr>
            <w:tcW w:w="1275" w:type="dxa"/>
          </w:tcPr>
          <w:p w:rsidR="00392E10" w:rsidRPr="00FB5BFC" w:rsidRDefault="00392E10" w:rsidP="00AF6449">
            <w:pPr>
              <w:rPr>
                <w:sz w:val="20"/>
                <w:szCs w:val="20"/>
              </w:rPr>
            </w:pPr>
            <w:proofErr w:type="gramStart"/>
            <w:r w:rsidRPr="00FB5BFC">
              <w:rPr>
                <w:sz w:val="20"/>
                <w:szCs w:val="20"/>
              </w:rPr>
              <w:t>Контрольно-счетная палата Сосновоборского городского округа</w:t>
            </w:r>
            <w:proofErr w:type="gramEnd"/>
          </w:p>
        </w:tc>
        <w:tc>
          <w:tcPr>
            <w:tcW w:w="2127" w:type="dxa"/>
          </w:tcPr>
          <w:p w:rsidR="00392E10" w:rsidRPr="00DC5FD5" w:rsidRDefault="00392E10" w:rsidP="00AF6449">
            <w:pPr>
              <w:jc w:val="both"/>
              <w:rPr>
                <w:sz w:val="20"/>
                <w:szCs w:val="20"/>
              </w:rPr>
            </w:pPr>
            <w:r w:rsidRPr="00DC5FD5">
              <w:rPr>
                <w:sz w:val="20"/>
                <w:szCs w:val="20"/>
              </w:rPr>
              <w:t>Приложения 7, 9, 11, к проекту решения</w:t>
            </w:r>
          </w:p>
        </w:tc>
        <w:tc>
          <w:tcPr>
            <w:tcW w:w="4394" w:type="dxa"/>
          </w:tcPr>
          <w:p w:rsidR="00392E10" w:rsidRPr="00DC5FD5" w:rsidRDefault="00392E10" w:rsidP="00AF6449">
            <w:pPr>
              <w:ind w:firstLine="175"/>
              <w:jc w:val="both"/>
              <w:rPr>
                <w:sz w:val="20"/>
                <w:szCs w:val="20"/>
              </w:rPr>
            </w:pPr>
            <w:r w:rsidRPr="00DC5FD5">
              <w:rPr>
                <w:sz w:val="20"/>
                <w:szCs w:val="20"/>
              </w:rPr>
              <w:t>Расчет ассигнований для выплаты единовременного пособия при рождении ребенка произведен из количества 220 человек. В соответствии с основными показателями прогноза СЭР СГО на 2025-2027 годы число родившихся (без учета мертворожденных) на 2025 год составляет 439 человек. Таким образом, имеет место вероятность увеличения ассигнований в процессе исполнения расходной части бюджета в 2025 году</w:t>
            </w:r>
          </w:p>
          <w:p w:rsidR="00392E10" w:rsidRPr="00DC5FD5" w:rsidRDefault="00392E10" w:rsidP="00AF6449">
            <w:pPr>
              <w:tabs>
                <w:tab w:val="left" w:pos="0"/>
              </w:tabs>
              <w:spacing w:after="160" w:line="259" w:lineRule="auto"/>
              <w:ind w:firstLine="175"/>
              <w:contextualSpacing/>
              <w:jc w:val="both"/>
              <w:rPr>
                <w:sz w:val="20"/>
                <w:szCs w:val="20"/>
              </w:rPr>
            </w:pPr>
          </w:p>
        </w:tc>
        <w:tc>
          <w:tcPr>
            <w:tcW w:w="4395" w:type="dxa"/>
          </w:tcPr>
          <w:p w:rsidR="00392E10" w:rsidRDefault="00392E10" w:rsidP="00AF6449">
            <w:pPr>
              <w:ind w:firstLine="317"/>
              <w:jc w:val="both"/>
              <w:rPr>
                <w:sz w:val="20"/>
                <w:szCs w:val="20"/>
              </w:rPr>
            </w:pPr>
            <w:r>
              <w:rPr>
                <w:sz w:val="20"/>
                <w:szCs w:val="20"/>
              </w:rPr>
              <w:t xml:space="preserve">Выплата единовременного пособия носит заявительный характер, поэтому количество </w:t>
            </w:r>
            <w:proofErr w:type="gramStart"/>
            <w:r>
              <w:rPr>
                <w:sz w:val="20"/>
                <w:szCs w:val="20"/>
              </w:rPr>
              <w:t>родившихся</w:t>
            </w:r>
            <w:proofErr w:type="gramEnd"/>
            <w:r>
              <w:rPr>
                <w:sz w:val="20"/>
                <w:szCs w:val="20"/>
              </w:rPr>
              <w:t xml:space="preserve"> может не соответствовать количеству обратившихся.</w:t>
            </w:r>
          </w:p>
          <w:p w:rsidR="00392E10" w:rsidRPr="00D323A3" w:rsidRDefault="00392E10" w:rsidP="00AF6449">
            <w:pPr>
              <w:ind w:firstLine="317"/>
              <w:jc w:val="both"/>
              <w:rPr>
                <w:sz w:val="20"/>
                <w:szCs w:val="20"/>
                <w:u w:val="single"/>
              </w:rPr>
            </w:pPr>
            <w:r>
              <w:rPr>
                <w:sz w:val="20"/>
                <w:szCs w:val="20"/>
              </w:rPr>
              <w:t>В</w:t>
            </w:r>
            <w:r w:rsidRPr="00D323A3">
              <w:rPr>
                <w:sz w:val="20"/>
                <w:szCs w:val="20"/>
              </w:rPr>
              <w:t xml:space="preserve"> случае возникновения необходимости</w:t>
            </w:r>
            <w:r>
              <w:rPr>
                <w:sz w:val="20"/>
                <w:szCs w:val="20"/>
              </w:rPr>
              <w:t xml:space="preserve"> в увеличении объема бюджетных </w:t>
            </w:r>
            <w:proofErr w:type="gramStart"/>
            <w:r>
              <w:rPr>
                <w:sz w:val="20"/>
                <w:szCs w:val="20"/>
              </w:rPr>
              <w:t>ассигнований</w:t>
            </w:r>
            <w:proofErr w:type="gramEnd"/>
            <w:r>
              <w:rPr>
                <w:sz w:val="20"/>
                <w:szCs w:val="20"/>
              </w:rPr>
              <w:t xml:space="preserve"> возможно будет предусмотреть дополнительные средства при уточнении бюджета в 2025г.</w:t>
            </w:r>
          </w:p>
        </w:tc>
        <w:tc>
          <w:tcPr>
            <w:tcW w:w="2834" w:type="dxa"/>
          </w:tcPr>
          <w:p w:rsidR="00392E10" w:rsidRDefault="00392E10" w:rsidP="00AF6449">
            <w:pPr>
              <w:jc w:val="both"/>
              <w:rPr>
                <w:sz w:val="20"/>
                <w:szCs w:val="20"/>
              </w:rPr>
            </w:pPr>
            <w:r w:rsidRPr="00826674">
              <w:rPr>
                <w:sz w:val="20"/>
                <w:szCs w:val="20"/>
              </w:rPr>
              <w:t>Отклонить поправку</w:t>
            </w:r>
            <w:r>
              <w:rPr>
                <w:sz w:val="20"/>
                <w:szCs w:val="20"/>
              </w:rPr>
              <w:t>.</w:t>
            </w:r>
          </w:p>
          <w:p w:rsidR="00392E10" w:rsidRPr="002568F9" w:rsidRDefault="00392E10" w:rsidP="00E0496D">
            <w:pPr>
              <w:jc w:val="both"/>
              <w:rPr>
                <w:color w:val="FF0000"/>
                <w:sz w:val="20"/>
                <w:szCs w:val="20"/>
              </w:rPr>
            </w:pPr>
            <w:r>
              <w:rPr>
                <w:sz w:val="20"/>
                <w:szCs w:val="20"/>
              </w:rPr>
              <w:t>З</w:t>
            </w:r>
            <w:r w:rsidRPr="00826674">
              <w:rPr>
                <w:sz w:val="20"/>
                <w:szCs w:val="20"/>
              </w:rPr>
              <w:t xml:space="preserve">аписать протокольно: «Администрации рассмотреть вопрос </w:t>
            </w:r>
            <w:r>
              <w:rPr>
                <w:sz w:val="20"/>
                <w:szCs w:val="20"/>
              </w:rPr>
              <w:t>об увеличении ассигнований</w:t>
            </w:r>
            <w:r w:rsidRPr="007E1B15">
              <w:rPr>
                <w:sz w:val="20"/>
                <w:szCs w:val="20"/>
              </w:rPr>
              <w:t xml:space="preserve"> для выплаты единовременного пособия при рождении ребенка</w:t>
            </w:r>
            <w:r>
              <w:rPr>
                <w:sz w:val="20"/>
                <w:szCs w:val="20"/>
              </w:rPr>
              <w:t xml:space="preserve"> при уточнении бюджета 202</w:t>
            </w:r>
            <w:r w:rsidR="00E0496D">
              <w:rPr>
                <w:sz w:val="20"/>
                <w:szCs w:val="20"/>
              </w:rPr>
              <w:t>5</w:t>
            </w:r>
            <w:r>
              <w:rPr>
                <w:sz w:val="20"/>
                <w:szCs w:val="20"/>
              </w:rPr>
              <w:t xml:space="preserve"> года при наличии фактической потребности в средствах</w:t>
            </w:r>
            <w:proofErr w:type="gramStart"/>
            <w:r w:rsidRPr="00826674">
              <w:rPr>
                <w:sz w:val="20"/>
                <w:szCs w:val="20"/>
              </w:rPr>
              <w:t>.»</w:t>
            </w:r>
            <w:r>
              <w:rPr>
                <w:sz w:val="20"/>
                <w:szCs w:val="20"/>
              </w:rPr>
              <w:t>.</w:t>
            </w:r>
            <w:proofErr w:type="gramEnd"/>
          </w:p>
        </w:tc>
      </w:tr>
    </w:tbl>
    <w:p w:rsidR="00392E10" w:rsidRPr="00945D38" w:rsidRDefault="00392E10" w:rsidP="00392E10">
      <w:pPr>
        <w:rPr>
          <w:color w:val="FF0000"/>
          <w:sz w:val="20"/>
          <w:szCs w:val="20"/>
        </w:rPr>
      </w:pPr>
    </w:p>
    <w:p w:rsidR="00C05D2B" w:rsidRDefault="00C05D2B" w:rsidP="00C05D2B">
      <w:pPr>
        <w:jc w:val="center"/>
        <w:rPr>
          <w:b/>
        </w:rPr>
      </w:pPr>
    </w:p>
    <w:sectPr w:rsidR="00C05D2B" w:rsidSect="00535705">
      <w:pgSz w:w="16838" w:h="11906" w:orient="landscape"/>
      <w:pgMar w:top="1134"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9BC" w:rsidRDefault="00F729BC" w:rsidP="004158AF">
      <w:r>
        <w:separator/>
      </w:r>
    </w:p>
  </w:endnote>
  <w:endnote w:type="continuationSeparator" w:id="0">
    <w:p w:rsidR="00F729BC" w:rsidRDefault="00F729BC" w:rsidP="004158A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53" w:rsidRDefault="006C365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3719"/>
      <w:docPartObj>
        <w:docPartGallery w:val="Page Numbers (Bottom of Page)"/>
        <w:docPartUnique/>
      </w:docPartObj>
    </w:sdtPr>
    <w:sdtContent>
      <w:p w:rsidR="00535705" w:rsidRDefault="00112F6E">
        <w:pPr>
          <w:pStyle w:val="ab"/>
          <w:jc w:val="right"/>
        </w:pPr>
        <w:fldSimple w:instr=" PAGE   \* MERGEFORMAT ">
          <w:r w:rsidR="0033482B">
            <w:rPr>
              <w:noProof/>
            </w:rPr>
            <w:t>5</w:t>
          </w:r>
        </w:fldSimple>
      </w:p>
    </w:sdtContent>
  </w:sdt>
  <w:p w:rsidR="00E9161C" w:rsidRDefault="00F729BC">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53" w:rsidRDefault="006C365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9BC" w:rsidRDefault="00F729BC" w:rsidP="004158AF">
      <w:r>
        <w:separator/>
      </w:r>
    </w:p>
  </w:footnote>
  <w:footnote w:type="continuationSeparator" w:id="0">
    <w:p w:rsidR="00F729BC" w:rsidRDefault="00F729BC" w:rsidP="004158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53" w:rsidRDefault="006C365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20" w:rsidRDefault="00082220">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53" w:rsidRDefault="006C365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C6E36"/>
    <w:multiLevelType w:val="hybridMultilevel"/>
    <w:tmpl w:val="C2A6D5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7D2AA3"/>
    <w:multiLevelType w:val="hybridMultilevel"/>
    <w:tmpl w:val="B7CA5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243B6F"/>
    <w:multiLevelType w:val="hybridMultilevel"/>
    <w:tmpl w:val="DF5A222E"/>
    <w:lvl w:ilvl="0" w:tplc="CC568F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9A722FF"/>
    <w:multiLevelType w:val="multilevel"/>
    <w:tmpl w:val="AAE0F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AD2371"/>
    <w:multiLevelType w:val="hybridMultilevel"/>
    <w:tmpl w:val="483A6110"/>
    <w:lvl w:ilvl="0" w:tplc="5FF00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1DA0AC9"/>
    <w:multiLevelType w:val="hybridMultilevel"/>
    <w:tmpl w:val="178CACA2"/>
    <w:lvl w:ilvl="0" w:tplc="A89868F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8B92787"/>
    <w:multiLevelType w:val="hybridMultilevel"/>
    <w:tmpl w:val="1E62DF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8E3C6C"/>
    <w:multiLevelType w:val="hybridMultilevel"/>
    <w:tmpl w:val="66E4B24A"/>
    <w:lvl w:ilvl="0" w:tplc="2AAC722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5C114D91"/>
    <w:multiLevelType w:val="hybridMultilevel"/>
    <w:tmpl w:val="C614A706"/>
    <w:lvl w:ilvl="0" w:tplc="F8F0BD7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63934D7F"/>
    <w:multiLevelType w:val="hybridMultilevel"/>
    <w:tmpl w:val="A686EB32"/>
    <w:lvl w:ilvl="0" w:tplc="0419000F">
      <w:start w:val="1"/>
      <w:numFmt w:val="decimal"/>
      <w:lvlText w:val="%1."/>
      <w:lvlJc w:val="left"/>
      <w:pPr>
        <w:ind w:left="782" w:hanging="360"/>
      </w:p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10">
    <w:nsid w:val="663677E5"/>
    <w:multiLevelType w:val="hybridMultilevel"/>
    <w:tmpl w:val="C51E8516"/>
    <w:lvl w:ilvl="0" w:tplc="5B7E4F3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6BA202BE"/>
    <w:multiLevelType w:val="hybridMultilevel"/>
    <w:tmpl w:val="D6529FFC"/>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8E579C"/>
    <w:multiLevelType w:val="hybridMultilevel"/>
    <w:tmpl w:val="7B2007C0"/>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9"/>
  </w:num>
  <w:num w:numId="6">
    <w:abstractNumId w:val="10"/>
  </w:num>
  <w:num w:numId="7">
    <w:abstractNumId w:val="7"/>
  </w:num>
  <w:num w:numId="8">
    <w:abstractNumId w:val="5"/>
  </w:num>
  <w:num w:numId="9">
    <w:abstractNumId w:val="4"/>
  </w:num>
  <w:num w:numId="10">
    <w:abstractNumId w:val="6"/>
  </w:num>
  <w:num w:numId="11">
    <w:abstractNumId w:val="12"/>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20"/>
  <w:displayHorizontalDrawingGridEvery w:val="2"/>
  <w:characterSpacingControl w:val="doNotCompress"/>
  <w:hdrShapeDefaults>
    <o:shapedefaults v:ext="edit" spidmax="22530"/>
  </w:hdrShapeDefaults>
  <w:footnotePr>
    <w:footnote w:id="-1"/>
    <w:footnote w:id="0"/>
  </w:footnotePr>
  <w:endnotePr>
    <w:endnote w:id="-1"/>
    <w:endnote w:id="0"/>
  </w:endnotePr>
  <w:compat/>
  <w:docVars>
    <w:docVar w:name="BossProviderVariable" w:val="25_01_2006!eda6ffa4-47f7-411c-9f96-b12f2d4bb85d"/>
  </w:docVars>
  <w:rsids>
    <w:rsidRoot w:val="00D64102"/>
    <w:rsid w:val="000046F1"/>
    <w:rsid w:val="00005E48"/>
    <w:rsid w:val="00020CF5"/>
    <w:rsid w:val="0002172E"/>
    <w:rsid w:val="00022905"/>
    <w:rsid w:val="00022ABC"/>
    <w:rsid w:val="000327C9"/>
    <w:rsid w:val="00034A98"/>
    <w:rsid w:val="00060DB9"/>
    <w:rsid w:val="00081259"/>
    <w:rsid w:val="0008215C"/>
    <w:rsid w:val="00082220"/>
    <w:rsid w:val="0008714E"/>
    <w:rsid w:val="000C2F93"/>
    <w:rsid w:val="000C4898"/>
    <w:rsid w:val="000D65F1"/>
    <w:rsid w:val="000F2958"/>
    <w:rsid w:val="0010048E"/>
    <w:rsid w:val="00102FE7"/>
    <w:rsid w:val="00112F6E"/>
    <w:rsid w:val="00114BF0"/>
    <w:rsid w:val="001231AF"/>
    <w:rsid w:val="001242BF"/>
    <w:rsid w:val="00146510"/>
    <w:rsid w:val="00146A3D"/>
    <w:rsid w:val="00170DA9"/>
    <w:rsid w:val="00187AD0"/>
    <w:rsid w:val="00191DDC"/>
    <w:rsid w:val="00193608"/>
    <w:rsid w:val="00194D57"/>
    <w:rsid w:val="00195F13"/>
    <w:rsid w:val="001B08D1"/>
    <w:rsid w:val="001B6869"/>
    <w:rsid w:val="001C7E13"/>
    <w:rsid w:val="001D13BD"/>
    <w:rsid w:val="001D2EF9"/>
    <w:rsid w:val="001D561A"/>
    <w:rsid w:val="001D7128"/>
    <w:rsid w:val="001F1B55"/>
    <w:rsid w:val="002064A3"/>
    <w:rsid w:val="00212EC9"/>
    <w:rsid w:val="002174D8"/>
    <w:rsid w:val="002210C6"/>
    <w:rsid w:val="002245A4"/>
    <w:rsid w:val="00282E95"/>
    <w:rsid w:val="002A51C1"/>
    <w:rsid w:val="002A71A9"/>
    <w:rsid w:val="002E4B25"/>
    <w:rsid w:val="002F7DA6"/>
    <w:rsid w:val="003252D8"/>
    <w:rsid w:val="0033482B"/>
    <w:rsid w:val="00334AF6"/>
    <w:rsid w:val="00342A00"/>
    <w:rsid w:val="00343086"/>
    <w:rsid w:val="003543B0"/>
    <w:rsid w:val="00364A57"/>
    <w:rsid w:val="0036514C"/>
    <w:rsid w:val="00392E10"/>
    <w:rsid w:val="003C096D"/>
    <w:rsid w:val="003C2647"/>
    <w:rsid w:val="003D0DA1"/>
    <w:rsid w:val="003E002E"/>
    <w:rsid w:val="003F0E3B"/>
    <w:rsid w:val="00405530"/>
    <w:rsid w:val="00406A37"/>
    <w:rsid w:val="00411CCF"/>
    <w:rsid w:val="004158AF"/>
    <w:rsid w:val="004206F9"/>
    <w:rsid w:val="0042225C"/>
    <w:rsid w:val="004554AF"/>
    <w:rsid w:val="00460C1A"/>
    <w:rsid w:val="004661D5"/>
    <w:rsid w:val="00471E34"/>
    <w:rsid w:val="004726AF"/>
    <w:rsid w:val="0049130F"/>
    <w:rsid w:val="004B0208"/>
    <w:rsid w:val="004B3415"/>
    <w:rsid w:val="004C1318"/>
    <w:rsid w:val="004C5633"/>
    <w:rsid w:val="004C659C"/>
    <w:rsid w:val="004D4E9B"/>
    <w:rsid w:val="004E22C1"/>
    <w:rsid w:val="004E61D9"/>
    <w:rsid w:val="004F4FFB"/>
    <w:rsid w:val="00505F3E"/>
    <w:rsid w:val="0052401A"/>
    <w:rsid w:val="00526A73"/>
    <w:rsid w:val="00531C46"/>
    <w:rsid w:val="00535323"/>
    <w:rsid w:val="00535705"/>
    <w:rsid w:val="005630C4"/>
    <w:rsid w:val="005665FE"/>
    <w:rsid w:val="00576E86"/>
    <w:rsid w:val="005A4474"/>
    <w:rsid w:val="005B352E"/>
    <w:rsid w:val="005C42FE"/>
    <w:rsid w:val="005D6B2D"/>
    <w:rsid w:val="00601A78"/>
    <w:rsid w:val="00612BE8"/>
    <w:rsid w:val="006332DE"/>
    <w:rsid w:val="00660E2F"/>
    <w:rsid w:val="00676002"/>
    <w:rsid w:val="0069609D"/>
    <w:rsid w:val="006B3A05"/>
    <w:rsid w:val="006C3653"/>
    <w:rsid w:val="006F406A"/>
    <w:rsid w:val="006F6755"/>
    <w:rsid w:val="00702DCF"/>
    <w:rsid w:val="007148C6"/>
    <w:rsid w:val="00726DC7"/>
    <w:rsid w:val="00736F13"/>
    <w:rsid w:val="007418BD"/>
    <w:rsid w:val="00763F53"/>
    <w:rsid w:val="007723E8"/>
    <w:rsid w:val="00780EB1"/>
    <w:rsid w:val="00782280"/>
    <w:rsid w:val="007A1DB1"/>
    <w:rsid w:val="007A2FA9"/>
    <w:rsid w:val="007D0148"/>
    <w:rsid w:val="007E1B15"/>
    <w:rsid w:val="007F6A73"/>
    <w:rsid w:val="00803686"/>
    <w:rsid w:val="008067D5"/>
    <w:rsid w:val="0081053C"/>
    <w:rsid w:val="00826674"/>
    <w:rsid w:val="0084649F"/>
    <w:rsid w:val="00847E1E"/>
    <w:rsid w:val="00850825"/>
    <w:rsid w:val="00856F62"/>
    <w:rsid w:val="008A37B5"/>
    <w:rsid w:val="008C04D1"/>
    <w:rsid w:val="008C7546"/>
    <w:rsid w:val="008E2252"/>
    <w:rsid w:val="008F0E32"/>
    <w:rsid w:val="008F3654"/>
    <w:rsid w:val="008F6C7C"/>
    <w:rsid w:val="008F7C1C"/>
    <w:rsid w:val="0091004B"/>
    <w:rsid w:val="00917D17"/>
    <w:rsid w:val="00921F34"/>
    <w:rsid w:val="00942A49"/>
    <w:rsid w:val="00945D38"/>
    <w:rsid w:val="009557C4"/>
    <w:rsid w:val="0096063A"/>
    <w:rsid w:val="00960CE5"/>
    <w:rsid w:val="0097784E"/>
    <w:rsid w:val="009801F6"/>
    <w:rsid w:val="00991887"/>
    <w:rsid w:val="009B1610"/>
    <w:rsid w:val="009B4847"/>
    <w:rsid w:val="009C2E68"/>
    <w:rsid w:val="009C483D"/>
    <w:rsid w:val="009D1011"/>
    <w:rsid w:val="009F303F"/>
    <w:rsid w:val="009F3249"/>
    <w:rsid w:val="00A110B4"/>
    <w:rsid w:val="00A131AC"/>
    <w:rsid w:val="00A179F1"/>
    <w:rsid w:val="00A24824"/>
    <w:rsid w:val="00A3506A"/>
    <w:rsid w:val="00A42A6B"/>
    <w:rsid w:val="00A43D11"/>
    <w:rsid w:val="00A62132"/>
    <w:rsid w:val="00A63480"/>
    <w:rsid w:val="00A67C45"/>
    <w:rsid w:val="00A7016C"/>
    <w:rsid w:val="00A75396"/>
    <w:rsid w:val="00A7714C"/>
    <w:rsid w:val="00A774CE"/>
    <w:rsid w:val="00A77EFA"/>
    <w:rsid w:val="00A80D1F"/>
    <w:rsid w:val="00A86961"/>
    <w:rsid w:val="00A915D4"/>
    <w:rsid w:val="00A916C9"/>
    <w:rsid w:val="00A94A73"/>
    <w:rsid w:val="00AA74E0"/>
    <w:rsid w:val="00AB0146"/>
    <w:rsid w:val="00AB059C"/>
    <w:rsid w:val="00AE31E1"/>
    <w:rsid w:val="00AF5E48"/>
    <w:rsid w:val="00AF5F8E"/>
    <w:rsid w:val="00B01ABA"/>
    <w:rsid w:val="00B475B0"/>
    <w:rsid w:val="00B51352"/>
    <w:rsid w:val="00B618A7"/>
    <w:rsid w:val="00B71E0E"/>
    <w:rsid w:val="00B74282"/>
    <w:rsid w:val="00B96A39"/>
    <w:rsid w:val="00BA1BB5"/>
    <w:rsid w:val="00BB5A86"/>
    <w:rsid w:val="00BB6153"/>
    <w:rsid w:val="00BC4B95"/>
    <w:rsid w:val="00BC5475"/>
    <w:rsid w:val="00BD1D5A"/>
    <w:rsid w:val="00BD4B44"/>
    <w:rsid w:val="00BE2E48"/>
    <w:rsid w:val="00BF012B"/>
    <w:rsid w:val="00BF4F5A"/>
    <w:rsid w:val="00C05D2B"/>
    <w:rsid w:val="00C166BD"/>
    <w:rsid w:val="00C55A63"/>
    <w:rsid w:val="00C55F12"/>
    <w:rsid w:val="00C619D4"/>
    <w:rsid w:val="00C714EB"/>
    <w:rsid w:val="00C765A0"/>
    <w:rsid w:val="00C77D0C"/>
    <w:rsid w:val="00C8769E"/>
    <w:rsid w:val="00C971BA"/>
    <w:rsid w:val="00CA0F2F"/>
    <w:rsid w:val="00CA70EA"/>
    <w:rsid w:val="00CB0D9F"/>
    <w:rsid w:val="00CC0D61"/>
    <w:rsid w:val="00CC258C"/>
    <w:rsid w:val="00CC7563"/>
    <w:rsid w:val="00CD59CA"/>
    <w:rsid w:val="00CE2FDE"/>
    <w:rsid w:val="00CF2A1D"/>
    <w:rsid w:val="00D0431C"/>
    <w:rsid w:val="00D1122E"/>
    <w:rsid w:val="00D13B3B"/>
    <w:rsid w:val="00D33797"/>
    <w:rsid w:val="00D45235"/>
    <w:rsid w:val="00D56025"/>
    <w:rsid w:val="00D64102"/>
    <w:rsid w:val="00D67F7F"/>
    <w:rsid w:val="00D72D4A"/>
    <w:rsid w:val="00D74C61"/>
    <w:rsid w:val="00D77D7D"/>
    <w:rsid w:val="00D87C80"/>
    <w:rsid w:val="00DC1A56"/>
    <w:rsid w:val="00DD50EE"/>
    <w:rsid w:val="00DD5FAD"/>
    <w:rsid w:val="00E037EC"/>
    <w:rsid w:val="00E0496D"/>
    <w:rsid w:val="00E33092"/>
    <w:rsid w:val="00E376D6"/>
    <w:rsid w:val="00E51616"/>
    <w:rsid w:val="00E52C46"/>
    <w:rsid w:val="00E7221A"/>
    <w:rsid w:val="00E87197"/>
    <w:rsid w:val="00E9579F"/>
    <w:rsid w:val="00EB103E"/>
    <w:rsid w:val="00EB1393"/>
    <w:rsid w:val="00EC1735"/>
    <w:rsid w:val="00EC6726"/>
    <w:rsid w:val="00EC6D66"/>
    <w:rsid w:val="00ED219A"/>
    <w:rsid w:val="00EE362F"/>
    <w:rsid w:val="00EE48E6"/>
    <w:rsid w:val="00F01CC1"/>
    <w:rsid w:val="00F046F7"/>
    <w:rsid w:val="00F21C6D"/>
    <w:rsid w:val="00F24EE7"/>
    <w:rsid w:val="00F472DF"/>
    <w:rsid w:val="00F70251"/>
    <w:rsid w:val="00F729BC"/>
    <w:rsid w:val="00F94C28"/>
    <w:rsid w:val="00FA52C5"/>
    <w:rsid w:val="00FA62C4"/>
    <w:rsid w:val="00FB107D"/>
    <w:rsid w:val="00FB5BFC"/>
    <w:rsid w:val="00FC0CC3"/>
    <w:rsid w:val="00FD1A79"/>
    <w:rsid w:val="00FF1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102"/>
    <w:pPr>
      <w:ind w:left="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E1E"/>
    <w:pPr>
      <w:ind w:left="720"/>
      <w:contextualSpacing/>
    </w:pPr>
  </w:style>
  <w:style w:type="paragraph" w:customStyle="1" w:styleId="msonormalmailrucssattributepostfix">
    <w:name w:val="msonormal_mailru_css_attribute_postfix"/>
    <w:basedOn w:val="a"/>
    <w:rsid w:val="004C1318"/>
    <w:pPr>
      <w:spacing w:before="100" w:beforeAutospacing="1" w:after="100" w:afterAutospacing="1"/>
    </w:pPr>
  </w:style>
  <w:style w:type="character" w:styleId="a4">
    <w:name w:val="Strong"/>
    <w:basedOn w:val="a0"/>
    <w:uiPriority w:val="22"/>
    <w:qFormat/>
    <w:rsid w:val="004C1318"/>
    <w:rPr>
      <w:b/>
      <w:bCs/>
    </w:rPr>
  </w:style>
  <w:style w:type="paragraph" w:styleId="a5">
    <w:name w:val="Body Text"/>
    <w:basedOn w:val="a"/>
    <w:link w:val="a6"/>
    <w:rsid w:val="002245A4"/>
    <w:pPr>
      <w:spacing w:after="120"/>
    </w:pPr>
  </w:style>
  <w:style w:type="character" w:customStyle="1" w:styleId="a6">
    <w:name w:val="Основной текст Знак"/>
    <w:basedOn w:val="a0"/>
    <w:link w:val="a5"/>
    <w:rsid w:val="002245A4"/>
    <w:rPr>
      <w:rFonts w:ascii="Times New Roman" w:eastAsia="Times New Roman" w:hAnsi="Times New Roman" w:cs="Times New Roman"/>
      <w:sz w:val="24"/>
      <w:szCs w:val="24"/>
      <w:lang w:eastAsia="ru-RU"/>
    </w:rPr>
  </w:style>
  <w:style w:type="character" w:styleId="a7">
    <w:name w:val="Hyperlink"/>
    <w:uiPriority w:val="99"/>
    <w:unhideWhenUsed/>
    <w:rsid w:val="00531C46"/>
    <w:rPr>
      <w:color w:val="0000FF"/>
      <w:u w:val="single"/>
    </w:rPr>
  </w:style>
  <w:style w:type="paragraph" w:styleId="a8">
    <w:name w:val="Normal (Web)"/>
    <w:basedOn w:val="a"/>
    <w:uiPriority w:val="99"/>
    <w:semiHidden/>
    <w:unhideWhenUsed/>
    <w:rsid w:val="008F6C7C"/>
    <w:pPr>
      <w:spacing w:before="100" w:beforeAutospacing="1" w:after="100" w:afterAutospacing="1"/>
    </w:pPr>
  </w:style>
  <w:style w:type="paragraph" w:customStyle="1" w:styleId="ConsPlusNonformat">
    <w:name w:val="ConsPlusNonformat"/>
    <w:rsid w:val="009D1011"/>
    <w:pPr>
      <w:autoSpaceDE w:val="0"/>
      <w:autoSpaceDN w:val="0"/>
      <w:adjustRightInd w:val="0"/>
      <w:ind w:left="0"/>
    </w:pPr>
    <w:rPr>
      <w:rFonts w:ascii="Courier New" w:eastAsia="Times New Roman" w:hAnsi="Courier New" w:cs="Courier New"/>
      <w:sz w:val="20"/>
      <w:szCs w:val="20"/>
      <w:lang w:eastAsia="ru-RU"/>
    </w:rPr>
  </w:style>
  <w:style w:type="paragraph" w:customStyle="1" w:styleId="ConsPlusTitle">
    <w:name w:val="ConsPlusTitle"/>
    <w:uiPriority w:val="99"/>
    <w:rsid w:val="00C971BA"/>
    <w:pPr>
      <w:widowControl w:val="0"/>
      <w:autoSpaceDE w:val="0"/>
      <w:autoSpaceDN w:val="0"/>
      <w:adjustRightInd w:val="0"/>
      <w:ind w:left="0"/>
    </w:pPr>
    <w:rPr>
      <w:rFonts w:ascii="Calibri" w:eastAsia="Times New Roman" w:hAnsi="Calibri" w:cs="Calibri"/>
      <w:b/>
      <w:bCs/>
      <w:lang w:eastAsia="ru-RU"/>
    </w:rPr>
  </w:style>
  <w:style w:type="paragraph" w:styleId="a9">
    <w:name w:val="Balloon Text"/>
    <w:basedOn w:val="a"/>
    <w:link w:val="aa"/>
    <w:uiPriority w:val="99"/>
    <w:semiHidden/>
    <w:unhideWhenUsed/>
    <w:rsid w:val="00736F13"/>
    <w:rPr>
      <w:rFonts w:ascii="Segoe UI" w:hAnsi="Segoe UI" w:cs="Segoe UI"/>
      <w:sz w:val="18"/>
      <w:szCs w:val="18"/>
    </w:rPr>
  </w:style>
  <w:style w:type="character" w:customStyle="1" w:styleId="aa">
    <w:name w:val="Текст выноски Знак"/>
    <w:basedOn w:val="a0"/>
    <w:link w:val="a9"/>
    <w:uiPriority w:val="99"/>
    <w:semiHidden/>
    <w:rsid w:val="00736F13"/>
    <w:rPr>
      <w:rFonts w:ascii="Segoe UI" w:eastAsia="Times New Roman" w:hAnsi="Segoe UI" w:cs="Segoe UI"/>
      <w:sz w:val="18"/>
      <w:szCs w:val="18"/>
      <w:lang w:eastAsia="ru-RU"/>
    </w:rPr>
  </w:style>
  <w:style w:type="paragraph" w:styleId="ab">
    <w:name w:val="footer"/>
    <w:basedOn w:val="a"/>
    <w:link w:val="ac"/>
    <w:uiPriority w:val="99"/>
    <w:rsid w:val="004158AF"/>
    <w:pPr>
      <w:tabs>
        <w:tab w:val="center" w:pos="4677"/>
        <w:tab w:val="right" w:pos="9355"/>
      </w:tabs>
    </w:pPr>
    <w:rPr>
      <w:sz w:val="20"/>
      <w:szCs w:val="20"/>
    </w:rPr>
  </w:style>
  <w:style w:type="character" w:customStyle="1" w:styleId="ac">
    <w:name w:val="Нижний колонтитул Знак"/>
    <w:basedOn w:val="a0"/>
    <w:link w:val="ab"/>
    <w:uiPriority w:val="99"/>
    <w:rsid w:val="004158AF"/>
    <w:rPr>
      <w:rFonts w:ascii="Times New Roman" w:eastAsia="Times New Roman" w:hAnsi="Times New Roman" w:cs="Times New Roman"/>
      <w:sz w:val="20"/>
      <w:szCs w:val="20"/>
      <w:lang w:eastAsia="ru-RU"/>
    </w:rPr>
  </w:style>
  <w:style w:type="paragraph" w:styleId="ad">
    <w:name w:val="header"/>
    <w:basedOn w:val="a"/>
    <w:link w:val="ae"/>
    <w:rsid w:val="004158AF"/>
    <w:pPr>
      <w:tabs>
        <w:tab w:val="center" w:pos="4677"/>
        <w:tab w:val="right" w:pos="9355"/>
      </w:tabs>
    </w:pPr>
    <w:rPr>
      <w:sz w:val="20"/>
      <w:szCs w:val="20"/>
    </w:rPr>
  </w:style>
  <w:style w:type="character" w:customStyle="1" w:styleId="ae">
    <w:name w:val="Верхний колонтитул Знак"/>
    <w:basedOn w:val="a0"/>
    <w:link w:val="ad"/>
    <w:rsid w:val="004158AF"/>
    <w:rPr>
      <w:rFonts w:ascii="Times New Roman" w:eastAsia="Times New Roman" w:hAnsi="Times New Roman" w:cs="Times New Roman"/>
      <w:sz w:val="20"/>
      <w:szCs w:val="20"/>
      <w:lang w:eastAsia="ru-RU"/>
    </w:rPr>
  </w:style>
  <w:style w:type="paragraph" w:styleId="af">
    <w:name w:val="No Spacing"/>
    <w:uiPriority w:val="1"/>
    <w:qFormat/>
    <w:rsid w:val="00535705"/>
    <w:pPr>
      <w:ind w:left="0"/>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3568797">
      <w:bodyDiv w:val="1"/>
      <w:marLeft w:val="0"/>
      <w:marRight w:val="0"/>
      <w:marTop w:val="0"/>
      <w:marBottom w:val="0"/>
      <w:divBdr>
        <w:top w:val="none" w:sz="0" w:space="0" w:color="auto"/>
        <w:left w:val="none" w:sz="0" w:space="0" w:color="auto"/>
        <w:bottom w:val="none" w:sz="0" w:space="0" w:color="auto"/>
        <w:right w:val="none" w:sz="0" w:space="0" w:color="auto"/>
      </w:divBdr>
    </w:div>
    <w:div w:id="363021475">
      <w:bodyDiv w:val="1"/>
      <w:marLeft w:val="0"/>
      <w:marRight w:val="0"/>
      <w:marTop w:val="0"/>
      <w:marBottom w:val="0"/>
      <w:divBdr>
        <w:top w:val="none" w:sz="0" w:space="0" w:color="auto"/>
        <w:left w:val="none" w:sz="0" w:space="0" w:color="auto"/>
        <w:bottom w:val="none" w:sz="0" w:space="0" w:color="auto"/>
        <w:right w:val="none" w:sz="0" w:space="0" w:color="auto"/>
      </w:divBdr>
    </w:div>
    <w:div w:id="534925504">
      <w:bodyDiv w:val="1"/>
      <w:marLeft w:val="0"/>
      <w:marRight w:val="0"/>
      <w:marTop w:val="0"/>
      <w:marBottom w:val="0"/>
      <w:divBdr>
        <w:top w:val="none" w:sz="0" w:space="0" w:color="auto"/>
        <w:left w:val="none" w:sz="0" w:space="0" w:color="auto"/>
        <w:bottom w:val="none" w:sz="0" w:space="0" w:color="auto"/>
        <w:right w:val="none" w:sz="0" w:space="0" w:color="auto"/>
      </w:divBdr>
    </w:div>
    <w:div w:id="714235296">
      <w:bodyDiv w:val="1"/>
      <w:marLeft w:val="0"/>
      <w:marRight w:val="0"/>
      <w:marTop w:val="0"/>
      <w:marBottom w:val="0"/>
      <w:divBdr>
        <w:top w:val="none" w:sz="0" w:space="0" w:color="auto"/>
        <w:left w:val="none" w:sz="0" w:space="0" w:color="auto"/>
        <w:bottom w:val="none" w:sz="0" w:space="0" w:color="auto"/>
        <w:right w:val="none" w:sz="0" w:space="0" w:color="auto"/>
      </w:divBdr>
    </w:div>
    <w:div w:id="1566528848">
      <w:bodyDiv w:val="1"/>
      <w:marLeft w:val="0"/>
      <w:marRight w:val="0"/>
      <w:marTop w:val="0"/>
      <w:marBottom w:val="0"/>
      <w:divBdr>
        <w:top w:val="none" w:sz="0" w:space="0" w:color="auto"/>
        <w:left w:val="none" w:sz="0" w:space="0" w:color="auto"/>
        <w:bottom w:val="none" w:sz="0" w:space="0" w:color="auto"/>
        <w:right w:val="none" w:sz="0" w:space="0" w:color="auto"/>
      </w:divBdr>
    </w:div>
    <w:div w:id="1696006275">
      <w:bodyDiv w:val="1"/>
      <w:marLeft w:val="0"/>
      <w:marRight w:val="0"/>
      <w:marTop w:val="0"/>
      <w:marBottom w:val="0"/>
      <w:divBdr>
        <w:top w:val="none" w:sz="0" w:space="0" w:color="auto"/>
        <w:left w:val="none" w:sz="0" w:space="0" w:color="auto"/>
        <w:bottom w:val="none" w:sz="0" w:space="0" w:color="auto"/>
        <w:right w:val="none" w:sz="0" w:space="0" w:color="auto"/>
      </w:divBdr>
    </w:div>
    <w:div w:id="173566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83F68-0413-47BA-A2B0-0B4AA460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1882</Words>
  <Characters>10728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SOBRGLAV</dc:creator>
  <cp:lastModifiedBy>Совет депутатов - Рябинкина Е.В.</cp:lastModifiedBy>
  <cp:revision>2</cp:revision>
  <cp:lastPrinted>2024-12-11T08:40:00Z</cp:lastPrinted>
  <dcterms:created xsi:type="dcterms:W3CDTF">2024-12-13T07:05:00Z</dcterms:created>
  <dcterms:modified xsi:type="dcterms:W3CDTF">2024-12-13T07:05:00Z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eda6ffa4-47f7-411c-9f96-b12f2d4bb85d</vt:lpwstr>
  </property>
</Properties>
</file>