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40" w:rsidRDefault="00275440" w:rsidP="00BB7D02">
      <w:pPr>
        <w:jc w:val="center"/>
        <w:rPr>
          <w:b/>
        </w:rPr>
      </w:pPr>
    </w:p>
    <w:p w:rsidR="00BB7D02" w:rsidRPr="00AB2744" w:rsidRDefault="00BB7D02" w:rsidP="00BB7D02">
      <w:pPr>
        <w:jc w:val="center"/>
        <w:rPr>
          <w:b/>
        </w:rPr>
      </w:pPr>
      <w:r>
        <w:rPr>
          <w:i/>
          <w:noProof/>
          <w:sz w:val="18"/>
          <w:szCs w:val="1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2615565</wp:posOffset>
            </wp:positionH>
            <wp:positionV relativeFrom="paragraph">
              <wp:posOffset>-577215</wp:posOffset>
            </wp:positionV>
            <wp:extent cx="657225" cy="771525"/>
            <wp:effectExtent l="19050" t="0" r="9525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744">
        <w:rPr>
          <w:b/>
        </w:rPr>
        <w:t>СОВЕТ ДЕПУТАТОВ МУНИЦИПАЛЬНОГО ОБРАЗОВАНИЯ</w:t>
      </w:r>
    </w:p>
    <w:p w:rsidR="00BB7D02" w:rsidRPr="00AB2744" w:rsidRDefault="00BB7D02" w:rsidP="00BB7D02">
      <w:pPr>
        <w:jc w:val="center"/>
        <w:rPr>
          <w:b/>
        </w:rPr>
      </w:pPr>
      <w:r w:rsidRPr="00AB2744">
        <w:rPr>
          <w:b/>
        </w:rPr>
        <w:t>СОСНОВОБОРСКИЙ ГОРОДСКОЙ ОКРУГ ЛЕНИНГРАДСКОЙ ОБЛАСТИ</w:t>
      </w:r>
    </w:p>
    <w:p w:rsidR="00BB7D02" w:rsidRPr="00AB2744" w:rsidRDefault="00BB7D02" w:rsidP="00BB7D02">
      <w:pPr>
        <w:jc w:val="center"/>
        <w:rPr>
          <w:b/>
        </w:rPr>
      </w:pPr>
      <w:r w:rsidRPr="00AB2744">
        <w:rPr>
          <w:b/>
        </w:rPr>
        <w:t>(</w:t>
      </w:r>
      <w:r>
        <w:rPr>
          <w:b/>
        </w:rPr>
        <w:t xml:space="preserve">ЧЕТВЕРТЫЙ </w:t>
      </w:r>
      <w:r w:rsidRPr="00AB2744">
        <w:rPr>
          <w:b/>
        </w:rPr>
        <w:t>СОЗЫВ)</w:t>
      </w:r>
    </w:p>
    <w:p w:rsidR="00BB7D02" w:rsidRPr="00AB2744" w:rsidRDefault="00DF4CA3" w:rsidP="00BB7D02">
      <w:pPr>
        <w:jc w:val="center"/>
        <w:rPr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320" r="1651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3C211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B7D02" w:rsidRDefault="00BB7D02" w:rsidP="00BB7D02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BB7D02" w:rsidRDefault="00BB7D02" w:rsidP="00BB7D02">
      <w:pPr>
        <w:jc w:val="center"/>
        <w:rPr>
          <w:b/>
          <w:bCs/>
          <w:sz w:val="28"/>
          <w:szCs w:val="28"/>
        </w:rPr>
      </w:pPr>
    </w:p>
    <w:p w:rsidR="00BB7D02" w:rsidRDefault="00BB7D02" w:rsidP="00BB7D02">
      <w:pPr>
        <w:jc w:val="center"/>
        <w:rPr>
          <w:color w:val="FF0000"/>
          <w:sz w:val="28"/>
          <w:szCs w:val="28"/>
        </w:rPr>
      </w:pPr>
      <w:r>
        <w:rPr>
          <w:b/>
          <w:spacing w:val="20"/>
          <w:sz w:val="28"/>
          <w:szCs w:val="28"/>
        </w:rPr>
        <w:t>от 29.07.2022 года № 88</w:t>
      </w:r>
    </w:p>
    <w:p w:rsidR="00EC1C86" w:rsidRDefault="00EC1C86" w:rsidP="00EC1C86">
      <w:pPr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38"/>
      </w:tblGrid>
      <w:tr w:rsidR="00EC1C86" w:rsidRPr="00BB7D02" w:rsidTr="00275440">
        <w:trPr>
          <w:trHeight w:val="1281"/>
        </w:trPr>
        <w:tc>
          <w:tcPr>
            <w:tcW w:w="7338" w:type="dxa"/>
          </w:tcPr>
          <w:p w:rsidR="00EC1C86" w:rsidRPr="00BB7D02" w:rsidRDefault="002D2611" w:rsidP="00BB7D0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D02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совета депутатов от 28.12.2016 №190 «Об утверждении Положения о порядке и условиях размещения нестационарных торговых объектов на территории муниципального образования Сосновоборский городской округ Ленинградской области и Порядка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области»</w:t>
            </w:r>
          </w:p>
        </w:tc>
        <w:bookmarkStart w:id="0" w:name="_GoBack"/>
        <w:bookmarkEnd w:id="0"/>
      </w:tr>
    </w:tbl>
    <w:p w:rsidR="00EC1C86" w:rsidRDefault="00EC1C86" w:rsidP="00EC1C86">
      <w:pPr>
        <w:pStyle w:val="Heading"/>
        <w:ind w:firstLine="720"/>
        <w:jc w:val="both"/>
        <w:rPr>
          <w:b w:val="0"/>
          <w:color w:val="000000"/>
          <w:szCs w:val="22"/>
        </w:rPr>
      </w:pPr>
    </w:p>
    <w:p w:rsidR="002D2611" w:rsidRPr="0057614E" w:rsidRDefault="00C119CD" w:rsidP="005761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Pr="00CA4E5A">
        <w:rPr>
          <w:rFonts w:ascii="Times New Roman" w:hAnsi="Times New Roman" w:cs="Times New Roman"/>
          <w:b w:val="0"/>
          <w:sz w:val="24"/>
          <w:szCs w:val="24"/>
        </w:rPr>
        <w:t>пункт</w:t>
      </w:r>
      <w:r>
        <w:rPr>
          <w:rFonts w:ascii="Times New Roman" w:hAnsi="Times New Roman" w:cs="Times New Roman"/>
          <w:b w:val="0"/>
          <w:sz w:val="24"/>
          <w:szCs w:val="24"/>
        </w:rPr>
        <w:t>ами</w:t>
      </w:r>
      <w:r w:rsidRPr="00CA4E5A">
        <w:rPr>
          <w:rFonts w:ascii="Times New Roman" w:hAnsi="Times New Roman" w:cs="Times New Roman"/>
          <w:b w:val="0"/>
          <w:sz w:val="24"/>
          <w:szCs w:val="24"/>
        </w:rPr>
        <w:t xml:space="preserve"> 53 и 54 ч</w:t>
      </w:r>
      <w:r w:rsidR="00440B57">
        <w:rPr>
          <w:rFonts w:ascii="Times New Roman" w:hAnsi="Times New Roman" w:cs="Times New Roman"/>
          <w:b w:val="0"/>
          <w:sz w:val="24"/>
          <w:szCs w:val="24"/>
        </w:rPr>
        <w:t>асти</w:t>
      </w:r>
      <w:r w:rsidRPr="00CA4E5A">
        <w:rPr>
          <w:rFonts w:ascii="Times New Roman" w:hAnsi="Times New Roman" w:cs="Times New Roman"/>
          <w:b w:val="0"/>
          <w:sz w:val="24"/>
          <w:szCs w:val="24"/>
        </w:rPr>
        <w:t xml:space="preserve"> 2 ст</w:t>
      </w:r>
      <w:r w:rsidR="00440B57">
        <w:rPr>
          <w:rFonts w:ascii="Times New Roman" w:hAnsi="Times New Roman" w:cs="Times New Roman"/>
          <w:b w:val="0"/>
          <w:sz w:val="24"/>
          <w:szCs w:val="24"/>
        </w:rPr>
        <w:t xml:space="preserve">атьи </w:t>
      </w:r>
      <w:r w:rsidRPr="00CA4E5A">
        <w:rPr>
          <w:rFonts w:ascii="Times New Roman" w:hAnsi="Times New Roman" w:cs="Times New Roman"/>
          <w:b w:val="0"/>
          <w:sz w:val="24"/>
          <w:szCs w:val="24"/>
        </w:rPr>
        <w:t xml:space="preserve"> 27 </w:t>
      </w:r>
      <w:r w:rsidRPr="00EC1C86">
        <w:rPr>
          <w:rFonts w:ascii="Times New Roman" w:hAnsi="Times New Roman" w:cs="Times New Roman"/>
          <w:b w:val="0"/>
          <w:sz w:val="24"/>
          <w:szCs w:val="24"/>
        </w:rPr>
        <w:t>Устава муниципального образования Сосновоборский городской округ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, во исполнение Постановления Правительства Ленинградской области от 12.05.2022 №310 «Об особенностях разрешительных режимов в сфере торговли на территории Ленинградской области»</w:t>
      </w:r>
      <w:r w:rsidR="00C342AE">
        <w:rPr>
          <w:rFonts w:ascii="Times New Roman" w:hAnsi="Times New Roman" w:cs="Times New Roman"/>
          <w:b w:val="0"/>
          <w:sz w:val="24"/>
          <w:szCs w:val="24"/>
        </w:rPr>
        <w:t>, в соответствии с Приказом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омитета по развитии малого, среднего бизнеса и потребительского рынка Ленинградской области </w:t>
      </w:r>
      <w:r w:rsidR="00B33027">
        <w:rPr>
          <w:rFonts w:ascii="Times New Roman" w:hAnsi="Times New Roman" w:cs="Times New Roman"/>
          <w:b w:val="0"/>
          <w:sz w:val="24"/>
          <w:szCs w:val="24"/>
        </w:rPr>
        <w:t xml:space="preserve">от 12.03.2019 №4 </w:t>
      </w:r>
      <w:r>
        <w:rPr>
          <w:rFonts w:ascii="Times New Roman" w:hAnsi="Times New Roman" w:cs="Times New Roman"/>
          <w:b w:val="0"/>
          <w:sz w:val="24"/>
          <w:szCs w:val="24"/>
        </w:rPr>
        <w:t>«О порядке разработки и утверждения схем размещения нестационарных торговых объектов на территории муниципальных о</w:t>
      </w:r>
      <w:r w:rsidR="0057614E">
        <w:rPr>
          <w:rFonts w:ascii="Times New Roman" w:hAnsi="Times New Roman" w:cs="Times New Roman"/>
          <w:b w:val="0"/>
          <w:sz w:val="24"/>
          <w:szCs w:val="24"/>
        </w:rPr>
        <w:t>бразований Ленинградской</w:t>
      </w:r>
      <w:r w:rsidR="00C34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614E">
        <w:rPr>
          <w:rFonts w:ascii="Times New Roman" w:hAnsi="Times New Roman" w:cs="Times New Roman"/>
          <w:b w:val="0"/>
          <w:sz w:val="24"/>
          <w:szCs w:val="24"/>
        </w:rPr>
        <w:t xml:space="preserve">и в целях </w:t>
      </w:r>
      <w:r w:rsidR="0057614E" w:rsidRPr="0057614E">
        <w:rPr>
          <w:rFonts w:ascii="Times New Roman" w:hAnsi="Times New Roman" w:cs="Times New Roman"/>
          <w:b w:val="0"/>
          <w:sz w:val="24"/>
          <w:szCs w:val="24"/>
        </w:rPr>
        <w:t>введения дополнительных антикризисных мер, а также создания равных условий ведения бизнеса для предпринимательского сообщества Сосновоборского городского округа</w:t>
      </w:r>
      <w:r w:rsidR="0057614E">
        <w:rPr>
          <w:rFonts w:ascii="Times New Roman" w:hAnsi="Times New Roman" w:cs="Times New Roman"/>
          <w:b w:val="0"/>
          <w:sz w:val="24"/>
          <w:szCs w:val="24"/>
        </w:rPr>
        <w:t>, совет депутатов Сосновоборского городского округа</w:t>
      </w:r>
    </w:p>
    <w:p w:rsidR="00275440" w:rsidRDefault="00275440" w:rsidP="00EC1C86">
      <w:pPr>
        <w:jc w:val="center"/>
        <w:rPr>
          <w:sz w:val="24"/>
          <w:szCs w:val="24"/>
        </w:rPr>
      </w:pPr>
    </w:p>
    <w:p w:rsidR="00EC1C86" w:rsidRDefault="00EC1C86" w:rsidP="00EC1C86">
      <w:pPr>
        <w:jc w:val="center"/>
        <w:rPr>
          <w:sz w:val="24"/>
          <w:szCs w:val="24"/>
        </w:rPr>
      </w:pPr>
      <w:r w:rsidRPr="008E742E">
        <w:rPr>
          <w:sz w:val="24"/>
          <w:szCs w:val="24"/>
        </w:rPr>
        <w:t>Р Е Ш И Л:</w:t>
      </w:r>
    </w:p>
    <w:p w:rsidR="00275440" w:rsidRDefault="00275440" w:rsidP="00EC1C86">
      <w:pPr>
        <w:jc w:val="center"/>
        <w:rPr>
          <w:sz w:val="24"/>
          <w:szCs w:val="24"/>
        </w:rPr>
      </w:pPr>
    </w:p>
    <w:p w:rsidR="009C404D" w:rsidRPr="0070656E" w:rsidRDefault="009C404D" w:rsidP="009C404D">
      <w:pPr>
        <w:ind w:firstLine="708"/>
        <w:jc w:val="both"/>
        <w:rPr>
          <w:sz w:val="24"/>
          <w:szCs w:val="24"/>
        </w:rPr>
      </w:pPr>
      <w:r w:rsidRPr="0070656E">
        <w:rPr>
          <w:sz w:val="24"/>
          <w:szCs w:val="24"/>
        </w:rPr>
        <w:t>1. Внести в Положени</w:t>
      </w:r>
      <w:r>
        <w:rPr>
          <w:sz w:val="24"/>
          <w:szCs w:val="24"/>
        </w:rPr>
        <w:t>е</w:t>
      </w:r>
      <w:r w:rsidRPr="0070656E">
        <w:rPr>
          <w:sz w:val="24"/>
          <w:szCs w:val="24"/>
        </w:rPr>
        <w:t xml:space="preserve"> о порядке и условиях размещения нестационарных торговых объектов на территории муниципального образования Сосновоборский городской округ Ленинградской области, утвержденное  решением совета депутатов от 28.12.2016 №190 следующие изменения и дополнения:</w:t>
      </w:r>
    </w:p>
    <w:p w:rsidR="009C404D" w:rsidRDefault="009C404D" w:rsidP="009C404D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F146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E29AF">
        <w:rPr>
          <w:sz w:val="24"/>
          <w:szCs w:val="24"/>
        </w:rPr>
        <w:t>подпункт</w:t>
      </w:r>
      <w:r>
        <w:rPr>
          <w:b/>
          <w:sz w:val="24"/>
          <w:szCs w:val="24"/>
        </w:rPr>
        <w:t xml:space="preserve"> </w:t>
      </w:r>
      <w:r w:rsidRPr="00216F19">
        <w:rPr>
          <w:sz w:val="24"/>
          <w:szCs w:val="24"/>
        </w:rPr>
        <w:t xml:space="preserve">г) </w:t>
      </w:r>
      <w:r>
        <w:rPr>
          <w:sz w:val="24"/>
          <w:szCs w:val="24"/>
        </w:rPr>
        <w:t>пункта 2.1</w:t>
      </w:r>
      <w:r w:rsidRPr="00216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</w:t>
      </w:r>
      <w:r w:rsidRPr="008E742E">
        <w:rPr>
          <w:sz w:val="24"/>
          <w:szCs w:val="24"/>
        </w:rPr>
        <w:t xml:space="preserve"> в следующей редакции</w:t>
      </w:r>
      <w:r>
        <w:rPr>
          <w:sz w:val="24"/>
          <w:szCs w:val="24"/>
        </w:rPr>
        <w:t xml:space="preserve">: </w:t>
      </w:r>
    </w:p>
    <w:p w:rsidR="009C404D" w:rsidRDefault="009C404D" w:rsidP="009C404D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70656E">
        <w:rPr>
          <w:sz w:val="24"/>
          <w:szCs w:val="24"/>
        </w:rPr>
        <w:t>г)</w:t>
      </w:r>
      <w:r>
        <w:rPr>
          <w:b/>
          <w:sz w:val="24"/>
          <w:szCs w:val="24"/>
        </w:rPr>
        <w:t xml:space="preserve"> </w:t>
      </w:r>
      <w:r w:rsidRPr="00A57C5A">
        <w:rPr>
          <w:b/>
          <w:sz w:val="24"/>
          <w:szCs w:val="24"/>
        </w:rPr>
        <w:t>схема размещения нестационарных торговых объектов на территории Сосновоборского городского округа (далее – Схема)</w:t>
      </w:r>
      <w:r w:rsidRPr="00216F19">
        <w:rPr>
          <w:sz w:val="24"/>
          <w:szCs w:val="24"/>
        </w:rPr>
        <w:t xml:space="preserve"> – нормативный правовой акт, разработанный и утвержденный администрацией городского округа в соответствии с требовани</w:t>
      </w:r>
      <w:r>
        <w:rPr>
          <w:sz w:val="24"/>
          <w:szCs w:val="24"/>
        </w:rPr>
        <w:t xml:space="preserve">ем </w:t>
      </w:r>
      <w:r w:rsidRPr="00216F19">
        <w:rPr>
          <w:sz w:val="24"/>
          <w:szCs w:val="24"/>
        </w:rPr>
        <w:t xml:space="preserve">пункта 1.4 </w:t>
      </w:r>
      <w:r>
        <w:rPr>
          <w:sz w:val="24"/>
          <w:szCs w:val="24"/>
        </w:rPr>
        <w:t>порядка</w:t>
      </w:r>
      <w:r w:rsidRPr="00216F19">
        <w:rPr>
          <w:sz w:val="24"/>
          <w:szCs w:val="24"/>
        </w:rPr>
        <w:t xml:space="preserve">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>
        <w:rPr>
          <w:sz w:val="24"/>
          <w:szCs w:val="24"/>
        </w:rPr>
        <w:t>, утвержденного Приказом</w:t>
      </w:r>
      <w:r w:rsidRPr="00216F19">
        <w:rPr>
          <w:sz w:val="24"/>
          <w:szCs w:val="24"/>
        </w:rPr>
        <w:t xml:space="preserve"> комитета по развитию малого, среднего бизнеса и потребительского рынка Ленинградской области от 12.03.2019 N4</w:t>
      </w:r>
      <w:r>
        <w:rPr>
          <w:sz w:val="24"/>
          <w:szCs w:val="24"/>
        </w:rPr>
        <w:t>;»;</w:t>
      </w:r>
    </w:p>
    <w:p w:rsidR="00275440" w:rsidRDefault="00275440" w:rsidP="009C404D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</w:p>
    <w:p w:rsidR="009C404D" w:rsidRPr="008E742E" w:rsidRDefault="009C404D" w:rsidP="009C404D">
      <w:pPr>
        <w:pStyle w:val="Heading"/>
        <w:ind w:firstLine="708"/>
        <w:jc w:val="both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 xml:space="preserve">1.2. подпункт </w:t>
      </w:r>
      <w:r w:rsidRPr="008E742E">
        <w:rPr>
          <w:rFonts w:ascii="Times New Roman" w:hAnsi="Times New Roman"/>
          <w:b w:val="0"/>
          <w:snapToGrid/>
          <w:sz w:val="24"/>
          <w:szCs w:val="24"/>
        </w:rPr>
        <w:t>е</w:t>
      </w:r>
      <w:r>
        <w:rPr>
          <w:rFonts w:ascii="Times New Roman" w:hAnsi="Times New Roman"/>
          <w:b w:val="0"/>
          <w:snapToGrid/>
          <w:sz w:val="24"/>
          <w:szCs w:val="24"/>
        </w:rPr>
        <w:t>)</w:t>
      </w:r>
      <w:r w:rsidRPr="008E742E">
        <w:rPr>
          <w:rFonts w:ascii="Times New Roman" w:hAnsi="Times New Roman"/>
          <w:b w:val="0"/>
          <w:snapToGrid/>
          <w:sz w:val="24"/>
          <w:szCs w:val="24"/>
        </w:rPr>
        <w:t xml:space="preserve"> п</w:t>
      </w:r>
      <w:r>
        <w:rPr>
          <w:rFonts w:ascii="Times New Roman" w:hAnsi="Times New Roman"/>
          <w:b w:val="0"/>
          <w:snapToGrid/>
          <w:sz w:val="24"/>
          <w:szCs w:val="24"/>
        </w:rPr>
        <w:t>ункта 2.1 изложить</w:t>
      </w:r>
      <w:r w:rsidRPr="008E742E">
        <w:rPr>
          <w:rFonts w:ascii="Times New Roman" w:hAnsi="Times New Roman"/>
          <w:b w:val="0"/>
          <w:snapToGrid/>
          <w:sz w:val="24"/>
          <w:szCs w:val="24"/>
        </w:rPr>
        <w:t xml:space="preserve"> в следующей редакции:</w:t>
      </w:r>
    </w:p>
    <w:p w:rsidR="009C404D" w:rsidRDefault="009C404D" w:rsidP="009C404D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0656E">
        <w:rPr>
          <w:sz w:val="24"/>
          <w:szCs w:val="24"/>
        </w:rPr>
        <w:t>е)</w:t>
      </w:r>
      <w:r>
        <w:rPr>
          <w:sz w:val="24"/>
          <w:szCs w:val="24"/>
        </w:rPr>
        <w:t xml:space="preserve"> </w:t>
      </w:r>
      <w:r w:rsidRPr="00C342AE">
        <w:rPr>
          <w:b/>
          <w:sz w:val="24"/>
          <w:szCs w:val="24"/>
        </w:rPr>
        <w:t>торговый павильон, совмещенный с остановочным павильоном (остановочным пунктом общественного транспорта)</w:t>
      </w:r>
      <w:r w:rsidRPr="008E742E">
        <w:rPr>
          <w:sz w:val="24"/>
          <w:szCs w:val="24"/>
        </w:rPr>
        <w:t xml:space="preserve"> – торговый павильон, расположенный в месте остановки транспортных средств по маршруту регулярных перевозок, оборудованный для посадки, высадки пассажиров и ожидания транспортных средств, </w:t>
      </w:r>
      <w:r w:rsidRPr="005B370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8E742E">
        <w:rPr>
          <w:sz w:val="24"/>
          <w:szCs w:val="24"/>
        </w:rPr>
        <w:t>включает в себя помещение</w:t>
      </w:r>
      <w:r>
        <w:rPr>
          <w:sz w:val="24"/>
          <w:szCs w:val="24"/>
        </w:rPr>
        <w:t xml:space="preserve"> для осуществления торговли, предназначенное для </w:t>
      </w:r>
      <w:r w:rsidRPr="008E742E">
        <w:rPr>
          <w:sz w:val="24"/>
          <w:szCs w:val="24"/>
        </w:rPr>
        <w:t>выкладки, демонстрации товаров, обслуживания покупателей и проведения денежных расчетов с покупателями при продаже товаров, прохода покупателей</w:t>
      </w:r>
      <w:r>
        <w:rPr>
          <w:sz w:val="24"/>
          <w:szCs w:val="24"/>
        </w:rPr>
        <w:t>;»;</w:t>
      </w:r>
    </w:p>
    <w:p w:rsidR="009C404D" w:rsidRDefault="009C404D" w:rsidP="009C404D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714228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</w:t>
      </w:r>
      <w:r w:rsidRPr="00714228">
        <w:rPr>
          <w:sz w:val="24"/>
          <w:szCs w:val="24"/>
        </w:rPr>
        <w:t xml:space="preserve">ж) пункта 2.1 </w:t>
      </w:r>
      <w:r>
        <w:rPr>
          <w:sz w:val="24"/>
          <w:szCs w:val="24"/>
        </w:rPr>
        <w:t>изложить</w:t>
      </w:r>
      <w:r w:rsidRPr="00714228">
        <w:rPr>
          <w:sz w:val="24"/>
          <w:szCs w:val="24"/>
        </w:rPr>
        <w:t xml:space="preserve"> в следующей редакции:</w:t>
      </w:r>
    </w:p>
    <w:p w:rsidR="009C404D" w:rsidRPr="00343D30" w:rsidRDefault="009C404D" w:rsidP="009C404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ж)</w:t>
      </w:r>
      <w:r>
        <w:rPr>
          <w:b/>
          <w:sz w:val="24"/>
          <w:szCs w:val="24"/>
        </w:rPr>
        <w:t xml:space="preserve"> </w:t>
      </w:r>
      <w:r w:rsidRPr="00343D30">
        <w:rPr>
          <w:b/>
          <w:sz w:val="24"/>
          <w:szCs w:val="24"/>
        </w:rPr>
        <w:t>специализация нестационарного торгового объекта</w:t>
      </w:r>
      <w:r w:rsidRPr="00343D30">
        <w:rPr>
          <w:sz w:val="24"/>
          <w:szCs w:val="24"/>
        </w:rPr>
        <w:t xml:space="preserve"> –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</w:t>
      </w:r>
    </w:p>
    <w:p w:rsidR="009C404D" w:rsidRPr="00343D30" w:rsidRDefault="009C404D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43B33">
        <w:rPr>
          <w:sz w:val="24"/>
          <w:szCs w:val="24"/>
        </w:rPr>
        <w:t>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составляет печатная продукция.</w:t>
      </w:r>
    </w:p>
    <w:p w:rsidR="009C404D" w:rsidRPr="00714228" w:rsidRDefault="009C404D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14228">
        <w:rPr>
          <w:sz w:val="24"/>
          <w:szCs w:val="24"/>
        </w:rPr>
        <w:t>При определении специализации НТО учитываются следующие группы товаров:</w:t>
      </w:r>
    </w:p>
    <w:p w:rsidR="009C404D" w:rsidRPr="00714228" w:rsidRDefault="009C404D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14228">
        <w:rPr>
          <w:sz w:val="24"/>
          <w:szCs w:val="24"/>
        </w:rPr>
        <w:t>- мясо, мясная гастрономия;</w:t>
      </w:r>
    </w:p>
    <w:p w:rsidR="009C404D" w:rsidRPr="00714228" w:rsidRDefault="009C404D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14228">
        <w:rPr>
          <w:sz w:val="24"/>
          <w:szCs w:val="24"/>
        </w:rPr>
        <w:t>- молоко, молочная продукция;</w:t>
      </w:r>
    </w:p>
    <w:p w:rsidR="009C404D" w:rsidRPr="00714228" w:rsidRDefault="009C404D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14228">
        <w:rPr>
          <w:sz w:val="24"/>
          <w:szCs w:val="24"/>
        </w:rPr>
        <w:t>- рыба, рыбная продукция, морепродукты;</w:t>
      </w:r>
    </w:p>
    <w:p w:rsidR="009C404D" w:rsidRPr="00714228" w:rsidRDefault="009C404D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14228">
        <w:rPr>
          <w:sz w:val="24"/>
          <w:szCs w:val="24"/>
        </w:rPr>
        <w:t>- овощи, фрукты и ягоды;</w:t>
      </w:r>
    </w:p>
    <w:p w:rsidR="009C404D" w:rsidRPr="00714228" w:rsidRDefault="009C404D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14228">
        <w:rPr>
          <w:sz w:val="24"/>
          <w:szCs w:val="24"/>
        </w:rPr>
        <w:t>- хлеб, хлебобулочная продукция;</w:t>
      </w:r>
    </w:p>
    <w:p w:rsidR="009C404D" w:rsidRPr="00714228" w:rsidRDefault="009C404D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14228">
        <w:rPr>
          <w:sz w:val="24"/>
          <w:szCs w:val="24"/>
        </w:rPr>
        <w:t>- продовольственные товары (универсальная специализация, смешанный ассортимент продуктов питания);</w:t>
      </w:r>
    </w:p>
    <w:p w:rsidR="009C404D" w:rsidRPr="00714228" w:rsidRDefault="009C404D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14228">
        <w:rPr>
          <w:sz w:val="24"/>
          <w:szCs w:val="24"/>
        </w:rPr>
        <w:t>- непродовольственные товары (универсальная специализация, смешанный ассортимент);</w:t>
      </w:r>
    </w:p>
    <w:p w:rsidR="009C404D" w:rsidRPr="00714228" w:rsidRDefault="009C404D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14228">
        <w:rPr>
          <w:sz w:val="24"/>
          <w:szCs w:val="24"/>
        </w:rPr>
        <w:t>- продукция общественного питания;</w:t>
      </w:r>
    </w:p>
    <w:p w:rsidR="009C404D" w:rsidRPr="00714228" w:rsidRDefault="009C404D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14228">
        <w:rPr>
          <w:sz w:val="24"/>
          <w:szCs w:val="24"/>
        </w:rPr>
        <w:t>- печатная продукция;</w:t>
      </w:r>
    </w:p>
    <w:p w:rsidR="009C404D" w:rsidRDefault="009C404D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14228">
        <w:rPr>
          <w:sz w:val="24"/>
          <w:szCs w:val="24"/>
        </w:rPr>
        <w:t>- товары народных художественных промысло</w:t>
      </w:r>
      <w:r>
        <w:rPr>
          <w:sz w:val="24"/>
          <w:szCs w:val="24"/>
        </w:rPr>
        <w:t>в.»;</w:t>
      </w:r>
    </w:p>
    <w:p w:rsidR="00275440" w:rsidRPr="00714228" w:rsidRDefault="00275440" w:rsidP="009C404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</w:p>
    <w:p w:rsidR="009C404D" w:rsidRDefault="009C404D" w:rsidP="009C404D">
      <w:pPr>
        <w:spacing w:line="319" w:lineRule="atLeast"/>
        <w:ind w:firstLine="708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 xml:space="preserve">1.4.  пункт </w:t>
      </w:r>
      <w:r w:rsidRPr="00343D30">
        <w:rPr>
          <w:sz w:val="24"/>
          <w:szCs w:val="24"/>
        </w:rPr>
        <w:t xml:space="preserve">3.15. </w:t>
      </w:r>
      <w:r>
        <w:rPr>
          <w:sz w:val="24"/>
          <w:szCs w:val="24"/>
        </w:rPr>
        <w:t>изложить в следующей редакции:</w:t>
      </w:r>
    </w:p>
    <w:p w:rsidR="009C404D" w:rsidRPr="00343D30" w:rsidRDefault="009C404D" w:rsidP="009C404D">
      <w:pPr>
        <w:spacing w:line="319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«3.15. </w:t>
      </w:r>
      <w:r w:rsidRPr="00343D30">
        <w:rPr>
          <w:sz w:val="24"/>
          <w:szCs w:val="24"/>
        </w:rPr>
        <w:t>Срок договора на размещение НТО устанавливается в следующем порядке:</w:t>
      </w:r>
    </w:p>
    <w:p w:rsidR="009C404D" w:rsidRPr="00343D30" w:rsidRDefault="009C404D" w:rsidP="009C404D">
      <w:pPr>
        <w:spacing w:line="319" w:lineRule="atLeast"/>
        <w:ind w:firstLine="709"/>
        <w:jc w:val="both"/>
        <w:textAlignment w:val="baseline"/>
        <w:rPr>
          <w:sz w:val="24"/>
          <w:szCs w:val="24"/>
        </w:rPr>
      </w:pPr>
      <w:r w:rsidRPr="00343D30">
        <w:rPr>
          <w:b/>
          <w:bCs/>
          <w:sz w:val="24"/>
          <w:szCs w:val="24"/>
        </w:rPr>
        <w:t>-</w:t>
      </w:r>
      <w:r w:rsidRPr="00343D30">
        <w:rPr>
          <w:bCs/>
          <w:sz w:val="24"/>
          <w:szCs w:val="24"/>
        </w:rPr>
        <w:t xml:space="preserve"> </w:t>
      </w:r>
      <w:r w:rsidRPr="00343D30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торговых </w:t>
      </w:r>
      <w:r w:rsidRPr="00343D30">
        <w:rPr>
          <w:sz w:val="24"/>
          <w:szCs w:val="24"/>
        </w:rPr>
        <w:t>объектов, функ</w:t>
      </w:r>
      <w:r>
        <w:rPr>
          <w:sz w:val="24"/>
          <w:szCs w:val="24"/>
        </w:rPr>
        <w:t>ционирующих круглогодично - до 7</w:t>
      </w:r>
      <w:r w:rsidRPr="00343D30">
        <w:rPr>
          <w:sz w:val="24"/>
          <w:szCs w:val="24"/>
        </w:rPr>
        <w:t xml:space="preserve"> лет;</w:t>
      </w:r>
    </w:p>
    <w:p w:rsidR="009C404D" w:rsidRDefault="009C404D" w:rsidP="009C404D">
      <w:pPr>
        <w:spacing w:line="319" w:lineRule="atLeast"/>
        <w:ind w:firstLine="709"/>
        <w:jc w:val="both"/>
        <w:textAlignment w:val="baseline"/>
        <w:rPr>
          <w:sz w:val="24"/>
          <w:szCs w:val="24"/>
        </w:rPr>
      </w:pPr>
      <w:r w:rsidRPr="00343D30">
        <w:rPr>
          <w:b/>
          <w:bCs/>
          <w:sz w:val="24"/>
          <w:szCs w:val="24"/>
        </w:rPr>
        <w:t>-</w:t>
      </w:r>
      <w:r w:rsidRPr="00343D30">
        <w:rPr>
          <w:bCs/>
          <w:sz w:val="24"/>
          <w:szCs w:val="24"/>
        </w:rPr>
        <w:t xml:space="preserve"> </w:t>
      </w:r>
      <w:r w:rsidRPr="00343D30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торговых </w:t>
      </w:r>
      <w:r w:rsidRPr="00343D30">
        <w:rPr>
          <w:sz w:val="24"/>
          <w:szCs w:val="24"/>
        </w:rPr>
        <w:t>объектов, функционирующих в весенне-летний период</w:t>
      </w:r>
      <w:r>
        <w:rPr>
          <w:sz w:val="24"/>
          <w:szCs w:val="24"/>
        </w:rPr>
        <w:t xml:space="preserve">, в том числе </w:t>
      </w:r>
      <w:r w:rsidRPr="00343D30">
        <w:rPr>
          <w:sz w:val="24"/>
          <w:szCs w:val="24"/>
        </w:rPr>
        <w:t xml:space="preserve"> для </w:t>
      </w:r>
      <w:r>
        <w:rPr>
          <w:sz w:val="24"/>
          <w:szCs w:val="24"/>
        </w:rPr>
        <w:t>мест размещения бахчевых (овощных) развалов, для мест размещения НПТО - до 7</w:t>
      </w:r>
      <w:r w:rsidRPr="00343D30">
        <w:rPr>
          <w:sz w:val="24"/>
          <w:szCs w:val="24"/>
        </w:rPr>
        <w:t xml:space="preserve"> месяцев</w:t>
      </w:r>
      <w:r>
        <w:rPr>
          <w:sz w:val="24"/>
          <w:szCs w:val="24"/>
        </w:rPr>
        <w:t xml:space="preserve"> (с 1 апреля по 1</w:t>
      </w:r>
      <w:r w:rsidRPr="00343D30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343D30">
        <w:rPr>
          <w:sz w:val="24"/>
          <w:szCs w:val="24"/>
        </w:rPr>
        <w:t>);</w:t>
      </w:r>
    </w:p>
    <w:p w:rsidR="009C404D" w:rsidRPr="00CE1501" w:rsidRDefault="009C404D" w:rsidP="009C404D">
      <w:pPr>
        <w:spacing w:line="319" w:lineRule="atLeast"/>
        <w:ind w:firstLine="709"/>
        <w:jc w:val="both"/>
        <w:textAlignment w:val="baseline"/>
        <w:rPr>
          <w:sz w:val="24"/>
          <w:szCs w:val="24"/>
        </w:rPr>
      </w:pPr>
      <w:r w:rsidRPr="00CE1501">
        <w:rPr>
          <w:sz w:val="24"/>
          <w:szCs w:val="24"/>
        </w:rPr>
        <w:t>- для временных сооружений, предназначенных для размещения сезонных объектов общественного питания, в том числе с выносными столиками, для размещения летних кафе (веранд) - с 1 мая по 30 сентября;</w:t>
      </w:r>
    </w:p>
    <w:p w:rsidR="009C404D" w:rsidRDefault="009C404D" w:rsidP="009C404D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 w:rsidRPr="00343D30">
        <w:rPr>
          <w:b/>
          <w:bCs/>
          <w:sz w:val="24"/>
          <w:szCs w:val="24"/>
        </w:rPr>
        <w:t>-</w:t>
      </w:r>
      <w:r w:rsidRPr="00343D30">
        <w:rPr>
          <w:bCs/>
          <w:sz w:val="24"/>
          <w:szCs w:val="24"/>
        </w:rPr>
        <w:t xml:space="preserve"> </w:t>
      </w:r>
      <w:r w:rsidRPr="00343D30">
        <w:rPr>
          <w:sz w:val="24"/>
          <w:szCs w:val="24"/>
        </w:rPr>
        <w:t>для объектов по реализации хвойных деревьев - до 1 месяца (с 07 декабря по 07 ян</w:t>
      </w:r>
      <w:r>
        <w:rPr>
          <w:sz w:val="24"/>
          <w:szCs w:val="24"/>
        </w:rPr>
        <w:t xml:space="preserve">варя). </w:t>
      </w:r>
    </w:p>
    <w:p w:rsidR="009C404D" w:rsidRDefault="009C404D" w:rsidP="009C404D">
      <w:pPr>
        <w:spacing w:line="319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Субъект торговли обязан освободить место размещения НТО по продаже сезонных товаров и НПТО за свой счет, при необходимости осуществить демонтаж, в течение 3 дней со дня окончания периода размещения НТО. </w:t>
      </w:r>
    </w:p>
    <w:p w:rsidR="009C404D" w:rsidRDefault="009C404D" w:rsidP="009C404D">
      <w:pPr>
        <w:spacing w:line="319" w:lineRule="atLeast"/>
        <w:ind w:firstLine="709"/>
        <w:jc w:val="both"/>
        <w:textAlignment w:val="baseline"/>
        <w:rPr>
          <w:sz w:val="24"/>
          <w:szCs w:val="24"/>
        </w:rPr>
      </w:pPr>
      <w:r w:rsidRPr="005403AE">
        <w:rPr>
          <w:sz w:val="24"/>
          <w:szCs w:val="24"/>
        </w:rPr>
        <w:t>Установить срок приема заявлений на размещение НТО по продаже сезонных товаров не ранее 1 (одного) месяца до начала предусмотренного периода размещения НТО.</w:t>
      </w:r>
      <w:r>
        <w:rPr>
          <w:sz w:val="24"/>
          <w:szCs w:val="24"/>
        </w:rPr>
        <w:t>»;</w:t>
      </w:r>
    </w:p>
    <w:p w:rsidR="009C404D" w:rsidRPr="006B7F49" w:rsidRDefault="009C404D" w:rsidP="009C404D">
      <w:pPr>
        <w:spacing w:line="319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1.5</w:t>
      </w:r>
      <w:r w:rsidRPr="006B7F49">
        <w:rPr>
          <w:sz w:val="24"/>
          <w:szCs w:val="24"/>
        </w:rPr>
        <w:t xml:space="preserve">. Дополнить </w:t>
      </w:r>
      <w:r>
        <w:rPr>
          <w:sz w:val="24"/>
          <w:szCs w:val="24"/>
        </w:rPr>
        <w:t xml:space="preserve"> </w:t>
      </w:r>
      <w:r w:rsidRPr="006B7F49">
        <w:rPr>
          <w:sz w:val="24"/>
          <w:szCs w:val="24"/>
        </w:rPr>
        <w:t xml:space="preserve"> пунктами</w:t>
      </w:r>
      <w:r>
        <w:rPr>
          <w:sz w:val="24"/>
          <w:szCs w:val="24"/>
        </w:rPr>
        <w:t xml:space="preserve"> 3.16., 3.17., 3.18., 3.19.  следующего содержания</w:t>
      </w:r>
      <w:r w:rsidRPr="006B7F49">
        <w:rPr>
          <w:sz w:val="24"/>
          <w:szCs w:val="24"/>
        </w:rPr>
        <w:t>:</w:t>
      </w:r>
    </w:p>
    <w:p w:rsidR="009C404D" w:rsidRPr="008F3051" w:rsidRDefault="009C404D" w:rsidP="009C404D">
      <w:pPr>
        <w:spacing w:line="319" w:lineRule="atLeast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6B7F49">
        <w:rPr>
          <w:sz w:val="24"/>
          <w:szCs w:val="24"/>
        </w:rPr>
        <w:t>3.16</w:t>
      </w:r>
      <w:r>
        <w:rPr>
          <w:sz w:val="24"/>
          <w:szCs w:val="24"/>
        </w:rPr>
        <w:t>.</w:t>
      </w:r>
      <w:r w:rsidRPr="006B7F49">
        <w:rPr>
          <w:sz w:val="24"/>
          <w:szCs w:val="24"/>
        </w:rPr>
        <w:t xml:space="preserve"> Субъект торговли имеет право сдавать в аренду НТО</w:t>
      </w:r>
      <w:r w:rsidRPr="008F3051">
        <w:rPr>
          <w:bCs/>
          <w:sz w:val="24"/>
          <w:szCs w:val="24"/>
        </w:rPr>
        <w:t xml:space="preserve">, функционирующее круглогодично, при условии, что арендатор является индивидуальным предпринимателем или юридическим лицом, относящимся к субъектам малого и среднего предпринимательства. </w:t>
      </w:r>
    </w:p>
    <w:p w:rsidR="009C404D" w:rsidRPr="008F3051" w:rsidRDefault="009C404D" w:rsidP="009C404D">
      <w:pPr>
        <w:spacing w:line="319" w:lineRule="atLeast"/>
        <w:ind w:firstLine="708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3.17.</w:t>
      </w:r>
      <w:r w:rsidR="00DC7BA5">
        <w:rPr>
          <w:bCs/>
          <w:sz w:val="24"/>
          <w:szCs w:val="24"/>
        </w:rPr>
        <w:t xml:space="preserve"> В случае сдачи НТО в аренду, с</w:t>
      </w:r>
      <w:r w:rsidRPr="008F3051">
        <w:rPr>
          <w:bCs/>
          <w:sz w:val="24"/>
          <w:szCs w:val="24"/>
        </w:rPr>
        <w:t xml:space="preserve">убъект торговли </w:t>
      </w:r>
      <w:r>
        <w:rPr>
          <w:bCs/>
          <w:sz w:val="24"/>
          <w:szCs w:val="24"/>
        </w:rPr>
        <w:t>обязан согласовать с представителем</w:t>
      </w:r>
      <w:r w:rsidRPr="008F3051">
        <w:rPr>
          <w:bCs/>
          <w:sz w:val="24"/>
          <w:szCs w:val="24"/>
        </w:rPr>
        <w:t xml:space="preserve"> Уполномоченного органа </w:t>
      </w:r>
      <w:r>
        <w:rPr>
          <w:bCs/>
          <w:sz w:val="24"/>
          <w:szCs w:val="24"/>
        </w:rPr>
        <w:t>сдачу</w:t>
      </w:r>
      <w:r w:rsidRPr="008F3051">
        <w:rPr>
          <w:bCs/>
          <w:sz w:val="24"/>
          <w:szCs w:val="24"/>
        </w:rPr>
        <w:t xml:space="preserve"> НТО в аренду и предоставить</w:t>
      </w:r>
      <w:r>
        <w:rPr>
          <w:bCs/>
          <w:sz w:val="24"/>
          <w:szCs w:val="24"/>
        </w:rPr>
        <w:t xml:space="preserve"> следующие документы</w:t>
      </w:r>
      <w:r w:rsidRPr="008F3051">
        <w:rPr>
          <w:bCs/>
          <w:sz w:val="24"/>
          <w:szCs w:val="24"/>
        </w:rPr>
        <w:t>:</w:t>
      </w:r>
    </w:p>
    <w:p w:rsidR="009C404D" w:rsidRDefault="009C404D" w:rsidP="009C404D">
      <w:pPr>
        <w:spacing w:line="319" w:lineRule="atLeast"/>
        <w:ind w:firstLine="708"/>
        <w:jc w:val="both"/>
        <w:textAlignment w:val="baseline"/>
        <w:rPr>
          <w:bCs/>
          <w:sz w:val="24"/>
          <w:szCs w:val="24"/>
        </w:rPr>
      </w:pPr>
      <w:r w:rsidRPr="008F3051">
        <w:rPr>
          <w:bCs/>
          <w:sz w:val="24"/>
          <w:szCs w:val="24"/>
        </w:rPr>
        <w:t xml:space="preserve">а) документ, удостоверяющий личность </w:t>
      </w:r>
      <w:r>
        <w:rPr>
          <w:bCs/>
          <w:sz w:val="24"/>
          <w:szCs w:val="24"/>
        </w:rPr>
        <w:t>арендатора</w:t>
      </w:r>
      <w:r w:rsidRPr="008F3051">
        <w:rPr>
          <w:bCs/>
          <w:sz w:val="24"/>
          <w:szCs w:val="24"/>
        </w:rPr>
        <w:t xml:space="preserve"> (подлежит возврату после удостоверения личности при личном приеме);</w:t>
      </w:r>
    </w:p>
    <w:p w:rsidR="009C404D" w:rsidRPr="008F3051" w:rsidRDefault="009C404D" w:rsidP="009C404D">
      <w:pPr>
        <w:spacing w:line="319" w:lineRule="atLeast"/>
        <w:ind w:firstLine="708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б) копию договора аренды;</w:t>
      </w:r>
    </w:p>
    <w:p w:rsidR="009C404D" w:rsidRPr="008F3051" w:rsidRDefault="009C404D" w:rsidP="009C404D">
      <w:pPr>
        <w:spacing w:line="319" w:lineRule="atLeast"/>
        <w:ind w:firstLine="708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8F3051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документ, подтверждающий, что арендатор относится </w:t>
      </w:r>
      <w:r w:rsidRPr="008F3051">
        <w:rPr>
          <w:bCs/>
          <w:sz w:val="24"/>
          <w:szCs w:val="24"/>
        </w:rPr>
        <w:t>к субъектам малого и среднего предпринимательства.</w:t>
      </w:r>
    </w:p>
    <w:p w:rsidR="009C404D" w:rsidRDefault="009C404D" w:rsidP="009C404D">
      <w:pPr>
        <w:spacing w:line="319" w:lineRule="atLeast"/>
        <w:ind w:firstLine="708"/>
        <w:jc w:val="both"/>
        <w:textAlignment w:val="baseline"/>
        <w:rPr>
          <w:bCs/>
          <w:sz w:val="24"/>
          <w:szCs w:val="24"/>
        </w:rPr>
      </w:pPr>
      <w:r w:rsidRPr="008F3051">
        <w:rPr>
          <w:bCs/>
          <w:sz w:val="24"/>
          <w:szCs w:val="24"/>
        </w:rPr>
        <w:t>При непредост</w:t>
      </w:r>
      <w:r>
        <w:rPr>
          <w:bCs/>
          <w:sz w:val="24"/>
          <w:szCs w:val="24"/>
        </w:rPr>
        <w:t>авлении указанных в подпункте «в</w:t>
      </w:r>
      <w:r w:rsidRPr="008F3051">
        <w:rPr>
          <w:bCs/>
          <w:sz w:val="24"/>
          <w:szCs w:val="24"/>
        </w:rPr>
        <w:t xml:space="preserve">» документов </w:t>
      </w:r>
      <w:r>
        <w:rPr>
          <w:bCs/>
          <w:sz w:val="24"/>
          <w:szCs w:val="24"/>
        </w:rPr>
        <w:t>представитель Уполномоченного</w:t>
      </w:r>
      <w:r w:rsidRPr="008F3051">
        <w:rPr>
          <w:bCs/>
          <w:sz w:val="24"/>
          <w:szCs w:val="24"/>
        </w:rPr>
        <w:t xml:space="preserve"> орган</w:t>
      </w:r>
      <w:r>
        <w:rPr>
          <w:bCs/>
          <w:sz w:val="24"/>
          <w:szCs w:val="24"/>
        </w:rPr>
        <w:t>а</w:t>
      </w:r>
      <w:r w:rsidRPr="008F3051">
        <w:rPr>
          <w:bCs/>
          <w:sz w:val="24"/>
          <w:szCs w:val="24"/>
        </w:rPr>
        <w:t xml:space="preserve"> запрашивает их самостоятельно по системе межведомственного информационного взаимодействия.</w:t>
      </w:r>
    </w:p>
    <w:p w:rsidR="009C404D" w:rsidRPr="008F3051" w:rsidRDefault="009C404D" w:rsidP="009C404D">
      <w:pPr>
        <w:spacing w:line="319" w:lineRule="atLeast"/>
        <w:ind w:firstLine="708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отсутствия сведений об арендаторе в реестре субъектов</w:t>
      </w:r>
      <w:r w:rsidRPr="008F3051">
        <w:rPr>
          <w:bCs/>
          <w:sz w:val="24"/>
          <w:szCs w:val="24"/>
        </w:rPr>
        <w:t xml:space="preserve"> малого и среднего предпринимательства</w:t>
      </w:r>
      <w:r>
        <w:rPr>
          <w:bCs/>
          <w:sz w:val="24"/>
          <w:szCs w:val="24"/>
        </w:rPr>
        <w:t xml:space="preserve">, представитель Уполномоченного органа отказывает в согласовании  сдачи НТО в аренду. </w:t>
      </w:r>
    </w:p>
    <w:p w:rsidR="009C404D" w:rsidRDefault="009C404D" w:rsidP="009C404D">
      <w:pPr>
        <w:spacing w:line="319" w:lineRule="atLeast"/>
        <w:ind w:firstLine="708"/>
        <w:jc w:val="both"/>
        <w:textAlignment w:val="baseline"/>
        <w:rPr>
          <w:bCs/>
          <w:sz w:val="24"/>
          <w:szCs w:val="24"/>
        </w:rPr>
      </w:pPr>
      <w:r w:rsidRPr="008F3051">
        <w:rPr>
          <w:bCs/>
          <w:sz w:val="24"/>
          <w:szCs w:val="24"/>
        </w:rPr>
        <w:t xml:space="preserve">3.18. Субъект торговли несет полную ответственность перед Уполномоченным органом за соблюдение условий договора. За действия (бездействия) арендатора субъект торговли отвечает как за свои собственные действия (бездействия). </w:t>
      </w:r>
    </w:p>
    <w:p w:rsidR="009C404D" w:rsidRDefault="009C404D" w:rsidP="009C404D">
      <w:pPr>
        <w:spacing w:line="319" w:lineRule="atLeast"/>
        <w:ind w:firstLine="708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3.19. Субъект торговли обязан о</w:t>
      </w:r>
      <w:r w:rsidRPr="00D45D09">
        <w:rPr>
          <w:bCs/>
          <w:sz w:val="24"/>
          <w:szCs w:val="24"/>
        </w:rPr>
        <w:t>беспечивать постоянный уход за внешним видом и содержанием объекта: содержать в чистоте и порядке, своевременно устранять недос</w:t>
      </w:r>
      <w:r>
        <w:rPr>
          <w:bCs/>
          <w:sz w:val="24"/>
          <w:szCs w:val="24"/>
        </w:rPr>
        <w:t xml:space="preserve">татки и повреждения в вывесках, </w:t>
      </w:r>
      <w:r w:rsidRPr="00D45D09">
        <w:rPr>
          <w:bCs/>
          <w:sz w:val="24"/>
          <w:szCs w:val="24"/>
        </w:rPr>
        <w:t xml:space="preserve">конструктивных элементах фасадов, </w:t>
      </w:r>
      <w:r>
        <w:rPr>
          <w:bCs/>
          <w:sz w:val="24"/>
          <w:szCs w:val="24"/>
        </w:rPr>
        <w:t>а также несанкционированные надписи на поверхности НТО,</w:t>
      </w:r>
      <w:r w:rsidRPr="00D45D09">
        <w:rPr>
          <w:bCs/>
          <w:sz w:val="24"/>
          <w:szCs w:val="24"/>
        </w:rPr>
        <w:t xml:space="preserve"> устранять повреждения в остеклении.</w:t>
      </w:r>
      <w:r>
        <w:rPr>
          <w:bCs/>
          <w:sz w:val="24"/>
          <w:szCs w:val="24"/>
        </w:rPr>
        <w:t xml:space="preserve"> </w:t>
      </w:r>
      <w:r w:rsidRPr="008D6A94">
        <w:rPr>
          <w:bCs/>
          <w:sz w:val="24"/>
          <w:szCs w:val="24"/>
        </w:rPr>
        <w:t xml:space="preserve">В случае, если договор заключается на право размещения </w:t>
      </w:r>
      <w:r w:rsidRPr="005403AE">
        <w:rPr>
          <w:sz w:val="24"/>
          <w:szCs w:val="24"/>
        </w:rPr>
        <w:t>торгового павильона, совмещенного с остановочным павильоном (</w:t>
      </w:r>
      <w:r w:rsidRPr="005403AE">
        <w:rPr>
          <w:bCs/>
          <w:sz w:val="24"/>
          <w:szCs w:val="24"/>
        </w:rPr>
        <w:t>объект),</w:t>
      </w:r>
      <w:r>
        <w:rPr>
          <w:bCs/>
          <w:sz w:val="24"/>
          <w:szCs w:val="24"/>
        </w:rPr>
        <w:t xml:space="preserve"> субъект торговли несет ответственность за весь объект целиком и обязан обеспечивать </w:t>
      </w:r>
      <w:r w:rsidRPr="00D45D09">
        <w:rPr>
          <w:bCs/>
          <w:sz w:val="24"/>
          <w:szCs w:val="24"/>
        </w:rPr>
        <w:t xml:space="preserve">уход за </w:t>
      </w:r>
      <w:r>
        <w:rPr>
          <w:bCs/>
          <w:sz w:val="24"/>
          <w:szCs w:val="24"/>
        </w:rPr>
        <w:t xml:space="preserve">его </w:t>
      </w:r>
      <w:r w:rsidRPr="00D45D09">
        <w:rPr>
          <w:bCs/>
          <w:sz w:val="24"/>
          <w:szCs w:val="24"/>
        </w:rPr>
        <w:t>внешним видом и содержанием</w:t>
      </w:r>
      <w:r>
        <w:rPr>
          <w:bCs/>
          <w:sz w:val="24"/>
          <w:szCs w:val="24"/>
        </w:rPr>
        <w:t>.».</w:t>
      </w:r>
    </w:p>
    <w:p w:rsidR="009C404D" w:rsidRPr="0070656E" w:rsidRDefault="009C404D" w:rsidP="009C404D">
      <w:pPr>
        <w:spacing w:line="319" w:lineRule="atLeast"/>
        <w:ind w:firstLine="708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Дополнить </w:t>
      </w:r>
      <w:r w:rsidRPr="0070656E">
        <w:rPr>
          <w:sz w:val="24"/>
          <w:szCs w:val="24"/>
        </w:rPr>
        <w:t>Порядок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области,</w:t>
      </w:r>
      <w:r>
        <w:rPr>
          <w:color w:val="FF0000"/>
          <w:sz w:val="24"/>
          <w:szCs w:val="24"/>
        </w:rPr>
        <w:t xml:space="preserve"> </w:t>
      </w:r>
      <w:r w:rsidRPr="0070656E">
        <w:rPr>
          <w:sz w:val="24"/>
          <w:szCs w:val="24"/>
        </w:rPr>
        <w:t>утвержденн</w:t>
      </w:r>
      <w:r>
        <w:rPr>
          <w:sz w:val="24"/>
          <w:szCs w:val="24"/>
        </w:rPr>
        <w:t>ый</w:t>
      </w:r>
      <w:r w:rsidRPr="0070656E">
        <w:rPr>
          <w:sz w:val="24"/>
          <w:szCs w:val="24"/>
        </w:rPr>
        <w:t xml:space="preserve">  решением совета депутатов от 28.12.2016 №190 </w:t>
      </w:r>
      <w:r>
        <w:rPr>
          <w:sz w:val="24"/>
          <w:szCs w:val="24"/>
        </w:rPr>
        <w:t>пунктом 1.7. следующего содержания:</w:t>
      </w:r>
    </w:p>
    <w:p w:rsidR="009C404D" w:rsidRPr="005403AE" w:rsidRDefault="009C404D" w:rsidP="009C404D">
      <w:pPr>
        <w:spacing w:line="319" w:lineRule="atLeast"/>
        <w:ind w:firstLine="708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8D6A94">
        <w:rPr>
          <w:bCs/>
          <w:sz w:val="24"/>
          <w:szCs w:val="24"/>
        </w:rPr>
        <w:t xml:space="preserve">1.7. </w:t>
      </w:r>
      <w:r w:rsidRPr="005403AE">
        <w:rPr>
          <w:bCs/>
          <w:sz w:val="24"/>
          <w:szCs w:val="24"/>
        </w:rPr>
        <w:t xml:space="preserve">В случае, если договор заключается на право размещения </w:t>
      </w:r>
      <w:r w:rsidRPr="005403AE">
        <w:rPr>
          <w:sz w:val="24"/>
          <w:szCs w:val="24"/>
        </w:rPr>
        <w:t>торгового павильона, совмещенного с остановочным павильоном</w:t>
      </w:r>
      <w:r w:rsidRPr="005403AE">
        <w:rPr>
          <w:bCs/>
          <w:sz w:val="24"/>
          <w:szCs w:val="24"/>
        </w:rPr>
        <w:t>, в расчет платы включается площадь помещения, в котором осуществляется торговля.</w:t>
      </w:r>
      <w:r>
        <w:rPr>
          <w:bCs/>
          <w:sz w:val="24"/>
          <w:szCs w:val="24"/>
        </w:rPr>
        <w:t>».</w:t>
      </w:r>
      <w:r w:rsidRPr="005403AE">
        <w:rPr>
          <w:bCs/>
          <w:sz w:val="24"/>
          <w:szCs w:val="24"/>
        </w:rPr>
        <w:t xml:space="preserve"> </w:t>
      </w:r>
    </w:p>
    <w:p w:rsidR="009C404D" w:rsidRPr="00915A41" w:rsidRDefault="009C404D" w:rsidP="009C404D">
      <w:pPr>
        <w:spacing w:line="319" w:lineRule="atLeast"/>
        <w:ind w:firstLine="708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915A41">
        <w:rPr>
          <w:bCs/>
          <w:sz w:val="24"/>
          <w:szCs w:val="24"/>
        </w:rPr>
        <w:t xml:space="preserve">. Настоящее решение вступает в силу со дня официального опубликования в городской газете «Маяк».  </w:t>
      </w:r>
    </w:p>
    <w:p w:rsidR="009C404D" w:rsidRPr="00915A41" w:rsidRDefault="009C404D" w:rsidP="009C404D">
      <w:pPr>
        <w:spacing w:line="319" w:lineRule="atLeast"/>
        <w:ind w:firstLine="708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915A41">
        <w:rPr>
          <w:bCs/>
          <w:sz w:val="24"/>
          <w:szCs w:val="24"/>
        </w:rPr>
        <w:t xml:space="preserve">. Настоящее решение </w:t>
      </w:r>
      <w:r w:rsidR="00275440">
        <w:rPr>
          <w:bCs/>
          <w:sz w:val="24"/>
          <w:szCs w:val="24"/>
        </w:rPr>
        <w:t xml:space="preserve">официально </w:t>
      </w:r>
      <w:r w:rsidRPr="00915A41">
        <w:rPr>
          <w:bCs/>
          <w:sz w:val="24"/>
          <w:szCs w:val="24"/>
        </w:rPr>
        <w:t>опубликовать в городской газете «Маяк».</w:t>
      </w:r>
    </w:p>
    <w:p w:rsidR="009C404D" w:rsidRPr="00CE133F" w:rsidRDefault="009C404D" w:rsidP="009C404D">
      <w:pPr>
        <w:ind w:firstLine="708"/>
        <w:rPr>
          <w:rFonts w:ascii="Arial" w:hAnsi="Arial"/>
          <w:sz w:val="28"/>
          <w:szCs w:val="28"/>
        </w:rPr>
      </w:pPr>
    </w:p>
    <w:p w:rsidR="00275440" w:rsidRDefault="009C404D" w:rsidP="002754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депутатов</w:t>
      </w:r>
      <w:r w:rsidR="00275440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275440">
        <w:rPr>
          <w:b/>
          <w:bCs/>
          <w:sz w:val="28"/>
          <w:szCs w:val="28"/>
        </w:rPr>
        <w:t>И.А. Бабич</w:t>
      </w:r>
    </w:p>
    <w:p w:rsidR="009C404D" w:rsidRDefault="009C404D" w:rsidP="009C404D">
      <w:pPr>
        <w:rPr>
          <w:b/>
          <w:bCs/>
          <w:sz w:val="28"/>
          <w:szCs w:val="28"/>
        </w:rPr>
      </w:pPr>
      <w:r w:rsidRPr="00F7547C">
        <w:rPr>
          <w:b/>
          <w:bCs/>
          <w:sz w:val="28"/>
          <w:szCs w:val="28"/>
        </w:rPr>
        <w:t xml:space="preserve">Сосновоборского </w:t>
      </w:r>
      <w:r w:rsidR="00275440" w:rsidRPr="00F7547C">
        <w:rPr>
          <w:b/>
          <w:bCs/>
          <w:sz w:val="28"/>
          <w:szCs w:val="28"/>
        </w:rPr>
        <w:t>городского округа</w:t>
      </w:r>
      <w:r w:rsidR="00275440" w:rsidRPr="00F7547C">
        <w:rPr>
          <w:b/>
          <w:bCs/>
          <w:sz w:val="28"/>
          <w:szCs w:val="28"/>
        </w:rPr>
        <w:tab/>
      </w:r>
      <w:r w:rsidR="00275440"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275440" w:rsidRDefault="00275440" w:rsidP="009C404D">
      <w:pPr>
        <w:rPr>
          <w:b/>
          <w:bCs/>
          <w:sz w:val="28"/>
          <w:szCs w:val="28"/>
        </w:rPr>
      </w:pPr>
    </w:p>
    <w:p w:rsidR="00275440" w:rsidRDefault="00275440" w:rsidP="009C404D">
      <w:pPr>
        <w:rPr>
          <w:b/>
          <w:bCs/>
          <w:sz w:val="28"/>
          <w:szCs w:val="28"/>
        </w:rPr>
      </w:pPr>
    </w:p>
    <w:p w:rsidR="00275440" w:rsidRDefault="00275440" w:rsidP="009C40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C404D">
        <w:rPr>
          <w:b/>
          <w:bCs/>
          <w:sz w:val="28"/>
          <w:szCs w:val="28"/>
        </w:rPr>
        <w:t xml:space="preserve">лава Сосновоборского </w:t>
      </w:r>
    </w:p>
    <w:p w:rsidR="009C404D" w:rsidRDefault="009C404D" w:rsidP="009C404D">
      <w:pPr>
        <w:rPr>
          <w:sz w:val="20"/>
        </w:rPr>
      </w:pPr>
      <w:r>
        <w:rPr>
          <w:b/>
          <w:bCs/>
          <w:sz w:val="28"/>
          <w:szCs w:val="28"/>
        </w:rPr>
        <w:t xml:space="preserve">городского округа                             </w:t>
      </w:r>
      <w:r w:rsidR="00275440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М.В. Воронков</w:t>
      </w:r>
    </w:p>
    <w:p w:rsidR="009C404D" w:rsidRDefault="009C404D" w:rsidP="009C404D">
      <w:pPr>
        <w:pStyle w:val="Heading"/>
        <w:jc w:val="both"/>
        <w:rPr>
          <w:rFonts w:ascii="Times New Roman" w:hAnsi="Times New Roman"/>
          <w:sz w:val="20"/>
        </w:rPr>
      </w:pPr>
    </w:p>
    <w:p w:rsidR="0073334B" w:rsidRDefault="0073334B" w:rsidP="00EC1C86">
      <w:pPr>
        <w:pStyle w:val="Heading"/>
        <w:jc w:val="center"/>
        <w:rPr>
          <w:rFonts w:ascii="Times New Roman" w:hAnsi="Times New Roman"/>
          <w:sz w:val="24"/>
        </w:rPr>
      </w:pPr>
    </w:p>
    <w:sectPr w:rsidR="0073334B" w:rsidSect="00275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565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20" w:rsidRDefault="00056120" w:rsidP="0033143A">
      <w:r>
        <w:separator/>
      </w:r>
    </w:p>
  </w:endnote>
  <w:endnote w:type="continuationSeparator" w:id="0">
    <w:p w:rsidR="00056120" w:rsidRDefault="00056120" w:rsidP="0033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40" w:rsidRDefault="002754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016"/>
      <w:docPartObj>
        <w:docPartGallery w:val="Page Numbers (Bottom of Page)"/>
        <w:docPartUnique/>
      </w:docPartObj>
    </w:sdtPr>
    <w:sdtEndPr/>
    <w:sdtContent>
      <w:p w:rsidR="00275440" w:rsidRDefault="0005612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C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7872" w:rsidRDefault="00E478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40" w:rsidRDefault="002754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20" w:rsidRDefault="00056120" w:rsidP="0033143A">
      <w:r>
        <w:separator/>
      </w:r>
    </w:p>
  </w:footnote>
  <w:footnote w:type="continuationSeparator" w:id="0">
    <w:p w:rsidR="00056120" w:rsidRDefault="00056120" w:rsidP="0033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40" w:rsidRDefault="002754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40" w:rsidRDefault="002754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40" w:rsidRDefault="002754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F2"/>
    <w:multiLevelType w:val="hybridMultilevel"/>
    <w:tmpl w:val="1C30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5243"/>
    <w:multiLevelType w:val="hybridMultilevel"/>
    <w:tmpl w:val="957E8822"/>
    <w:lvl w:ilvl="0" w:tplc="CF6E3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DE5D5A"/>
    <w:multiLevelType w:val="hybridMultilevel"/>
    <w:tmpl w:val="43EE7B42"/>
    <w:lvl w:ilvl="0" w:tplc="109EB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6ACA"/>
    <w:multiLevelType w:val="multilevel"/>
    <w:tmpl w:val="AF8C2B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B407128"/>
    <w:multiLevelType w:val="hybridMultilevel"/>
    <w:tmpl w:val="79C8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0784"/>
    <w:multiLevelType w:val="hybridMultilevel"/>
    <w:tmpl w:val="E08882C6"/>
    <w:lvl w:ilvl="0" w:tplc="2610B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A70BA"/>
    <w:multiLevelType w:val="hybridMultilevel"/>
    <w:tmpl w:val="A510D666"/>
    <w:lvl w:ilvl="0" w:tplc="995AA9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684F30"/>
    <w:multiLevelType w:val="multilevel"/>
    <w:tmpl w:val="67B2AA5E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 w15:restartNumberingAfterBreak="0">
    <w:nsid w:val="55DB05C2"/>
    <w:multiLevelType w:val="hybridMultilevel"/>
    <w:tmpl w:val="5CF6A72C"/>
    <w:lvl w:ilvl="0" w:tplc="161C998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6F4914"/>
    <w:multiLevelType w:val="hybridMultilevel"/>
    <w:tmpl w:val="104820DE"/>
    <w:lvl w:ilvl="0" w:tplc="7722F5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c32d72-5dba-4bcd-9ef1-82a31dcaae1c"/>
  </w:docVars>
  <w:rsids>
    <w:rsidRoot w:val="006D4CBF"/>
    <w:rsid w:val="0001208D"/>
    <w:rsid w:val="00015FEE"/>
    <w:rsid w:val="00020711"/>
    <w:rsid w:val="00023CE8"/>
    <w:rsid w:val="00026532"/>
    <w:rsid w:val="0003108D"/>
    <w:rsid w:val="0003287B"/>
    <w:rsid w:val="00047621"/>
    <w:rsid w:val="00056120"/>
    <w:rsid w:val="0006150A"/>
    <w:rsid w:val="00063D74"/>
    <w:rsid w:val="00064E98"/>
    <w:rsid w:val="0006715D"/>
    <w:rsid w:val="0008180D"/>
    <w:rsid w:val="0008436E"/>
    <w:rsid w:val="000937DC"/>
    <w:rsid w:val="000A410F"/>
    <w:rsid w:val="000A53EC"/>
    <w:rsid w:val="000B081B"/>
    <w:rsid w:val="000B5CA4"/>
    <w:rsid w:val="000C58D7"/>
    <w:rsid w:val="000E27C3"/>
    <w:rsid w:val="000F0B95"/>
    <w:rsid w:val="00100083"/>
    <w:rsid w:val="00101E2D"/>
    <w:rsid w:val="00104737"/>
    <w:rsid w:val="00107CD3"/>
    <w:rsid w:val="00115175"/>
    <w:rsid w:val="0012175D"/>
    <w:rsid w:val="001343E5"/>
    <w:rsid w:val="00141FBB"/>
    <w:rsid w:val="0014571E"/>
    <w:rsid w:val="001603B0"/>
    <w:rsid w:val="00165AE3"/>
    <w:rsid w:val="00173E20"/>
    <w:rsid w:val="001831F8"/>
    <w:rsid w:val="0018569D"/>
    <w:rsid w:val="00195C54"/>
    <w:rsid w:val="00196441"/>
    <w:rsid w:val="001A1E7D"/>
    <w:rsid w:val="001B5B93"/>
    <w:rsid w:val="001C3653"/>
    <w:rsid w:val="001C3D11"/>
    <w:rsid w:val="001C75DB"/>
    <w:rsid w:val="001D0008"/>
    <w:rsid w:val="001D627A"/>
    <w:rsid w:val="001D7037"/>
    <w:rsid w:val="001D775C"/>
    <w:rsid w:val="001E262A"/>
    <w:rsid w:val="001E68FF"/>
    <w:rsid w:val="001E75ED"/>
    <w:rsid w:val="00205B3E"/>
    <w:rsid w:val="00205F68"/>
    <w:rsid w:val="00210CFE"/>
    <w:rsid w:val="00234B62"/>
    <w:rsid w:val="0023550D"/>
    <w:rsid w:val="00243184"/>
    <w:rsid w:val="00243746"/>
    <w:rsid w:val="002479FD"/>
    <w:rsid w:val="00253916"/>
    <w:rsid w:val="00256FCC"/>
    <w:rsid w:val="0026630A"/>
    <w:rsid w:val="00275440"/>
    <w:rsid w:val="002759AB"/>
    <w:rsid w:val="00281C1E"/>
    <w:rsid w:val="00283BB4"/>
    <w:rsid w:val="00287365"/>
    <w:rsid w:val="0029347E"/>
    <w:rsid w:val="00295CD3"/>
    <w:rsid w:val="002A32D9"/>
    <w:rsid w:val="002A3747"/>
    <w:rsid w:val="002C5940"/>
    <w:rsid w:val="002D0962"/>
    <w:rsid w:val="002D2611"/>
    <w:rsid w:val="002D6051"/>
    <w:rsid w:val="002E29AF"/>
    <w:rsid w:val="002F3855"/>
    <w:rsid w:val="002F78AA"/>
    <w:rsid w:val="003212B9"/>
    <w:rsid w:val="003217D7"/>
    <w:rsid w:val="00321850"/>
    <w:rsid w:val="00327778"/>
    <w:rsid w:val="00330402"/>
    <w:rsid w:val="00331361"/>
    <w:rsid w:val="0033143A"/>
    <w:rsid w:val="0034334E"/>
    <w:rsid w:val="003564D7"/>
    <w:rsid w:val="0038150D"/>
    <w:rsid w:val="003933EF"/>
    <w:rsid w:val="0039383F"/>
    <w:rsid w:val="00393D91"/>
    <w:rsid w:val="003A7D8F"/>
    <w:rsid w:val="003C2D95"/>
    <w:rsid w:val="003C644A"/>
    <w:rsid w:val="003E303D"/>
    <w:rsid w:val="003F0B9E"/>
    <w:rsid w:val="003F3AD8"/>
    <w:rsid w:val="00414D12"/>
    <w:rsid w:val="004174F1"/>
    <w:rsid w:val="00417EFD"/>
    <w:rsid w:val="00440B57"/>
    <w:rsid w:val="00452057"/>
    <w:rsid w:val="00452C87"/>
    <w:rsid w:val="00461B1A"/>
    <w:rsid w:val="00475C48"/>
    <w:rsid w:val="00480100"/>
    <w:rsid w:val="00484161"/>
    <w:rsid w:val="00491159"/>
    <w:rsid w:val="00494FFF"/>
    <w:rsid w:val="004A53DD"/>
    <w:rsid w:val="004A6CD0"/>
    <w:rsid w:val="004B452A"/>
    <w:rsid w:val="004C215A"/>
    <w:rsid w:val="004D3E6E"/>
    <w:rsid w:val="004D45F1"/>
    <w:rsid w:val="004E0FBF"/>
    <w:rsid w:val="004E2456"/>
    <w:rsid w:val="004E76DB"/>
    <w:rsid w:val="004F2070"/>
    <w:rsid w:val="004F3C1B"/>
    <w:rsid w:val="004F427D"/>
    <w:rsid w:val="004F7C05"/>
    <w:rsid w:val="00503EBC"/>
    <w:rsid w:val="0051321A"/>
    <w:rsid w:val="00526EB5"/>
    <w:rsid w:val="0053059C"/>
    <w:rsid w:val="005403AE"/>
    <w:rsid w:val="00545E90"/>
    <w:rsid w:val="00557980"/>
    <w:rsid w:val="0056226D"/>
    <w:rsid w:val="00562E66"/>
    <w:rsid w:val="005648B6"/>
    <w:rsid w:val="005731F5"/>
    <w:rsid w:val="00575EE3"/>
    <w:rsid w:val="0057614E"/>
    <w:rsid w:val="00594727"/>
    <w:rsid w:val="00597CCD"/>
    <w:rsid w:val="005A399C"/>
    <w:rsid w:val="005A3CC1"/>
    <w:rsid w:val="005B3701"/>
    <w:rsid w:val="005B6444"/>
    <w:rsid w:val="005B7A93"/>
    <w:rsid w:val="005C3945"/>
    <w:rsid w:val="005C39AE"/>
    <w:rsid w:val="005C7E50"/>
    <w:rsid w:val="005D4295"/>
    <w:rsid w:val="005D4F5B"/>
    <w:rsid w:val="005D7CD0"/>
    <w:rsid w:val="005F631B"/>
    <w:rsid w:val="00611589"/>
    <w:rsid w:val="00621383"/>
    <w:rsid w:val="00640F28"/>
    <w:rsid w:val="0064140E"/>
    <w:rsid w:val="0064354C"/>
    <w:rsid w:val="0064558A"/>
    <w:rsid w:val="006620C1"/>
    <w:rsid w:val="0066353B"/>
    <w:rsid w:val="0067424B"/>
    <w:rsid w:val="00687922"/>
    <w:rsid w:val="0069041E"/>
    <w:rsid w:val="006936C5"/>
    <w:rsid w:val="006940DB"/>
    <w:rsid w:val="006A1741"/>
    <w:rsid w:val="006A5ADF"/>
    <w:rsid w:val="006B5204"/>
    <w:rsid w:val="006B53C4"/>
    <w:rsid w:val="006B7F49"/>
    <w:rsid w:val="006C02A5"/>
    <w:rsid w:val="006C6718"/>
    <w:rsid w:val="006D4CBF"/>
    <w:rsid w:val="006F3BDD"/>
    <w:rsid w:val="00706D19"/>
    <w:rsid w:val="00714228"/>
    <w:rsid w:val="00724C47"/>
    <w:rsid w:val="00726E94"/>
    <w:rsid w:val="00727FC5"/>
    <w:rsid w:val="0073334B"/>
    <w:rsid w:val="00733C42"/>
    <w:rsid w:val="00733C74"/>
    <w:rsid w:val="00737E83"/>
    <w:rsid w:val="00750F05"/>
    <w:rsid w:val="007617BC"/>
    <w:rsid w:val="007755A0"/>
    <w:rsid w:val="0078138F"/>
    <w:rsid w:val="00792EFE"/>
    <w:rsid w:val="00793113"/>
    <w:rsid w:val="0079359B"/>
    <w:rsid w:val="007B07D9"/>
    <w:rsid w:val="007B14D4"/>
    <w:rsid w:val="007C3167"/>
    <w:rsid w:val="007D0809"/>
    <w:rsid w:val="007D28CA"/>
    <w:rsid w:val="007D6532"/>
    <w:rsid w:val="007D71C9"/>
    <w:rsid w:val="007E1970"/>
    <w:rsid w:val="007E39F5"/>
    <w:rsid w:val="007F0AAA"/>
    <w:rsid w:val="007F1512"/>
    <w:rsid w:val="007F5F92"/>
    <w:rsid w:val="00804111"/>
    <w:rsid w:val="00804783"/>
    <w:rsid w:val="00822B39"/>
    <w:rsid w:val="00837401"/>
    <w:rsid w:val="0084080C"/>
    <w:rsid w:val="008409E4"/>
    <w:rsid w:val="00850152"/>
    <w:rsid w:val="00866542"/>
    <w:rsid w:val="00867668"/>
    <w:rsid w:val="00874F64"/>
    <w:rsid w:val="00884C01"/>
    <w:rsid w:val="00884F16"/>
    <w:rsid w:val="00894724"/>
    <w:rsid w:val="008A7D35"/>
    <w:rsid w:val="008B11A1"/>
    <w:rsid w:val="008C2CA3"/>
    <w:rsid w:val="008C44B0"/>
    <w:rsid w:val="008D30D4"/>
    <w:rsid w:val="008D37F9"/>
    <w:rsid w:val="008D4C4D"/>
    <w:rsid w:val="008D6A94"/>
    <w:rsid w:val="008D6D52"/>
    <w:rsid w:val="008E6CE0"/>
    <w:rsid w:val="008E742E"/>
    <w:rsid w:val="008F3051"/>
    <w:rsid w:val="00901656"/>
    <w:rsid w:val="00902621"/>
    <w:rsid w:val="0090462D"/>
    <w:rsid w:val="00915A41"/>
    <w:rsid w:val="00917ABD"/>
    <w:rsid w:val="00931B3B"/>
    <w:rsid w:val="00941177"/>
    <w:rsid w:val="009508B7"/>
    <w:rsid w:val="00960238"/>
    <w:rsid w:val="00976D05"/>
    <w:rsid w:val="00977474"/>
    <w:rsid w:val="009871E3"/>
    <w:rsid w:val="009953C7"/>
    <w:rsid w:val="009B51EB"/>
    <w:rsid w:val="009C404D"/>
    <w:rsid w:val="009D42AF"/>
    <w:rsid w:val="009E5101"/>
    <w:rsid w:val="009F092E"/>
    <w:rsid w:val="009F2484"/>
    <w:rsid w:val="00A17C5C"/>
    <w:rsid w:val="00A226A8"/>
    <w:rsid w:val="00A43CE8"/>
    <w:rsid w:val="00A47ABB"/>
    <w:rsid w:val="00A56C40"/>
    <w:rsid w:val="00A72000"/>
    <w:rsid w:val="00A775B7"/>
    <w:rsid w:val="00A81663"/>
    <w:rsid w:val="00A84120"/>
    <w:rsid w:val="00A85109"/>
    <w:rsid w:val="00AA51DE"/>
    <w:rsid w:val="00AA52D9"/>
    <w:rsid w:val="00AB58EB"/>
    <w:rsid w:val="00AC2AD9"/>
    <w:rsid w:val="00AC3AC1"/>
    <w:rsid w:val="00AC3D42"/>
    <w:rsid w:val="00AC6D55"/>
    <w:rsid w:val="00AD4383"/>
    <w:rsid w:val="00AD5240"/>
    <w:rsid w:val="00AD7F66"/>
    <w:rsid w:val="00AE6422"/>
    <w:rsid w:val="00B065BA"/>
    <w:rsid w:val="00B13FB9"/>
    <w:rsid w:val="00B2195B"/>
    <w:rsid w:val="00B25AD4"/>
    <w:rsid w:val="00B26CB0"/>
    <w:rsid w:val="00B271A6"/>
    <w:rsid w:val="00B33027"/>
    <w:rsid w:val="00B41714"/>
    <w:rsid w:val="00B450F2"/>
    <w:rsid w:val="00B65F2A"/>
    <w:rsid w:val="00B74A31"/>
    <w:rsid w:val="00B77BB6"/>
    <w:rsid w:val="00B84918"/>
    <w:rsid w:val="00B93D8F"/>
    <w:rsid w:val="00B95462"/>
    <w:rsid w:val="00BA07D4"/>
    <w:rsid w:val="00BB7D02"/>
    <w:rsid w:val="00BC72A1"/>
    <w:rsid w:val="00BE43F2"/>
    <w:rsid w:val="00BE76AB"/>
    <w:rsid w:val="00BE7767"/>
    <w:rsid w:val="00BF61F3"/>
    <w:rsid w:val="00BF79E1"/>
    <w:rsid w:val="00C000EF"/>
    <w:rsid w:val="00C00CEC"/>
    <w:rsid w:val="00C119CD"/>
    <w:rsid w:val="00C32258"/>
    <w:rsid w:val="00C342AE"/>
    <w:rsid w:val="00C36736"/>
    <w:rsid w:val="00C42285"/>
    <w:rsid w:val="00C56F75"/>
    <w:rsid w:val="00C664B8"/>
    <w:rsid w:val="00C72860"/>
    <w:rsid w:val="00C82BB5"/>
    <w:rsid w:val="00C856A4"/>
    <w:rsid w:val="00C87C04"/>
    <w:rsid w:val="00CA22E2"/>
    <w:rsid w:val="00CA4E5A"/>
    <w:rsid w:val="00CA579B"/>
    <w:rsid w:val="00CA66AA"/>
    <w:rsid w:val="00CB0A82"/>
    <w:rsid w:val="00CB102D"/>
    <w:rsid w:val="00CB24A2"/>
    <w:rsid w:val="00CB42D3"/>
    <w:rsid w:val="00CB62D6"/>
    <w:rsid w:val="00CB6EF7"/>
    <w:rsid w:val="00CC4600"/>
    <w:rsid w:val="00CC5FEE"/>
    <w:rsid w:val="00CD0560"/>
    <w:rsid w:val="00CE1501"/>
    <w:rsid w:val="00CF32A3"/>
    <w:rsid w:val="00D0303B"/>
    <w:rsid w:val="00D105B6"/>
    <w:rsid w:val="00D34098"/>
    <w:rsid w:val="00D34AF6"/>
    <w:rsid w:val="00D417F0"/>
    <w:rsid w:val="00D42D07"/>
    <w:rsid w:val="00D521BB"/>
    <w:rsid w:val="00D5303F"/>
    <w:rsid w:val="00D837F1"/>
    <w:rsid w:val="00D87C30"/>
    <w:rsid w:val="00D90727"/>
    <w:rsid w:val="00D92F71"/>
    <w:rsid w:val="00D93229"/>
    <w:rsid w:val="00DA7C8C"/>
    <w:rsid w:val="00DB092C"/>
    <w:rsid w:val="00DC7BA5"/>
    <w:rsid w:val="00DD71BA"/>
    <w:rsid w:val="00DD77C1"/>
    <w:rsid w:val="00DE152E"/>
    <w:rsid w:val="00DE75E8"/>
    <w:rsid w:val="00DF074D"/>
    <w:rsid w:val="00DF4CA3"/>
    <w:rsid w:val="00DF7D02"/>
    <w:rsid w:val="00E02D2D"/>
    <w:rsid w:val="00E05D3F"/>
    <w:rsid w:val="00E16DB5"/>
    <w:rsid w:val="00E24C50"/>
    <w:rsid w:val="00E34D04"/>
    <w:rsid w:val="00E40699"/>
    <w:rsid w:val="00E47872"/>
    <w:rsid w:val="00E51B90"/>
    <w:rsid w:val="00E61834"/>
    <w:rsid w:val="00E61BB9"/>
    <w:rsid w:val="00E7391B"/>
    <w:rsid w:val="00E97EAB"/>
    <w:rsid w:val="00EB18E0"/>
    <w:rsid w:val="00EC1C86"/>
    <w:rsid w:val="00EC6C8C"/>
    <w:rsid w:val="00ED0A6F"/>
    <w:rsid w:val="00ED7861"/>
    <w:rsid w:val="00ED79E7"/>
    <w:rsid w:val="00EE5540"/>
    <w:rsid w:val="00EF6D20"/>
    <w:rsid w:val="00EF7DC2"/>
    <w:rsid w:val="00F024B0"/>
    <w:rsid w:val="00F044C5"/>
    <w:rsid w:val="00F06709"/>
    <w:rsid w:val="00F217A7"/>
    <w:rsid w:val="00F353AD"/>
    <w:rsid w:val="00F80426"/>
    <w:rsid w:val="00F81023"/>
    <w:rsid w:val="00F8450B"/>
    <w:rsid w:val="00F97819"/>
    <w:rsid w:val="00FA69B1"/>
    <w:rsid w:val="00FA6CFC"/>
    <w:rsid w:val="00FB159B"/>
    <w:rsid w:val="00FB29F0"/>
    <w:rsid w:val="00FE3540"/>
    <w:rsid w:val="00FE4AA4"/>
    <w:rsid w:val="00FF0A4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A6010-7C25-4461-BC03-2F59214A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EC6C8C"/>
    <w:rPr>
      <w:color w:val="808080"/>
    </w:rPr>
  </w:style>
  <w:style w:type="paragraph" w:styleId="a4">
    <w:name w:val="header"/>
    <w:basedOn w:val="a"/>
    <w:link w:val="a5"/>
    <w:uiPriority w:val="99"/>
    <w:unhideWhenUsed/>
    <w:rsid w:val="00331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43A"/>
  </w:style>
  <w:style w:type="paragraph" w:styleId="a6">
    <w:name w:val="footer"/>
    <w:basedOn w:val="a"/>
    <w:link w:val="a7"/>
    <w:uiPriority w:val="99"/>
    <w:unhideWhenUsed/>
    <w:rsid w:val="00331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43A"/>
  </w:style>
  <w:style w:type="paragraph" w:styleId="a8">
    <w:name w:val="Balloon Text"/>
    <w:basedOn w:val="a"/>
    <w:link w:val="a9"/>
    <w:uiPriority w:val="99"/>
    <w:semiHidden/>
    <w:unhideWhenUsed/>
    <w:rsid w:val="00E73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E73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D4C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2195B"/>
    <w:pPr>
      <w:ind w:left="720"/>
      <w:contextualSpacing/>
    </w:pPr>
  </w:style>
  <w:style w:type="character" w:styleId="ad">
    <w:name w:val="Hyperlink"/>
    <w:basedOn w:val="a0"/>
    <w:rsid w:val="00B2195B"/>
    <w:rPr>
      <w:color w:val="0000FF"/>
      <w:u w:val="single"/>
    </w:rPr>
  </w:style>
  <w:style w:type="paragraph" w:styleId="2">
    <w:name w:val="Body Text Indent 2"/>
    <w:basedOn w:val="a"/>
    <w:link w:val="20"/>
    <w:rsid w:val="00EC1C86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C1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EC1C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2A58-F998-42E5-B052-3D2B73D0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ОЭР-Булатова Т.Е.</cp:lastModifiedBy>
  <cp:revision>2</cp:revision>
  <cp:lastPrinted>2022-07-19T08:34:00Z</cp:lastPrinted>
  <dcterms:created xsi:type="dcterms:W3CDTF">2022-08-05T13:49:00Z</dcterms:created>
  <dcterms:modified xsi:type="dcterms:W3CDTF">2022-08-05T13:49:00Z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c4c32d72-5dba-4bcd-9ef1-82a31dcaae1c</vt:lpwstr>
  </property>
</Properties>
</file>