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173E19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1A35AD" w:rsidP="00F711BD">
      <w:pPr>
        <w:jc w:val="center"/>
        <w:rPr>
          <w:b/>
          <w:sz w:val="24"/>
        </w:rPr>
      </w:pPr>
      <w:r w:rsidRPr="001A35AD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382DE8">
        <w:rPr>
          <w:sz w:val="24"/>
        </w:rPr>
        <w:t>03/09/2013 № 2229</w:t>
      </w:r>
    </w:p>
    <w:p w:rsidR="00DE232E" w:rsidRPr="00DE232E" w:rsidRDefault="00DE232E" w:rsidP="00DE232E">
      <w:pPr>
        <w:rPr>
          <w:sz w:val="24"/>
        </w:rPr>
      </w:pPr>
    </w:p>
    <w:p w:rsidR="00DE232E" w:rsidRPr="00DE232E" w:rsidRDefault="00DE232E" w:rsidP="00DE232E">
      <w:pPr>
        <w:rPr>
          <w:sz w:val="24"/>
        </w:rPr>
      </w:pP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 xml:space="preserve">Об утверждении административного регламента </w:t>
      </w:r>
    </w:p>
    <w:p w:rsidR="00DE232E" w:rsidRPr="00D71D7E" w:rsidRDefault="00DE232E" w:rsidP="00DE232E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D71D7E">
        <w:rPr>
          <w:sz w:val="24"/>
          <w:szCs w:val="24"/>
        </w:rPr>
        <w:t>омитета финансов Сосновоборского городского округа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по исполнению муниципальной функции по финансовому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 xml:space="preserve">обеспечению расходов бюджета </w:t>
      </w:r>
    </w:p>
    <w:p w:rsidR="00DE232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Сосновоборского городского округа</w:t>
      </w:r>
    </w:p>
    <w:p w:rsidR="00DE232E" w:rsidRPr="00D71D7E" w:rsidRDefault="00DE232E" w:rsidP="00DE232E">
      <w:pPr>
        <w:rPr>
          <w:sz w:val="24"/>
          <w:szCs w:val="24"/>
        </w:rPr>
      </w:pPr>
    </w:p>
    <w:p w:rsidR="00DE232E" w:rsidRPr="00D71D7E" w:rsidRDefault="00DE232E" w:rsidP="00DE232E">
      <w:pPr>
        <w:rPr>
          <w:sz w:val="24"/>
          <w:szCs w:val="24"/>
        </w:rPr>
      </w:pPr>
    </w:p>
    <w:p w:rsidR="00DE232E" w:rsidRDefault="00DE232E" w:rsidP="00DE232E">
      <w:pPr>
        <w:ind w:firstLine="708"/>
        <w:jc w:val="both"/>
        <w:rPr>
          <w:b/>
          <w:sz w:val="24"/>
          <w:szCs w:val="24"/>
        </w:rPr>
      </w:pPr>
      <w:r w:rsidRPr="00D71D7E">
        <w:rPr>
          <w:sz w:val="24"/>
          <w:szCs w:val="24"/>
        </w:rPr>
        <w:t>В соответствии с Бюджетным кодексом Российской Федерации, федеральным законом от 06.10.2003 №</w:t>
      </w:r>
      <w:r>
        <w:rPr>
          <w:sz w:val="24"/>
          <w:szCs w:val="24"/>
        </w:rPr>
        <w:t xml:space="preserve"> </w:t>
      </w:r>
      <w:r w:rsidRPr="00D71D7E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решением Совета депутатов от 20.11.2007 № 143 «Об утверждении «Положения о бюджетном процессе в Сосновоборском городском округе», решением Совета депутатов от 25.04.2006 № 75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области», постановлением администрации Сосновоборского городского округа от 04.12.2009 № 1968 «О порядке разработки и утверждения административных регламентов муниципальных функций и административных регламентов предоставления муниципальных услуг (с изменениями), администрация Сосновоборского городского округа </w:t>
      </w:r>
      <w:r w:rsidRPr="00824F7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 </w:t>
      </w:r>
      <w:r w:rsidRPr="00824F7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т:</w:t>
      </w:r>
    </w:p>
    <w:p w:rsidR="00DE232E" w:rsidRPr="00824F71" w:rsidRDefault="00DE232E" w:rsidP="00DE232E">
      <w:pPr>
        <w:jc w:val="both"/>
        <w:rPr>
          <w:b/>
          <w:sz w:val="24"/>
          <w:szCs w:val="24"/>
        </w:rPr>
      </w:pPr>
    </w:p>
    <w:p w:rsidR="00DE232E" w:rsidRPr="00234C84" w:rsidRDefault="00DE232E" w:rsidP="00DE23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34C84">
        <w:rPr>
          <w:sz w:val="24"/>
          <w:szCs w:val="24"/>
        </w:rPr>
        <w:t>Утвердить административный регламент Комитета финансов Сосновоборского городского округа по исполнению муниципальной функции по  финансовому обеспечению расходов бюджета Сосновоборского городского округа (Приложение).</w:t>
      </w:r>
    </w:p>
    <w:p w:rsidR="00DE232E" w:rsidRPr="00234C84" w:rsidRDefault="00DE232E" w:rsidP="00DE23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4C84">
        <w:rPr>
          <w:sz w:val="24"/>
          <w:szCs w:val="24"/>
        </w:rPr>
        <w:t>Пресс-цент</w:t>
      </w:r>
      <w:r>
        <w:rPr>
          <w:sz w:val="24"/>
          <w:szCs w:val="24"/>
        </w:rPr>
        <w:t>ру  администрации (Арибжанов Р.</w:t>
      </w:r>
      <w:r w:rsidRPr="00234C84">
        <w:rPr>
          <w:sz w:val="24"/>
          <w:szCs w:val="24"/>
        </w:rPr>
        <w:t>М.) разместить настоящее постановление на официальном сайте администрации Сосновоборского городского округа.</w:t>
      </w:r>
    </w:p>
    <w:p w:rsidR="00DE232E" w:rsidRPr="00234C84" w:rsidRDefault="00DE232E" w:rsidP="00DE232E">
      <w:pPr>
        <w:pStyle w:val="ab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34C84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DE232E" w:rsidRPr="00234C84" w:rsidRDefault="00DE232E" w:rsidP="00DE23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34C8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E232E" w:rsidRPr="00234C84" w:rsidRDefault="00DE232E" w:rsidP="00DE23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34C84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E232E" w:rsidRPr="00234C84" w:rsidRDefault="00DE232E" w:rsidP="00DE232E">
      <w:pPr>
        <w:pStyle w:val="a7"/>
      </w:pPr>
    </w:p>
    <w:p w:rsidR="00DE232E" w:rsidRPr="00D71D7E" w:rsidRDefault="00DE232E" w:rsidP="00DE232E">
      <w:pPr>
        <w:pStyle w:val="a7"/>
      </w:pPr>
    </w:p>
    <w:p w:rsidR="00DE232E" w:rsidRPr="00D71D7E" w:rsidRDefault="00DE232E" w:rsidP="00DE232E">
      <w:pPr>
        <w:pStyle w:val="a7"/>
      </w:pPr>
      <w:r w:rsidRPr="00D71D7E">
        <w:t>Глава администрации</w:t>
      </w:r>
    </w:p>
    <w:p w:rsidR="00DE232E" w:rsidRPr="00D71D7E" w:rsidRDefault="00DE232E" w:rsidP="00DE232E">
      <w:pPr>
        <w:pStyle w:val="a7"/>
      </w:pPr>
      <w:r w:rsidRPr="00D71D7E">
        <w:t>Сосновоборского городского округа</w:t>
      </w:r>
      <w:r w:rsidRPr="00D71D7E">
        <w:tab/>
      </w:r>
      <w:r w:rsidRPr="00D71D7E">
        <w:tab/>
      </w:r>
      <w:r w:rsidRPr="00D71D7E">
        <w:tab/>
      </w:r>
      <w:r w:rsidRPr="00D71D7E">
        <w:tab/>
      </w:r>
      <w:r>
        <w:t xml:space="preserve">                                    В.И.</w:t>
      </w:r>
      <w:r w:rsidRPr="00D71D7E">
        <w:t>Голиков</w:t>
      </w:r>
    </w:p>
    <w:p w:rsidR="00DE232E" w:rsidRDefault="00DE232E" w:rsidP="00DE232E">
      <w:pPr>
        <w:pStyle w:val="a7"/>
      </w:pPr>
    </w:p>
    <w:p w:rsidR="00DE232E" w:rsidRDefault="00DE232E" w:rsidP="00DE232E">
      <w:pPr>
        <w:pStyle w:val="a7"/>
      </w:pPr>
    </w:p>
    <w:p w:rsidR="00DE232E" w:rsidRDefault="00DE232E" w:rsidP="00DE232E">
      <w:pPr>
        <w:pStyle w:val="a7"/>
        <w:rPr>
          <w:sz w:val="12"/>
        </w:rPr>
      </w:pPr>
      <w:r w:rsidRPr="00DE232E">
        <w:rPr>
          <w:sz w:val="12"/>
        </w:rPr>
        <w:t>Исп. Козловская О.Г.; СЕ</w:t>
      </w:r>
    </w:p>
    <w:p w:rsidR="00DE232E" w:rsidRPr="00DE232E" w:rsidRDefault="00DE232E" w:rsidP="00DE232E">
      <w:pPr>
        <w:pStyle w:val="a7"/>
        <w:rPr>
          <w:sz w:val="12"/>
        </w:rPr>
      </w:pPr>
      <w:r>
        <w:lastRenderedPageBreak/>
        <w:t>СОГЛАСОВАНО:</w:t>
      </w:r>
    </w:p>
    <w:p w:rsidR="00DE232E" w:rsidRDefault="00DE232E" w:rsidP="00DE232E">
      <w:pPr>
        <w:pStyle w:val="a7"/>
      </w:pPr>
    </w:p>
    <w:p w:rsidR="00DE232E" w:rsidRPr="00D71D7E" w:rsidRDefault="00173E19" w:rsidP="00DE232E">
      <w:pPr>
        <w:pStyle w:val="a7"/>
      </w:pPr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2E" w:rsidRDefault="00DE232E" w:rsidP="00DE232E">
      <w:pPr>
        <w:pStyle w:val="a7"/>
      </w:pPr>
    </w:p>
    <w:p w:rsidR="00DE232E" w:rsidRDefault="00DE232E" w:rsidP="00DE232E">
      <w:pPr>
        <w:pStyle w:val="a7"/>
      </w:pPr>
    </w:p>
    <w:p w:rsidR="00DE232E" w:rsidRDefault="00DE232E" w:rsidP="00DE232E">
      <w:pPr>
        <w:pStyle w:val="a7"/>
      </w:pPr>
    </w:p>
    <w:p w:rsidR="00DE232E" w:rsidRDefault="00DE232E" w:rsidP="00DE232E">
      <w:pPr>
        <w:pStyle w:val="a7"/>
      </w:pPr>
    </w:p>
    <w:p w:rsidR="00DE232E" w:rsidRPr="00DE232E" w:rsidRDefault="00DE232E" w:rsidP="00DE232E">
      <w:pPr>
        <w:jc w:val="right"/>
        <w:rPr>
          <w:szCs w:val="24"/>
        </w:rPr>
      </w:pPr>
      <w:r w:rsidRPr="00DE232E">
        <w:rPr>
          <w:szCs w:val="24"/>
        </w:rPr>
        <w:t>Рассылка:</w:t>
      </w:r>
    </w:p>
    <w:p w:rsidR="00DE232E" w:rsidRPr="00DE232E" w:rsidRDefault="00DE232E" w:rsidP="00DE232E">
      <w:pPr>
        <w:jc w:val="right"/>
        <w:rPr>
          <w:szCs w:val="24"/>
        </w:rPr>
      </w:pPr>
      <w:r w:rsidRPr="00DE232E">
        <w:rPr>
          <w:szCs w:val="24"/>
        </w:rPr>
        <w:t>Совет</w:t>
      </w:r>
      <w:r>
        <w:rPr>
          <w:szCs w:val="24"/>
        </w:rPr>
        <w:t xml:space="preserve"> депутатов, КФ, КУМИ, КСЗН, КО,</w:t>
      </w:r>
    </w:p>
    <w:p w:rsidR="00DE232E" w:rsidRPr="00DE232E" w:rsidRDefault="00DE232E" w:rsidP="00DE232E">
      <w:pPr>
        <w:jc w:val="right"/>
        <w:rPr>
          <w:sz w:val="16"/>
        </w:rPr>
      </w:pPr>
      <w:r w:rsidRPr="00DE232E">
        <w:rPr>
          <w:szCs w:val="24"/>
        </w:rPr>
        <w:t>ЦБ адм., , общ.отдел., Пресс-центр</w:t>
      </w: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  <w:jc w:val="center"/>
      </w:pPr>
    </w:p>
    <w:p w:rsidR="00DE232E" w:rsidRDefault="00DE232E" w:rsidP="00DE232E">
      <w:pPr>
        <w:pStyle w:val="ConsPlusNormal"/>
        <w:widowControl/>
        <w:ind w:firstLine="0"/>
      </w:pPr>
    </w:p>
    <w:p w:rsidR="00DE232E" w:rsidRDefault="00DE232E" w:rsidP="00DE232E">
      <w:pPr>
        <w:pStyle w:val="ConsPlusNormal"/>
        <w:widowControl/>
        <w:ind w:firstLine="0"/>
      </w:pPr>
    </w:p>
    <w:p w:rsidR="00DE232E" w:rsidRPr="00D71D7E" w:rsidRDefault="00DE232E" w:rsidP="00DE232E">
      <w:pPr>
        <w:pStyle w:val="ConsPlusNormal"/>
        <w:widowControl/>
        <w:ind w:firstLine="0"/>
        <w:jc w:val="center"/>
      </w:pPr>
    </w:p>
    <w:p w:rsidR="00DE232E" w:rsidRPr="00835A25" w:rsidRDefault="00DE232E" w:rsidP="00DE232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D71D7E">
        <w:lastRenderedPageBreak/>
        <w:t xml:space="preserve">                                         </w:t>
      </w:r>
      <w:r w:rsidRPr="00835A25">
        <w:rPr>
          <w:sz w:val="24"/>
          <w:szCs w:val="24"/>
        </w:rPr>
        <w:t>УТВЕРДЖЕН</w:t>
      </w:r>
    </w:p>
    <w:p w:rsidR="00DE232E" w:rsidRPr="00835A25" w:rsidRDefault="00DE232E" w:rsidP="00DE23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35A2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35A25">
        <w:rPr>
          <w:sz w:val="24"/>
          <w:szCs w:val="24"/>
        </w:rPr>
        <w:t xml:space="preserve">постановлением администрации </w:t>
      </w:r>
    </w:p>
    <w:p w:rsidR="00DE232E" w:rsidRPr="00835A25" w:rsidRDefault="00DE232E" w:rsidP="00DE23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35A25">
        <w:rPr>
          <w:sz w:val="24"/>
          <w:szCs w:val="24"/>
        </w:rPr>
        <w:t>Сосновоборского городского округа</w:t>
      </w:r>
    </w:p>
    <w:p w:rsidR="00DE232E" w:rsidRPr="00835A25" w:rsidRDefault="00DE232E" w:rsidP="00DE23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5A25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35A25">
        <w:rPr>
          <w:sz w:val="24"/>
          <w:szCs w:val="24"/>
        </w:rPr>
        <w:t xml:space="preserve">от </w:t>
      </w:r>
      <w:r w:rsidR="00382DE8">
        <w:rPr>
          <w:sz w:val="24"/>
        </w:rPr>
        <w:t>03/09/2013 № 2229</w:t>
      </w:r>
    </w:p>
    <w:p w:rsidR="00DE232E" w:rsidRPr="00835A25" w:rsidRDefault="00DE232E" w:rsidP="00DE23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5A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(Приложение)</w:t>
      </w:r>
    </w:p>
    <w:p w:rsidR="00DE232E" w:rsidRPr="00D71D7E" w:rsidRDefault="00DE232E" w:rsidP="00DE232E">
      <w:pPr>
        <w:pStyle w:val="ConsPlusTitle"/>
        <w:widowControl/>
        <w:jc w:val="center"/>
      </w:pPr>
    </w:p>
    <w:p w:rsidR="00DE232E" w:rsidRPr="00D71D7E" w:rsidRDefault="00DE232E" w:rsidP="00DE232E">
      <w:pPr>
        <w:pStyle w:val="ConsPlusTitle"/>
        <w:widowControl/>
        <w:jc w:val="center"/>
      </w:pPr>
    </w:p>
    <w:p w:rsidR="00DE232E" w:rsidRPr="00D71D7E" w:rsidRDefault="00DE232E" w:rsidP="00DE232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E232E" w:rsidRPr="00D71D7E" w:rsidRDefault="00DE232E" w:rsidP="00DE232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КОМИТЕТА ФИНАНСОВ СОСНОВОБОРСКОГО ГОРОДСКОГО ОКРУГА ПО ИСПОЛНЕНИЮ МУНИЦИПАЛЬНОЙ ФУНКЦИИ ПО ФИНАНСОВОМУ ОБЕСПЕЧЕНИЮ РАСХОДОВ БЮДЖЕТА СОСНОВОБОРСКОГО ГОРОДСКОГО ОКРУГА</w:t>
      </w:r>
    </w:p>
    <w:p w:rsidR="00DE232E" w:rsidRPr="00D71D7E" w:rsidRDefault="00DE232E" w:rsidP="00DE232E">
      <w:pPr>
        <w:pStyle w:val="ConsPlusNormal"/>
        <w:widowControl/>
        <w:ind w:firstLine="0"/>
        <w:jc w:val="center"/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E232E" w:rsidRPr="00234C84" w:rsidRDefault="00DE232E" w:rsidP="00DE232E">
      <w:pPr>
        <w:pStyle w:val="ConsPlusNormal"/>
        <w:widowControl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функции</w:t>
      </w:r>
    </w:p>
    <w:p w:rsidR="00DE232E" w:rsidRPr="00D71D7E" w:rsidRDefault="00DE232E" w:rsidP="00DE232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             Административный регламент комитета финансов Сосновоборского городского округа по исполнению муниципальной функции по финансовому обеспечению расходов бюджета Сосновоборского городского округа (далее - Регламент) разработан в целях повышения качества исполнения и доступности результатов исполнения муниципальной функции. Настоящий регламент определяет сроки, последовательность действий (административных процедур), и порядок взаимодействия должностных лиц комитета финансов с главными распорядителями и получателями бюджетных средств Сосновоборского городского округа при исполнении муниципальной функции (далее – муниципальная функция).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1.2. Основные термины и понятия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ab/>
        <w:t>В целях настоящего Регламента применяются следующие термины и понятия:</w:t>
      </w:r>
    </w:p>
    <w:p w:rsidR="00DE232E" w:rsidRPr="00D71D7E" w:rsidRDefault="00DE232E" w:rsidP="00DE232E">
      <w:pPr>
        <w:shd w:val="clear" w:color="auto" w:fill="FFFFFF"/>
        <w:tabs>
          <w:tab w:val="left" w:pos="0"/>
        </w:tabs>
        <w:ind w:left="-23" w:firstLine="709"/>
        <w:jc w:val="both"/>
        <w:rPr>
          <w:color w:val="000000"/>
          <w:sz w:val="24"/>
          <w:szCs w:val="24"/>
        </w:rPr>
      </w:pPr>
      <w:r w:rsidRPr="00D71D7E">
        <w:rPr>
          <w:color w:val="000000"/>
          <w:spacing w:val="2"/>
          <w:sz w:val="24"/>
          <w:szCs w:val="24"/>
        </w:rPr>
        <w:t xml:space="preserve">- </w:t>
      </w:r>
      <w:r w:rsidRPr="00D71D7E">
        <w:rPr>
          <w:color w:val="000000"/>
          <w:sz w:val="24"/>
          <w:szCs w:val="24"/>
        </w:rPr>
        <w:t>бюджет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DE232E" w:rsidRPr="00D71D7E" w:rsidRDefault="00DE232E" w:rsidP="00DE232E">
      <w:pPr>
        <w:pStyle w:val="u"/>
        <w:spacing w:before="0" w:beforeAutospacing="0" w:after="0" w:afterAutospacing="0"/>
        <w:ind w:firstLine="709"/>
        <w:jc w:val="both"/>
        <w:rPr>
          <w:color w:val="000000"/>
        </w:rPr>
      </w:pPr>
      <w:r w:rsidRPr="00D71D7E">
        <w:rPr>
          <w:color w:val="000000"/>
        </w:rPr>
        <w:t>- расходы бюджета - выплачиваемые из бюджета денежные средства, за исключением средств, являющихся в соответствии с Бюджетным Кодексом источниками финансирования дефицита бюджета;</w:t>
      </w:r>
    </w:p>
    <w:p w:rsidR="00DE232E" w:rsidRPr="00D71D7E" w:rsidRDefault="00DE232E" w:rsidP="00DE232E">
      <w:pPr>
        <w:shd w:val="clear" w:color="auto" w:fill="FFFFFF"/>
        <w:tabs>
          <w:tab w:val="left" w:pos="0"/>
        </w:tabs>
        <w:ind w:left="-23" w:firstLine="709"/>
        <w:jc w:val="both"/>
        <w:rPr>
          <w:color w:val="000000"/>
          <w:spacing w:val="2"/>
          <w:sz w:val="24"/>
          <w:szCs w:val="24"/>
        </w:rPr>
      </w:pPr>
      <w:r w:rsidRPr="00D71D7E">
        <w:rPr>
          <w:color w:val="000000"/>
          <w:spacing w:val="2"/>
          <w:sz w:val="24"/>
          <w:szCs w:val="24"/>
        </w:rPr>
        <w:t xml:space="preserve">- </w:t>
      </w:r>
      <w:r w:rsidRPr="00D71D7E">
        <w:rPr>
          <w:color w:val="000000"/>
          <w:sz w:val="24"/>
          <w:szCs w:val="24"/>
        </w:rPr>
        <w:t>финансовые органы муниципального образования – комитет финансов администрации муниципального образования Сосновоборский городской округ Ленинградской области (далее – комитет финансов);</w:t>
      </w:r>
    </w:p>
    <w:p w:rsidR="00DE232E" w:rsidRPr="00D71D7E" w:rsidRDefault="00DE232E" w:rsidP="00DE232E">
      <w:pPr>
        <w:shd w:val="clear" w:color="auto" w:fill="FFFFFF"/>
        <w:tabs>
          <w:tab w:val="left" w:pos="0"/>
        </w:tabs>
        <w:ind w:left="-23" w:firstLine="709"/>
        <w:jc w:val="both"/>
        <w:rPr>
          <w:sz w:val="24"/>
          <w:szCs w:val="24"/>
        </w:rPr>
      </w:pPr>
      <w:r w:rsidRPr="00D71D7E">
        <w:rPr>
          <w:color w:val="000000"/>
          <w:spacing w:val="2"/>
          <w:sz w:val="24"/>
          <w:szCs w:val="24"/>
        </w:rPr>
        <w:t xml:space="preserve">- </w:t>
      </w:r>
      <w:r w:rsidRPr="00D71D7E">
        <w:rPr>
          <w:color w:val="000000"/>
          <w:sz w:val="24"/>
          <w:szCs w:val="24"/>
        </w:rPr>
        <w:t>главный распорядитель бюджетных средств -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DE232E" w:rsidRPr="00D71D7E" w:rsidRDefault="00DE232E" w:rsidP="00DE232E">
      <w:pPr>
        <w:shd w:val="clear" w:color="auto" w:fill="FFFFFF"/>
        <w:ind w:left="43" w:right="34" w:firstLine="701"/>
        <w:jc w:val="both"/>
        <w:rPr>
          <w:color w:val="000000"/>
          <w:sz w:val="24"/>
          <w:szCs w:val="24"/>
        </w:rPr>
      </w:pPr>
      <w:r w:rsidRPr="00D71D7E">
        <w:rPr>
          <w:color w:val="000000"/>
          <w:spacing w:val="5"/>
          <w:sz w:val="24"/>
          <w:szCs w:val="24"/>
        </w:rPr>
        <w:t xml:space="preserve">- </w:t>
      </w:r>
      <w:r w:rsidRPr="00D71D7E">
        <w:rPr>
          <w:color w:val="000000"/>
          <w:sz w:val="24"/>
          <w:szCs w:val="24"/>
        </w:rPr>
        <w:t>получатель бюджетных средств -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бюджета Сосновоборского городского округа;</w:t>
      </w:r>
    </w:p>
    <w:p w:rsidR="00DE232E" w:rsidRPr="00D71D7E" w:rsidRDefault="00DE232E" w:rsidP="00DE232E">
      <w:pPr>
        <w:shd w:val="clear" w:color="auto" w:fill="FFFFFF"/>
        <w:ind w:left="43" w:right="34" w:firstLine="701"/>
        <w:jc w:val="both"/>
        <w:rPr>
          <w:color w:val="000000"/>
          <w:sz w:val="24"/>
          <w:szCs w:val="24"/>
        </w:rPr>
      </w:pPr>
      <w:r w:rsidRPr="00D71D7E">
        <w:rPr>
          <w:color w:val="000000"/>
          <w:sz w:val="24"/>
          <w:szCs w:val="24"/>
        </w:rPr>
        <w:t xml:space="preserve">-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</w:t>
      </w:r>
      <w:r w:rsidRPr="00D71D7E">
        <w:rPr>
          <w:color w:val="000000"/>
          <w:sz w:val="24"/>
          <w:szCs w:val="24"/>
        </w:rPr>
        <w:lastRenderedPageBreak/>
        <w:t>которого осуществляется за счет средств соответствующего бюджета на основании бюджетной сметы;</w:t>
      </w:r>
    </w:p>
    <w:p w:rsidR="00DE232E" w:rsidRPr="00D71D7E" w:rsidRDefault="00DE232E" w:rsidP="00DE232E">
      <w:pPr>
        <w:shd w:val="clear" w:color="auto" w:fill="FFFFFF"/>
        <w:ind w:left="53" w:right="38" w:firstLine="701"/>
        <w:jc w:val="both"/>
        <w:rPr>
          <w:sz w:val="24"/>
          <w:szCs w:val="24"/>
        </w:rPr>
      </w:pPr>
      <w:r w:rsidRPr="00D71D7E">
        <w:rPr>
          <w:color w:val="000000"/>
          <w:spacing w:val="1"/>
          <w:sz w:val="24"/>
          <w:szCs w:val="24"/>
        </w:rPr>
        <w:t xml:space="preserve">- клиент - главный распорядитель, распорядитель и получатель средств, которому в комитете </w:t>
      </w:r>
      <w:r w:rsidRPr="00D71D7E">
        <w:rPr>
          <w:color w:val="000000"/>
          <w:spacing w:val="2"/>
          <w:sz w:val="24"/>
          <w:szCs w:val="24"/>
        </w:rPr>
        <w:t xml:space="preserve">финансов в установленном порядке открыты соответствующие лицевые </w:t>
      </w:r>
      <w:r w:rsidRPr="00D71D7E">
        <w:rPr>
          <w:color w:val="000000"/>
          <w:spacing w:val="-4"/>
          <w:sz w:val="24"/>
          <w:szCs w:val="24"/>
        </w:rPr>
        <w:t>счета;</w:t>
      </w:r>
    </w:p>
    <w:p w:rsidR="00DE232E" w:rsidRPr="00D71D7E" w:rsidRDefault="00DE232E" w:rsidP="00DE232E">
      <w:pPr>
        <w:shd w:val="clear" w:color="auto" w:fill="FFFFFF"/>
        <w:ind w:left="53" w:right="38" w:firstLine="706"/>
        <w:jc w:val="both"/>
        <w:rPr>
          <w:color w:val="000000"/>
          <w:spacing w:val="-2"/>
          <w:sz w:val="24"/>
          <w:szCs w:val="24"/>
        </w:rPr>
      </w:pPr>
      <w:r w:rsidRPr="00D71D7E">
        <w:rPr>
          <w:color w:val="000000"/>
          <w:spacing w:val="9"/>
          <w:sz w:val="24"/>
          <w:szCs w:val="24"/>
        </w:rPr>
        <w:t xml:space="preserve">- контрагент - организация, в адрес которой перечисляются средства от имени и по </w:t>
      </w:r>
      <w:r w:rsidRPr="00D71D7E">
        <w:rPr>
          <w:color w:val="000000"/>
          <w:spacing w:val="-2"/>
          <w:sz w:val="24"/>
          <w:szCs w:val="24"/>
        </w:rPr>
        <w:t>поручению клиента;</w:t>
      </w:r>
    </w:p>
    <w:p w:rsidR="00DE232E" w:rsidRPr="00D71D7E" w:rsidRDefault="00DE232E" w:rsidP="00DE232E">
      <w:pPr>
        <w:shd w:val="clear" w:color="auto" w:fill="FFFFFF"/>
        <w:ind w:left="53" w:right="38" w:firstLine="706"/>
        <w:jc w:val="both"/>
        <w:rPr>
          <w:color w:val="000000"/>
          <w:spacing w:val="-2"/>
          <w:sz w:val="24"/>
          <w:szCs w:val="24"/>
        </w:rPr>
      </w:pPr>
      <w:r w:rsidRPr="00D71D7E">
        <w:rPr>
          <w:color w:val="000000"/>
          <w:spacing w:val="-2"/>
          <w:sz w:val="24"/>
          <w:szCs w:val="24"/>
        </w:rPr>
        <w:t xml:space="preserve">- уполномоченный орган - орган местного самоуправления, которому в установленном порядке переданы отдельные полномочия (этапы) исполнения бюджета по расходам; </w:t>
      </w:r>
    </w:p>
    <w:p w:rsidR="00DE232E" w:rsidRPr="00D71D7E" w:rsidRDefault="00DE232E" w:rsidP="00DE2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 xml:space="preserve"> - АЦК – информационная системы автоматизации исполнения бюджета и управления бюджетным процессом «АЦК-Финансы»;</w:t>
      </w:r>
    </w:p>
    <w:p w:rsidR="00DE232E" w:rsidRPr="00D71D7E" w:rsidRDefault="00DE232E" w:rsidP="00DE232E">
      <w:pPr>
        <w:pStyle w:val="31"/>
        <w:spacing w:line="276" w:lineRule="auto"/>
        <w:rPr>
          <w:sz w:val="24"/>
          <w:szCs w:val="24"/>
        </w:rPr>
      </w:pPr>
      <w:r w:rsidRPr="00D71D7E">
        <w:rPr>
          <w:sz w:val="24"/>
          <w:szCs w:val="24"/>
        </w:rPr>
        <w:t xml:space="preserve"> - публичные обязательства  -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актом размере или имеющие установленный указанным законом, актом  порядок его определения (расчета, индексации).</w:t>
      </w:r>
    </w:p>
    <w:p w:rsidR="00DE232E" w:rsidRPr="00D71D7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 xml:space="preserve">1.3. Наименование органа администрации, непосредственно исполняющего </w:t>
      </w:r>
    </w:p>
    <w:p w:rsidR="00DE232E" w:rsidRPr="00234C84" w:rsidRDefault="00DE232E" w:rsidP="00DE232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муниципальную функцию</w:t>
      </w:r>
    </w:p>
    <w:p w:rsidR="00DE232E" w:rsidRPr="00D71D7E" w:rsidRDefault="00DE232E" w:rsidP="00DE232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     Муниципальную функцию по финансовому обеспечению расходов бюджета Сосновоборского городского округа исполняет Комитет финансов Сосновоборского городского округа (далее – комитет финансов).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Структурным подразделением Комитета финансов, исполняющим муниципальную функцию, является отдел казначейского исполнения бюджета.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При исполнении муниципальной функции комитет финансов взаимодействует с: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 w:rsidRPr="00D71D7E">
        <w:rPr>
          <w:rFonts w:ascii="Times New Roman" w:hAnsi="Times New Roman" w:cs="Times New Roman"/>
          <w:sz w:val="24"/>
          <w:szCs w:val="24"/>
        </w:rPr>
        <w:tab/>
        <w:t>главными распорядителями средств бюджета;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 w:rsidRPr="00D71D7E">
        <w:rPr>
          <w:rFonts w:ascii="Times New Roman" w:hAnsi="Times New Roman" w:cs="Times New Roman"/>
          <w:sz w:val="24"/>
          <w:szCs w:val="24"/>
        </w:rPr>
        <w:tab/>
        <w:t>получателями средств бюджета (далее – участники бюджетного процесса);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 w:rsidRPr="00D71D7E">
        <w:rPr>
          <w:rFonts w:ascii="Times New Roman" w:hAnsi="Times New Roman" w:cs="Times New Roman"/>
          <w:sz w:val="24"/>
          <w:szCs w:val="24"/>
        </w:rPr>
        <w:tab/>
        <w:t>Отделом №16 Управления Федерального Казначейства по Ленинградской области (далее – отдел);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 w:rsidRPr="00D71D7E">
        <w:rPr>
          <w:rFonts w:ascii="Times New Roman" w:hAnsi="Times New Roman" w:cs="Times New Roman"/>
          <w:sz w:val="24"/>
          <w:szCs w:val="24"/>
        </w:rPr>
        <w:tab/>
        <w:t xml:space="preserve">Управлением Федерального Казначейства по Ленинградской области (далее – УФК по Ленинградской области. </w:t>
      </w:r>
    </w:p>
    <w:p w:rsidR="00DE232E" w:rsidRPr="00D71D7E" w:rsidRDefault="00DE232E" w:rsidP="00D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ab/>
        <w:t xml:space="preserve">Представителями участников бюджетного процесса являются руководители, главные бухгалтеры и другие уполномоченные сотрудники.   </w:t>
      </w:r>
    </w:p>
    <w:p w:rsidR="00DE232E" w:rsidRPr="00D71D7E" w:rsidRDefault="00DE232E" w:rsidP="00D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2E" w:rsidRPr="00234C84" w:rsidRDefault="00DE232E" w:rsidP="00DE232E">
      <w:pPr>
        <w:pStyle w:val="ConsPlusNormal"/>
        <w:widowControl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непосредственно</w:t>
      </w:r>
    </w:p>
    <w:p w:rsidR="00DE232E" w:rsidRPr="00234C84" w:rsidRDefault="00DE232E" w:rsidP="00DE232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регулирующих исполнение муниципальной функции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Комитетом финансов в соответствии с: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5EE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Pr="00C955EE">
          <w:rPr>
            <w:rStyle w:val="af"/>
            <w:rFonts w:ascii="Times New Roman" w:hAnsi="Times New Roman"/>
            <w:sz w:val="24"/>
            <w:szCs w:val="24"/>
          </w:rPr>
          <w:t>кодексом</w:t>
        </w:r>
      </w:hyperlink>
      <w:r w:rsidRPr="00C955EE">
        <w:rPr>
          <w:rFonts w:ascii="Times New Roman" w:hAnsi="Times New Roman" w:cs="Times New Roman"/>
          <w:sz w:val="24"/>
          <w:szCs w:val="24"/>
        </w:rPr>
        <w:t xml:space="preserve"> Российской Федерации ст.217, Федеральный закон от 31.07.1998 N 145-ФЗ (первоначальный</w:t>
      </w:r>
      <w:r w:rsidRPr="00D71D7E">
        <w:rPr>
          <w:rFonts w:ascii="Times New Roman" w:hAnsi="Times New Roman" w:cs="Times New Roman"/>
          <w:sz w:val="24"/>
          <w:szCs w:val="24"/>
        </w:rPr>
        <w:t xml:space="preserve"> текст документа опубликован в изданиях "Собрание законодательства РФ", 03.08.1998, N 31, ст. 3823 и "Российская газета", 12.08.1998, N 153-154);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Положением о бюджетном процессе в Сосновоборском городском округе, решение совета депутатов Сосновоборского городского округа №143 от 20.11.2007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32E" w:rsidRPr="00D71D7E" w:rsidRDefault="00DE232E" w:rsidP="00DE232E">
      <w:pPr>
        <w:widowControl w:val="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 xml:space="preserve">         - Положением о комитете финансов администрации муниципального образования Сосновоборский городской округ Ленинградской области, решение совета депутатов Сосновоборского городского округа №75 от 25.04.2006 (с учетом изменений опубликовано в «Вестнике Сосновоборского городского округа»); </w:t>
      </w:r>
    </w:p>
    <w:p w:rsidR="00DE232E" w:rsidRPr="00D71D7E" w:rsidRDefault="00DE232E" w:rsidP="00DE232E">
      <w:pPr>
        <w:widowControl w:val="0"/>
        <w:ind w:firstLine="540"/>
        <w:jc w:val="both"/>
        <w:rPr>
          <w:bCs/>
          <w:color w:val="000000"/>
          <w:spacing w:val="3"/>
          <w:sz w:val="24"/>
          <w:szCs w:val="24"/>
        </w:rPr>
      </w:pPr>
      <w:r w:rsidRPr="00D71D7E">
        <w:rPr>
          <w:sz w:val="24"/>
          <w:szCs w:val="24"/>
        </w:rPr>
        <w:t>-</w:t>
      </w:r>
      <w:r w:rsidRPr="00D71D7E">
        <w:rPr>
          <w:bCs/>
          <w:color w:val="000000"/>
          <w:spacing w:val="3"/>
          <w:sz w:val="24"/>
          <w:szCs w:val="24"/>
        </w:rPr>
        <w:t xml:space="preserve"> Распоряжением комитета финансов </w:t>
      </w:r>
      <w:r w:rsidRPr="00D71D7E">
        <w:rPr>
          <w:sz w:val="24"/>
          <w:szCs w:val="24"/>
        </w:rPr>
        <w:t>Сосновоборского городского округа Ленинградской области «</w:t>
      </w:r>
      <w:r w:rsidRPr="00D71D7E">
        <w:rPr>
          <w:bCs/>
          <w:color w:val="000000"/>
          <w:spacing w:val="3"/>
          <w:sz w:val="24"/>
          <w:szCs w:val="24"/>
        </w:rPr>
        <w:t xml:space="preserve">Об утверждении порядка финансового обеспечения расходов органов местного самоуправления и муниципальных казенных учреждений Сосновоборского городского </w:t>
      </w:r>
      <w:r w:rsidRPr="00D71D7E">
        <w:rPr>
          <w:bCs/>
          <w:color w:val="000000"/>
          <w:spacing w:val="3"/>
          <w:sz w:val="24"/>
          <w:szCs w:val="24"/>
        </w:rPr>
        <w:lastRenderedPageBreak/>
        <w:t>округа» №4-р от 03.02.2012.</w:t>
      </w:r>
    </w:p>
    <w:p w:rsidR="00DE232E" w:rsidRPr="00D71D7E" w:rsidRDefault="00DE232E" w:rsidP="00DE232E">
      <w:pPr>
        <w:widowControl w:val="0"/>
        <w:ind w:firstLine="540"/>
        <w:jc w:val="both"/>
        <w:rPr>
          <w:b/>
          <w:bCs/>
          <w:color w:val="000000"/>
          <w:spacing w:val="3"/>
          <w:sz w:val="24"/>
          <w:szCs w:val="24"/>
        </w:rPr>
      </w:pPr>
      <w:r w:rsidRPr="00D71D7E">
        <w:rPr>
          <w:bCs/>
          <w:color w:val="000000"/>
          <w:spacing w:val="3"/>
          <w:sz w:val="24"/>
          <w:szCs w:val="24"/>
        </w:rPr>
        <w:t>-Настоящим регламентом.</w:t>
      </w:r>
    </w:p>
    <w:p w:rsidR="00DE232E" w:rsidRPr="00234C84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1.5. Результатом исполнения муниципальной функции является:</w:t>
      </w:r>
    </w:p>
    <w:p w:rsidR="00DE232E" w:rsidRPr="00D71D7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составленная выписка с лицевого счета, подтверждающая факт финансового обеспечения расходов участника бюджетного процесса Сосновоборского городского округа.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1.6.Право на обращение по вопросам исполнения муниципальной функции имеют: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Федеральное казначейство;</w:t>
      </w:r>
    </w:p>
    <w:p w:rsidR="00DE232E" w:rsidRPr="00D71D7E" w:rsidRDefault="00DE232E" w:rsidP="00DE232E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органы финансового контроля;</w:t>
      </w:r>
    </w:p>
    <w:p w:rsidR="00DE232E" w:rsidRPr="00D71D7E" w:rsidRDefault="00DE232E" w:rsidP="00DE232E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D7E">
        <w:rPr>
          <w:rFonts w:ascii="Times New Roman" w:hAnsi="Times New Roman" w:cs="Times New Roman"/>
          <w:sz w:val="24"/>
          <w:szCs w:val="24"/>
        </w:rPr>
        <w:t>главные администраторы источников финансирования дефицита бюджета Сосновоборского городского округа;</w:t>
      </w:r>
    </w:p>
    <w:p w:rsidR="00DE232E" w:rsidRPr="00D71D7E" w:rsidRDefault="00DE232E" w:rsidP="00DE232E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D7E">
        <w:rPr>
          <w:rFonts w:ascii="Times New Roman" w:hAnsi="Times New Roman" w:cs="Times New Roman"/>
          <w:sz w:val="24"/>
          <w:szCs w:val="24"/>
        </w:rPr>
        <w:t>главные распорядители средств бюджета.</w:t>
      </w:r>
    </w:p>
    <w:p w:rsidR="00DE232E" w:rsidRPr="00D71D7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1.7.Сведения о стоимости предоставления муниципальной функции</w:t>
      </w:r>
    </w:p>
    <w:p w:rsidR="00DE232E" w:rsidRPr="00D71D7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Исполнение Комитетом финансов муниципальной функции осуществляется на безвозмездной основе.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муниципальной функции</w:t>
      </w:r>
    </w:p>
    <w:p w:rsidR="00DE232E" w:rsidRPr="00234C84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2.1. Порядок информирования о правилах исполнения муниципальной функции.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2.1.1. Информация об исполнении муниципальной функции предоставляется: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непосредственно в Комитете финансов;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посредством размещения в информационных системах общего пользования (в том числе в сети Интернет).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Место нахождение Комитета финансов: 188540, Ленинградская область, Сосновый Бор, Ленинградская ул., дом 46.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График работы Комитета финансов: понедельник – четверг 8.48 – 18.00, пятница 8.48 – 17.00.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Обеденный перерыв с 13.00 до 14.00. Выходные дни: суббота, воскресенье.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 xml:space="preserve">В предпраздничные дни продолжительность времени работы Комитета финансов сокращается на 1 час. 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Режим работы Комитета финансов может изменяться в соответствии с законодательством Российской Федерации</w:t>
      </w:r>
      <w:r>
        <w:rPr>
          <w:sz w:val="24"/>
          <w:szCs w:val="24"/>
        </w:rPr>
        <w:t>, нормативными правовыми актами администрации Сосновоборского городского округа.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2.1.2. Телефон Комитета финансов для получения информации по вопросам исполнения муниципальной функции (81369) 2-37-50.</w:t>
      </w:r>
    </w:p>
    <w:p w:rsidR="00DE232E" w:rsidRPr="00D71D7E" w:rsidRDefault="00DE232E" w:rsidP="00DE232E">
      <w:pPr>
        <w:rPr>
          <w:sz w:val="24"/>
          <w:szCs w:val="24"/>
        </w:rPr>
      </w:pPr>
      <w:r w:rsidRPr="00D71D7E">
        <w:rPr>
          <w:sz w:val="24"/>
          <w:szCs w:val="24"/>
        </w:rPr>
        <w:t>2.1.3. Информация о порядке исполнения муниципальной функции размещается на официальном сайте Сосновоборского городского округа «</w:t>
      </w:r>
      <w:r w:rsidRPr="00D71D7E">
        <w:rPr>
          <w:sz w:val="24"/>
          <w:szCs w:val="24"/>
          <w:lang w:val="en-US"/>
        </w:rPr>
        <w:t>www</w:t>
      </w:r>
      <w:r w:rsidRPr="00D71D7E">
        <w:rPr>
          <w:sz w:val="24"/>
          <w:szCs w:val="24"/>
        </w:rPr>
        <w:t>.</w:t>
      </w:r>
      <w:r w:rsidRPr="00D71D7E">
        <w:rPr>
          <w:sz w:val="24"/>
          <w:szCs w:val="24"/>
          <w:lang w:val="en-US"/>
        </w:rPr>
        <w:t>sbor</w:t>
      </w:r>
      <w:r w:rsidRPr="00D71D7E">
        <w:rPr>
          <w:sz w:val="24"/>
          <w:szCs w:val="24"/>
        </w:rPr>
        <w:t>.</w:t>
      </w:r>
      <w:r w:rsidRPr="00D71D7E">
        <w:rPr>
          <w:sz w:val="24"/>
          <w:szCs w:val="24"/>
          <w:lang w:val="en-US"/>
        </w:rPr>
        <w:t>ru</w:t>
      </w:r>
      <w:r w:rsidRPr="00D71D7E">
        <w:rPr>
          <w:sz w:val="24"/>
          <w:szCs w:val="24"/>
        </w:rPr>
        <w:t>» в разделе «Финансы».</w:t>
      </w:r>
    </w:p>
    <w:p w:rsidR="00DE232E" w:rsidRPr="00D71D7E" w:rsidRDefault="00DE232E" w:rsidP="00DE232E">
      <w:pPr>
        <w:rPr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2.2. Сроки исполнения муниципальной функции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2.2.1. Исполнение муниципальной функции по финансовому обеспечению расходов бюджета Сосновоборского городского округа осуществляется постоянно.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по финансовому обеспечению расходов бюджета Сосновоборского городского округа осуществляется в сроки, установленные нормативными правовыми актами Министерства финансов Российской Федерации и Федерального казначейства, Комитетом финансов Ленинградской области, распоряжениями и приказами </w:t>
      </w:r>
      <w:r w:rsidRPr="00D71D7E">
        <w:rPr>
          <w:rFonts w:ascii="Times New Roman" w:hAnsi="Times New Roman" w:cs="Times New Roman"/>
          <w:sz w:val="24"/>
          <w:szCs w:val="24"/>
        </w:rPr>
        <w:lastRenderedPageBreak/>
        <w:t>Комитета финансов. Сроки прохождения отдельных административных процедур указаны в разделе 3 настоящего регламента.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Комитет финансов при установлении сроков исполнения отдельных процедур, необходимых для исполнения муниципальной функции, руководствуется нормативными правовыми актами Министерства финансов Российской Федерации, Федерального казначейства и Комитетом финансов Ленинградской области.</w:t>
      </w:r>
    </w:p>
    <w:p w:rsidR="00DE232E" w:rsidRPr="00234C84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C84">
        <w:rPr>
          <w:rFonts w:ascii="Times New Roman" w:hAnsi="Times New Roman" w:cs="Times New Roman"/>
          <w:sz w:val="24"/>
          <w:szCs w:val="24"/>
        </w:rPr>
        <w:t xml:space="preserve">2.2.2. При подготовке письменных ответов на обращения, поступившие в Комитет финансов по вопросам исполнении муниципальной функции - не более 30 дней со дня регистрации обращения. </w:t>
      </w:r>
    </w:p>
    <w:p w:rsidR="00DE232E" w:rsidRPr="00793338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2.3.Перечень оснований для приостановления исполнения муниципальной функции</w:t>
      </w:r>
    </w:p>
    <w:p w:rsidR="00DE232E" w:rsidRPr="00793338" w:rsidRDefault="00DE232E" w:rsidP="00DE232E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C84">
        <w:rPr>
          <w:rFonts w:ascii="Times New Roman" w:hAnsi="Times New Roman" w:cs="Times New Roman"/>
          <w:sz w:val="24"/>
          <w:szCs w:val="24"/>
        </w:rPr>
        <w:t>2.3.1. Основанием для приостановления исполнения муниципальной функции является наличие уведомления о приостановлении операций по расходованию средств в связи с неисполнением участником бюджетного процесса Сосновоборского городского округа требований исполнительного документа.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2.3.2. Основаниями для прекращения исполнения муниципальной функции являются: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отсутствие документов, необходимых для исполнения муниципальной функции;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- </w:t>
      </w:r>
      <w:r w:rsidRPr="00554A5A">
        <w:rPr>
          <w:rFonts w:ascii="Times New Roman" w:hAnsi="Times New Roman" w:cs="Times New Roman"/>
          <w:sz w:val="24"/>
          <w:szCs w:val="24"/>
        </w:rPr>
        <w:t xml:space="preserve">несоответствие содержания или оформления документов требованиям, установленным </w:t>
      </w:r>
      <w:hyperlink r:id="rId10" w:history="1">
        <w:r w:rsidRPr="00554A5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54A5A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Pr="00D71D7E">
        <w:rPr>
          <w:rFonts w:ascii="Times New Roman" w:hAnsi="Times New Roman" w:cs="Times New Roman"/>
          <w:sz w:val="24"/>
          <w:szCs w:val="24"/>
        </w:rPr>
        <w:t>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2.4.Требования к местам исполнения муниципальной функции.</w:t>
      </w:r>
    </w:p>
    <w:p w:rsidR="00DE232E" w:rsidRPr="00D71D7E" w:rsidRDefault="00DE232E" w:rsidP="00D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Место исполнения муниципальной функции оборудуется как стандартное рабочее место в помещении офисного типа (в том числе персональным компьютером, столом и иной мебелью офисного назначения). Помещение должно быть оборудовано в соответствии с санитарными правилами и нормами, а также правилами пожарной безопасности. Специальные требования к размещению и оформлению помещения, размещению и оформлению информации и другим параметрам комфортности отсутствуют.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процедур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процедуры: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финансовое обеспечение расходов участников бюджетного процесса, источником по которым выступают собственные средства бюджета Сосновоборского городского округа;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осуществление платежей по источникам внутреннего финансирования дефицита;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финансовое обеспечение расходов участников бюджетного процесса Сосновоборского городского округа источником по которым выступают целевые средства, предоставляемые из федерального бюджета;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</w:t>
      </w:r>
      <w:r w:rsidRPr="00D71D7E">
        <w:rPr>
          <w:sz w:val="24"/>
          <w:szCs w:val="24"/>
        </w:rPr>
        <w:t xml:space="preserve"> </w:t>
      </w:r>
      <w:r w:rsidRPr="00D71D7E">
        <w:rPr>
          <w:rFonts w:ascii="Times New Roman" w:hAnsi="Times New Roman" w:cs="Times New Roman"/>
          <w:sz w:val="24"/>
          <w:szCs w:val="24"/>
        </w:rPr>
        <w:t>подтверждение произведенных кассовых выплат.</w:t>
      </w:r>
    </w:p>
    <w:p w:rsidR="00DE232E" w:rsidRPr="00554A5A" w:rsidRDefault="00DE232E" w:rsidP="00DE232E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3.1.2. Блок-схемы исполнения комитетом финансов муниципальной функции приводятся в </w:t>
      </w:r>
      <w:hyperlink r:id="rId11" w:history="1">
        <w:r w:rsidRPr="00554A5A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Pr="00554A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54A5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54A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54A5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54A5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E232E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234C84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3.2. Финансовое обеспечение расходов  участников бюджетного процесса Сосновоборского городского округа, источником по которым выступают собственные средства  бюджета Сосновоборского городского округа.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lastRenderedPageBreak/>
        <w:t>3.2.1. Юридические факты, являющиеся основанием для начала административного действия: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административного действия, является факт формирования, санкционирования и включения заявки на оплату расходов (далее - заявки) главным распорядителем в уведомление о предельных объемах финансирования и предоставление данной заявки в комитет финансов.</w:t>
      </w:r>
    </w:p>
    <w:p w:rsidR="00DE232E" w:rsidRPr="00D71D7E" w:rsidRDefault="00DE232E" w:rsidP="00D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3.2.2. Должностные лица, ответственные за выполнение административного действия: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главные распорядители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D71D7E">
        <w:rPr>
          <w:rFonts w:ascii="Times New Roman" w:hAnsi="Times New Roman" w:cs="Times New Roman"/>
          <w:sz w:val="24"/>
          <w:szCs w:val="24"/>
        </w:rPr>
        <w:t>, формирующие заявки;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специалисты отдела казначейского исполнения бюджета комитета финансов, ответственные за оформление платежных поручений, распоряжений на перечисление средств и направление пакетов электронных документов в Управления Федерального Казначейства по Ленинградской области в соответствии с должностными инструкциями.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3.2.3. Содержание, продолжительность и максимальный срок выполнения административного действия.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Главные распорядители с целью финансового обеспечения расходов осуществляют формирование и санкционирование заявок, на основании представленных платежных и иных документов.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Заявки формируются отдельно: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1)на оплату труда работников и уплату налогов к ней;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2)на перечисление подведомственным учреждениям субсидии на возмещение нормативных затрат на выполнение муниципального задания;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3)не перечисление подведомственным учреждениям субсидии на иные цели;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4)на оплату расходов по расчетам с контрагентами;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5)на оплату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71D7E">
        <w:rPr>
          <w:rFonts w:ascii="Times New Roman" w:hAnsi="Times New Roman" w:cs="Times New Roman"/>
          <w:sz w:val="24"/>
          <w:szCs w:val="24"/>
        </w:rPr>
        <w:t xml:space="preserve"> нормативных обязательств.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Специалисты отдела казначейского исполнения бюджета комитета финансов, ответственные за исполнение административного действия муниципальной функции, осуществляют: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завершение обработки на основании заявок уведомлений о предельных объемах финансирования;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формирование на основании уведомлений о предельных объемах финансирования распоряжений на перечисление средств по заявкам;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формирование на основании распоряжений на перечисление средств по заявкам платежных поручений;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формирование по платежным поручениям, готовым к отправке в УФК по Ленинградской области, распоряжений на перечисление средств;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передачу в УФК по Ленинградской области средствами электронной связи пакетов электронных документов.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Продолжительность и максимальный срок выполнения административного действия: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по заявкам, представленным в комитет финансов до 16-00 часов текущего рабочего дня, продолжительность выполнения действия составляет 3 рабочих дня, включая день представления заявок на оплату расходов в комитет финансов;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по заявкам, представленным в комитет финансов после 16-00 часов текущего рабочего дня, продолжительность выполнения действия составляет 3 рабочих дня, следующих за днем представления заявок на оплату расходов в комитет финансов;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передача в УФК по Ленинградской области пакетов электронных документов осуществляется в день формирования пакета документов до 16.00 и до 15.00 в сокращенные и предпраздничные дни.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234C84">
        <w:rPr>
          <w:rFonts w:ascii="Times New Roman" w:hAnsi="Times New Roman" w:cs="Times New Roman"/>
          <w:sz w:val="24"/>
          <w:szCs w:val="24"/>
        </w:rPr>
        <w:t>. Критерии принятия решений в рамках административного действия.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lastRenderedPageBreak/>
        <w:t>Специалисты отдела казначейского исполнения бюджета комитета финансов, ответственные за исполнение административного действия муниципальной функции, при проверке правильности оформления заявок принимают решение:</w:t>
      </w:r>
    </w:p>
    <w:p w:rsidR="00DE232E" w:rsidRPr="00D71D7E" w:rsidRDefault="00DE232E" w:rsidP="00DE232E">
      <w:pPr>
        <w:shd w:val="clear" w:color="auto" w:fill="FFFFFF"/>
        <w:spacing w:before="5" w:line="278" w:lineRule="exact"/>
        <w:ind w:firstLine="540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- п</w:t>
      </w:r>
      <w:r w:rsidRPr="00D71D7E">
        <w:rPr>
          <w:sz w:val="24"/>
          <w:szCs w:val="24"/>
        </w:rPr>
        <w:t xml:space="preserve">ри правильном оформлении заявок и документов – оснований, соответствующих всем требованиям, установленным </w:t>
      </w:r>
      <w:hyperlink r:id="rId14" w:history="1">
        <w:r w:rsidRPr="00D71D7E">
          <w:rPr>
            <w:sz w:val="24"/>
            <w:szCs w:val="24"/>
          </w:rPr>
          <w:t>Порядком</w:t>
        </w:r>
      </w:hyperlink>
      <w:r w:rsidRPr="00D71D7E">
        <w:rPr>
          <w:sz w:val="24"/>
          <w:szCs w:val="24"/>
        </w:rPr>
        <w:t xml:space="preserve"> финансового обеспечения расходов местного бюджета Сосновоборского городского округа - о формировании распоряжений на перечисление средств по заявкам, платежных поручений, распоряжений на перечисление средств с текущего счета и пакетов платежных поручений</w:t>
      </w:r>
      <w:r>
        <w:rPr>
          <w:sz w:val="24"/>
          <w:szCs w:val="24"/>
        </w:rPr>
        <w:t>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71D7E">
        <w:rPr>
          <w:rFonts w:ascii="Times New Roman" w:hAnsi="Times New Roman" w:cs="Times New Roman"/>
          <w:sz w:val="24"/>
          <w:szCs w:val="24"/>
        </w:rPr>
        <w:t>ри оформлении заявок и документов – оснований</w:t>
      </w:r>
      <w:r w:rsidRPr="00D71D7E">
        <w:rPr>
          <w:sz w:val="24"/>
          <w:szCs w:val="24"/>
        </w:rPr>
        <w:t xml:space="preserve">, </w:t>
      </w:r>
      <w:r w:rsidRPr="00D71D7E">
        <w:rPr>
          <w:rFonts w:ascii="Times New Roman" w:hAnsi="Times New Roman" w:cs="Times New Roman"/>
          <w:sz w:val="24"/>
          <w:szCs w:val="24"/>
        </w:rPr>
        <w:t xml:space="preserve">с нарушением требований, установленных </w:t>
      </w:r>
      <w:hyperlink r:id="rId15" w:history="1">
        <w:r w:rsidRPr="00D71D7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71D7E">
        <w:rPr>
          <w:rFonts w:ascii="Times New Roman" w:hAnsi="Times New Roman" w:cs="Times New Roman"/>
          <w:sz w:val="24"/>
          <w:szCs w:val="24"/>
        </w:rPr>
        <w:t xml:space="preserve"> финансового обеспечения расходов местного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 об отказе заявок.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Руководитель комитета финансов на основании оперативных данных об объемах и целевых назначениях остатков денежных средств на едином счете местного бюджета Сосновоборского городского округа принимает решение: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в случае достаточности средств - по осуществлению перечисления средств от имени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бюджетного процесса;</w:t>
      </w: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в случае недостаточности средств - по перечислению приоритетных статей расхода и (или) отрицательное решение по пере</w:t>
      </w:r>
      <w:r>
        <w:rPr>
          <w:rFonts w:ascii="Times New Roman" w:hAnsi="Times New Roman" w:cs="Times New Roman"/>
          <w:sz w:val="24"/>
          <w:szCs w:val="24"/>
        </w:rPr>
        <w:t>числению средств.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Pr="00D71D7E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и способы фиксации результата.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После положительного решения руководителя комитета финансов электронные документы в системе электронного документооборота подписываются электронной цифровой подписью сотрудников комитета финансов, наделенных в установленном порядке правом электронной цифровой подписи, и отправляются в УФК по Ленинградской области в виде пакета электронных документов.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факт подтверждения получения отделом № 16 Управления Федерального Казначейства по Ленинградской области пакета электронных документов путем перевода их в статус "Принят учетной системой".</w: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3.3. Осуществление платежей по источникам внутреннего финансирования дефицита</w:t>
      </w:r>
    </w:p>
    <w:p w:rsidR="00DE232E" w:rsidRPr="00D71D7E" w:rsidRDefault="00DE232E" w:rsidP="00DE232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3.3.1. Юридические факты, являющиеся основанием для начала административного действия.</w:t>
      </w:r>
    </w:p>
    <w:p w:rsidR="00DE232E" w:rsidRPr="00D71D7E" w:rsidRDefault="00DE232E" w:rsidP="00DE232E">
      <w:pPr>
        <w:shd w:val="clear" w:color="auto" w:fill="FFFFFF"/>
        <w:spacing w:before="5" w:line="278" w:lineRule="exact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Юридическим фактом, являющимся основанием для начала административного действия, является зачисление средств, имеющих целевое назначение в форме субсидий, субвенций и иных</w:t>
      </w:r>
      <w:r w:rsidRPr="00D71D7E">
        <w:rPr>
          <w:color w:val="FF0000"/>
          <w:sz w:val="24"/>
          <w:szCs w:val="24"/>
        </w:rPr>
        <w:t xml:space="preserve"> </w:t>
      </w:r>
      <w:r w:rsidRPr="00D71D7E">
        <w:rPr>
          <w:sz w:val="24"/>
          <w:szCs w:val="24"/>
        </w:rPr>
        <w:t>межбюджетных трансфертов, на лицевой счет местного бюджета Сосновоборского городского округа с кодом "02", открытый комитету финансов в УФК по Ленинградской области на балансовом счете N 40201 "Средства бюджетов субъектов Российской Федерации".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3.3.2 Платежи из местного бюджета по источникам внутреннего финансирования дефицита местного бюджета (далее - источники) осуществляются от имени и по поручению главного  администратора источников, утвержденных решением о бюджете на очередной  финансовый год и плановый период.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3.3.3 Операции по источникам отражаются на лицевых счетах по источникам, открытых администраторам источников в комитете финансов.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3.3.4 Комитет финансов, выступающий в качестве главного администратора источников, осуществляет операции по источникам в соответствии с п. 3.4.  настоящего Порядка.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3.3.5 Комитет финансов, выступающий в качестве клиента при осуществлении операций по исполнению бюджета, проводит следующие операции: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lastRenderedPageBreak/>
        <w:t>3.3.6. При перечислении средств в погашение задолженности по долговым обязательствам отдел казначейского исполнения бюджета  формирует в АЦК распоряжение на выплату по договору привлечения средств.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 xml:space="preserve"> При перечислении средств по обслуживанию муниципального  долга отдел казначейского исполнения бюджета  формирует в АЦК распоряжение на выплату по договору привлечения средств.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При перечислении средств по договорам муниципальной гарантии отдел казначейского исполнения бюджета формирует в АЦК распоряжение на выдачу средств по договору гарантии.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На основании распоряжения на выплату по договору привлечения средств или распоряжения на выдачу средств по договору гарантии отдел казначейского исполнения бюджета  формирует в АЦК распоряжение на перечисление средств.</w:t>
      </w:r>
    </w:p>
    <w:p w:rsidR="00DE232E" w:rsidRPr="00D71D7E" w:rsidRDefault="00DE232E" w:rsidP="00DE232E">
      <w:pPr>
        <w:spacing w:line="276" w:lineRule="auto"/>
        <w:ind w:firstLine="540"/>
        <w:jc w:val="both"/>
        <w:rPr>
          <w:sz w:val="24"/>
          <w:szCs w:val="24"/>
        </w:rPr>
      </w:pPr>
      <w:r w:rsidRPr="00D71D7E">
        <w:rPr>
          <w:sz w:val="24"/>
          <w:szCs w:val="24"/>
        </w:rPr>
        <w:t>3.3.7 Принятые в работу заявки с документами-основаниями подлежат проведению предварительного и текущего контроля в соответствии с Порядком санкционирования оплаты денежных обязательств за счет средств местного бюджета, утвержденным соответствующим нормативным правовым актом комитета финансов.</w:t>
      </w:r>
    </w:p>
    <w:p w:rsidR="00DE232E" w:rsidRPr="00D71D7E" w:rsidRDefault="00DE232E" w:rsidP="00DE232E">
      <w:pPr>
        <w:shd w:val="clear" w:color="auto" w:fill="FFFFFF"/>
        <w:tabs>
          <w:tab w:val="left" w:pos="567"/>
          <w:tab w:val="left" w:pos="1334"/>
        </w:tabs>
        <w:spacing w:before="5" w:line="276" w:lineRule="auto"/>
        <w:jc w:val="both"/>
        <w:rPr>
          <w:color w:val="000000"/>
          <w:spacing w:val="-9"/>
          <w:sz w:val="24"/>
          <w:szCs w:val="24"/>
        </w:rPr>
      </w:pPr>
      <w:r w:rsidRPr="00D71D7E">
        <w:rPr>
          <w:color w:val="000000"/>
          <w:spacing w:val="-4"/>
          <w:sz w:val="24"/>
          <w:szCs w:val="24"/>
        </w:rPr>
        <w:t xml:space="preserve">        3.3.8 Для перечисления средств администраторы источников, за исключением комитета финансов, выступающего в качестве администратора источников, самостоятельно производят ввод электронного документа «Распоряжение на погашение задолженности по источникам». Оправдательные документы (договор купли-продажи акций, распоряжение о приобретение в собственность Сосновоборского городского округа акций и другие оправдательные документы), необходимые для санкционирования платежей, направляют в комитет финансов.</w:t>
      </w:r>
    </w:p>
    <w:p w:rsidR="00DE232E" w:rsidRPr="00D71D7E" w:rsidRDefault="00DE232E" w:rsidP="00DE232E">
      <w:pPr>
        <w:shd w:val="clear" w:color="auto" w:fill="FFFFFF"/>
        <w:tabs>
          <w:tab w:val="left" w:pos="567"/>
          <w:tab w:val="left" w:pos="1334"/>
        </w:tabs>
        <w:spacing w:before="5" w:line="276" w:lineRule="auto"/>
        <w:jc w:val="both"/>
        <w:rPr>
          <w:color w:val="000000"/>
          <w:spacing w:val="3"/>
          <w:sz w:val="24"/>
          <w:szCs w:val="24"/>
        </w:rPr>
      </w:pPr>
      <w:r w:rsidRPr="00D71D7E">
        <w:rPr>
          <w:color w:val="000000"/>
          <w:spacing w:val="-4"/>
          <w:sz w:val="24"/>
          <w:szCs w:val="24"/>
        </w:rPr>
        <w:t xml:space="preserve">            3.3.9</w:t>
      </w:r>
      <w:r>
        <w:rPr>
          <w:color w:val="000000"/>
          <w:spacing w:val="-4"/>
          <w:sz w:val="24"/>
          <w:szCs w:val="24"/>
        </w:rPr>
        <w:t xml:space="preserve"> </w:t>
      </w:r>
      <w:r w:rsidRPr="00D71D7E">
        <w:rPr>
          <w:color w:val="000000"/>
          <w:spacing w:val="-3"/>
          <w:sz w:val="24"/>
          <w:szCs w:val="24"/>
        </w:rPr>
        <w:t xml:space="preserve">На основании вышеперечисленных распоряжений </w:t>
      </w:r>
      <w:r w:rsidRPr="00D71D7E">
        <w:rPr>
          <w:color w:val="000000"/>
          <w:sz w:val="24"/>
          <w:szCs w:val="24"/>
        </w:rPr>
        <w:t xml:space="preserve">отдел казначейского исполнения бюджета городского округа </w:t>
      </w:r>
      <w:r w:rsidRPr="00D71D7E">
        <w:rPr>
          <w:color w:val="000000"/>
          <w:spacing w:val="1"/>
          <w:sz w:val="24"/>
          <w:szCs w:val="24"/>
        </w:rPr>
        <w:t>формирует в АЦК распоряжение на перечисление средств</w:t>
      </w:r>
      <w:r w:rsidRPr="00D71D7E">
        <w:rPr>
          <w:color w:val="000000"/>
          <w:spacing w:val="-8"/>
          <w:sz w:val="24"/>
          <w:szCs w:val="24"/>
        </w:rPr>
        <w:t xml:space="preserve">, </w:t>
      </w:r>
      <w:r w:rsidRPr="00D71D7E">
        <w:rPr>
          <w:color w:val="000000"/>
          <w:spacing w:val="1"/>
          <w:sz w:val="24"/>
          <w:szCs w:val="24"/>
        </w:rPr>
        <w:t xml:space="preserve">которое подписывается руководителем, </w:t>
      </w:r>
      <w:r w:rsidRPr="00D71D7E">
        <w:rPr>
          <w:color w:val="000000"/>
          <w:spacing w:val="11"/>
          <w:sz w:val="24"/>
          <w:szCs w:val="24"/>
        </w:rPr>
        <w:t xml:space="preserve">главным бухгалтером и исполнителем комитета финансов и остается в отделе </w:t>
      </w:r>
      <w:r w:rsidRPr="00D71D7E">
        <w:rPr>
          <w:color w:val="000000"/>
          <w:spacing w:val="2"/>
          <w:sz w:val="24"/>
          <w:szCs w:val="24"/>
        </w:rPr>
        <w:t xml:space="preserve">казначейского исполнения бюджета для формирования первичных учетных документов. При выгрузке платёжных поручений из АЦК в УФК по Ленинградской области создается пакет платежных поручений, который подписывается </w:t>
      </w:r>
      <w:r w:rsidRPr="00D71D7E">
        <w:rPr>
          <w:color w:val="000000"/>
          <w:spacing w:val="3"/>
          <w:sz w:val="24"/>
          <w:szCs w:val="24"/>
        </w:rPr>
        <w:t>электронной цифровой подписью.</w:t>
      </w:r>
    </w:p>
    <w:p w:rsidR="00DE232E" w:rsidRDefault="00DE232E" w:rsidP="00DE232E">
      <w:pPr>
        <w:shd w:val="clear" w:color="auto" w:fill="FFFFFF"/>
        <w:tabs>
          <w:tab w:val="left" w:pos="1416"/>
        </w:tabs>
        <w:spacing w:line="274" w:lineRule="exact"/>
        <w:jc w:val="center"/>
        <w:rPr>
          <w:b/>
          <w:color w:val="FF0000"/>
          <w:sz w:val="24"/>
          <w:szCs w:val="24"/>
        </w:rPr>
      </w:pPr>
    </w:p>
    <w:p w:rsidR="00DE232E" w:rsidRPr="00234C84" w:rsidRDefault="00DE232E" w:rsidP="00DE232E">
      <w:pPr>
        <w:shd w:val="clear" w:color="auto" w:fill="FFFFFF"/>
        <w:tabs>
          <w:tab w:val="left" w:pos="1416"/>
        </w:tabs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234C84">
        <w:rPr>
          <w:b/>
          <w:sz w:val="24"/>
          <w:szCs w:val="24"/>
        </w:rPr>
        <w:t xml:space="preserve">3.4. </w:t>
      </w:r>
      <w:r w:rsidRPr="00234C84">
        <w:rPr>
          <w:b/>
          <w:bCs/>
          <w:color w:val="000000"/>
          <w:spacing w:val="1"/>
          <w:sz w:val="24"/>
          <w:szCs w:val="24"/>
        </w:rPr>
        <w:t>Финансовое обеспечение за счет средств федерального бюджета, подлежащих       контролю в Федеральном казначействе</w:t>
      </w:r>
      <w:r w:rsidRPr="00234C84">
        <w:rPr>
          <w:b/>
          <w:bCs/>
          <w:color w:val="000000"/>
          <w:spacing w:val="-1"/>
          <w:sz w:val="24"/>
          <w:szCs w:val="24"/>
        </w:rPr>
        <w:t>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71D7E">
        <w:rPr>
          <w:rFonts w:ascii="Times New Roman" w:hAnsi="Times New Roman" w:cs="Times New Roman"/>
          <w:sz w:val="24"/>
          <w:szCs w:val="24"/>
        </w:rPr>
        <w:t>.1. Юридические факты, являющиеся основанием для начала административного действия.</w:t>
      </w: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административного действия, является зачисление средств федерального бюджета в форме субсидий, субвенций и иных межбюджетных трансфертов, имеющих целевое назначение, на лицевой счет местного бюджета Сосновоборского городского округа с кодом "02", открытый комитету финансов в УФК по Ленинградской области на балансовом счете N 40201 "Средства бюджетов субъектов Российской Федерации".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71D7E">
        <w:rPr>
          <w:rFonts w:ascii="Times New Roman" w:hAnsi="Times New Roman" w:cs="Times New Roman"/>
          <w:sz w:val="24"/>
          <w:szCs w:val="24"/>
        </w:rPr>
        <w:t>.2. Должностные лица, ответственные за выполнение административного действия: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администраторы доходов местного бюджета Сосновоборского городского округа по целевым средствам межбюджетных трансфертов из федерального бюджета (администраторы доходов);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главные распорядители, формирующие заявки на оплату расходов;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ответственные исполнители отдела казначейского исполнения бюджета комитета финансов, оформляющие расходные расписания и направляющие электронные документы в УФК по Ленинградской области в соответствии с должностными инструкциями.</w:t>
      </w: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7F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Содержание, продолжительность и максимальный срок выполнения административного действия.</w:t>
      </w:r>
    </w:p>
    <w:p w:rsidR="00DE232E" w:rsidRPr="003B1B7F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2E" w:rsidRDefault="00DE232E" w:rsidP="00DE232E">
      <w:pPr>
        <w:widowControl w:val="0"/>
        <w:shd w:val="clear" w:color="auto" w:fill="FFFFFF"/>
        <w:tabs>
          <w:tab w:val="left" w:pos="567"/>
          <w:tab w:val="num" w:pos="943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4.1. </w:t>
      </w:r>
      <w:r w:rsidRPr="003B1B7F">
        <w:rPr>
          <w:b/>
          <w:color w:val="000000"/>
          <w:spacing w:val="7"/>
          <w:sz w:val="24"/>
          <w:szCs w:val="24"/>
        </w:rPr>
        <w:t xml:space="preserve">Операции с межбюджетными трансфертами, предоставляемыми из федерального </w:t>
      </w:r>
      <w:r w:rsidRPr="003B1B7F">
        <w:rPr>
          <w:b/>
          <w:color w:val="000000"/>
          <w:spacing w:val="6"/>
          <w:sz w:val="24"/>
          <w:szCs w:val="24"/>
        </w:rPr>
        <w:t>бюджета,  осуществляются  на  лицевом  счете  комитета  финансов  с  кодом «03»,  открытом  в отделе</w:t>
      </w:r>
      <w:r w:rsidRPr="003B1B7F">
        <w:rPr>
          <w:b/>
          <w:color w:val="000000"/>
          <w:spacing w:val="-2"/>
          <w:sz w:val="24"/>
          <w:szCs w:val="24"/>
        </w:rPr>
        <w:t>.</w:t>
      </w:r>
    </w:p>
    <w:p w:rsidR="00DE232E" w:rsidRPr="003B1B7F" w:rsidRDefault="00DE232E" w:rsidP="00DE232E">
      <w:pPr>
        <w:widowControl w:val="0"/>
        <w:shd w:val="clear" w:color="auto" w:fill="FFFFFF"/>
        <w:tabs>
          <w:tab w:val="left" w:pos="567"/>
          <w:tab w:val="num" w:pos="943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E232E" w:rsidRPr="00D71D7E" w:rsidRDefault="00DE232E" w:rsidP="00DE232E">
      <w:pPr>
        <w:shd w:val="clear" w:color="auto" w:fill="FFFFFF"/>
        <w:spacing w:line="276" w:lineRule="auto"/>
        <w:ind w:firstLine="709"/>
        <w:jc w:val="both"/>
      </w:pPr>
      <w:r w:rsidRPr="00D71D7E">
        <w:rPr>
          <w:bCs/>
          <w:color w:val="000000"/>
          <w:spacing w:val="5"/>
          <w:sz w:val="24"/>
          <w:szCs w:val="24"/>
        </w:rPr>
        <w:t>4.1.1. При получении Ведомости по движению свободного остатка средств бюджета (далее - Ведомость) из отдела, подтверждающей поступление средств из федерального бюджета подлежащим контролю, отдел казначейского исполнения бюджета информирует  главного администратора указанного дохода  о поступлении средств из федерального бюджета.</w:t>
      </w:r>
    </w:p>
    <w:p w:rsidR="00DE232E" w:rsidRPr="00D71D7E" w:rsidRDefault="00DE232E" w:rsidP="00DE232E">
      <w:pPr>
        <w:shd w:val="clear" w:color="auto" w:fill="FFFFFF"/>
        <w:tabs>
          <w:tab w:val="left" w:pos="1541"/>
        </w:tabs>
        <w:spacing w:before="10" w:line="276" w:lineRule="auto"/>
        <w:ind w:left="14" w:firstLine="709"/>
        <w:jc w:val="both"/>
        <w:rPr>
          <w:color w:val="000000"/>
          <w:spacing w:val="2"/>
          <w:sz w:val="24"/>
          <w:szCs w:val="24"/>
        </w:rPr>
      </w:pPr>
      <w:r w:rsidRPr="00D71D7E">
        <w:rPr>
          <w:color w:val="000000"/>
          <w:spacing w:val="2"/>
          <w:sz w:val="24"/>
          <w:szCs w:val="24"/>
        </w:rPr>
        <w:t xml:space="preserve">4.1.2. Клиент, получив </w:t>
      </w:r>
      <w:r w:rsidRPr="00D71D7E">
        <w:rPr>
          <w:color w:val="000000"/>
          <w:spacing w:val="6"/>
          <w:sz w:val="24"/>
          <w:szCs w:val="24"/>
        </w:rPr>
        <w:t xml:space="preserve">информацию о поступлении федеральных средств, подлежащих контролю отделением </w:t>
      </w:r>
      <w:r w:rsidRPr="00D71D7E">
        <w:rPr>
          <w:color w:val="000000"/>
          <w:spacing w:val="1"/>
          <w:sz w:val="24"/>
          <w:szCs w:val="24"/>
        </w:rPr>
        <w:t xml:space="preserve"> формирует в АЦК  </w:t>
      </w:r>
      <w:r w:rsidRPr="00D71D7E">
        <w:rPr>
          <w:sz w:val="24"/>
          <w:szCs w:val="24"/>
        </w:rPr>
        <w:t>Заявку на кассовый расход,</w:t>
      </w:r>
      <w:r w:rsidRPr="00D71D7E">
        <w:rPr>
          <w:color w:val="000000"/>
          <w:spacing w:val="2"/>
          <w:sz w:val="24"/>
          <w:szCs w:val="24"/>
        </w:rPr>
        <w:t xml:space="preserve"> с лицевого счета с кодом «03» открытого ему в отделении</w:t>
      </w:r>
      <w:r w:rsidRPr="00D71D7E">
        <w:rPr>
          <w:sz w:val="24"/>
          <w:szCs w:val="24"/>
        </w:rPr>
        <w:t xml:space="preserve">, </w:t>
      </w:r>
      <w:r w:rsidRPr="00D71D7E">
        <w:rPr>
          <w:color w:val="000000"/>
          <w:spacing w:val="2"/>
          <w:sz w:val="24"/>
          <w:szCs w:val="24"/>
        </w:rPr>
        <w:t>и формирует уведомление о предельных объемах финансирования с типом финансирования 15 «Финансирование на счет в УФК для исполнения заявок».</w:t>
      </w:r>
    </w:p>
    <w:p w:rsidR="00DE232E" w:rsidRPr="00D71D7E" w:rsidRDefault="00DE232E" w:rsidP="00DE232E">
      <w:pPr>
        <w:shd w:val="clear" w:color="auto" w:fill="FFFFFF"/>
        <w:tabs>
          <w:tab w:val="left" w:pos="1541"/>
        </w:tabs>
        <w:spacing w:before="10" w:line="276" w:lineRule="auto"/>
        <w:ind w:left="14" w:firstLine="709"/>
        <w:jc w:val="both"/>
        <w:rPr>
          <w:color w:val="000000"/>
          <w:spacing w:val="1"/>
          <w:sz w:val="24"/>
          <w:szCs w:val="24"/>
        </w:rPr>
      </w:pPr>
      <w:r w:rsidRPr="00D71D7E">
        <w:rPr>
          <w:color w:val="000000"/>
          <w:spacing w:val="2"/>
          <w:sz w:val="24"/>
          <w:szCs w:val="24"/>
        </w:rPr>
        <w:t>4.1.3. Ответственный исполнитель отдела казначейского исполнения бюджета формирует расходное расписание и направляет его в</w:t>
      </w:r>
      <w:r w:rsidRPr="00D71D7E">
        <w:rPr>
          <w:color w:val="000000"/>
          <w:spacing w:val="1"/>
          <w:sz w:val="24"/>
          <w:szCs w:val="24"/>
        </w:rPr>
        <w:t xml:space="preserve"> УФК по Ленинградской области для зачисления средств на лицевой счет клиента с кодом «03».</w:t>
      </w:r>
    </w:p>
    <w:p w:rsidR="00DE232E" w:rsidRDefault="00DE232E" w:rsidP="00DE232E">
      <w:pPr>
        <w:shd w:val="clear" w:color="auto" w:fill="FFFFFF"/>
        <w:tabs>
          <w:tab w:val="left" w:pos="1541"/>
        </w:tabs>
        <w:spacing w:before="10" w:line="276" w:lineRule="auto"/>
        <w:ind w:left="14"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4.1.4</w:t>
      </w:r>
      <w:r w:rsidRPr="00D71D7E">
        <w:rPr>
          <w:color w:val="000000"/>
          <w:spacing w:val="1"/>
          <w:sz w:val="24"/>
          <w:szCs w:val="24"/>
        </w:rPr>
        <w:t xml:space="preserve">. Клиент производит расход с лицевого счета </w:t>
      </w:r>
      <w:r>
        <w:rPr>
          <w:color w:val="000000"/>
          <w:spacing w:val="1"/>
          <w:sz w:val="24"/>
          <w:szCs w:val="24"/>
        </w:rPr>
        <w:t xml:space="preserve">с кодом </w:t>
      </w:r>
      <w:r w:rsidRPr="00D71D7E">
        <w:rPr>
          <w:color w:val="000000"/>
          <w:spacing w:val="1"/>
          <w:sz w:val="24"/>
          <w:szCs w:val="24"/>
        </w:rPr>
        <w:t>«03» в соответствии с установленными требованиями законодательства.</w:t>
      </w:r>
    </w:p>
    <w:p w:rsidR="00DE232E" w:rsidRPr="00D71D7E" w:rsidRDefault="00DE232E" w:rsidP="00DE232E">
      <w:pPr>
        <w:shd w:val="clear" w:color="auto" w:fill="FFFFFF"/>
        <w:tabs>
          <w:tab w:val="left" w:pos="1541"/>
        </w:tabs>
        <w:spacing w:before="10" w:line="276" w:lineRule="auto"/>
        <w:ind w:left="14" w:firstLine="709"/>
        <w:jc w:val="both"/>
        <w:rPr>
          <w:color w:val="000000"/>
          <w:spacing w:val="2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7F">
        <w:rPr>
          <w:rFonts w:ascii="Times New Roman" w:hAnsi="Times New Roman" w:cs="Times New Roman"/>
          <w:b/>
          <w:sz w:val="24"/>
          <w:szCs w:val="24"/>
        </w:rPr>
        <w:t>4.2.Продолжительность и максимальный срок выполн</w:t>
      </w:r>
      <w:r>
        <w:rPr>
          <w:rFonts w:ascii="Times New Roman" w:hAnsi="Times New Roman" w:cs="Times New Roman"/>
          <w:b/>
          <w:sz w:val="24"/>
          <w:szCs w:val="24"/>
        </w:rPr>
        <w:t>ения административного действия.</w:t>
      </w:r>
    </w:p>
    <w:p w:rsidR="00DE232E" w:rsidRPr="003B1B7F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D71D7E">
        <w:rPr>
          <w:rFonts w:ascii="Times New Roman" w:hAnsi="Times New Roman" w:cs="Times New Roman"/>
          <w:sz w:val="24"/>
          <w:szCs w:val="24"/>
        </w:rPr>
        <w:t>оведение сведений о поступлении целевых средств межбюджетных трансфертов из федерального бюджета - 1 рабочий день;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</w:t>
      </w:r>
      <w:r w:rsidRPr="00D71D7E">
        <w:rPr>
          <w:rFonts w:ascii="Times New Roman" w:hAnsi="Times New Roman" w:cs="Times New Roman"/>
          <w:sz w:val="24"/>
          <w:szCs w:val="24"/>
        </w:rPr>
        <w:t xml:space="preserve">родолжительность выполнения действия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1D7E">
        <w:rPr>
          <w:rFonts w:ascii="Times New Roman" w:hAnsi="Times New Roman" w:cs="Times New Roman"/>
          <w:sz w:val="24"/>
          <w:szCs w:val="24"/>
        </w:rPr>
        <w:t xml:space="preserve">о заявкам на оплату расходов, сформированным в "АЦК-Финансы"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предоставленным в комитет финансов </w:t>
      </w:r>
      <w:r w:rsidRPr="00D71D7E">
        <w:rPr>
          <w:rFonts w:ascii="Times New Roman" w:hAnsi="Times New Roman" w:cs="Times New Roman"/>
          <w:sz w:val="24"/>
          <w:szCs w:val="24"/>
        </w:rPr>
        <w:t>до 16-00 часов текущего рабочего дня, составляет 3 рабочих дня, включая день формирования указанных документов;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</w:t>
      </w:r>
      <w:r w:rsidRPr="00D71D7E">
        <w:rPr>
          <w:rFonts w:ascii="Times New Roman" w:hAnsi="Times New Roman" w:cs="Times New Roman"/>
          <w:sz w:val="24"/>
          <w:szCs w:val="24"/>
        </w:rPr>
        <w:t>родолжительность выполнения действия по заявкам на оплату расходов, сформированным в "АЦК-Финансы"</w:t>
      </w:r>
      <w:r w:rsidRPr="0021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предоставленным в комитет финансов</w:t>
      </w:r>
      <w:r w:rsidRPr="00D71D7E">
        <w:rPr>
          <w:rFonts w:ascii="Times New Roman" w:hAnsi="Times New Roman" w:cs="Times New Roman"/>
          <w:sz w:val="24"/>
          <w:szCs w:val="24"/>
        </w:rPr>
        <w:t xml:space="preserve"> после 16-00 часов текущего рабочего дня, составляет 4 рабочих дня, включая день формирования указанных документов;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Ф</w:t>
      </w:r>
      <w:r w:rsidRPr="00D71D7E">
        <w:rPr>
          <w:rFonts w:ascii="Times New Roman" w:hAnsi="Times New Roman" w:cs="Times New Roman"/>
          <w:sz w:val="24"/>
          <w:szCs w:val="24"/>
        </w:rPr>
        <w:t>ормирование расходных расписаний - 1 рабочий день;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П</w:t>
      </w:r>
      <w:r w:rsidRPr="00D71D7E">
        <w:rPr>
          <w:rFonts w:ascii="Times New Roman" w:hAnsi="Times New Roman" w:cs="Times New Roman"/>
          <w:sz w:val="24"/>
          <w:szCs w:val="24"/>
        </w:rPr>
        <w:t>ередача в УФК по Ленинградской области расходных расписаний - в день формирования электронного документа, 1 рабочий день;</w:t>
      </w: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О</w:t>
      </w:r>
      <w:r w:rsidRPr="00D71D7E">
        <w:rPr>
          <w:rFonts w:ascii="Times New Roman" w:hAnsi="Times New Roman" w:cs="Times New Roman"/>
          <w:sz w:val="24"/>
          <w:szCs w:val="24"/>
        </w:rPr>
        <w:t xml:space="preserve">бработка </w:t>
      </w:r>
      <w:r>
        <w:rPr>
          <w:rFonts w:ascii="Times New Roman" w:hAnsi="Times New Roman" w:cs="Times New Roman"/>
          <w:sz w:val="24"/>
          <w:szCs w:val="24"/>
        </w:rPr>
        <w:t>расходных расписаний</w:t>
      </w:r>
      <w:r w:rsidRPr="00D71D7E">
        <w:rPr>
          <w:rFonts w:ascii="Times New Roman" w:hAnsi="Times New Roman" w:cs="Times New Roman"/>
          <w:sz w:val="24"/>
          <w:szCs w:val="24"/>
        </w:rPr>
        <w:t xml:space="preserve"> - в день получения выписки из лицевого счета местного бюджета, подтверждающей факт проведения расходного расписания;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60F7">
        <w:rPr>
          <w:rFonts w:ascii="Times New Roman" w:hAnsi="Times New Roman" w:cs="Times New Roman"/>
          <w:b/>
          <w:sz w:val="24"/>
          <w:szCs w:val="24"/>
        </w:rPr>
        <w:t>4.3. Критерии принятия решений в рамках административного действия</w:t>
      </w:r>
      <w:r w:rsidRPr="00D71D7E">
        <w:rPr>
          <w:rFonts w:ascii="Times New Roman" w:hAnsi="Times New Roman" w:cs="Times New Roman"/>
          <w:sz w:val="24"/>
          <w:szCs w:val="24"/>
        </w:rPr>
        <w:t>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D71D7E">
        <w:rPr>
          <w:rFonts w:ascii="Times New Roman" w:hAnsi="Times New Roman" w:cs="Times New Roman"/>
          <w:sz w:val="24"/>
          <w:szCs w:val="24"/>
        </w:rPr>
        <w:t>Ответственные исполнители отдела казначейского исполнения бюджета при проверке правильности оформления заявок принимают решение: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 xml:space="preserve">при правильном оформлении заявок, соответствующим всем требованиям, </w:t>
      </w:r>
      <w:r w:rsidRPr="00300E78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16" w:history="1">
        <w:r w:rsidRPr="00300E7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71D7E">
        <w:rPr>
          <w:rFonts w:ascii="Times New Roman" w:hAnsi="Times New Roman" w:cs="Times New Roman"/>
          <w:sz w:val="24"/>
          <w:szCs w:val="24"/>
        </w:rPr>
        <w:t xml:space="preserve"> финансового обеспечения расходов местного бюджета </w:t>
      </w:r>
      <w:r w:rsidRPr="00D71D7E">
        <w:rPr>
          <w:rFonts w:ascii="Times New Roman" w:hAnsi="Times New Roman" w:cs="Times New Roman"/>
          <w:sz w:val="24"/>
          <w:szCs w:val="24"/>
        </w:rPr>
        <w:lastRenderedPageBreak/>
        <w:t>Сосновоборского городского округа, а также достаточности средств по соответствующему коду цели - о формировании на основании заявок расходных расписаний;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 xml:space="preserve">при оформлении заявок с нарушением требований, </w:t>
      </w:r>
      <w:r w:rsidRPr="00300E7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17" w:history="1">
        <w:r w:rsidRPr="00300E7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71D7E">
        <w:rPr>
          <w:rFonts w:ascii="Times New Roman" w:hAnsi="Times New Roman" w:cs="Times New Roman"/>
          <w:sz w:val="24"/>
          <w:szCs w:val="24"/>
        </w:rPr>
        <w:t xml:space="preserve"> финансового обеспечения расходов местного бюджета Сосновоборского городского округа, - об отказе заявок.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D71D7E">
        <w:rPr>
          <w:rFonts w:ascii="Times New Roman" w:hAnsi="Times New Roman" w:cs="Times New Roman"/>
          <w:sz w:val="24"/>
          <w:szCs w:val="24"/>
        </w:rPr>
        <w:t>Руководитель комитета финансов на основании оперативных данных об объемах и целевых назначениях остатков денежных средств на едином счете местного бюджета Сосновоборского  городского округа принимает решение: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 xml:space="preserve">в случае достаточности средств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1D7E">
        <w:rPr>
          <w:rFonts w:ascii="Times New Roman" w:hAnsi="Times New Roman" w:cs="Times New Roman"/>
          <w:sz w:val="24"/>
          <w:szCs w:val="24"/>
        </w:rPr>
        <w:t xml:space="preserve"> по осуществлению перечисления средств от имени участников бюджетного процесса;</w:t>
      </w: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71D7E">
        <w:rPr>
          <w:rFonts w:ascii="Times New Roman" w:hAnsi="Times New Roman" w:cs="Times New Roman"/>
          <w:sz w:val="24"/>
          <w:szCs w:val="24"/>
        </w:rPr>
        <w:t>в случае недостаточности средств - по отказу в перечислении средств.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F7">
        <w:rPr>
          <w:rFonts w:ascii="Times New Roman" w:hAnsi="Times New Roman" w:cs="Times New Roman"/>
          <w:b/>
          <w:sz w:val="24"/>
          <w:szCs w:val="24"/>
        </w:rPr>
        <w:t>4.4. Результат выполнения административного действия и порядок передачи результата.</w:t>
      </w:r>
    </w:p>
    <w:p w:rsidR="00DE232E" w:rsidRPr="002160F7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Pr="00D71D7E">
        <w:rPr>
          <w:rFonts w:ascii="Times New Roman" w:hAnsi="Times New Roman" w:cs="Times New Roman"/>
          <w:sz w:val="24"/>
          <w:szCs w:val="24"/>
        </w:rPr>
        <w:t>После положительного решения руководителя комитета финансов электронные документы в системе АЦК  подписываются электронной цифровой подписью сотрудников комитета финансов, наделенных в установленном порядке правом электронной цифровой подписи, и отправляются в УФК по Ленинградской области в виде электронных расходных расписаний.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FC">
        <w:rPr>
          <w:rFonts w:ascii="Times New Roman" w:hAnsi="Times New Roman" w:cs="Times New Roman"/>
          <w:b/>
          <w:sz w:val="24"/>
          <w:szCs w:val="24"/>
        </w:rPr>
        <w:t>4.5. Способ фиксации результата выполнения действия, в том числе в электронной форме.</w:t>
      </w:r>
    </w:p>
    <w:p w:rsidR="00DE232E" w:rsidRPr="00D50FFC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D71D7E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факт подтверждения получения УФК по Ленинградской области расходного расписания  путем перевода его в статус  "Исполнен".</w:t>
      </w:r>
    </w:p>
    <w:p w:rsidR="00DE232E" w:rsidRPr="00D71D7E" w:rsidRDefault="00DE232E" w:rsidP="00DE232E">
      <w:pPr>
        <w:shd w:val="clear" w:color="auto" w:fill="FFFFFF"/>
        <w:tabs>
          <w:tab w:val="left" w:pos="567"/>
          <w:tab w:val="left" w:pos="1334"/>
        </w:tabs>
        <w:spacing w:before="5" w:line="276" w:lineRule="auto"/>
        <w:jc w:val="both"/>
        <w:rPr>
          <w:color w:val="000000"/>
          <w:spacing w:val="-9"/>
          <w:sz w:val="24"/>
          <w:szCs w:val="24"/>
        </w:rPr>
      </w:pPr>
    </w:p>
    <w:p w:rsidR="00DE232E" w:rsidRPr="00D71D7E" w:rsidRDefault="00DE232E" w:rsidP="00DE232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/>
          <w:sz w:val="24"/>
          <w:szCs w:val="24"/>
        </w:rPr>
        <w:t xml:space="preserve">                 </w:t>
      </w:r>
    </w:p>
    <w:p w:rsidR="00DE232E" w:rsidRPr="00D50FFC" w:rsidRDefault="00DE232E" w:rsidP="00DE23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0FFC">
        <w:rPr>
          <w:rFonts w:ascii="Times New Roman" w:hAnsi="Times New Roman" w:cs="Times New Roman"/>
          <w:b/>
          <w:sz w:val="24"/>
          <w:szCs w:val="24"/>
        </w:rPr>
        <w:t xml:space="preserve">5. Порядок и формы контроля </w:t>
      </w:r>
      <w:r>
        <w:rPr>
          <w:rFonts w:ascii="Times New Roman" w:hAnsi="Times New Roman" w:cs="Times New Roman"/>
          <w:b/>
          <w:sz w:val="24"/>
          <w:szCs w:val="24"/>
        </w:rPr>
        <w:t>над</w:t>
      </w:r>
      <w:r w:rsidRPr="00D50FF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DE232E" w:rsidRPr="00D50FFC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FC">
        <w:rPr>
          <w:rFonts w:ascii="Times New Roman" w:hAnsi="Times New Roman" w:cs="Times New Roman"/>
          <w:b/>
          <w:sz w:val="24"/>
          <w:szCs w:val="24"/>
        </w:rPr>
        <w:t>муниципальной функции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FC">
        <w:rPr>
          <w:rFonts w:ascii="Times New Roman" w:hAnsi="Times New Roman" w:cs="Times New Roman"/>
          <w:b/>
          <w:sz w:val="24"/>
          <w:szCs w:val="24"/>
        </w:rPr>
        <w:t>5.1.Текущий контроль над соблюдением последовательности действий, определенных административными процедурами по исполнению муниципальной функции, осуществляется начальником отдела казначейского исполнения бюджета, главным бухгалтером, ответственным за организацию работы по исполнению муниципальной функции.</w:t>
      </w:r>
    </w:p>
    <w:p w:rsidR="00DE232E" w:rsidRPr="00D50FFC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1D7E">
        <w:rPr>
          <w:rFonts w:ascii="Times New Roman" w:hAnsi="Times New Roman" w:cs="Times New Roman"/>
          <w:sz w:val="24"/>
          <w:szCs w:val="24"/>
        </w:rPr>
        <w:t>.1.1. Проверки могут быть плановыми и внеплановыми.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исполнения муниципальной функции, а также установление их периодичности осуществляются на основании распоряжений Комитета финансов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D7E">
        <w:rPr>
          <w:rFonts w:ascii="Times New Roman" w:hAnsi="Times New Roman" w:cs="Times New Roman"/>
          <w:sz w:val="24"/>
          <w:szCs w:val="24"/>
        </w:rPr>
        <w:t>Внеплановая проверка проводится при поступлении обращения заявителя о нарушениях, допущенных при исполнении муниципальной функции, а также в случае поступления в комитет финансов иной информации, указывающей на имеющиеся нарушения.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Плановая проверка назначается в случае поступления в комитет финансов в течение года более трех жалоб заявителей о нарушениях, допущенных при исполнении муниципальной функции, и признания доводов, изложенных в таких обращениях, обоснованными.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Заявителями могут быть: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главные распорядители и получатели бюджетных средств</w:t>
      </w:r>
    </w:p>
    <w:p w:rsidR="00DE232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- главные администраторы и администраторы источников внутреннего финансирования дефицита бюджета Сосновоборского городского округа</w:t>
      </w:r>
    </w:p>
    <w:p w:rsidR="00DE232E" w:rsidRDefault="00DE232E" w:rsidP="00DE2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жалоб заявителей периодичность плановых проверок определяет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финансов.</w:t>
      </w:r>
    </w:p>
    <w:p w:rsidR="00DE232E" w:rsidRDefault="00DE232E" w:rsidP="00DE2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Для проведения плановой проверки распоряжением комитета финансов создается комиссия из состава штатных сотрудников. Результаты 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DE232E" w:rsidRPr="00D71D7E" w:rsidRDefault="00DE232E" w:rsidP="00DE23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FC">
        <w:rPr>
          <w:rFonts w:ascii="Times New Roman" w:hAnsi="Times New Roman" w:cs="Times New Roman"/>
          <w:b/>
          <w:sz w:val="24"/>
          <w:szCs w:val="24"/>
        </w:rPr>
        <w:t>5.2. 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функции.</w:t>
      </w:r>
    </w:p>
    <w:p w:rsidR="00DE232E" w:rsidRPr="00D50FFC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D71D7E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в случае выявления нарушений при исполнении муниципальной функции виновные должностные лица привлекаются к дисциплинарной ответственности в соответствии с законодательством Российской Федерации.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50FFC" w:rsidRDefault="00DE232E" w:rsidP="00DE232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0FFC">
        <w:rPr>
          <w:rFonts w:ascii="Times New Roman" w:hAnsi="Times New Roman" w:cs="Times New Roman"/>
          <w:b/>
          <w:sz w:val="24"/>
          <w:szCs w:val="24"/>
        </w:rPr>
        <w:t>6. Порядок обжалования действий (бездействия) должностных лиц, а также принимаемых ими решений при исполнении муниципальной функции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232E" w:rsidRPr="00D71D7E" w:rsidRDefault="00DE232E" w:rsidP="00DE2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.1. Действия (бездействие) и решения должностных лиц комитета финансов, соответственно осуществляемые и принимаемые в ходе исполнения муниципальной функции, могут быть обжалованы в досудебном и судебном порядке.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71D7E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обращение (жалоба) заявителя.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решения, принятые в ходе исполнения муниципальной функции, а также действия (бездействие) должностных лиц, ответственных за непосредственное выполнение административных действий в рамках исполнения муниципальной функции, в досудебном порядке заместителю главы администрации – председателю комитета финансов в письменной форме либо лично (устно) на приеме. 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.3. Заявитель имеет право на получение информации и документов, необходимых для составления и обоснования обращения (жалобы).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.3.1. В письменном обращении (жалобе) указываются: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наименование муниципального органа, в который направляется обращение,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суть жалобы (обращения);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D7E">
        <w:rPr>
          <w:rFonts w:ascii="Times New Roman" w:hAnsi="Times New Roman" w:cs="Times New Roman"/>
          <w:sz w:val="24"/>
          <w:szCs w:val="24"/>
        </w:rPr>
        <w:t>подпись заявителя и дата.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.4. Жалоба (обращение) подлежит обязательной регистрации в течение 3-х дней с момента поступления в комитет финансов и должна быть рассмотрена в течение 30 дней со дня регистрации.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В исключительных случаях срок рассмотрения жалобы (обращения) может быть продлен, но не более чем на 30 дней, при этом необходимо уведомить о продлении срока рассмотрения заявителя.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1D7E">
        <w:rPr>
          <w:rFonts w:ascii="Times New Roman" w:hAnsi="Times New Roman" w:cs="Times New Roman"/>
          <w:sz w:val="24"/>
          <w:szCs w:val="24"/>
        </w:rPr>
        <w:t xml:space="preserve">. В случае если в жалобе (обращении) содержится вопрос, на который многократно давались письменные ответы по существу в связи с ранее направляемыми жалобами (обращениями), и при этом в жалобе (обращении) не приводятся новые доводы или обстоятельства, руководитель комитета финансов вправе принять решение о безосновательности очередной жалобы (обращения) и прекращении переписки с заявителем по данному вопросу при условии, что указанная жалоба (обращение) и ранее направляемые </w:t>
      </w:r>
      <w:r w:rsidRPr="00D71D7E">
        <w:rPr>
          <w:rFonts w:ascii="Times New Roman" w:hAnsi="Times New Roman" w:cs="Times New Roman"/>
          <w:sz w:val="24"/>
          <w:szCs w:val="24"/>
        </w:rPr>
        <w:lastRenderedPageBreak/>
        <w:t>жалобы (обращения) направлялись в комитет финансов. О данном решении заявитель, направивший обращение, уведомляется в письменном виде.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 Если в результате рассмотрения жалоба (обращение) признана обоснованной, руководителем комитета финансов принимаются меры по устранению допущенных нарушений.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</w:t>
      </w:r>
      <w:r w:rsidRPr="00D71D7E">
        <w:rPr>
          <w:rFonts w:ascii="Times New Roman" w:hAnsi="Times New Roman" w:cs="Times New Roman"/>
          <w:sz w:val="24"/>
          <w:szCs w:val="24"/>
        </w:rPr>
        <w:t xml:space="preserve">Ответ на жалобу (обращение) направляется заявителю в пределах сроков, указанных в </w:t>
      </w:r>
      <w:hyperlink r:id="rId18" w:history="1">
        <w:r w:rsidRPr="00D71D7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.4. настоящего регламента.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1D7E">
        <w:rPr>
          <w:rFonts w:ascii="Times New Roman" w:hAnsi="Times New Roman" w:cs="Times New Roman"/>
          <w:sz w:val="24"/>
          <w:szCs w:val="24"/>
        </w:rPr>
        <w:t>. Действия (бездействие) и решения должностных лиц комитета финансов, принятые в рамках исполнения муниципальной функции, могут быть обжалованы в суде в порядке и сроки, установленные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DE232E" w:rsidRPr="00D71D7E" w:rsidRDefault="00DE232E" w:rsidP="00DE232E">
      <w:pPr>
        <w:pStyle w:val="ConsPlusNormal"/>
        <w:widowControl/>
        <w:ind w:firstLine="0"/>
        <w:jc w:val="both"/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835A25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A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232E" w:rsidRPr="00835A25" w:rsidRDefault="00DE232E" w:rsidP="00DE2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835A2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БЛОК-СХЕМА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ПО ФИНАНСОВОМУ ОБЕСПЕЧЕНИЮ РАСХОДОВ УЧАСТНИКОВ БЮДЖЕТНОГО ПРОЦЕССА СОСНОВОБОРОСКОГО ГОРОДСКОГО ОКРУГА, ИСТОЧНИКОМ ПО КОТОРЫМ ВЫСТУПАЮТ СОБСТВЕННЫЕ СРЕДСТВА МЕСТНОГО БЮДЖЕТА      СОСНОВОБОРОСКОГО ГОРОДСКОГО ОКРУГА</w:t>
      </w:r>
    </w:p>
    <w:p w:rsidR="00DE232E" w:rsidRPr="00D71D7E" w:rsidRDefault="00DE232E" w:rsidP="00DE232E">
      <w:pPr>
        <w:pStyle w:val="ConsPlusNormal"/>
        <w:widowControl/>
        <w:ind w:firstLine="540"/>
        <w:jc w:val="both"/>
      </w:pP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2"/>
      </w:tblGrid>
      <w:tr w:rsidR="00DE232E" w:rsidRPr="00D71D7E" w:rsidTr="009B18AB">
        <w:trPr>
          <w:trHeight w:val="1265"/>
        </w:trPr>
        <w:tc>
          <w:tcPr>
            <w:tcW w:w="7062" w:type="dxa"/>
          </w:tcPr>
          <w:p w:rsidR="00DE232E" w:rsidRPr="00D71D7E" w:rsidRDefault="00DE232E" w:rsidP="009B1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D7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главным распорядителем заявки на оплату расходов </w:t>
            </w:r>
          </w:p>
          <w:p w:rsidR="00DE232E" w:rsidRPr="00D71D7E" w:rsidRDefault="00DE232E" w:rsidP="009B1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D7E">
              <w:rPr>
                <w:rFonts w:ascii="Times New Roman" w:hAnsi="Times New Roman" w:cs="Times New Roman"/>
                <w:sz w:val="22"/>
                <w:szCs w:val="22"/>
              </w:rPr>
              <w:t xml:space="preserve">(формирование, санкционирование и включение заявки на оплату </w:t>
            </w:r>
          </w:p>
          <w:p w:rsidR="00DE232E" w:rsidRPr="00D71D7E" w:rsidRDefault="00DE232E" w:rsidP="009B1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D7E">
              <w:rPr>
                <w:rFonts w:ascii="Times New Roman" w:hAnsi="Times New Roman" w:cs="Times New Roman"/>
                <w:sz w:val="22"/>
                <w:szCs w:val="22"/>
              </w:rPr>
              <w:t>расходов в уведомление о предельных объемах финансирования).</w:t>
            </w:r>
          </w:p>
          <w:p w:rsidR="00DE232E" w:rsidRPr="00D71D7E" w:rsidRDefault="00DE232E" w:rsidP="009B1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D7E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данной заявки в комитет финансов</w:t>
            </w:r>
          </w:p>
          <w:p w:rsidR="00DE232E" w:rsidRPr="00D71D7E" w:rsidRDefault="00DE232E" w:rsidP="009B1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232E" w:rsidRPr="00D71D7E" w:rsidRDefault="001A35AD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27.35pt;margin-top:4pt;width:23.8pt;height:35.05pt;z-index:251665408;mso-position-horizontal-relative:text;mso-position-vertical-relative:text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rect id="_x0000_s1032" style="position:absolute;left:0;text-align:left;margin-left:145.35pt;margin-top:6.15pt;width:188.45pt;height:33.95pt;z-index:251664384">
            <v:textbox>
              <w:txbxContent>
                <w:p w:rsidR="00DE232E" w:rsidRPr="00692A44" w:rsidRDefault="00DE232E" w:rsidP="00DE23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2A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правильности оформления</w:t>
                  </w:r>
                </w:p>
                <w:p w:rsidR="00DE232E" w:rsidRDefault="00DE232E" w:rsidP="00DE232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2A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заявки на оплату расходов</w:t>
                  </w:r>
                </w:p>
                <w:p w:rsidR="00DE232E" w:rsidRDefault="00DE232E" w:rsidP="00DE232E"/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shape id="_x0000_s1034" type="#_x0000_t67" style="position:absolute;left:0;text-align:left;margin-left:145.35pt;margin-top:7.05pt;width:17.55pt;height:26.05pt;z-index:251666432">
            <v:textbox style="layout-flow:vertical-ideographic"/>
          </v:shape>
        </w:pict>
      </w:r>
      <w:r w:rsidRPr="001A35AD">
        <w:rPr>
          <w:noProof/>
        </w:rPr>
        <w:pict>
          <v:shape id="_x0000_s1035" type="#_x0000_t67" style="position:absolute;left:0;text-align:left;margin-left:319.4pt;margin-top:7.05pt;width:17.55pt;height:26.05pt;z-index:251667456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rect id="_x0000_s1029" style="position:absolute;left:0;text-align:left;margin-left:274.3pt;margin-top:2pt;width:195.35pt;height:34.45pt;z-index:251661312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Отказ в обработке заявки на оплату расходов с указанием причины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28" style="position:absolute;left:0;text-align:left;margin-left:.7pt;margin-top:2pt;width:200.35pt;height:34.45pt;z-index:251660288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Принятие решения об исполнении заявки на оплату расходов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rPr>
          <w:sz w:val="18"/>
          <w:szCs w:val="18"/>
        </w:rPr>
      </w:pPr>
      <w:r w:rsidRPr="00D71D7E">
        <w:rPr>
          <w:sz w:val="18"/>
          <w:szCs w:val="18"/>
        </w:rPr>
        <w:t xml:space="preserve">                     </w: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  <w:r w:rsidRPr="00D71D7E">
        <w:rPr>
          <w:sz w:val="18"/>
          <w:szCs w:val="18"/>
        </w:rPr>
        <w:t xml:space="preserve">            </w:t>
      </w: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shape id="_x0000_s1037" type="#_x0000_t67" style="position:absolute;left:0;text-align:left;margin-left:127.8pt;margin-top:7.8pt;width:17.55pt;height:30.65pt;z-index:251669504">
            <v:textbox style="layout-flow:vertical-ideographic"/>
          </v:shape>
        </w:pict>
      </w:r>
      <w:r w:rsidRPr="001A35AD">
        <w:rPr>
          <w:noProof/>
        </w:rPr>
        <w:pict>
          <v:shape id="_x0000_s1036" type="#_x0000_t67" style="position:absolute;left:0;text-align:left;margin-left:24pt;margin-top:7.8pt;width:17.55pt;height:30.65pt;z-index:251668480">
            <v:textbox style="layout-flow:vertical-ideographic"/>
          </v:shape>
        </w:pict>
      </w:r>
      <w:r w:rsidRPr="001A35AD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left:0;text-align:left;margin-left:167.8pt;margin-top:7.8pt;width:18.85pt;height:30.65pt;z-index:251670528">
            <v:textbox style="layout-flow:vertical-ideographic"/>
          </v:shape>
        </w:pict>
      </w:r>
      <w:r w:rsidR="00DE232E" w:rsidRPr="00D71D7E">
        <w:rPr>
          <w:sz w:val="18"/>
          <w:szCs w:val="18"/>
        </w:rPr>
        <w:t xml:space="preserve">          </w: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rect id="_x0000_s1030" style="position:absolute;left:0;text-align:left;margin-left:.7pt;margin-top:.4pt;width:75.15pt;height:30.65pt;z-index:251662336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Средств достаточно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31" style="position:absolute;left:0;text-align:left;margin-left:113.4pt;margin-top:.4pt;width:82.65pt;height:30.65pt;z-index:251663360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Средств недостаточно</w:t>
                  </w:r>
                </w:p>
                <w:p w:rsidR="00DE232E" w:rsidRDefault="00DE232E" w:rsidP="00DE232E">
                  <w:pPr>
                    <w:jc w:val="center"/>
                  </w:pP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shape id="_x0000_s1040" type="#_x0000_t67" style="position:absolute;left:0;text-align:left;margin-left:24pt;margin-top:9.5pt;width:17.55pt;height:22.05pt;z-index:251672576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rect id="_x0000_s1039" style="position:absolute;left:0;text-align:left;margin-left:.7pt;margin-top:9.8pt;width:200.35pt;height:42.65pt;z-index:251671552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Обработка комитетом финансов уведомления о предельных объемах финансирования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shape id="_x0000_s1042" type="#_x0000_t67" style="position:absolute;left:0;text-align:left;margin-left:91.6pt;margin-top:5.2pt;width:17.55pt;height:27.35pt;z-index:251674624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rect id="_x0000_s1041" style="position:absolute;left:0;text-align:left;margin-left:.7pt;margin-top:.25pt;width:200.35pt;height:40.65pt;z-index:251673600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комитетом финансов распоряжения на перечисление средств по заявкам и платежных поручений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5AD">
        <w:rPr>
          <w:noProof/>
        </w:rPr>
        <w:pict>
          <v:shape id="_x0000_s1045" type="#_x0000_t67" style="position:absolute;left:0;text-align:left;margin-left:91.6pt;margin-top:6.1pt;width:17.55pt;height:27.35pt;z-index:251677696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tabs>
          <w:tab w:val="left" w:pos="396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rect id="_x0000_s1043" style="position:absolute;left:0;text-align:left;margin-left:.7pt;margin-top:.1pt;width:200.35pt;height:31.3pt;z-index:251675648">
            <v:textbox>
              <w:txbxContent>
                <w:p w:rsidR="00DE232E" w:rsidRDefault="00DE232E" w:rsidP="00DE232E">
                  <w:r>
                    <w:t>Формирование распоряжений на перечисление средств с текущего счета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35AD">
        <w:rPr>
          <w:noProof/>
        </w:rPr>
        <w:pict>
          <v:shape id="_x0000_s1046" type="#_x0000_t67" style="position:absolute;left:0;text-align:left;margin-left:91.6pt;margin-top:9.95pt;width:17.55pt;height:27.35pt;z-index:251678720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</w:pPr>
      <w:r>
        <w:rPr>
          <w:noProof/>
        </w:rPr>
        <w:pict>
          <v:rect id="_x0000_s1044" style="position:absolute;left:0;text-align:left;margin-left:2pt;margin-top:8.55pt;width:198.45pt;height:65.25pt;z-index:251676672">
            <v:textbox>
              <w:txbxContent>
                <w:p w:rsidR="00DE232E" w:rsidRPr="00BE0EDE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E0EDE">
                    <w:rPr>
                      <w:rFonts w:ascii="Times New Roman" w:hAnsi="Times New Roman" w:cs="Times New Roman"/>
                    </w:rPr>
                    <w:t>Направление комитетом финансов пакета платежных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EDE">
                    <w:rPr>
                      <w:rFonts w:ascii="Times New Roman" w:hAnsi="Times New Roman" w:cs="Times New Roman"/>
                    </w:rPr>
                    <w:t>поручений в УФК по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EDE">
                    <w:rPr>
                      <w:rFonts w:ascii="Times New Roman" w:hAnsi="Times New Roman" w:cs="Times New Roman"/>
                    </w:rPr>
                    <w:t>Ленинградской области для перечисления денежных средств в оплату</w:t>
                  </w:r>
                  <w:r>
                    <w:rPr>
                      <w:rFonts w:ascii="Times New Roman" w:hAnsi="Times New Roman" w:cs="Times New Roman"/>
                    </w:rPr>
                    <w:t xml:space="preserve"> расходов у</w:t>
                  </w:r>
                  <w:r w:rsidRPr="00BE0EDE">
                    <w:rPr>
                      <w:rFonts w:ascii="Times New Roman" w:hAnsi="Times New Roman" w:cs="Times New Roman"/>
                    </w:rPr>
                    <w:t xml:space="preserve">частников бюджетного процесса  </w:t>
                  </w:r>
                </w:p>
              </w:txbxContent>
            </v:textbox>
          </v:rect>
        </w:pict>
      </w:r>
    </w:p>
    <w:p w:rsidR="00DE232E" w:rsidRDefault="00DE232E" w:rsidP="00DE232E">
      <w:pPr>
        <w:pStyle w:val="ConsPlusNormal"/>
        <w:widowControl/>
        <w:ind w:firstLine="0"/>
        <w:jc w:val="both"/>
      </w:pPr>
    </w:p>
    <w:p w:rsidR="00DE232E" w:rsidRDefault="00DE232E" w:rsidP="00DE232E">
      <w:pPr>
        <w:pStyle w:val="ConsPlusNormal"/>
        <w:widowControl/>
        <w:ind w:firstLine="0"/>
        <w:jc w:val="both"/>
      </w:pPr>
    </w:p>
    <w:p w:rsidR="00DE232E" w:rsidRDefault="00DE232E" w:rsidP="00DE232E">
      <w:pPr>
        <w:pStyle w:val="ConsPlusNormal"/>
        <w:widowControl/>
        <w:ind w:firstLine="0"/>
        <w:jc w:val="both"/>
      </w:pPr>
    </w:p>
    <w:p w:rsidR="00DE232E" w:rsidRPr="00D71D7E" w:rsidRDefault="00DE232E" w:rsidP="00DE232E">
      <w:pPr>
        <w:pStyle w:val="ConsPlusNormal"/>
        <w:widowControl/>
        <w:ind w:firstLine="540"/>
        <w:jc w:val="both"/>
      </w:pPr>
    </w:p>
    <w:p w:rsidR="00DE232E" w:rsidRPr="00835A25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A2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E232E" w:rsidRPr="00835A25" w:rsidRDefault="00DE232E" w:rsidP="00DE2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835A2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БЛОК-СХЕМА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ПО ОБЕСПЕЧЕНИЮ РАСХОДОВ УЧАСТНИКОВ БЮДЖЕТНОГО ПРОЦЕССА СОСНОВОБОРОСКОГО ГОРОДСКОГО ОКРУГА ИСТОЧНИКОМ ПО КОТОРЫМ ВЫСТУПАЮТ ЦЕЛЕВЫЕ СРЕДСТВА МЕЖБЮДЖЕТНЫХ ТРАНСФЕРТОВ, ПРЕДОСТАВЛЯЕМЫХ ИЗ ФЕДЕРАЛЬНОГО БЮДЖЕТА</w:t>
      </w:r>
    </w:p>
    <w:p w:rsidR="00DE232E" w:rsidRPr="00D71D7E" w:rsidRDefault="001A35AD" w:rsidP="00DE232E">
      <w:pPr>
        <w:pStyle w:val="ConsPlusNormal"/>
        <w:widowControl/>
        <w:ind w:firstLine="540"/>
        <w:jc w:val="both"/>
      </w:pPr>
      <w:r>
        <w:rPr>
          <w:noProof/>
        </w:rPr>
        <w:pict>
          <v:rect id="_x0000_s1047" style="position:absolute;left:0;text-align:left;margin-left:2pt;margin-top:3.05pt;width:452.65pt;height:29.4pt;z-index:251679744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Зачисление целевых средств межбюджетных трансфертов из федерального бюджета на лицевой счет местного бюджета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48" type="#_x0000_t67" style="position:absolute;left:0;text-align:left;margin-left:210.7pt;margin-top:1.15pt;width:17.55pt;height:23.1pt;z-index:251680768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49" style="position:absolute;left:0;text-align:left;margin-left:2pt;margin-top:6.3pt;width:452.65pt;height:30.65pt;z-index:251681792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Доведение комитетом финансов информации о поступлении целевых средств до  соответствующих главных администраторов доходов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54" type="#_x0000_t67" style="position:absolute;left:0;text-align:left;margin-left:210.7pt;margin-top:6.4pt;width:17.55pt;height:21.7pt;z-index:251686912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50" style="position:absolute;left:0;text-align:left;margin-left:2pt;margin-top:-.1pt;width:452.65pt;height:33.15pt;flip:y;z-index:251682816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 распорядителем  бюджетных средств заявки на оплату расходов с лицевого счета с кодом «03»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53" type="#_x0000_t67" style="position:absolute;left:0;text-align:left;margin-left:210.7pt;margin-top:3.05pt;width:17.55pt;height:23.1pt;z-index:251685888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58" style="position:absolute;left:0;text-align:left;margin-left:2pt;margin-top:6.9pt;width:452.65pt;height:24.45pt;z-index:251691008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Проверка правильности оформления заявки на кассовый расход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61" type="#_x0000_t67" style="position:absolute;left:0;text-align:left;margin-left:337pt;margin-top:2.55pt;width:17.55pt;height:19.35pt;z-index:251694080">
            <v:textbox style="layout-flow:vertical-ideographic"/>
          </v:shape>
        </w:pict>
      </w:r>
      <w:r w:rsidRPr="001A35AD">
        <w:rPr>
          <w:noProof/>
        </w:rPr>
        <w:pict>
          <v:shape id="_x0000_s1062" type="#_x0000_t67" style="position:absolute;left:0;text-align:left;margin-left:115.1pt;margin-top:2.55pt;width:17.55pt;height:19.35pt;z-index:251695104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60" style="position:absolute;left:0;text-align:left;margin-left:263.05pt;margin-top:6.25pt;width:191.6pt;height:34.55pt;z-index:251693056">
            <v:textbox style="mso-next-textbox:#_x0000_s1060">
              <w:txbxContent>
                <w:p w:rsidR="00DE232E" w:rsidRDefault="00DE232E" w:rsidP="00DE232E">
                  <w:r>
                    <w:t>Отказ в исполнении заявки на</w:t>
                  </w:r>
                  <w:r w:rsidRPr="009073F1">
                    <w:t xml:space="preserve"> </w:t>
                  </w:r>
                  <w:r>
                    <w:t>оплату расходов с указанием причины отказа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59" style="position:absolute;left:0;text-align:left;margin-left:6.35pt;margin-top:6.25pt;width:221.9pt;height:34.55pt;z-index:251692032">
            <v:textbox style="mso-next-textbox:#_x0000_s1059">
              <w:txbxContent>
                <w:p w:rsidR="00DE232E" w:rsidRDefault="00DE232E" w:rsidP="00DE232E">
                  <w:pPr>
                    <w:jc w:val="center"/>
                  </w:pPr>
                  <w:r>
                    <w:t>Принятие решения об исполнении заявки на оплату расходов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63" type="#_x0000_t67" style="position:absolute;left:0;text-align:left;margin-left:115.1pt;margin-top:-.25pt;width:17.55pt;height:22pt;z-index:251696128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51" style="position:absolute;left:0;text-align:left;margin-left:2pt;margin-top:1.9pt;width:452.65pt;height:40.65pt;z-index:251683840">
            <v:textbox>
              <w:txbxContent>
                <w:p w:rsidR="00DE232E" w:rsidRPr="00B5400B" w:rsidRDefault="00DE232E" w:rsidP="00DE232E">
                  <w:pPr>
                    <w:jc w:val="center"/>
                  </w:pPr>
                  <w:r>
                    <w:t xml:space="preserve">Формирование  распорядителем  бюджетных средств уведомления о предельных объемах финансирования с типом финансирования 15 </w:t>
                  </w:r>
                  <w:r w:rsidRPr="00B5400B">
                    <w:t>«</w:t>
                  </w:r>
                  <w:r w:rsidRPr="00B5400B">
                    <w:rPr>
                      <w:color w:val="000000"/>
                      <w:spacing w:val="2"/>
                    </w:rPr>
                    <w:t>Финансирование на счет в УФК для исполнения заявок».</w:t>
                  </w:r>
                </w:p>
                <w:p w:rsidR="00DE232E" w:rsidRDefault="00DE232E" w:rsidP="00DE232E"/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65" type="#_x0000_t68" style="position:absolute;left:0;text-align:left;margin-left:186.7pt;margin-top:.05pt;width:20.25pt;height:22.8pt;z-index:251698176">
            <v:textbox style="layout-flow:vertical-ideographic"/>
          </v:shape>
        </w:pict>
      </w:r>
      <w:r w:rsidRPr="001A35AD">
        <w:rPr>
          <w:noProof/>
        </w:rPr>
        <w:pict>
          <v:shape id="_x0000_s1052" type="#_x0000_t67" style="position:absolute;left:0;text-align:left;margin-left:145.6pt;margin-top:.05pt;width:17.55pt;height:22.8pt;z-index:251684864">
            <v:textbox style="layout-flow:vertical-ideographic"/>
          </v:shape>
        </w:pict>
      </w:r>
      <w:r w:rsidRPr="001A35AD">
        <w:rPr>
          <w:noProof/>
        </w:rPr>
        <w:pict>
          <v:shape id="_x0000_s1064" type="#_x0000_t67" style="position:absolute;left:0;text-align:left;margin-left:50.95pt;margin-top:.05pt;width:17.55pt;height:22.8pt;z-index:251697152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71D7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DE232E" w:rsidRPr="00D71D7E" w:rsidRDefault="001A35AD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A35AD">
        <w:rPr>
          <w:noProof/>
        </w:rPr>
        <w:pict>
          <v:rect id="_x0000_s1067" style="position:absolute;margin-left:126.6pt;margin-top:4.75pt;width:101.65pt;height:36.35pt;z-index:251700224">
            <v:textbox style="mso-next-textbox:#_x0000_s1067">
              <w:txbxContent>
                <w:p w:rsidR="00DE232E" w:rsidRDefault="00DE232E" w:rsidP="00DE232E">
                  <w:pPr>
                    <w:jc w:val="center"/>
                  </w:pPr>
                  <w:r>
                    <w:t>Денежных средств недостаточно</w:t>
                  </w:r>
                </w:p>
                <w:p w:rsidR="00DE232E" w:rsidRDefault="00DE232E" w:rsidP="00DE232E"/>
              </w:txbxContent>
            </v:textbox>
          </v:rect>
        </w:pict>
      </w:r>
      <w:r w:rsidRPr="001A35AD">
        <w:rPr>
          <w:noProof/>
        </w:rPr>
        <w:pict>
          <v:rect id="_x0000_s1066" style="position:absolute;margin-left:12pt;margin-top:4.75pt;width:96.4pt;height:36.35pt;z-index:251699200">
            <v:textbox style="mso-next-textbox:#_x0000_s1066">
              <w:txbxContent>
                <w:p w:rsidR="00DE232E" w:rsidRDefault="00DE232E" w:rsidP="00DE232E">
                  <w:pPr>
                    <w:jc w:val="center"/>
                  </w:pPr>
                  <w:r>
                    <w:t>Денежных средств достаточно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A35AD">
        <w:rPr>
          <w:noProof/>
        </w:rPr>
        <w:pict>
          <v:shape id="_x0000_s1056" type="#_x0000_t67" style="position:absolute;margin-left:50.95pt;margin-top:6.75pt;width:17.55pt;height:21.75pt;z-index:251688960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1A35AD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55" style="position:absolute;left:0;text-align:left;margin-left:6.35pt;margin-top:3.05pt;width:455.15pt;height:32.6pt;z-index:251687936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ответственным исполнителем отдела казначейского исполнения бюджета расходного расписания.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68" type="#_x0000_t67" style="position:absolute;left:0;text-align:left;margin-left:215.1pt;margin-top:7.2pt;width:17.55pt;height:17.1pt;z-index:251701248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A35AD">
        <w:rPr>
          <w:noProof/>
        </w:rPr>
        <w:pict>
          <v:rect id="_x0000_s1057" style="position:absolute;margin-left:6.35pt;margin-top:5.7pt;width:455.15pt;height:31.9pt;z-index:251689984">
            <v:textbox>
              <w:txbxContent>
                <w:p w:rsidR="00DE232E" w:rsidRDefault="00DE232E" w:rsidP="00DE232E">
                  <w:r>
                    <w:t>Передача комитетом финансов в УФК  по Ленинградской области средствами электронной связи расходных расписаний для перевода денежных средств на лицевые счета получателей в УФК.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A35AD">
        <w:rPr>
          <w:noProof/>
        </w:rPr>
        <w:pict>
          <v:shape id="_x0000_s1069" type="#_x0000_t67" style="position:absolute;margin-left:215.1pt;margin-top:.95pt;width:17.55pt;height:21.55pt;z-index:251702272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A35AD">
        <w:rPr>
          <w:noProof/>
        </w:rPr>
        <w:pict>
          <v:rect id="_x0000_s1070" style="position:absolute;margin-left:-1.15pt;margin-top:9.3pt;width:455.8pt;height:35.05pt;z-index:251703296">
            <v:textbox>
              <w:txbxContent>
                <w:p w:rsidR="00DE232E" w:rsidRPr="002F0DD8" w:rsidRDefault="00DE232E" w:rsidP="00DE232E">
                  <w:pPr>
                    <w:shd w:val="clear" w:color="auto" w:fill="FFFFFF"/>
                    <w:tabs>
                      <w:tab w:val="left" w:pos="1541"/>
                    </w:tabs>
                    <w:spacing w:before="10" w:line="276" w:lineRule="auto"/>
                    <w:ind w:left="14" w:firstLine="709"/>
                    <w:jc w:val="center"/>
                    <w:rPr>
                      <w:color w:val="000000"/>
                      <w:spacing w:val="2"/>
                    </w:rPr>
                  </w:pPr>
                  <w:r w:rsidRPr="002F0DD8">
                    <w:rPr>
                      <w:color w:val="000000"/>
                      <w:spacing w:val="1"/>
                    </w:rPr>
                    <w:t>Получатель средств производит расход с лицевого счета «03» в соответствии с установленными требованиями законодательства.</w:t>
                  </w:r>
                </w:p>
                <w:p w:rsidR="00DE232E" w:rsidRDefault="00DE232E" w:rsidP="00DE232E"/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DE232E" w:rsidRPr="00835A25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A2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E232E" w:rsidRPr="00D71D7E" w:rsidRDefault="00DE232E" w:rsidP="00DE232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835A2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БЛОК-СХЕМА</w:t>
      </w: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ПО ОСУЩЕСТВЛЕНИЮ ПЛАТЕЖЕЙ ПО ИСТОЧНИКАМ ВНУТРЕННЕГО ФИНАНСИРОВАНИЯ ДЕФИЦИТА БЮДЖЕТА СОСНОВОБОРСКОГО ГОРОДСКОГО ОКРУГА</w:t>
      </w: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71" style="position:absolute;left:0;text-align:left;margin-left:-9.3pt;margin-top:10.8pt;width:481.45pt;height:37.55pt;z-index:251704320">
            <v:textbox>
              <w:txbxContent>
                <w:p w:rsidR="00DE232E" w:rsidRPr="001444C0" w:rsidRDefault="00DE232E" w:rsidP="00DE232E">
                  <w:pPr>
                    <w:jc w:val="center"/>
                  </w:pPr>
                  <w:r w:rsidRPr="001444C0">
                    <w:t>Зачисление средств, имеющих целевое назначение в форме субсидий, субвенций и иных</w:t>
                  </w:r>
                  <w:r w:rsidRPr="001444C0">
                    <w:rPr>
                      <w:color w:val="FF0000"/>
                    </w:rPr>
                    <w:t xml:space="preserve"> </w:t>
                  </w:r>
                  <w:r w:rsidRPr="001444C0">
                    <w:t>межбюджетных трансфертов, на лицевой счет местного бюджета Сосновоборского городского округа с кодом "02"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81" type="#_x0000_t67" style="position:absolute;left:0;text-align:left;margin-left:83.75pt;margin-top:8.6pt;width:17.55pt;height:27.35pt;z-index:251714560">
            <v:textbox style="layout-flow:vertical-ideographic"/>
          </v:shape>
        </w:pict>
      </w:r>
      <w:r w:rsidRPr="001A35AD">
        <w:rPr>
          <w:noProof/>
        </w:rPr>
        <w:pict>
          <v:shape id="_x0000_s1082" type="#_x0000_t67" style="position:absolute;left:0;text-align:left;margin-left:351.2pt;margin-top:8.6pt;width:17.55pt;height:27.35pt;z-index:251715584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77" style="position:absolute;left:0;text-align:left;margin-left:234.9pt;margin-top:4.8pt;width:237.25pt;height:53.85pt;z-index:251710464">
            <v:textbox>
              <w:txbxContent>
                <w:p w:rsidR="00DE232E" w:rsidRPr="008713A4" w:rsidRDefault="00DE232E" w:rsidP="00DE232E">
                  <w:pPr>
                    <w:jc w:val="center"/>
                  </w:pPr>
                  <w:r w:rsidRPr="008713A4">
                    <w:t>При перечислении средств по договорам муниципальной гарантии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76" style="position:absolute;left:0;text-align:left;margin-left:-9.3pt;margin-top:4.8pt;width:214.75pt;height:53.85pt;z-index:251709440">
            <v:textbox>
              <w:txbxContent>
                <w:p w:rsidR="00DE232E" w:rsidRPr="008713A4" w:rsidRDefault="00DE232E" w:rsidP="00DE232E">
                  <w:pPr>
                    <w:jc w:val="center"/>
                  </w:pPr>
                  <w:r w:rsidRPr="008713A4">
                    <w:t>При перечислении средств в погашение задолженности по долговым обязательствам</w:t>
                  </w:r>
                  <w:r>
                    <w:t>, а также</w:t>
                  </w:r>
                  <w:r w:rsidRPr="008713A4">
                    <w:t xml:space="preserve"> </w:t>
                  </w:r>
                  <w:r>
                    <w:t>п</w:t>
                  </w:r>
                  <w:r w:rsidRPr="008713A4">
                    <w:t>ри перечислении средств по обслуживанию муниципального  долга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84" type="#_x0000_t67" style="position:absolute;left:0;text-align:left;margin-left:351.2pt;margin-top:8.1pt;width:17.55pt;height:27.35pt;z-index:251717632">
            <v:textbox style="layout-flow:vertical-ideographic"/>
          </v:shape>
        </w:pict>
      </w:r>
      <w:r w:rsidRPr="001A35AD">
        <w:rPr>
          <w:noProof/>
        </w:rPr>
        <w:pict>
          <v:shape id="_x0000_s1083" type="#_x0000_t67" style="position:absolute;left:0;text-align:left;margin-left:83.75pt;margin-top:8.1pt;width:17.55pt;height:27.35pt;z-index:251716608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73" style="position:absolute;left:0;text-align:left;margin-left:234.9pt;margin-top:8pt;width:237.25pt;height:41.3pt;z-index:251706368">
            <v:textbox style="mso-next-textbox:#_x0000_s1073">
              <w:txbxContent>
                <w:p w:rsidR="00DE232E" w:rsidRDefault="00DE232E" w:rsidP="00DE232E">
                  <w:pPr>
                    <w:jc w:val="center"/>
                  </w:pPr>
                  <w:r>
                    <w:t xml:space="preserve">Формирование комитетом финансов в АЦК распоряжения на выдачу средств по договору гарантии 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72" style="position:absolute;left:0;text-align:left;margin-left:-6.15pt;margin-top:8pt;width:211.6pt;height:41.3pt;z-index:251705344">
            <v:textbox style="mso-next-textbox:#_x0000_s1072"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комитетом финансов в АЦК распоряжения на выплату по договору привлечения средств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86" type="#_x0000_t67" style="position:absolute;left:0;text-align:left;margin-left:354.55pt;margin-top:6.75pt;width:17.55pt;height:27.35pt;z-index:251719680">
            <v:textbox style="layout-flow:vertical-ideographic"/>
          </v:shape>
        </w:pict>
      </w:r>
      <w:r w:rsidRPr="001A35AD">
        <w:rPr>
          <w:noProof/>
        </w:rPr>
        <w:pict>
          <v:shape id="_x0000_s1087" type="#_x0000_t67" style="position:absolute;left:0;text-align:left;margin-left:83.75pt;margin-top:10.55pt;width:17.55pt;height:27.35pt;z-index:251720704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78" style="position:absolute;left:0;text-align:left;margin-left:-6.15pt;margin-top:7pt;width:478.3pt;height:21.95pt;z-index:251711488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отделом казначейского исполнения бюджета в АЦК распоряжения перечисление средств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88" type="#_x0000_t67" style="position:absolute;left:0;text-align:left;margin-left:354.55pt;margin-top:10.45pt;width:17.55pt;height:27.35pt;z-index:251721728">
            <v:textbox style="layout-flow:vertical-ideographic"/>
          </v:shape>
        </w:pict>
      </w:r>
      <w:r w:rsidRPr="001A35AD">
        <w:rPr>
          <w:noProof/>
        </w:rPr>
        <w:pict>
          <v:shape id="_x0000_s1085" type="#_x0000_t67" style="position:absolute;left:0;text-align:left;margin-left:83.75pt;margin-top:10.45pt;width:17.55pt;height:27.35pt;z-index:251718656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75" style="position:absolute;left:0;text-align:left;margin-left:234.9pt;margin-top:7.1pt;width:233.5pt;height:40.1pt;z-index:251708416">
            <v:textbox style="mso-next-textbox:#_x0000_s1075">
              <w:txbxContent>
                <w:p w:rsidR="00DE232E" w:rsidRDefault="00DE232E" w:rsidP="00DE232E">
                  <w:r>
                    <w:t>Формирование администраторами источников в АЦК распоряжений на погашение задолженности по источникам.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74" style="position:absolute;left:0;text-align:left;margin-left:-6.15pt;margin-top:7.1pt;width:207.85pt;height:40.1pt;z-index:251707392">
            <v:textbox style="mso-next-textbox:#_x0000_s1074"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отделом казначейского исполнения бюджета в АЦК заявки на оплату расходов</w:t>
                  </w:r>
                </w:p>
                <w:p w:rsidR="00DE232E" w:rsidRDefault="00DE232E" w:rsidP="00DE232E"/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89" type="#_x0000_t67" style="position:absolute;left:0;text-align:left;margin-left:212.45pt;margin-top:-.3pt;width:17.55pt;height:27.35pt;z-index:251722752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79" style="position:absolute;left:0;text-align:left;margin-left:-6.15pt;margin-top:8pt;width:474.55pt;height:41.95pt;z-index:251712512">
            <v:textbox>
              <w:txbxContent>
                <w:p w:rsidR="00DE232E" w:rsidRDefault="00DE232E" w:rsidP="00DE232E">
                  <w:pPr>
                    <w:jc w:val="center"/>
                  </w:pPr>
                  <w:r>
                    <w:t>Формирование отделом казначейского исполнения бюджета в АЦК распоряжения на перечисление средств с текущего счета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shape id="_x0000_s1090" type="#_x0000_t67" style="position:absolute;left:0;text-align:left;margin-left:217.35pt;margin-top:7.3pt;width:17.55pt;height:27.35pt;z-index:251723776">
            <v:textbox style="layout-flow:vertical-ideographic"/>
          </v:shape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1A35AD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80" style="position:absolute;left:0;text-align:left;margin-left:-6.15pt;margin-top:7pt;width:478.3pt;height:45.1pt;z-index:251713536">
            <v:textbox>
              <w:txbxContent>
                <w:p w:rsidR="00DE232E" w:rsidRPr="00BE0EDE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E0EDE">
                    <w:rPr>
                      <w:rFonts w:ascii="Times New Roman" w:hAnsi="Times New Roman" w:cs="Times New Roman"/>
                    </w:rPr>
                    <w:t>Направление комитетом финансов пакета платежных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EDE">
                    <w:rPr>
                      <w:rFonts w:ascii="Times New Roman" w:hAnsi="Times New Roman" w:cs="Times New Roman"/>
                    </w:rPr>
                    <w:t>поручений в УФК по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EDE">
                    <w:rPr>
                      <w:rFonts w:ascii="Times New Roman" w:hAnsi="Times New Roman" w:cs="Times New Roman"/>
                    </w:rPr>
                    <w:t>Ленинградской области для перечисления денежных средств в оплату</w:t>
                  </w:r>
                  <w:r>
                    <w:rPr>
                      <w:rFonts w:ascii="Times New Roman" w:hAnsi="Times New Roman" w:cs="Times New Roman"/>
                    </w:rPr>
                    <w:t xml:space="preserve"> расходов по источникам внутреннего финансирования дефицита</w:t>
                  </w:r>
                  <w:r w:rsidRPr="00BE0ED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DE232E" w:rsidRDefault="00DE232E" w:rsidP="00DE232E"/>
              </w:txbxContent>
            </v:textbox>
          </v:rect>
        </w:pict>
      </w: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D71D7E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E232E" w:rsidRPr="00835A25" w:rsidRDefault="00DE232E" w:rsidP="00D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A2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E232E" w:rsidRPr="00D71D7E" w:rsidRDefault="00DE232E" w:rsidP="00DE232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835A2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БЛОК-СХЕМА</w:t>
      </w:r>
    </w:p>
    <w:p w:rsidR="00DE232E" w:rsidRPr="00D71D7E" w:rsidRDefault="00DE232E" w:rsidP="00DE23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D7E">
        <w:rPr>
          <w:rFonts w:ascii="Times New Roman" w:hAnsi="Times New Roman" w:cs="Times New Roman"/>
          <w:sz w:val="24"/>
          <w:szCs w:val="24"/>
        </w:rPr>
        <w:t>ИСПОЛНЕНИЯ КОМИТЕТОМ ФИНАНСОВ СОСНОВОБОРОСКОГО ГОРОДСКОГО ОКРУГА АДМИНИСТРАТИВНОЙ ПРОЦЕДУРЫ ПО ПОДТВЕРЖДЕНИЮ ПРОИЗВЕДЕННЫХ КАССОВЫХ ВЫПЛАТ ИЗ МЕСТНОГО БЮДЖЕТА СОСНОВОБОРОСКОГО ГОРОДСКОГО ОКРУГА</w:t>
      </w:r>
    </w:p>
    <w:p w:rsidR="00DE232E" w:rsidRPr="00D71D7E" w:rsidRDefault="00DE232E" w:rsidP="00DE232E">
      <w:pPr>
        <w:pStyle w:val="ConsPlusNormal"/>
        <w:widowControl/>
        <w:ind w:firstLine="540"/>
        <w:jc w:val="both"/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  <w:r w:rsidRPr="00D71D7E">
        <w:rPr>
          <w:sz w:val="18"/>
          <w:szCs w:val="18"/>
        </w:rPr>
        <w:t xml:space="preserve">          </w:t>
      </w: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rect id="_x0000_s1091" style="position:absolute;left:0;text-align:left;margin-left:64.6pt;margin-top:7.65pt;width:311.15pt;height:46.95pt;z-index:251724800">
            <v:textbox>
              <w:txbxContent>
                <w:p w:rsidR="00DE232E" w:rsidRPr="006529E8" w:rsidRDefault="00DE232E" w:rsidP="00DE232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6529E8">
                    <w:rPr>
                      <w:rFonts w:ascii="Times New Roman" w:hAnsi="Times New Roman" w:cs="Times New Roman"/>
                    </w:rPr>
                    <w:t>Получ</w:t>
                  </w:r>
                  <w:r>
                    <w:rPr>
                      <w:rFonts w:ascii="Times New Roman" w:hAnsi="Times New Roman" w:cs="Times New Roman"/>
                    </w:rPr>
                    <w:t>ение комитетом финансов из УФК</w:t>
                  </w:r>
                  <w:r w:rsidRPr="006529E8">
                    <w:rPr>
                      <w:rFonts w:ascii="Times New Roman" w:hAnsi="Times New Roman" w:cs="Times New Roman"/>
                    </w:rPr>
                    <w:t xml:space="preserve"> по Ленингр</w:t>
                  </w:r>
                  <w:r>
                    <w:rPr>
                      <w:rFonts w:ascii="Times New Roman" w:hAnsi="Times New Roman" w:cs="Times New Roman"/>
                    </w:rPr>
                    <w:t xml:space="preserve">адской области документов, </w:t>
                  </w:r>
                  <w:r w:rsidRPr="006529E8">
                    <w:rPr>
                      <w:rFonts w:ascii="Times New Roman" w:hAnsi="Times New Roman" w:cs="Times New Roman"/>
                    </w:rPr>
                    <w:t xml:space="preserve">подтверждающих произведенные кассовые выплаты  </w:t>
                  </w:r>
                </w:p>
                <w:p w:rsidR="00DE232E" w:rsidRPr="006529E8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529E8">
                    <w:rPr>
                      <w:rFonts w:ascii="Times New Roman" w:hAnsi="Times New Roman" w:cs="Times New Roman"/>
                    </w:rPr>
                    <w:t>(выписки с лицевого счета бюджета)</w:t>
                  </w:r>
                </w:p>
                <w:p w:rsidR="00DE232E" w:rsidRPr="006529E8" w:rsidRDefault="00DE232E" w:rsidP="00DE232E"/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shape id="_x0000_s1096" type="#_x0000_t67" style="position:absolute;left:0;text-align:left;margin-left:210.55pt;margin-top:7.05pt;width:17.55pt;height:33.5pt;z-index:251729920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rect id="_x0000_s1092" style="position:absolute;left:0;text-align:left;margin-left:64.6pt;margin-top:6.05pt;width:314.3pt;height:39.45pt;z-index:251725824">
            <v:textbox>
              <w:txbxContent>
                <w:p w:rsidR="00DE232E" w:rsidRPr="006529E8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529E8">
                    <w:rPr>
                      <w:rFonts w:ascii="Times New Roman" w:hAnsi="Times New Roman" w:cs="Times New Roman"/>
                    </w:rPr>
                    <w:t>Обработка ком</w:t>
                  </w:r>
                  <w:r>
                    <w:rPr>
                      <w:rFonts w:ascii="Times New Roman" w:hAnsi="Times New Roman" w:cs="Times New Roman"/>
                    </w:rPr>
                    <w:t xml:space="preserve">итетом финансов документов, </w:t>
                  </w:r>
                  <w:r w:rsidRPr="006529E8">
                    <w:rPr>
                      <w:rFonts w:ascii="Times New Roman" w:hAnsi="Times New Roman" w:cs="Times New Roman"/>
                    </w:rPr>
                    <w:t>подтверждающих произведенные кассовые выплаты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shape id="_x0000_s1097" type="#_x0000_t67" style="position:absolute;left:0;text-align:left;margin-left:293.8pt;margin-top:2.65pt;width:17.55pt;height:33.5pt;z-index:251730944">
            <v:textbox style="layout-flow:vertical-ideographic"/>
          </v:shape>
        </w:pict>
      </w:r>
      <w:r w:rsidRPr="001A35AD">
        <w:rPr>
          <w:noProof/>
        </w:rPr>
        <w:pict>
          <v:shape id="_x0000_s1098" type="#_x0000_t67" style="position:absolute;left:0;text-align:left;margin-left:111pt;margin-top:2.65pt;width:17.55pt;height:33.5pt;z-index:251731968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rect id="_x0000_s1093" style="position:absolute;left:0;text-align:left;margin-left:-11.8pt;margin-top:1.3pt;width:195.95pt;height:115.85pt;z-index:251726848">
            <v:textbox>
              <w:txbxContent>
                <w:p w:rsidR="00DE232E" w:rsidRPr="006529E8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529E8">
                    <w:rPr>
                      <w:rFonts w:ascii="Times New Roman" w:hAnsi="Times New Roman" w:cs="Times New Roman"/>
                    </w:rPr>
                    <w:t>Подтверждение комитетом финансов    произведенных кассовых выплат в условиях бумажного  документооборота в виде предоставления получателям и главным распорядителям      (распорядителям) выписок из лицевых счетов на бумажном носителе</w:t>
                  </w:r>
                </w:p>
              </w:txbxContent>
            </v:textbox>
          </v:rect>
        </w:pict>
      </w:r>
      <w:r w:rsidRPr="001A35AD">
        <w:rPr>
          <w:noProof/>
        </w:rPr>
        <w:pict>
          <v:rect id="_x0000_s1094" style="position:absolute;left:0;text-align:left;margin-left:223pt;margin-top:1.3pt;width:218.5pt;height:115.85pt;z-index:251727872">
            <v:textbox>
              <w:txbxContent>
                <w:p w:rsidR="00DE232E" w:rsidRPr="006C4544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C4544">
                    <w:rPr>
                      <w:rFonts w:ascii="Times New Roman" w:hAnsi="Times New Roman" w:cs="Times New Roman"/>
                    </w:rPr>
                    <w:t>В условиях электронного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544">
                    <w:rPr>
                      <w:rFonts w:ascii="Times New Roman" w:hAnsi="Times New Roman" w:cs="Times New Roman"/>
                    </w:rPr>
                    <w:t>документооборота между комитетом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544">
                    <w:rPr>
                      <w:rFonts w:ascii="Times New Roman" w:hAnsi="Times New Roman" w:cs="Times New Roman"/>
                    </w:rPr>
                    <w:t>финансов и участником бюджетного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544">
                    <w:rPr>
                      <w:rFonts w:ascii="Times New Roman" w:hAnsi="Times New Roman" w:cs="Times New Roman"/>
                    </w:rPr>
                    <w:t>процесса подтверждение</w:t>
                  </w:r>
                  <w:r>
                    <w:rPr>
                      <w:rFonts w:ascii="Times New Roman" w:hAnsi="Times New Roman" w:cs="Times New Roman"/>
                    </w:rPr>
                    <w:t xml:space="preserve"> произведенных кассовых выплат о</w:t>
                  </w:r>
                  <w:r w:rsidRPr="006C4544">
                    <w:rPr>
                      <w:rFonts w:ascii="Times New Roman" w:hAnsi="Times New Roman" w:cs="Times New Roman"/>
                    </w:rPr>
                    <w:t>существляется в виде формирования</w:t>
                  </w:r>
                </w:p>
                <w:p w:rsidR="00DE232E" w:rsidRPr="006C4544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C4544">
                    <w:rPr>
                      <w:rFonts w:ascii="Times New Roman" w:hAnsi="Times New Roman" w:cs="Times New Roman"/>
                    </w:rPr>
                    <w:t xml:space="preserve">получателями и  </w:t>
                  </w:r>
                  <w:r>
                    <w:rPr>
                      <w:rFonts w:ascii="Times New Roman" w:hAnsi="Times New Roman" w:cs="Times New Roman"/>
                    </w:rPr>
                    <w:t xml:space="preserve">бюджетных средств посредством </w:t>
                  </w:r>
                  <w:r w:rsidRPr="006C4544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 xml:space="preserve">АРМ Бюджетополучатель" выписок </w:t>
                  </w:r>
                  <w:r w:rsidRPr="006C4544">
                    <w:rPr>
                      <w:rFonts w:ascii="Times New Roman" w:hAnsi="Times New Roman" w:cs="Times New Roman"/>
                    </w:rPr>
                    <w:t>из лицевых счетов в электронном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544">
                    <w:rPr>
                      <w:rFonts w:ascii="Times New Roman" w:hAnsi="Times New Roman" w:cs="Times New Roman"/>
                    </w:rPr>
                    <w:t>виде самостоятельно</w:t>
                  </w:r>
                </w:p>
              </w:txbxContent>
            </v:textbox>
          </v:rect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1A35AD" w:rsidP="00DE232E">
      <w:pPr>
        <w:pStyle w:val="ConsPlusNonformat"/>
        <w:widowControl/>
        <w:jc w:val="both"/>
        <w:rPr>
          <w:sz w:val="18"/>
          <w:szCs w:val="18"/>
        </w:rPr>
      </w:pPr>
      <w:r w:rsidRPr="001A35AD">
        <w:rPr>
          <w:noProof/>
        </w:rPr>
        <w:pict>
          <v:shape id="_x0000_s1099" type="#_x0000_t67" style="position:absolute;left:0;text-align:left;margin-left:196.9pt;margin-top:8.05pt;width:17.55pt;height:33.5pt;z-index:251732992">
            <v:textbox style="layout-flow:vertical-ideographic"/>
          </v:shape>
        </w:pict>
      </w: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</w:p>
    <w:p w:rsidR="00DE232E" w:rsidRPr="00D71D7E" w:rsidRDefault="00DE232E" w:rsidP="00DE232E">
      <w:pPr>
        <w:pStyle w:val="ConsPlusNonformat"/>
        <w:widowControl/>
        <w:jc w:val="both"/>
        <w:rPr>
          <w:sz w:val="18"/>
          <w:szCs w:val="18"/>
        </w:rPr>
      </w:pPr>
      <w:r w:rsidRPr="00D71D7E">
        <w:rPr>
          <w:sz w:val="18"/>
          <w:szCs w:val="18"/>
        </w:rPr>
        <w:t xml:space="preserve">              </w:t>
      </w:r>
    </w:p>
    <w:p w:rsidR="00DE232E" w:rsidRPr="00D71D7E" w:rsidRDefault="001A35AD" w:rsidP="00DE23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35AD">
        <w:rPr>
          <w:noProof/>
        </w:rPr>
        <w:pict>
          <v:rect id="_x0000_s1095" style="position:absolute;left:0;text-align:left;margin-left:70.2pt;margin-top:10.4pt;width:291.15pt;height:67.6pt;z-index:251728896">
            <v:textbox>
              <w:txbxContent>
                <w:p w:rsidR="00DE232E" w:rsidRPr="006C4544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C4544">
                    <w:rPr>
                      <w:rFonts w:ascii="Times New Roman" w:hAnsi="Times New Roman" w:cs="Times New Roman"/>
                    </w:rPr>
                    <w:t>Сверка операций по движению денежных средств</w:t>
                  </w:r>
                </w:p>
                <w:p w:rsidR="00DE232E" w:rsidRPr="006C4544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C4544">
                    <w:rPr>
                      <w:rFonts w:ascii="Times New Roman" w:hAnsi="Times New Roman" w:cs="Times New Roman"/>
                    </w:rPr>
                    <w:t>на лицевых счетах участников бюджетного процесса</w:t>
                  </w:r>
                </w:p>
                <w:p w:rsidR="00DE232E" w:rsidRPr="006C4544" w:rsidRDefault="00DE232E" w:rsidP="00DE232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C4544">
                    <w:rPr>
                      <w:rFonts w:ascii="Times New Roman" w:hAnsi="Times New Roman" w:cs="Times New Roman"/>
                    </w:rPr>
                    <w:t>в виде представления комитетом финансов выписок</w:t>
                  </w:r>
                </w:p>
                <w:p w:rsidR="00DE232E" w:rsidRDefault="00DE232E" w:rsidP="00DE232E">
                  <w:pPr>
                    <w:pStyle w:val="ConsPlusNonformat"/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6C4544">
                    <w:rPr>
                      <w:rFonts w:ascii="Times New Roman" w:hAnsi="Times New Roman" w:cs="Times New Roman"/>
                    </w:rPr>
                    <w:t>из лицевых счетов за отчетный месяц</w:t>
                  </w:r>
                </w:p>
                <w:p w:rsidR="00DE232E" w:rsidRDefault="00DE232E" w:rsidP="00DE232E">
                  <w:pPr>
                    <w:pStyle w:val="ConsPlusNonformat"/>
                    <w:widowControl/>
                    <w:jc w:val="center"/>
                    <w:rPr>
                      <w:sz w:val="18"/>
                      <w:szCs w:val="18"/>
                    </w:rPr>
                  </w:pPr>
                </w:p>
                <w:p w:rsidR="00DE232E" w:rsidRDefault="00DE232E" w:rsidP="00DE232E"/>
              </w:txbxContent>
            </v:textbox>
          </v:rect>
        </w:pict>
      </w:r>
      <w:r w:rsidR="00DE232E" w:rsidRPr="00D71D7E">
        <w:rPr>
          <w:sz w:val="18"/>
          <w:szCs w:val="18"/>
        </w:rPr>
        <w:t xml:space="preserve">          </w:t>
      </w:r>
    </w:p>
    <w:p w:rsidR="00DE232E" w:rsidRPr="00D71D7E" w:rsidRDefault="00DE232E" w:rsidP="00DE232E">
      <w:pPr>
        <w:pStyle w:val="ConsPlusNormal"/>
        <w:widowControl/>
        <w:ind w:firstLine="0"/>
      </w:pPr>
    </w:p>
    <w:p w:rsidR="00DE232E" w:rsidRPr="00D71D7E" w:rsidRDefault="00DE232E" w:rsidP="00DE232E">
      <w:pPr>
        <w:pStyle w:val="ConsPlusNormal"/>
        <w:widowControl/>
        <w:ind w:firstLine="0"/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32E" w:rsidRPr="00D71D7E" w:rsidRDefault="00DE232E" w:rsidP="00DE232E">
      <w:pPr>
        <w:pStyle w:val="10"/>
        <w:keepNext/>
        <w:keepLines/>
        <w:shd w:val="clear" w:color="auto" w:fill="auto"/>
        <w:spacing w:after="307" w:line="260" w:lineRule="exact"/>
        <w:jc w:val="center"/>
        <w:rPr>
          <w:sz w:val="24"/>
          <w:szCs w:val="24"/>
        </w:rPr>
      </w:pPr>
      <w:bookmarkStart w:id="0" w:name="bookmark0"/>
      <w:r w:rsidRPr="00D71D7E">
        <w:rPr>
          <w:sz w:val="24"/>
          <w:szCs w:val="24"/>
        </w:rPr>
        <w:lastRenderedPageBreak/>
        <w:t>Пояснительная записка</w:t>
      </w:r>
      <w:bookmarkEnd w:id="0"/>
    </w:p>
    <w:p w:rsidR="00DE232E" w:rsidRPr="00D71D7E" w:rsidRDefault="00DE232E" w:rsidP="00DE232E">
      <w:pPr>
        <w:jc w:val="both"/>
        <w:rPr>
          <w:sz w:val="24"/>
          <w:szCs w:val="24"/>
        </w:rPr>
      </w:pPr>
      <w:r w:rsidRPr="00D71D7E">
        <w:rPr>
          <w:sz w:val="24"/>
          <w:szCs w:val="24"/>
        </w:rPr>
        <w:t>к Административному регламенту исполнения муниципальной функции по финансовому обеспечению расходов бюджета Сосновоборского городского округа</w:t>
      </w:r>
    </w:p>
    <w:p w:rsidR="00DE232E" w:rsidRPr="00D71D7E" w:rsidRDefault="00DE232E" w:rsidP="00DE232E">
      <w:pPr>
        <w:pStyle w:val="ConsPlusNormal"/>
        <w:widowControl/>
        <w:ind w:firstLine="0"/>
        <w:jc w:val="both"/>
      </w:pPr>
    </w:p>
    <w:p w:rsidR="00DE232E" w:rsidRPr="00D71D7E" w:rsidRDefault="00DE232E" w:rsidP="00DE232E">
      <w:pPr>
        <w:jc w:val="both"/>
        <w:rPr>
          <w:sz w:val="24"/>
          <w:szCs w:val="24"/>
        </w:rPr>
      </w:pPr>
      <w:r w:rsidRPr="00D71D7E">
        <w:rPr>
          <w:sz w:val="24"/>
          <w:szCs w:val="24"/>
        </w:rPr>
        <w:t>Проект Административного регламента исполнения муниципальной функции по финансовому обеспечению расходов бюджета Сосновоборского городского округа. Проект административного регламента подготовлен в соответствии с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Сосновоборского городского округа от 04.12.2009 № 1968 « О порядке разработки и утверждения муниципальных функций и административных регламентов предоставления муниципальных услуг», с изменениями от 17.10.2011 № 1838.</w:t>
      </w:r>
    </w:p>
    <w:p w:rsidR="00DE232E" w:rsidRPr="00D71D7E" w:rsidRDefault="00DE232E" w:rsidP="00DE232E">
      <w:pPr>
        <w:jc w:val="both"/>
        <w:rPr>
          <w:sz w:val="24"/>
          <w:szCs w:val="24"/>
        </w:rPr>
      </w:pPr>
      <w:r w:rsidRPr="00D71D7E">
        <w:rPr>
          <w:sz w:val="24"/>
          <w:szCs w:val="24"/>
        </w:rPr>
        <w:t>Принятие настоящего административного регламента устанавливает стандарт и процедуры исполнения муниципальной функции по финансовому обеспечению расходов бюджета Сосновоборского городского округа</w:t>
      </w:r>
      <w:r w:rsidRPr="00D71D7E">
        <w:t>:</w:t>
      </w:r>
    </w:p>
    <w:p w:rsidR="00DE232E" w:rsidRPr="00D71D7E" w:rsidRDefault="00DE232E" w:rsidP="00DE232E">
      <w:pPr>
        <w:pStyle w:val="a7"/>
        <w:ind w:right="40" w:firstLine="160"/>
      </w:pPr>
      <w:r w:rsidRPr="00D71D7E">
        <w:t>- главных распорядителей и получателей средств бюджета</w:t>
      </w:r>
    </w:p>
    <w:p w:rsidR="00DE232E" w:rsidRPr="00D71D7E" w:rsidRDefault="00DE232E" w:rsidP="00DE232E">
      <w:pPr>
        <w:pStyle w:val="a7"/>
        <w:ind w:right="40" w:firstLine="160"/>
      </w:pPr>
      <w:r w:rsidRPr="00D71D7E">
        <w:t>- главных администраторов и администраторов внутреннего финансирования дефицита бюджета</w:t>
      </w:r>
    </w:p>
    <w:p w:rsidR="00DE232E" w:rsidRPr="00D71D7E" w:rsidRDefault="00DE232E" w:rsidP="00DE232E">
      <w:pPr>
        <w:pStyle w:val="a7"/>
        <w:ind w:right="40" w:firstLine="160"/>
      </w:pPr>
      <w:r w:rsidRPr="00D71D7E">
        <w:t>-комитета финансов</w:t>
      </w:r>
    </w:p>
    <w:p w:rsidR="00DE232E" w:rsidRPr="00D71D7E" w:rsidRDefault="00DE232E" w:rsidP="00DE232E">
      <w:pPr>
        <w:pStyle w:val="a7"/>
        <w:ind w:right="40" w:firstLine="160"/>
      </w:pPr>
      <w:r w:rsidRPr="00D71D7E">
        <w:t>Проект Административного регламента предлагает улучшение практики исполнения муниципальной функции по следующим параметрам:</w:t>
      </w:r>
    </w:p>
    <w:p w:rsidR="00DE232E" w:rsidRPr="00D71D7E" w:rsidRDefault="00DE232E" w:rsidP="00DE232E">
      <w:pPr>
        <w:pStyle w:val="a7"/>
        <w:numPr>
          <w:ilvl w:val="0"/>
          <w:numId w:val="3"/>
        </w:numPr>
        <w:tabs>
          <w:tab w:val="left" w:pos="314"/>
        </w:tabs>
        <w:spacing w:line="274" w:lineRule="exact"/>
        <w:ind w:right="40"/>
      </w:pPr>
      <w:r w:rsidRPr="00D71D7E">
        <w:t>установление конкретных административных действий и процедур;</w:t>
      </w:r>
    </w:p>
    <w:p w:rsidR="00DE232E" w:rsidRPr="00D71D7E" w:rsidRDefault="00DE232E" w:rsidP="00DE232E">
      <w:pPr>
        <w:pStyle w:val="a7"/>
        <w:numPr>
          <w:ilvl w:val="0"/>
          <w:numId w:val="3"/>
        </w:numPr>
        <w:tabs>
          <w:tab w:val="left" w:pos="314"/>
        </w:tabs>
        <w:spacing w:line="274" w:lineRule="exact"/>
        <w:ind w:right="40"/>
      </w:pPr>
      <w:r w:rsidRPr="00D71D7E">
        <w:t>предотвращение приостановления отдельных административных процедур при исполнении муниципальной функции;</w:t>
      </w:r>
    </w:p>
    <w:p w:rsidR="00DE232E" w:rsidRPr="00D71D7E" w:rsidRDefault="00DE232E" w:rsidP="00DE232E">
      <w:pPr>
        <w:pStyle w:val="a7"/>
        <w:numPr>
          <w:ilvl w:val="0"/>
          <w:numId w:val="3"/>
        </w:numPr>
        <w:tabs>
          <w:tab w:val="left" w:pos="260"/>
        </w:tabs>
        <w:spacing w:after="275" w:line="274" w:lineRule="exact"/>
        <w:ind w:right="40"/>
      </w:pPr>
      <w:r w:rsidRPr="00D71D7E">
        <w:t xml:space="preserve">порядок обжалования действий (бездействий) должностных лиц, а также принимаемых ими решений при исполнении муниципальной функции </w:t>
      </w:r>
    </w:p>
    <w:p w:rsidR="00DE232E" w:rsidRPr="00D71D7E" w:rsidRDefault="00DE232E" w:rsidP="00DE232E">
      <w:pPr>
        <w:pStyle w:val="a7"/>
        <w:tabs>
          <w:tab w:val="left" w:pos="260"/>
        </w:tabs>
        <w:spacing w:after="275" w:line="274" w:lineRule="exact"/>
        <w:ind w:right="40"/>
      </w:pPr>
    </w:p>
    <w:p w:rsidR="00DE232E" w:rsidRPr="00D71D7E" w:rsidRDefault="00DE232E" w:rsidP="00DE232E">
      <w:pPr>
        <w:pStyle w:val="a7"/>
        <w:spacing w:line="230" w:lineRule="exact"/>
      </w:pPr>
      <w:r w:rsidRPr="00D71D7E">
        <w:t>Заместитель главы администрации,</w:t>
      </w:r>
    </w:p>
    <w:p w:rsidR="00DE232E" w:rsidRPr="00D71D7E" w:rsidRDefault="00DE232E" w:rsidP="00DE232E">
      <w:pPr>
        <w:pStyle w:val="a7"/>
        <w:tabs>
          <w:tab w:val="left" w:pos="7179"/>
        </w:tabs>
        <w:spacing w:after="222" w:line="230" w:lineRule="exact"/>
      </w:pPr>
      <w:r w:rsidRPr="00D71D7E">
        <w:t>председатель комитета финансов</w:t>
      </w:r>
      <w:r w:rsidRPr="00D71D7E">
        <w:tab/>
        <w:t>О. Г. Козловская</w:t>
      </w: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  <w:rPr>
          <w:sz w:val="24"/>
          <w:szCs w:val="24"/>
        </w:rPr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  <w:rPr>
          <w:sz w:val="24"/>
          <w:szCs w:val="24"/>
        </w:rPr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  <w:rPr>
          <w:sz w:val="24"/>
          <w:szCs w:val="24"/>
        </w:rPr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</w:p>
    <w:p w:rsidR="00DE232E" w:rsidRPr="00D71D7E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  <w:r w:rsidRPr="00D71D7E">
        <w:t xml:space="preserve">Исп. Сухарева И.В. </w:t>
      </w:r>
    </w:p>
    <w:p w:rsidR="00DE232E" w:rsidRPr="00806388" w:rsidRDefault="00DE232E" w:rsidP="00DE232E">
      <w:pPr>
        <w:pStyle w:val="30"/>
        <w:shd w:val="clear" w:color="auto" w:fill="auto"/>
        <w:tabs>
          <w:tab w:val="left" w:pos="1701"/>
        </w:tabs>
        <w:spacing w:before="0"/>
        <w:ind w:right="7274"/>
      </w:pPr>
      <w:r w:rsidRPr="00D71D7E">
        <w:t>тел. (813369)2-37-50</w:t>
      </w:r>
    </w:p>
    <w:p w:rsidR="00DE232E" w:rsidRDefault="00DE232E" w:rsidP="00DE232E">
      <w:pPr>
        <w:pStyle w:val="ConsPlusNormal"/>
        <w:widowControl/>
        <w:ind w:firstLine="540"/>
        <w:jc w:val="both"/>
      </w:pPr>
    </w:p>
    <w:p w:rsidR="00F711BD" w:rsidRDefault="00F711BD" w:rsidP="00F711BD">
      <w:pPr>
        <w:jc w:val="both"/>
        <w:rPr>
          <w:sz w:val="24"/>
        </w:rPr>
      </w:pPr>
    </w:p>
    <w:p w:rsidR="00EC11F5" w:rsidRDefault="00EC11F5"/>
    <w:sectPr w:rsidR="00EC11F5" w:rsidSect="000349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2E" w:rsidRDefault="00DE232E" w:rsidP="00187416">
      <w:r>
        <w:separator/>
      </w:r>
    </w:p>
  </w:endnote>
  <w:endnote w:type="continuationSeparator" w:id="0">
    <w:p w:rsidR="00DE232E" w:rsidRDefault="00DE232E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8" w:rsidRDefault="00382D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8" w:rsidRDefault="00382D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8" w:rsidRDefault="00382D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2E" w:rsidRDefault="00DE232E" w:rsidP="00187416">
      <w:r>
        <w:separator/>
      </w:r>
    </w:p>
  </w:footnote>
  <w:footnote w:type="continuationSeparator" w:id="0">
    <w:p w:rsidR="00DE232E" w:rsidRDefault="00DE232E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8" w:rsidRDefault="00382D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8" w:rsidRDefault="00382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9E3"/>
    <w:multiLevelType w:val="multilevel"/>
    <w:tmpl w:val="F0385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03546132"/>
    <w:multiLevelType w:val="multilevel"/>
    <w:tmpl w:val="0FF2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>
    <w:nsid w:val="152A2A93"/>
    <w:multiLevelType w:val="multilevel"/>
    <w:tmpl w:val="260CF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  <w:sz w:val="24"/>
      </w:rPr>
    </w:lvl>
  </w:abstractNum>
  <w:abstractNum w:abstractNumId="3">
    <w:nsid w:val="165274A6"/>
    <w:multiLevelType w:val="multilevel"/>
    <w:tmpl w:val="42B6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4">
    <w:nsid w:val="23D01225"/>
    <w:multiLevelType w:val="multilevel"/>
    <w:tmpl w:val="EBAA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258A5879"/>
    <w:multiLevelType w:val="multilevel"/>
    <w:tmpl w:val="AFE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A9F628A"/>
    <w:multiLevelType w:val="multilevel"/>
    <w:tmpl w:val="18B2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314307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C33A80"/>
    <w:multiLevelType w:val="multilevel"/>
    <w:tmpl w:val="F43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0">
    <w:nsid w:val="46502393"/>
    <w:multiLevelType w:val="multilevel"/>
    <w:tmpl w:val="F0385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1">
    <w:nsid w:val="56054860"/>
    <w:multiLevelType w:val="multilevel"/>
    <w:tmpl w:val="8D383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  <w:color w:val="000000"/>
        <w:sz w:val="24"/>
      </w:rPr>
    </w:lvl>
  </w:abstractNum>
  <w:abstractNum w:abstractNumId="12">
    <w:nsid w:val="61827716"/>
    <w:multiLevelType w:val="multilevel"/>
    <w:tmpl w:val="C85019A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54D67D8"/>
    <w:multiLevelType w:val="multilevel"/>
    <w:tmpl w:val="AFBA0A5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d647f2-b715-4b79-97ce-101b94bcfcc5"/>
  </w:docVars>
  <w:rsids>
    <w:rsidRoot w:val="00AE473E"/>
    <w:rsid w:val="00005DF7"/>
    <w:rsid w:val="00014343"/>
    <w:rsid w:val="00021228"/>
    <w:rsid w:val="00034999"/>
    <w:rsid w:val="0006258B"/>
    <w:rsid w:val="00075B1C"/>
    <w:rsid w:val="00077967"/>
    <w:rsid w:val="000817C4"/>
    <w:rsid w:val="0009180A"/>
    <w:rsid w:val="000B2D17"/>
    <w:rsid w:val="000B4040"/>
    <w:rsid w:val="000F6603"/>
    <w:rsid w:val="000F75CC"/>
    <w:rsid w:val="001044BF"/>
    <w:rsid w:val="00105D42"/>
    <w:rsid w:val="00137FB1"/>
    <w:rsid w:val="00141C9C"/>
    <w:rsid w:val="001464FF"/>
    <w:rsid w:val="00173E19"/>
    <w:rsid w:val="00187416"/>
    <w:rsid w:val="00196666"/>
    <w:rsid w:val="00196D52"/>
    <w:rsid w:val="001A35AD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24BE0"/>
    <w:rsid w:val="00330A0F"/>
    <w:rsid w:val="00331863"/>
    <w:rsid w:val="0034457B"/>
    <w:rsid w:val="00377A6C"/>
    <w:rsid w:val="00380385"/>
    <w:rsid w:val="00382DE8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93C0D"/>
    <w:rsid w:val="007A3134"/>
    <w:rsid w:val="007C297D"/>
    <w:rsid w:val="007C38DF"/>
    <w:rsid w:val="007F34D8"/>
    <w:rsid w:val="007F58B9"/>
    <w:rsid w:val="008346AD"/>
    <w:rsid w:val="00850EC7"/>
    <w:rsid w:val="0086717B"/>
    <w:rsid w:val="00881069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E473E"/>
    <w:rsid w:val="00AF740C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60E0B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DE232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3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23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E2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DE2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DE23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uiPriority w:val="99"/>
    <w:rsid w:val="00DE232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E232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E2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32E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DE23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232E"/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uiPriority w:val="99"/>
    <w:locked/>
    <w:rsid w:val="00DE232E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E232E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E232E"/>
    <w:rPr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232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DE232E"/>
    <w:pPr>
      <w:shd w:val="clear" w:color="auto" w:fill="FFFFFF"/>
      <w:spacing w:before="420" w:after="240" w:line="274" w:lineRule="exact"/>
      <w:jc w:val="both"/>
    </w:pPr>
    <w:rPr>
      <w:rFonts w:ascii="Calibri" w:eastAsia="Calibri" w:hAnsi="Calibri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DE232E"/>
    <w:pPr>
      <w:shd w:val="clear" w:color="auto" w:fill="FFFFFF"/>
      <w:spacing w:before="300" w:line="184" w:lineRule="exact"/>
    </w:pPr>
    <w:rPr>
      <w:rFonts w:ascii="Calibri" w:eastAsia="Calibri" w:hAnsi="Calibri"/>
      <w:sz w:val="15"/>
      <w:szCs w:val="15"/>
    </w:rPr>
  </w:style>
  <w:style w:type="paragraph" w:customStyle="1" w:styleId="ad">
    <w:name w:val="Знак Знак Знак Знак"/>
    <w:basedOn w:val="a"/>
    <w:uiPriority w:val="99"/>
    <w:rsid w:val="00DE232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1">
    <w:name w:val="Body Text Indent 3"/>
    <w:basedOn w:val="a"/>
    <w:link w:val="32"/>
    <w:uiPriority w:val="99"/>
    <w:rsid w:val="00DE2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232E"/>
    <w:rPr>
      <w:rFonts w:ascii="Times New Roman" w:eastAsia="Times New Roman" w:hAnsi="Times New Roman"/>
      <w:sz w:val="16"/>
      <w:szCs w:val="16"/>
    </w:rPr>
  </w:style>
  <w:style w:type="paragraph" w:customStyle="1" w:styleId="u">
    <w:name w:val="u"/>
    <w:basedOn w:val="a"/>
    <w:uiPriority w:val="99"/>
    <w:rsid w:val="00DE232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DE23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DE23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328E96712F9E9DB5A662C6DAD6B3481DA15B43B382CDB9DB3877E980EA1590DB67586D387237F3DWCc2G" TargetMode="External"/><Relationship Id="rId18" Type="http://schemas.openxmlformats.org/officeDocument/2006/relationships/hyperlink" Target="consultantplus://offline/ref=C328E96712F9E9DB5A662C6DAD6B3481DA15B43B382CDB9DB3877E980EA1590DB67586D387237F3CWCc1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328E96712F9E9DB5A662C6DAD6B3481DA15B43B382CDB9DB3877E980EA1590DB67586D387237F3DWCc0G" TargetMode="External"/><Relationship Id="rId17" Type="http://schemas.openxmlformats.org/officeDocument/2006/relationships/hyperlink" Target="consultantplus://offline/ref=C328E96712F9E9DB5A662C6DAD6B3481DA14B53F3929DB9DB3877E980EA1590DB67586D387237D3DWCc5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2C6DAD6B3481DA14B53F3929DB9DB3877E980EA1590DB67586D387237D3DWCc5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28E96712F9E9DB5A662C6DAD6B3481DA15B43B382CDB9DB3877E980EA1590DB67586D387237F3CWCc8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28E96712F9E9DB5A662C6DAD6B3481DA14B53F3929DB9DB3877E980EA1590DB67586D387237D3DWCc5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328E96712F9E9DB5A662C6DAD6B3481DA14B53F3929DB9DB3877E980EA1590DB67586D387237D3DWCc5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F72F733828F65AEB9D5DCFD25CEB5DF5485833A6C839A26956C456E15l9G" TargetMode="External"/><Relationship Id="rId14" Type="http://schemas.openxmlformats.org/officeDocument/2006/relationships/hyperlink" Target="consultantplus://offline/ref=C328E96712F9E9DB5A662C6DAD6B3481DA14B53F3929DB9DB3877E980EA1590DB67586D387237D3DWCc5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2\Local%20Settings\Temp\bdttmp\17362ca3-cba3-4b15-bd4e-d438465f641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17362ca3-cba3-4b15-bd4e-d438465f641a.dot</Template>
  <TotalTime>2</TotalTime>
  <Pages>18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FINGLAVNBUH</cp:lastModifiedBy>
  <cp:revision>2</cp:revision>
  <cp:lastPrinted>2013-09-03T13:29:00Z</cp:lastPrinted>
  <dcterms:created xsi:type="dcterms:W3CDTF">2019-02-05T07:52:00Z</dcterms:created>
  <dcterms:modified xsi:type="dcterms:W3CDTF">2019-02-05T07:52:00Z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9cd647f2-b715-4b79-97ce-101b94bcfcc5</vt:lpwstr>
  </property>
</Properties>
</file>