
<file path=[Content_Types].xml><?xml version="1.0" encoding="utf-8"?>
<Types xmlns="http://schemas.openxmlformats.org/package/2006/content-types">
  <Override PartName="/word/footnotes.xml" ContentType="application/vnd.openxmlformats-officedocument.wordprocessingml.footnotes+xml"/>
  <Override PartName="/word/charts/chart10.xml" ContentType="application/vnd.openxmlformats-officedocument.drawingml.chart+xml"/>
  <Override PartName="/word/charts/style19.xml" ContentType="application/vnd.ms-office.chartstyle+xml"/>
  <Override PartName="/word/charts/colors19.xml" ContentType="application/vnd.ms-office.chartcolorstyle+xml"/>
  <Override PartName="/customXml/itemProps1.xml" ContentType="application/vnd.openxmlformats-officedocument.customXmlProperties+xml"/>
  <Override PartName="/word/charts/style17.xml" ContentType="application/vnd.ms-office.chartstyle+xml"/>
  <Override PartName="/word/charts/colors17.xml" ContentType="application/vnd.ms-office.chartcolorstyle+xml"/>
  <Default Extension="wmf" ContentType="image/x-wmf"/>
  <Override PartName="/word/charts/style15.xml" ContentType="application/vnd.ms-office.chartstyle+xml"/>
  <Override PartName="/word/charts/colors15.xml" ContentType="application/vnd.ms-office.chartcolorstyle+xml"/>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charts/chart9.xml" ContentType="application/vnd.openxmlformats-officedocument.drawingml.chart+xml"/>
  <Override PartName="/word/charts/chart19.xml" ContentType="application/vnd.openxmlformats-officedocument.drawingml.chart+xml"/>
  <Override PartName="/word/footer5.xml" ContentType="application/vnd.openxmlformats-officedocument.wordprocessingml.footer+xml"/>
  <Override PartName="/word/charts/style13.xml" ContentType="application/vnd.ms-office.chartstyle+xml"/>
  <Override PartName="/word/charts/colors13.xml" ContentType="application/vnd.ms-office.chartcolorstyle+xml"/>
  <Override PartName="/word/charts/style22.xml" ContentType="application/vnd.ms-office.chartstyle+xml"/>
  <Override PartName="/word/charts/colors8.xml" ContentType="application/vnd.ms-office.chartcolorstyle+xml"/>
  <Override PartName="/word/footer3.xml" ContentType="application/vnd.openxmlformats-officedocument.wordprocessingml.footer+xml"/>
  <Override PartName="/word/charts/chart7.xml" ContentType="application/vnd.openxmlformats-officedocument.drawingml.chart+xml"/>
  <Override PartName="/word/charts/chart17.xml" ContentType="application/vnd.openxmlformats-officedocument.drawingml.chart+xml"/>
  <Override PartName="/word/charts/style9.xml" ContentType="application/vnd.ms-office.chartstyle+xml"/>
  <Override PartName="/word/charts/colors22.xml" ContentType="application/vnd.ms-office.chartcolorstyle+xml"/>
  <Override PartName="/word/charts/style11.xml" ContentType="application/vnd.ms-office.chartstyle+xml"/>
  <Override PartName="/word/charts/colors11.xml" ContentType="application/vnd.ms-office.chartcolorstyle+xml"/>
  <Override PartName="/word/charts/style20.xml" ContentType="application/vnd.ms-office.chartstyle+xml"/>
  <Override PartName="/word/charts/colors20.xml" ContentType="application/vnd.ms-office.chartcolorstyle+xml"/>
  <Override PartName="/word/charts/colors6.xml" ContentType="application/vnd.ms-office.chartcolorstyle+xml"/>
  <Override PartName="/word/footer1.xml" ContentType="application/vnd.openxmlformats-officedocument.wordprocessingml.footer+xml"/>
  <Override PartName="/word/charts/chart5.xml" ContentType="application/vnd.openxmlformats-officedocument.drawingml.chart+xml"/>
  <Override PartName="/word/charts/chart15.xml" ContentType="application/vnd.openxmlformats-officedocument.drawingml.chart+xml"/>
  <Override PartName="/word/charts/colors4.xml" ContentType="application/vnd.ms-office.chartcolorstyle+xml"/>
  <Override PartName="/word/charts/style7.xml" ContentType="application/vnd.ms-office.chartstyle+xml"/>
  <Override PartName="/word/charts/chart3.xml" ContentType="application/vnd.openxmlformats-officedocument.drawingml.chart+xml"/>
  <Override PartName="/word/charts/chart13.xml" ContentType="application/vnd.openxmlformats-officedocument.drawingml.chart+xml"/>
  <Override PartName="/word/charts/chart22.xml" ContentType="application/vnd.openxmlformats-officedocument.drawingml.chart+xml"/>
  <Override PartName="/word/charts/style5.xml" ContentType="application/vnd.ms-office.chartstyle+xml"/>
  <Override PartName="/word/charts/style3.xml" ContentType="application/vnd.ms-office.chartstyle+xml"/>
  <Override PartName="/word/charts/colors2.xml" ContentType="application/vnd.ms-office.chartcolorsty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docProps/core.xml" ContentType="application/vnd.openxmlformats-package.core-properties+xml"/>
  <Override PartName="/word/charts/style1.xml" ContentType="application/vnd.ms-office.chartstyle+xml"/>
  <Override PartName="/word/charts/style2.xml" ContentType="application/vnd.ms-office.chartstyle+xml"/>
  <Default Extension="png" ContentType="image/png"/>
  <Default Extension="bin" ContentType="application/vnd.openxmlformats-officedocument.oleObject"/>
  <Override PartName="/word/charts/style18.xml" ContentType="application/vnd.ms-office.chartstyle+xml"/>
  <Override PartName="/word/charts/colors18.xml" ContentType="application/vnd.ms-office.chartcolorstyle+xml"/>
  <Default Extension="jpeg" ContentType="image/jpeg"/>
  <Override PartName="/word/charts/colors9.xml" ContentType="application/vnd.ms-office.chartcolorstyle+xml"/>
  <Override PartName="/word/charts/style16.xml" ContentType="application/vnd.ms-office.chartstyle+xml"/>
  <Override PartName="/word/charts/colors16.xml" ContentType="application/vnd.ms-office.chartcolorstyle+xml"/>
  <Override PartName="/word/numbering.xml" ContentType="application/vnd.openxmlformats-officedocument.wordprocessingml.numbering+xml"/>
  <Override PartName="/word/endnotes.xml" ContentType="application/vnd.openxmlformats-officedocument.wordprocessingml.endnotes+xml"/>
  <Override PartName="/word/charts/chart8.xml" ContentType="application/vnd.openxmlformats-officedocument.drawingml.chart+xml"/>
  <Override PartName="/word/footer4.xml" ContentType="application/vnd.openxmlformats-officedocument.wordprocessingml.footer+xml"/>
  <Override PartName="/docProps/app.xml" ContentType="application/vnd.openxmlformats-officedocument.extended-properties+xml"/>
  <Override PartName="/word/charts/style14.xml" ContentType="application/vnd.ms-office.chartstyle+xml"/>
  <Override PartName="/word/charts/colors14.xml" ContentType="application/vnd.ms-office.chartcolorstyle+xml"/>
  <Override PartName="/word/charts/colors7.xml" ContentType="application/vnd.ms-office.chartcolorstyle+xml"/>
  <Override PartName="/word/settings.xml" ContentType="application/vnd.openxmlformats-officedocument.wordprocessingml.settings+xml"/>
  <Override PartName="/word/footer2.xml" ContentType="application/vnd.openxmlformats-officedocument.wordprocessingml.footer+xml"/>
  <Override PartName="/word/charts/chart6.xml" ContentType="application/vnd.openxmlformats-officedocument.drawingml.chart+xml"/>
  <Override PartName="/word/charts/chart18.xml" ContentType="application/vnd.openxmlformats-officedocument.drawingml.chart+xml"/>
  <Override PartName="/word/charts/style21.xml" ContentType="application/vnd.ms-office.chartstyle+xml"/>
  <Override PartName="/word/charts/colors21.xml" ContentType="application/vnd.ms-office.chartcolorstyle+xml"/>
  <Override PartName="/word/charts/colors5.xml" ContentType="application/vnd.ms-office.chartcolorstyle+xml"/>
  <Override PartName="/word/charts/style8.xml" ContentType="application/vnd.ms-office.chartstyle+xml"/>
  <Override PartName="/word/charts/style12.xml" ContentType="application/vnd.ms-office.chartstyle+xml"/>
  <Override PartName="/word/charts/colors12.xml" ContentType="application/vnd.ms-office.chartcolorstyle+xml"/>
  <Override PartName="/word/charts/chart4.xml" ContentType="application/vnd.openxmlformats-officedocument.drawingml.chart+xml"/>
  <Override PartName="/word/charts/chart16.xml" ContentType="application/vnd.openxmlformats-officedocument.drawingml.chart+xml"/>
  <Override PartName="/word/theme/theme1.xml" ContentType="application/vnd.openxmlformats-officedocument.theme+xml"/>
  <Override PartName="/word/charts/style10.xml" ContentType="application/vnd.ms-office.chartstyle+xml"/>
  <Override PartName="/word/charts/colors10.xml" ContentType="application/vnd.ms-office.chartcolorstyle+xml"/>
  <Override PartName="/word/charts/colors3.xml" ContentType="application/vnd.ms-office.chartcolorstyle+xml"/>
  <Override PartName="/word/charts/style6.xml" ContentType="application/vnd.ms-office.chartstyle+xml"/>
  <Override PartName="/word/charts/chart2.xml" ContentType="application/vnd.openxmlformats-officedocument.drawingml.chart+xml"/>
  <Override PartName="/word/charts/chart14.xml" ContentType="application/vnd.openxmlformats-officedocument.drawingml.chart+xml"/>
  <Override PartName="/word/fontTable.xml" ContentType="application/vnd.openxmlformats-officedocument.wordprocessingml.fontTable+xml"/>
  <Override PartName="/word/charts/style4.xml" ContentType="application/vnd.ms-office.chartstyle+xml"/>
  <Override PartName="/word/charts/colors1.xml" ContentType="application/vnd.ms-office.chartcolorsty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C7A66" w:rsidRDefault="00B43CA1" w:rsidP="00B43CA1">
      <w:pPr>
        <w:pStyle w:val="afffa"/>
        <w:jc w:val="right"/>
      </w:pPr>
      <w:r>
        <w:t>Приложение № 1</w:t>
      </w:r>
    </w:p>
    <w:p w:rsidR="00B43CA1" w:rsidRDefault="00B43CA1" w:rsidP="00B43CA1">
      <w:pPr>
        <w:pStyle w:val="afffa"/>
        <w:jc w:val="right"/>
      </w:pPr>
      <w:r>
        <w:t>к постановлению администрации</w:t>
      </w:r>
    </w:p>
    <w:p w:rsidR="00B43CA1" w:rsidRDefault="00B43CA1" w:rsidP="00B43CA1">
      <w:pPr>
        <w:pStyle w:val="afffa"/>
        <w:jc w:val="right"/>
      </w:pPr>
      <w:r>
        <w:t>Сосновоборского городского округа</w:t>
      </w:r>
    </w:p>
    <w:p w:rsidR="00B43CA1" w:rsidRPr="00B43CA1" w:rsidRDefault="00B43CA1" w:rsidP="00B43CA1">
      <w:pPr>
        <w:pStyle w:val="afffa"/>
        <w:jc w:val="right"/>
        <w:rPr>
          <w:sz w:val="24"/>
          <w:szCs w:val="24"/>
        </w:rPr>
      </w:pPr>
      <w:r>
        <w:t xml:space="preserve">от </w:t>
      </w:r>
      <w:r w:rsidR="005D4103">
        <w:t>30.09.2019</w:t>
      </w:r>
      <w:r>
        <w:t xml:space="preserve"> № </w:t>
      </w:r>
      <w:r w:rsidR="005D4103">
        <w:t>2062</w:t>
      </w:r>
    </w:p>
    <w:p w:rsidR="006C7A66" w:rsidRDefault="006C7A66" w:rsidP="00AE7285">
      <w:pPr>
        <w:widowControl w:val="0"/>
        <w:ind w:firstLine="0"/>
        <w:jc w:val="center"/>
        <w:rPr>
          <w:sz w:val="28"/>
          <w:szCs w:val="28"/>
        </w:rPr>
      </w:pPr>
    </w:p>
    <w:p w:rsidR="00B43CA1" w:rsidRDefault="00B43CA1" w:rsidP="00AE7285">
      <w:pPr>
        <w:widowControl w:val="0"/>
        <w:ind w:firstLine="0"/>
        <w:jc w:val="center"/>
        <w:rPr>
          <w:sz w:val="28"/>
          <w:szCs w:val="28"/>
        </w:rPr>
      </w:pPr>
    </w:p>
    <w:p w:rsidR="00B43CA1" w:rsidRDefault="00B43CA1" w:rsidP="00AE7285">
      <w:pPr>
        <w:widowControl w:val="0"/>
        <w:ind w:firstLine="0"/>
        <w:jc w:val="center"/>
        <w:rPr>
          <w:sz w:val="28"/>
          <w:szCs w:val="28"/>
        </w:rPr>
      </w:pPr>
    </w:p>
    <w:p w:rsidR="00B43CA1" w:rsidRDefault="00B43CA1" w:rsidP="00AE7285">
      <w:pPr>
        <w:widowControl w:val="0"/>
        <w:ind w:firstLine="0"/>
        <w:jc w:val="center"/>
        <w:rPr>
          <w:sz w:val="28"/>
          <w:szCs w:val="28"/>
        </w:rPr>
      </w:pPr>
    </w:p>
    <w:p w:rsidR="00B43CA1" w:rsidRDefault="00B43CA1" w:rsidP="00AE7285">
      <w:pPr>
        <w:widowControl w:val="0"/>
        <w:ind w:firstLine="0"/>
        <w:jc w:val="center"/>
        <w:rPr>
          <w:sz w:val="28"/>
          <w:szCs w:val="28"/>
        </w:rPr>
      </w:pPr>
    </w:p>
    <w:p w:rsidR="00B43CA1" w:rsidRDefault="00B43CA1" w:rsidP="00AE7285">
      <w:pPr>
        <w:widowControl w:val="0"/>
        <w:ind w:firstLine="0"/>
        <w:jc w:val="center"/>
        <w:rPr>
          <w:sz w:val="28"/>
          <w:szCs w:val="28"/>
        </w:rPr>
      </w:pPr>
    </w:p>
    <w:p w:rsidR="00B43CA1" w:rsidRDefault="00B43CA1" w:rsidP="00AE7285">
      <w:pPr>
        <w:widowControl w:val="0"/>
        <w:ind w:firstLine="0"/>
        <w:jc w:val="center"/>
        <w:rPr>
          <w:sz w:val="28"/>
          <w:szCs w:val="28"/>
        </w:rPr>
      </w:pPr>
    </w:p>
    <w:p w:rsidR="00B43CA1" w:rsidRDefault="00B43CA1" w:rsidP="00AE7285">
      <w:pPr>
        <w:widowControl w:val="0"/>
        <w:ind w:firstLine="0"/>
        <w:jc w:val="center"/>
        <w:rPr>
          <w:sz w:val="28"/>
          <w:szCs w:val="28"/>
        </w:rPr>
      </w:pPr>
    </w:p>
    <w:p w:rsidR="00B43CA1" w:rsidRDefault="00B43CA1" w:rsidP="00AE7285">
      <w:pPr>
        <w:widowControl w:val="0"/>
        <w:ind w:firstLine="0"/>
        <w:jc w:val="center"/>
        <w:rPr>
          <w:sz w:val="28"/>
          <w:szCs w:val="28"/>
        </w:rPr>
      </w:pPr>
    </w:p>
    <w:p w:rsidR="00B43CA1" w:rsidRPr="00197075" w:rsidRDefault="00B43CA1" w:rsidP="00AE7285">
      <w:pPr>
        <w:widowControl w:val="0"/>
        <w:ind w:firstLine="0"/>
        <w:jc w:val="center"/>
        <w:rPr>
          <w:sz w:val="28"/>
          <w:szCs w:val="28"/>
        </w:rPr>
      </w:pPr>
    </w:p>
    <w:p w:rsidR="00B43CA1" w:rsidRPr="00B43CA1" w:rsidRDefault="00B43CA1" w:rsidP="00B43CA1">
      <w:pPr>
        <w:widowControl w:val="0"/>
        <w:suppressAutoHyphens/>
        <w:ind w:firstLine="0"/>
        <w:jc w:val="center"/>
        <w:rPr>
          <w:b/>
          <w:sz w:val="28"/>
          <w:szCs w:val="28"/>
        </w:rPr>
      </w:pPr>
      <w:r w:rsidRPr="00B43CA1">
        <w:rPr>
          <w:b/>
          <w:sz w:val="28"/>
          <w:szCs w:val="28"/>
        </w:rPr>
        <w:t>ПРОГРАММА КОМПЛЕКСНОГО РАЗВИТИЯ ТРАНСПОРТНОЙ ИНФРАСТРУКТУРЫ (ПКРТИ) В ГРАНИЦАХ МУНИЦИПАЛЬНОГО ОБРАЗОВАНИЯ СОСНОВОБОРСКИЙ ГОРОДСКОЙ ОКРУГ</w:t>
      </w:r>
    </w:p>
    <w:p w:rsidR="00B43CA1" w:rsidRPr="00B43CA1" w:rsidRDefault="00B43CA1" w:rsidP="00B43CA1">
      <w:pPr>
        <w:widowControl w:val="0"/>
        <w:suppressAutoHyphens/>
        <w:ind w:firstLine="0"/>
        <w:jc w:val="center"/>
        <w:rPr>
          <w:b/>
          <w:sz w:val="28"/>
          <w:szCs w:val="28"/>
        </w:rPr>
      </w:pPr>
      <w:r w:rsidRPr="00B43CA1">
        <w:rPr>
          <w:b/>
          <w:sz w:val="28"/>
          <w:szCs w:val="28"/>
        </w:rPr>
        <w:t>ЛЕНИНГРАДСКОЙ ОБЛАСТИ</w:t>
      </w:r>
    </w:p>
    <w:p w:rsidR="00951AE1" w:rsidRPr="00197075" w:rsidRDefault="00951AE1" w:rsidP="00951AE1">
      <w:pPr>
        <w:widowControl w:val="0"/>
        <w:suppressAutoHyphens/>
        <w:ind w:firstLine="0"/>
        <w:jc w:val="center"/>
        <w:rPr>
          <w:sz w:val="28"/>
          <w:szCs w:val="32"/>
        </w:rPr>
      </w:pPr>
      <w:r>
        <w:rPr>
          <w:sz w:val="28"/>
          <w:szCs w:val="32"/>
        </w:rPr>
        <w:t>(</w:t>
      </w:r>
      <w:r w:rsidRPr="00197075">
        <w:rPr>
          <w:sz w:val="28"/>
          <w:szCs w:val="32"/>
        </w:rPr>
        <w:t>ОТЧЕТ О НАУЧНО-ИССЛЕДОВАТЕЛЬСКОЙ РАБОТЕ</w:t>
      </w:r>
      <w:r>
        <w:rPr>
          <w:sz w:val="28"/>
          <w:szCs w:val="32"/>
        </w:rPr>
        <w:t>)</w:t>
      </w:r>
    </w:p>
    <w:p w:rsidR="006C7A66" w:rsidRPr="00197075" w:rsidRDefault="006C7A66" w:rsidP="00AE7285">
      <w:pPr>
        <w:widowControl w:val="0"/>
        <w:ind w:firstLine="0"/>
        <w:jc w:val="center"/>
        <w:rPr>
          <w:sz w:val="28"/>
          <w:szCs w:val="28"/>
        </w:rPr>
        <w:sectPr w:rsidR="006C7A66" w:rsidRPr="00197075" w:rsidSect="00E91E5A">
          <w:footerReference w:type="even" r:id="rId8"/>
          <w:footerReference w:type="default" r:id="rId9"/>
          <w:headerReference w:type="first" r:id="rId10"/>
          <w:footerReference w:type="first" r:id="rId11"/>
          <w:endnotePr>
            <w:numFmt w:val="decimal"/>
          </w:endnotePr>
          <w:pgSz w:w="11906" w:h="16838"/>
          <w:pgMar w:top="1134" w:right="567" w:bottom="1134" w:left="1701" w:header="708" w:footer="925" w:gutter="0"/>
          <w:cols w:space="708"/>
          <w:titlePg/>
          <w:docGrid w:linePitch="360"/>
        </w:sectPr>
      </w:pPr>
    </w:p>
    <w:p w:rsidR="002B3240" w:rsidRPr="00197075" w:rsidRDefault="002B3240" w:rsidP="00AE7285">
      <w:pPr>
        <w:pStyle w:val="-"/>
        <w:widowControl w:val="0"/>
        <w:rPr>
          <w:b w:val="0"/>
        </w:rPr>
      </w:pPr>
      <w:r w:rsidRPr="00197075">
        <w:rPr>
          <w:b w:val="0"/>
        </w:rPr>
        <w:lastRenderedPageBreak/>
        <w:t>СОДЕРЖАНИЕ</w:t>
      </w:r>
    </w:p>
    <w:sdt>
      <w:sdtPr>
        <w:rPr>
          <w:rFonts w:ascii="Times New Roman" w:eastAsia="Times New Roman" w:hAnsi="Times New Roman" w:cs="Times New Roman"/>
          <w:b w:val="0"/>
          <w:bCs/>
          <w:color w:val="auto"/>
          <w:sz w:val="24"/>
          <w:szCs w:val="24"/>
        </w:rPr>
        <w:id w:val="-1514061977"/>
        <w:docPartObj>
          <w:docPartGallery w:val="Table of Contents"/>
          <w:docPartUnique/>
        </w:docPartObj>
      </w:sdtPr>
      <w:sdtContent>
        <w:p w:rsidR="00A66C1A" w:rsidRPr="00197075" w:rsidRDefault="00A66C1A" w:rsidP="00AE7285">
          <w:pPr>
            <w:pStyle w:val="affd"/>
            <w:widowControl w:val="0"/>
            <w:rPr>
              <w:b w:val="0"/>
            </w:rPr>
          </w:pPr>
        </w:p>
        <w:p w:rsidR="00012288" w:rsidRDefault="00713515">
          <w:pPr>
            <w:pStyle w:val="14"/>
            <w:rPr>
              <w:rFonts w:asciiTheme="minorHAnsi" w:eastAsiaTheme="minorEastAsia" w:hAnsiTheme="minorHAnsi" w:cstheme="minorBidi"/>
              <w:iCs w:val="0"/>
              <w:kern w:val="0"/>
              <w:sz w:val="22"/>
              <w:lang w:eastAsia="ru-RU"/>
            </w:rPr>
          </w:pPr>
          <w:r w:rsidRPr="00713515">
            <w:fldChar w:fldCharType="begin"/>
          </w:r>
          <w:r w:rsidR="00A66C1A" w:rsidRPr="00197075">
            <w:instrText xml:space="preserve"> TOC \o "1-3" \h \z \u </w:instrText>
          </w:r>
          <w:r w:rsidRPr="00713515">
            <w:fldChar w:fldCharType="separate"/>
          </w:r>
          <w:hyperlink w:anchor="_Toc12546556" w:history="1">
            <w:r w:rsidR="00012288" w:rsidRPr="00AD2A1A">
              <w:rPr>
                <w:rStyle w:val="afe"/>
              </w:rPr>
              <w:t>1.</w:t>
            </w:r>
            <w:r w:rsidR="00012288">
              <w:rPr>
                <w:rFonts w:asciiTheme="minorHAnsi" w:eastAsiaTheme="minorEastAsia" w:hAnsiTheme="minorHAnsi" w:cstheme="minorBidi"/>
                <w:iCs w:val="0"/>
                <w:kern w:val="0"/>
                <w:sz w:val="22"/>
                <w:lang w:eastAsia="ru-RU"/>
              </w:rPr>
              <w:tab/>
            </w:r>
            <w:r w:rsidR="00012288" w:rsidRPr="00AD2A1A">
              <w:rPr>
                <w:rStyle w:val="afe"/>
              </w:rPr>
              <w:t>ПАСПОРТ ПРОГРАММЫ</w:t>
            </w:r>
            <w:r w:rsidR="00012288">
              <w:rPr>
                <w:webHidden/>
              </w:rPr>
              <w:tab/>
            </w:r>
            <w:r>
              <w:rPr>
                <w:webHidden/>
              </w:rPr>
              <w:fldChar w:fldCharType="begin"/>
            </w:r>
            <w:r w:rsidR="00012288">
              <w:rPr>
                <w:webHidden/>
              </w:rPr>
              <w:instrText xml:space="preserve"> PAGEREF _Toc12546556 \h </w:instrText>
            </w:r>
            <w:r>
              <w:rPr>
                <w:webHidden/>
              </w:rPr>
            </w:r>
            <w:r>
              <w:rPr>
                <w:webHidden/>
              </w:rPr>
              <w:fldChar w:fldCharType="separate"/>
            </w:r>
            <w:r w:rsidR="00B43CA1">
              <w:rPr>
                <w:webHidden/>
              </w:rPr>
              <w:t>12</w:t>
            </w:r>
            <w:r>
              <w:rPr>
                <w:webHidden/>
              </w:rPr>
              <w:fldChar w:fldCharType="end"/>
            </w:r>
          </w:hyperlink>
        </w:p>
        <w:p w:rsidR="00012288" w:rsidRDefault="00713515">
          <w:pPr>
            <w:pStyle w:val="14"/>
            <w:rPr>
              <w:rFonts w:asciiTheme="minorHAnsi" w:eastAsiaTheme="minorEastAsia" w:hAnsiTheme="minorHAnsi" w:cstheme="minorBidi"/>
              <w:iCs w:val="0"/>
              <w:kern w:val="0"/>
              <w:sz w:val="22"/>
              <w:lang w:eastAsia="ru-RU"/>
            </w:rPr>
          </w:pPr>
          <w:hyperlink w:anchor="_Toc12546557" w:history="1">
            <w:r w:rsidR="00012288" w:rsidRPr="00AD2A1A">
              <w:rPr>
                <w:rStyle w:val="afe"/>
              </w:rPr>
              <w:t>2.</w:t>
            </w:r>
            <w:r w:rsidR="00012288">
              <w:rPr>
                <w:rFonts w:asciiTheme="minorHAnsi" w:eastAsiaTheme="minorEastAsia" w:hAnsiTheme="minorHAnsi" w:cstheme="minorBidi"/>
                <w:iCs w:val="0"/>
                <w:kern w:val="0"/>
                <w:sz w:val="22"/>
                <w:lang w:eastAsia="ru-RU"/>
              </w:rPr>
              <w:tab/>
            </w:r>
            <w:r w:rsidR="00012288" w:rsidRPr="00AD2A1A">
              <w:rPr>
                <w:rStyle w:val="afe"/>
              </w:rPr>
              <w:t>ХАРАКТЕРИСТИКА СУЩЕСТВУЮЩЕГО СОСТОЯНИЯ ТРАНСПОРТНОЙ ИНФРАСТРУКТУРЫ</w:t>
            </w:r>
            <w:r w:rsidR="00012288">
              <w:rPr>
                <w:webHidden/>
              </w:rPr>
              <w:tab/>
            </w:r>
            <w:r>
              <w:rPr>
                <w:webHidden/>
              </w:rPr>
              <w:fldChar w:fldCharType="begin"/>
            </w:r>
            <w:r w:rsidR="00012288">
              <w:rPr>
                <w:webHidden/>
              </w:rPr>
              <w:instrText xml:space="preserve"> PAGEREF _Toc12546557 \h </w:instrText>
            </w:r>
            <w:r>
              <w:rPr>
                <w:webHidden/>
              </w:rPr>
            </w:r>
            <w:r>
              <w:rPr>
                <w:webHidden/>
              </w:rPr>
              <w:fldChar w:fldCharType="separate"/>
            </w:r>
            <w:r w:rsidR="00B43CA1">
              <w:rPr>
                <w:webHidden/>
              </w:rPr>
              <w:t>15</w:t>
            </w:r>
            <w:r>
              <w:rPr>
                <w:webHidden/>
              </w:rPr>
              <w:fldChar w:fldCharType="end"/>
            </w:r>
          </w:hyperlink>
        </w:p>
        <w:p w:rsidR="00012288" w:rsidRDefault="00713515">
          <w:pPr>
            <w:pStyle w:val="23"/>
            <w:rPr>
              <w:rFonts w:asciiTheme="minorHAnsi" w:eastAsiaTheme="minorEastAsia" w:hAnsiTheme="minorHAnsi" w:cstheme="minorBidi"/>
              <w:bCs w:val="0"/>
              <w:sz w:val="22"/>
              <w:lang w:eastAsia="ru-RU"/>
            </w:rPr>
          </w:pPr>
          <w:hyperlink w:anchor="_Toc12546558" w:history="1">
            <w:r w:rsidR="00012288" w:rsidRPr="00AD2A1A">
              <w:rPr>
                <w:rStyle w:val="afe"/>
              </w:rPr>
              <w:t>2.1.</w:t>
            </w:r>
            <w:r w:rsidR="00012288">
              <w:rPr>
                <w:rFonts w:asciiTheme="minorHAnsi" w:eastAsiaTheme="minorEastAsia" w:hAnsiTheme="minorHAnsi" w:cstheme="minorBidi"/>
                <w:bCs w:val="0"/>
                <w:sz w:val="22"/>
                <w:lang w:eastAsia="ru-RU"/>
              </w:rPr>
              <w:tab/>
            </w:r>
            <w:r w:rsidR="00012288" w:rsidRPr="00AD2A1A">
              <w:rPr>
                <w:rStyle w:val="afe"/>
              </w:rPr>
              <w:t>Анализ положения муниципального образования Сосновоборский городской округ Ленинградской области в структуре пространственной организации субъекта Российской Федерации</w:t>
            </w:r>
            <w:r w:rsidR="00012288">
              <w:rPr>
                <w:webHidden/>
              </w:rPr>
              <w:tab/>
            </w:r>
            <w:r>
              <w:rPr>
                <w:webHidden/>
              </w:rPr>
              <w:fldChar w:fldCharType="begin"/>
            </w:r>
            <w:r w:rsidR="00012288">
              <w:rPr>
                <w:webHidden/>
              </w:rPr>
              <w:instrText xml:space="preserve"> PAGEREF _Toc12546558 \h </w:instrText>
            </w:r>
            <w:r>
              <w:rPr>
                <w:webHidden/>
              </w:rPr>
            </w:r>
            <w:r>
              <w:rPr>
                <w:webHidden/>
              </w:rPr>
              <w:fldChar w:fldCharType="separate"/>
            </w:r>
            <w:r w:rsidR="00B43CA1">
              <w:rPr>
                <w:webHidden/>
              </w:rPr>
              <w:t>15</w:t>
            </w:r>
            <w:r>
              <w:rPr>
                <w:webHidden/>
              </w:rPr>
              <w:fldChar w:fldCharType="end"/>
            </w:r>
          </w:hyperlink>
        </w:p>
        <w:p w:rsidR="00012288" w:rsidRDefault="00713515">
          <w:pPr>
            <w:pStyle w:val="23"/>
            <w:rPr>
              <w:rFonts w:asciiTheme="minorHAnsi" w:eastAsiaTheme="minorEastAsia" w:hAnsiTheme="minorHAnsi" w:cstheme="minorBidi"/>
              <w:bCs w:val="0"/>
              <w:sz w:val="22"/>
              <w:lang w:eastAsia="ru-RU"/>
            </w:rPr>
          </w:pPr>
          <w:hyperlink w:anchor="_Toc12546559" w:history="1">
            <w:r w:rsidR="00012288" w:rsidRPr="00AD2A1A">
              <w:rPr>
                <w:rStyle w:val="afe"/>
              </w:rPr>
              <w:t>2.2.</w:t>
            </w:r>
            <w:r w:rsidR="00012288">
              <w:rPr>
                <w:rFonts w:asciiTheme="minorHAnsi" w:eastAsiaTheme="minorEastAsia" w:hAnsiTheme="minorHAnsi" w:cstheme="minorBidi"/>
                <w:bCs w:val="0"/>
                <w:sz w:val="22"/>
                <w:lang w:eastAsia="ru-RU"/>
              </w:rPr>
              <w:tab/>
            </w:r>
            <w:r w:rsidR="00012288" w:rsidRPr="00AD2A1A">
              <w:rPr>
                <w:rStyle w:val="afe"/>
              </w:rPr>
              <w:t>Социально-экономическая характеристика муниципального образования Сосновоборский городской округ Ленинградской области. Оценка транспортного спроса</w:t>
            </w:r>
            <w:r w:rsidR="00012288">
              <w:rPr>
                <w:webHidden/>
              </w:rPr>
              <w:tab/>
            </w:r>
            <w:r>
              <w:rPr>
                <w:webHidden/>
              </w:rPr>
              <w:fldChar w:fldCharType="begin"/>
            </w:r>
            <w:r w:rsidR="00012288">
              <w:rPr>
                <w:webHidden/>
              </w:rPr>
              <w:instrText xml:space="preserve"> PAGEREF _Toc12546559 \h </w:instrText>
            </w:r>
            <w:r>
              <w:rPr>
                <w:webHidden/>
              </w:rPr>
            </w:r>
            <w:r>
              <w:rPr>
                <w:webHidden/>
              </w:rPr>
              <w:fldChar w:fldCharType="separate"/>
            </w:r>
            <w:r w:rsidR="00B43CA1">
              <w:rPr>
                <w:webHidden/>
              </w:rPr>
              <w:t>19</w:t>
            </w:r>
            <w:r>
              <w:rPr>
                <w:webHidden/>
              </w:rPr>
              <w:fldChar w:fldCharType="end"/>
            </w:r>
          </w:hyperlink>
        </w:p>
        <w:p w:rsidR="00012288" w:rsidRDefault="00713515">
          <w:pPr>
            <w:pStyle w:val="23"/>
            <w:rPr>
              <w:rFonts w:asciiTheme="minorHAnsi" w:eastAsiaTheme="minorEastAsia" w:hAnsiTheme="minorHAnsi" w:cstheme="minorBidi"/>
              <w:bCs w:val="0"/>
              <w:sz w:val="22"/>
              <w:lang w:eastAsia="ru-RU"/>
            </w:rPr>
          </w:pPr>
          <w:hyperlink w:anchor="_Toc12546560" w:history="1">
            <w:r w:rsidR="00012288" w:rsidRPr="00AD2A1A">
              <w:rPr>
                <w:rStyle w:val="afe"/>
              </w:rPr>
              <w:t>2.3.</w:t>
            </w:r>
            <w:r w:rsidR="00012288">
              <w:rPr>
                <w:rFonts w:asciiTheme="minorHAnsi" w:eastAsiaTheme="minorEastAsia" w:hAnsiTheme="minorHAnsi" w:cstheme="minorBidi"/>
                <w:bCs w:val="0"/>
                <w:sz w:val="22"/>
                <w:lang w:eastAsia="ru-RU"/>
              </w:rPr>
              <w:tab/>
            </w:r>
            <w:r w:rsidR="00012288" w:rsidRPr="00AD2A1A">
              <w:rPr>
                <w:rStyle w:val="afe"/>
              </w:rPr>
              <w:t>Существующее функционирование транспортной инфраструктуры</w:t>
            </w:r>
            <w:r w:rsidR="00012288">
              <w:rPr>
                <w:webHidden/>
              </w:rPr>
              <w:tab/>
            </w:r>
            <w:r>
              <w:rPr>
                <w:webHidden/>
              </w:rPr>
              <w:fldChar w:fldCharType="begin"/>
            </w:r>
            <w:r w:rsidR="00012288">
              <w:rPr>
                <w:webHidden/>
              </w:rPr>
              <w:instrText xml:space="preserve"> PAGEREF _Toc12546560 \h </w:instrText>
            </w:r>
            <w:r>
              <w:rPr>
                <w:webHidden/>
              </w:rPr>
            </w:r>
            <w:r>
              <w:rPr>
                <w:webHidden/>
              </w:rPr>
              <w:fldChar w:fldCharType="separate"/>
            </w:r>
            <w:r w:rsidR="00B43CA1">
              <w:rPr>
                <w:webHidden/>
              </w:rPr>
              <w:t>21</w:t>
            </w:r>
            <w:r>
              <w:rPr>
                <w:webHidden/>
              </w:rPr>
              <w:fldChar w:fldCharType="end"/>
            </w:r>
          </w:hyperlink>
        </w:p>
        <w:p w:rsidR="00012288" w:rsidRDefault="00713515">
          <w:pPr>
            <w:pStyle w:val="32"/>
            <w:rPr>
              <w:rFonts w:asciiTheme="minorHAnsi" w:eastAsiaTheme="minorEastAsia" w:hAnsiTheme="minorHAnsi" w:cstheme="minorBidi"/>
              <w:bCs w:val="0"/>
              <w:noProof/>
              <w:sz w:val="22"/>
              <w:szCs w:val="22"/>
            </w:rPr>
          </w:pPr>
          <w:hyperlink w:anchor="_Toc12546561" w:history="1">
            <w:r w:rsidR="00012288" w:rsidRPr="00AD2A1A">
              <w:rPr>
                <w:rStyle w:val="afe"/>
                <w:noProof/>
              </w:rPr>
              <w:t>2.3.1.</w:t>
            </w:r>
            <w:r w:rsidR="00012288">
              <w:rPr>
                <w:rFonts w:asciiTheme="minorHAnsi" w:eastAsiaTheme="minorEastAsia" w:hAnsiTheme="minorHAnsi" w:cstheme="minorBidi"/>
                <w:bCs w:val="0"/>
                <w:noProof/>
                <w:sz w:val="22"/>
                <w:szCs w:val="22"/>
              </w:rPr>
              <w:tab/>
            </w:r>
            <w:r w:rsidR="00012288" w:rsidRPr="00AD2A1A">
              <w:rPr>
                <w:rStyle w:val="afe"/>
                <w:noProof/>
              </w:rPr>
              <w:t>Улично-дорожная сеть</w:t>
            </w:r>
            <w:r w:rsidR="00012288">
              <w:rPr>
                <w:noProof/>
                <w:webHidden/>
              </w:rPr>
              <w:tab/>
            </w:r>
            <w:r>
              <w:rPr>
                <w:noProof/>
                <w:webHidden/>
              </w:rPr>
              <w:fldChar w:fldCharType="begin"/>
            </w:r>
            <w:r w:rsidR="00012288">
              <w:rPr>
                <w:noProof/>
                <w:webHidden/>
              </w:rPr>
              <w:instrText xml:space="preserve"> PAGEREF _Toc12546561 \h </w:instrText>
            </w:r>
            <w:r>
              <w:rPr>
                <w:noProof/>
                <w:webHidden/>
              </w:rPr>
            </w:r>
            <w:r>
              <w:rPr>
                <w:noProof/>
                <w:webHidden/>
              </w:rPr>
              <w:fldChar w:fldCharType="separate"/>
            </w:r>
            <w:r w:rsidR="00B43CA1">
              <w:rPr>
                <w:noProof/>
                <w:webHidden/>
              </w:rPr>
              <w:t>21</w:t>
            </w:r>
            <w:r>
              <w:rPr>
                <w:noProof/>
                <w:webHidden/>
              </w:rPr>
              <w:fldChar w:fldCharType="end"/>
            </w:r>
          </w:hyperlink>
        </w:p>
        <w:p w:rsidR="00012288" w:rsidRDefault="00713515">
          <w:pPr>
            <w:pStyle w:val="32"/>
            <w:rPr>
              <w:rFonts w:asciiTheme="minorHAnsi" w:eastAsiaTheme="minorEastAsia" w:hAnsiTheme="minorHAnsi" w:cstheme="minorBidi"/>
              <w:bCs w:val="0"/>
              <w:noProof/>
              <w:sz w:val="22"/>
              <w:szCs w:val="22"/>
            </w:rPr>
          </w:pPr>
          <w:hyperlink w:anchor="_Toc12546562" w:history="1">
            <w:r w:rsidR="00012288" w:rsidRPr="00AD2A1A">
              <w:rPr>
                <w:rStyle w:val="afe"/>
                <w:noProof/>
              </w:rPr>
              <w:t>2.3.2.</w:t>
            </w:r>
            <w:r w:rsidR="00012288">
              <w:rPr>
                <w:rFonts w:asciiTheme="minorHAnsi" w:eastAsiaTheme="minorEastAsia" w:hAnsiTheme="minorHAnsi" w:cstheme="minorBidi"/>
                <w:bCs w:val="0"/>
                <w:noProof/>
                <w:sz w:val="22"/>
                <w:szCs w:val="22"/>
              </w:rPr>
              <w:tab/>
            </w:r>
            <w:r w:rsidR="00012288" w:rsidRPr="00AD2A1A">
              <w:rPr>
                <w:rStyle w:val="afe"/>
                <w:noProof/>
              </w:rPr>
              <w:t>Внешний транспорт</w:t>
            </w:r>
            <w:r w:rsidR="00012288">
              <w:rPr>
                <w:noProof/>
                <w:webHidden/>
              </w:rPr>
              <w:tab/>
            </w:r>
            <w:r>
              <w:rPr>
                <w:noProof/>
                <w:webHidden/>
              </w:rPr>
              <w:fldChar w:fldCharType="begin"/>
            </w:r>
            <w:r w:rsidR="00012288">
              <w:rPr>
                <w:noProof/>
                <w:webHidden/>
              </w:rPr>
              <w:instrText xml:space="preserve"> PAGEREF _Toc12546562 \h </w:instrText>
            </w:r>
            <w:r>
              <w:rPr>
                <w:noProof/>
                <w:webHidden/>
              </w:rPr>
            </w:r>
            <w:r>
              <w:rPr>
                <w:noProof/>
                <w:webHidden/>
              </w:rPr>
              <w:fldChar w:fldCharType="separate"/>
            </w:r>
            <w:r w:rsidR="00B43CA1">
              <w:rPr>
                <w:noProof/>
                <w:webHidden/>
              </w:rPr>
              <w:t>27</w:t>
            </w:r>
            <w:r>
              <w:rPr>
                <w:noProof/>
                <w:webHidden/>
              </w:rPr>
              <w:fldChar w:fldCharType="end"/>
            </w:r>
          </w:hyperlink>
        </w:p>
        <w:p w:rsidR="00012288" w:rsidRDefault="00713515">
          <w:pPr>
            <w:pStyle w:val="32"/>
            <w:rPr>
              <w:rFonts w:asciiTheme="minorHAnsi" w:eastAsiaTheme="minorEastAsia" w:hAnsiTheme="minorHAnsi" w:cstheme="minorBidi"/>
              <w:bCs w:val="0"/>
              <w:noProof/>
              <w:sz w:val="22"/>
              <w:szCs w:val="22"/>
            </w:rPr>
          </w:pPr>
          <w:hyperlink w:anchor="_Toc12546563" w:history="1">
            <w:r w:rsidR="00012288" w:rsidRPr="00AD2A1A">
              <w:rPr>
                <w:rStyle w:val="afe"/>
                <w:noProof/>
              </w:rPr>
              <w:t>2.3.3.</w:t>
            </w:r>
            <w:r w:rsidR="00012288">
              <w:rPr>
                <w:rFonts w:asciiTheme="minorHAnsi" w:eastAsiaTheme="minorEastAsia" w:hAnsiTheme="minorHAnsi" w:cstheme="minorBidi"/>
                <w:bCs w:val="0"/>
                <w:noProof/>
                <w:sz w:val="22"/>
                <w:szCs w:val="22"/>
              </w:rPr>
              <w:tab/>
            </w:r>
            <w:r w:rsidR="00012288" w:rsidRPr="00AD2A1A">
              <w:rPr>
                <w:rStyle w:val="afe"/>
                <w:noProof/>
              </w:rPr>
              <w:t>Городской транспорт</w:t>
            </w:r>
            <w:r w:rsidR="00012288">
              <w:rPr>
                <w:noProof/>
                <w:webHidden/>
              </w:rPr>
              <w:tab/>
            </w:r>
            <w:r>
              <w:rPr>
                <w:noProof/>
                <w:webHidden/>
              </w:rPr>
              <w:fldChar w:fldCharType="begin"/>
            </w:r>
            <w:r w:rsidR="00012288">
              <w:rPr>
                <w:noProof/>
                <w:webHidden/>
              </w:rPr>
              <w:instrText xml:space="preserve"> PAGEREF _Toc12546563 \h </w:instrText>
            </w:r>
            <w:r>
              <w:rPr>
                <w:noProof/>
                <w:webHidden/>
              </w:rPr>
            </w:r>
            <w:r>
              <w:rPr>
                <w:noProof/>
                <w:webHidden/>
              </w:rPr>
              <w:fldChar w:fldCharType="separate"/>
            </w:r>
            <w:r w:rsidR="00B43CA1">
              <w:rPr>
                <w:noProof/>
                <w:webHidden/>
              </w:rPr>
              <w:t>30</w:t>
            </w:r>
            <w:r>
              <w:rPr>
                <w:noProof/>
                <w:webHidden/>
              </w:rPr>
              <w:fldChar w:fldCharType="end"/>
            </w:r>
          </w:hyperlink>
        </w:p>
        <w:p w:rsidR="00012288" w:rsidRDefault="00713515">
          <w:pPr>
            <w:pStyle w:val="32"/>
            <w:rPr>
              <w:rFonts w:asciiTheme="minorHAnsi" w:eastAsiaTheme="minorEastAsia" w:hAnsiTheme="minorHAnsi" w:cstheme="minorBidi"/>
              <w:bCs w:val="0"/>
              <w:noProof/>
              <w:sz w:val="22"/>
              <w:szCs w:val="22"/>
            </w:rPr>
          </w:pPr>
          <w:hyperlink w:anchor="_Toc12546564" w:history="1">
            <w:r w:rsidR="00012288" w:rsidRPr="00AD2A1A">
              <w:rPr>
                <w:rStyle w:val="afe"/>
                <w:noProof/>
              </w:rPr>
              <w:t>2.3.4.</w:t>
            </w:r>
            <w:r w:rsidR="00012288">
              <w:rPr>
                <w:rFonts w:asciiTheme="minorHAnsi" w:eastAsiaTheme="minorEastAsia" w:hAnsiTheme="minorHAnsi" w:cstheme="minorBidi"/>
                <w:bCs w:val="0"/>
                <w:noProof/>
                <w:sz w:val="22"/>
                <w:szCs w:val="22"/>
              </w:rPr>
              <w:tab/>
            </w:r>
            <w:r w:rsidR="00012288" w:rsidRPr="00AD2A1A">
              <w:rPr>
                <w:rStyle w:val="afe"/>
                <w:noProof/>
              </w:rPr>
              <w:t>Немоторизованный транспорт</w:t>
            </w:r>
            <w:r w:rsidR="00012288">
              <w:rPr>
                <w:noProof/>
                <w:webHidden/>
              </w:rPr>
              <w:tab/>
            </w:r>
            <w:r>
              <w:rPr>
                <w:noProof/>
                <w:webHidden/>
              </w:rPr>
              <w:fldChar w:fldCharType="begin"/>
            </w:r>
            <w:r w:rsidR="00012288">
              <w:rPr>
                <w:noProof/>
                <w:webHidden/>
              </w:rPr>
              <w:instrText xml:space="preserve"> PAGEREF _Toc12546564 \h </w:instrText>
            </w:r>
            <w:r>
              <w:rPr>
                <w:noProof/>
                <w:webHidden/>
              </w:rPr>
            </w:r>
            <w:r>
              <w:rPr>
                <w:noProof/>
                <w:webHidden/>
              </w:rPr>
              <w:fldChar w:fldCharType="separate"/>
            </w:r>
            <w:r w:rsidR="00B43CA1">
              <w:rPr>
                <w:noProof/>
                <w:webHidden/>
              </w:rPr>
              <w:t>53</w:t>
            </w:r>
            <w:r>
              <w:rPr>
                <w:noProof/>
                <w:webHidden/>
              </w:rPr>
              <w:fldChar w:fldCharType="end"/>
            </w:r>
          </w:hyperlink>
        </w:p>
        <w:p w:rsidR="00012288" w:rsidRDefault="00713515">
          <w:pPr>
            <w:pStyle w:val="23"/>
            <w:rPr>
              <w:rFonts w:asciiTheme="minorHAnsi" w:eastAsiaTheme="minorEastAsia" w:hAnsiTheme="minorHAnsi" w:cstheme="minorBidi"/>
              <w:bCs w:val="0"/>
              <w:sz w:val="22"/>
              <w:lang w:eastAsia="ru-RU"/>
            </w:rPr>
          </w:pPr>
          <w:hyperlink w:anchor="_Toc12546565" w:history="1">
            <w:r w:rsidR="00012288" w:rsidRPr="00AD2A1A">
              <w:rPr>
                <w:rStyle w:val="afe"/>
              </w:rPr>
              <w:t>2.4.</w:t>
            </w:r>
            <w:r w:rsidR="00012288">
              <w:rPr>
                <w:rFonts w:asciiTheme="minorHAnsi" w:eastAsiaTheme="minorEastAsia" w:hAnsiTheme="minorHAnsi" w:cstheme="minorBidi"/>
                <w:bCs w:val="0"/>
                <w:sz w:val="22"/>
                <w:lang w:eastAsia="ru-RU"/>
              </w:rPr>
              <w:tab/>
            </w:r>
            <w:r w:rsidR="00012288" w:rsidRPr="00AD2A1A">
              <w:rPr>
                <w:rStyle w:val="afe"/>
              </w:rPr>
              <w:t>Анализ уровня безопасности дорожного движения</w:t>
            </w:r>
            <w:r w:rsidR="00012288">
              <w:rPr>
                <w:webHidden/>
              </w:rPr>
              <w:tab/>
            </w:r>
            <w:r>
              <w:rPr>
                <w:webHidden/>
              </w:rPr>
              <w:fldChar w:fldCharType="begin"/>
            </w:r>
            <w:r w:rsidR="00012288">
              <w:rPr>
                <w:webHidden/>
              </w:rPr>
              <w:instrText xml:space="preserve"> PAGEREF _Toc12546565 \h </w:instrText>
            </w:r>
            <w:r>
              <w:rPr>
                <w:webHidden/>
              </w:rPr>
            </w:r>
            <w:r>
              <w:rPr>
                <w:webHidden/>
              </w:rPr>
              <w:fldChar w:fldCharType="separate"/>
            </w:r>
            <w:r w:rsidR="00B43CA1">
              <w:rPr>
                <w:webHidden/>
              </w:rPr>
              <w:t>60</w:t>
            </w:r>
            <w:r>
              <w:rPr>
                <w:webHidden/>
              </w:rPr>
              <w:fldChar w:fldCharType="end"/>
            </w:r>
          </w:hyperlink>
        </w:p>
        <w:p w:rsidR="00012288" w:rsidRDefault="00713515">
          <w:pPr>
            <w:pStyle w:val="23"/>
            <w:rPr>
              <w:rFonts w:asciiTheme="minorHAnsi" w:eastAsiaTheme="minorEastAsia" w:hAnsiTheme="minorHAnsi" w:cstheme="minorBidi"/>
              <w:bCs w:val="0"/>
              <w:sz w:val="22"/>
              <w:lang w:eastAsia="ru-RU"/>
            </w:rPr>
          </w:pPr>
          <w:hyperlink w:anchor="_Toc12546566" w:history="1">
            <w:r w:rsidR="00012288" w:rsidRPr="00AD2A1A">
              <w:rPr>
                <w:rStyle w:val="afe"/>
              </w:rPr>
              <w:t>2.5.</w:t>
            </w:r>
            <w:r w:rsidR="00012288">
              <w:rPr>
                <w:rFonts w:asciiTheme="minorHAnsi" w:eastAsiaTheme="minorEastAsia" w:hAnsiTheme="minorHAnsi" w:cstheme="minorBidi"/>
                <w:bCs w:val="0"/>
                <w:sz w:val="22"/>
                <w:lang w:eastAsia="ru-RU"/>
              </w:rPr>
              <w:tab/>
            </w:r>
            <w:r w:rsidR="00012288" w:rsidRPr="00AD2A1A">
              <w:rPr>
                <w:rStyle w:val="afe"/>
              </w:rPr>
              <w:t>Оценка уровня негативного воздействия транспортной инфраструктуры на окружающую среду, безопасность и здоровье населения</w:t>
            </w:r>
            <w:r w:rsidR="00012288">
              <w:rPr>
                <w:webHidden/>
              </w:rPr>
              <w:tab/>
            </w:r>
            <w:r>
              <w:rPr>
                <w:webHidden/>
              </w:rPr>
              <w:fldChar w:fldCharType="begin"/>
            </w:r>
            <w:r w:rsidR="00012288">
              <w:rPr>
                <w:webHidden/>
              </w:rPr>
              <w:instrText xml:space="preserve"> PAGEREF _Toc12546566 \h </w:instrText>
            </w:r>
            <w:r>
              <w:rPr>
                <w:webHidden/>
              </w:rPr>
            </w:r>
            <w:r>
              <w:rPr>
                <w:webHidden/>
              </w:rPr>
              <w:fldChar w:fldCharType="separate"/>
            </w:r>
            <w:r w:rsidR="00B43CA1">
              <w:rPr>
                <w:webHidden/>
              </w:rPr>
              <w:t>64</w:t>
            </w:r>
            <w:r>
              <w:rPr>
                <w:webHidden/>
              </w:rPr>
              <w:fldChar w:fldCharType="end"/>
            </w:r>
          </w:hyperlink>
        </w:p>
        <w:p w:rsidR="00012288" w:rsidRDefault="00713515">
          <w:pPr>
            <w:pStyle w:val="23"/>
            <w:rPr>
              <w:rFonts w:asciiTheme="minorHAnsi" w:eastAsiaTheme="minorEastAsia" w:hAnsiTheme="minorHAnsi" w:cstheme="minorBidi"/>
              <w:bCs w:val="0"/>
              <w:sz w:val="22"/>
              <w:lang w:eastAsia="ru-RU"/>
            </w:rPr>
          </w:pPr>
          <w:hyperlink w:anchor="_Toc12546567" w:history="1">
            <w:r w:rsidR="00012288" w:rsidRPr="00AD2A1A">
              <w:rPr>
                <w:rStyle w:val="afe"/>
              </w:rPr>
              <w:t>2.6.</w:t>
            </w:r>
            <w:r w:rsidR="00012288">
              <w:rPr>
                <w:rFonts w:asciiTheme="minorHAnsi" w:eastAsiaTheme="minorEastAsia" w:hAnsiTheme="minorHAnsi" w:cstheme="minorBidi"/>
                <w:bCs w:val="0"/>
                <w:sz w:val="22"/>
                <w:lang w:eastAsia="ru-RU"/>
              </w:rPr>
              <w:tab/>
            </w:r>
            <w:r w:rsidR="00012288" w:rsidRPr="00AD2A1A">
              <w:rPr>
                <w:rStyle w:val="afe"/>
              </w:rPr>
              <w:t>Оценка финансирования транспортной инфраструктуры</w:t>
            </w:r>
            <w:r w:rsidR="00012288">
              <w:rPr>
                <w:webHidden/>
              </w:rPr>
              <w:tab/>
            </w:r>
            <w:r>
              <w:rPr>
                <w:webHidden/>
              </w:rPr>
              <w:fldChar w:fldCharType="begin"/>
            </w:r>
            <w:r w:rsidR="00012288">
              <w:rPr>
                <w:webHidden/>
              </w:rPr>
              <w:instrText xml:space="preserve"> PAGEREF _Toc12546567 \h </w:instrText>
            </w:r>
            <w:r>
              <w:rPr>
                <w:webHidden/>
              </w:rPr>
            </w:r>
            <w:r>
              <w:rPr>
                <w:webHidden/>
              </w:rPr>
              <w:fldChar w:fldCharType="separate"/>
            </w:r>
            <w:r w:rsidR="00B43CA1">
              <w:rPr>
                <w:webHidden/>
              </w:rPr>
              <w:t>75</w:t>
            </w:r>
            <w:r>
              <w:rPr>
                <w:webHidden/>
              </w:rPr>
              <w:fldChar w:fldCharType="end"/>
            </w:r>
          </w:hyperlink>
        </w:p>
        <w:p w:rsidR="00012288" w:rsidRDefault="00713515">
          <w:pPr>
            <w:pStyle w:val="23"/>
            <w:rPr>
              <w:rFonts w:asciiTheme="minorHAnsi" w:eastAsiaTheme="minorEastAsia" w:hAnsiTheme="minorHAnsi" w:cstheme="minorBidi"/>
              <w:bCs w:val="0"/>
              <w:sz w:val="22"/>
              <w:lang w:eastAsia="ru-RU"/>
            </w:rPr>
          </w:pPr>
          <w:hyperlink w:anchor="_Toc12546568" w:history="1">
            <w:r w:rsidR="00012288" w:rsidRPr="00AD2A1A">
              <w:rPr>
                <w:rStyle w:val="afe"/>
              </w:rPr>
              <w:t>2.7.</w:t>
            </w:r>
            <w:r w:rsidR="00012288">
              <w:rPr>
                <w:rFonts w:asciiTheme="minorHAnsi" w:eastAsiaTheme="minorEastAsia" w:hAnsiTheme="minorHAnsi" w:cstheme="minorBidi"/>
                <w:bCs w:val="0"/>
                <w:sz w:val="22"/>
                <w:lang w:eastAsia="ru-RU"/>
              </w:rPr>
              <w:tab/>
            </w:r>
            <w:r w:rsidR="00012288" w:rsidRPr="00AD2A1A">
              <w:rPr>
                <w:rStyle w:val="afe"/>
              </w:rPr>
              <w:t>Анализ документов территориального планирования, программ и планов развития транспортной инфраструктуры на территории муниципального образования</w:t>
            </w:r>
            <w:r w:rsidR="00012288">
              <w:rPr>
                <w:webHidden/>
              </w:rPr>
              <w:tab/>
            </w:r>
            <w:r>
              <w:rPr>
                <w:webHidden/>
              </w:rPr>
              <w:fldChar w:fldCharType="begin"/>
            </w:r>
            <w:r w:rsidR="00012288">
              <w:rPr>
                <w:webHidden/>
              </w:rPr>
              <w:instrText xml:space="preserve"> PAGEREF _Toc12546568 \h </w:instrText>
            </w:r>
            <w:r>
              <w:rPr>
                <w:webHidden/>
              </w:rPr>
            </w:r>
            <w:r>
              <w:rPr>
                <w:webHidden/>
              </w:rPr>
              <w:fldChar w:fldCharType="separate"/>
            </w:r>
            <w:r w:rsidR="00B43CA1">
              <w:rPr>
                <w:webHidden/>
              </w:rPr>
              <w:t>76</w:t>
            </w:r>
            <w:r>
              <w:rPr>
                <w:webHidden/>
              </w:rPr>
              <w:fldChar w:fldCharType="end"/>
            </w:r>
          </w:hyperlink>
        </w:p>
        <w:p w:rsidR="00012288" w:rsidRDefault="00713515">
          <w:pPr>
            <w:pStyle w:val="14"/>
            <w:rPr>
              <w:rFonts w:asciiTheme="minorHAnsi" w:eastAsiaTheme="minorEastAsia" w:hAnsiTheme="minorHAnsi" w:cstheme="minorBidi"/>
              <w:iCs w:val="0"/>
              <w:kern w:val="0"/>
              <w:sz w:val="22"/>
              <w:lang w:eastAsia="ru-RU"/>
            </w:rPr>
          </w:pPr>
          <w:hyperlink w:anchor="_Toc12546569" w:history="1">
            <w:r w:rsidR="00012288" w:rsidRPr="00AD2A1A">
              <w:rPr>
                <w:rStyle w:val="afe"/>
              </w:rPr>
              <w:t>3.</w:t>
            </w:r>
            <w:r w:rsidR="00012288">
              <w:rPr>
                <w:rFonts w:asciiTheme="minorHAnsi" w:eastAsiaTheme="minorEastAsia" w:hAnsiTheme="minorHAnsi" w:cstheme="minorBidi"/>
                <w:iCs w:val="0"/>
                <w:kern w:val="0"/>
                <w:sz w:val="22"/>
                <w:lang w:eastAsia="ru-RU"/>
              </w:rPr>
              <w:tab/>
            </w:r>
            <w:r w:rsidR="00012288" w:rsidRPr="00AD2A1A">
              <w:rPr>
                <w:rStyle w:val="afe"/>
              </w:rPr>
              <w:t>ПРОГНОЗ ТРАНСПОРТНОГО СПРОСА, ИЗМЕНЕНИЯ ОБЪЕМОВ И ХАРАКТЕРА ПЕРЕДВИЖЕНИЯ НАСЕЛЕНИЯ И ПЕРЕВОЗОК ГРУЗОВ НА ТЕРРИТОРИИ ГОРОДСКОГО ОКРУГА</w:t>
            </w:r>
            <w:r w:rsidR="00012288">
              <w:rPr>
                <w:webHidden/>
              </w:rPr>
              <w:tab/>
            </w:r>
            <w:r>
              <w:rPr>
                <w:webHidden/>
              </w:rPr>
              <w:fldChar w:fldCharType="begin"/>
            </w:r>
            <w:r w:rsidR="00012288">
              <w:rPr>
                <w:webHidden/>
              </w:rPr>
              <w:instrText xml:space="preserve"> PAGEREF _Toc12546569 \h </w:instrText>
            </w:r>
            <w:r>
              <w:rPr>
                <w:webHidden/>
              </w:rPr>
            </w:r>
            <w:r>
              <w:rPr>
                <w:webHidden/>
              </w:rPr>
              <w:fldChar w:fldCharType="separate"/>
            </w:r>
            <w:r w:rsidR="00B43CA1">
              <w:rPr>
                <w:webHidden/>
              </w:rPr>
              <w:t>92</w:t>
            </w:r>
            <w:r>
              <w:rPr>
                <w:webHidden/>
              </w:rPr>
              <w:fldChar w:fldCharType="end"/>
            </w:r>
          </w:hyperlink>
        </w:p>
        <w:p w:rsidR="00012288" w:rsidRDefault="00713515">
          <w:pPr>
            <w:pStyle w:val="23"/>
            <w:rPr>
              <w:rFonts w:asciiTheme="minorHAnsi" w:eastAsiaTheme="minorEastAsia" w:hAnsiTheme="minorHAnsi" w:cstheme="minorBidi"/>
              <w:bCs w:val="0"/>
              <w:sz w:val="22"/>
              <w:lang w:eastAsia="ru-RU"/>
            </w:rPr>
          </w:pPr>
          <w:hyperlink w:anchor="_Toc12546570" w:history="1">
            <w:r w:rsidR="00012288" w:rsidRPr="00AD2A1A">
              <w:rPr>
                <w:rStyle w:val="afe"/>
              </w:rPr>
              <w:t>3.1.</w:t>
            </w:r>
            <w:r w:rsidR="00012288">
              <w:rPr>
                <w:rFonts w:asciiTheme="minorHAnsi" w:eastAsiaTheme="minorEastAsia" w:hAnsiTheme="minorHAnsi" w:cstheme="minorBidi"/>
                <w:bCs w:val="0"/>
                <w:sz w:val="22"/>
                <w:lang w:eastAsia="ru-RU"/>
              </w:rPr>
              <w:tab/>
            </w:r>
            <w:r w:rsidR="00012288" w:rsidRPr="00AD2A1A">
              <w:rPr>
                <w:rStyle w:val="afe"/>
              </w:rPr>
              <w:t>Прогноз социально-экономического и градостроительного развития</w:t>
            </w:r>
            <w:r w:rsidR="00012288">
              <w:rPr>
                <w:webHidden/>
              </w:rPr>
              <w:tab/>
            </w:r>
            <w:r>
              <w:rPr>
                <w:webHidden/>
              </w:rPr>
              <w:fldChar w:fldCharType="begin"/>
            </w:r>
            <w:r w:rsidR="00012288">
              <w:rPr>
                <w:webHidden/>
              </w:rPr>
              <w:instrText xml:space="preserve"> PAGEREF _Toc12546570 \h </w:instrText>
            </w:r>
            <w:r>
              <w:rPr>
                <w:webHidden/>
              </w:rPr>
            </w:r>
            <w:r>
              <w:rPr>
                <w:webHidden/>
              </w:rPr>
              <w:fldChar w:fldCharType="separate"/>
            </w:r>
            <w:r w:rsidR="00B43CA1">
              <w:rPr>
                <w:webHidden/>
              </w:rPr>
              <w:t>92</w:t>
            </w:r>
            <w:r>
              <w:rPr>
                <w:webHidden/>
              </w:rPr>
              <w:fldChar w:fldCharType="end"/>
            </w:r>
          </w:hyperlink>
        </w:p>
        <w:p w:rsidR="00012288" w:rsidRDefault="00713515">
          <w:pPr>
            <w:pStyle w:val="23"/>
            <w:rPr>
              <w:rFonts w:asciiTheme="minorHAnsi" w:eastAsiaTheme="minorEastAsia" w:hAnsiTheme="minorHAnsi" w:cstheme="minorBidi"/>
              <w:bCs w:val="0"/>
              <w:sz w:val="22"/>
              <w:lang w:eastAsia="ru-RU"/>
            </w:rPr>
          </w:pPr>
          <w:hyperlink w:anchor="_Toc12546571" w:history="1">
            <w:r w:rsidR="00012288" w:rsidRPr="00AD2A1A">
              <w:rPr>
                <w:rStyle w:val="afe"/>
              </w:rPr>
              <w:t>3.2.</w:t>
            </w:r>
            <w:r w:rsidR="00012288">
              <w:rPr>
                <w:rFonts w:asciiTheme="minorHAnsi" w:eastAsiaTheme="minorEastAsia" w:hAnsiTheme="minorHAnsi" w:cstheme="minorBidi"/>
                <w:bCs w:val="0"/>
                <w:sz w:val="22"/>
                <w:lang w:eastAsia="ru-RU"/>
              </w:rPr>
              <w:tab/>
            </w:r>
            <w:r w:rsidR="00012288" w:rsidRPr="00AD2A1A">
              <w:rPr>
                <w:rStyle w:val="afe"/>
              </w:rPr>
              <w:t>Прогноз транспортного спроса, изменения объёмов и характера передвижения населения и перевозок грузов на рассматриваемой территории</w:t>
            </w:r>
            <w:r w:rsidR="00012288">
              <w:rPr>
                <w:webHidden/>
              </w:rPr>
              <w:tab/>
            </w:r>
            <w:r>
              <w:rPr>
                <w:webHidden/>
              </w:rPr>
              <w:fldChar w:fldCharType="begin"/>
            </w:r>
            <w:r w:rsidR="00012288">
              <w:rPr>
                <w:webHidden/>
              </w:rPr>
              <w:instrText xml:space="preserve"> PAGEREF _Toc12546571 \h </w:instrText>
            </w:r>
            <w:r>
              <w:rPr>
                <w:webHidden/>
              </w:rPr>
            </w:r>
            <w:r>
              <w:rPr>
                <w:webHidden/>
              </w:rPr>
              <w:fldChar w:fldCharType="separate"/>
            </w:r>
            <w:r w:rsidR="00B43CA1">
              <w:rPr>
                <w:webHidden/>
              </w:rPr>
              <w:t>95</w:t>
            </w:r>
            <w:r>
              <w:rPr>
                <w:webHidden/>
              </w:rPr>
              <w:fldChar w:fldCharType="end"/>
            </w:r>
          </w:hyperlink>
        </w:p>
        <w:p w:rsidR="00012288" w:rsidRDefault="00713515">
          <w:pPr>
            <w:pStyle w:val="23"/>
            <w:rPr>
              <w:rFonts w:asciiTheme="minorHAnsi" w:eastAsiaTheme="minorEastAsia" w:hAnsiTheme="minorHAnsi" w:cstheme="minorBidi"/>
              <w:bCs w:val="0"/>
              <w:sz w:val="22"/>
              <w:lang w:eastAsia="ru-RU"/>
            </w:rPr>
          </w:pPr>
          <w:hyperlink w:anchor="_Toc12546572" w:history="1">
            <w:r w:rsidR="00012288" w:rsidRPr="00AD2A1A">
              <w:rPr>
                <w:rStyle w:val="afe"/>
              </w:rPr>
              <w:t>3.3.</w:t>
            </w:r>
            <w:r w:rsidR="00012288">
              <w:rPr>
                <w:rFonts w:asciiTheme="minorHAnsi" w:eastAsiaTheme="minorEastAsia" w:hAnsiTheme="minorHAnsi" w:cstheme="minorBidi"/>
                <w:bCs w:val="0"/>
                <w:sz w:val="22"/>
                <w:lang w:eastAsia="ru-RU"/>
              </w:rPr>
              <w:tab/>
            </w:r>
            <w:r w:rsidR="00012288" w:rsidRPr="00AD2A1A">
              <w:rPr>
                <w:rStyle w:val="afe"/>
              </w:rPr>
              <w:t>Прогноз развития транспортной инфраструктуры</w:t>
            </w:r>
            <w:r w:rsidR="00012288">
              <w:rPr>
                <w:webHidden/>
              </w:rPr>
              <w:tab/>
            </w:r>
            <w:r>
              <w:rPr>
                <w:webHidden/>
              </w:rPr>
              <w:fldChar w:fldCharType="begin"/>
            </w:r>
            <w:r w:rsidR="00012288">
              <w:rPr>
                <w:webHidden/>
              </w:rPr>
              <w:instrText xml:space="preserve"> PAGEREF _Toc12546572 \h </w:instrText>
            </w:r>
            <w:r>
              <w:rPr>
                <w:webHidden/>
              </w:rPr>
            </w:r>
            <w:r>
              <w:rPr>
                <w:webHidden/>
              </w:rPr>
              <w:fldChar w:fldCharType="separate"/>
            </w:r>
            <w:r w:rsidR="00B43CA1">
              <w:rPr>
                <w:webHidden/>
              </w:rPr>
              <w:t>100</w:t>
            </w:r>
            <w:r>
              <w:rPr>
                <w:webHidden/>
              </w:rPr>
              <w:fldChar w:fldCharType="end"/>
            </w:r>
          </w:hyperlink>
        </w:p>
        <w:p w:rsidR="00012288" w:rsidRDefault="00713515">
          <w:pPr>
            <w:pStyle w:val="32"/>
            <w:rPr>
              <w:rFonts w:asciiTheme="minorHAnsi" w:eastAsiaTheme="minorEastAsia" w:hAnsiTheme="minorHAnsi" w:cstheme="minorBidi"/>
              <w:bCs w:val="0"/>
              <w:noProof/>
              <w:sz w:val="22"/>
              <w:szCs w:val="22"/>
            </w:rPr>
          </w:pPr>
          <w:hyperlink w:anchor="_Toc12546573" w:history="1">
            <w:r w:rsidR="00012288" w:rsidRPr="00AD2A1A">
              <w:rPr>
                <w:rStyle w:val="afe"/>
                <w:noProof/>
              </w:rPr>
              <w:t>3.3.1.</w:t>
            </w:r>
            <w:r w:rsidR="00012288">
              <w:rPr>
                <w:rFonts w:asciiTheme="minorHAnsi" w:eastAsiaTheme="minorEastAsia" w:hAnsiTheme="minorHAnsi" w:cstheme="minorBidi"/>
                <w:bCs w:val="0"/>
                <w:noProof/>
                <w:sz w:val="22"/>
                <w:szCs w:val="22"/>
              </w:rPr>
              <w:tab/>
            </w:r>
            <w:r w:rsidR="00012288" w:rsidRPr="00AD2A1A">
              <w:rPr>
                <w:rStyle w:val="afe"/>
                <w:noProof/>
              </w:rPr>
              <w:t>Внешний транспорт</w:t>
            </w:r>
            <w:r w:rsidR="00012288">
              <w:rPr>
                <w:noProof/>
                <w:webHidden/>
              </w:rPr>
              <w:tab/>
            </w:r>
            <w:r>
              <w:rPr>
                <w:noProof/>
                <w:webHidden/>
              </w:rPr>
              <w:fldChar w:fldCharType="begin"/>
            </w:r>
            <w:r w:rsidR="00012288">
              <w:rPr>
                <w:noProof/>
                <w:webHidden/>
              </w:rPr>
              <w:instrText xml:space="preserve"> PAGEREF _Toc12546573 \h </w:instrText>
            </w:r>
            <w:r>
              <w:rPr>
                <w:noProof/>
                <w:webHidden/>
              </w:rPr>
            </w:r>
            <w:r>
              <w:rPr>
                <w:noProof/>
                <w:webHidden/>
              </w:rPr>
              <w:fldChar w:fldCharType="separate"/>
            </w:r>
            <w:r w:rsidR="00B43CA1">
              <w:rPr>
                <w:noProof/>
                <w:webHidden/>
              </w:rPr>
              <w:t>100</w:t>
            </w:r>
            <w:r>
              <w:rPr>
                <w:noProof/>
                <w:webHidden/>
              </w:rPr>
              <w:fldChar w:fldCharType="end"/>
            </w:r>
          </w:hyperlink>
        </w:p>
        <w:p w:rsidR="00012288" w:rsidRDefault="00713515">
          <w:pPr>
            <w:pStyle w:val="32"/>
            <w:rPr>
              <w:rFonts w:asciiTheme="minorHAnsi" w:eastAsiaTheme="minorEastAsia" w:hAnsiTheme="minorHAnsi" w:cstheme="minorBidi"/>
              <w:bCs w:val="0"/>
              <w:noProof/>
              <w:sz w:val="22"/>
              <w:szCs w:val="22"/>
            </w:rPr>
          </w:pPr>
          <w:hyperlink w:anchor="_Toc12546574" w:history="1">
            <w:r w:rsidR="00012288" w:rsidRPr="00AD2A1A">
              <w:rPr>
                <w:rStyle w:val="afe"/>
                <w:noProof/>
              </w:rPr>
              <w:t>3.3.2.</w:t>
            </w:r>
            <w:r w:rsidR="00012288">
              <w:rPr>
                <w:rFonts w:asciiTheme="minorHAnsi" w:eastAsiaTheme="minorEastAsia" w:hAnsiTheme="minorHAnsi" w:cstheme="minorBidi"/>
                <w:bCs w:val="0"/>
                <w:noProof/>
                <w:sz w:val="22"/>
                <w:szCs w:val="22"/>
              </w:rPr>
              <w:tab/>
            </w:r>
            <w:r w:rsidR="00012288" w:rsidRPr="00AD2A1A">
              <w:rPr>
                <w:rStyle w:val="afe"/>
                <w:noProof/>
              </w:rPr>
              <w:t>Улично-дорожная сеть</w:t>
            </w:r>
            <w:r w:rsidR="00012288">
              <w:rPr>
                <w:noProof/>
                <w:webHidden/>
              </w:rPr>
              <w:tab/>
            </w:r>
            <w:r>
              <w:rPr>
                <w:noProof/>
                <w:webHidden/>
              </w:rPr>
              <w:fldChar w:fldCharType="begin"/>
            </w:r>
            <w:r w:rsidR="00012288">
              <w:rPr>
                <w:noProof/>
                <w:webHidden/>
              </w:rPr>
              <w:instrText xml:space="preserve"> PAGEREF _Toc12546574 \h </w:instrText>
            </w:r>
            <w:r>
              <w:rPr>
                <w:noProof/>
                <w:webHidden/>
              </w:rPr>
            </w:r>
            <w:r>
              <w:rPr>
                <w:noProof/>
                <w:webHidden/>
              </w:rPr>
              <w:fldChar w:fldCharType="separate"/>
            </w:r>
            <w:r w:rsidR="00B43CA1">
              <w:rPr>
                <w:noProof/>
                <w:webHidden/>
              </w:rPr>
              <w:t>102</w:t>
            </w:r>
            <w:r>
              <w:rPr>
                <w:noProof/>
                <w:webHidden/>
              </w:rPr>
              <w:fldChar w:fldCharType="end"/>
            </w:r>
          </w:hyperlink>
        </w:p>
        <w:p w:rsidR="00012288" w:rsidRDefault="00713515">
          <w:pPr>
            <w:pStyle w:val="32"/>
            <w:rPr>
              <w:rFonts w:asciiTheme="minorHAnsi" w:eastAsiaTheme="minorEastAsia" w:hAnsiTheme="minorHAnsi" w:cstheme="minorBidi"/>
              <w:bCs w:val="0"/>
              <w:noProof/>
              <w:sz w:val="22"/>
              <w:szCs w:val="22"/>
            </w:rPr>
          </w:pPr>
          <w:hyperlink w:anchor="_Toc12546575" w:history="1">
            <w:r w:rsidR="00012288" w:rsidRPr="00AD2A1A">
              <w:rPr>
                <w:rStyle w:val="afe"/>
                <w:noProof/>
              </w:rPr>
              <w:t>3.3.3.</w:t>
            </w:r>
            <w:r w:rsidR="00012288">
              <w:rPr>
                <w:rFonts w:asciiTheme="minorHAnsi" w:eastAsiaTheme="minorEastAsia" w:hAnsiTheme="minorHAnsi" w:cstheme="minorBidi"/>
                <w:bCs w:val="0"/>
                <w:noProof/>
                <w:sz w:val="22"/>
                <w:szCs w:val="22"/>
              </w:rPr>
              <w:tab/>
            </w:r>
            <w:r w:rsidR="00012288" w:rsidRPr="00AD2A1A">
              <w:rPr>
                <w:rStyle w:val="afe"/>
                <w:noProof/>
              </w:rPr>
              <w:t>Городской транспорт</w:t>
            </w:r>
            <w:r w:rsidR="00012288">
              <w:rPr>
                <w:noProof/>
                <w:webHidden/>
              </w:rPr>
              <w:tab/>
            </w:r>
            <w:r>
              <w:rPr>
                <w:noProof/>
                <w:webHidden/>
              </w:rPr>
              <w:fldChar w:fldCharType="begin"/>
            </w:r>
            <w:r w:rsidR="00012288">
              <w:rPr>
                <w:noProof/>
                <w:webHidden/>
              </w:rPr>
              <w:instrText xml:space="preserve"> PAGEREF _Toc12546575 \h </w:instrText>
            </w:r>
            <w:r>
              <w:rPr>
                <w:noProof/>
                <w:webHidden/>
              </w:rPr>
            </w:r>
            <w:r>
              <w:rPr>
                <w:noProof/>
                <w:webHidden/>
              </w:rPr>
              <w:fldChar w:fldCharType="separate"/>
            </w:r>
            <w:r w:rsidR="00B43CA1">
              <w:rPr>
                <w:noProof/>
                <w:webHidden/>
              </w:rPr>
              <w:t>112</w:t>
            </w:r>
            <w:r>
              <w:rPr>
                <w:noProof/>
                <w:webHidden/>
              </w:rPr>
              <w:fldChar w:fldCharType="end"/>
            </w:r>
          </w:hyperlink>
        </w:p>
        <w:p w:rsidR="00012288" w:rsidRDefault="00713515">
          <w:pPr>
            <w:pStyle w:val="32"/>
            <w:rPr>
              <w:rFonts w:asciiTheme="minorHAnsi" w:eastAsiaTheme="minorEastAsia" w:hAnsiTheme="minorHAnsi" w:cstheme="minorBidi"/>
              <w:bCs w:val="0"/>
              <w:noProof/>
              <w:sz w:val="22"/>
              <w:szCs w:val="22"/>
            </w:rPr>
          </w:pPr>
          <w:hyperlink w:anchor="_Toc12546576" w:history="1">
            <w:r w:rsidR="00012288" w:rsidRPr="00AD2A1A">
              <w:rPr>
                <w:rStyle w:val="afe"/>
                <w:noProof/>
              </w:rPr>
              <w:t>3.3.4.</w:t>
            </w:r>
            <w:r w:rsidR="00012288">
              <w:rPr>
                <w:rFonts w:asciiTheme="minorHAnsi" w:eastAsiaTheme="minorEastAsia" w:hAnsiTheme="minorHAnsi" w:cstheme="minorBidi"/>
                <w:bCs w:val="0"/>
                <w:noProof/>
                <w:sz w:val="22"/>
                <w:szCs w:val="22"/>
              </w:rPr>
              <w:tab/>
            </w:r>
            <w:r w:rsidR="00012288" w:rsidRPr="00AD2A1A">
              <w:rPr>
                <w:rStyle w:val="afe"/>
                <w:noProof/>
              </w:rPr>
              <w:t>Немоторизованный транспорт</w:t>
            </w:r>
            <w:r w:rsidR="00012288">
              <w:rPr>
                <w:noProof/>
                <w:webHidden/>
              </w:rPr>
              <w:tab/>
            </w:r>
            <w:r>
              <w:rPr>
                <w:noProof/>
                <w:webHidden/>
              </w:rPr>
              <w:fldChar w:fldCharType="begin"/>
            </w:r>
            <w:r w:rsidR="00012288">
              <w:rPr>
                <w:noProof/>
                <w:webHidden/>
              </w:rPr>
              <w:instrText xml:space="preserve"> PAGEREF _Toc12546576 \h </w:instrText>
            </w:r>
            <w:r>
              <w:rPr>
                <w:noProof/>
                <w:webHidden/>
              </w:rPr>
            </w:r>
            <w:r>
              <w:rPr>
                <w:noProof/>
                <w:webHidden/>
              </w:rPr>
              <w:fldChar w:fldCharType="separate"/>
            </w:r>
            <w:r w:rsidR="00B43CA1">
              <w:rPr>
                <w:noProof/>
                <w:webHidden/>
              </w:rPr>
              <w:t>123</w:t>
            </w:r>
            <w:r>
              <w:rPr>
                <w:noProof/>
                <w:webHidden/>
              </w:rPr>
              <w:fldChar w:fldCharType="end"/>
            </w:r>
          </w:hyperlink>
        </w:p>
        <w:p w:rsidR="00012288" w:rsidRDefault="00713515">
          <w:pPr>
            <w:pStyle w:val="23"/>
            <w:rPr>
              <w:rFonts w:asciiTheme="minorHAnsi" w:eastAsiaTheme="minorEastAsia" w:hAnsiTheme="minorHAnsi" w:cstheme="minorBidi"/>
              <w:bCs w:val="0"/>
              <w:sz w:val="22"/>
              <w:lang w:eastAsia="ru-RU"/>
            </w:rPr>
          </w:pPr>
          <w:hyperlink w:anchor="_Toc12546577" w:history="1">
            <w:r w:rsidR="00012288" w:rsidRPr="00AD2A1A">
              <w:rPr>
                <w:rStyle w:val="afe"/>
              </w:rPr>
              <w:t>3.4.</w:t>
            </w:r>
            <w:r w:rsidR="00012288">
              <w:rPr>
                <w:rFonts w:asciiTheme="minorHAnsi" w:eastAsiaTheme="minorEastAsia" w:hAnsiTheme="minorHAnsi" w:cstheme="minorBidi"/>
                <w:bCs w:val="0"/>
                <w:sz w:val="22"/>
                <w:lang w:eastAsia="ru-RU"/>
              </w:rPr>
              <w:tab/>
            </w:r>
            <w:r w:rsidR="00012288" w:rsidRPr="00AD2A1A">
              <w:rPr>
                <w:rStyle w:val="afe"/>
              </w:rPr>
              <w:t>Прогноз показателей безопасности дорожного движения</w:t>
            </w:r>
            <w:r w:rsidR="00012288">
              <w:rPr>
                <w:webHidden/>
              </w:rPr>
              <w:tab/>
            </w:r>
            <w:r>
              <w:rPr>
                <w:webHidden/>
              </w:rPr>
              <w:fldChar w:fldCharType="begin"/>
            </w:r>
            <w:r w:rsidR="00012288">
              <w:rPr>
                <w:webHidden/>
              </w:rPr>
              <w:instrText xml:space="preserve"> PAGEREF _Toc12546577 \h </w:instrText>
            </w:r>
            <w:r>
              <w:rPr>
                <w:webHidden/>
              </w:rPr>
            </w:r>
            <w:r>
              <w:rPr>
                <w:webHidden/>
              </w:rPr>
              <w:fldChar w:fldCharType="separate"/>
            </w:r>
            <w:r w:rsidR="00B43CA1">
              <w:rPr>
                <w:webHidden/>
              </w:rPr>
              <w:t>127</w:t>
            </w:r>
            <w:r>
              <w:rPr>
                <w:webHidden/>
              </w:rPr>
              <w:fldChar w:fldCharType="end"/>
            </w:r>
          </w:hyperlink>
        </w:p>
        <w:p w:rsidR="00012288" w:rsidRDefault="00713515">
          <w:pPr>
            <w:pStyle w:val="23"/>
            <w:rPr>
              <w:rFonts w:asciiTheme="minorHAnsi" w:eastAsiaTheme="minorEastAsia" w:hAnsiTheme="minorHAnsi" w:cstheme="minorBidi"/>
              <w:bCs w:val="0"/>
              <w:sz w:val="22"/>
              <w:lang w:eastAsia="ru-RU"/>
            </w:rPr>
          </w:pPr>
          <w:hyperlink w:anchor="_Toc12546578" w:history="1">
            <w:r w:rsidR="00012288" w:rsidRPr="00AD2A1A">
              <w:rPr>
                <w:rStyle w:val="afe"/>
              </w:rPr>
              <w:t>3.5.</w:t>
            </w:r>
            <w:r w:rsidR="00012288">
              <w:rPr>
                <w:rFonts w:asciiTheme="minorHAnsi" w:eastAsiaTheme="minorEastAsia" w:hAnsiTheme="minorHAnsi" w:cstheme="minorBidi"/>
                <w:bCs w:val="0"/>
                <w:sz w:val="22"/>
                <w:lang w:eastAsia="ru-RU"/>
              </w:rPr>
              <w:tab/>
            </w:r>
            <w:r w:rsidR="00012288" w:rsidRPr="00AD2A1A">
              <w:rPr>
                <w:rStyle w:val="afe"/>
              </w:rPr>
              <w:t>Прогноз негативного воздействия транспортной инфраструктуры на окружающую среду и здоровье населения</w:t>
            </w:r>
            <w:r w:rsidR="00012288">
              <w:rPr>
                <w:webHidden/>
              </w:rPr>
              <w:tab/>
            </w:r>
            <w:r>
              <w:rPr>
                <w:webHidden/>
              </w:rPr>
              <w:fldChar w:fldCharType="begin"/>
            </w:r>
            <w:r w:rsidR="00012288">
              <w:rPr>
                <w:webHidden/>
              </w:rPr>
              <w:instrText xml:space="preserve"> PAGEREF _Toc12546578 \h </w:instrText>
            </w:r>
            <w:r>
              <w:rPr>
                <w:webHidden/>
              </w:rPr>
            </w:r>
            <w:r>
              <w:rPr>
                <w:webHidden/>
              </w:rPr>
              <w:fldChar w:fldCharType="separate"/>
            </w:r>
            <w:r w:rsidR="00B43CA1">
              <w:rPr>
                <w:webHidden/>
              </w:rPr>
              <w:t>131</w:t>
            </w:r>
            <w:r>
              <w:rPr>
                <w:webHidden/>
              </w:rPr>
              <w:fldChar w:fldCharType="end"/>
            </w:r>
          </w:hyperlink>
        </w:p>
        <w:p w:rsidR="00012288" w:rsidRDefault="00713515">
          <w:pPr>
            <w:pStyle w:val="14"/>
            <w:rPr>
              <w:rFonts w:asciiTheme="minorHAnsi" w:eastAsiaTheme="minorEastAsia" w:hAnsiTheme="minorHAnsi" w:cstheme="minorBidi"/>
              <w:iCs w:val="0"/>
              <w:kern w:val="0"/>
              <w:sz w:val="22"/>
              <w:lang w:eastAsia="ru-RU"/>
            </w:rPr>
          </w:pPr>
          <w:hyperlink w:anchor="_Toc12546579" w:history="1">
            <w:r w:rsidR="00012288" w:rsidRPr="00AD2A1A">
              <w:rPr>
                <w:rStyle w:val="afe"/>
              </w:rPr>
              <w:t>4.</w:t>
            </w:r>
            <w:r w:rsidR="00012288">
              <w:rPr>
                <w:rFonts w:asciiTheme="minorHAnsi" w:eastAsiaTheme="minorEastAsia" w:hAnsiTheme="minorHAnsi" w:cstheme="minorBidi"/>
                <w:iCs w:val="0"/>
                <w:kern w:val="0"/>
                <w:sz w:val="22"/>
                <w:lang w:eastAsia="ru-RU"/>
              </w:rPr>
              <w:tab/>
            </w:r>
            <w:r w:rsidR="00012288" w:rsidRPr="00AD2A1A">
              <w:rPr>
                <w:rStyle w:val="afe"/>
              </w:rPr>
              <w:t>ПРИНЦИПИАЛЬНЫЕ ВАРИАНТЫ РАЗВИТИЯ ТРАНСПОРТНОЙ ИНФРАСТРУКТУРЫ. УКРУПНЕННАЯ ОЦЕНКА ПО ЦЕЛЕВЫМ ПОКАЗАТЕЛЯМ РАЗВИТИЯ ТРАНСПОРТНОЙ ИНФРАСТРУКТУРЫ И ВЫБОР ПРЕДЛАГАЕМОГО К РЕАЛИЗАЦИИ ВАРИАНТА</w:t>
            </w:r>
            <w:r w:rsidR="00012288">
              <w:rPr>
                <w:webHidden/>
              </w:rPr>
              <w:tab/>
            </w:r>
            <w:r>
              <w:rPr>
                <w:webHidden/>
              </w:rPr>
              <w:fldChar w:fldCharType="begin"/>
            </w:r>
            <w:r w:rsidR="00012288">
              <w:rPr>
                <w:webHidden/>
              </w:rPr>
              <w:instrText xml:space="preserve"> PAGEREF _Toc12546579 \h </w:instrText>
            </w:r>
            <w:r>
              <w:rPr>
                <w:webHidden/>
              </w:rPr>
            </w:r>
            <w:r>
              <w:rPr>
                <w:webHidden/>
              </w:rPr>
              <w:fldChar w:fldCharType="separate"/>
            </w:r>
            <w:r w:rsidR="00B43CA1">
              <w:rPr>
                <w:webHidden/>
              </w:rPr>
              <w:t>133</w:t>
            </w:r>
            <w:r>
              <w:rPr>
                <w:webHidden/>
              </w:rPr>
              <w:fldChar w:fldCharType="end"/>
            </w:r>
          </w:hyperlink>
        </w:p>
        <w:p w:rsidR="00012288" w:rsidRDefault="00713515">
          <w:pPr>
            <w:pStyle w:val="14"/>
            <w:rPr>
              <w:rFonts w:asciiTheme="minorHAnsi" w:eastAsiaTheme="minorEastAsia" w:hAnsiTheme="minorHAnsi" w:cstheme="minorBidi"/>
              <w:iCs w:val="0"/>
              <w:kern w:val="0"/>
              <w:sz w:val="22"/>
              <w:lang w:eastAsia="ru-RU"/>
            </w:rPr>
          </w:pPr>
          <w:hyperlink w:anchor="_Toc12546580" w:history="1">
            <w:r w:rsidR="00012288" w:rsidRPr="00AD2A1A">
              <w:rPr>
                <w:rStyle w:val="afe"/>
                <w:caps/>
              </w:rPr>
              <w:t>5.</w:t>
            </w:r>
            <w:r w:rsidR="00012288">
              <w:rPr>
                <w:rFonts w:asciiTheme="minorHAnsi" w:eastAsiaTheme="minorEastAsia" w:hAnsiTheme="minorHAnsi" w:cstheme="minorBidi"/>
                <w:iCs w:val="0"/>
                <w:kern w:val="0"/>
                <w:sz w:val="22"/>
                <w:lang w:eastAsia="ru-RU"/>
              </w:rPr>
              <w:tab/>
            </w:r>
            <w:r w:rsidR="00012288" w:rsidRPr="00AD2A1A">
              <w:rPr>
                <w:rStyle w:val="afe"/>
              </w:rPr>
              <w:t>ПЕРЕЧЕНЬ МЕРОПРИЯТИЙ (ИНВЕСТИЦИОННЫХ ПРОЕКТОВ) ПО ПРОЕКТИРОВАНИЮ, СТРОИТЕЛЬСТВУ, РЕКОНСТРУКЦИИ ОБЪЕКТОВ ТРАНСПОРТНОЙ ИНФРАСТРУКТУРЫ ПРЕДЛАГАЕМОГО К РЕАЛИЗАЦИИ ВАРИАНТА РАЗВИТИЯ ТРАНСПОРТНОЙ ИНФРАСТРУКТУРЫ. ТЕХНИКО-ЭКОНОМИЧЕСКИЕ ПАРАМЕТРЫ ОБЪЕКТОВ ТРАНСПОРТА. ОЧЕРЕДНОСТЬ РЕАЛИЗАЦИИ МЕРОПРИЯТИЙ</w:t>
            </w:r>
            <w:r w:rsidR="00012288">
              <w:rPr>
                <w:webHidden/>
              </w:rPr>
              <w:tab/>
            </w:r>
            <w:r>
              <w:rPr>
                <w:webHidden/>
              </w:rPr>
              <w:fldChar w:fldCharType="begin"/>
            </w:r>
            <w:r w:rsidR="00012288">
              <w:rPr>
                <w:webHidden/>
              </w:rPr>
              <w:instrText xml:space="preserve"> PAGEREF _Toc12546580 \h </w:instrText>
            </w:r>
            <w:r>
              <w:rPr>
                <w:webHidden/>
              </w:rPr>
            </w:r>
            <w:r>
              <w:rPr>
                <w:webHidden/>
              </w:rPr>
              <w:fldChar w:fldCharType="separate"/>
            </w:r>
            <w:r w:rsidR="00B43CA1">
              <w:rPr>
                <w:webHidden/>
              </w:rPr>
              <w:t>137</w:t>
            </w:r>
            <w:r>
              <w:rPr>
                <w:webHidden/>
              </w:rPr>
              <w:fldChar w:fldCharType="end"/>
            </w:r>
          </w:hyperlink>
        </w:p>
        <w:p w:rsidR="00012288" w:rsidRDefault="00713515">
          <w:pPr>
            <w:pStyle w:val="14"/>
            <w:rPr>
              <w:rFonts w:asciiTheme="minorHAnsi" w:eastAsiaTheme="minorEastAsia" w:hAnsiTheme="minorHAnsi" w:cstheme="minorBidi"/>
              <w:iCs w:val="0"/>
              <w:kern w:val="0"/>
              <w:sz w:val="22"/>
              <w:lang w:eastAsia="ru-RU"/>
            </w:rPr>
          </w:pPr>
          <w:hyperlink w:anchor="_Toc12546581" w:history="1">
            <w:r w:rsidR="00012288" w:rsidRPr="00AD2A1A">
              <w:rPr>
                <w:rStyle w:val="afe"/>
                <w:caps/>
              </w:rPr>
              <w:t>6.</w:t>
            </w:r>
            <w:r w:rsidR="00012288">
              <w:rPr>
                <w:rFonts w:asciiTheme="minorHAnsi" w:eastAsiaTheme="minorEastAsia" w:hAnsiTheme="minorHAnsi" w:cstheme="minorBidi"/>
                <w:iCs w:val="0"/>
                <w:kern w:val="0"/>
                <w:sz w:val="22"/>
                <w:lang w:eastAsia="ru-RU"/>
              </w:rPr>
              <w:tab/>
            </w:r>
            <w:r w:rsidR="00012288" w:rsidRPr="00AD2A1A">
              <w:rPr>
                <w:rStyle w:val="afe"/>
              </w:rPr>
              <w:t>УКРУПНЕННАЯ ОЦЕНКА ОБЪЕМОВ И ИСТОЧНИКОВ ФИНАНСИРОВАНИЯ МЕРОПРИЯТИЙ ПО ПРОЕКТИРОВАНИЮ, СТРОИТЕЛЬСТВУ, РЕКОНСТРУКЦИИ ОБЪЕКТОВ ТРАНСПОРТНОЙ ИНФРАСТРУКТУРЫ ПРЕДЛАГАЕМОГО К РЕАЛИЗАЦИИ ВАРИАНТА РАЗВИТИЯ ТРАНСПОРТНОЙ ИНФРАСТРУКТУРЫ</w:t>
            </w:r>
            <w:r w:rsidR="00012288">
              <w:rPr>
                <w:webHidden/>
              </w:rPr>
              <w:tab/>
            </w:r>
            <w:r>
              <w:rPr>
                <w:webHidden/>
              </w:rPr>
              <w:fldChar w:fldCharType="begin"/>
            </w:r>
            <w:r w:rsidR="00012288">
              <w:rPr>
                <w:webHidden/>
              </w:rPr>
              <w:instrText xml:space="preserve"> PAGEREF _Toc12546581 \h </w:instrText>
            </w:r>
            <w:r>
              <w:rPr>
                <w:webHidden/>
              </w:rPr>
            </w:r>
            <w:r>
              <w:rPr>
                <w:webHidden/>
              </w:rPr>
              <w:fldChar w:fldCharType="separate"/>
            </w:r>
            <w:r w:rsidR="00B43CA1">
              <w:rPr>
                <w:webHidden/>
              </w:rPr>
              <w:t>157</w:t>
            </w:r>
            <w:r>
              <w:rPr>
                <w:webHidden/>
              </w:rPr>
              <w:fldChar w:fldCharType="end"/>
            </w:r>
          </w:hyperlink>
        </w:p>
        <w:p w:rsidR="00012288" w:rsidRDefault="00713515">
          <w:pPr>
            <w:pStyle w:val="14"/>
            <w:rPr>
              <w:rFonts w:asciiTheme="minorHAnsi" w:eastAsiaTheme="minorEastAsia" w:hAnsiTheme="minorHAnsi" w:cstheme="minorBidi"/>
              <w:iCs w:val="0"/>
              <w:kern w:val="0"/>
              <w:sz w:val="22"/>
              <w:lang w:eastAsia="ru-RU"/>
            </w:rPr>
          </w:pPr>
          <w:hyperlink w:anchor="_Toc12546582" w:history="1">
            <w:r w:rsidR="00012288" w:rsidRPr="00AD2A1A">
              <w:rPr>
                <w:rStyle w:val="afe"/>
              </w:rPr>
              <w:t>7.ОЦЕНКА ЭФФЕКТИВНОСТИ МЕРОПРИЯТИЙ ПО ПРОЕКТИРОВАНИЮ, СТРОИТЕЛЬСТВУ, РЕКОНСТРУКЦИИ ОБЪЕКТОВ ТРАНСПОРТНОЙ ИНФРАСТРУКТУРЫ ПРЕДЛАГАЕМОГО К РЕАЛИЗАЦИИ ВАРИАНТА РАЗВИТИЯ ТРАНСПОРТНОЙ ИНФРАСТРУКТУРЫ</w:t>
            </w:r>
            <w:r w:rsidR="00012288">
              <w:rPr>
                <w:webHidden/>
              </w:rPr>
              <w:tab/>
            </w:r>
            <w:r>
              <w:rPr>
                <w:webHidden/>
              </w:rPr>
              <w:fldChar w:fldCharType="begin"/>
            </w:r>
            <w:r w:rsidR="00012288">
              <w:rPr>
                <w:webHidden/>
              </w:rPr>
              <w:instrText xml:space="preserve"> PAGEREF _Toc12546582 \h </w:instrText>
            </w:r>
            <w:r>
              <w:rPr>
                <w:webHidden/>
              </w:rPr>
            </w:r>
            <w:r>
              <w:rPr>
                <w:webHidden/>
              </w:rPr>
              <w:fldChar w:fldCharType="separate"/>
            </w:r>
            <w:r w:rsidR="00B43CA1">
              <w:rPr>
                <w:webHidden/>
              </w:rPr>
              <w:t>166</w:t>
            </w:r>
            <w:r>
              <w:rPr>
                <w:webHidden/>
              </w:rPr>
              <w:fldChar w:fldCharType="end"/>
            </w:r>
          </w:hyperlink>
        </w:p>
        <w:p w:rsidR="00012288" w:rsidRDefault="00713515">
          <w:pPr>
            <w:pStyle w:val="14"/>
            <w:rPr>
              <w:rFonts w:asciiTheme="minorHAnsi" w:eastAsiaTheme="minorEastAsia" w:hAnsiTheme="minorHAnsi" w:cstheme="minorBidi"/>
              <w:iCs w:val="0"/>
              <w:kern w:val="0"/>
              <w:sz w:val="22"/>
              <w:lang w:eastAsia="ru-RU"/>
            </w:rPr>
          </w:pPr>
          <w:hyperlink w:anchor="_Toc12546583" w:history="1">
            <w:r w:rsidR="00012288" w:rsidRPr="00AD2A1A">
              <w:rPr>
                <w:rStyle w:val="afe"/>
              </w:rPr>
              <w:t>8.</w:t>
            </w:r>
            <w:r w:rsidR="00012288">
              <w:rPr>
                <w:rFonts w:asciiTheme="minorHAnsi" w:eastAsiaTheme="minorEastAsia" w:hAnsiTheme="minorHAnsi" w:cstheme="minorBidi"/>
                <w:iCs w:val="0"/>
                <w:kern w:val="0"/>
                <w:sz w:val="22"/>
                <w:lang w:eastAsia="ru-RU"/>
              </w:rPr>
              <w:tab/>
            </w:r>
            <w:r w:rsidR="00012288" w:rsidRPr="00AD2A1A">
              <w:rPr>
                <w:rStyle w:val="afe"/>
              </w:rPr>
              <w:t>ПРЕДЛОЖЕНИЯ ПО ИНСТИТУЦИОНАЛЬНЫМ ПРЕОБРАЗОВАНИЯМ, СОВЕРШЕНСТВОВАНИЮ ПРАВОВОГО И ИНФОРМАЦИОННОГО ОБЕСПЕЧЕНИЯ ДЕЯТЕЛЬНОСТИ В СФЕРЕ ПРОЕКТИРОВАНИЯ, СТРОИТЕЛЬСТВА, РЕКОНСТРУКЦИИ ОБЪЕКТОВ ТРАНСПОРТНОЙ ИНФРАСТРУКТУРЫ НА ТЕРРИТОРИИ ГОРОДСКОГО ОКРУГА</w:t>
            </w:r>
            <w:r w:rsidR="00012288">
              <w:rPr>
                <w:webHidden/>
              </w:rPr>
              <w:tab/>
            </w:r>
            <w:r>
              <w:rPr>
                <w:webHidden/>
              </w:rPr>
              <w:fldChar w:fldCharType="begin"/>
            </w:r>
            <w:r w:rsidR="00012288">
              <w:rPr>
                <w:webHidden/>
              </w:rPr>
              <w:instrText xml:space="preserve"> PAGEREF _Toc12546583 \h </w:instrText>
            </w:r>
            <w:r>
              <w:rPr>
                <w:webHidden/>
              </w:rPr>
            </w:r>
            <w:r>
              <w:rPr>
                <w:webHidden/>
              </w:rPr>
              <w:fldChar w:fldCharType="separate"/>
            </w:r>
            <w:r w:rsidR="00B43CA1">
              <w:rPr>
                <w:webHidden/>
              </w:rPr>
              <w:t>169</w:t>
            </w:r>
            <w:r>
              <w:rPr>
                <w:webHidden/>
              </w:rPr>
              <w:fldChar w:fldCharType="end"/>
            </w:r>
          </w:hyperlink>
        </w:p>
        <w:p w:rsidR="00012288" w:rsidRDefault="00713515">
          <w:pPr>
            <w:pStyle w:val="14"/>
            <w:rPr>
              <w:rFonts w:asciiTheme="minorHAnsi" w:eastAsiaTheme="minorEastAsia" w:hAnsiTheme="minorHAnsi" w:cstheme="minorBidi"/>
              <w:iCs w:val="0"/>
              <w:kern w:val="0"/>
              <w:sz w:val="22"/>
              <w:lang w:eastAsia="ru-RU"/>
            </w:rPr>
          </w:pPr>
          <w:hyperlink w:anchor="_Toc12546584" w:history="1">
            <w:r w:rsidR="00012288" w:rsidRPr="00AD2A1A">
              <w:rPr>
                <w:rStyle w:val="afe"/>
              </w:rPr>
              <w:t>ЗАКЛЮЧЕНИЕ</w:t>
            </w:r>
            <w:r w:rsidR="00012288">
              <w:rPr>
                <w:webHidden/>
              </w:rPr>
              <w:tab/>
            </w:r>
            <w:r>
              <w:rPr>
                <w:webHidden/>
              </w:rPr>
              <w:fldChar w:fldCharType="begin"/>
            </w:r>
            <w:r w:rsidR="00012288">
              <w:rPr>
                <w:webHidden/>
              </w:rPr>
              <w:instrText xml:space="preserve"> PAGEREF _Toc12546584 \h </w:instrText>
            </w:r>
            <w:r>
              <w:rPr>
                <w:webHidden/>
              </w:rPr>
            </w:r>
            <w:r>
              <w:rPr>
                <w:webHidden/>
              </w:rPr>
              <w:fldChar w:fldCharType="separate"/>
            </w:r>
            <w:r w:rsidR="00B43CA1">
              <w:rPr>
                <w:webHidden/>
              </w:rPr>
              <w:t>174</w:t>
            </w:r>
            <w:r>
              <w:rPr>
                <w:webHidden/>
              </w:rPr>
              <w:fldChar w:fldCharType="end"/>
            </w:r>
          </w:hyperlink>
        </w:p>
        <w:p w:rsidR="00012288" w:rsidRDefault="00713515">
          <w:pPr>
            <w:pStyle w:val="14"/>
            <w:rPr>
              <w:rFonts w:asciiTheme="minorHAnsi" w:eastAsiaTheme="minorEastAsia" w:hAnsiTheme="minorHAnsi" w:cstheme="minorBidi"/>
              <w:iCs w:val="0"/>
              <w:kern w:val="0"/>
              <w:sz w:val="22"/>
              <w:lang w:eastAsia="ru-RU"/>
            </w:rPr>
          </w:pPr>
          <w:hyperlink w:anchor="_Toc12546585" w:history="1">
            <w:r w:rsidR="00012288" w:rsidRPr="00AD2A1A">
              <w:rPr>
                <w:rStyle w:val="afe"/>
              </w:rPr>
              <w:t>СПИСОК ИСПОЛЬЗОВАННЫХ ИСТОЧНИКОВ</w:t>
            </w:r>
            <w:r w:rsidR="00012288">
              <w:rPr>
                <w:webHidden/>
              </w:rPr>
              <w:tab/>
            </w:r>
            <w:r>
              <w:rPr>
                <w:webHidden/>
              </w:rPr>
              <w:fldChar w:fldCharType="begin"/>
            </w:r>
            <w:r w:rsidR="00012288">
              <w:rPr>
                <w:webHidden/>
              </w:rPr>
              <w:instrText xml:space="preserve"> PAGEREF _Toc12546585 \h </w:instrText>
            </w:r>
            <w:r>
              <w:rPr>
                <w:webHidden/>
              </w:rPr>
            </w:r>
            <w:r>
              <w:rPr>
                <w:webHidden/>
              </w:rPr>
              <w:fldChar w:fldCharType="separate"/>
            </w:r>
            <w:r w:rsidR="00B43CA1">
              <w:rPr>
                <w:webHidden/>
              </w:rPr>
              <w:t>177</w:t>
            </w:r>
            <w:r>
              <w:rPr>
                <w:webHidden/>
              </w:rPr>
              <w:fldChar w:fldCharType="end"/>
            </w:r>
          </w:hyperlink>
        </w:p>
        <w:p w:rsidR="002B3240" w:rsidRPr="00197075" w:rsidRDefault="00713515" w:rsidP="00AE7285">
          <w:pPr>
            <w:widowControl w:val="0"/>
            <w:ind w:firstLine="0"/>
          </w:pPr>
          <w:r w:rsidRPr="00197075">
            <w:fldChar w:fldCharType="end"/>
          </w:r>
        </w:p>
      </w:sdtContent>
    </w:sdt>
    <w:p w:rsidR="002B3240" w:rsidRPr="00197075" w:rsidRDefault="002B3240" w:rsidP="00AE7285">
      <w:pPr>
        <w:widowControl w:val="0"/>
        <w:spacing w:line="240" w:lineRule="auto"/>
        <w:ind w:firstLine="0"/>
        <w:jc w:val="left"/>
      </w:pPr>
      <w:r w:rsidRPr="00197075">
        <w:br w:type="page"/>
      </w:r>
    </w:p>
    <w:p w:rsidR="00055B28" w:rsidRPr="00197075" w:rsidRDefault="00055B28" w:rsidP="00AE7285">
      <w:pPr>
        <w:pStyle w:val="-"/>
        <w:widowControl w:val="0"/>
        <w:rPr>
          <w:b w:val="0"/>
        </w:rPr>
      </w:pPr>
      <w:r w:rsidRPr="00197075">
        <w:rPr>
          <w:b w:val="0"/>
        </w:rPr>
        <w:lastRenderedPageBreak/>
        <w:t>ТЕРМИНЫ И ОПРЕДЕЛЕНИЯ</w:t>
      </w:r>
    </w:p>
    <w:p w:rsidR="00117269" w:rsidRPr="00197075" w:rsidRDefault="00117269" w:rsidP="00AE7285">
      <w:pPr>
        <w:pStyle w:val="afffc"/>
        <w:widowControl w:val="0"/>
        <w:spacing w:line="360" w:lineRule="auto"/>
        <w:rPr>
          <w:sz w:val="24"/>
        </w:rPr>
      </w:pPr>
      <w:r w:rsidRPr="00197075">
        <w:rPr>
          <w:sz w:val="24"/>
        </w:rPr>
        <w:t>В настоящем отчете применяют следующие термины с соответствующими определ</w:t>
      </w:r>
      <w:r w:rsidRPr="00197075">
        <w:rPr>
          <w:sz w:val="24"/>
        </w:rPr>
        <w:t>е</w:t>
      </w:r>
      <w:r w:rsidRPr="00197075">
        <w:rPr>
          <w:sz w:val="24"/>
        </w:rPr>
        <w:t>ниями:</w:t>
      </w:r>
    </w:p>
    <w:p w:rsidR="00117269" w:rsidRPr="00197075" w:rsidRDefault="00117269" w:rsidP="00AE7285">
      <w:pPr>
        <w:pStyle w:val="afffc"/>
        <w:widowControl w:val="0"/>
        <w:spacing w:line="360" w:lineRule="auto"/>
        <w:rPr>
          <w:sz w:val="24"/>
        </w:rPr>
      </w:pPr>
      <w:r w:rsidRPr="00197075">
        <w:rPr>
          <w:sz w:val="24"/>
        </w:rPr>
        <w:t>Автомобильная дорога – объект транспортной инфраструктуры, предназначенный для движения транспортных средств и включающий в себя земельные участки в границах пол</w:t>
      </w:r>
      <w:r w:rsidRPr="00197075">
        <w:rPr>
          <w:sz w:val="24"/>
        </w:rPr>
        <w:t>о</w:t>
      </w:r>
      <w:r w:rsidRPr="00197075">
        <w:rPr>
          <w:sz w:val="24"/>
        </w:rPr>
        <w:t>сы отвода автомобильной дороги и расположенные на них или под ними конструктивные элементы (дорожное полотно, дорожное покрытие и подобные элементы) и дорожные с</w:t>
      </w:r>
      <w:r w:rsidRPr="00197075">
        <w:rPr>
          <w:sz w:val="24"/>
        </w:rPr>
        <w:t>о</w:t>
      </w:r>
      <w:r w:rsidRPr="00197075">
        <w:rPr>
          <w:sz w:val="24"/>
        </w:rPr>
        <w:t>оружения, являющиеся ее технологической частью, - защитные дорожные сооружения, и</w:t>
      </w:r>
      <w:r w:rsidRPr="00197075">
        <w:rPr>
          <w:sz w:val="24"/>
        </w:rPr>
        <w:t>с</w:t>
      </w:r>
      <w:r w:rsidRPr="00197075">
        <w:rPr>
          <w:sz w:val="24"/>
        </w:rPr>
        <w:t>кусственные дорожные сооружения, производственные объекты, элементы обустройства а</w:t>
      </w:r>
      <w:r w:rsidRPr="00197075">
        <w:rPr>
          <w:sz w:val="24"/>
        </w:rPr>
        <w:t>в</w:t>
      </w:r>
      <w:r w:rsidRPr="00197075">
        <w:rPr>
          <w:sz w:val="24"/>
        </w:rPr>
        <w:t>томобильных дорог.</w:t>
      </w:r>
    </w:p>
    <w:p w:rsidR="00117269" w:rsidRPr="00197075" w:rsidRDefault="00117269" w:rsidP="00AE7285">
      <w:pPr>
        <w:pStyle w:val="afffc"/>
        <w:widowControl w:val="0"/>
        <w:spacing w:line="360" w:lineRule="auto"/>
        <w:rPr>
          <w:sz w:val="24"/>
        </w:rPr>
      </w:pPr>
      <w:r w:rsidRPr="00197075">
        <w:rPr>
          <w:sz w:val="24"/>
        </w:rPr>
        <w:t>Велосипедный маршрут – специально разработанный и предназначенный для велос</w:t>
      </w:r>
      <w:r w:rsidRPr="00197075">
        <w:rPr>
          <w:sz w:val="24"/>
        </w:rPr>
        <w:t>и</w:t>
      </w:r>
      <w:r w:rsidRPr="00197075">
        <w:rPr>
          <w:sz w:val="24"/>
        </w:rPr>
        <w:t>педистов содержательный путь с преобладающей смысловой частью и развитой велоинфр</w:t>
      </w:r>
      <w:r w:rsidRPr="00197075">
        <w:rPr>
          <w:sz w:val="24"/>
        </w:rPr>
        <w:t>а</w:t>
      </w:r>
      <w:r w:rsidRPr="00197075">
        <w:rPr>
          <w:sz w:val="24"/>
        </w:rPr>
        <w:t>структурой на протяжении всего маршрута.</w:t>
      </w:r>
    </w:p>
    <w:p w:rsidR="00117269" w:rsidRPr="00197075" w:rsidRDefault="00117269" w:rsidP="00AE7285">
      <w:pPr>
        <w:pStyle w:val="afffc"/>
        <w:widowControl w:val="0"/>
        <w:spacing w:line="360" w:lineRule="auto"/>
        <w:rPr>
          <w:sz w:val="24"/>
        </w:rPr>
      </w:pPr>
      <w:r w:rsidRPr="00197075">
        <w:rPr>
          <w:sz w:val="24"/>
        </w:rPr>
        <w:t>Годовой объем перевозок – вычисляется как произведение суточного объема перев</w:t>
      </w:r>
      <w:r w:rsidRPr="00197075">
        <w:rPr>
          <w:sz w:val="24"/>
        </w:rPr>
        <w:t>о</w:t>
      </w:r>
      <w:r w:rsidRPr="00197075">
        <w:rPr>
          <w:sz w:val="24"/>
        </w:rPr>
        <w:t>зок на количество дней в году с учетом снижающего коэффициента для перехода от расче</w:t>
      </w:r>
      <w:r w:rsidRPr="00197075">
        <w:rPr>
          <w:sz w:val="24"/>
        </w:rPr>
        <w:t>т</w:t>
      </w:r>
      <w:r w:rsidRPr="00197075">
        <w:rPr>
          <w:sz w:val="24"/>
        </w:rPr>
        <w:t>ных суток к среднегодовым.</w:t>
      </w:r>
    </w:p>
    <w:p w:rsidR="00117269" w:rsidRPr="00197075" w:rsidRDefault="00117269" w:rsidP="00AE7285">
      <w:pPr>
        <w:pStyle w:val="afffc"/>
        <w:widowControl w:val="0"/>
        <w:spacing w:line="360" w:lineRule="auto"/>
        <w:rPr>
          <w:sz w:val="24"/>
        </w:rPr>
      </w:pPr>
      <w:r w:rsidRPr="00197075">
        <w:rPr>
          <w:sz w:val="24"/>
        </w:rPr>
        <w:t>Городское движение – движение пешеходов и транспортных средств, по улично-дорожной сети и внеуличным транспортным сетям. Включает движение автомобильного, г</w:t>
      </w:r>
      <w:r w:rsidRPr="00197075">
        <w:rPr>
          <w:sz w:val="24"/>
        </w:rPr>
        <w:t>о</w:t>
      </w:r>
      <w:r w:rsidRPr="00197075">
        <w:rPr>
          <w:sz w:val="24"/>
        </w:rPr>
        <w:t>родского электрического рельсового и безрельсового транспорта, водного, железнодорожн</w:t>
      </w:r>
      <w:r w:rsidRPr="00197075">
        <w:rPr>
          <w:sz w:val="24"/>
        </w:rPr>
        <w:t>о</w:t>
      </w:r>
      <w:r w:rsidRPr="00197075">
        <w:rPr>
          <w:sz w:val="24"/>
        </w:rPr>
        <w:t>го, воздушного транспорта в пределах городской территории и на объектах, обслуживающих городскую территорию, а также движение с использованием велосипедов и других легких видов транспорта, гужевое движение.</w:t>
      </w:r>
      <w:r w:rsidRPr="00197075">
        <w:rPr>
          <w:smallCaps/>
          <w:sz w:val="24"/>
          <w:vertAlign w:val="superscript"/>
        </w:rPr>
        <w:footnoteReference w:id="2"/>
      </w:r>
    </w:p>
    <w:p w:rsidR="00117269" w:rsidRPr="00197075" w:rsidRDefault="00117269" w:rsidP="00AE7285">
      <w:pPr>
        <w:pStyle w:val="afffc"/>
        <w:widowControl w:val="0"/>
        <w:spacing w:line="360" w:lineRule="auto"/>
        <w:rPr>
          <w:sz w:val="24"/>
        </w:rPr>
      </w:pPr>
      <w:r w:rsidRPr="00197075">
        <w:rPr>
          <w:sz w:val="24"/>
        </w:rPr>
        <w:t>Городской общественный пассажирский транспорт – это система транспорта, предн</w:t>
      </w:r>
      <w:r w:rsidRPr="00197075">
        <w:rPr>
          <w:sz w:val="24"/>
        </w:rPr>
        <w:t>а</w:t>
      </w:r>
      <w:r w:rsidRPr="00197075">
        <w:rPr>
          <w:sz w:val="24"/>
        </w:rPr>
        <w:t>значенная для перевозки пассажиров и багажа в пределах города по определённым маршр</w:t>
      </w:r>
      <w:r w:rsidRPr="00197075">
        <w:rPr>
          <w:sz w:val="24"/>
        </w:rPr>
        <w:t>у</w:t>
      </w:r>
      <w:r w:rsidRPr="00197075">
        <w:rPr>
          <w:sz w:val="24"/>
        </w:rPr>
        <w:t>там, согласно расписанию движения и за плату в соответствии с установленным тарифом. Используется широкими слоями населения. Орган местного самоуправления несёт полную или частичную ответственность за функционирование данной системы.</w:t>
      </w:r>
    </w:p>
    <w:p w:rsidR="00117269" w:rsidRPr="00197075" w:rsidRDefault="00117269" w:rsidP="00AE7285">
      <w:pPr>
        <w:pStyle w:val="afffc"/>
        <w:widowControl w:val="0"/>
        <w:spacing w:line="360" w:lineRule="auto"/>
        <w:rPr>
          <w:sz w:val="24"/>
        </w:rPr>
      </w:pPr>
      <w:r w:rsidRPr="00197075">
        <w:rPr>
          <w:sz w:val="24"/>
        </w:rPr>
        <w:t>Дорожные условия – комплекс факторов, влияющих на обеспечение безопасности д</w:t>
      </w:r>
      <w:r w:rsidRPr="00197075">
        <w:rPr>
          <w:sz w:val="24"/>
        </w:rPr>
        <w:t>о</w:t>
      </w:r>
      <w:r w:rsidRPr="00197075">
        <w:rPr>
          <w:sz w:val="24"/>
        </w:rPr>
        <w:t>рожного движения и режимы движения по дороге потоков транспортных средств.</w:t>
      </w:r>
    </w:p>
    <w:p w:rsidR="00117269" w:rsidRPr="00197075" w:rsidRDefault="00117269" w:rsidP="00AE7285">
      <w:pPr>
        <w:pStyle w:val="24"/>
        <w:widowControl w:val="0"/>
        <w:spacing w:after="0" w:line="360" w:lineRule="auto"/>
      </w:pPr>
      <w:bookmarkStart w:id="0" w:name="h.gjdgxs" w:colFirst="0" w:colLast="0"/>
      <w:bookmarkStart w:id="1" w:name="h.3dy6vkm" w:colFirst="0" w:colLast="0"/>
      <w:bookmarkEnd w:id="0"/>
      <w:bookmarkEnd w:id="1"/>
      <w:r w:rsidRPr="00197075">
        <w:t>Интенсивность движения – количество транспортных единиц, проходящих через с</w:t>
      </w:r>
      <w:r w:rsidRPr="00197075">
        <w:t>е</w:t>
      </w:r>
      <w:r w:rsidRPr="00197075">
        <w:t>чение магистрали в единицу времени. Интенсивность измеряется в натуральных и приведё</w:t>
      </w:r>
      <w:r w:rsidRPr="00197075">
        <w:t>н</w:t>
      </w:r>
      <w:r w:rsidRPr="00197075">
        <w:lastRenderedPageBreak/>
        <w:t>ных единицах (за одну приведённую единицу принят легковой автомобиль, к которому пр</w:t>
      </w:r>
      <w:r w:rsidRPr="00197075">
        <w:t>и</w:t>
      </w:r>
      <w:r w:rsidRPr="00197075">
        <w:t xml:space="preserve">водятся все остальные виды транспорта. </w:t>
      </w:r>
    </w:p>
    <w:p w:rsidR="00117269" w:rsidRPr="00197075" w:rsidRDefault="00117269" w:rsidP="00AE7285">
      <w:pPr>
        <w:pStyle w:val="afffc"/>
        <w:widowControl w:val="0"/>
        <w:spacing w:line="360" w:lineRule="auto"/>
        <w:rPr>
          <w:sz w:val="24"/>
        </w:rPr>
      </w:pPr>
      <w:r w:rsidRPr="00197075">
        <w:rPr>
          <w:sz w:val="24"/>
        </w:rPr>
        <w:t>Комплексная транспортная схема – документ планирования, направленный на обесп</w:t>
      </w:r>
      <w:r w:rsidRPr="00197075">
        <w:rPr>
          <w:sz w:val="24"/>
        </w:rPr>
        <w:t>е</w:t>
      </w:r>
      <w:r w:rsidRPr="00197075">
        <w:rPr>
          <w:sz w:val="24"/>
        </w:rPr>
        <w:t>чение устойчивого развития транспортной инфраструктуры городов, городских округов и а</w:t>
      </w:r>
      <w:r w:rsidRPr="00197075">
        <w:rPr>
          <w:sz w:val="24"/>
        </w:rPr>
        <w:t>г</w:t>
      </w:r>
      <w:r w:rsidRPr="00197075">
        <w:rPr>
          <w:sz w:val="24"/>
        </w:rPr>
        <w:t>ломераций за счет сбалансированного развития всех элементов территориальной транспор</w:t>
      </w:r>
      <w:r w:rsidRPr="00197075">
        <w:rPr>
          <w:sz w:val="24"/>
        </w:rPr>
        <w:t>т</w:t>
      </w:r>
      <w:r w:rsidRPr="00197075">
        <w:rPr>
          <w:sz w:val="24"/>
        </w:rPr>
        <w:t>ной системы в увязке с развитием внешнего транспорта и транспортной инфраструктуры прилегающих территорий.</w:t>
      </w:r>
    </w:p>
    <w:p w:rsidR="00117269" w:rsidRPr="00197075" w:rsidRDefault="00117269" w:rsidP="00AE7285">
      <w:pPr>
        <w:pStyle w:val="24"/>
        <w:widowControl w:val="0"/>
        <w:spacing w:after="0" w:line="360" w:lineRule="auto"/>
        <w:rPr>
          <w:bCs w:val="0"/>
        </w:rPr>
      </w:pPr>
      <w:r w:rsidRPr="00197075">
        <w:t>Красная линия – планировочное ограничение, призванное отделять территорию ул</w:t>
      </w:r>
      <w:r w:rsidRPr="00197075">
        <w:t>и</w:t>
      </w:r>
      <w:r w:rsidRPr="00197075">
        <w:t xml:space="preserve">цы от территории всех видов застройки (жилой, промышленной, парков и др.). </w:t>
      </w:r>
    </w:p>
    <w:p w:rsidR="00117269" w:rsidRPr="00197075" w:rsidRDefault="00117269" w:rsidP="00AE7285">
      <w:pPr>
        <w:pStyle w:val="afffc"/>
        <w:widowControl w:val="0"/>
        <w:spacing w:line="360" w:lineRule="auto"/>
        <w:rPr>
          <w:sz w:val="24"/>
        </w:rPr>
      </w:pPr>
      <w:bookmarkStart w:id="2" w:name="h.2s8eyo1" w:colFirst="0" w:colLast="0"/>
      <w:bookmarkEnd w:id="2"/>
      <w:r w:rsidRPr="00197075">
        <w:rPr>
          <w:sz w:val="24"/>
        </w:rPr>
        <w:t>Моделирование – исследование каких-либо явлений, процессов или систем объектов путем построения и изучения их моделей; использование моделей для определения или уточнения характеристик и рационализации способов построения вновь конструируемых объектов.</w:t>
      </w:r>
    </w:p>
    <w:p w:rsidR="00117269" w:rsidRPr="00197075" w:rsidRDefault="00117269" w:rsidP="00AE7285">
      <w:pPr>
        <w:pStyle w:val="afffc"/>
        <w:widowControl w:val="0"/>
        <w:spacing w:line="360" w:lineRule="auto"/>
        <w:rPr>
          <w:sz w:val="24"/>
        </w:rPr>
      </w:pPr>
      <w:r w:rsidRPr="00197075">
        <w:rPr>
          <w:sz w:val="24"/>
        </w:rPr>
        <w:t>Мониторинг территориальной транспортной системы – наблюдение за состоянием территориальной транспортной системы с целью контроля соответствия транспортно-эксплуатационных характеристик территориальной транспортной системы заданному уро</w:t>
      </w:r>
      <w:r w:rsidRPr="00197075">
        <w:rPr>
          <w:sz w:val="24"/>
        </w:rPr>
        <w:t>в</w:t>
      </w:r>
      <w:r w:rsidRPr="00197075">
        <w:rPr>
          <w:sz w:val="24"/>
        </w:rPr>
        <w:t>ню транспортного обслуживания территорий.</w:t>
      </w:r>
    </w:p>
    <w:p w:rsidR="00117269" w:rsidRPr="00197075" w:rsidRDefault="00117269" w:rsidP="00AE7285">
      <w:pPr>
        <w:pStyle w:val="afffc"/>
        <w:widowControl w:val="0"/>
        <w:spacing w:line="360" w:lineRule="auto"/>
        <w:rPr>
          <w:sz w:val="24"/>
        </w:rPr>
      </w:pPr>
      <w:bookmarkStart w:id="3" w:name="h.3rdcrjn" w:colFirst="0" w:colLast="0"/>
      <w:bookmarkEnd w:id="3"/>
      <w:r w:rsidRPr="00197075">
        <w:rPr>
          <w:sz w:val="24"/>
        </w:rPr>
        <w:t>Немоторизованное движение – движение пешеходов и лёгких индивидуальных тран</w:t>
      </w:r>
      <w:r w:rsidRPr="00197075">
        <w:rPr>
          <w:sz w:val="24"/>
        </w:rPr>
        <w:t>с</w:t>
      </w:r>
      <w:r w:rsidRPr="00197075">
        <w:rPr>
          <w:sz w:val="24"/>
        </w:rPr>
        <w:t>портных средств, осуществляемое за счет мускульной силы человека или электрическими двигателями.</w:t>
      </w:r>
    </w:p>
    <w:p w:rsidR="00117269" w:rsidRPr="00197075" w:rsidRDefault="00117269" w:rsidP="00AE7285">
      <w:pPr>
        <w:pStyle w:val="afffc"/>
        <w:widowControl w:val="0"/>
        <w:spacing w:line="360" w:lineRule="auto"/>
        <w:rPr>
          <w:sz w:val="24"/>
        </w:rPr>
      </w:pPr>
      <w:r w:rsidRPr="00197075">
        <w:rPr>
          <w:sz w:val="24"/>
        </w:rPr>
        <w:t>Неорганизованный транспортно-пересадочный узел – комплекс</w:t>
      </w:r>
      <w:r w:rsidR="00A863A5" w:rsidRPr="00197075">
        <w:rPr>
          <w:sz w:val="24"/>
        </w:rPr>
        <w:t xml:space="preserve"> </w:t>
      </w:r>
      <w:r w:rsidRPr="00197075">
        <w:rPr>
          <w:sz w:val="24"/>
        </w:rPr>
        <w:t>объектов инфрастру</w:t>
      </w:r>
      <w:r w:rsidRPr="00197075">
        <w:rPr>
          <w:sz w:val="24"/>
        </w:rPr>
        <w:t>к</w:t>
      </w:r>
      <w:r w:rsidRPr="00197075">
        <w:rPr>
          <w:sz w:val="24"/>
        </w:rPr>
        <w:t>туры пассажирского транспорта</w:t>
      </w:r>
      <w:r w:rsidR="00A863A5" w:rsidRPr="00197075">
        <w:rPr>
          <w:sz w:val="24"/>
        </w:rPr>
        <w:t>,</w:t>
      </w:r>
      <w:r w:rsidRPr="00197075">
        <w:rPr>
          <w:sz w:val="24"/>
        </w:rPr>
        <w:t xml:space="preserve"> сформированный поэтапной урбанизацией городской агл</w:t>
      </w:r>
      <w:r w:rsidRPr="00197075">
        <w:rPr>
          <w:sz w:val="24"/>
        </w:rPr>
        <w:t>о</w:t>
      </w:r>
      <w:r w:rsidRPr="00197075">
        <w:rPr>
          <w:sz w:val="24"/>
        </w:rPr>
        <w:t>мерации, в котором осуществляется пересадка из одного вида транспорта в другой.</w:t>
      </w:r>
    </w:p>
    <w:p w:rsidR="00117269" w:rsidRPr="00197075" w:rsidRDefault="00117269" w:rsidP="00AE7285">
      <w:pPr>
        <w:pStyle w:val="afffc"/>
        <w:widowControl w:val="0"/>
        <w:spacing w:line="360" w:lineRule="auto"/>
        <w:rPr>
          <w:sz w:val="24"/>
        </w:rPr>
      </w:pPr>
      <w:r w:rsidRPr="00197075">
        <w:rPr>
          <w:sz w:val="24"/>
        </w:rPr>
        <w:t>Общественный пассажирский транспорт – транспортная система, за функциониров</w:t>
      </w:r>
      <w:r w:rsidRPr="00197075">
        <w:rPr>
          <w:sz w:val="24"/>
        </w:rPr>
        <w:t>а</w:t>
      </w:r>
      <w:r w:rsidRPr="00197075">
        <w:rPr>
          <w:sz w:val="24"/>
        </w:rPr>
        <w:t>ние которой несет полную или частичную ответственность орган государственной власти. Общественный пассажирский транспорт – транспорт, которым может пользоваться неогр</w:t>
      </w:r>
      <w:r w:rsidRPr="00197075">
        <w:rPr>
          <w:sz w:val="24"/>
        </w:rPr>
        <w:t>а</w:t>
      </w:r>
      <w:r w:rsidRPr="00197075">
        <w:rPr>
          <w:sz w:val="24"/>
        </w:rPr>
        <w:t>ниченный круг людей.</w:t>
      </w:r>
    </w:p>
    <w:p w:rsidR="00117269" w:rsidRPr="00197075" w:rsidRDefault="00117269" w:rsidP="00AE7285">
      <w:pPr>
        <w:pStyle w:val="afffc"/>
        <w:widowControl w:val="0"/>
        <w:spacing w:line="360" w:lineRule="auto"/>
        <w:rPr>
          <w:sz w:val="24"/>
        </w:rPr>
      </w:pPr>
      <w:r w:rsidRPr="00197075">
        <w:rPr>
          <w:sz w:val="24"/>
        </w:rPr>
        <w:t>Объекты транспортной инфраструктуры – технологический комплекс, включающий в себя пути сообщения всех видов (улицы и дороги, рельсовые пути, водные пути, воздушные пути, а также искусственные сооружения на указанных путях), терминалы всех видов (ст</w:t>
      </w:r>
      <w:r w:rsidRPr="00197075">
        <w:rPr>
          <w:sz w:val="24"/>
        </w:rPr>
        <w:t>о</w:t>
      </w:r>
      <w:r w:rsidRPr="00197075">
        <w:rPr>
          <w:sz w:val="24"/>
        </w:rPr>
        <w:t>янки, остановочные пункты, станции, вокзалы, грузовые дворы, порты, аэродромы, аэропо</w:t>
      </w:r>
      <w:r w:rsidRPr="00197075">
        <w:rPr>
          <w:sz w:val="24"/>
        </w:rPr>
        <w:t>р</w:t>
      </w:r>
      <w:r w:rsidRPr="00197075">
        <w:rPr>
          <w:sz w:val="24"/>
        </w:rPr>
        <w:t>ты), объекты систем связи, навигации и управления движением транспортных средств, а также иные здания, сооружения, устройства и оборудование, обеспечивающие функцион</w:t>
      </w:r>
      <w:r w:rsidRPr="00197075">
        <w:rPr>
          <w:sz w:val="24"/>
        </w:rPr>
        <w:t>и</w:t>
      </w:r>
      <w:r w:rsidRPr="00197075">
        <w:rPr>
          <w:sz w:val="24"/>
        </w:rPr>
        <w:t>рование транспортной системы.</w:t>
      </w:r>
    </w:p>
    <w:p w:rsidR="00117269" w:rsidRPr="00197075" w:rsidRDefault="00117269" w:rsidP="00AE7285">
      <w:pPr>
        <w:pStyle w:val="afffc"/>
        <w:widowControl w:val="0"/>
        <w:spacing w:line="360" w:lineRule="auto"/>
        <w:rPr>
          <w:sz w:val="24"/>
        </w:rPr>
      </w:pPr>
      <w:r w:rsidRPr="00197075">
        <w:rPr>
          <w:sz w:val="24"/>
        </w:rPr>
        <w:t>Объём перевозок на линии – объем перевозок в определённый период времени на о</w:t>
      </w:r>
      <w:r w:rsidRPr="00197075">
        <w:rPr>
          <w:sz w:val="24"/>
        </w:rPr>
        <w:t>т</w:t>
      </w:r>
      <w:r w:rsidRPr="00197075">
        <w:rPr>
          <w:sz w:val="24"/>
        </w:rPr>
        <w:lastRenderedPageBreak/>
        <w:t>дельной линии пассажирского транспорта.</w:t>
      </w:r>
    </w:p>
    <w:p w:rsidR="00117269" w:rsidRPr="00197075" w:rsidRDefault="00117269" w:rsidP="00AE7285">
      <w:pPr>
        <w:pStyle w:val="afffc"/>
        <w:widowControl w:val="0"/>
        <w:spacing w:line="360" w:lineRule="auto"/>
        <w:rPr>
          <w:sz w:val="24"/>
        </w:rPr>
      </w:pPr>
      <w:r w:rsidRPr="00197075">
        <w:rPr>
          <w:sz w:val="24"/>
        </w:rPr>
        <w:t>Организация дорожного движения – комплекс организационно-правовых, организ</w:t>
      </w:r>
      <w:r w:rsidRPr="00197075">
        <w:rPr>
          <w:sz w:val="24"/>
        </w:rPr>
        <w:t>а</w:t>
      </w:r>
      <w:r w:rsidRPr="00197075">
        <w:rPr>
          <w:sz w:val="24"/>
        </w:rPr>
        <w:t>ционно-технических мероприятий и распорядительных действий по управлению движением на дорогах</w:t>
      </w:r>
      <w:r w:rsidR="008D4EF0" w:rsidRPr="00197075">
        <w:rPr>
          <w:sz w:val="24"/>
        </w:rPr>
        <w:t xml:space="preserve">. </w:t>
      </w:r>
      <w:r w:rsidRPr="00197075">
        <w:rPr>
          <w:sz w:val="24"/>
        </w:rPr>
        <w:t>Деятельность по повышению эффективности использования ресурсов улично-дорожной сети с целью реализации стратегических планов развития территориальной тран</w:t>
      </w:r>
      <w:r w:rsidRPr="00197075">
        <w:rPr>
          <w:sz w:val="24"/>
        </w:rPr>
        <w:t>с</w:t>
      </w:r>
      <w:r w:rsidRPr="00197075">
        <w:rPr>
          <w:sz w:val="24"/>
        </w:rPr>
        <w:t>портной системы и территории в целом (применительно к задачам повышения эффективн</w:t>
      </w:r>
      <w:r w:rsidRPr="00197075">
        <w:rPr>
          <w:sz w:val="24"/>
        </w:rPr>
        <w:t>о</w:t>
      </w:r>
      <w:r w:rsidRPr="00197075">
        <w:rPr>
          <w:sz w:val="24"/>
        </w:rPr>
        <w:t>сти работы городских транспортных систем).</w:t>
      </w:r>
    </w:p>
    <w:p w:rsidR="00117269" w:rsidRPr="00197075" w:rsidRDefault="00117269" w:rsidP="00AE7285">
      <w:pPr>
        <w:pStyle w:val="afffc"/>
        <w:widowControl w:val="0"/>
        <w:spacing w:line="360" w:lineRule="auto"/>
        <w:rPr>
          <w:sz w:val="24"/>
        </w:rPr>
      </w:pPr>
      <w:bookmarkStart w:id="4" w:name="h.lnxbz9" w:colFirst="0" w:colLast="0"/>
      <w:bookmarkEnd w:id="4"/>
      <w:r w:rsidRPr="00197075">
        <w:rPr>
          <w:sz w:val="24"/>
        </w:rPr>
        <w:t>Организованный транспортно-пересадочный узел – комплекс объектов недвижимого имущества, включающий в себя земельный участок либо несколько земельных участков с расположенными на них, над или под ними объектами транспортной инфраструктуры, а та</w:t>
      </w:r>
      <w:r w:rsidRPr="00197075">
        <w:rPr>
          <w:sz w:val="24"/>
        </w:rPr>
        <w:t>к</w:t>
      </w:r>
      <w:r w:rsidRPr="00197075">
        <w:rPr>
          <w:sz w:val="24"/>
        </w:rPr>
        <w:t>же другими объектами, предназначенными для обеспечения безопасного и комфортного о</w:t>
      </w:r>
      <w:r w:rsidRPr="00197075">
        <w:rPr>
          <w:sz w:val="24"/>
        </w:rPr>
        <w:t>б</w:t>
      </w:r>
      <w:r w:rsidRPr="00197075">
        <w:rPr>
          <w:sz w:val="24"/>
        </w:rPr>
        <w:t>служивания пассажиров в местах их пересадок с одного вида транспорта на другой.</w:t>
      </w:r>
      <w:r w:rsidR="00A863A5" w:rsidRPr="00197075">
        <w:rPr>
          <w:sz w:val="24"/>
        </w:rPr>
        <w:t xml:space="preserve"> </w:t>
      </w:r>
    </w:p>
    <w:p w:rsidR="00117269" w:rsidRPr="00197075" w:rsidRDefault="00117269" w:rsidP="00AE7285">
      <w:pPr>
        <w:pStyle w:val="afffc"/>
        <w:widowControl w:val="0"/>
        <w:spacing w:line="360" w:lineRule="auto"/>
        <w:rPr>
          <w:sz w:val="24"/>
        </w:rPr>
      </w:pPr>
      <w:r w:rsidRPr="00197075">
        <w:rPr>
          <w:sz w:val="24"/>
        </w:rPr>
        <w:t>Пассажирская работа на линии – сумма произведений длины каждого участка тран</w:t>
      </w:r>
      <w:r w:rsidRPr="00197075">
        <w:rPr>
          <w:sz w:val="24"/>
        </w:rPr>
        <w:t>с</w:t>
      </w:r>
      <w:r w:rsidRPr="00197075">
        <w:rPr>
          <w:sz w:val="24"/>
        </w:rPr>
        <w:t>портной сети на суммарную величину потока в двух направлениях (единица измерения – пассажиро-км).</w:t>
      </w:r>
    </w:p>
    <w:p w:rsidR="00117269" w:rsidRPr="00197075" w:rsidRDefault="00117269" w:rsidP="00AE7285">
      <w:pPr>
        <w:pStyle w:val="afffc"/>
        <w:widowControl w:val="0"/>
        <w:spacing w:line="360" w:lineRule="auto"/>
        <w:rPr>
          <w:sz w:val="24"/>
        </w:rPr>
      </w:pPr>
      <w:bookmarkStart w:id="5" w:name="h.35nkun2" w:colFirst="0" w:colLast="0"/>
      <w:bookmarkEnd w:id="5"/>
      <w:r w:rsidRPr="00197075">
        <w:rPr>
          <w:sz w:val="24"/>
        </w:rPr>
        <w:t>Сеть пешеходных коммуникаций – совокупность последовательно соединённых уч</w:t>
      </w:r>
      <w:r w:rsidRPr="00197075">
        <w:rPr>
          <w:sz w:val="24"/>
        </w:rPr>
        <w:t>а</w:t>
      </w:r>
      <w:r w:rsidRPr="00197075">
        <w:rPr>
          <w:sz w:val="24"/>
        </w:rPr>
        <w:t>стков городской среды, предназначенных и благоустроенных для осуществления по ним п</w:t>
      </w:r>
      <w:r w:rsidRPr="00197075">
        <w:rPr>
          <w:sz w:val="24"/>
        </w:rPr>
        <w:t>е</w:t>
      </w:r>
      <w:r w:rsidRPr="00197075">
        <w:rPr>
          <w:sz w:val="24"/>
        </w:rPr>
        <w:t>ших передвижений различной дальности, продолжительности и целевой направленности. Эта сеть связывает между собой разнообразные объекты притяжения города и является ч</w:t>
      </w:r>
      <w:r w:rsidRPr="00197075">
        <w:rPr>
          <w:sz w:val="24"/>
        </w:rPr>
        <w:t>а</w:t>
      </w:r>
      <w:r w:rsidRPr="00197075">
        <w:rPr>
          <w:sz w:val="24"/>
        </w:rPr>
        <w:t>стью улично-дорожной сети города, однако также включает в себя планировочные элементы рекреационных, селитебных и др. городских пространств.</w:t>
      </w:r>
    </w:p>
    <w:p w:rsidR="00117269" w:rsidRPr="00197075" w:rsidRDefault="00117269" w:rsidP="00AE7285">
      <w:pPr>
        <w:pStyle w:val="afffc"/>
        <w:widowControl w:val="0"/>
        <w:spacing w:line="360" w:lineRule="auto"/>
        <w:rPr>
          <w:sz w:val="24"/>
        </w:rPr>
      </w:pPr>
      <w:r w:rsidRPr="00197075">
        <w:rPr>
          <w:sz w:val="24"/>
        </w:rPr>
        <w:t>Средняя длина поездки – вычисляется путем деления объема пассажирской работы на транспортной сети/ линии на объем перевозок.</w:t>
      </w:r>
    </w:p>
    <w:p w:rsidR="00117269" w:rsidRPr="00197075" w:rsidRDefault="00117269" w:rsidP="00AE7285">
      <w:pPr>
        <w:pStyle w:val="afffc"/>
        <w:widowControl w:val="0"/>
        <w:spacing w:line="360" w:lineRule="auto"/>
        <w:rPr>
          <w:sz w:val="24"/>
        </w:rPr>
      </w:pPr>
      <w:r w:rsidRPr="00197075">
        <w:rPr>
          <w:sz w:val="24"/>
        </w:rPr>
        <w:t>Субъекты транспортной инфраструктуры – юридические и физические лица, явля</w:t>
      </w:r>
      <w:r w:rsidRPr="00197075">
        <w:rPr>
          <w:sz w:val="24"/>
        </w:rPr>
        <w:t>ю</w:t>
      </w:r>
      <w:r w:rsidRPr="00197075">
        <w:rPr>
          <w:sz w:val="24"/>
        </w:rPr>
        <w:t>щиеся собственниками объектов транспортной инфраструктуры и транспортных средств или использующие их на ином законном основании.</w:t>
      </w:r>
    </w:p>
    <w:p w:rsidR="00117269" w:rsidRPr="00197075" w:rsidRDefault="00117269" w:rsidP="00AE7285">
      <w:pPr>
        <w:pStyle w:val="afffc"/>
        <w:widowControl w:val="0"/>
        <w:spacing w:line="360" w:lineRule="auto"/>
        <w:rPr>
          <w:sz w:val="24"/>
        </w:rPr>
      </w:pPr>
      <w:r w:rsidRPr="00197075">
        <w:rPr>
          <w:sz w:val="24"/>
        </w:rPr>
        <w:t>Схема движения транспорта и пешеходов – картографический документ, отобража</w:t>
      </w:r>
      <w:r w:rsidRPr="00197075">
        <w:rPr>
          <w:sz w:val="24"/>
        </w:rPr>
        <w:t>ю</w:t>
      </w:r>
      <w:r w:rsidRPr="00197075">
        <w:rPr>
          <w:sz w:val="24"/>
        </w:rPr>
        <w:t>щий направления разрешенного движения транспорта и пешеходов по улично-дорожной с</w:t>
      </w:r>
      <w:r w:rsidRPr="00197075">
        <w:rPr>
          <w:sz w:val="24"/>
        </w:rPr>
        <w:t>е</w:t>
      </w:r>
      <w:r w:rsidRPr="00197075">
        <w:rPr>
          <w:sz w:val="24"/>
        </w:rPr>
        <w:t>ти и размещение технических средств организации движения.</w:t>
      </w:r>
    </w:p>
    <w:p w:rsidR="00117269" w:rsidRPr="00197075" w:rsidRDefault="00117269" w:rsidP="00AE7285">
      <w:pPr>
        <w:pStyle w:val="afffc"/>
        <w:widowControl w:val="0"/>
        <w:spacing w:line="360" w:lineRule="auto"/>
        <w:rPr>
          <w:sz w:val="24"/>
        </w:rPr>
      </w:pPr>
      <w:bookmarkStart w:id="6" w:name="h.44sinio" w:colFirst="0" w:colLast="0"/>
      <w:bookmarkEnd w:id="6"/>
      <w:r w:rsidRPr="00197075">
        <w:rPr>
          <w:sz w:val="24"/>
        </w:rPr>
        <w:t>Территориальная транспортная система – совокупность объектов транспортной и</w:t>
      </w:r>
      <w:r w:rsidRPr="00197075">
        <w:rPr>
          <w:sz w:val="24"/>
        </w:rPr>
        <w:t>н</w:t>
      </w:r>
      <w:r w:rsidRPr="00197075">
        <w:rPr>
          <w:sz w:val="24"/>
        </w:rPr>
        <w:t>фраструктуры, транспортных средств, а также субъектов транспортной инфраструктуры и транспортных средств, функционирующих в территориально ограниченном социально-экономическом пространстве, имеющем территориальные органы управления (территории населённого пункта, поселения, муниципального района, городского округа, субъекта фед</w:t>
      </w:r>
      <w:r w:rsidRPr="00197075">
        <w:rPr>
          <w:sz w:val="24"/>
        </w:rPr>
        <w:t>е</w:t>
      </w:r>
      <w:r w:rsidRPr="00197075">
        <w:rPr>
          <w:sz w:val="24"/>
        </w:rPr>
        <w:t>рации, федерации в целом).</w:t>
      </w:r>
    </w:p>
    <w:p w:rsidR="00117269" w:rsidRPr="00197075" w:rsidRDefault="00117269" w:rsidP="00AE7285">
      <w:pPr>
        <w:pStyle w:val="afffc"/>
        <w:widowControl w:val="0"/>
        <w:spacing w:line="360" w:lineRule="auto"/>
        <w:rPr>
          <w:sz w:val="24"/>
        </w:rPr>
      </w:pPr>
      <w:r w:rsidRPr="00197075">
        <w:rPr>
          <w:sz w:val="24"/>
        </w:rPr>
        <w:lastRenderedPageBreak/>
        <w:t xml:space="preserve">Технические средства организации дорожного движения – дорожные знаки, разметка, светофоры, дорожные ограждения и направляющие </w:t>
      </w:r>
      <w:r w:rsidR="008D4EF0" w:rsidRPr="00197075">
        <w:rPr>
          <w:sz w:val="24"/>
        </w:rPr>
        <w:t>устройства и другие устройства,</w:t>
      </w:r>
      <w:r w:rsidRPr="00197075">
        <w:rPr>
          <w:sz w:val="24"/>
        </w:rPr>
        <w:t xml:space="preserve"> предн</w:t>
      </w:r>
      <w:r w:rsidRPr="00197075">
        <w:rPr>
          <w:sz w:val="24"/>
        </w:rPr>
        <w:t>а</w:t>
      </w:r>
      <w:r w:rsidRPr="00197075">
        <w:rPr>
          <w:sz w:val="24"/>
        </w:rPr>
        <w:t>значенные для реализации, используемых методов (решений) организации дорожного дв</w:t>
      </w:r>
      <w:r w:rsidRPr="00197075">
        <w:rPr>
          <w:sz w:val="24"/>
        </w:rPr>
        <w:t>и</w:t>
      </w:r>
      <w:r w:rsidRPr="00197075">
        <w:rPr>
          <w:sz w:val="24"/>
        </w:rPr>
        <w:t>жения.</w:t>
      </w:r>
    </w:p>
    <w:p w:rsidR="00117269" w:rsidRPr="00197075" w:rsidRDefault="00117269" w:rsidP="00AE7285">
      <w:pPr>
        <w:pStyle w:val="afffc"/>
        <w:widowControl w:val="0"/>
        <w:spacing w:line="360" w:lineRule="auto"/>
        <w:rPr>
          <w:sz w:val="24"/>
        </w:rPr>
      </w:pPr>
      <w:bookmarkStart w:id="7" w:name="h.2jxsxqh" w:colFirst="0" w:colLast="0"/>
      <w:bookmarkEnd w:id="7"/>
      <w:r w:rsidRPr="00197075">
        <w:rPr>
          <w:sz w:val="24"/>
        </w:rPr>
        <w:t>Транспортное обслуживание территории населенного пункта – обеспечение террит</w:t>
      </w:r>
      <w:r w:rsidRPr="00197075">
        <w:rPr>
          <w:sz w:val="24"/>
        </w:rPr>
        <w:t>о</w:t>
      </w:r>
      <w:r w:rsidRPr="00197075">
        <w:rPr>
          <w:sz w:val="24"/>
        </w:rPr>
        <w:t>рии улично-дорожной сетью, сетью общественного пассажирского транспорта и пешехо</w:t>
      </w:r>
      <w:r w:rsidRPr="00197075">
        <w:rPr>
          <w:sz w:val="24"/>
        </w:rPr>
        <w:t>д</w:t>
      </w:r>
      <w:r w:rsidRPr="00197075">
        <w:rPr>
          <w:sz w:val="24"/>
        </w:rPr>
        <w:t>ными путями сообщения, системой организации движения транспорта и пешеходов, сист</w:t>
      </w:r>
      <w:r w:rsidRPr="00197075">
        <w:rPr>
          <w:sz w:val="24"/>
        </w:rPr>
        <w:t>е</w:t>
      </w:r>
      <w:r w:rsidRPr="00197075">
        <w:rPr>
          <w:sz w:val="24"/>
        </w:rPr>
        <w:t>мами внешнего и специального транспорта, местами обслуживания, хранения и паркиров</w:t>
      </w:r>
      <w:r w:rsidRPr="00197075">
        <w:rPr>
          <w:sz w:val="24"/>
        </w:rPr>
        <w:t>а</w:t>
      </w:r>
      <w:r w:rsidRPr="00197075">
        <w:rPr>
          <w:sz w:val="24"/>
        </w:rPr>
        <w:t>ния транспортных средств, включает информационное обслуживание пользователей тран</w:t>
      </w:r>
      <w:r w:rsidRPr="00197075">
        <w:rPr>
          <w:sz w:val="24"/>
        </w:rPr>
        <w:t>с</w:t>
      </w:r>
      <w:r w:rsidRPr="00197075">
        <w:rPr>
          <w:sz w:val="24"/>
        </w:rPr>
        <w:t>портной системы.</w:t>
      </w:r>
    </w:p>
    <w:p w:rsidR="00117269" w:rsidRPr="00197075" w:rsidRDefault="00117269" w:rsidP="00AE7285">
      <w:pPr>
        <w:pStyle w:val="afffc"/>
        <w:widowControl w:val="0"/>
        <w:spacing w:line="360" w:lineRule="auto"/>
        <w:rPr>
          <w:sz w:val="24"/>
        </w:rPr>
      </w:pPr>
      <w:r w:rsidRPr="00197075">
        <w:rPr>
          <w:sz w:val="24"/>
        </w:rPr>
        <w:t>Транспортно-коммуникационное пространство – пространство жизнедеятельности ч</w:t>
      </w:r>
      <w:r w:rsidRPr="00197075">
        <w:rPr>
          <w:sz w:val="24"/>
        </w:rPr>
        <w:t>е</w:t>
      </w:r>
      <w:r w:rsidRPr="00197075">
        <w:rPr>
          <w:sz w:val="24"/>
        </w:rPr>
        <w:t>ловека, форма и функция которого существенно определяется устойчивым множеством п</w:t>
      </w:r>
      <w:r w:rsidRPr="00197075">
        <w:rPr>
          <w:sz w:val="24"/>
        </w:rPr>
        <w:t>е</w:t>
      </w:r>
      <w:r w:rsidRPr="00197075">
        <w:rPr>
          <w:sz w:val="24"/>
        </w:rPr>
        <w:t>редвижений и взаимодействием людей.</w:t>
      </w:r>
    </w:p>
    <w:p w:rsidR="00117269" w:rsidRPr="00197075" w:rsidRDefault="00117269" w:rsidP="00AE7285">
      <w:pPr>
        <w:pStyle w:val="afffc"/>
        <w:widowControl w:val="0"/>
        <w:spacing w:line="360" w:lineRule="auto"/>
        <w:rPr>
          <w:sz w:val="24"/>
        </w:rPr>
      </w:pPr>
      <w:r w:rsidRPr="00197075">
        <w:rPr>
          <w:sz w:val="24"/>
        </w:rPr>
        <w:t>Транспортно-пересадочный узел – элемент транспортно-коммуникационного пр</w:t>
      </w:r>
      <w:r w:rsidRPr="00197075">
        <w:rPr>
          <w:sz w:val="24"/>
        </w:rPr>
        <w:t>о</w:t>
      </w:r>
      <w:r w:rsidRPr="00197075">
        <w:rPr>
          <w:sz w:val="24"/>
        </w:rPr>
        <w:t>странства города (агломера</w:t>
      </w:r>
      <w:r w:rsidR="00023A72" w:rsidRPr="00197075">
        <w:rPr>
          <w:sz w:val="24"/>
        </w:rPr>
        <w:t xml:space="preserve">ции), в котором осуществляется </w:t>
      </w:r>
      <w:r w:rsidRPr="00197075">
        <w:rPr>
          <w:sz w:val="24"/>
        </w:rPr>
        <w:t>пересадка из одного вида тран</w:t>
      </w:r>
      <w:r w:rsidRPr="00197075">
        <w:rPr>
          <w:sz w:val="24"/>
        </w:rPr>
        <w:t>с</w:t>
      </w:r>
      <w:r w:rsidRPr="00197075">
        <w:rPr>
          <w:sz w:val="24"/>
        </w:rPr>
        <w:t>порта в другой.</w:t>
      </w:r>
    </w:p>
    <w:p w:rsidR="00117269" w:rsidRPr="00197075" w:rsidRDefault="00117269" w:rsidP="00AE7285">
      <w:pPr>
        <w:pStyle w:val="afffc"/>
        <w:widowControl w:val="0"/>
        <w:spacing w:line="360" w:lineRule="auto"/>
        <w:rPr>
          <w:sz w:val="24"/>
        </w:rPr>
      </w:pPr>
      <w:r w:rsidRPr="00197075">
        <w:rPr>
          <w:sz w:val="24"/>
        </w:rPr>
        <w:t>Транспортный контингент – основные пользователи системы пассажирского тран</w:t>
      </w:r>
      <w:r w:rsidRPr="00197075">
        <w:rPr>
          <w:sz w:val="24"/>
        </w:rPr>
        <w:t>с</w:t>
      </w:r>
      <w:r w:rsidRPr="00197075">
        <w:rPr>
          <w:sz w:val="24"/>
        </w:rPr>
        <w:t>порта в утренний период перевозок буднего дня, а именно: занятые в отраслях экономики, студенты и учащиеся очных отделений учреждений начального, среднего и высшего профе</w:t>
      </w:r>
      <w:r w:rsidRPr="00197075">
        <w:rPr>
          <w:sz w:val="24"/>
        </w:rPr>
        <w:t>с</w:t>
      </w:r>
      <w:r w:rsidRPr="00197075">
        <w:rPr>
          <w:sz w:val="24"/>
        </w:rPr>
        <w:t>сионального образования, а также учащихся старших классов дневных общеобразовательных учреждений, совершающих поездки с учебными целями.</w:t>
      </w:r>
    </w:p>
    <w:p w:rsidR="00117269" w:rsidRPr="00197075" w:rsidRDefault="00117269" w:rsidP="00AE7285">
      <w:pPr>
        <w:pStyle w:val="afffc"/>
        <w:widowControl w:val="0"/>
        <w:spacing w:line="360" w:lineRule="auto"/>
        <w:rPr>
          <w:sz w:val="24"/>
        </w:rPr>
      </w:pPr>
      <w:bookmarkStart w:id="8" w:name="h.z337ya" w:colFirst="0" w:colLast="0"/>
      <w:bookmarkEnd w:id="8"/>
      <w:r w:rsidRPr="00197075">
        <w:rPr>
          <w:sz w:val="24"/>
        </w:rPr>
        <w:t>Улица – линейное коммуникативное общественное пространство, используемое для передвижений пешеходов, транспортных средств, а также для упорядочения застройки, пр</w:t>
      </w:r>
      <w:r w:rsidRPr="00197075">
        <w:rPr>
          <w:sz w:val="24"/>
        </w:rPr>
        <w:t>о</w:t>
      </w:r>
      <w:r w:rsidRPr="00197075">
        <w:rPr>
          <w:sz w:val="24"/>
        </w:rPr>
        <w:t>кладки инженерных коммуникаций, создания экологического каркаса территории. Улицы, в соответствии с планировочными особенностями, подразделяются на проспекты, улицы (в у</w:t>
      </w:r>
      <w:r w:rsidRPr="00197075">
        <w:rPr>
          <w:sz w:val="24"/>
        </w:rPr>
        <w:t>з</w:t>
      </w:r>
      <w:r w:rsidRPr="00197075">
        <w:rPr>
          <w:sz w:val="24"/>
        </w:rPr>
        <w:t>ком смысле), линии, переулки, тупики и т.п. Улицы могут иметь бульвары, проходить по н</w:t>
      </w:r>
      <w:r w:rsidRPr="00197075">
        <w:rPr>
          <w:sz w:val="24"/>
        </w:rPr>
        <w:t>а</w:t>
      </w:r>
      <w:r w:rsidRPr="00197075">
        <w:rPr>
          <w:sz w:val="24"/>
        </w:rPr>
        <w:t xml:space="preserve">бережным, включать в себя дороги, тракты, проезды и т.д. </w:t>
      </w:r>
    </w:p>
    <w:p w:rsidR="00117269" w:rsidRPr="00197075" w:rsidRDefault="00117269" w:rsidP="00AE7285">
      <w:pPr>
        <w:pStyle w:val="afffc"/>
        <w:widowControl w:val="0"/>
        <w:spacing w:line="360" w:lineRule="auto"/>
        <w:rPr>
          <w:sz w:val="24"/>
        </w:rPr>
      </w:pPr>
      <w:bookmarkStart w:id="9" w:name="h.3j2qqm3" w:colFirst="0" w:colLast="0"/>
      <w:bookmarkEnd w:id="9"/>
      <w:r w:rsidRPr="00197075">
        <w:rPr>
          <w:sz w:val="24"/>
        </w:rPr>
        <w:t>Улично-дорожная сеть – совокупность улиц, дорог, площадей, искусственных соор</w:t>
      </w:r>
      <w:r w:rsidRPr="00197075">
        <w:rPr>
          <w:sz w:val="24"/>
        </w:rPr>
        <w:t>у</w:t>
      </w:r>
      <w:r w:rsidRPr="00197075">
        <w:rPr>
          <w:sz w:val="24"/>
        </w:rPr>
        <w:t>жений, соединяющие разобщенные участки улиц и дорог, в пределах границ населенного пункта.</w:t>
      </w:r>
    </w:p>
    <w:p w:rsidR="00117269" w:rsidRPr="00197075" w:rsidRDefault="00117269" w:rsidP="00AE7285">
      <w:pPr>
        <w:pStyle w:val="afffc"/>
        <w:widowControl w:val="0"/>
        <w:spacing w:line="360" w:lineRule="auto"/>
        <w:rPr>
          <w:sz w:val="24"/>
        </w:rPr>
      </w:pPr>
      <w:r w:rsidRPr="00197075">
        <w:rPr>
          <w:sz w:val="24"/>
        </w:rPr>
        <w:t>Уровень автомобилизации населения – это показатель обеспеченности населения а</w:t>
      </w:r>
      <w:r w:rsidRPr="00197075">
        <w:rPr>
          <w:sz w:val="24"/>
        </w:rPr>
        <w:t>в</w:t>
      </w:r>
      <w:r w:rsidRPr="00197075">
        <w:rPr>
          <w:sz w:val="24"/>
        </w:rPr>
        <w:t>томототранспортными средствами, который рассчитывается как число автомототранспор</w:t>
      </w:r>
      <w:r w:rsidRPr="00197075">
        <w:rPr>
          <w:sz w:val="24"/>
        </w:rPr>
        <w:t>т</w:t>
      </w:r>
      <w:r w:rsidRPr="00197075">
        <w:rPr>
          <w:sz w:val="24"/>
        </w:rPr>
        <w:t>ных средств на 1000 человек населения.</w:t>
      </w:r>
    </w:p>
    <w:p w:rsidR="00117269" w:rsidRPr="00197075" w:rsidRDefault="00117269" w:rsidP="00AE7285">
      <w:pPr>
        <w:pStyle w:val="afffc"/>
        <w:widowControl w:val="0"/>
        <w:spacing w:line="360" w:lineRule="auto"/>
        <w:rPr>
          <w:sz w:val="24"/>
        </w:rPr>
      </w:pPr>
      <w:r w:rsidRPr="00197075">
        <w:rPr>
          <w:sz w:val="24"/>
        </w:rPr>
        <w:t>Уровень обеспеченности легковыми автомобилями - это показатель обеспеченности населения легковыми автомобилями, который рассчитывается как число легковых автомоб</w:t>
      </w:r>
      <w:r w:rsidRPr="00197075">
        <w:rPr>
          <w:sz w:val="24"/>
        </w:rPr>
        <w:t>и</w:t>
      </w:r>
      <w:r w:rsidRPr="00197075">
        <w:rPr>
          <w:sz w:val="24"/>
        </w:rPr>
        <w:lastRenderedPageBreak/>
        <w:t>лей, находящихся во владении физических лиц, на 1000 человек населения.</w:t>
      </w:r>
    </w:p>
    <w:p w:rsidR="00117269" w:rsidRPr="00197075" w:rsidRDefault="00117269" w:rsidP="00AE7285">
      <w:pPr>
        <w:pStyle w:val="afffc"/>
        <w:widowControl w:val="0"/>
        <w:spacing w:line="360" w:lineRule="auto"/>
        <w:rPr>
          <w:sz w:val="24"/>
        </w:rPr>
      </w:pPr>
      <w:r w:rsidRPr="00197075">
        <w:rPr>
          <w:sz w:val="24"/>
        </w:rPr>
        <w:t>Уровень транспортного обслуживания территории – относительная характеристика, основанная на сравнении значений показателей транспортного обслуживания территории с нормативными/установленными значениями показателей (такими, как обеспеченность те</w:t>
      </w:r>
      <w:r w:rsidRPr="00197075">
        <w:rPr>
          <w:sz w:val="24"/>
        </w:rPr>
        <w:t>р</w:t>
      </w:r>
      <w:r w:rsidRPr="00197075">
        <w:rPr>
          <w:sz w:val="24"/>
        </w:rPr>
        <w:t>ритории улично-дорожной сетью, уровень загруженности сети, пешеходная доступность о</w:t>
      </w:r>
      <w:r w:rsidRPr="00197075">
        <w:rPr>
          <w:sz w:val="24"/>
        </w:rPr>
        <w:t>с</w:t>
      </w:r>
      <w:r w:rsidRPr="00197075">
        <w:rPr>
          <w:sz w:val="24"/>
        </w:rPr>
        <w:t>тановок общественного транспорта, обеспеченность транспортных средств местами хран</w:t>
      </w:r>
      <w:r w:rsidRPr="00197075">
        <w:rPr>
          <w:sz w:val="24"/>
        </w:rPr>
        <w:t>е</w:t>
      </w:r>
      <w:r w:rsidRPr="00197075">
        <w:rPr>
          <w:sz w:val="24"/>
        </w:rPr>
        <w:t>ния и паркирования и т.д.).</w:t>
      </w:r>
    </w:p>
    <w:p w:rsidR="00117269" w:rsidRPr="00197075" w:rsidRDefault="00117269" w:rsidP="00AE7285">
      <w:pPr>
        <w:pStyle w:val="24"/>
        <w:widowControl w:val="0"/>
        <w:spacing w:after="0" w:line="360" w:lineRule="auto"/>
      </w:pPr>
      <w:r w:rsidRPr="00197075">
        <w:t>Шум – один из антропогенных факторов, неблагоприятно воздействующих на насел</w:t>
      </w:r>
      <w:r w:rsidRPr="00197075">
        <w:t>е</w:t>
      </w:r>
      <w:r w:rsidRPr="00197075">
        <w:t>ние городов.</w:t>
      </w:r>
    </w:p>
    <w:p w:rsidR="00055B28" w:rsidRPr="00197075" w:rsidRDefault="00055B28" w:rsidP="00AE7285">
      <w:pPr>
        <w:widowControl w:val="0"/>
        <w:jc w:val="left"/>
      </w:pPr>
      <w:r w:rsidRPr="00197075">
        <w:br w:type="page"/>
      </w:r>
    </w:p>
    <w:p w:rsidR="002B3240" w:rsidRPr="00197075" w:rsidRDefault="002B3240" w:rsidP="00AE7285">
      <w:pPr>
        <w:pStyle w:val="-"/>
        <w:widowControl w:val="0"/>
        <w:rPr>
          <w:b w:val="0"/>
        </w:rPr>
      </w:pPr>
      <w:r w:rsidRPr="00197075">
        <w:rPr>
          <w:b w:val="0"/>
        </w:rPr>
        <w:lastRenderedPageBreak/>
        <w:t>ПЕРЕЧЕНЬ СОКРАЩЕНИЙ И ОБОЗНАЧЕНИЙ</w:t>
      </w:r>
    </w:p>
    <w:p w:rsidR="002B3240" w:rsidRPr="00197075" w:rsidRDefault="002B3240" w:rsidP="00AE7285">
      <w:pPr>
        <w:widowControl w:val="0"/>
        <w:ind w:firstLine="0"/>
      </w:pPr>
      <w:r w:rsidRPr="00197075">
        <w:t xml:space="preserve">ГОПТ – </w:t>
      </w:r>
      <w:r w:rsidR="000F575E" w:rsidRPr="00197075">
        <w:t>городской</w:t>
      </w:r>
      <w:r w:rsidRPr="00197075">
        <w:t xml:space="preserve"> общественный пассажирский транспорт</w:t>
      </w:r>
    </w:p>
    <w:p w:rsidR="00FD7158" w:rsidRPr="00197075" w:rsidRDefault="00FD7158" w:rsidP="00AE7285">
      <w:pPr>
        <w:widowControl w:val="0"/>
        <w:ind w:firstLine="0"/>
      </w:pPr>
      <w:r w:rsidRPr="00197075">
        <w:t>ИТ – индивидуальный транспорт</w:t>
      </w:r>
    </w:p>
    <w:p w:rsidR="008D4EF0" w:rsidRPr="00197075" w:rsidRDefault="008D4EF0" w:rsidP="00AE7285">
      <w:pPr>
        <w:widowControl w:val="0"/>
        <w:ind w:firstLine="0"/>
      </w:pPr>
      <w:r w:rsidRPr="00197075">
        <w:t>КСОДД – комплексная схема организации дорожного движения</w:t>
      </w:r>
    </w:p>
    <w:p w:rsidR="0017115E" w:rsidRPr="00197075" w:rsidRDefault="0017115E" w:rsidP="00AE7285">
      <w:pPr>
        <w:widowControl w:val="0"/>
        <w:ind w:firstLine="0"/>
      </w:pPr>
      <w:r w:rsidRPr="00197075">
        <w:t>ЛАЭС – Ленинградская атомная электростанция</w:t>
      </w:r>
    </w:p>
    <w:p w:rsidR="00A075E6" w:rsidRPr="00197075" w:rsidRDefault="00A075E6" w:rsidP="00AE7285">
      <w:pPr>
        <w:widowControl w:val="0"/>
        <w:ind w:firstLine="0"/>
      </w:pPr>
      <w:r w:rsidRPr="00197075">
        <w:t>ЛО – Ленинградская область</w:t>
      </w:r>
    </w:p>
    <w:p w:rsidR="00A075E6" w:rsidRPr="00197075" w:rsidRDefault="00A075E6" w:rsidP="00AE7285">
      <w:pPr>
        <w:widowControl w:val="0"/>
        <w:ind w:firstLine="0"/>
      </w:pPr>
      <w:r w:rsidRPr="00197075">
        <w:t>МО – муниципальное образование</w:t>
      </w:r>
    </w:p>
    <w:p w:rsidR="00FB3ECD" w:rsidRPr="00197075" w:rsidRDefault="00FB3ECD" w:rsidP="00AE7285">
      <w:pPr>
        <w:widowControl w:val="0"/>
        <w:ind w:firstLine="0"/>
      </w:pPr>
      <w:r w:rsidRPr="00197075">
        <w:t>НИР – научно-исследовательская работа</w:t>
      </w:r>
    </w:p>
    <w:p w:rsidR="008D4EF0" w:rsidRPr="00197075" w:rsidRDefault="008D4EF0" w:rsidP="00AE7285">
      <w:pPr>
        <w:widowControl w:val="0"/>
        <w:ind w:firstLine="0"/>
      </w:pPr>
      <w:r w:rsidRPr="00197075">
        <w:t>НТ – немоторизованнный транспорт</w:t>
      </w:r>
    </w:p>
    <w:p w:rsidR="00FB3ECD" w:rsidRPr="00197075" w:rsidRDefault="00FB3ECD" w:rsidP="00AE7285">
      <w:pPr>
        <w:widowControl w:val="0"/>
        <w:ind w:firstLine="0"/>
      </w:pPr>
      <w:r w:rsidRPr="00197075">
        <w:t>ОТ – общественный транспорт</w:t>
      </w:r>
    </w:p>
    <w:p w:rsidR="008D4EF0" w:rsidRPr="00197075" w:rsidRDefault="008D4EF0" w:rsidP="00AE7285">
      <w:pPr>
        <w:widowControl w:val="0"/>
        <w:ind w:firstLine="0"/>
      </w:pPr>
      <w:r w:rsidRPr="00197075">
        <w:t>ОПТ – общественный пассажирский транспорт</w:t>
      </w:r>
    </w:p>
    <w:p w:rsidR="00FB3ECD" w:rsidRPr="00197075" w:rsidRDefault="00FB3ECD" w:rsidP="00AE7285">
      <w:pPr>
        <w:widowControl w:val="0"/>
        <w:ind w:firstLine="0"/>
        <w:jc w:val="left"/>
      </w:pPr>
      <w:r w:rsidRPr="00197075">
        <w:t>ПКРТИ – программа комплексного развития транспортной инфраструктуры</w:t>
      </w:r>
    </w:p>
    <w:p w:rsidR="008D4EF0" w:rsidRPr="00197075" w:rsidRDefault="008D4EF0" w:rsidP="00AE7285">
      <w:pPr>
        <w:widowControl w:val="0"/>
        <w:ind w:firstLine="0"/>
        <w:jc w:val="left"/>
      </w:pPr>
      <w:r w:rsidRPr="00197075">
        <w:t>ТПУ – транспортно-пересадочный узел</w:t>
      </w:r>
    </w:p>
    <w:p w:rsidR="00765801" w:rsidRPr="00197075" w:rsidRDefault="00FB3ECD" w:rsidP="00AE7285">
      <w:pPr>
        <w:widowControl w:val="0"/>
        <w:ind w:firstLine="0"/>
        <w:jc w:val="left"/>
      </w:pPr>
      <w:r w:rsidRPr="00197075">
        <w:t>УДС – улично-дорожная сеть</w:t>
      </w:r>
    </w:p>
    <w:p w:rsidR="00765801" w:rsidRPr="00197075" w:rsidRDefault="00765801" w:rsidP="00AE7285">
      <w:pPr>
        <w:widowControl w:val="0"/>
        <w:ind w:firstLine="0"/>
        <w:jc w:val="left"/>
      </w:pPr>
      <w:r w:rsidRPr="00197075">
        <w:br w:type="page"/>
      </w:r>
    </w:p>
    <w:p w:rsidR="00FB3ECD" w:rsidRPr="00197075" w:rsidRDefault="00765801" w:rsidP="00AE7285">
      <w:pPr>
        <w:pStyle w:val="-"/>
        <w:widowControl w:val="0"/>
        <w:rPr>
          <w:b w:val="0"/>
        </w:rPr>
      </w:pPr>
      <w:r w:rsidRPr="00197075">
        <w:rPr>
          <w:b w:val="0"/>
        </w:rPr>
        <w:lastRenderedPageBreak/>
        <w:t>ВВЕДЕНИЕ</w:t>
      </w:r>
    </w:p>
    <w:p w:rsidR="00765801" w:rsidRPr="00197075" w:rsidRDefault="00765801" w:rsidP="00AE7285">
      <w:pPr>
        <w:widowControl w:val="0"/>
      </w:pPr>
      <w:r w:rsidRPr="00197075">
        <w:t>Объектом НИР является территориальная транспортная сист</w:t>
      </w:r>
      <w:r w:rsidR="00D45BE3" w:rsidRPr="00197075">
        <w:t>ема муниципального о</w:t>
      </w:r>
      <w:r w:rsidR="00D45BE3" w:rsidRPr="00197075">
        <w:t>б</w:t>
      </w:r>
      <w:r w:rsidR="00D45BE3" w:rsidRPr="00197075">
        <w:t>разования Сосновоборский городской округ</w:t>
      </w:r>
      <w:r w:rsidRPr="00197075">
        <w:t xml:space="preserve"> Ленинградской области.</w:t>
      </w:r>
    </w:p>
    <w:p w:rsidR="00765801" w:rsidRPr="00197075" w:rsidRDefault="00765801" w:rsidP="00AE7285">
      <w:pPr>
        <w:widowControl w:val="0"/>
      </w:pPr>
      <w:r w:rsidRPr="00197075">
        <w:t>Предметом НИР является комплексное развитие территориальной транспортной си</w:t>
      </w:r>
      <w:r w:rsidRPr="00197075">
        <w:t>с</w:t>
      </w:r>
      <w:r w:rsidRPr="00197075">
        <w:t>т</w:t>
      </w:r>
      <w:r w:rsidR="00D45BE3" w:rsidRPr="00197075">
        <w:t xml:space="preserve">емы </w:t>
      </w:r>
      <w:r w:rsidR="00A075E6" w:rsidRPr="00197075">
        <w:t>муниципального образования Сосновоборский городской округ Ленинградской обла</w:t>
      </w:r>
      <w:r w:rsidR="00A075E6" w:rsidRPr="00197075">
        <w:t>с</w:t>
      </w:r>
      <w:r w:rsidR="00A075E6" w:rsidRPr="00197075">
        <w:t>ти</w:t>
      </w:r>
      <w:r w:rsidRPr="00197075">
        <w:t>.</w:t>
      </w:r>
    </w:p>
    <w:p w:rsidR="00765801" w:rsidRPr="00197075" w:rsidRDefault="00765801" w:rsidP="00AE7285">
      <w:pPr>
        <w:widowControl w:val="0"/>
      </w:pPr>
      <w:r w:rsidRPr="00197075">
        <w:t>Границами объекта НИР являются административные гран</w:t>
      </w:r>
      <w:r w:rsidR="00D45BE3" w:rsidRPr="00197075">
        <w:t>ицы муниципального обр</w:t>
      </w:r>
      <w:r w:rsidR="00D45BE3" w:rsidRPr="00197075">
        <w:t>а</w:t>
      </w:r>
      <w:r w:rsidR="00D45BE3" w:rsidRPr="00197075">
        <w:t>зования Сосновоборский городской округ</w:t>
      </w:r>
      <w:r w:rsidRPr="00197075">
        <w:t xml:space="preserve"> Ленинградской области.</w:t>
      </w:r>
    </w:p>
    <w:p w:rsidR="00765801" w:rsidRPr="00197075" w:rsidRDefault="00765801" w:rsidP="00AE7285">
      <w:pPr>
        <w:widowControl w:val="0"/>
      </w:pPr>
      <w:r w:rsidRPr="00197075">
        <w:t>Основанием для выполнения работ являются:</w:t>
      </w:r>
    </w:p>
    <w:p w:rsidR="00792460" w:rsidRPr="00197075" w:rsidRDefault="00792460" w:rsidP="009840D6">
      <w:pPr>
        <w:pStyle w:val="a3"/>
        <w:widowControl w:val="0"/>
        <w:numPr>
          <w:ilvl w:val="0"/>
          <w:numId w:val="56"/>
        </w:numPr>
        <w:ind w:left="0" w:firstLine="709"/>
      </w:pPr>
      <w:r w:rsidRPr="00197075">
        <w:t>Постановление Правительства РФ от 25 декабря 2015 г. № 1440 “Об утверждении требований к программам комплексного развития транспортной инфраструктуры поселений, городских округов”;</w:t>
      </w:r>
    </w:p>
    <w:p w:rsidR="00765801" w:rsidRPr="00197075" w:rsidRDefault="00765801" w:rsidP="009840D6">
      <w:pPr>
        <w:pStyle w:val="a3"/>
        <w:widowControl w:val="0"/>
        <w:numPr>
          <w:ilvl w:val="0"/>
          <w:numId w:val="56"/>
        </w:numPr>
        <w:ind w:left="0" w:firstLine="709"/>
      </w:pPr>
      <w:r w:rsidRPr="00197075">
        <w:t>Постановление администрации муниципального образования Сосновоборский г</w:t>
      </w:r>
      <w:r w:rsidRPr="00197075">
        <w:t>о</w:t>
      </w:r>
      <w:r w:rsidRPr="00197075">
        <w:t>родской округ Ленинградской области от 31.10.2018 № 2382 «О принятии решения по подг</w:t>
      </w:r>
      <w:r w:rsidRPr="00197075">
        <w:t>о</w:t>
      </w:r>
      <w:r w:rsidRPr="00197075">
        <w:t>товке программы комплексного развития транспортной инфраструктуры и комплексной сх</w:t>
      </w:r>
      <w:r w:rsidRPr="00197075">
        <w:t>е</w:t>
      </w:r>
      <w:r w:rsidRPr="00197075">
        <w:t>мы организации дорожного движения в границах муниципального образования Сосновобо</w:t>
      </w:r>
      <w:r w:rsidRPr="00197075">
        <w:t>р</w:t>
      </w:r>
      <w:r w:rsidRPr="00197075">
        <w:t>ский городской округ Ленинградской области».</w:t>
      </w:r>
    </w:p>
    <w:p w:rsidR="00765801" w:rsidRPr="00197075" w:rsidRDefault="00765801" w:rsidP="00AE7285">
      <w:pPr>
        <w:widowControl w:val="0"/>
        <w:rPr>
          <w:highlight w:val="yellow"/>
        </w:rPr>
      </w:pPr>
      <w:r w:rsidRPr="00197075">
        <w:t>Целью НИР является разработка и обоснование предложений по развитию транспор</w:t>
      </w:r>
      <w:r w:rsidRPr="00197075">
        <w:t>т</w:t>
      </w:r>
      <w:r w:rsidRPr="00197075">
        <w:t>ного каркаса городского округа в рамках разработки программы комплексного развития транспортной инфраструктуры, с учетом направлений и целевых показателей разрабат</w:t>
      </w:r>
      <w:r w:rsidR="00D45BE3" w:rsidRPr="00197075">
        <w:t>ыва</w:t>
      </w:r>
      <w:r w:rsidR="00D45BE3" w:rsidRPr="00197075">
        <w:t>е</w:t>
      </w:r>
      <w:r w:rsidR="00D45BE3" w:rsidRPr="00197075">
        <w:t xml:space="preserve">мого Генерального плана </w:t>
      </w:r>
      <w:r w:rsidR="00A075E6" w:rsidRPr="00197075">
        <w:t>муниципального образования Сосновоборский городской округ Ленинградской области</w:t>
      </w:r>
      <w:r w:rsidRPr="00197075">
        <w:t xml:space="preserve">. </w:t>
      </w:r>
    </w:p>
    <w:p w:rsidR="00765801" w:rsidRPr="00197075" w:rsidRDefault="00765801" w:rsidP="00AE7285">
      <w:pPr>
        <w:widowControl w:val="0"/>
      </w:pPr>
      <w:r w:rsidRPr="00197075">
        <w:t xml:space="preserve">Задачи НИР: </w:t>
      </w:r>
    </w:p>
    <w:p w:rsidR="00765801" w:rsidRPr="00197075" w:rsidRDefault="00765801" w:rsidP="009840D6">
      <w:pPr>
        <w:pStyle w:val="a3"/>
        <w:widowControl w:val="0"/>
        <w:numPr>
          <w:ilvl w:val="0"/>
          <w:numId w:val="55"/>
        </w:numPr>
        <w:ind w:left="0" w:firstLine="709"/>
      </w:pPr>
      <w:r w:rsidRPr="00197075">
        <w:t xml:space="preserve">Сбор исходных данных. </w:t>
      </w:r>
    </w:p>
    <w:p w:rsidR="00765801" w:rsidRPr="00197075" w:rsidRDefault="00765801" w:rsidP="009840D6">
      <w:pPr>
        <w:pStyle w:val="a3"/>
        <w:widowControl w:val="0"/>
        <w:numPr>
          <w:ilvl w:val="0"/>
          <w:numId w:val="55"/>
        </w:numPr>
        <w:ind w:left="0" w:firstLine="709"/>
      </w:pPr>
      <w:r w:rsidRPr="00197075">
        <w:t xml:space="preserve">Анализ полученных исходных данных в области транспортной инфраструктуры и данных натурных транспортных, пассажирских и пешеходных потоков. </w:t>
      </w:r>
    </w:p>
    <w:p w:rsidR="00765801" w:rsidRPr="00197075" w:rsidRDefault="00765801" w:rsidP="009840D6">
      <w:pPr>
        <w:pStyle w:val="a3"/>
        <w:widowControl w:val="0"/>
        <w:numPr>
          <w:ilvl w:val="0"/>
          <w:numId w:val="55"/>
        </w:numPr>
        <w:ind w:left="0" w:firstLine="709"/>
      </w:pPr>
      <w:r w:rsidRPr="00197075">
        <w:t>Прогноз транспортного спроса.</w:t>
      </w:r>
    </w:p>
    <w:p w:rsidR="00765801" w:rsidRPr="00197075" w:rsidRDefault="00765801" w:rsidP="009840D6">
      <w:pPr>
        <w:pStyle w:val="a3"/>
        <w:widowControl w:val="0"/>
        <w:numPr>
          <w:ilvl w:val="0"/>
          <w:numId w:val="55"/>
        </w:numPr>
        <w:ind w:left="0" w:firstLine="709"/>
      </w:pPr>
      <w:r w:rsidRPr="00197075">
        <w:t>Разработка предложений и вариантов проектирования развития транспортной и</w:t>
      </w:r>
      <w:r w:rsidRPr="00197075">
        <w:t>н</w:t>
      </w:r>
      <w:r w:rsidRPr="00197075">
        <w:t xml:space="preserve">фраструктуры города на основе принятой в рамках НИР стратегии развития. </w:t>
      </w:r>
    </w:p>
    <w:p w:rsidR="00765801" w:rsidRPr="00197075" w:rsidRDefault="00765801" w:rsidP="009840D6">
      <w:pPr>
        <w:pStyle w:val="a3"/>
        <w:widowControl w:val="0"/>
        <w:numPr>
          <w:ilvl w:val="0"/>
          <w:numId w:val="55"/>
        </w:numPr>
        <w:ind w:left="0" w:firstLine="709"/>
      </w:pPr>
      <w:r w:rsidRPr="00197075">
        <w:t>Анализ эффективности предлагаемых мероприятий развития транспортной инфр</w:t>
      </w:r>
      <w:r w:rsidRPr="00197075">
        <w:t>а</w:t>
      </w:r>
      <w:r w:rsidRPr="00197075">
        <w:t>структуры.</w:t>
      </w:r>
    </w:p>
    <w:p w:rsidR="00765801" w:rsidRPr="00197075" w:rsidRDefault="00765801" w:rsidP="009840D6">
      <w:pPr>
        <w:pStyle w:val="a3"/>
        <w:widowControl w:val="0"/>
        <w:numPr>
          <w:ilvl w:val="0"/>
          <w:numId w:val="55"/>
        </w:numPr>
        <w:ind w:left="0" w:firstLine="709"/>
      </w:pPr>
      <w:r w:rsidRPr="00197075">
        <w:t>Оценка объемов и источников финансирования предлагаемых мероприятий.</w:t>
      </w:r>
    </w:p>
    <w:p w:rsidR="00765801" w:rsidRPr="00197075" w:rsidRDefault="00765801" w:rsidP="00AE7285">
      <w:pPr>
        <w:widowControl w:val="0"/>
      </w:pPr>
      <w:r w:rsidRPr="00197075">
        <w:t>Методическая база НИР</w:t>
      </w:r>
    </w:p>
    <w:p w:rsidR="00765801" w:rsidRPr="00197075" w:rsidRDefault="00765801" w:rsidP="00AE7285">
      <w:pPr>
        <w:widowControl w:val="0"/>
        <w:rPr>
          <w:highlight w:val="yellow"/>
        </w:rPr>
      </w:pPr>
      <w:r w:rsidRPr="00197075">
        <w:t xml:space="preserve">Для оценки современного состояния и перспектив развития территориальной </w:t>
      </w:r>
      <w:r w:rsidR="00D45BE3" w:rsidRPr="00197075">
        <w:t>тран</w:t>
      </w:r>
      <w:r w:rsidR="00D45BE3" w:rsidRPr="00197075">
        <w:t>с</w:t>
      </w:r>
      <w:r w:rsidR="00D45BE3" w:rsidRPr="00197075">
        <w:t>портной системы МО Сосновоборский городской округ Ленинградской области</w:t>
      </w:r>
      <w:r w:rsidRPr="00197075">
        <w:t xml:space="preserve"> используе</w:t>
      </w:r>
      <w:r w:rsidRPr="00197075">
        <w:t>т</w:t>
      </w:r>
      <w:r w:rsidRPr="00197075">
        <w:lastRenderedPageBreak/>
        <w:t>ся комплекс отечественных и зарубежных методик, в наибольшей степени соответствующих масштабу территории проектирования и задачам ее развития на современном этапе. Терр</w:t>
      </w:r>
      <w:r w:rsidRPr="00197075">
        <w:t>и</w:t>
      </w:r>
      <w:r w:rsidRPr="00197075">
        <w:t>ториальная транспортная система города рассматривается как обслуживающий элемент г</w:t>
      </w:r>
      <w:r w:rsidRPr="00197075">
        <w:t>о</w:t>
      </w:r>
      <w:r w:rsidRPr="00197075">
        <w:t>рода и, одновременно, как элемент, формирующий ее будущий облик. Методические подх</w:t>
      </w:r>
      <w:r w:rsidRPr="00197075">
        <w:t>о</w:t>
      </w:r>
      <w:r w:rsidRPr="00197075">
        <w:t>ды учитывают изменения в социально-экономическом положении населения города и пол</w:t>
      </w:r>
      <w:r w:rsidRPr="00197075">
        <w:t>о</w:t>
      </w:r>
      <w:r w:rsidRPr="00197075">
        <w:t>жения города в региональной системе разделения труда, произошедшие в последние годы, появление новой системы землепользования, разделение органов власти на федеральные, р</w:t>
      </w:r>
      <w:r w:rsidRPr="00197075">
        <w:t>е</w:t>
      </w:r>
      <w:r w:rsidRPr="00197075">
        <w:t>гиональные и муниципальные. Используется геоинформационный подход для анализа те</w:t>
      </w:r>
      <w:r w:rsidRPr="00197075">
        <w:t>р</w:t>
      </w:r>
      <w:r w:rsidRPr="00197075">
        <w:t>ритории и транспортной сети города.</w:t>
      </w:r>
    </w:p>
    <w:p w:rsidR="002B3240" w:rsidRPr="00197075" w:rsidRDefault="002B3240" w:rsidP="00AE7285">
      <w:pPr>
        <w:widowControl w:val="0"/>
        <w:spacing w:line="240" w:lineRule="auto"/>
        <w:ind w:firstLine="0"/>
        <w:jc w:val="left"/>
      </w:pPr>
      <w:r w:rsidRPr="00197075">
        <w:br w:type="page"/>
      </w:r>
    </w:p>
    <w:p w:rsidR="00C50300" w:rsidRPr="00197075" w:rsidRDefault="00C50300" w:rsidP="00AE7285">
      <w:pPr>
        <w:pStyle w:val="11"/>
        <w:widowControl w:val="0"/>
        <w:numPr>
          <w:ilvl w:val="0"/>
          <w:numId w:val="1"/>
        </w:numPr>
        <w:spacing w:after="160"/>
        <w:ind w:left="714" w:hanging="357"/>
        <w:rPr>
          <w:b w:val="0"/>
        </w:rPr>
      </w:pPr>
      <w:bookmarkStart w:id="10" w:name="_Toc12546556"/>
      <w:r w:rsidRPr="00197075">
        <w:rPr>
          <w:b w:val="0"/>
        </w:rPr>
        <w:lastRenderedPageBreak/>
        <w:t>ПАСПОРТ ПРОГРАММЫ</w:t>
      </w:r>
      <w:bookmarkEnd w:id="10"/>
    </w:p>
    <w:tbl>
      <w:tblPr>
        <w:tblStyle w:val="aa"/>
        <w:tblW w:w="9493" w:type="dxa"/>
        <w:tblLook w:val="04A0"/>
      </w:tblPr>
      <w:tblGrid>
        <w:gridCol w:w="3397"/>
        <w:gridCol w:w="6096"/>
      </w:tblGrid>
      <w:tr w:rsidR="00BC2371" w:rsidRPr="00197075" w:rsidTr="00433895">
        <w:tc>
          <w:tcPr>
            <w:tcW w:w="3397" w:type="dxa"/>
          </w:tcPr>
          <w:p w:rsidR="00BC2371" w:rsidRPr="00197075" w:rsidRDefault="00BC2371" w:rsidP="00AE7285">
            <w:pPr>
              <w:widowControl w:val="0"/>
              <w:spacing w:line="240" w:lineRule="auto"/>
              <w:ind w:firstLine="0"/>
            </w:pPr>
            <w:r w:rsidRPr="00197075">
              <w:t>Наименование Программы</w:t>
            </w:r>
          </w:p>
        </w:tc>
        <w:tc>
          <w:tcPr>
            <w:tcW w:w="6096" w:type="dxa"/>
          </w:tcPr>
          <w:p w:rsidR="00BC2371" w:rsidRPr="00197075" w:rsidRDefault="00BC2371" w:rsidP="00AE7285">
            <w:pPr>
              <w:pStyle w:val="afff1"/>
              <w:widowControl w:val="0"/>
              <w:kinsoku w:val="0"/>
              <w:overflowPunct w:val="0"/>
              <w:spacing w:after="0" w:line="240" w:lineRule="auto"/>
              <w:ind w:firstLine="0"/>
            </w:pPr>
            <w:r w:rsidRPr="00197075">
              <w:t>Программа комплексного развития транспортной и</w:t>
            </w:r>
            <w:r w:rsidRPr="00197075">
              <w:t>н</w:t>
            </w:r>
            <w:r w:rsidRPr="00197075">
              <w:t>фраструктуры в границах муниципального образования Сосновоборский городской округ Ленинградской обла</w:t>
            </w:r>
            <w:r w:rsidRPr="00197075">
              <w:t>с</w:t>
            </w:r>
            <w:r w:rsidRPr="00197075">
              <w:t>ти</w:t>
            </w:r>
          </w:p>
        </w:tc>
      </w:tr>
      <w:tr w:rsidR="00BC2371" w:rsidRPr="00197075" w:rsidTr="00433895">
        <w:tc>
          <w:tcPr>
            <w:tcW w:w="3397" w:type="dxa"/>
          </w:tcPr>
          <w:p w:rsidR="00BC2371" w:rsidRPr="00197075" w:rsidRDefault="00BC2371" w:rsidP="00AE7285">
            <w:pPr>
              <w:widowControl w:val="0"/>
              <w:spacing w:line="240" w:lineRule="auto"/>
              <w:ind w:firstLine="0"/>
            </w:pPr>
            <w:r w:rsidRPr="00197075">
              <w:t>Основание для разработки Программы</w:t>
            </w:r>
          </w:p>
        </w:tc>
        <w:tc>
          <w:tcPr>
            <w:tcW w:w="6096" w:type="dxa"/>
          </w:tcPr>
          <w:p w:rsidR="00BC2371" w:rsidRPr="00197075" w:rsidRDefault="00222B3C" w:rsidP="00AE7285">
            <w:pPr>
              <w:pStyle w:val="TableParagraph"/>
              <w:kinsoku w:val="0"/>
              <w:overflowPunct w:val="0"/>
              <w:ind w:left="0"/>
              <w:rPr>
                <w:rFonts w:eastAsia="Times New Roman"/>
                <w:bCs/>
              </w:rPr>
            </w:pPr>
            <w:r w:rsidRPr="00197075">
              <w:rPr>
                <w:rFonts w:eastAsia="Times New Roman"/>
                <w:bCs/>
              </w:rPr>
              <w:t>1.</w:t>
            </w:r>
            <w:r w:rsidR="00BC2371" w:rsidRPr="00197075">
              <w:rPr>
                <w:rFonts w:eastAsia="Times New Roman"/>
                <w:bCs/>
              </w:rPr>
              <w:t xml:space="preserve"> п. 46 Перечня поручений по итогам заседания През</w:t>
            </w:r>
            <w:r w:rsidR="00BC2371" w:rsidRPr="00197075">
              <w:rPr>
                <w:rFonts w:eastAsia="Times New Roman"/>
                <w:bCs/>
              </w:rPr>
              <w:t>и</w:t>
            </w:r>
            <w:r w:rsidR="00BC2371" w:rsidRPr="00197075">
              <w:rPr>
                <w:rFonts w:eastAsia="Times New Roman"/>
                <w:bCs/>
              </w:rPr>
              <w:t>диума Государственного совета от 14.03.2016г. ПР-637;</w:t>
            </w:r>
          </w:p>
          <w:p w:rsidR="00BC2371" w:rsidRPr="00197075" w:rsidRDefault="00222B3C" w:rsidP="00AE7285">
            <w:pPr>
              <w:pStyle w:val="TableParagraph"/>
              <w:tabs>
                <w:tab w:val="left" w:pos="963"/>
              </w:tabs>
              <w:kinsoku w:val="0"/>
              <w:overflowPunct w:val="0"/>
              <w:ind w:left="0"/>
              <w:rPr>
                <w:rFonts w:eastAsia="Times New Roman"/>
                <w:bCs/>
              </w:rPr>
            </w:pPr>
            <w:r w:rsidRPr="00197075">
              <w:rPr>
                <w:rFonts w:eastAsia="Times New Roman"/>
                <w:bCs/>
              </w:rPr>
              <w:t>2.</w:t>
            </w:r>
            <w:r w:rsidR="00BC2371" w:rsidRPr="00197075">
              <w:rPr>
                <w:rFonts w:eastAsia="Times New Roman"/>
                <w:bCs/>
              </w:rPr>
              <w:t>Градостроительный кодекс Российской Федерации от 29.12.2004 N 190-ФЗ;</w:t>
            </w:r>
          </w:p>
          <w:p w:rsidR="00BC2371" w:rsidRPr="00197075" w:rsidRDefault="00BC2371" w:rsidP="00AE7285">
            <w:pPr>
              <w:pStyle w:val="TableParagraph"/>
              <w:numPr>
                <w:ilvl w:val="1"/>
                <w:numId w:val="2"/>
              </w:numPr>
              <w:tabs>
                <w:tab w:val="left" w:pos="671"/>
              </w:tabs>
              <w:kinsoku w:val="0"/>
              <w:overflowPunct w:val="0"/>
              <w:ind w:left="0" w:firstLine="0"/>
              <w:rPr>
                <w:rFonts w:eastAsia="Times New Roman"/>
                <w:bCs/>
              </w:rPr>
            </w:pPr>
            <w:r w:rsidRPr="00197075">
              <w:rPr>
                <w:rFonts w:eastAsia="Times New Roman"/>
                <w:bCs/>
              </w:rPr>
              <w:t>Федеральный закон от 06.10.2003 № 131-ФЗ «Об общих принципах организации местного самоуправл</w:t>
            </w:r>
            <w:r w:rsidRPr="00197075">
              <w:rPr>
                <w:rFonts w:eastAsia="Times New Roman"/>
                <w:bCs/>
              </w:rPr>
              <w:t>е</w:t>
            </w:r>
            <w:r w:rsidRPr="00197075">
              <w:rPr>
                <w:rFonts w:eastAsia="Times New Roman"/>
                <w:bCs/>
              </w:rPr>
              <w:t>ния в Российской Федерации»;</w:t>
            </w:r>
          </w:p>
          <w:p w:rsidR="00BC2371" w:rsidRPr="00197075" w:rsidRDefault="00222B3C" w:rsidP="00AE7285">
            <w:pPr>
              <w:pStyle w:val="TableParagraph"/>
              <w:tabs>
                <w:tab w:val="left" w:pos="585"/>
              </w:tabs>
              <w:kinsoku w:val="0"/>
              <w:overflowPunct w:val="0"/>
              <w:ind w:left="0"/>
              <w:rPr>
                <w:rFonts w:eastAsia="Times New Roman"/>
                <w:bCs/>
              </w:rPr>
            </w:pPr>
            <w:r w:rsidRPr="00197075">
              <w:rPr>
                <w:rFonts w:eastAsia="Times New Roman"/>
                <w:bCs/>
              </w:rPr>
              <w:t xml:space="preserve">3. </w:t>
            </w:r>
            <w:r w:rsidR="00BC2371" w:rsidRPr="00197075">
              <w:rPr>
                <w:rFonts w:eastAsia="Times New Roman"/>
                <w:bCs/>
              </w:rPr>
              <w:t>Федеральный закон от 29.12.2017 N 443-ФЗ «Об орг</w:t>
            </w:r>
            <w:r w:rsidR="00BC2371" w:rsidRPr="00197075">
              <w:rPr>
                <w:rFonts w:eastAsia="Times New Roman"/>
                <w:bCs/>
              </w:rPr>
              <w:t>а</w:t>
            </w:r>
            <w:r w:rsidR="00BC2371" w:rsidRPr="00197075">
              <w:rPr>
                <w:rFonts w:eastAsia="Times New Roman"/>
                <w:bCs/>
              </w:rPr>
              <w:t>низации дорожного движения в Российской Федерации и о внесении изменений в отдельные законодательные акты Российской Федерации»;</w:t>
            </w:r>
          </w:p>
          <w:p w:rsidR="00BC2371" w:rsidRPr="00197075" w:rsidRDefault="00222B3C" w:rsidP="00AE7285">
            <w:pPr>
              <w:pStyle w:val="TableParagraph"/>
              <w:tabs>
                <w:tab w:val="left" w:pos="585"/>
              </w:tabs>
              <w:kinsoku w:val="0"/>
              <w:overflowPunct w:val="0"/>
              <w:ind w:left="0"/>
              <w:rPr>
                <w:rFonts w:eastAsia="Times New Roman"/>
                <w:bCs/>
              </w:rPr>
            </w:pPr>
            <w:r w:rsidRPr="00197075">
              <w:rPr>
                <w:rFonts w:eastAsia="Times New Roman"/>
                <w:bCs/>
              </w:rPr>
              <w:t xml:space="preserve">4. </w:t>
            </w:r>
            <w:r w:rsidR="00BC2371" w:rsidRPr="00197075">
              <w:rPr>
                <w:rFonts w:eastAsia="Times New Roman"/>
                <w:bCs/>
              </w:rPr>
              <w:t>Постановление Правительства РФ от 25.12.2015 № 1440 «Об утверждении требований к программам ко</w:t>
            </w:r>
            <w:r w:rsidR="00BC2371" w:rsidRPr="00197075">
              <w:rPr>
                <w:rFonts w:eastAsia="Times New Roman"/>
                <w:bCs/>
              </w:rPr>
              <w:t>м</w:t>
            </w:r>
            <w:r w:rsidR="00BC2371" w:rsidRPr="00197075">
              <w:rPr>
                <w:rFonts w:eastAsia="Times New Roman"/>
                <w:bCs/>
              </w:rPr>
              <w:t>плексного развития транспортной инфраструктуры п</w:t>
            </w:r>
            <w:r w:rsidR="00BC2371" w:rsidRPr="00197075">
              <w:rPr>
                <w:rFonts w:eastAsia="Times New Roman"/>
                <w:bCs/>
              </w:rPr>
              <w:t>о</w:t>
            </w:r>
            <w:r w:rsidR="00BC2371" w:rsidRPr="00197075">
              <w:rPr>
                <w:rFonts w:eastAsia="Times New Roman"/>
                <w:bCs/>
              </w:rPr>
              <w:t>селений, городских округов».</w:t>
            </w:r>
          </w:p>
          <w:p w:rsidR="00BC2371" w:rsidRPr="00197075" w:rsidRDefault="00222B3C" w:rsidP="00AE7285">
            <w:pPr>
              <w:pStyle w:val="TableParagraph"/>
              <w:tabs>
                <w:tab w:val="left" w:pos="714"/>
              </w:tabs>
              <w:kinsoku w:val="0"/>
              <w:overflowPunct w:val="0"/>
              <w:ind w:left="0"/>
              <w:rPr>
                <w:rFonts w:eastAsia="Times New Roman"/>
                <w:bCs/>
              </w:rPr>
            </w:pPr>
            <w:r w:rsidRPr="00197075">
              <w:rPr>
                <w:rFonts w:eastAsia="Times New Roman"/>
                <w:bCs/>
              </w:rPr>
              <w:t xml:space="preserve">5. </w:t>
            </w:r>
            <w:r w:rsidR="00BC2371" w:rsidRPr="00197075">
              <w:rPr>
                <w:rFonts w:eastAsia="Times New Roman"/>
                <w:bCs/>
              </w:rPr>
              <w:t>Приказ Минтранса России от 17.03.2015 № 43 «Об у</w:t>
            </w:r>
            <w:r w:rsidR="00BC2371" w:rsidRPr="00197075">
              <w:rPr>
                <w:rFonts w:eastAsia="Times New Roman"/>
                <w:bCs/>
              </w:rPr>
              <w:t>т</w:t>
            </w:r>
            <w:r w:rsidR="00BC2371" w:rsidRPr="00197075">
              <w:rPr>
                <w:rFonts w:eastAsia="Times New Roman"/>
                <w:bCs/>
              </w:rPr>
              <w:t>верждении Правил подготовки проектов и схем орган</w:t>
            </w:r>
            <w:r w:rsidR="00BC2371" w:rsidRPr="00197075">
              <w:rPr>
                <w:rFonts w:eastAsia="Times New Roman"/>
                <w:bCs/>
              </w:rPr>
              <w:t>и</w:t>
            </w:r>
            <w:r w:rsidR="00BC2371" w:rsidRPr="00197075">
              <w:rPr>
                <w:rFonts w:eastAsia="Times New Roman"/>
                <w:bCs/>
              </w:rPr>
              <w:t>зации дорожного движения»;</w:t>
            </w:r>
          </w:p>
          <w:p w:rsidR="00BC2371" w:rsidRPr="00197075" w:rsidRDefault="00222B3C" w:rsidP="00AE7285">
            <w:pPr>
              <w:pStyle w:val="TableParagraph"/>
              <w:tabs>
                <w:tab w:val="left" w:pos="532"/>
              </w:tabs>
              <w:kinsoku w:val="0"/>
              <w:overflowPunct w:val="0"/>
              <w:ind w:left="0"/>
              <w:rPr>
                <w:rFonts w:eastAsia="Times New Roman"/>
                <w:bCs/>
              </w:rPr>
            </w:pPr>
            <w:r w:rsidRPr="00197075">
              <w:rPr>
                <w:rFonts w:eastAsia="Times New Roman"/>
                <w:bCs/>
              </w:rPr>
              <w:t xml:space="preserve">6. </w:t>
            </w:r>
            <w:r w:rsidR="00BC2371" w:rsidRPr="00197075">
              <w:rPr>
                <w:rFonts w:eastAsia="Times New Roman"/>
                <w:bCs/>
              </w:rPr>
              <w:t>Устав муниципального образования Сосновоборский городской округ Ленинградской области;</w:t>
            </w:r>
          </w:p>
          <w:p w:rsidR="00BC2371" w:rsidRPr="00197075" w:rsidRDefault="00222B3C" w:rsidP="00AE7285">
            <w:pPr>
              <w:pStyle w:val="TableParagraph"/>
              <w:tabs>
                <w:tab w:val="left" w:pos="575"/>
              </w:tabs>
              <w:kinsoku w:val="0"/>
              <w:overflowPunct w:val="0"/>
              <w:ind w:left="0"/>
              <w:rPr>
                <w:rFonts w:eastAsia="Times New Roman"/>
                <w:bCs/>
              </w:rPr>
            </w:pPr>
            <w:r w:rsidRPr="00197075">
              <w:rPr>
                <w:rFonts w:eastAsia="Times New Roman"/>
                <w:bCs/>
              </w:rPr>
              <w:t xml:space="preserve">7. </w:t>
            </w:r>
            <w:r w:rsidR="00BC2371" w:rsidRPr="00197075">
              <w:rPr>
                <w:rFonts w:eastAsia="Times New Roman"/>
                <w:bCs/>
              </w:rPr>
              <w:t>Постановление администрации муниципального обр</w:t>
            </w:r>
            <w:r w:rsidR="00BC2371" w:rsidRPr="00197075">
              <w:rPr>
                <w:rFonts w:eastAsia="Times New Roman"/>
                <w:bCs/>
              </w:rPr>
              <w:t>а</w:t>
            </w:r>
            <w:r w:rsidR="00BC2371" w:rsidRPr="00197075">
              <w:rPr>
                <w:rFonts w:eastAsia="Times New Roman"/>
                <w:bCs/>
              </w:rPr>
              <w:t>зования Сосновоборский городской округ Ленингра</w:t>
            </w:r>
            <w:r w:rsidR="00BC2371" w:rsidRPr="00197075">
              <w:rPr>
                <w:rFonts w:eastAsia="Times New Roman"/>
                <w:bCs/>
              </w:rPr>
              <w:t>д</w:t>
            </w:r>
            <w:r w:rsidR="00BC2371" w:rsidRPr="00197075">
              <w:rPr>
                <w:rFonts w:eastAsia="Times New Roman"/>
                <w:bCs/>
              </w:rPr>
              <w:t>ской области от 31.10.2018 № 2382 «О принятии реш</w:t>
            </w:r>
            <w:r w:rsidR="00BC2371" w:rsidRPr="00197075">
              <w:rPr>
                <w:rFonts w:eastAsia="Times New Roman"/>
                <w:bCs/>
              </w:rPr>
              <w:t>е</w:t>
            </w:r>
            <w:r w:rsidR="00BC2371" w:rsidRPr="00197075">
              <w:rPr>
                <w:rFonts w:eastAsia="Times New Roman"/>
                <w:bCs/>
              </w:rPr>
              <w:t>ния по подготовке программы комплексного развития транспортной инфраструктуры и комплексной схемы организации дорожного движения в границах муниц</w:t>
            </w:r>
            <w:r w:rsidR="00BC2371" w:rsidRPr="00197075">
              <w:rPr>
                <w:rFonts w:eastAsia="Times New Roman"/>
                <w:bCs/>
              </w:rPr>
              <w:t>и</w:t>
            </w:r>
            <w:r w:rsidR="00BC2371" w:rsidRPr="00197075">
              <w:rPr>
                <w:rFonts w:eastAsia="Times New Roman"/>
                <w:bCs/>
              </w:rPr>
              <w:t>пального образования Сосновоборский</w:t>
            </w:r>
            <w:r w:rsidR="00E026DE" w:rsidRPr="00197075">
              <w:rPr>
                <w:rFonts w:eastAsia="Times New Roman"/>
                <w:bCs/>
              </w:rPr>
              <w:t xml:space="preserve"> городской округ Ленинградской </w:t>
            </w:r>
            <w:r w:rsidR="00BC2371" w:rsidRPr="00197075">
              <w:rPr>
                <w:rFonts w:eastAsia="Times New Roman"/>
                <w:bCs/>
              </w:rPr>
              <w:t>области»;</w:t>
            </w:r>
          </w:p>
          <w:p w:rsidR="00BC2371" w:rsidRPr="00197075" w:rsidRDefault="00222B3C" w:rsidP="00AE7285">
            <w:pPr>
              <w:widowControl w:val="0"/>
              <w:spacing w:line="240" w:lineRule="auto"/>
              <w:ind w:firstLine="0"/>
            </w:pPr>
            <w:r w:rsidRPr="00197075">
              <w:t xml:space="preserve">8. </w:t>
            </w:r>
            <w:r w:rsidR="00BC2371" w:rsidRPr="00197075">
              <w:t>Действующие технические регламенты, санитарные нормативы и правила, строительные нормы и правила, иные нормативные документы.</w:t>
            </w:r>
          </w:p>
        </w:tc>
      </w:tr>
      <w:tr w:rsidR="00BC2371" w:rsidRPr="00197075" w:rsidTr="00433895">
        <w:tc>
          <w:tcPr>
            <w:tcW w:w="3397" w:type="dxa"/>
          </w:tcPr>
          <w:p w:rsidR="00BC2371" w:rsidRPr="00197075" w:rsidRDefault="00BC2371" w:rsidP="00AE7285">
            <w:pPr>
              <w:widowControl w:val="0"/>
              <w:spacing w:line="240" w:lineRule="auto"/>
              <w:ind w:firstLine="0"/>
            </w:pPr>
            <w:r w:rsidRPr="00197075">
              <w:t>Наименование заказчика</w:t>
            </w:r>
          </w:p>
        </w:tc>
        <w:tc>
          <w:tcPr>
            <w:tcW w:w="6096" w:type="dxa"/>
          </w:tcPr>
          <w:p w:rsidR="00BC2371" w:rsidRPr="00197075" w:rsidRDefault="00BC2371" w:rsidP="00197075">
            <w:pPr>
              <w:widowControl w:val="0"/>
              <w:spacing w:line="240" w:lineRule="auto"/>
              <w:ind w:firstLine="0"/>
            </w:pPr>
            <w:r w:rsidRPr="00197075">
              <w:rPr>
                <w:w w:val="105"/>
              </w:rPr>
              <w:t>Администрация муниципального образования Сосн</w:t>
            </w:r>
            <w:r w:rsidRPr="00197075">
              <w:rPr>
                <w:w w:val="105"/>
              </w:rPr>
              <w:t>о</w:t>
            </w:r>
            <w:r w:rsidRPr="00197075">
              <w:rPr>
                <w:w w:val="105"/>
              </w:rPr>
              <w:t xml:space="preserve">воборский городской округ Ленинградской области (далее </w:t>
            </w:r>
            <w:r w:rsidR="00197075" w:rsidRPr="00197075">
              <w:rPr>
                <w:w w:val="105"/>
              </w:rPr>
              <w:t>–</w:t>
            </w:r>
            <w:r w:rsidRPr="00197075">
              <w:rPr>
                <w:w w:val="105"/>
              </w:rPr>
              <w:t xml:space="preserve"> Сосновоборский городской округ)</w:t>
            </w:r>
          </w:p>
        </w:tc>
      </w:tr>
      <w:tr w:rsidR="00BC2371" w:rsidRPr="00197075" w:rsidTr="00433895">
        <w:tc>
          <w:tcPr>
            <w:tcW w:w="3397" w:type="dxa"/>
          </w:tcPr>
          <w:p w:rsidR="00BC2371" w:rsidRPr="00197075" w:rsidRDefault="00BC2371" w:rsidP="00AE7285">
            <w:pPr>
              <w:widowControl w:val="0"/>
              <w:spacing w:line="240" w:lineRule="auto"/>
              <w:ind w:firstLine="0"/>
            </w:pPr>
            <w:r w:rsidRPr="00197075">
              <w:t>Местонахождение заказчика</w:t>
            </w:r>
          </w:p>
        </w:tc>
        <w:tc>
          <w:tcPr>
            <w:tcW w:w="6096" w:type="dxa"/>
          </w:tcPr>
          <w:p w:rsidR="00BC2371" w:rsidRPr="00197075" w:rsidRDefault="00433895" w:rsidP="00AE7285">
            <w:pPr>
              <w:widowControl w:val="0"/>
              <w:shd w:val="clear" w:color="auto" w:fill="FFFFFF"/>
              <w:spacing w:line="300" w:lineRule="atLeast"/>
              <w:ind w:firstLine="0"/>
              <w:jc w:val="left"/>
              <w:rPr>
                <w:w w:val="105"/>
              </w:rPr>
            </w:pPr>
            <w:r w:rsidRPr="00197075">
              <w:rPr>
                <w:w w:val="105"/>
              </w:rPr>
              <w:t>Адрес: 188540, Ленинградская область, г.</w:t>
            </w:r>
            <w:r w:rsidR="0017115E" w:rsidRPr="00197075">
              <w:rPr>
                <w:w w:val="105"/>
              </w:rPr>
              <w:t xml:space="preserve"> </w:t>
            </w:r>
            <w:r w:rsidRPr="00197075">
              <w:rPr>
                <w:w w:val="105"/>
              </w:rPr>
              <w:t>Сосновый Бор, ул.Ленинградская,46</w:t>
            </w:r>
          </w:p>
        </w:tc>
      </w:tr>
      <w:tr w:rsidR="00BC2371" w:rsidRPr="00197075" w:rsidTr="00433895">
        <w:tc>
          <w:tcPr>
            <w:tcW w:w="3397" w:type="dxa"/>
          </w:tcPr>
          <w:p w:rsidR="00BC2371" w:rsidRPr="00197075" w:rsidRDefault="00BC2371" w:rsidP="00AE7285">
            <w:pPr>
              <w:widowControl w:val="0"/>
              <w:spacing w:line="240" w:lineRule="auto"/>
              <w:ind w:firstLine="0"/>
            </w:pPr>
            <w:r w:rsidRPr="00197075">
              <w:t>Наименование разработчиков Программы</w:t>
            </w:r>
          </w:p>
        </w:tc>
        <w:tc>
          <w:tcPr>
            <w:tcW w:w="6096" w:type="dxa"/>
          </w:tcPr>
          <w:p w:rsidR="00BC2371" w:rsidRPr="00197075" w:rsidRDefault="00BC2371" w:rsidP="00AE7285">
            <w:pPr>
              <w:widowControl w:val="0"/>
              <w:spacing w:line="240" w:lineRule="auto"/>
              <w:ind w:firstLine="0"/>
            </w:pPr>
            <w:r w:rsidRPr="00197075">
              <w:t>ООО «Дорнадзор»</w:t>
            </w:r>
          </w:p>
        </w:tc>
      </w:tr>
      <w:tr w:rsidR="00BC2371" w:rsidRPr="00197075" w:rsidTr="00433895">
        <w:tc>
          <w:tcPr>
            <w:tcW w:w="3397" w:type="dxa"/>
          </w:tcPr>
          <w:p w:rsidR="00BC2371" w:rsidRPr="00197075" w:rsidRDefault="00BC2371" w:rsidP="00AE7285">
            <w:pPr>
              <w:widowControl w:val="0"/>
              <w:spacing w:line="240" w:lineRule="auto"/>
              <w:ind w:firstLine="0"/>
            </w:pPr>
            <w:r w:rsidRPr="00197075">
              <w:t>Местонахождение разрабо</w:t>
            </w:r>
            <w:r w:rsidRPr="00197075">
              <w:t>т</w:t>
            </w:r>
            <w:r w:rsidRPr="00197075">
              <w:t>чиков Программы</w:t>
            </w:r>
          </w:p>
        </w:tc>
        <w:tc>
          <w:tcPr>
            <w:tcW w:w="6096" w:type="dxa"/>
          </w:tcPr>
          <w:p w:rsidR="00BC2371" w:rsidRPr="00197075" w:rsidRDefault="007D69A0" w:rsidP="00AE7285">
            <w:pPr>
              <w:widowControl w:val="0"/>
              <w:spacing w:line="240" w:lineRule="auto"/>
              <w:ind w:firstLine="0"/>
              <w:rPr>
                <w:color w:val="000000" w:themeColor="text1"/>
              </w:rPr>
            </w:pPr>
            <w:r w:rsidRPr="00197075">
              <w:rPr>
                <w:color w:val="000000" w:themeColor="text1"/>
                <w:w w:val="105"/>
              </w:rPr>
              <w:t>197198, Санкт-Петербург, Малый пр. ПС, дом 5</w:t>
            </w:r>
            <w:r w:rsidR="00197075" w:rsidRPr="00197075">
              <w:rPr>
                <w:color w:val="000000" w:themeColor="text1"/>
                <w:w w:val="105"/>
              </w:rPr>
              <w:t>, оф. 100</w:t>
            </w:r>
          </w:p>
        </w:tc>
      </w:tr>
      <w:tr w:rsidR="00BC2371" w:rsidRPr="00197075" w:rsidTr="00433895">
        <w:tc>
          <w:tcPr>
            <w:tcW w:w="3397" w:type="dxa"/>
          </w:tcPr>
          <w:p w:rsidR="00BC2371" w:rsidRPr="00197075" w:rsidRDefault="00BC2371" w:rsidP="00AE7285">
            <w:pPr>
              <w:widowControl w:val="0"/>
              <w:spacing w:line="240" w:lineRule="auto"/>
              <w:ind w:firstLine="0"/>
            </w:pPr>
            <w:r w:rsidRPr="00197075">
              <w:t>Цели и задачи Программы</w:t>
            </w:r>
          </w:p>
        </w:tc>
        <w:tc>
          <w:tcPr>
            <w:tcW w:w="6096" w:type="dxa"/>
          </w:tcPr>
          <w:p w:rsidR="00A6610E" w:rsidRPr="00197075" w:rsidRDefault="00A6610E" w:rsidP="009840D6">
            <w:pPr>
              <w:pStyle w:val="s1"/>
              <w:widowControl w:val="0"/>
              <w:numPr>
                <w:ilvl w:val="0"/>
                <w:numId w:val="45"/>
              </w:numPr>
              <w:shd w:val="clear" w:color="auto" w:fill="FFFFFF"/>
              <w:jc w:val="both"/>
              <w:rPr>
                <w:color w:val="000000" w:themeColor="text1"/>
              </w:rPr>
            </w:pPr>
            <w:r w:rsidRPr="00197075">
              <w:rPr>
                <w:color w:val="000000" w:themeColor="text1"/>
              </w:rPr>
              <w:t>безопасность, качество и эффективность тран</w:t>
            </w:r>
            <w:r w:rsidRPr="00197075">
              <w:rPr>
                <w:color w:val="000000" w:themeColor="text1"/>
              </w:rPr>
              <w:t>с</w:t>
            </w:r>
            <w:r w:rsidRPr="00197075">
              <w:rPr>
                <w:color w:val="000000" w:themeColor="text1"/>
              </w:rPr>
              <w:t>портного обслуживания населения, а также юр</w:t>
            </w:r>
            <w:r w:rsidRPr="00197075">
              <w:rPr>
                <w:color w:val="000000" w:themeColor="text1"/>
              </w:rPr>
              <w:t>и</w:t>
            </w:r>
            <w:r w:rsidRPr="00197075">
              <w:rPr>
                <w:color w:val="000000" w:themeColor="text1"/>
              </w:rPr>
              <w:t>дических лиц и индивидуальных предпринимат</w:t>
            </w:r>
            <w:r w:rsidRPr="00197075">
              <w:rPr>
                <w:color w:val="000000" w:themeColor="text1"/>
              </w:rPr>
              <w:t>е</w:t>
            </w:r>
            <w:r w:rsidRPr="00197075">
              <w:rPr>
                <w:color w:val="000000" w:themeColor="text1"/>
              </w:rPr>
              <w:t>лей, осуществляющих экономическую деятел</w:t>
            </w:r>
            <w:r w:rsidRPr="00197075">
              <w:rPr>
                <w:color w:val="000000" w:themeColor="text1"/>
              </w:rPr>
              <w:t>ь</w:t>
            </w:r>
            <w:r w:rsidRPr="00197075">
              <w:rPr>
                <w:color w:val="000000" w:themeColor="text1"/>
              </w:rPr>
              <w:t>ность (далее - субъе</w:t>
            </w:r>
            <w:r w:rsidR="003401BA" w:rsidRPr="00197075">
              <w:rPr>
                <w:color w:val="000000" w:themeColor="text1"/>
              </w:rPr>
              <w:t>кты экономической деятел</w:t>
            </w:r>
            <w:r w:rsidR="003401BA" w:rsidRPr="00197075">
              <w:rPr>
                <w:color w:val="000000" w:themeColor="text1"/>
              </w:rPr>
              <w:t>ь</w:t>
            </w:r>
            <w:r w:rsidR="003401BA" w:rsidRPr="00197075">
              <w:rPr>
                <w:color w:val="000000" w:themeColor="text1"/>
              </w:rPr>
              <w:t>ности)</w:t>
            </w:r>
            <w:r w:rsidRPr="00197075">
              <w:rPr>
                <w:color w:val="000000" w:themeColor="text1"/>
              </w:rPr>
              <w:t>;</w:t>
            </w:r>
          </w:p>
          <w:p w:rsidR="00A6610E" w:rsidRPr="00197075" w:rsidRDefault="00A6610E" w:rsidP="009840D6">
            <w:pPr>
              <w:pStyle w:val="s1"/>
              <w:widowControl w:val="0"/>
              <w:numPr>
                <w:ilvl w:val="0"/>
                <w:numId w:val="45"/>
              </w:numPr>
              <w:shd w:val="clear" w:color="auto" w:fill="FFFFFF"/>
              <w:jc w:val="both"/>
              <w:rPr>
                <w:color w:val="000000" w:themeColor="text1"/>
              </w:rPr>
            </w:pPr>
            <w:r w:rsidRPr="00197075">
              <w:rPr>
                <w:color w:val="000000" w:themeColor="text1"/>
              </w:rPr>
              <w:lastRenderedPageBreak/>
              <w:t>доступность объектов транспортной инфрастру</w:t>
            </w:r>
            <w:r w:rsidRPr="00197075">
              <w:rPr>
                <w:color w:val="000000" w:themeColor="text1"/>
              </w:rPr>
              <w:t>к</w:t>
            </w:r>
            <w:r w:rsidRPr="00197075">
              <w:rPr>
                <w:color w:val="000000" w:themeColor="text1"/>
              </w:rPr>
              <w:t>туры для населения и субъектов экономической деятельности в соответствии нормативами град</w:t>
            </w:r>
            <w:r w:rsidRPr="00197075">
              <w:rPr>
                <w:color w:val="000000" w:themeColor="text1"/>
              </w:rPr>
              <w:t>о</w:t>
            </w:r>
            <w:r w:rsidRPr="00197075">
              <w:rPr>
                <w:color w:val="000000" w:themeColor="text1"/>
              </w:rPr>
              <w:t>строительного проектирования городского окр</w:t>
            </w:r>
            <w:r w:rsidRPr="00197075">
              <w:rPr>
                <w:color w:val="000000" w:themeColor="text1"/>
              </w:rPr>
              <w:t>у</w:t>
            </w:r>
            <w:r w:rsidRPr="00197075">
              <w:rPr>
                <w:color w:val="000000" w:themeColor="text1"/>
              </w:rPr>
              <w:t>га;</w:t>
            </w:r>
          </w:p>
          <w:p w:rsidR="00A6610E" w:rsidRPr="00197075" w:rsidRDefault="00A6610E" w:rsidP="009840D6">
            <w:pPr>
              <w:pStyle w:val="s1"/>
              <w:widowControl w:val="0"/>
              <w:numPr>
                <w:ilvl w:val="0"/>
                <w:numId w:val="45"/>
              </w:numPr>
              <w:shd w:val="clear" w:color="auto" w:fill="FFFFFF"/>
              <w:jc w:val="both"/>
              <w:rPr>
                <w:color w:val="000000" w:themeColor="text1"/>
              </w:rPr>
            </w:pPr>
            <w:r w:rsidRPr="00197075">
              <w:rPr>
                <w:color w:val="000000" w:themeColor="text1"/>
              </w:rPr>
              <w:t>развитие транспортной инфраструктуры в соо</w:t>
            </w:r>
            <w:r w:rsidRPr="00197075">
              <w:rPr>
                <w:color w:val="000000" w:themeColor="text1"/>
              </w:rPr>
              <w:t>т</w:t>
            </w:r>
            <w:r w:rsidRPr="00197075">
              <w:rPr>
                <w:color w:val="000000" w:themeColor="text1"/>
              </w:rPr>
              <w:t>ветствии с потребностями населения в передв</w:t>
            </w:r>
            <w:r w:rsidRPr="00197075">
              <w:rPr>
                <w:color w:val="000000" w:themeColor="text1"/>
              </w:rPr>
              <w:t>и</w:t>
            </w:r>
            <w:r w:rsidRPr="00197075">
              <w:rPr>
                <w:color w:val="000000" w:themeColor="text1"/>
              </w:rPr>
              <w:t>жении, субъектов экономической деятельности - в перевозке пассажиров и грузов на территории городск</w:t>
            </w:r>
            <w:r w:rsidR="003401BA" w:rsidRPr="00197075">
              <w:rPr>
                <w:color w:val="000000" w:themeColor="text1"/>
              </w:rPr>
              <w:t>ого</w:t>
            </w:r>
            <w:r w:rsidRPr="00197075">
              <w:rPr>
                <w:color w:val="000000" w:themeColor="text1"/>
              </w:rPr>
              <w:t xml:space="preserve"> округ</w:t>
            </w:r>
            <w:r w:rsidR="003401BA" w:rsidRPr="00197075">
              <w:rPr>
                <w:color w:val="000000" w:themeColor="text1"/>
              </w:rPr>
              <w:t>а</w:t>
            </w:r>
            <w:r w:rsidRPr="00197075">
              <w:rPr>
                <w:color w:val="000000" w:themeColor="text1"/>
              </w:rPr>
              <w:t xml:space="preserve"> (далее - транспортный спрос);</w:t>
            </w:r>
          </w:p>
          <w:p w:rsidR="00A6610E" w:rsidRPr="00197075" w:rsidRDefault="00A6610E" w:rsidP="009840D6">
            <w:pPr>
              <w:pStyle w:val="s1"/>
              <w:widowControl w:val="0"/>
              <w:numPr>
                <w:ilvl w:val="0"/>
                <w:numId w:val="45"/>
              </w:numPr>
              <w:shd w:val="clear" w:color="auto" w:fill="FFFFFF"/>
              <w:jc w:val="both"/>
              <w:rPr>
                <w:color w:val="000000" w:themeColor="text1"/>
              </w:rPr>
            </w:pPr>
            <w:r w:rsidRPr="00197075">
              <w:rPr>
                <w:color w:val="000000" w:themeColor="text1"/>
              </w:rPr>
              <w:t>развитие транспортной инфраструктуры, сбала</w:t>
            </w:r>
            <w:r w:rsidRPr="00197075">
              <w:rPr>
                <w:color w:val="000000" w:themeColor="text1"/>
              </w:rPr>
              <w:t>н</w:t>
            </w:r>
            <w:r w:rsidRPr="00197075">
              <w:rPr>
                <w:color w:val="000000" w:themeColor="text1"/>
              </w:rPr>
              <w:t xml:space="preserve">сированное с градостроительной деятельностью </w:t>
            </w:r>
            <w:r w:rsidR="003401BA" w:rsidRPr="00197075">
              <w:rPr>
                <w:color w:val="000000" w:themeColor="text1"/>
              </w:rPr>
              <w:t>в</w:t>
            </w:r>
            <w:r w:rsidRPr="00197075">
              <w:rPr>
                <w:color w:val="000000" w:themeColor="text1"/>
              </w:rPr>
              <w:t xml:space="preserve"> городск</w:t>
            </w:r>
            <w:r w:rsidR="003401BA" w:rsidRPr="00197075">
              <w:rPr>
                <w:color w:val="000000" w:themeColor="text1"/>
              </w:rPr>
              <w:t>ом</w:t>
            </w:r>
            <w:r w:rsidRPr="00197075">
              <w:rPr>
                <w:color w:val="000000" w:themeColor="text1"/>
              </w:rPr>
              <w:t xml:space="preserve"> округ</w:t>
            </w:r>
            <w:r w:rsidR="003401BA" w:rsidRPr="00197075">
              <w:rPr>
                <w:color w:val="000000" w:themeColor="text1"/>
              </w:rPr>
              <w:t>е;</w:t>
            </w:r>
          </w:p>
          <w:p w:rsidR="00A6610E" w:rsidRPr="00197075" w:rsidRDefault="003401BA" w:rsidP="009840D6">
            <w:pPr>
              <w:pStyle w:val="s1"/>
              <w:widowControl w:val="0"/>
              <w:numPr>
                <w:ilvl w:val="0"/>
                <w:numId w:val="45"/>
              </w:numPr>
              <w:shd w:val="clear" w:color="auto" w:fill="FFFFFF"/>
              <w:jc w:val="both"/>
              <w:rPr>
                <w:color w:val="000000" w:themeColor="text1"/>
              </w:rPr>
            </w:pPr>
            <w:r w:rsidRPr="00197075">
              <w:rPr>
                <w:color w:val="000000" w:themeColor="text1"/>
              </w:rPr>
              <w:t xml:space="preserve">создание </w:t>
            </w:r>
            <w:r w:rsidR="00A6610E" w:rsidRPr="00197075">
              <w:rPr>
                <w:color w:val="000000" w:themeColor="text1"/>
              </w:rPr>
              <w:t>услови</w:t>
            </w:r>
            <w:r w:rsidRPr="00197075">
              <w:rPr>
                <w:color w:val="000000" w:themeColor="text1"/>
              </w:rPr>
              <w:t>й</w:t>
            </w:r>
            <w:r w:rsidR="00A6610E" w:rsidRPr="00197075">
              <w:rPr>
                <w:color w:val="000000" w:themeColor="text1"/>
              </w:rPr>
              <w:t xml:space="preserve"> для управления транспортным спросом;</w:t>
            </w:r>
          </w:p>
          <w:p w:rsidR="00A6610E" w:rsidRPr="00197075" w:rsidRDefault="00A6610E" w:rsidP="009840D6">
            <w:pPr>
              <w:pStyle w:val="s1"/>
              <w:widowControl w:val="0"/>
              <w:numPr>
                <w:ilvl w:val="0"/>
                <w:numId w:val="45"/>
              </w:numPr>
              <w:shd w:val="clear" w:color="auto" w:fill="FFFFFF"/>
              <w:jc w:val="both"/>
              <w:rPr>
                <w:color w:val="000000" w:themeColor="text1"/>
              </w:rPr>
            </w:pPr>
            <w:r w:rsidRPr="00197075">
              <w:rPr>
                <w:color w:val="000000" w:themeColor="text1"/>
              </w:rPr>
              <w:t>создание приоритетных условий для обеспечения безопасности жизни и здоровья участников д</w:t>
            </w:r>
            <w:r w:rsidRPr="00197075">
              <w:rPr>
                <w:color w:val="000000" w:themeColor="text1"/>
              </w:rPr>
              <w:t>о</w:t>
            </w:r>
            <w:r w:rsidRPr="00197075">
              <w:rPr>
                <w:color w:val="000000" w:themeColor="text1"/>
              </w:rPr>
              <w:t>рожного движения по отношению к экономич</w:t>
            </w:r>
            <w:r w:rsidRPr="00197075">
              <w:rPr>
                <w:color w:val="000000" w:themeColor="text1"/>
              </w:rPr>
              <w:t>е</w:t>
            </w:r>
            <w:r w:rsidRPr="00197075">
              <w:rPr>
                <w:color w:val="000000" w:themeColor="text1"/>
              </w:rPr>
              <w:t>ским результатам хозяйственной деятельности;</w:t>
            </w:r>
          </w:p>
          <w:p w:rsidR="00A6610E" w:rsidRPr="00197075" w:rsidRDefault="00A6610E" w:rsidP="009840D6">
            <w:pPr>
              <w:pStyle w:val="s1"/>
              <w:widowControl w:val="0"/>
              <w:numPr>
                <w:ilvl w:val="0"/>
                <w:numId w:val="45"/>
              </w:numPr>
              <w:shd w:val="clear" w:color="auto" w:fill="FFFFFF"/>
              <w:jc w:val="both"/>
              <w:rPr>
                <w:color w:val="000000" w:themeColor="text1"/>
              </w:rPr>
            </w:pPr>
            <w:r w:rsidRPr="00197075">
              <w:rPr>
                <w:color w:val="000000" w:themeColor="text1"/>
              </w:rPr>
              <w:t>создание приоритетных условий движения тран</w:t>
            </w:r>
            <w:r w:rsidRPr="00197075">
              <w:rPr>
                <w:color w:val="000000" w:themeColor="text1"/>
              </w:rPr>
              <w:t>с</w:t>
            </w:r>
            <w:r w:rsidRPr="00197075">
              <w:rPr>
                <w:color w:val="000000" w:themeColor="text1"/>
              </w:rPr>
              <w:t>портных средств общего пользования по отнош</w:t>
            </w:r>
            <w:r w:rsidRPr="00197075">
              <w:rPr>
                <w:color w:val="000000" w:themeColor="text1"/>
              </w:rPr>
              <w:t>е</w:t>
            </w:r>
            <w:r w:rsidRPr="00197075">
              <w:rPr>
                <w:color w:val="000000" w:themeColor="text1"/>
              </w:rPr>
              <w:t>нию к иным транспортным средствам;</w:t>
            </w:r>
          </w:p>
          <w:p w:rsidR="00A6610E" w:rsidRPr="00197075" w:rsidRDefault="003401BA" w:rsidP="009840D6">
            <w:pPr>
              <w:pStyle w:val="s1"/>
              <w:widowControl w:val="0"/>
              <w:numPr>
                <w:ilvl w:val="0"/>
                <w:numId w:val="45"/>
              </w:numPr>
              <w:shd w:val="clear" w:color="auto" w:fill="FFFFFF"/>
              <w:jc w:val="both"/>
              <w:rPr>
                <w:color w:val="000000" w:themeColor="text1"/>
              </w:rPr>
            </w:pPr>
            <w:r w:rsidRPr="00197075">
              <w:rPr>
                <w:color w:val="000000" w:themeColor="text1"/>
              </w:rPr>
              <w:t xml:space="preserve">создание </w:t>
            </w:r>
            <w:r w:rsidR="00A6610E" w:rsidRPr="00197075">
              <w:rPr>
                <w:color w:val="000000" w:themeColor="text1"/>
              </w:rPr>
              <w:t>услови</w:t>
            </w:r>
            <w:r w:rsidRPr="00197075">
              <w:rPr>
                <w:color w:val="000000" w:themeColor="text1"/>
              </w:rPr>
              <w:t>й</w:t>
            </w:r>
            <w:r w:rsidR="00A6610E" w:rsidRPr="00197075">
              <w:rPr>
                <w:color w:val="000000" w:themeColor="text1"/>
              </w:rPr>
              <w:t xml:space="preserve"> для пешеходного и велосипе</w:t>
            </w:r>
            <w:r w:rsidR="00A6610E" w:rsidRPr="00197075">
              <w:rPr>
                <w:color w:val="000000" w:themeColor="text1"/>
              </w:rPr>
              <w:t>д</w:t>
            </w:r>
            <w:r w:rsidR="00A6610E" w:rsidRPr="00197075">
              <w:rPr>
                <w:color w:val="000000" w:themeColor="text1"/>
              </w:rPr>
              <w:t>ного передвижения населения;</w:t>
            </w:r>
          </w:p>
          <w:p w:rsidR="00BC2371" w:rsidRPr="00197075" w:rsidRDefault="00A6610E" w:rsidP="009840D6">
            <w:pPr>
              <w:pStyle w:val="s1"/>
              <w:widowControl w:val="0"/>
              <w:numPr>
                <w:ilvl w:val="0"/>
                <w:numId w:val="45"/>
              </w:numPr>
              <w:shd w:val="clear" w:color="auto" w:fill="FFFFFF"/>
              <w:jc w:val="both"/>
              <w:rPr>
                <w:color w:val="000000" w:themeColor="text1"/>
              </w:rPr>
            </w:pPr>
            <w:r w:rsidRPr="00197075">
              <w:rPr>
                <w:color w:val="000000" w:themeColor="text1"/>
              </w:rPr>
              <w:t>эффективность функционирования действующей транспортной инфраструктуры.</w:t>
            </w:r>
            <w:r w:rsidR="00847AF5" w:rsidRPr="00197075">
              <w:rPr>
                <w:color w:val="000000" w:themeColor="text1"/>
              </w:rPr>
              <w:t xml:space="preserve"> </w:t>
            </w:r>
          </w:p>
        </w:tc>
      </w:tr>
      <w:tr w:rsidR="00BC2371" w:rsidRPr="00197075" w:rsidTr="00433895">
        <w:tc>
          <w:tcPr>
            <w:tcW w:w="3397" w:type="dxa"/>
          </w:tcPr>
          <w:p w:rsidR="00BC2371" w:rsidRPr="00197075" w:rsidRDefault="00BC2371" w:rsidP="00AE7285">
            <w:pPr>
              <w:widowControl w:val="0"/>
              <w:spacing w:line="240" w:lineRule="auto"/>
              <w:ind w:firstLine="0"/>
              <w:rPr>
                <w:highlight w:val="yellow"/>
              </w:rPr>
            </w:pPr>
            <w:r w:rsidRPr="00197075">
              <w:lastRenderedPageBreak/>
              <w:t>Целевые</w:t>
            </w:r>
            <w:r w:rsidR="00CD435E" w:rsidRPr="00197075">
              <w:t xml:space="preserve"> показатели </w:t>
            </w:r>
            <w:r w:rsidRPr="00197075">
              <w:t>развития транспортной инфраструкт</w:t>
            </w:r>
            <w:r w:rsidRPr="00197075">
              <w:t>у</w:t>
            </w:r>
            <w:r w:rsidRPr="00197075">
              <w:t xml:space="preserve">ры </w:t>
            </w:r>
          </w:p>
        </w:tc>
        <w:tc>
          <w:tcPr>
            <w:tcW w:w="6096" w:type="dxa"/>
          </w:tcPr>
          <w:p w:rsidR="00457FBC" w:rsidRPr="00197075" w:rsidRDefault="00457FBC" w:rsidP="009840D6">
            <w:pPr>
              <w:pStyle w:val="a3"/>
              <w:widowControl w:val="0"/>
              <w:numPr>
                <w:ilvl w:val="0"/>
                <w:numId w:val="48"/>
              </w:numPr>
              <w:spacing w:line="240" w:lineRule="auto"/>
              <w:rPr>
                <w:szCs w:val="24"/>
              </w:rPr>
            </w:pPr>
            <w:r w:rsidRPr="00197075">
              <w:rPr>
                <w:bCs w:val="0"/>
                <w:color w:val="000000"/>
                <w:szCs w:val="24"/>
              </w:rPr>
              <w:t>Общий объем передвижений на транспорте, пасс.</w:t>
            </w:r>
          </w:p>
          <w:p w:rsidR="00457FBC" w:rsidRPr="00197075" w:rsidRDefault="00457FBC" w:rsidP="009840D6">
            <w:pPr>
              <w:pStyle w:val="a3"/>
              <w:widowControl w:val="0"/>
              <w:numPr>
                <w:ilvl w:val="0"/>
                <w:numId w:val="48"/>
              </w:numPr>
              <w:spacing w:line="240" w:lineRule="auto"/>
              <w:rPr>
                <w:szCs w:val="24"/>
              </w:rPr>
            </w:pPr>
            <w:r w:rsidRPr="00197075">
              <w:rPr>
                <w:bCs w:val="0"/>
                <w:color w:val="000000"/>
                <w:szCs w:val="24"/>
              </w:rPr>
              <w:t>Объем передвижений на ОПТ, пасс.</w:t>
            </w:r>
          </w:p>
          <w:p w:rsidR="00457FBC" w:rsidRPr="00197075" w:rsidRDefault="00457FBC" w:rsidP="009840D6">
            <w:pPr>
              <w:pStyle w:val="a3"/>
              <w:widowControl w:val="0"/>
              <w:numPr>
                <w:ilvl w:val="0"/>
                <w:numId w:val="48"/>
              </w:numPr>
              <w:spacing w:line="240" w:lineRule="auto"/>
              <w:rPr>
                <w:szCs w:val="24"/>
              </w:rPr>
            </w:pPr>
            <w:r w:rsidRPr="00197075">
              <w:rPr>
                <w:bCs w:val="0"/>
                <w:color w:val="000000"/>
                <w:szCs w:val="24"/>
              </w:rPr>
              <w:t>Объем передвижений на ИТ, пасс.</w:t>
            </w:r>
          </w:p>
          <w:p w:rsidR="00457FBC" w:rsidRPr="00197075" w:rsidRDefault="00457FBC" w:rsidP="009840D6">
            <w:pPr>
              <w:pStyle w:val="a3"/>
              <w:widowControl w:val="0"/>
              <w:numPr>
                <w:ilvl w:val="0"/>
                <w:numId w:val="48"/>
              </w:numPr>
              <w:spacing w:line="240" w:lineRule="auto"/>
              <w:rPr>
                <w:szCs w:val="24"/>
              </w:rPr>
            </w:pPr>
            <w:r w:rsidRPr="00197075">
              <w:rPr>
                <w:bCs w:val="0"/>
                <w:color w:val="000000"/>
                <w:szCs w:val="24"/>
              </w:rPr>
              <w:t>Доля передвижений на ОПТ, %</w:t>
            </w:r>
          </w:p>
          <w:p w:rsidR="00457FBC" w:rsidRPr="00197075" w:rsidRDefault="00457FBC" w:rsidP="009840D6">
            <w:pPr>
              <w:pStyle w:val="a3"/>
              <w:widowControl w:val="0"/>
              <w:numPr>
                <w:ilvl w:val="0"/>
                <w:numId w:val="48"/>
              </w:numPr>
              <w:spacing w:line="240" w:lineRule="auto"/>
              <w:rPr>
                <w:szCs w:val="24"/>
              </w:rPr>
            </w:pPr>
            <w:r w:rsidRPr="00197075">
              <w:rPr>
                <w:bCs w:val="0"/>
                <w:color w:val="000000"/>
                <w:szCs w:val="24"/>
              </w:rPr>
              <w:t>Доля передвижений на ИТ, %</w:t>
            </w:r>
          </w:p>
          <w:p w:rsidR="00457FBC" w:rsidRPr="00197075" w:rsidRDefault="00457FBC" w:rsidP="009840D6">
            <w:pPr>
              <w:pStyle w:val="a3"/>
              <w:widowControl w:val="0"/>
              <w:numPr>
                <w:ilvl w:val="0"/>
                <w:numId w:val="48"/>
              </w:numPr>
              <w:spacing w:line="240" w:lineRule="auto"/>
              <w:rPr>
                <w:szCs w:val="24"/>
              </w:rPr>
            </w:pPr>
            <w:r w:rsidRPr="00197075">
              <w:rPr>
                <w:bCs w:val="0"/>
                <w:color w:val="000000"/>
                <w:szCs w:val="24"/>
              </w:rPr>
              <w:t>Среднее время реализации корреспонденции ОПТ, мин</w:t>
            </w:r>
          </w:p>
          <w:p w:rsidR="00457FBC" w:rsidRPr="00197075" w:rsidRDefault="00457FBC" w:rsidP="009840D6">
            <w:pPr>
              <w:pStyle w:val="a3"/>
              <w:widowControl w:val="0"/>
              <w:numPr>
                <w:ilvl w:val="0"/>
                <w:numId w:val="48"/>
              </w:numPr>
              <w:spacing w:line="240" w:lineRule="auto"/>
              <w:rPr>
                <w:szCs w:val="24"/>
              </w:rPr>
            </w:pPr>
            <w:r w:rsidRPr="00197075">
              <w:rPr>
                <w:bCs w:val="0"/>
                <w:color w:val="000000"/>
                <w:szCs w:val="24"/>
              </w:rPr>
              <w:t>Среднее время реализации корреспонденции ИТ, мин</w:t>
            </w:r>
          </w:p>
          <w:p w:rsidR="00457FBC" w:rsidRPr="00197075" w:rsidRDefault="00457FBC" w:rsidP="009840D6">
            <w:pPr>
              <w:pStyle w:val="a3"/>
              <w:widowControl w:val="0"/>
              <w:numPr>
                <w:ilvl w:val="0"/>
                <w:numId w:val="48"/>
              </w:numPr>
              <w:spacing w:line="240" w:lineRule="auto"/>
              <w:rPr>
                <w:szCs w:val="24"/>
              </w:rPr>
            </w:pPr>
            <w:r w:rsidRPr="00197075">
              <w:rPr>
                <w:bCs w:val="0"/>
                <w:color w:val="000000"/>
                <w:szCs w:val="24"/>
              </w:rPr>
              <w:t>Средняя дальность поездки на ОПТ, км</w:t>
            </w:r>
          </w:p>
          <w:p w:rsidR="00457FBC" w:rsidRPr="00197075" w:rsidRDefault="00457FBC" w:rsidP="009840D6">
            <w:pPr>
              <w:pStyle w:val="a3"/>
              <w:widowControl w:val="0"/>
              <w:numPr>
                <w:ilvl w:val="0"/>
                <w:numId w:val="48"/>
              </w:numPr>
              <w:spacing w:line="240" w:lineRule="auto"/>
              <w:rPr>
                <w:szCs w:val="24"/>
              </w:rPr>
            </w:pPr>
            <w:r w:rsidRPr="00197075">
              <w:rPr>
                <w:bCs w:val="0"/>
                <w:color w:val="000000"/>
                <w:szCs w:val="24"/>
              </w:rPr>
              <w:t>Средняя дальность поездки на ИТ, км</w:t>
            </w:r>
          </w:p>
          <w:p w:rsidR="00457FBC" w:rsidRPr="00197075" w:rsidRDefault="00457FBC" w:rsidP="009840D6">
            <w:pPr>
              <w:pStyle w:val="a3"/>
              <w:widowControl w:val="0"/>
              <w:numPr>
                <w:ilvl w:val="0"/>
                <w:numId w:val="48"/>
              </w:numPr>
              <w:spacing w:line="240" w:lineRule="auto"/>
              <w:rPr>
                <w:szCs w:val="24"/>
              </w:rPr>
            </w:pPr>
            <w:r w:rsidRPr="00197075">
              <w:rPr>
                <w:bCs w:val="0"/>
                <w:color w:val="000000"/>
                <w:szCs w:val="24"/>
              </w:rPr>
              <w:t>Объем грузовых передвижений, физ. ед.</w:t>
            </w:r>
          </w:p>
          <w:p w:rsidR="00457FBC" w:rsidRPr="00197075" w:rsidRDefault="00457FBC" w:rsidP="009840D6">
            <w:pPr>
              <w:pStyle w:val="a3"/>
              <w:widowControl w:val="0"/>
              <w:numPr>
                <w:ilvl w:val="0"/>
                <w:numId w:val="48"/>
              </w:numPr>
              <w:spacing w:line="240" w:lineRule="auto"/>
              <w:rPr>
                <w:szCs w:val="24"/>
              </w:rPr>
            </w:pPr>
            <w:r w:rsidRPr="00197075">
              <w:rPr>
                <w:bCs w:val="0"/>
                <w:color w:val="000000"/>
                <w:szCs w:val="24"/>
              </w:rPr>
              <w:t>Среднее время реализации корреспонденции ГТ, мин</w:t>
            </w:r>
          </w:p>
          <w:p w:rsidR="00457FBC" w:rsidRPr="00197075" w:rsidRDefault="00457FBC" w:rsidP="009840D6">
            <w:pPr>
              <w:pStyle w:val="a3"/>
              <w:widowControl w:val="0"/>
              <w:numPr>
                <w:ilvl w:val="0"/>
                <w:numId w:val="48"/>
              </w:numPr>
              <w:spacing w:line="240" w:lineRule="auto"/>
              <w:rPr>
                <w:szCs w:val="24"/>
              </w:rPr>
            </w:pPr>
            <w:r w:rsidRPr="00197075">
              <w:rPr>
                <w:bCs w:val="0"/>
                <w:color w:val="000000"/>
                <w:szCs w:val="24"/>
              </w:rPr>
              <w:t>Средняя дальность поездки на ГТ, км</w:t>
            </w:r>
          </w:p>
          <w:p w:rsidR="00457FBC" w:rsidRPr="00197075" w:rsidRDefault="00457FBC" w:rsidP="009840D6">
            <w:pPr>
              <w:pStyle w:val="a3"/>
              <w:widowControl w:val="0"/>
              <w:numPr>
                <w:ilvl w:val="0"/>
                <w:numId w:val="48"/>
              </w:numPr>
              <w:spacing w:line="240" w:lineRule="auto"/>
              <w:rPr>
                <w:szCs w:val="24"/>
              </w:rPr>
            </w:pPr>
            <w:r w:rsidRPr="00197075">
              <w:rPr>
                <w:bCs w:val="0"/>
                <w:color w:val="000000"/>
                <w:szCs w:val="24"/>
              </w:rPr>
              <w:t>Протяженность автомобильных дорог и улиц, р</w:t>
            </w:r>
            <w:r w:rsidRPr="00197075">
              <w:rPr>
                <w:bCs w:val="0"/>
                <w:color w:val="000000"/>
                <w:szCs w:val="24"/>
              </w:rPr>
              <w:t>а</w:t>
            </w:r>
            <w:r w:rsidRPr="00197075">
              <w:rPr>
                <w:bCs w:val="0"/>
                <w:color w:val="000000"/>
                <w:szCs w:val="24"/>
              </w:rPr>
              <w:t>ботающих в режиме перегрузки в час "пик" (з</w:t>
            </w:r>
            <w:r w:rsidRPr="00197075">
              <w:rPr>
                <w:bCs w:val="0"/>
                <w:color w:val="000000"/>
                <w:szCs w:val="24"/>
              </w:rPr>
              <w:t>а</w:t>
            </w:r>
            <w:r w:rsidRPr="00197075">
              <w:rPr>
                <w:bCs w:val="0"/>
                <w:color w:val="000000"/>
                <w:szCs w:val="24"/>
              </w:rPr>
              <w:t>грузка более 70%), км</w:t>
            </w:r>
          </w:p>
          <w:p w:rsidR="00457FBC" w:rsidRPr="00197075" w:rsidRDefault="00457FBC" w:rsidP="009840D6">
            <w:pPr>
              <w:pStyle w:val="a3"/>
              <w:widowControl w:val="0"/>
              <w:numPr>
                <w:ilvl w:val="0"/>
                <w:numId w:val="48"/>
              </w:numPr>
              <w:spacing w:line="240" w:lineRule="auto"/>
              <w:rPr>
                <w:szCs w:val="24"/>
              </w:rPr>
            </w:pPr>
            <w:r w:rsidRPr="00197075">
              <w:rPr>
                <w:bCs w:val="0"/>
                <w:color w:val="000000"/>
                <w:szCs w:val="24"/>
              </w:rPr>
              <w:t>Доля автомобильных дорог и улиц, работающих в режиме перегрузки в час "пик" (загрузка более 70%), %</w:t>
            </w:r>
          </w:p>
          <w:p w:rsidR="00457FBC" w:rsidRPr="00197075" w:rsidRDefault="00457FBC" w:rsidP="009840D6">
            <w:pPr>
              <w:pStyle w:val="a3"/>
              <w:widowControl w:val="0"/>
              <w:numPr>
                <w:ilvl w:val="0"/>
                <w:numId w:val="48"/>
              </w:numPr>
              <w:spacing w:line="240" w:lineRule="auto"/>
              <w:rPr>
                <w:szCs w:val="24"/>
              </w:rPr>
            </w:pPr>
            <w:r w:rsidRPr="00197075">
              <w:rPr>
                <w:bCs w:val="0"/>
                <w:color w:val="000000"/>
                <w:szCs w:val="24"/>
              </w:rPr>
              <w:t>Протяженность автомобильных дорог и улиц, р</w:t>
            </w:r>
            <w:r w:rsidRPr="00197075">
              <w:rPr>
                <w:bCs w:val="0"/>
                <w:color w:val="000000"/>
                <w:szCs w:val="24"/>
              </w:rPr>
              <w:t>а</w:t>
            </w:r>
            <w:r w:rsidRPr="00197075">
              <w:rPr>
                <w:bCs w:val="0"/>
                <w:color w:val="000000"/>
                <w:szCs w:val="24"/>
              </w:rPr>
              <w:t>ботающих в режиме перегрузки в час "пик" (з</w:t>
            </w:r>
            <w:r w:rsidRPr="00197075">
              <w:rPr>
                <w:bCs w:val="0"/>
                <w:color w:val="000000"/>
                <w:szCs w:val="24"/>
              </w:rPr>
              <w:t>а</w:t>
            </w:r>
            <w:r w:rsidRPr="00197075">
              <w:rPr>
                <w:bCs w:val="0"/>
                <w:color w:val="000000"/>
                <w:szCs w:val="24"/>
              </w:rPr>
              <w:t>грузка более 100%), км</w:t>
            </w:r>
          </w:p>
          <w:p w:rsidR="00457FBC" w:rsidRPr="00197075" w:rsidRDefault="00457FBC" w:rsidP="009840D6">
            <w:pPr>
              <w:pStyle w:val="a3"/>
              <w:widowControl w:val="0"/>
              <w:numPr>
                <w:ilvl w:val="0"/>
                <w:numId w:val="48"/>
              </w:numPr>
              <w:spacing w:line="240" w:lineRule="auto"/>
              <w:rPr>
                <w:szCs w:val="24"/>
              </w:rPr>
            </w:pPr>
            <w:r w:rsidRPr="00197075">
              <w:rPr>
                <w:bCs w:val="0"/>
                <w:color w:val="000000"/>
                <w:szCs w:val="24"/>
              </w:rPr>
              <w:t xml:space="preserve">Доля автомобильных дорог и улиц, работающих в </w:t>
            </w:r>
            <w:r w:rsidRPr="00197075">
              <w:rPr>
                <w:bCs w:val="0"/>
                <w:color w:val="000000"/>
                <w:szCs w:val="24"/>
              </w:rPr>
              <w:lastRenderedPageBreak/>
              <w:t>режиме перегрузки в час "пик" (загрузка более 100%), %</w:t>
            </w:r>
          </w:p>
        </w:tc>
      </w:tr>
      <w:tr w:rsidR="00BC2371" w:rsidRPr="00197075" w:rsidTr="00433895">
        <w:tc>
          <w:tcPr>
            <w:tcW w:w="3397" w:type="dxa"/>
          </w:tcPr>
          <w:p w:rsidR="00BC2371" w:rsidRPr="00197075" w:rsidRDefault="00BC2371" w:rsidP="00AE7285">
            <w:pPr>
              <w:widowControl w:val="0"/>
              <w:spacing w:line="240" w:lineRule="auto"/>
              <w:ind w:firstLine="0"/>
            </w:pPr>
            <w:r w:rsidRPr="00197075">
              <w:lastRenderedPageBreak/>
              <w:t>Сроки и этапы реализации Программы</w:t>
            </w:r>
          </w:p>
        </w:tc>
        <w:tc>
          <w:tcPr>
            <w:tcW w:w="6096" w:type="dxa"/>
          </w:tcPr>
          <w:p w:rsidR="00BC2371" w:rsidRPr="00197075" w:rsidRDefault="00B91D5F" w:rsidP="00AE7285">
            <w:pPr>
              <w:widowControl w:val="0"/>
              <w:spacing w:line="240" w:lineRule="auto"/>
              <w:ind w:firstLine="0"/>
            </w:pPr>
            <w:r w:rsidRPr="00197075">
              <w:t>2020 – 2030 гг., в том числе:</w:t>
            </w:r>
          </w:p>
          <w:p w:rsidR="00B91D5F" w:rsidRPr="00197075" w:rsidRDefault="00B91D5F" w:rsidP="00AE7285">
            <w:pPr>
              <w:widowControl w:val="0"/>
              <w:spacing w:line="240" w:lineRule="auto"/>
              <w:ind w:firstLine="0"/>
            </w:pPr>
            <w:r w:rsidRPr="00197075">
              <w:rPr>
                <w:lang w:val="en-US"/>
              </w:rPr>
              <w:t>I</w:t>
            </w:r>
            <w:r w:rsidRPr="00197075">
              <w:t xml:space="preserve"> этап – 2020-2025 годы,</w:t>
            </w:r>
          </w:p>
          <w:p w:rsidR="00B91D5F" w:rsidRPr="00197075" w:rsidRDefault="00B91D5F" w:rsidP="00AE7285">
            <w:pPr>
              <w:widowControl w:val="0"/>
              <w:spacing w:line="240" w:lineRule="auto"/>
              <w:ind w:firstLine="0"/>
            </w:pPr>
            <w:r w:rsidRPr="00197075">
              <w:rPr>
                <w:lang w:val="en-US"/>
              </w:rPr>
              <w:t>II</w:t>
            </w:r>
            <w:r w:rsidRPr="00197075">
              <w:t xml:space="preserve"> этап – 2026 – 2030 годы.</w:t>
            </w:r>
          </w:p>
        </w:tc>
      </w:tr>
      <w:tr w:rsidR="00BC2371" w:rsidRPr="00197075" w:rsidTr="00907DC8">
        <w:tc>
          <w:tcPr>
            <w:tcW w:w="3397" w:type="dxa"/>
            <w:shd w:val="clear" w:color="auto" w:fill="auto"/>
          </w:tcPr>
          <w:p w:rsidR="00BC2371" w:rsidRPr="00197075" w:rsidRDefault="00BC2371" w:rsidP="00AE7285">
            <w:pPr>
              <w:widowControl w:val="0"/>
              <w:spacing w:line="240" w:lineRule="auto"/>
              <w:ind w:firstLine="0"/>
              <w:rPr>
                <w:highlight w:val="yellow"/>
              </w:rPr>
            </w:pPr>
            <w:r w:rsidRPr="00197075">
              <w:t>Укрупненное описание запл</w:t>
            </w:r>
            <w:r w:rsidRPr="00197075">
              <w:t>а</w:t>
            </w:r>
            <w:r w:rsidRPr="00197075">
              <w:t>нированных мероприятий (и</w:t>
            </w:r>
            <w:r w:rsidRPr="00197075">
              <w:t>н</w:t>
            </w:r>
            <w:r w:rsidRPr="00197075">
              <w:t>вестиционных проектов) по проектированию, строител</w:t>
            </w:r>
            <w:r w:rsidRPr="00197075">
              <w:t>ь</w:t>
            </w:r>
            <w:r w:rsidRPr="00197075">
              <w:t>ству, реконструкции объектов транспортной инфраструкт</w:t>
            </w:r>
            <w:r w:rsidRPr="00197075">
              <w:t>у</w:t>
            </w:r>
            <w:r w:rsidRPr="00197075">
              <w:t>ры (групп мероприятий, по</w:t>
            </w:r>
            <w:r w:rsidRPr="00197075">
              <w:t>д</w:t>
            </w:r>
            <w:r w:rsidRPr="00197075">
              <w:t>программ, инвестиционных проектов)</w:t>
            </w:r>
          </w:p>
        </w:tc>
        <w:tc>
          <w:tcPr>
            <w:tcW w:w="6096" w:type="dxa"/>
          </w:tcPr>
          <w:p w:rsidR="00BC2371" w:rsidRPr="00197075" w:rsidRDefault="00907DC8" w:rsidP="00AE7285">
            <w:pPr>
              <w:widowControl w:val="0"/>
              <w:spacing w:line="240" w:lineRule="auto"/>
              <w:ind w:firstLine="0"/>
            </w:pPr>
            <w:r w:rsidRPr="00197075">
              <w:t>Мероприятия по развитию внешнего транспорта.</w:t>
            </w:r>
          </w:p>
          <w:p w:rsidR="00907DC8" w:rsidRPr="00197075" w:rsidRDefault="00907DC8" w:rsidP="00AE7285">
            <w:pPr>
              <w:widowControl w:val="0"/>
              <w:spacing w:line="240" w:lineRule="auto"/>
              <w:ind w:firstLine="0"/>
            </w:pPr>
            <w:r w:rsidRPr="00197075">
              <w:t>Мероприятия по развитию улично-дорожной сети.</w:t>
            </w:r>
          </w:p>
          <w:p w:rsidR="00907DC8" w:rsidRPr="00197075" w:rsidRDefault="00907DC8" w:rsidP="00AE7285">
            <w:pPr>
              <w:widowControl w:val="0"/>
              <w:spacing w:line="240" w:lineRule="auto"/>
              <w:ind w:firstLine="0"/>
            </w:pPr>
            <w:r w:rsidRPr="00197075">
              <w:t>Мероприятия по развитию городского транспорта (транспортно-пересадочных узлов, инфраструктуры для городского общественного пассажирского транспорта, парковочных пространств, инфраструктуры грузового и специализированного транспорта).</w:t>
            </w:r>
          </w:p>
          <w:p w:rsidR="00907DC8" w:rsidRPr="00197075" w:rsidRDefault="00907DC8" w:rsidP="00AE7285">
            <w:pPr>
              <w:widowControl w:val="0"/>
              <w:spacing w:line="240" w:lineRule="auto"/>
              <w:ind w:firstLine="0"/>
            </w:pPr>
            <w:r w:rsidRPr="00197075">
              <w:t>Мероприятия по развитию немоторизованного тран</w:t>
            </w:r>
            <w:r w:rsidRPr="00197075">
              <w:t>с</w:t>
            </w:r>
            <w:r w:rsidRPr="00197075">
              <w:t>порта.</w:t>
            </w:r>
          </w:p>
          <w:p w:rsidR="00907DC8" w:rsidRPr="00197075" w:rsidRDefault="00907DC8" w:rsidP="00AE7285">
            <w:pPr>
              <w:widowControl w:val="0"/>
              <w:spacing w:line="240" w:lineRule="auto"/>
              <w:ind w:firstLine="0"/>
            </w:pPr>
          </w:p>
          <w:p w:rsidR="00907DC8" w:rsidRPr="00197075" w:rsidRDefault="00907DC8" w:rsidP="00AE7285">
            <w:pPr>
              <w:widowControl w:val="0"/>
              <w:spacing w:line="240" w:lineRule="auto"/>
              <w:ind w:firstLine="0"/>
            </w:pPr>
          </w:p>
        </w:tc>
      </w:tr>
      <w:tr w:rsidR="00BC2371" w:rsidRPr="00197075" w:rsidTr="00433895">
        <w:tc>
          <w:tcPr>
            <w:tcW w:w="3397" w:type="dxa"/>
          </w:tcPr>
          <w:p w:rsidR="00BC2371" w:rsidRPr="00197075" w:rsidRDefault="00BC2371" w:rsidP="00AE7285">
            <w:pPr>
              <w:widowControl w:val="0"/>
              <w:spacing w:line="240" w:lineRule="auto"/>
              <w:ind w:firstLine="0"/>
              <w:rPr>
                <w:highlight w:val="yellow"/>
              </w:rPr>
            </w:pPr>
            <w:r w:rsidRPr="00197075">
              <w:t>Объемы и источники фина</w:t>
            </w:r>
            <w:r w:rsidRPr="00197075">
              <w:t>н</w:t>
            </w:r>
            <w:r w:rsidRPr="00197075">
              <w:t>сирования Программы</w:t>
            </w:r>
          </w:p>
        </w:tc>
        <w:tc>
          <w:tcPr>
            <w:tcW w:w="6096" w:type="dxa"/>
          </w:tcPr>
          <w:p w:rsidR="00BC2371" w:rsidRPr="00197075" w:rsidRDefault="00907DC8" w:rsidP="00AE7285">
            <w:pPr>
              <w:widowControl w:val="0"/>
              <w:spacing w:line="240" w:lineRule="auto"/>
              <w:ind w:firstLine="0"/>
              <w:rPr>
                <w:spacing w:val="2"/>
              </w:rPr>
            </w:pPr>
            <w:r w:rsidRPr="00197075">
              <w:rPr>
                <w:spacing w:val="2"/>
              </w:rPr>
              <w:t>Общий объем финансирования Программы</w:t>
            </w:r>
            <w:r w:rsidR="00CD435E" w:rsidRPr="00197075">
              <w:rPr>
                <w:spacing w:val="2"/>
              </w:rPr>
              <w:t xml:space="preserve"> до 2030 г</w:t>
            </w:r>
            <w:r w:rsidR="00CD435E" w:rsidRPr="00197075">
              <w:rPr>
                <w:spacing w:val="2"/>
              </w:rPr>
              <w:t>о</w:t>
            </w:r>
            <w:r w:rsidR="00CD435E" w:rsidRPr="00197075">
              <w:rPr>
                <w:spacing w:val="2"/>
              </w:rPr>
              <w:t>да</w:t>
            </w:r>
            <w:r w:rsidRPr="00197075">
              <w:rPr>
                <w:spacing w:val="2"/>
              </w:rPr>
              <w:t xml:space="preserve"> составляет </w:t>
            </w:r>
            <w:r w:rsidR="00A04FE0" w:rsidRPr="00197075">
              <w:rPr>
                <w:spacing w:val="2"/>
              </w:rPr>
              <w:t xml:space="preserve">41 581,0 </w:t>
            </w:r>
            <w:r w:rsidRPr="00197075">
              <w:rPr>
                <w:spacing w:val="2"/>
              </w:rPr>
              <w:t>млн. рублей, в том числе:</w:t>
            </w:r>
          </w:p>
          <w:p w:rsidR="00907DC8" w:rsidRPr="00197075" w:rsidRDefault="00907DC8" w:rsidP="00AE7285">
            <w:pPr>
              <w:widowControl w:val="0"/>
              <w:spacing w:line="240" w:lineRule="auto"/>
              <w:rPr>
                <w:spacing w:val="2"/>
              </w:rPr>
            </w:pPr>
            <w:r w:rsidRPr="00197075">
              <w:rPr>
                <w:spacing w:val="2"/>
              </w:rPr>
              <w:t xml:space="preserve">- за счет федерального бюджета – </w:t>
            </w:r>
            <w:r w:rsidR="00964BF6" w:rsidRPr="00197075">
              <w:rPr>
                <w:spacing w:val="2"/>
              </w:rPr>
              <w:t>23 444,5</w:t>
            </w:r>
            <w:r w:rsidRPr="00197075">
              <w:rPr>
                <w:spacing w:val="2"/>
              </w:rPr>
              <w:t xml:space="preserve"> млн. рублей;</w:t>
            </w:r>
          </w:p>
          <w:p w:rsidR="00907DC8" w:rsidRPr="00197075" w:rsidRDefault="00907DC8" w:rsidP="00AE7285">
            <w:pPr>
              <w:widowControl w:val="0"/>
              <w:spacing w:line="240" w:lineRule="auto"/>
              <w:rPr>
                <w:spacing w:val="2"/>
              </w:rPr>
            </w:pPr>
            <w:r w:rsidRPr="00197075">
              <w:rPr>
                <w:spacing w:val="2"/>
              </w:rPr>
              <w:t xml:space="preserve">- за счет </w:t>
            </w:r>
            <w:r w:rsidR="00CD435E" w:rsidRPr="00197075">
              <w:rPr>
                <w:spacing w:val="2"/>
              </w:rPr>
              <w:t xml:space="preserve">регионального </w:t>
            </w:r>
            <w:r w:rsidRPr="00197075">
              <w:rPr>
                <w:spacing w:val="2"/>
              </w:rPr>
              <w:t xml:space="preserve">бюджета Ленинградской области – </w:t>
            </w:r>
            <w:r w:rsidR="00A04FE0" w:rsidRPr="00197075">
              <w:rPr>
                <w:spacing w:val="2"/>
              </w:rPr>
              <w:t>10</w:t>
            </w:r>
            <w:r w:rsidR="00CD435E" w:rsidRPr="00197075">
              <w:rPr>
                <w:spacing w:val="2"/>
              </w:rPr>
              <w:t> 3</w:t>
            </w:r>
            <w:r w:rsidR="00A04FE0" w:rsidRPr="00197075">
              <w:rPr>
                <w:spacing w:val="2"/>
              </w:rPr>
              <w:t>65</w:t>
            </w:r>
            <w:r w:rsidR="00CD435E" w:rsidRPr="00197075">
              <w:rPr>
                <w:spacing w:val="2"/>
              </w:rPr>
              <w:t>,</w:t>
            </w:r>
            <w:r w:rsidR="00A04FE0" w:rsidRPr="00197075">
              <w:rPr>
                <w:spacing w:val="2"/>
              </w:rPr>
              <w:t>2</w:t>
            </w:r>
            <w:r w:rsidRPr="00197075">
              <w:rPr>
                <w:spacing w:val="2"/>
              </w:rPr>
              <w:t xml:space="preserve"> млн. рублей;</w:t>
            </w:r>
          </w:p>
          <w:p w:rsidR="00907DC8" w:rsidRPr="00197075" w:rsidRDefault="00907DC8" w:rsidP="00AE7285">
            <w:pPr>
              <w:widowControl w:val="0"/>
              <w:spacing w:line="240" w:lineRule="auto"/>
              <w:rPr>
                <w:spacing w:val="2"/>
              </w:rPr>
            </w:pPr>
            <w:r w:rsidRPr="00197075">
              <w:rPr>
                <w:spacing w:val="2"/>
              </w:rPr>
              <w:t>- за счет бюджета муниципального образования Сосновоборский городской округ Ленинградской о</w:t>
            </w:r>
            <w:r w:rsidRPr="00197075">
              <w:rPr>
                <w:spacing w:val="2"/>
              </w:rPr>
              <w:t>б</w:t>
            </w:r>
            <w:r w:rsidRPr="00197075">
              <w:rPr>
                <w:spacing w:val="2"/>
              </w:rPr>
              <w:t xml:space="preserve">ласти – </w:t>
            </w:r>
            <w:r w:rsidR="00964BF6" w:rsidRPr="00197075">
              <w:rPr>
                <w:spacing w:val="2"/>
              </w:rPr>
              <w:t>7 771,3</w:t>
            </w:r>
            <w:r w:rsidRPr="00197075">
              <w:rPr>
                <w:spacing w:val="2"/>
              </w:rPr>
              <w:t xml:space="preserve"> млн. рублей;</w:t>
            </w:r>
          </w:p>
          <w:p w:rsidR="00907DC8" w:rsidRPr="00197075" w:rsidRDefault="00907DC8" w:rsidP="00AE7285">
            <w:pPr>
              <w:widowControl w:val="0"/>
              <w:spacing w:line="240" w:lineRule="auto"/>
              <w:ind w:firstLine="0"/>
            </w:pPr>
            <w:r w:rsidRPr="00197075">
              <w:rPr>
                <w:spacing w:val="2"/>
              </w:rPr>
              <w:t xml:space="preserve">- внебюджетных источников – </w:t>
            </w:r>
            <w:r w:rsidR="00CD435E" w:rsidRPr="00197075">
              <w:rPr>
                <w:spacing w:val="2"/>
              </w:rPr>
              <w:t>в соответс</w:t>
            </w:r>
            <w:r w:rsidR="005526BF" w:rsidRPr="00197075">
              <w:rPr>
                <w:spacing w:val="2"/>
              </w:rPr>
              <w:t>тв</w:t>
            </w:r>
            <w:r w:rsidR="00CD435E" w:rsidRPr="00197075">
              <w:rPr>
                <w:spacing w:val="2"/>
              </w:rPr>
              <w:t>ии с прое</w:t>
            </w:r>
            <w:r w:rsidR="00CD435E" w:rsidRPr="00197075">
              <w:rPr>
                <w:spacing w:val="2"/>
              </w:rPr>
              <w:t>к</w:t>
            </w:r>
            <w:r w:rsidR="00CD435E" w:rsidRPr="00197075">
              <w:rPr>
                <w:spacing w:val="2"/>
              </w:rPr>
              <w:t>тами</w:t>
            </w:r>
            <w:r w:rsidRPr="00197075">
              <w:rPr>
                <w:spacing w:val="2"/>
              </w:rPr>
              <w:t xml:space="preserve"> </w:t>
            </w:r>
          </w:p>
        </w:tc>
      </w:tr>
    </w:tbl>
    <w:p w:rsidR="00457FBC" w:rsidRPr="00197075" w:rsidRDefault="00C50300" w:rsidP="00AE7285">
      <w:pPr>
        <w:widowControl w:val="0"/>
        <w:spacing w:line="240" w:lineRule="auto"/>
        <w:ind w:firstLine="0"/>
        <w:jc w:val="left"/>
      </w:pPr>
      <w:r w:rsidRPr="00197075">
        <w:br w:type="page"/>
      </w:r>
    </w:p>
    <w:p w:rsidR="00465418" w:rsidRPr="00197075" w:rsidRDefault="00C50300" w:rsidP="009F76F5">
      <w:pPr>
        <w:pStyle w:val="11"/>
        <w:widowControl w:val="0"/>
        <w:numPr>
          <w:ilvl w:val="0"/>
          <w:numId w:val="1"/>
        </w:numPr>
        <w:suppressAutoHyphens/>
        <w:spacing w:after="120"/>
        <w:ind w:left="0" w:firstLine="709"/>
        <w:rPr>
          <w:b w:val="0"/>
        </w:rPr>
      </w:pPr>
      <w:bookmarkStart w:id="11" w:name="_Toc12546557"/>
      <w:r w:rsidRPr="00197075">
        <w:rPr>
          <w:b w:val="0"/>
        </w:rPr>
        <w:lastRenderedPageBreak/>
        <w:t>ХАРАКТЕРИСТИКА СУЩЕСТВУЮЩЕГО СОСТОЯНИЯ ТРАНСПОРТНОЙ ИНФРАСТРУКТУРЫ</w:t>
      </w:r>
      <w:bookmarkEnd w:id="11"/>
    </w:p>
    <w:p w:rsidR="00947AF7" w:rsidRPr="00197075" w:rsidRDefault="00847AF5" w:rsidP="00197075">
      <w:pPr>
        <w:pStyle w:val="20"/>
        <w:widowControl w:val="0"/>
        <w:numPr>
          <w:ilvl w:val="1"/>
          <w:numId w:val="1"/>
        </w:numPr>
        <w:suppressAutoHyphens/>
        <w:spacing w:before="0" w:after="0"/>
        <w:ind w:left="0" w:firstLine="709"/>
        <w:rPr>
          <w:b w:val="0"/>
        </w:rPr>
      </w:pPr>
      <w:bookmarkStart w:id="12" w:name="_Toc12546558"/>
      <w:r w:rsidRPr="00197075">
        <w:rPr>
          <w:b w:val="0"/>
        </w:rPr>
        <w:t>А</w:t>
      </w:r>
      <w:r w:rsidR="00A6610E" w:rsidRPr="00197075">
        <w:rPr>
          <w:b w:val="0"/>
        </w:rPr>
        <w:t xml:space="preserve">нализ положения </w:t>
      </w:r>
      <w:r w:rsidR="00D45BE3" w:rsidRPr="00197075">
        <w:rPr>
          <w:b w:val="0"/>
        </w:rPr>
        <w:t xml:space="preserve">муниципального образования </w:t>
      </w:r>
      <w:r w:rsidRPr="00197075">
        <w:rPr>
          <w:b w:val="0"/>
        </w:rPr>
        <w:t>Сосновоборск</w:t>
      </w:r>
      <w:r w:rsidR="00D45BE3" w:rsidRPr="00197075">
        <w:rPr>
          <w:b w:val="0"/>
        </w:rPr>
        <w:t>ий</w:t>
      </w:r>
      <w:r w:rsidRPr="00197075">
        <w:rPr>
          <w:b w:val="0"/>
        </w:rPr>
        <w:t xml:space="preserve"> </w:t>
      </w:r>
      <w:r w:rsidR="00A6610E" w:rsidRPr="00197075">
        <w:rPr>
          <w:b w:val="0"/>
        </w:rPr>
        <w:t>городско</w:t>
      </w:r>
      <w:r w:rsidR="00D45BE3" w:rsidRPr="00197075">
        <w:rPr>
          <w:b w:val="0"/>
        </w:rPr>
        <w:t>й округ</w:t>
      </w:r>
      <w:r w:rsidR="00A6610E" w:rsidRPr="00197075">
        <w:rPr>
          <w:b w:val="0"/>
        </w:rPr>
        <w:t xml:space="preserve"> </w:t>
      </w:r>
      <w:r w:rsidR="00D45BE3" w:rsidRPr="00197075">
        <w:rPr>
          <w:b w:val="0"/>
        </w:rPr>
        <w:t xml:space="preserve">Ленинградской области </w:t>
      </w:r>
      <w:r w:rsidR="00A6610E" w:rsidRPr="00197075">
        <w:rPr>
          <w:b w:val="0"/>
        </w:rPr>
        <w:t>в структуре пространственной организации</w:t>
      </w:r>
      <w:r w:rsidRPr="00197075">
        <w:rPr>
          <w:b w:val="0"/>
        </w:rPr>
        <w:t xml:space="preserve"> субъекта Российской Федерации</w:t>
      </w:r>
      <w:bookmarkEnd w:id="12"/>
    </w:p>
    <w:p w:rsidR="002D58CE" w:rsidRPr="00197075" w:rsidRDefault="00D45BE3" w:rsidP="00197075">
      <w:pPr>
        <w:widowControl w:val="0"/>
      </w:pPr>
      <w:r w:rsidRPr="00197075">
        <w:t xml:space="preserve">МО </w:t>
      </w:r>
      <w:r w:rsidR="002D58CE" w:rsidRPr="00197075">
        <w:t>Сосновоборский городской округ</w:t>
      </w:r>
      <w:r w:rsidRPr="00197075">
        <w:t xml:space="preserve"> ЛО</w:t>
      </w:r>
      <w:r w:rsidR="002D58CE" w:rsidRPr="00197075">
        <w:t xml:space="preserve"> – муниципальное образование на юго-западе Ленинградской области Российской Федерации, административный центр – город С</w:t>
      </w:r>
      <w:r w:rsidR="002D58CE" w:rsidRPr="00197075">
        <w:t>о</w:t>
      </w:r>
      <w:r w:rsidR="002D58CE" w:rsidRPr="00197075">
        <w:t>сновый Бор. Муниципальное образование расположено на берегу Копорской губы Финского залива</w:t>
      </w:r>
      <w:r w:rsidR="00AC3E17" w:rsidRPr="00197075">
        <w:t>, в 80 км на запад от города Санкт-Петербурга, на автодороге 41А-007</w:t>
      </w:r>
      <w:r w:rsidR="00AC3E17" w:rsidRPr="00197075">
        <w:rPr>
          <w:rStyle w:val="af"/>
        </w:rPr>
        <w:footnoteReference w:id="3"/>
      </w:r>
      <w:r w:rsidR="00AC3E17" w:rsidRPr="00197075">
        <w:t xml:space="preserve"> «Санкт-Петербург – Ручьи» в месте примыкания к ней автодороги 41К-137 «Форт Красная горка – Коваши – Сосновый Бор».</w:t>
      </w:r>
    </w:p>
    <w:p w:rsidR="00AE7285" w:rsidRPr="00197075" w:rsidRDefault="00AE7285" w:rsidP="00AE7285">
      <w:pPr>
        <w:widowControl w:val="0"/>
        <w:ind w:firstLine="0"/>
        <w:jc w:val="center"/>
      </w:pPr>
      <w:r w:rsidRPr="00197075">
        <w:rPr>
          <w:noProof/>
        </w:rPr>
        <w:drawing>
          <wp:inline distT="0" distB="0" distL="0" distR="0">
            <wp:extent cx="5939790" cy="3689985"/>
            <wp:effectExtent l="0" t="0" r="3810" b="571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Подоснова_ЛО_СБ.png"/>
                    <pic:cNvPicPr/>
                  </pic:nvPicPr>
                  <pic:blipFill>
                    <a:blip r:embed="rId12"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939790" cy="3689985"/>
                    </a:xfrm>
                    <a:prstGeom prst="rect">
                      <a:avLst/>
                    </a:prstGeom>
                  </pic:spPr>
                </pic:pic>
              </a:graphicData>
            </a:graphic>
          </wp:inline>
        </w:drawing>
      </w:r>
    </w:p>
    <w:p w:rsidR="00AE7285" w:rsidRPr="00197075" w:rsidRDefault="00AE7285" w:rsidP="00AE7285">
      <w:pPr>
        <w:pStyle w:val="af2"/>
        <w:widowControl w:val="0"/>
      </w:pPr>
      <w:r w:rsidRPr="00197075">
        <w:t>Рисунок 2.1.1</w:t>
      </w:r>
      <w:r w:rsidR="00197075" w:rsidRPr="00197075">
        <w:t xml:space="preserve"> </w:t>
      </w:r>
      <w:r w:rsidR="006C7A66" w:rsidRPr="00197075">
        <w:t>–</w:t>
      </w:r>
      <w:r w:rsidRPr="00197075">
        <w:t xml:space="preserve"> МО Сосновоборский городской округ ЛО в Субъекте РФ Ленинградской о</w:t>
      </w:r>
      <w:r w:rsidRPr="00197075">
        <w:t>б</w:t>
      </w:r>
      <w:r w:rsidRPr="00197075">
        <w:t>ласти</w:t>
      </w:r>
    </w:p>
    <w:p w:rsidR="00A0527F" w:rsidRPr="00197075" w:rsidRDefault="00974756" w:rsidP="00E91E5A">
      <w:pPr>
        <w:widowControl w:val="0"/>
      </w:pPr>
      <w:r w:rsidRPr="00197075">
        <w:t xml:space="preserve">Сосновоборская территориальная транспортная система представляет собой комплекс </w:t>
      </w:r>
      <w:r w:rsidRPr="00197075">
        <w:lastRenderedPageBreak/>
        <w:t>объектов транспортной инфраструктуры, тесно взаимодействующих с вмещающей эти об</w:t>
      </w:r>
      <w:r w:rsidRPr="00197075">
        <w:t>ъ</w:t>
      </w:r>
      <w:r w:rsidRPr="00197075">
        <w:t xml:space="preserve">екты территорией </w:t>
      </w:r>
      <w:r w:rsidR="00D45BE3" w:rsidRPr="00197075">
        <w:t xml:space="preserve">МО </w:t>
      </w:r>
      <w:r w:rsidRPr="00197075">
        <w:t>Сосновоборского городского округа</w:t>
      </w:r>
      <w:r w:rsidR="00D45BE3" w:rsidRPr="00197075">
        <w:t xml:space="preserve"> ЛО</w:t>
      </w:r>
      <w:r w:rsidRPr="00197075">
        <w:t>, а также прилегающими к г</w:t>
      </w:r>
      <w:r w:rsidRPr="00197075">
        <w:t>о</w:t>
      </w:r>
      <w:r w:rsidRPr="00197075">
        <w:t>роду территориями муниципальных образований Лебяженское городское поселение, Копо</w:t>
      </w:r>
      <w:r w:rsidRPr="00197075">
        <w:t>р</w:t>
      </w:r>
      <w:r w:rsidRPr="00197075">
        <w:t>ское сельское поселение, Лопухинское сельское поселение Ломоносовског</w:t>
      </w:r>
      <w:r w:rsidR="00846D90" w:rsidRPr="00197075">
        <w:t>о района Лени</w:t>
      </w:r>
      <w:r w:rsidR="00846D90" w:rsidRPr="00197075">
        <w:t>н</w:t>
      </w:r>
      <w:r w:rsidR="00846D90" w:rsidRPr="00197075">
        <w:t>градской области. На рисунке 2.1.1 отображено положение Сосновоборского городского о</w:t>
      </w:r>
      <w:r w:rsidR="00846D90" w:rsidRPr="00197075">
        <w:t>к</w:t>
      </w:r>
      <w:r w:rsidR="00846D90" w:rsidRPr="00197075">
        <w:t xml:space="preserve">руга в Субъекте РФ Ленинградской области. На рисунке 2.1.2 отображено положение </w:t>
      </w:r>
      <w:r w:rsidR="00D45BE3" w:rsidRPr="00197075">
        <w:t>мун</w:t>
      </w:r>
      <w:r w:rsidR="00D45BE3" w:rsidRPr="00197075">
        <w:t>и</w:t>
      </w:r>
      <w:r w:rsidR="00D45BE3" w:rsidRPr="00197075">
        <w:t xml:space="preserve">ципального образования </w:t>
      </w:r>
      <w:r w:rsidR="00846D90" w:rsidRPr="00197075">
        <w:t>Сосновоборского городского округа</w:t>
      </w:r>
      <w:r w:rsidR="00D45BE3" w:rsidRPr="00197075">
        <w:t xml:space="preserve"> Ленинградской области</w:t>
      </w:r>
      <w:r w:rsidR="00846D90" w:rsidRPr="00197075">
        <w:t xml:space="preserve"> в Л</w:t>
      </w:r>
      <w:r w:rsidR="00846D90" w:rsidRPr="00197075">
        <w:t>о</w:t>
      </w:r>
      <w:r w:rsidR="00846D90" w:rsidRPr="00197075">
        <w:t>моносовском муниципальном районе.</w:t>
      </w:r>
    </w:p>
    <w:p w:rsidR="00974756" w:rsidRPr="00197075" w:rsidRDefault="00974756" w:rsidP="00AE7285">
      <w:pPr>
        <w:widowControl w:val="0"/>
        <w:ind w:firstLine="0"/>
        <w:jc w:val="center"/>
      </w:pPr>
      <w:r w:rsidRPr="00197075">
        <w:rPr>
          <w:noProof/>
        </w:rPr>
        <w:drawing>
          <wp:inline distT="0" distB="0" distL="0" distR="0">
            <wp:extent cx="5940425" cy="3216910"/>
            <wp:effectExtent l="0" t="0" r="3175" b="254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ap-big.jpg"/>
                    <pic:cNvPicPr/>
                  </pic:nvPicPr>
                  <pic:blipFill>
                    <a:blip r:embed="rId13"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940425" cy="3216910"/>
                    </a:xfrm>
                    <a:prstGeom prst="rect">
                      <a:avLst/>
                    </a:prstGeom>
                  </pic:spPr>
                </pic:pic>
              </a:graphicData>
            </a:graphic>
          </wp:inline>
        </w:drawing>
      </w:r>
    </w:p>
    <w:p w:rsidR="00974756" w:rsidRPr="00197075" w:rsidRDefault="00974756" w:rsidP="00AE7285">
      <w:pPr>
        <w:pStyle w:val="af2"/>
        <w:widowControl w:val="0"/>
      </w:pPr>
      <w:r w:rsidRPr="00197075">
        <w:t>Рисунок 2.1.</w:t>
      </w:r>
      <w:r w:rsidR="00846D90" w:rsidRPr="00197075">
        <w:t>2</w:t>
      </w:r>
      <w:r w:rsidR="00197075" w:rsidRPr="00197075">
        <w:t xml:space="preserve"> </w:t>
      </w:r>
      <w:r w:rsidR="006C7A66" w:rsidRPr="00197075">
        <w:t>–</w:t>
      </w:r>
      <w:r w:rsidRPr="00197075">
        <w:t xml:space="preserve"> </w:t>
      </w:r>
      <w:r w:rsidR="0051051A" w:rsidRPr="00197075">
        <w:t xml:space="preserve">Расположение </w:t>
      </w:r>
      <w:r w:rsidR="00A12656" w:rsidRPr="00197075">
        <w:t xml:space="preserve">муниципального образования </w:t>
      </w:r>
      <w:r w:rsidRPr="00197075">
        <w:t>Сосновоборск</w:t>
      </w:r>
      <w:r w:rsidR="00A12656" w:rsidRPr="00197075">
        <w:t>ий</w:t>
      </w:r>
      <w:r w:rsidRPr="00197075">
        <w:t xml:space="preserve"> городско</w:t>
      </w:r>
      <w:r w:rsidR="00A12656" w:rsidRPr="00197075">
        <w:t>й</w:t>
      </w:r>
      <w:r w:rsidRPr="00197075">
        <w:t xml:space="preserve"> о</w:t>
      </w:r>
      <w:r w:rsidRPr="00197075">
        <w:t>к</w:t>
      </w:r>
      <w:r w:rsidRPr="00197075">
        <w:t>руг</w:t>
      </w:r>
      <w:r w:rsidR="00A12656" w:rsidRPr="00197075">
        <w:t xml:space="preserve"> Ленинградской области</w:t>
      </w:r>
      <w:r w:rsidRPr="00197075">
        <w:t xml:space="preserve"> </w:t>
      </w:r>
      <w:r w:rsidR="0051051A" w:rsidRPr="00197075">
        <w:t>в Ломоносовском муниципальном районе</w:t>
      </w:r>
    </w:p>
    <w:p w:rsidR="00A504E1" w:rsidRPr="00197075" w:rsidRDefault="00A504E1" w:rsidP="00AE7285">
      <w:pPr>
        <w:widowControl w:val="0"/>
      </w:pPr>
      <w:r w:rsidRPr="00197075">
        <w:t>Территориальная транспортная система – совокупность объектов транспортной и</w:t>
      </w:r>
      <w:r w:rsidRPr="00197075">
        <w:t>н</w:t>
      </w:r>
      <w:r w:rsidRPr="00197075">
        <w:t>фраструктуры, транспортных средств, а также субъектов транспортной инфраструктуры и транспортных средств, функционирующих в территориально ограниченном социально-экономическом пространстве, имеющем территориальные органы управления (территории населённого пункта, поселения, муниципального района, городского округа, субъекта фед</w:t>
      </w:r>
      <w:r w:rsidRPr="00197075">
        <w:t>е</w:t>
      </w:r>
      <w:r w:rsidRPr="00197075">
        <w:t>рации, федерации в целом).</w:t>
      </w:r>
    </w:p>
    <w:p w:rsidR="007E5E8F" w:rsidRPr="00197075" w:rsidRDefault="00A504E1" w:rsidP="00AE7285">
      <w:pPr>
        <w:widowControl w:val="0"/>
      </w:pPr>
      <w:r w:rsidRPr="00197075">
        <w:t>Каркасным элементом территориальной транспортной системы города является г</w:t>
      </w:r>
      <w:r w:rsidRPr="00197075">
        <w:t>о</w:t>
      </w:r>
      <w:r w:rsidRPr="00197075">
        <w:t>родская транспортная сеть, включающая в себя улично-дорожную сеть, сеть пешеходных и велосипедных коммуникаций, сеть наземных, подземных и надземных внеуличных путей с</w:t>
      </w:r>
      <w:r w:rsidRPr="00197075">
        <w:t>о</w:t>
      </w:r>
      <w:r w:rsidRPr="00197075">
        <w:t>общения, а также водных и воздушных путей сообщения.</w:t>
      </w:r>
    </w:p>
    <w:p w:rsidR="00A504E1" w:rsidRPr="00197075" w:rsidRDefault="00A504E1" w:rsidP="00AE7285">
      <w:pPr>
        <w:widowControl w:val="0"/>
      </w:pPr>
      <w:r w:rsidRPr="00197075">
        <w:t>Городская транспортная сеть тесно связана с терминальными объектами транспорта. Это стоянки, остановочные пункты, станции, вокзалы, грузовые дворы, транспортно-</w:t>
      </w:r>
      <w:r w:rsidRPr="00197075">
        <w:lastRenderedPageBreak/>
        <w:t>логистические комплексы, причалы, порты, аэродромы, вертодромы, посадочные площадки, аэровокзалы и т.п. Перечисленные терминальные объекты являются также элементами лог</w:t>
      </w:r>
      <w:r w:rsidRPr="00197075">
        <w:t>и</w:t>
      </w:r>
      <w:r w:rsidRPr="00197075">
        <w:t>стической системы и элементами системы транспортно-пересадочных узлов города. Тран</w:t>
      </w:r>
      <w:r w:rsidRPr="00197075">
        <w:t>с</w:t>
      </w:r>
      <w:r w:rsidRPr="00197075">
        <w:t>портно-пересадочные узлы обеспечивают возможность смены различных видов транспорта в процессе передвижения.</w:t>
      </w:r>
    </w:p>
    <w:p w:rsidR="00A504E1" w:rsidRPr="00197075" w:rsidRDefault="00A504E1" w:rsidP="00AE7285">
      <w:pPr>
        <w:widowControl w:val="0"/>
      </w:pPr>
      <w:r w:rsidRPr="00197075">
        <w:t>В транспортную систему также включены объекты систем связи, навигации и упра</w:t>
      </w:r>
      <w:r w:rsidRPr="00197075">
        <w:t>в</w:t>
      </w:r>
      <w:r w:rsidRPr="00197075">
        <w:t>ления движением пешеходов и транспортных средств, а также с иные объекты, обеспеч</w:t>
      </w:r>
      <w:r w:rsidRPr="00197075">
        <w:t>и</w:t>
      </w:r>
      <w:r w:rsidRPr="00197075">
        <w:t xml:space="preserve">вающие функционирование системы (автобусные, троллейбусные и трамвайные парки, депо метрополитена, железнодорожные депо, сортировочные станции, автобазы, ремонтно-эксплуатационные базы и т.п.) </w:t>
      </w:r>
    </w:p>
    <w:p w:rsidR="00A504E1" w:rsidRPr="00197075" w:rsidRDefault="00A504E1" w:rsidP="00AE7285">
      <w:pPr>
        <w:widowControl w:val="0"/>
      </w:pPr>
      <w:r w:rsidRPr="00197075">
        <w:t>Все перечисленные выше элементы являются составными частями транспортной и</w:t>
      </w:r>
      <w:r w:rsidRPr="00197075">
        <w:t>н</w:t>
      </w:r>
      <w:r w:rsidRPr="00197075">
        <w:t>фраструктуры.</w:t>
      </w:r>
    </w:p>
    <w:p w:rsidR="00A504E1" w:rsidRPr="00197075" w:rsidRDefault="00A504E1" w:rsidP="00AE7285">
      <w:pPr>
        <w:widowControl w:val="0"/>
      </w:pPr>
      <w:r w:rsidRPr="00197075">
        <w:t>Основная задача территориальной транспортной системы города – обеспечение сво</w:t>
      </w:r>
      <w:r w:rsidRPr="00197075">
        <w:t>е</w:t>
      </w:r>
      <w:r w:rsidRPr="00197075">
        <w:t>временного, надёжного и безопасного передвижения людей и перемещения грузов на терр</w:t>
      </w:r>
      <w:r w:rsidRPr="00197075">
        <w:t>и</w:t>
      </w:r>
      <w:r w:rsidRPr="00197075">
        <w:t xml:space="preserve">тории городского округа. </w:t>
      </w:r>
    </w:p>
    <w:p w:rsidR="00A504E1" w:rsidRPr="00197075" w:rsidRDefault="00A504E1" w:rsidP="00AE7285">
      <w:pPr>
        <w:widowControl w:val="0"/>
      </w:pPr>
      <w:r w:rsidRPr="00197075">
        <w:t>Территориальные транспортные системы, в которых для осуществления городского движения используются различные, взаимодействующие друг с другом виды транспорта, принято называть интермодальными транспортными системами. При этом важнейшими эл</w:t>
      </w:r>
      <w:r w:rsidRPr="00197075">
        <w:t>е</w:t>
      </w:r>
      <w:r w:rsidRPr="00197075">
        <w:t>ментами интермодальной системы становятся узлы, которые, вместе с путями сообщения, образуют «транспортно-коммуникативный каркас» городского пространства.</w:t>
      </w:r>
    </w:p>
    <w:p w:rsidR="00A504E1" w:rsidRPr="00197075" w:rsidRDefault="00A504E1" w:rsidP="00AE7285">
      <w:pPr>
        <w:widowControl w:val="0"/>
      </w:pPr>
      <w:r w:rsidRPr="00197075">
        <w:t>Основными видами движения для городского округа являются пешеходное движение и движение с использованием транспортных средств осуществляемое:</w:t>
      </w:r>
    </w:p>
    <w:p w:rsidR="00A504E1" w:rsidRPr="00197075" w:rsidRDefault="00A504E1" w:rsidP="009840D6">
      <w:pPr>
        <w:pStyle w:val="a3"/>
        <w:widowControl w:val="0"/>
        <w:numPr>
          <w:ilvl w:val="0"/>
          <w:numId w:val="92"/>
        </w:numPr>
        <w:tabs>
          <w:tab w:val="clear" w:pos="993"/>
        </w:tabs>
        <w:ind w:left="0" w:firstLine="709"/>
        <w:rPr>
          <w:rFonts w:eastAsia="Times New Roman"/>
          <w:szCs w:val="24"/>
          <w:lang w:eastAsia="ru-RU"/>
        </w:rPr>
      </w:pPr>
      <w:r w:rsidRPr="00197075">
        <w:rPr>
          <w:rFonts w:eastAsia="Times New Roman"/>
          <w:szCs w:val="24"/>
          <w:lang w:eastAsia="ru-RU"/>
        </w:rPr>
        <w:t>на улично-дорожной сети –</w:t>
      </w:r>
      <w:r w:rsidR="00FE6B85" w:rsidRPr="00197075">
        <w:rPr>
          <w:rFonts w:eastAsia="Times New Roman"/>
          <w:szCs w:val="24"/>
          <w:lang w:eastAsia="ru-RU"/>
        </w:rPr>
        <w:t xml:space="preserve"> </w:t>
      </w:r>
      <w:r w:rsidRPr="00197075">
        <w:rPr>
          <w:rFonts w:eastAsia="Times New Roman"/>
          <w:szCs w:val="24"/>
          <w:lang w:eastAsia="ru-RU"/>
        </w:rPr>
        <w:t>велосипедн</w:t>
      </w:r>
      <w:r w:rsidR="00FE6B85" w:rsidRPr="00197075">
        <w:rPr>
          <w:rFonts w:eastAsia="Times New Roman"/>
          <w:szCs w:val="24"/>
          <w:lang w:eastAsia="ru-RU"/>
        </w:rPr>
        <w:t>ый транспорт</w:t>
      </w:r>
      <w:r w:rsidRPr="00197075">
        <w:rPr>
          <w:rFonts w:eastAsia="Times New Roman"/>
          <w:szCs w:val="24"/>
          <w:lang w:eastAsia="ru-RU"/>
        </w:rPr>
        <w:t>, автомобильн</w:t>
      </w:r>
      <w:r w:rsidR="00FE6B85" w:rsidRPr="00197075">
        <w:rPr>
          <w:rFonts w:eastAsia="Times New Roman"/>
          <w:szCs w:val="24"/>
          <w:lang w:eastAsia="ru-RU"/>
        </w:rPr>
        <w:t>ый тран</w:t>
      </w:r>
      <w:r w:rsidR="00FE6B85" w:rsidRPr="00197075">
        <w:rPr>
          <w:rFonts w:eastAsia="Times New Roman"/>
          <w:szCs w:val="24"/>
          <w:lang w:eastAsia="ru-RU"/>
        </w:rPr>
        <w:t>с</w:t>
      </w:r>
      <w:r w:rsidR="00FE6B85" w:rsidRPr="00197075">
        <w:rPr>
          <w:rFonts w:eastAsia="Times New Roman"/>
          <w:szCs w:val="24"/>
          <w:lang w:eastAsia="ru-RU"/>
        </w:rPr>
        <w:t>порт</w:t>
      </w:r>
      <w:r w:rsidRPr="00197075">
        <w:rPr>
          <w:rFonts w:eastAsia="Times New Roman"/>
          <w:szCs w:val="24"/>
          <w:lang w:eastAsia="ru-RU"/>
        </w:rPr>
        <w:t>;</w:t>
      </w:r>
    </w:p>
    <w:p w:rsidR="00A504E1" w:rsidRPr="00197075" w:rsidRDefault="00A504E1" w:rsidP="009840D6">
      <w:pPr>
        <w:pStyle w:val="a3"/>
        <w:widowControl w:val="0"/>
        <w:numPr>
          <w:ilvl w:val="0"/>
          <w:numId w:val="92"/>
        </w:numPr>
        <w:tabs>
          <w:tab w:val="clear" w:pos="993"/>
        </w:tabs>
        <w:ind w:left="0" w:firstLine="709"/>
        <w:rPr>
          <w:rFonts w:eastAsia="Times New Roman"/>
          <w:szCs w:val="24"/>
          <w:lang w:eastAsia="ru-RU"/>
        </w:rPr>
      </w:pPr>
      <w:r w:rsidRPr="00197075">
        <w:rPr>
          <w:rFonts w:eastAsia="Times New Roman"/>
          <w:szCs w:val="24"/>
          <w:lang w:eastAsia="ru-RU"/>
        </w:rPr>
        <w:t>на железнодорожных путях сообщения – железнодорожный транспорт;</w:t>
      </w:r>
    </w:p>
    <w:p w:rsidR="00FE6B85" w:rsidRPr="00197075" w:rsidRDefault="00FE6B85" w:rsidP="009840D6">
      <w:pPr>
        <w:pStyle w:val="a3"/>
        <w:widowControl w:val="0"/>
        <w:numPr>
          <w:ilvl w:val="0"/>
          <w:numId w:val="92"/>
        </w:numPr>
        <w:tabs>
          <w:tab w:val="clear" w:pos="993"/>
        </w:tabs>
        <w:ind w:left="0" w:firstLine="709"/>
        <w:rPr>
          <w:rFonts w:eastAsia="Times New Roman"/>
          <w:szCs w:val="24"/>
          <w:lang w:eastAsia="ru-RU"/>
        </w:rPr>
      </w:pPr>
      <w:r w:rsidRPr="00197075">
        <w:rPr>
          <w:rFonts w:eastAsia="Times New Roman"/>
          <w:szCs w:val="24"/>
          <w:lang w:eastAsia="ru-RU"/>
        </w:rPr>
        <w:t>на водных путях сообщения – водный транспорт.</w:t>
      </w:r>
    </w:p>
    <w:p w:rsidR="00952FBA" w:rsidRPr="00197075" w:rsidRDefault="00952FBA" w:rsidP="00AC4377">
      <w:pPr>
        <w:widowControl w:val="0"/>
      </w:pPr>
      <w:r w:rsidRPr="00197075">
        <w:t>Территориальная транспортная система городского округа включает в себя все объе</w:t>
      </w:r>
      <w:r w:rsidRPr="00197075">
        <w:t>к</w:t>
      </w:r>
      <w:r w:rsidRPr="00197075">
        <w:t>ты транспортной инфраструктуры, независимо от их значения и принадлежности, распол</w:t>
      </w:r>
      <w:r w:rsidRPr="00197075">
        <w:t>о</w:t>
      </w:r>
      <w:r w:rsidRPr="00197075">
        <w:t xml:space="preserve">женные в границах городского округа, и характеризуется следующими показателями: </w:t>
      </w:r>
    </w:p>
    <w:p w:rsidR="00952FBA" w:rsidRPr="00197075" w:rsidRDefault="00952FBA" w:rsidP="009840D6">
      <w:pPr>
        <w:widowControl w:val="0"/>
        <w:numPr>
          <w:ilvl w:val="0"/>
          <w:numId w:val="92"/>
        </w:numPr>
        <w:ind w:left="0" w:firstLine="709"/>
      </w:pPr>
      <w:r w:rsidRPr="00197075">
        <w:t>площадь территории города</w:t>
      </w:r>
      <w:r w:rsidR="00197075" w:rsidRPr="00197075">
        <w:t xml:space="preserve"> </w:t>
      </w:r>
      <w:r w:rsidR="006C7A66" w:rsidRPr="00197075">
        <w:t>–</w:t>
      </w:r>
      <w:r w:rsidRPr="00197075">
        <w:t xml:space="preserve"> </w:t>
      </w:r>
      <w:r w:rsidR="00423075" w:rsidRPr="00197075">
        <w:t>8841,52 га</w:t>
      </w:r>
      <w:r w:rsidRPr="00197075">
        <w:t xml:space="preserve">, </w:t>
      </w:r>
    </w:p>
    <w:p w:rsidR="00952FBA" w:rsidRPr="00197075" w:rsidRDefault="00952FBA" w:rsidP="009840D6">
      <w:pPr>
        <w:widowControl w:val="0"/>
        <w:numPr>
          <w:ilvl w:val="0"/>
          <w:numId w:val="92"/>
        </w:numPr>
        <w:ind w:left="0" w:firstLine="709"/>
      </w:pPr>
      <w:r w:rsidRPr="00197075">
        <w:t>численность пост</w:t>
      </w:r>
      <w:r w:rsidR="00423075" w:rsidRPr="00197075">
        <w:t>оянно проживающего населения (2017</w:t>
      </w:r>
      <w:r w:rsidRPr="00197075">
        <w:t xml:space="preserve"> г.)</w:t>
      </w:r>
      <w:r w:rsidR="00197075" w:rsidRPr="00197075">
        <w:t xml:space="preserve"> </w:t>
      </w:r>
      <w:r w:rsidR="006C7A66" w:rsidRPr="00197075">
        <w:t>–</w:t>
      </w:r>
      <w:r w:rsidRPr="00197075">
        <w:t xml:space="preserve"> </w:t>
      </w:r>
      <w:r w:rsidR="00423075" w:rsidRPr="00197075">
        <w:t>68,0</w:t>
      </w:r>
      <w:r w:rsidRPr="00197075">
        <w:t xml:space="preserve"> тыс. человек,</w:t>
      </w:r>
    </w:p>
    <w:p w:rsidR="00952FBA" w:rsidRPr="00197075" w:rsidRDefault="00952FBA" w:rsidP="009840D6">
      <w:pPr>
        <w:widowControl w:val="0"/>
        <w:numPr>
          <w:ilvl w:val="0"/>
          <w:numId w:val="92"/>
        </w:numPr>
        <w:tabs>
          <w:tab w:val="left" w:pos="900"/>
        </w:tabs>
        <w:ind w:left="0" w:firstLine="709"/>
        <w:rPr>
          <w:color w:val="000000"/>
        </w:rPr>
      </w:pPr>
      <w:r w:rsidRPr="00197075">
        <w:t xml:space="preserve">протяженность улично-дорожной сети составляет около </w:t>
      </w:r>
      <w:r w:rsidR="00AF369B" w:rsidRPr="00197075">
        <w:t>86,8</w:t>
      </w:r>
      <w:r w:rsidRPr="00197075">
        <w:t xml:space="preserve"> км, в том числе маг</w:t>
      </w:r>
      <w:r w:rsidRPr="00197075">
        <w:t>и</w:t>
      </w:r>
      <w:r w:rsidRPr="00197075">
        <w:t xml:space="preserve">стральная улично-дорожная сеть около </w:t>
      </w:r>
      <w:r w:rsidR="00AF369B" w:rsidRPr="00197075">
        <w:t>71,5</w:t>
      </w:r>
      <w:r w:rsidRPr="00197075">
        <w:t xml:space="preserve"> км,</w:t>
      </w:r>
    </w:p>
    <w:p w:rsidR="00952FBA" w:rsidRPr="00197075" w:rsidRDefault="00952FBA" w:rsidP="009840D6">
      <w:pPr>
        <w:widowControl w:val="0"/>
        <w:numPr>
          <w:ilvl w:val="0"/>
          <w:numId w:val="92"/>
        </w:numPr>
        <w:tabs>
          <w:tab w:val="left" w:pos="900"/>
        </w:tabs>
        <w:ind w:left="0" w:firstLine="709"/>
        <w:rPr>
          <w:color w:val="000000"/>
        </w:rPr>
      </w:pPr>
      <w:r w:rsidRPr="00197075">
        <w:rPr>
          <w:color w:val="000000"/>
        </w:rPr>
        <w:t xml:space="preserve">средняя плотность УДС в границах города составляет </w:t>
      </w:r>
      <w:r w:rsidR="00AF369B" w:rsidRPr="00197075">
        <w:rPr>
          <w:color w:val="000000"/>
        </w:rPr>
        <w:t>1,09</w:t>
      </w:r>
      <w:r w:rsidRPr="00197075">
        <w:rPr>
          <w:color w:val="000000"/>
        </w:rPr>
        <w:t xml:space="preserve"> км/км², средняя пло</w:t>
      </w:r>
      <w:r w:rsidRPr="00197075">
        <w:rPr>
          <w:color w:val="000000"/>
        </w:rPr>
        <w:t>т</w:t>
      </w:r>
      <w:r w:rsidRPr="00197075">
        <w:rPr>
          <w:color w:val="000000"/>
        </w:rPr>
        <w:t>ность магистральной УДС</w:t>
      </w:r>
      <w:r w:rsidR="00197075" w:rsidRPr="00197075">
        <w:rPr>
          <w:color w:val="000000"/>
        </w:rPr>
        <w:t xml:space="preserve"> </w:t>
      </w:r>
      <w:r w:rsidR="006C7A66" w:rsidRPr="00197075">
        <w:rPr>
          <w:color w:val="000000"/>
        </w:rPr>
        <w:t>–</w:t>
      </w:r>
      <w:r w:rsidRPr="00197075">
        <w:rPr>
          <w:color w:val="000000"/>
        </w:rPr>
        <w:t xml:space="preserve"> </w:t>
      </w:r>
      <w:r w:rsidR="00AF369B" w:rsidRPr="00197075">
        <w:rPr>
          <w:color w:val="000000"/>
        </w:rPr>
        <w:t>0,89</w:t>
      </w:r>
      <w:r w:rsidR="00423075" w:rsidRPr="00197075">
        <w:rPr>
          <w:color w:val="000000"/>
        </w:rPr>
        <w:t xml:space="preserve"> </w:t>
      </w:r>
      <w:r w:rsidRPr="00197075">
        <w:rPr>
          <w:color w:val="000000"/>
        </w:rPr>
        <w:t>км/км²,</w:t>
      </w:r>
      <w:r w:rsidR="00AF369B" w:rsidRPr="00197075">
        <w:rPr>
          <w:color w:val="000000"/>
        </w:rPr>
        <w:t xml:space="preserve"> средняя плотность улично-дорожной сети в застр</w:t>
      </w:r>
      <w:r w:rsidR="00AF369B" w:rsidRPr="00197075">
        <w:rPr>
          <w:color w:val="000000"/>
        </w:rPr>
        <w:t>о</w:t>
      </w:r>
      <w:r w:rsidR="00AF369B" w:rsidRPr="00197075">
        <w:rPr>
          <w:color w:val="000000"/>
        </w:rPr>
        <w:lastRenderedPageBreak/>
        <w:t>енной части города – 3,0 км/ км²,</w:t>
      </w:r>
    </w:p>
    <w:p w:rsidR="00952FBA" w:rsidRPr="00197075" w:rsidRDefault="00076210" w:rsidP="009840D6">
      <w:pPr>
        <w:widowControl w:val="0"/>
        <w:numPr>
          <w:ilvl w:val="0"/>
          <w:numId w:val="92"/>
        </w:numPr>
        <w:tabs>
          <w:tab w:val="left" w:pos="900"/>
        </w:tabs>
        <w:ind w:left="0" w:firstLine="709"/>
        <w:rPr>
          <w:color w:val="000000"/>
        </w:rPr>
      </w:pPr>
      <w:r w:rsidRPr="00197075">
        <w:t xml:space="preserve">протяженность линий движения ГОПТ – 44,7 км, </w:t>
      </w:r>
      <w:r w:rsidR="00952FBA" w:rsidRPr="00197075">
        <w:t xml:space="preserve">плотность сети линий городского общественного пассажирского транспорта в границах </w:t>
      </w:r>
      <w:r w:rsidR="00423075" w:rsidRPr="00197075">
        <w:t>плотно застроенной части города</w:t>
      </w:r>
      <w:r w:rsidR="00952FBA" w:rsidRPr="00197075">
        <w:t xml:space="preserve"> с</w:t>
      </w:r>
      <w:r w:rsidR="00952FBA" w:rsidRPr="00197075">
        <w:t>о</w:t>
      </w:r>
      <w:r w:rsidR="00952FBA" w:rsidRPr="00197075">
        <w:t xml:space="preserve">ставляет </w:t>
      </w:r>
      <w:r w:rsidRPr="00197075">
        <w:t>2,71</w:t>
      </w:r>
      <w:r w:rsidR="00952FBA" w:rsidRPr="00197075">
        <w:t xml:space="preserve"> км/км</w:t>
      </w:r>
      <w:r w:rsidR="00952FBA" w:rsidRPr="00197075">
        <w:rPr>
          <w:vertAlign w:val="superscript"/>
        </w:rPr>
        <w:t>2</w:t>
      </w:r>
      <w:r w:rsidRPr="00197075">
        <w:t>.</w:t>
      </w:r>
    </w:p>
    <w:p w:rsidR="00AE7285" w:rsidRPr="00197075" w:rsidRDefault="00AE7285" w:rsidP="00E91E5A">
      <w:pPr>
        <w:widowControl w:val="0"/>
        <w:tabs>
          <w:tab w:val="left" w:pos="900"/>
        </w:tabs>
        <w:ind w:firstLine="0"/>
        <w:jc w:val="center"/>
        <w:rPr>
          <w:color w:val="000000"/>
        </w:rPr>
      </w:pPr>
      <w:r w:rsidRPr="00197075">
        <w:rPr>
          <w:noProof/>
        </w:rPr>
        <w:drawing>
          <wp:inline distT="0" distB="0" distL="0" distR="0">
            <wp:extent cx="5391398" cy="5956821"/>
            <wp:effectExtent l="0" t="0" r="0" b="635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Транспортная симтема Сосновый Бор.jpg"/>
                    <pic:cNvPicPr/>
                  </pic:nvPicPr>
                  <pic:blipFill rotWithShape="1">
                    <a:blip r:embed="rId14"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5402387" cy="5968962"/>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AE7285" w:rsidRPr="00197075" w:rsidRDefault="00AE7285" w:rsidP="00AE7285">
      <w:pPr>
        <w:pStyle w:val="af2"/>
        <w:widowControl w:val="0"/>
      </w:pPr>
      <w:r w:rsidRPr="00197075">
        <w:t>Рисунок 2.1.3</w:t>
      </w:r>
      <w:r w:rsidR="00197075" w:rsidRPr="00197075">
        <w:t xml:space="preserve"> </w:t>
      </w:r>
      <w:r w:rsidR="006C7A66" w:rsidRPr="00197075">
        <w:t>–</w:t>
      </w:r>
      <w:r w:rsidRPr="00197075">
        <w:t xml:space="preserve"> Транспортная система муниципального образования Сосновоборский горо</w:t>
      </w:r>
      <w:r w:rsidRPr="00197075">
        <w:t>д</w:t>
      </w:r>
      <w:r w:rsidRPr="00197075">
        <w:t>ской округ Ленинградской области</w:t>
      </w:r>
    </w:p>
    <w:p w:rsidR="00952FBA" w:rsidRPr="00197075" w:rsidRDefault="00952FBA" w:rsidP="00AE7285">
      <w:pPr>
        <w:widowControl w:val="0"/>
      </w:pPr>
      <w:r w:rsidRPr="00197075">
        <w:t xml:space="preserve">В настоящее время в состав транспортной системы </w:t>
      </w:r>
      <w:r w:rsidR="00423075" w:rsidRPr="00197075">
        <w:t>городского округа</w:t>
      </w:r>
      <w:r w:rsidRPr="00197075">
        <w:t xml:space="preserve"> входят сл</w:t>
      </w:r>
      <w:r w:rsidRPr="00197075">
        <w:t>е</w:t>
      </w:r>
      <w:r w:rsidRPr="00197075">
        <w:t>дующие компоненты, выделенные по признакам, существенным для планирования развития транспортной системы:</w:t>
      </w:r>
    </w:p>
    <w:p w:rsidR="00952FBA" w:rsidRPr="00197075" w:rsidRDefault="00952FBA" w:rsidP="009840D6">
      <w:pPr>
        <w:pStyle w:val="a"/>
        <w:widowControl w:val="0"/>
        <w:numPr>
          <w:ilvl w:val="0"/>
          <w:numId w:val="93"/>
        </w:numPr>
        <w:spacing w:line="360" w:lineRule="auto"/>
        <w:ind w:left="0" w:firstLine="709"/>
        <w:rPr>
          <w:rFonts w:eastAsia="Times New Roman"/>
          <w:sz w:val="24"/>
          <w:szCs w:val="24"/>
        </w:rPr>
      </w:pPr>
      <w:r w:rsidRPr="00197075">
        <w:rPr>
          <w:rFonts w:eastAsia="Times New Roman"/>
          <w:sz w:val="24"/>
          <w:szCs w:val="24"/>
        </w:rPr>
        <w:t>улично-дорожная сеть;</w:t>
      </w:r>
    </w:p>
    <w:p w:rsidR="00952FBA" w:rsidRPr="00197075" w:rsidRDefault="00952FBA" w:rsidP="009840D6">
      <w:pPr>
        <w:pStyle w:val="a"/>
        <w:widowControl w:val="0"/>
        <w:numPr>
          <w:ilvl w:val="0"/>
          <w:numId w:val="93"/>
        </w:numPr>
        <w:spacing w:line="360" w:lineRule="auto"/>
        <w:ind w:left="0" w:firstLine="709"/>
        <w:rPr>
          <w:rFonts w:eastAsia="Times New Roman"/>
          <w:sz w:val="24"/>
          <w:szCs w:val="24"/>
        </w:rPr>
      </w:pPr>
      <w:r w:rsidRPr="00197075">
        <w:rPr>
          <w:rFonts w:eastAsia="Times New Roman"/>
          <w:sz w:val="24"/>
          <w:szCs w:val="24"/>
        </w:rPr>
        <w:t>система организации дорожного движения;</w:t>
      </w:r>
    </w:p>
    <w:p w:rsidR="00952FBA" w:rsidRPr="00197075" w:rsidRDefault="00952FBA" w:rsidP="009840D6">
      <w:pPr>
        <w:pStyle w:val="a"/>
        <w:widowControl w:val="0"/>
        <w:numPr>
          <w:ilvl w:val="0"/>
          <w:numId w:val="93"/>
        </w:numPr>
        <w:spacing w:line="360" w:lineRule="auto"/>
        <w:ind w:left="0" w:firstLine="709"/>
        <w:rPr>
          <w:rFonts w:eastAsia="Times New Roman"/>
          <w:sz w:val="24"/>
          <w:szCs w:val="24"/>
        </w:rPr>
      </w:pPr>
      <w:r w:rsidRPr="00197075">
        <w:rPr>
          <w:rFonts w:eastAsia="Times New Roman"/>
          <w:sz w:val="24"/>
          <w:szCs w:val="24"/>
        </w:rPr>
        <w:t xml:space="preserve">автомобильный транспорт: пассажирский </w:t>
      </w:r>
      <w:r w:rsidR="006C7A66" w:rsidRPr="00197075">
        <w:rPr>
          <w:rFonts w:eastAsia="Times New Roman"/>
          <w:sz w:val="24"/>
          <w:szCs w:val="24"/>
        </w:rPr>
        <w:t>–</w:t>
      </w:r>
      <w:r w:rsidRPr="00197075">
        <w:rPr>
          <w:rFonts w:eastAsia="Times New Roman"/>
          <w:sz w:val="24"/>
          <w:szCs w:val="24"/>
        </w:rPr>
        <w:t xml:space="preserve"> пригородный общественный (авт</w:t>
      </w:r>
      <w:r w:rsidRPr="00197075">
        <w:rPr>
          <w:rFonts w:eastAsia="Times New Roman"/>
          <w:sz w:val="24"/>
          <w:szCs w:val="24"/>
        </w:rPr>
        <w:t>о</w:t>
      </w:r>
      <w:r w:rsidRPr="00197075">
        <w:rPr>
          <w:rFonts w:eastAsia="Times New Roman"/>
          <w:sz w:val="24"/>
          <w:szCs w:val="24"/>
        </w:rPr>
        <w:lastRenderedPageBreak/>
        <w:t>бусы), городской общественный (автобусы), индивидуальный, ведомственный пассажирский транспорт,</w:t>
      </w:r>
      <w:r w:rsidR="00423075" w:rsidRPr="00197075">
        <w:rPr>
          <w:rFonts w:eastAsia="Times New Roman"/>
          <w:sz w:val="24"/>
          <w:szCs w:val="24"/>
        </w:rPr>
        <w:t xml:space="preserve"> коммунальный спецтранспорт,</w:t>
      </w:r>
      <w:r w:rsidRPr="00197075">
        <w:rPr>
          <w:rFonts w:eastAsia="Times New Roman"/>
          <w:sz w:val="24"/>
          <w:szCs w:val="24"/>
        </w:rPr>
        <w:t xml:space="preserve"> грузовой транспорт, сооружения хранения и о</w:t>
      </w:r>
      <w:r w:rsidRPr="00197075">
        <w:rPr>
          <w:rFonts w:eastAsia="Times New Roman"/>
          <w:sz w:val="24"/>
          <w:szCs w:val="24"/>
        </w:rPr>
        <w:t>б</w:t>
      </w:r>
      <w:r w:rsidRPr="00197075">
        <w:rPr>
          <w:rFonts w:eastAsia="Times New Roman"/>
          <w:sz w:val="24"/>
          <w:szCs w:val="24"/>
        </w:rPr>
        <w:t>служивания, пассажирские и грузовые терминалы;</w:t>
      </w:r>
    </w:p>
    <w:p w:rsidR="00952FBA" w:rsidRPr="00197075" w:rsidRDefault="00952FBA" w:rsidP="009840D6">
      <w:pPr>
        <w:pStyle w:val="a"/>
        <w:widowControl w:val="0"/>
        <w:numPr>
          <w:ilvl w:val="0"/>
          <w:numId w:val="93"/>
        </w:numPr>
        <w:spacing w:line="360" w:lineRule="auto"/>
        <w:ind w:left="0" w:firstLine="709"/>
        <w:rPr>
          <w:rFonts w:eastAsia="Times New Roman"/>
          <w:sz w:val="24"/>
          <w:szCs w:val="24"/>
        </w:rPr>
      </w:pPr>
      <w:r w:rsidRPr="00197075">
        <w:rPr>
          <w:rFonts w:eastAsia="Times New Roman"/>
          <w:sz w:val="24"/>
          <w:szCs w:val="24"/>
        </w:rPr>
        <w:t>сеть железнодорожных путей сообщения, узловые объекты железнодорожного транспорта</w:t>
      </w:r>
      <w:r w:rsidR="00423075" w:rsidRPr="00197075">
        <w:rPr>
          <w:rFonts w:eastAsia="Times New Roman"/>
          <w:sz w:val="24"/>
          <w:szCs w:val="24"/>
        </w:rPr>
        <w:t>.</w:t>
      </w:r>
    </w:p>
    <w:p w:rsidR="00846D90" w:rsidRPr="00197075" w:rsidRDefault="00A17FB3" w:rsidP="009840D6">
      <w:pPr>
        <w:pStyle w:val="a"/>
        <w:widowControl w:val="0"/>
        <w:numPr>
          <w:ilvl w:val="0"/>
          <w:numId w:val="93"/>
        </w:numPr>
        <w:spacing w:line="360" w:lineRule="auto"/>
        <w:ind w:left="0" w:firstLine="709"/>
      </w:pPr>
      <w:r w:rsidRPr="00197075">
        <w:rPr>
          <w:rFonts w:eastAsia="Times New Roman"/>
          <w:sz w:val="24"/>
          <w:szCs w:val="24"/>
        </w:rPr>
        <w:t>На рисунке 2.1.</w:t>
      </w:r>
      <w:r w:rsidR="00176D38" w:rsidRPr="00197075">
        <w:rPr>
          <w:rFonts w:eastAsia="Times New Roman"/>
          <w:sz w:val="24"/>
          <w:szCs w:val="24"/>
        </w:rPr>
        <w:t>3</w:t>
      </w:r>
      <w:r w:rsidRPr="00197075">
        <w:rPr>
          <w:rFonts w:eastAsia="Times New Roman"/>
          <w:sz w:val="24"/>
          <w:szCs w:val="24"/>
        </w:rPr>
        <w:t xml:space="preserve"> представлена транспортная система городского округа.</w:t>
      </w:r>
    </w:p>
    <w:p w:rsidR="00906E87" w:rsidRPr="00197075" w:rsidRDefault="00847AF5" w:rsidP="00AE7285">
      <w:pPr>
        <w:pStyle w:val="20"/>
        <w:widowControl w:val="0"/>
        <w:numPr>
          <w:ilvl w:val="1"/>
          <w:numId w:val="1"/>
        </w:numPr>
        <w:ind w:left="0" w:firstLine="709"/>
        <w:rPr>
          <w:b w:val="0"/>
        </w:rPr>
      </w:pPr>
      <w:bookmarkStart w:id="13" w:name="_Toc12546559"/>
      <w:r w:rsidRPr="00197075">
        <w:rPr>
          <w:b w:val="0"/>
        </w:rPr>
        <w:t>Социально-экономическая характеристика</w:t>
      </w:r>
      <w:r w:rsidR="004A3119" w:rsidRPr="00197075">
        <w:rPr>
          <w:b w:val="0"/>
        </w:rPr>
        <w:t xml:space="preserve"> </w:t>
      </w:r>
      <w:r w:rsidR="00D45BE3" w:rsidRPr="00197075">
        <w:rPr>
          <w:b w:val="0"/>
        </w:rPr>
        <w:t xml:space="preserve">муниципального образования </w:t>
      </w:r>
      <w:r w:rsidR="004A3119" w:rsidRPr="00197075">
        <w:rPr>
          <w:b w:val="0"/>
        </w:rPr>
        <w:t>Сосн</w:t>
      </w:r>
      <w:r w:rsidR="004A3119" w:rsidRPr="00197075">
        <w:rPr>
          <w:b w:val="0"/>
        </w:rPr>
        <w:t>о</w:t>
      </w:r>
      <w:r w:rsidR="004A3119" w:rsidRPr="00197075">
        <w:rPr>
          <w:b w:val="0"/>
        </w:rPr>
        <w:t>воборск</w:t>
      </w:r>
      <w:r w:rsidR="00D45BE3" w:rsidRPr="00197075">
        <w:rPr>
          <w:b w:val="0"/>
        </w:rPr>
        <w:t>ий</w:t>
      </w:r>
      <w:r w:rsidR="004A3119" w:rsidRPr="00197075">
        <w:rPr>
          <w:b w:val="0"/>
        </w:rPr>
        <w:t xml:space="preserve"> городско</w:t>
      </w:r>
      <w:r w:rsidR="00D45BE3" w:rsidRPr="00197075">
        <w:rPr>
          <w:b w:val="0"/>
        </w:rPr>
        <w:t>й округ Ленинградской области</w:t>
      </w:r>
      <w:r w:rsidR="004A3119" w:rsidRPr="00197075">
        <w:rPr>
          <w:b w:val="0"/>
        </w:rPr>
        <w:t>. Оценка транспортного спроса</w:t>
      </w:r>
      <w:bookmarkEnd w:id="13"/>
      <w:r w:rsidR="00906E87" w:rsidRPr="00197075">
        <w:rPr>
          <w:b w:val="0"/>
        </w:rPr>
        <w:t xml:space="preserve"> </w:t>
      </w:r>
    </w:p>
    <w:p w:rsidR="000D02BA" w:rsidRPr="00197075" w:rsidRDefault="000D02BA" w:rsidP="00AE7285">
      <w:pPr>
        <w:widowControl w:val="0"/>
      </w:pPr>
      <w:r w:rsidRPr="00197075">
        <w:t>Численность населения муниципального образования Сосновоборский городской о</w:t>
      </w:r>
      <w:r w:rsidRPr="00197075">
        <w:t>к</w:t>
      </w:r>
      <w:r w:rsidRPr="00197075">
        <w:t>руг Ленинградской области на 1 января 2019 года составила 68 344 чел. Проект разрабат</w:t>
      </w:r>
      <w:r w:rsidRPr="00197075">
        <w:t>ы</w:t>
      </w:r>
      <w:r w:rsidRPr="00197075">
        <w:t>вался раньше, чем были опубликованы окончательные официальные данные Государстве</w:t>
      </w:r>
      <w:r w:rsidRPr="00197075">
        <w:t>н</w:t>
      </w:r>
      <w:r w:rsidRPr="00197075">
        <w:t>ной статистики, поэтому для расчётов принята численность населения 68,2 тыс.чел.</w:t>
      </w:r>
    </w:p>
    <w:p w:rsidR="000D02BA" w:rsidRPr="00197075" w:rsidRDefault="000D02BA" w:rsidP="00AE7285">
      <w:pPr>
        <w:widowControl w:val="0"/>
      </w:pPr>
      <w:r w:rsidRPr="00197075">
        <w:t>По данным Сосновоборского филиала ГКУ «Центр занятости населения Ленингра</w:t>
      </w:r>
      <w:r w:rsidRPr="00197075">
        <w:t>д</w:t>
      </w:r>
      <w:r w:rsidRPr="00197075">
        <w:t>ской области», в период с 2015-2018 гг. наблюдается постепенное сокращение доли лиц тр</w:t>
      </w:r>
      <w:r w:rsidRPr="00197075">
        <w:t>у</w:t>
      </w:r>
      <w:r w:rsidRPr="00197075">
        <w:t>доспособного возраста от общего числа жителей за счет демографических процессов (рис.2.2.1).</w:t>
      </w:r>
    </w:p>
    <w:p w:rsidR="000D02BA" w:rsidRPr="00197075" w:rsidRDefault="000D02BA" w:rsidP="00AE7285">
      <w:pPr>
        <w:widowControl w:val="0"/>
        <w:ind w:firstLine="0"/>
        <w:jc w:val="center"/>
      </w:pPr>
      <w:r w:rsidRPr="00197075">
        <w:rPr>
          <w:noProof/>
        </w:rPr>
        <w:drawing>
          <wp:inline distT="0" distB="0" distL="0" distR="0">
            <wp:extent cx="6016519" cy="2624447"/>
            <wp:effectExtent l="0" t="0" r="3810" b="508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5947"/>
                    <a:stretch/>
                  </pic:blipFill>
                  <pic:spPr bwMode="auto">
                    <a:xfrm>
                      <a:off x="0" y="0"/>
                      <a:ext cx="6027303" cy="2629151"/>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0D02BA" w:rsidRPr="00197075" w:rsidRDefault="000D02BA" w:rsidP="00AE7285">
      <w:pPr>
        <w:pStyle w:val="af2"/>
        <w:widowControl w:val="0"/>
      </w:pPr>
      <w:r w:rsidRPr="00197075">
        <w:t>Рисунок 2.2.1</w:t>
      </w:r>
      <w:r w:rsidR="00197075" w:rsidRPr="00197075">
        <w:t xml:space="preserve"> </w:t>
      </w:r>
      <w:r w:rsidR="006C7A66" w:rsidRPr="00197075">
        <w:t>–</w:t>
      </w:r>
      <w:r w:rsidRPr="00197075">
        <w:t xml:space="preserve"> Распределение и динамика численности населения по основным возрастным группам</w:t>
      </w:r>
    </w:p>
    <w:p w:rsidR="000D02BA" w:rsidRPr="00197075" w:rsidRDefault="000D02BA" w:rsidP="00AE7285">
      <w:pPr>
        <w:widowControl w:val="0"/>
      </w:pPr>
      <w:r w:rsidRPr="00197075">
        <w:t>Численность трудовых ресурсов на 01.01.2018 составила 41,3 тыс.чел., а трудоспосо</w:t>
      </w:r>
      <w:r w:rsidRPr="00197075">
        <w:t>б</w:t>
      </w:r>
      <w:r w:rsidRPr="00197075">
        <w:t>ное население в трудоспособном возрасте - 38,0 тыс.чел. Численность экономически акти</w:t>
      </w:r>
      <w:r w:rsidRPr="00197075">
        <w:t>в</w:t>
      </w:r>
      <w:r w:rsidRPr="00197075">
        <w:lastRenderedPageBreak/>
        <w:t xml:space="preserve">ного населения на 01.01.2018 составила около 37,2 тыс. чел. </w:t>
      </w:r>
      <w:r w:rsidRPr="00197075">
        <w:rPr>
          <w:rStyle w:val="af"/>
        </w:rPr>
        <w:footnoteReference w:id="4"/>
      </w:r>
    </w:p>
    <w:p w:rsidR="000D02BA" w:rsidRPr="00197075" w:rsidRDefault="000D02BA" w:rsidP="00AE7285">
      <w:pPr>
        <w:widowControl w:val="0"/>
      </w:pPr>
      <w:r w:rsidRPr="00197075">
        <w:t>Наибольшее число занятых приходится на следующие виды экономической деятел</w:t>
      </w:r>
      <w:r w:rsidRPr="00197075">
        <w:t>ь</w:t>
      </w:r>
      <w:r w:rsidRPr="00197075">
        <w:t>ности</w:t>
      </w:r>
      <w:r w:rsidRPr="00197075">
        <w:rPr>
          <w:rStyle w:val="af"/>
        </w:rPr>
        <w:footnoteReference w:id="5"/>
      </w:r>
      <w:r w:rsidRPr="00197075">
        <w:t>:</w:t>
      </w:r>
    </w:p>
    <w:p w:rsidR="000D02BA" w:rsidRPr="00197075" w:rsidRDefault="000D02BA" w:rsidP="009840D6">
      <w:pPr>
        <w:pStyle w:val="a3"/>
        <w:widowControl w:val="0"/>
        <w:numPr>
          <w:ilvl w:val="0"/>
          <w:numId w:val="59"/>
        </w:numPr>
        <w:ind w:left="0" w:firstLine="709"/>
      </w:pPr>
      <w:r w:rsidRPr="00197075">
        <w:t>строительство (21,1%);</w:t>
      </w:r>
    </w:p>
    <w:p w:rsidR="000D02BA" w:rsidRPr="00197075" w:rsidRDefault="000D02BA" w:rsidP="009840D6">
      <w:pPr>
        <w:pStyle w:val="a3"/>
        <w:widowControl w:val="0"/>
        <w:numPr>
          <w:ilvl w:val="0"/>
          <w:numId w:val="59"/>
        </w:numPr>
        <w:ind w:left="0" w:firstLine="709"/>
        <w:rPr>
          <w:rFonts w:eastAsia="Times New Roman"/>
        </w:rPr>
      </w:pPr>
      <w:r w:rsidRPr="00197075">
        <w:t>обеспечение электрической энергией, газом и паром; кондиционирование воздуха (19,4%)</w:t>
      </w:r>
      <w:r w:rsidRPr="00197075">
        <w:rPr>
          <w:rFonts w:eastAsia="Times New Roman"/>
        </w:rPr>
        <w:t>;</w:t>
      </w:r>
    </w:p>
    <w:p w:rsidR="000D02BA" w:rsidRPr="00197075" w:rsidRDefault="000D02BA" w:rsidP="009840D6">
      <w:pPr>
        <w:pStyle w:val="a3"/>
        <w:widowControl w:val="0"/>
        <w:numPr>
          <w:ilvl w:val="0"/>
          <w:numId w:val="59"/>
        </w:numPr>
        <w:ind w:left="0" w:firstLine="709"/>
      </w:pPr>
      <w:r w:rsidRPr="00197075">
        <w:t>Деятельность профессиональная, научная и техническая (9,9%);</w:t>
      </w:r>
    </w:p>
    <w:p w:rsidR="000D02BA" w:rsidRPr="00197075" w:rsidRDefault="000D02BA" w:rsidP="009840D6">
      <w:pPr>
        <w:pStyle w:val="a3"/>
        <w:widowControl w:val="0"/>
        <w:numPr>
          <w:ilvl w:val="0"/>
          <w:numId w:val="59"/>
        </w:numPr>
        <w:ind w:left="0" w:firstLine="709"/>
      </w:pPr>
      <w:r w:rsidRPr="00197075">
        <w:t>Торговля оптовая и розничная; ремонт автотранспортных средств и мотоциклов (9,9%).</w:t>
      </w:r>
    </w:p>
    <w:p w:rsidR="000D02BA" w:rsidRPr="00197075" w:rsidRDefault="000D02BA" w:rsidP="00AE7285">
      <w:pPr>
        <w:widowControl w:val="0"/>
        <w:ind w:firstLine="567"/>
      </w:pPr>
      <w:r w:rsidRPr="00197075">
        <w:t>Оценка динамики и структуры маятниковой миграции за период 2015-2018 гг. привед</w:t>
      </w:r>
      <w:r w:rsidRPr="00197075">
        <w:t>е</w:t>
      </w:r>
      <w:r w:rsidRPr="00197075">
        <w:t>на по данным Паспорта трудовых ресурсов городского округа приведена в табл. 2.2.1.</w:t>
      </w:r>
    </w:p>
    <w:p w:rsidR="000D02BA" w:rsidRPr="00197075" w:rsidRDefault="000D02BA" w:rsidP="00197075">
      <w:pPr>
        <w:pStyle w:val="affff0"/>
        <w:widowControl w:val="0"/>
        <w:spacing w:before="0"/>
      </w:pPr>
      <w:r w:rsidRPr="00197075">
        <w:t>Таблица 2.2.1</w:t>
      </w:r>
      <w:r w:rsidR="00197075" w:rsidRPr="00197075">
        <w:t xml:space="preserve"> </w:t>
      </w:r>
      <w:r w:rsidR="006C7A66" w:rsidRPr="00197075">
        <w:t>–</w:t>
      </w:r>
      <w:r w:rsidRPr="00197075">
        <w:t xml:space="preserve"> Оценка динамики и структуры маятниковой миграции </w:t>
      </w:r>
      <w:r w:rsidR="00680474" w:rsidRPr="00197075">
        <w:t>муниципального обр</w:t>
      </w:r>
      <w:r w:rsidR="00680474" w:rsidRPr="00197075">
        <w:t>а</w:t>
      </w:r>
      <w:r w:rsidR="00680474" w:rsidRPr="00197075">
        <w:t xml:space="preserve">зования </w:t>
      </w:r>
      <w:r w:rsidRPr="00197075">
        <w:t>Сосновоборского городского округа</w:t>
      </w:r>
      <w:r w:rsidR="00680474" w:rsidRPr="00197075">
        <w:t xml:space="preserve"> ЛО</w:t>
      </w:r>
      <w:r w:rsidRPr="00197075">
        <w:t xml:space="preserve"> за период 2015-2018 гг.</w:t>
      </w:r>
      <w:r w:rsidRPr="00197075">
        <w:rPr>
          <w:rStyle w:val="af"/>
          <w:vertAlign w:val="baseline"/>
        </w:rPr>
        <w:footnoteReference w:id="6"/>
      </w:r>
    </w:p>
    <w:tbl>
      <w:tblPr>
        <w:tblStyle w:val="aa"/>
        <w:tblW w:w="9482" w:type="dxa"/>
        <w:jc w:val="center"/>
        <w:tblLayout w:type="fixed"/>
        <w:tblCellMar>
          <w:left w:w="28" w:type="dxa"/>
          <w:right w:w="28" w:type="dxa"/>
        </w:tblCellMar>
        <w:tblLook w:val="04A0"/>
      </w:tblPr>
      <w:tblGrid>
        <w:gridCol w:w="3997"/>
        <w:gridCol w:w="1233"/>
        <w:gridCol w:w="1417"/>
        <w:gridCol w:w="1418"/>
        <w:gridCol w:w="1417"/>
      </w:tblGrid>
      <w:tr w:rsidR="000D02BA" w:rsidRPr="00197075" w:rsidTr="000D02BA">
        <w:trPr>
          <w:tblHeader/>
          <w:jc w:val="center"/>
        </w:trPr>
        <w:tc>
          <w:tcPr>
            <w:tcW w:w="3997" w:type="dxa"/>
            <w:vAlign w:val="center"/>
          </w:tcPr>
          <w:p w:rsidR="000D02BA" w:rsidRPr="00197075" w:rsidRDefault="000D02BA" w:rsidP="00AE7285">
            <w:pPr>
              <w:widowControl w:val="0"/>
              <w:autoSpaceDE w:val="0"/>
              <w:autoSpaceDN w:val="0"/>
              <w:adjustRightInd w:val="0"/>
              <w:spacing w:line="240" w:lineRule="auto"/>
              <w:ind w:firstLine="0"/>
              <w:jc w:val="center"/>
              <w:rPr>
                <w:lang w:eastAsia="ja-JP"/>
              </w:rPr>
            </w:pPr>
            <w:r w:rsidRPr="00197075">
              <w:rPr>
                <w:lang w:eastAsia="ja-JP"/>
              </w:rPr>
              <w:t>Наименование показателя</w:t>
            </w:r>
          </w:p>
        </w:tc>
        <w:tc>
          <w:tcPr>
            <w:tcW w:w="1233" w:type="dxa"/>
            <w:vAlign w:val="center"/>
          </w:tcPr>
          <w:p w:rsidR="000D02BA" w:rsidRPr="00197075" w:rsidRDefault="000D02BA" w:rsidP="00AE7285">
            <w:pPr>
              <w:widowControl w:val="0"/>
              <w:autoSpaceDE w:val="0"/>
              <w:autoSpaceDN w:val="0"/>
              <w:adjustRightInd w:val="0"/>
              <w:spacing w:line="240" w:lineRule="auto"/>
              <w:ind w:firstLine="0"/>
              <w:jc w:val="center"/>
              <w:rPr>
                <w:lang w:eastAsia="ja-JP"/>
              </w:rPr>
            </w:pPr>
            <w:r w:rsidRPr="00197075">
              <w:rPr>
                <w:lang w:eastAsia="ja-JP"/>
              </w:rPr>
              <w:t>на 01.01.2015</w:t>
            </w:r>
          </w:p>
        </w:tc>
        <w:tc>
          <w:tcPr>
            <w:tcW w:w="1417" w:type="dxa"/>
            <w:vAlign w:val="center"/>
          </w:tcPr>
          <w:p w:rsidR="000D02BA" w:rsidRPr="00197075" w:rsidRDefault="000D02BA" w:rsidP="00AE7285">
            <w:pPr>
              <w:widowControl w:val="0"/>
              <w:autoSpaceDE w:val="0"/>
              <w:autoSpaceDN w:val="0"/>
              <w:adjustRightInd w:val="0"/>
              <w:spacing w:line="240" w:lineRule="auto"/>
              <w:ind w:firstLine="0"/>
              <w:jc w:val="center"/>
              <w:rPr>
                <w:lang w:eastAsia="ja-JP"/>
              </w:rPr>
            </w:pPr>
            <w:r w:rsidRPr="00197075">
              <w:rPr>
                <w:lang w:eastAsia="ja-JP"/>
              </w:rPr>
              <w:t>на 01.01.2016</w:t>
            </w:r>
          </w:p>
        </w:tc>
        <w:tc>
          <w:tcPr>
            <w:tcW w:w="1418" w:type="dxa"/>
            <w:vAlign w:val="center"/>
          </w:tcPr>
          <w:p w:rsidR="000D02BA" w:rsidRPr="00197075" w:rsidRDefault="000D02BA" w:rsidP="00AE7285">
            <w:pPr>
              <w:widowControl w:val="0"/>
              <w:autoSpaceDE w:val="0"/>
              <w:autoSpaceDN w:val="0"/>
              <w:adjustRightInd w:val="0"/>
              <w:spacing w:line="240" w:lineRule="auto"/>
              <w:ind w:firstLine="0"/>
              <w:jc w:val="center"/>
              <w:rPr>
                <w:lang w:eastAsia="ja-JP"/>
              </w:rPr>
            </w:pPr>
            <w:r w:rsidRPr="00197075">
              <w:rPr>
                <w:lang w:eastAsia="ja-JP"/>
              </w:rPr>
              <w:t>на 01.01.2017</w:t>
            </w:r>
          </w:p>
        </w:tc>
        <w:tc>
          <w:tcPr>
            <w:tcW w:w="1417" w:type="dxa"/>
            <w:vAlign w:val="center"/>
          </w:tcPr>
          <w:p w:rsidR="000D02BA" w:rsidRPr="00197075" w:rsidRDefault="000D02BA" w:rsidP="00AE7285">
            <w:pPr>
              <w:widowControl w:val="0"/>
              <w:autoSpaceDE w:val="0"/>
              <w:autoSpaceDN w:val="0"/>
              <w:adjustRightInd w:val="0"/>
              <w:spacing w:line="240" w:lineRule="auto"/>
              <w:ind w:firstLine="0"/>
              <w:jc w:val="center"/>
              <w:rPr>
                <w:lang w:eastAsia="ja-JP"/>
              </w:rPr>
            </w:pPr>
            <w:r w:rsidRPr="00197075">
              <w:rPr>
                <w:lang w:eastAsia="ja-JP"/>
              </w:rPr>
              <w:t>на 01.01.2018</w:t>
            </w:r>
          </w:p>
        </w:tc>
      </w:tr>
      <w:tr w:rsidR="000D02BA" w:rsidRPr="00197075" w:rsidTr="000D02BA">
        <w:trPr>
          <w:jc w:val="center"/>
        </w:trPr>
        <w:tc>
          <w:tcPr>
            <w:tcW w:w="3997" w:type="dxa"/>
          </w:tcPr>
          <w:p w:rsidR="000D02BA" w:rsidRPr="00197075" w:rsidRDefault="000D02BA" w:rsidP="00AE7285">
            <w:pPr>
              <w:widowControl w:val="0"/>
              <w:autoSpaceDE w:val="0"/>
              <w:autoSpaceDN w:val="0"/>
              <w:adjustRightInd w:val="0"/>
              <w:spacing w:line="240" w:lineRule="auto"/>
              <w:ind w:firstLine="0"/>
              <w:jc w:val="left"/>
              <w:rPr>
                <w:bCs w:val="0"/>
                <w:lang w:eastAsia="ja-JP"/>
              </w:rPr>
            </w:pPr>
            <w:r w:rsidRPr="00197075">
              <w:rPr>
                <w:bCs w:val="0"/>
                <w:lang w:eastAsia="ja-JP"/>
              </w:rPr>
              <w:t>Сальдо маятниковой миграции уч</w:t>
            </w:r>
            <w:r w:rsidRPr="00197075">
              <w:rPr>
                <w:bCs w:val="0"/>
                <w:lang w:eastAsia="ja-JP"/>
              </w:rPr>
              <w:t>а</w:t>
            </w:r>
            <w:r w:rsidRPr="00197075">
              <w:rPr>
                <w:bCs w:val="0"/>
                <w:lang w:eastAsia="ja-JP"/>
              </w:rPr>
              <w:t>щихся (+ или –), из них:</w:t>
            </w:r>
          </w:p>
        </w:tc>
        <w:tc>
          <w:tcPr>
            <w:tcW w:w="1233" w:type="dxa"/>
            <w:vAlign w:val="center"/>
          </w:tcPr>
          <w:p w:rsidR="000D02BA" w:rsidRPr="00197075" w:rsidRDefault="000D02BA" w:rsidP="00AE7285">
            <w:pPr>
              <w:widowControl w:val="0"/>
              <w:autoSpaceDE w:val="0"/>
              <w:autoSpaceDN w:val="0"/>
              <w:adjustRightInd w:val="0"/>
              <w:spacing w:line="240" w:lineRule="auto"/>
              <w:ind w:firstLine="0"/>
              <w:jc w:val="center"/>
              <w:rPr>
                <w:bCs w:val="0"/>
                <w:lang w:eastAsia="ja-JP"/>
              </w:rPr>
            </w:pPr>
            <w:r w:rsidRPr="00197075">
              <w:rPr>
                <w:bCs w:val="0"/>
                <w:lang w:eastAsia="ja-JP"/>
              </w:rPr>
              <w:t>-282</w:t>
            </w:r>
          </w:p>
        </w:tc>
        <w:tc>
          <w:tcPr>
            <w:tcW w:w="1417" w:type="dxa"/>
            <w:vAlign w:val="center"/>
          </w:tcPr>
          <w:p w:rsidR="000D02BA" w:rsidRPr="00197075" w:rsidRDefault="000D02BA" w:rsidP="00AE7285">
            <w:pPr>
              <w:widowControl w:val="0"/>
              <w:autoSpaceDE w:val="0"/>
              <w:autoSpaceDN w:val="0"/>
              <w:adjustRightInd w:val="0"/>
              <w:spacing w:line="240" w:lineRule="auto"/>
              <w:ind w:firstLine="0"/>
              <w:jc w:val="center"/>
              <w:rPr>
                <w:bCs w:val="0"/>
                <w:lang w:eastAsia="ja-JP"/>
              </w:rPr>
            </w:pPr>
            <w:r w:rsidRPr="00197075">
              <w:rPr>
                <w:bCs w:val="0"/>
                <w:lang w:eastAsia="ja-JP"/>
              </w:rPr>
              <w:t>-259</w:t>
            </w:r>
          </w:p>
        </w:tc>
        <w:tc>
          <w:tcPr>
            <w:tcW w:w="1418" w:type="dxa"/>
            <w:vAlign w:val="center"/>
          </w:tcPr>
          <w:p w:rsidR="000D02BA" w:rsidRPr="00197075" w:rsidRDefault="000D02BA" w:rsidP="00AE7285">
            <w:pPr>
              <w:widowControl w:val="0"/>
              <w:autoSpaceDE w:val="0"/>
              <w:autoSpaceDN w:val="0"/>
              <w:adjustRightInd w:val="0"/>
              <w:spacing w:line="240" w:lineRule="auto"/>
              <w:ind w:firstLine="0"/>
              <w:jc w:val="center"/>
              <w:rPr>
                <w:bCs w:val="0"/>
                <w:lang w:eastAsia="ja-JP"/>
              </w:rPr>
            </w:pPr>
            <w:r w:rsidRPr="00197075">
              <w:rPr>
                <w:bCs w:val="0"/>
                <w:lang w:eastAsia="ja-JP"/>
              </w:rPr>
              <w:t>-293</w:t>
            </w:r>
          </w:p>
        </w:tc>
        <w:tc>
          <w:tcPr>
            <w:tcW w:w="1417" w:type="dxa"/>
            <w:vAlign w:val="center"/>
          </w:tcPr>
          <w:p w:rsidR="000D02BA" w:rsidRPr="00197075" w:rsidRDefault="000D02BA" w:rsidP="00AE7285">
            <w:pPr>
              <w:widowControl w:val="0"/>
              <w:autoSpaceDE w:val="0"/>
              <w:autoSpaceDN w:val="0"/>
              <w:adjustRightInd w:val="0"/>
              <w:spacing w:line="240" w:lineRule="auto"/>
              <w:ind w:firstLine="0"/>
              <w:jc w:val="center"/>
              <w:rPr>
                <w:bCs w:val="0"/>
                <w:lang w:eastAsia="ja-JP"/>
              </w:rPr>
            </w:pPr>
            <w:r w:rsidRPr="00197075">
              <w:rPr>
                <w:bCs w:val="0"/>
                <w:lang w:eastAsia="ja-JP"/>
              </w:rPr>
              <w:t>-325</w:t>
            </w:r>
          </w:p>
        </w:tc>
      </w:tr>
      <w:tr w:rsidR="000D02BA" w:rsidRPr="00197075" w:rsidTr="000D02BA">
        <w:trPr>
          <w:jc w:val="center"/>
        </w:trPr>
        <w:tc>
          <w:tcPr>
            <w:tcW w:w="3997" w:type="dxa"/>
          </w:tcPr>
          <w:p w:rsidR="000D02BA" w:rsidRPr="00197075" w:rsidRDefault="000D02BA" w:rsidP="00AE7285">
            <w:pPr>
              <w:widowControl w:val="0"/>
              <w:autoSpaceDE w:val="0"/>
              <w:autoSpaceDN w:val="0"/>
              <w:adjustRightInd w:val="0"/>
              <w:spacing w:line="240" w:lineRule="auto"/>
              <w:ind w:firstLine="0"/>
              <w:jc w:val="left"/>
              <w:rPr>
                <w:bCs w:val="0"/>
                <w:lang w:eastAsia="ja-JP"/>
              </w:rPr>
            </w:pPr>
            <w:r w:rsidRPr="00197075">
              <w:rPr>
                <w:bCs w:val="0"/>
                <w:lang w:eastAsia="ja-JP"/>
              </w:rPr>
              <w:t>- численность учащихся (16 и старше лет или СПО, ВО), приезжающих на учебу в округ из других регионов</w:t>
            </w:r>
          </w:p>
        </w:tc>
        <w:tc>
          <w:tcPr>
            <w:tcW w:w="1233" w:type="dxa"/>
            <w:vAlign w:val="center"/>
          </w:tcPr>
          <w:p w:rsidR="000D02BA" w:rsidRPr="00197075" w:rsidRDefault="000D02BA" w:rsidP="00AE7285">
            <w:pPr>
              <w:widowControl w:val="0"/>
              <w:autoSpaceDE w:val="0"/>
              <w:autoSpaceDN w:val="0"/>
              <w:adjustRightInd w:val="0"/>
              <w:spacing w:line="240" w:lineRule="auto"/>
              <w:ind w:firstLine="0"/>
              <w:jc w:val="center"/>
              <w:rPr>
                <w:bCs w:val="0"/>
                <w:lang w:eastAsia="ja-JP"/>
              </w:rPr>
            </w:pPr>
            <w:r w:rsidRPr="00197075">
              <w:rPr>
                <w:bCs w:val="0"/>
                <w:lang w:eastAsia="ja-JP"/>
              </w:rPr>
              <w:t>8</w:t>
            </w:r>
          </w:p>
        </w:tc>
        <w:tc>
          <w:tcPr>
            <w:tcW w:w="1417" w:type="dxa"/>
            <w:vAlign w:val="center"/>
          </w:tcPr>
          <w:p w:rsidR="000D02BA" w:rsidRPr="00197075" w:rsidRDefault="000D02BA" w:rsidP="00AE7285">
            <w:pPr>
              <w:widowControl w:val="0"/>
              <w:autoSpaceDE w:val="0"/>
              <w:autoSpaceDN w:val="0"/>
              <w:adjustRightInd w:val="0"/>
              <w:spacing w:line="240" w:lineRule="auto"/>
              <w:ind w:firstLine="0"/>
              <w:jc w:val="center"/>
              <w:rPr>
                <w:bCs w:val="0"/>
                <w:lang w:eastAsia="ja-JP"/>
              </w:rPr>
            </w:pPr>
            <w:r w:rsidRPr="00197075">
              <w:rPr>
                <w:bCs w:val="0"/>
                <w:lang w:eastAsia="ja-JP"/>
              </w:rPr>
              <w:t>11</w:t>
            </w:r>
          </w:p>
        </w:tc>
        <w:tc>
          <w:tcPr>
            <w:tcW w:w="1418" w:type="dxa"/>
            <w:vAlign w:val="center"/>
          </w:tcPr>
          <w:p w:rsidR="000D02BA" w:rsidRPr="00197075" w:rsidRDefault="000D02BA" w:rsidP="00AE7285">
            <w:pPr>
              <w:widowControl w:val="0"/>
              <w:autoSpaceDE w:val="0"/>
              <w:autoSpaceDN w:val="0"/>
              <w:adjustRightInd w:val="0"/>
              <w:spacing w:line="240" w:lineRule="auto"/>
              <w:ind w:firstLine="0"/>
              <w:jc w:val="center"/>
              <w:rPr>
                <w:bCs w:val="0"/>
                <w:lang w:eastAsia="ja-JP"/>
              </w:rPr>
            </w:pPr>
            <w:r w:rsidRPr="00197075">
              <w:rPr>
                <w:bCs w:val="0"/>
                <w:lang w:eastAsia="ja-JP"/>
              </w:rPr>
              <w:t>17</w:t>
            </w:r>
          </w:p>
        </w:tc>
        <w:tc>
          <w:tcPr>
            <w:tcW w:w="1417" w:type="dxa"/>
            <w:vAlign w:val="center"/>
          </w:tcPr>
          <w:p w:rsidR="000D02BA" w:rsidRPr="00197075" w:rsidRDefault="000D02BA" w:rsidP="00AE7285">
            <w:pPr>
              <w:widowControl w:val="0"/>
              <w:autoSpaceDE w:val="0"/>
              <w:autoSpaceDN w:val="0"/>
              <w:adjustRightInd w:val="0"/>
              <w:spacing w:line="240" w:lineRule="auto"/>
              <w:ind w:firstLine="0"/>
              <w:jc w:val="center"/>
              <w:rPr>
                <w:bCs w:val="0"/>
                <w:lang w:eastAsia="ja-JP"/>
              </w:rPr>
            </w:pPr>
            <w:r w:rsidRPr="00197075">
              <w:rPr>
                <w:bCs w:val="0"/>
                <w:lang w:eastAsia="ja-JP"/>
              </w:rPr>
              <w:t>15</w:t>
            </w:r>
          </w:p>
        </w:tc>
      </w:tr>
      <w:tr w:rsidR="000D02BA" w:rsidRPr="00197075" w:rsidTr="000D02BA">
        <w:trPr>
          <w:jc w:val="center"/>
        </w:trPr>
        <w:tc>
          <w:tcPr>
            <w:tcW w:w="3997" w:type="dxa"/>
          </w:tcPr>
          <w:p w:rsidR="000D02BA" w:rsidRPr="00197075" w:rsidRDefault="000D02BA" w:rsidP="00AE7285">
            <w:pPr>
              <w:widowControl w:val="0"/>
              <w:autoSpaceDE w:val="0"/>
              <w:autoSpaceDN w:val="0"/>
              <w:adjustRightInd w:val="0"/>
              <w:spacing w:line="240" w:lineRule="auto"/>
              <w:ind w:firstLine="0"/>
              <w:jc w:val="left"/>
              <w:rPr>
                <w:bCs w:val="0"/>
                <w:lang w:eastAsia="ja-JP"/>
              </w:rPr>
            </w:pPr>
            <w:r w:rsidRPr="00197075">
              <w:rPr>
                <w:bCs w:val="0"/>
                <w:lang w:eastAsia="ja-JP"/>
              </w:rPr>
              <w:t>- численность учащихся (16 и старше лет), выезжающих на учебу из округа в другие регионы</w:t>
            </w:r>
          </w:p>
        </w:tc>
        <w:tc>
          <w:tcPr>
            <w:tcW w:w="1233" w:type="dxa"/>
            <w:vAlign w:val="center"/>
          </w:tcPr>
          <w:p w:rsidR="000D02BA" w:rsidRPr="00197075" w:rsidRDefault="000D02BA" w:rsidP="00AE7285">
            <w:pPr>
              <w:widowControl w:val="0"/>
              <w:autoSpaceDE w:val="0"/>
              <w:autoSpaceDN w:val="0"/>
              <w:adjustRightInd w:val="0"/>
              <w:spacing w:line="240" w:lineRule="auto"/>
              <w:ind w:firstLine="0"/>
              <w:jc w:val="center"/>
              <w:rPr>
                <w:bCs w:val="0"/>
                <w:lang w:eastAsia="ja-JP"/>
              </w:rPr>
            </w:pPr>
            <w:r w:rsidRPr="00197075">
              <w:rPr>
                <w:bCs w:val="0"/>
                <w:lang w:eastAsia="ja-JP"/>
              </w:rPr>
              <w:t>290</w:t>
            </w:r>
          </w:p>
        </w:tc>
        <w:tc>
          <w:tcPr>
            <w:tcW w:w="1417" w:type="dxa"/>
            <w:vAlign w:val="center"/>
          </w:tcPr>
          <w:p w:rsidR="000D02BA" w:rsidRPr="00197075" w:rsidRDefault="000D02BA" w:rsidP="00AE7285">
            <w:pPr>
              <w:widowControl w:val="0"/>
              <w:autoSpaceDE w:val="0"/>
              <w:autoSpaceDN w:val="0"/>
              <w:adjustRightInd w:val="0"/>
              <w:spacing w:line="240" w:lineRule="auto"/>
              <w:ind w:firstLine="0"/>
              <w:jc w:val="center"/>
              <w:rPr>
                <w:bCs w:val="0"/>
                <w:lang w:eastAsia="ja-JP"/>
              </w:rPr>
            </w:pPr>
            <w:r w:rsidRPr="00197075">
              <w:rPr>
                <w:bCs w:val="0"/>
                <w:lang w:eastAsia="ja-JP"/>
              </w:rPr>
              <w:t>270</w:t>
            </w:r>
          </w:p>
        </w:tc>
        <w:tc>
          <w:tcPr>
            <w:tcW w:w="1418" w:type="dxa"/>
            <w:vAlign w:val="center"/>
          </w:tcPr>
          <w:p w:rsidR="000D02BA" w:rsidRPr="00197075" w:rsidRDefault="000D02BA" w:rsidP="00AE7285">
            <w:pPr>
              <w:widowControl w:val="0"/>
              <w:autoSpaceDE w:val="0"/>
              <w:autoSpaceDN w:val="0"/>
              <w:adjustRightInd w:val="0"/>
              <w:spacing w:line="240" w:lineRule="auto"/>
              <w:ind w:firstLine="0"/>
              <w:jc w:val="center"/>
              <w:rPr>
                <w:bCs w:val="0"/>
                <w:lang w:eastAsia="ja-JP"/>
              </w:rPr>
            </w:pPr>
            <w:r w:rsidRPr="00197075">
              <w:rPr>
                <w:bCs w:val="0"/>
                <w:lang w:eastAsia="ja-JP"/>
              </w:rPr>
              <w:t>310</w:t>
            </w:r>
          </w:p>
        </w:tc>
        <w:tc>
          <w:tcPr>
            <w:tcW w:w="1417" w:type="dxa"/>
            <w:vAlign w:val="center"/>
          </w:tcPr>
          <w:p w:rsidR="000D02BA" w:rsidRPr="00197075" w:rsidRDefault="000D02BA" w:rsidP="00AE7285">
            <w:pPr>
              <w:widowControl w:val="0"/>
              <w:autoSpaceDE w:val="0"/>
              <w:autoSpaceDN w:val="0"/>
              <w:adjustRightInd w:val="0"/>
              <w:spacing w:line="240" w:lineRule="auto"/>
              <w:ind w:firstLine="0"/>
              <w:jc w:val="center"/>
              <w:rPr>
                <w:bCs w:val="0"/>
                <w:lang w:eastAsia="ja-JP"/>
              </w:rPr>
            </w:pPr>
            <w:r w:rsidRPr="00197075">
              <w:rPr>
                <w:bCs w:val="0"/>
                <w:lang w:eastAsia="ja-JP"/>
              </w:rPr>
              <w:t>340</w:t>
            </w:r>
          </w:p>
        </w:tc>
      </w:tr>
      <w:tr w:rsidR="000D02BA" w:rsidRPr="00197075" w:rsidTr="000D02BA">
        <w:trPr>
          <w:jc w:val="center"/>
        </w:trPr>
        <w:tc>
          <w:tcPr>
            <w:tcW w:w="3997" w:type="dxa"/>
          </w:tcPr>
          <w:p w:rsidR="000D02BA" w:rsidRPr="00197075" w:rsidRDefault="000D02BA" w:rsidP="00AE7285">
            <w:pPr>
              <w:widowControl w:val="0"/>
              <w:autoSpaceDE w:val="0"/>
              <w:autoSpaceDN w:val="0"/>
              <w:adjustRightInd w:val="0"/>
              <w:spacing w:line="240" w:lineRule="auto"/>
              <w:ind w:firstLine="0"/>
              <w:jc w:val="left"/>
              <w:rPr>
                <w:bCs w:val="0"/>
                <w:lang w:eastAsia="ja-JP"/>
              </w:rPr>
            </w:pPr>
            <w:r w:rsidRPr="00197075">
              <w:rPr>
                <w:bCs w:val="0"/>
                <w:lang w:eastAsia="ja-JP"/>
              </w:rPr>
              <w:t>Сальдо маятниковой трудовой мигр</w:t>
            </w:r>
            <w:r w:rsidRPr="00197075">
              <w:rPr>
                <w:bCs w:val="0"/>
                <w:lang w:eastAsia="ja-JP"/>
              </w:rPr>
              <w:t>а</w:t>
            </w:r>
            <w:r w:rsidRPr="00197075">
              <w:rPr>
                <w:bCs w:val="0"/>
                <w:lang w:eastAsia="ja-JP"/>
              </w:rPr>
              <w:t>ции (+ или -), из них:</w:t>
            </w:r>
          </w:p>
        </w:tc>
        <w:tc>
          <w:tcPr>
            <w:tcW w:w="1233" w:type="dxa"/>
            <w:vAlign w:val="center"/>
          </w:tcPr>
          <w:p w:rsidR="000D02BA" w:rsidRPr="00197075" w:rsidRDefault="000D02BA" w:rsidP="00AE7285">
            <w:pPr>
              <w:widowControl w:val="0"/>
              <w:autoSpaceDE w:val="0"/>
              <w:autoSpaceDN w:val="0"/>
              <w:adjustRightInd w:val="0"/>
              <w:spacing w:line="240" w:lineRule="auto"/>
              <w:ind w:firstLine="0"/>
              <w:jc w:val="center"/>
              <w:rPr>
                <w:bCs w:val="0"/>
                <w:lang w:eastAsia="ja-JP"/>
              </w:rPr>
            </w:pPr>
            <w:r w:rsidRPr="00197075">
              <w:rPr>
                <w:bCs w:val="0"/>
                <w:lang w:eastAsia="ja-JP"/>
              </w:rPr>
              <w:t>-1 455</w:t>
            </w:r>
          </w:p>
        </w:tc>
        <w:tc>
          <w:tcPr>
            <w:tcW w:w="1417" w:type="dxa"/>
            <w:vAlign w:val="center"/>
          </w:tcPr>
          <w:p w:rsidR="000D02BA" w:rsidRPr="00197075" w:rsidRDefault="000D02BA" w:rsidP="00AE7285">
            <w:pPr>
              <w:widowControl w:val="0"/>
              <w:autoSpaceDE w:val="0"/>
              <w:autoSpaceDN w:val="0"/>
              <w:adjustRightInd w:val="0"/>
              <w:spacing w:line="240" w:lineRule="auto"/>
              <w:ind w:firstLine="0"/>
              <w:jc w:val="center"/>
              <w:rPr>
                <w:bCs w:val="0"/>
                <w:lang w:eastAsia="ja-JP"/>
              </w:rPr>
            </w:pPr>
            <w:r w:rsidRPr="00197075">
              <w:rPr>
                <w:bCs w:val="0"/>
                <w:lang w:eastAsia="ja-JP"/>
              </w:rPr>
              <w:t>-1 439</w:t>
            </w:r>
          </w:p>
        </w:tc>
        <w:tc>
          <w:tcPr>
            <w:tcW w:w="1418" w:type="dxa"/>
            <w:vAlign w:val="center"/>
          </w:tcPr>
          <w:p w:rsidR="000D02BA" w:rsidRPr="00197075" w:rsidRDefault="000D02BA" w:rsidP="00AE7285">
            <w:pPr>
              <w:widowControl w:val="0"/>
              <w:autoSpaceDE w:val="0"/>
              <w:autoSpaceDN w:val="0"/>
              <w:adjustRightInd w:val="0"/>
              <w:spacing w:line="240" w:lineRule="auto"/>
              <w:ind w:firstLine="0"/>
              <w:jc w:val="center"/>
              <w:rPr>
                <w:bCs w:val="0"/>
                <w:lang w:eastAsia="ja-JP"/>
              </w:rPr>
            </w:pPr>
            <w:r w:rsidRPr="00197075">
              <w:rPr>
                <w:bCs w:val="0"/>
                <w:lang w:eastAsia="ja-JP"/>
              </w:rPr>
              <w:t>-1 530</w:t>
            </w:r>
          </w:p>
        </w:tc>
        <w:tc>
          <w:tcPr>
            <w:tcW w:w="1417" w:type="dxa"/>
            <w:vAlign w:val="center"/>
          </w:tcPr>
          <w:p w:rsidR="000D02BA" w:rsidRPr="00197075" w:rsidRDefault="000D02BA" w:rsidP="00AE7285">
            <w:pPr>
              <w:widowControl w:val="0"/>
              <w:autoSpaceDE w:val="0"/>
              <w:autoSpaceDN w:val="0"/>
              <w:adjustRightInd w:val="0"/>
              <w:spacing w:line="240" w:lineRule="auto"/>
              <w:ind w:firstLine="0"/>
              <w:jc w:val="center"/>
              <w:rPr>
                <w:bCs w:val="0"/>
                <w:lang w:eastAsia="ja-JP"/>
              </w:rPr>
            </w:pPr>
            <w:r w:rsidRPr="00197075">
              <w:rPr>
                <w:bCs w:val="0"/>
                <w:lang w:eastAsia="ja-JP"/>
              </w:rPr>
              <w:t>-1 540</w:t>
            </w:r>
          </w:p>
        </w:tc>
      </w:tr>
      <w:tr w:rsidR="000D02BA" w:rsidRPr="00197075" w:rsidTr="000D02BA">
        <w:trPr>
          <w:jc w:val="center"/>
        </w:trPr>
        <w:tc>
          <w:tcPr>
            <w:tcW w:w="3997" w:type="dxa"/>
          </w:tcPr>
          <w:p w:rsidR="000D02BA" w:rsidRPr="00197075" w:rsidRDefault="000D02BA" w:rsidP="00AE7285">
            <w:pPr>
              <w:widowControl w:val="0"/>
              <w:autoSpaceDE w:val="0"/>
              <w:autoSpaceDN w:val="0"/>
              <w:adjustRightInd w:val="0"/>
              <w:spacing w:line="240" w:lineRule="auto"/>
              <w:ind w:firstLine="0"/>
              <w:jc w:val="left"/>
              <w:rPr>
                <w:bCs w:val="0"/>
                <w:lang w:eastAsia="ja-JP"/>
              </w:rPr>
            </w:pPr>
            <w:r w:rsidRPr="00197075">
              <w:rPr>
                <w:bCs w:val="0"/>
                <w:lang w:eastAsia="ja-JP"/>
              </w:rPr>
              <w:t>- численность граждан, приезжающих на работу в округ из других регионов</w:t>
            </w:r>
          </w:p>
        </w:tc>
        <w:tc>
          <w:tcPr>
            <w:tcW w:w="1233" w:type="dxa"/>
            <w:vAlign w:val="center"/>
          </w:tcPr>
          <w:p w:rsidR="000D02BA" w:rsidRPr="00197075" w:rsidRDefault="000D02BA" w:rsidP="00AE7285">
            <w:pPr>
              <w:widowControl w:val="0"/>
              <w:autoSpaceDE w:val="0"/>
              <w:autoSpaceDN w:val="0"/>
              <w:adjustRightInd w:val="0"/>
              <w:spacing w:line="240" w:lineRule="auto"/>
              <w:ind w:firstLine="0"/>
              <w:jc w:val="center"/>
              <w:rPr>
                <w:bCs w:val="0"/>
                <w:lang w:eastAsia="ja-JP"/>
              </w:rPr>
            </w:pPr>
            <w:r w:rsidRPr="00197075">
              <w:rPr>
                <w:bCs w:val="0"/>
                <w:lang w:eastAsia="ja-JP"/>
              </w:rPr>
              <w:t>1 045</w:t>
            </w:r>
          </w:p>
        </w:tc>
        <w:tc>
          <w:tcPr>
            <w:tcW w:w="1417" w:type="dxa"/>
            <w:vAlign w:val="center"/>
          </w:tcPr>
          <w:p w:rsidR="000D02BA" w:rsidRPr="00197075" w:rsidRDefault="000D02BA" w:rsidP="00AE7285">
            <w:pPr>
              <w:widowControl w:val="0"/>
              <w:autoSpaceDE w:val="0"/>
              <w:autoSpaceDN w:val="0"/>
              <w:adjustRightInd w:val="0"/>
              <w:spacing w:line="240" w:lineRule="auto"/>
              <w:ind w:firstLine="0"/>
              <w:jc w:val="center"/>
              <w:rPr>
                <w:bCs w:val="0"/>
                <w:lang w:eastAsia="ja-JP"/>
              </w:rPr>
            </w:pPr>
            <w:r w:rsidRPr="00197075">
              <w:rPr>
                <w:bCs w:val="0"/>
                <w:lang w:eastAsia="ja-JP"/>
              </w:rPr>
              <w:t>1 061</w:t>
            </w:r>
          </w:p>
        </w:tc>
        <w:tc>
          <w:tcPr>
            <w:tcW w:w="1418" w:type="dxa"/>
            <w:vAlign w:val="center"/>
          </w:tcPr>
          <w:p w:rsidR="000D02BA" w:rsidRPr="00197075" w:rsidRDefault="000D02BA" w:rsidP="00AE7285">
            <w:pPr>
              <w:widowControl w:val="0"/>
              <w:autoSpaceDE w:val="0"/>
              <w:autoSpaceDN w:val="0"/>
              <w:adjustRightInd w:val="0"/>
              <w:spacing w:line="240" w:lineRule="auto"/>
              <w:ind w:firstLine="0"/>
              <w:jc w:val="center"/>
              <w:rPr>
                <w:bCs w:val="0"/>
                <w:lang w:eastAsia="ja-JP"/>
              </w:rPr>
            </w:pPr>
            <w:r w:rsidRPr="00197075">
              <w:rPr>
                <w:bCs w:val="0"/>
                <w:lang w:eastAsia="ja-JP"/>
              </w:rPr>
              <w:t>870</w:t>
            </w:r>
          </w:p>
        </w:tc>
        <w:tc>
          <w:tcPr>
            <w:tcW w:w="1417" w:type="dxa"/>
            <w:vAlign w:val="center"/>
          </w:tcPr>
          <w:p w:rsidR="000D02BA" w:rsidRPr="00197075" w:rsidRDefault="000D02BA" w:rsidP="00AE7285">
            <w:pPr>
              <w:widowControl w:val="0"/>
              <w:autoSpaceDE w:val="0"/>
              <w:autoSpaceDN w:val="0"/>
              <w:adjustRightInd w:val="0"/>
              <w:spacing w:line="240" w:lineRule="auto"/>
              <w:ind w:firstLine="0"/>
              <w:jc w:val="center"/>
              <w:rPr>
                <w:bCs w:val="0"/>
                <w:lang w:eastAsia="ja-JP"/>
              </w:rPr>
            </w:pPr>
            <w:r w:rsidRPr="00197075">
              <w:rPr>
                <w:bCs w:val="0"/>
                <w:lang w:eastAsia="ja-JP"/>
              </w:rPr>
              <w:t>860</w:t>
            </w:r>
          </w:p>
        </w:tc>
      </w:tr>
      <w:tr w:rsidR="000D02BA" w:rsidRPr="00197075" w:rsidTr="000D02BA">
        <w:trPr>
          <w:jc w:val="center"/>
        </w:trPr>
        <w:tc>
          <w:tcPr>
            <w:tcW w:w="3997" w:type="dxa"/>
          </w:tcPr>
          <w:p w:rsidR="000D02BA" w:rsidRPr="00197075" w:rsidRDefault="000D02BA" w:rsidP="00AE7285">
            <w:pPr>
              <w:widowControl w:val="0"/>
              <w:autoSpaceDE w:val="0"/>
              <w:autoSpaceDN w:val="0"/>
              <w:adjustRightInd w:val="0"/>
              <w:spacing w:line="240" w:lineRule="auto"/>
              <w:ind w:firstLine="0"/>
              <w:jc w:val="left"/>
              <w:rPr>
                <w:bCs w:val="0"/>
                <w:lang w:eastAsia="ja-JP"/>
              </w:rPr>
            </w:pPr>
            <w:r w:rsidRPr="00197075">
              <w:rPr>
                <w:bCs w:val="0"/>
                <w:lang w:eastAsia="ja-JP"/>
              </w:rPr>
              <w:t>- численность граждан, выезжающих на работу из округа в другие регионы</w:t>
            </w:r>
          </w:p>
        </w:tc>
        <w:tc>
          <w:tcPr>
            <w:tcW w:w="1233" w:type="dxa"/>
            <w:vAlign w:val="center"/>
          </w:tcPr>
          <w:p w:rsidR="000D02BA" w:rsidRPr="00197075" w:rsidRDefault="000D02BA" w:rsidP="00AE7285">
            <w:pPr>
              <w:widowControl w:val="0"/>
              <w:autoSpaceDE w:val="0"/>
              <w:autoSpaceDN w:val="0"/>
              <w:adjustRightInd w:val="0"/>
              <w:spacing w:line="240" w:lineRule="auto"/>
              <w:ind w:firstLine="0"/>
              <w:jc w:val="center"/>
              <w:rPr>
                <w:bCs w:val="0"/>
                <w:lang w:eastAsia="ja-JP"/>
              </w:rPr>
            </w:pPr>
            <w:r w:rsidRPr="00197075">
              <w:rPr>
                <w:bCs w:val="0"/>
                <w:lang w:eastAsia="ja-JP"/>
              </w:rPr>
              <w:t>2 500</w:t>
            </w:r>
          </w:p>
        </w:tc>
        <w:tc>
          <w:tcPr>
            <w:tcW w:w="1417" w:type="dxa"/>
            <w:vAlign w:val="center"/>
          </w:tcPr>
          <w:p w:rsidR="000D02BA" w:rsidRPr="00197075" w:rsidRDefault="000D02BA" w:rsidP="00AE7285">
            <w:pPr>
              <w:widowControl w:val="0"/>
              <w:autoSpaceDE w:val="0"/>
              <w:autoSpaceDN w:val="0"/>
              <w:adjustRightInd w:val="0"/>
              <w:spacing w:line="240" w:lineRule="auto"/>
              <w:ind w:firstLine="0"/>
              <w:jc w:val="center"/>
              <w:rPr>
                <w:bCs w:val="0"/>
                <w:lang w:eastAsia="ja-JP"/>
              </w:rPr>
            </w:pPr>
            <w:r w:rsidRPr="00197075">
              <w:rPr>
                <w:bCs w:val="0"/>
                <w:lang w:eastAsia="ja-JP"/>
              </w:rPr>
              <w:t>2 500</w:t>
            </w:r>
          </w:p>
        </w:tc>
        <w:tc>
          <w:tcPr>
            <w:tcW w:w="1418" w:type="dxa"/>
            <w:vAlign w:val="center"/>
          </w:tcPr>
          <w:p w:rsidR="000D02BA" w:rsidRPr="00197075" w:rsidRDefault="000D02BA" w:rsidP="00AE7285">
            <w:pPr>
              <w:widowControl w:val="0"/>
              <w:autoSpaceDE w:val="0"/>
              <w:autoSpaceDN w:val="0"/>
              <w:adjustRightInd w:val="0"/>
              <w:spacing w:line="240" w:lineRule="auto"/>
              <w:ind w:firstLine="0"/>
              <w:jc w:val="center"/>
              <w:rPr>
                <w:bCs w:val="0"/>
                <w:lang w:eastAsia="ja-JP"/>
              </w:rPr>
            </w:pPr>
            <w:r w:rsidRPr="00197075">
              <w:rPr>
                <w:bCs w:val="0"/>
                <w:lang w:eastAsia="ja-JP"/>
              </w:rPr>
              <w:t>2 400</w:t>
            </w:r>
          </w:p>
        </w:tc>
        <w:tc>
          <w:tcPr>
            <w:tcW w:w="1417" w:type="dxa"/>
            <w:vAlign w:val="center"/>
          </w:tcPr>
          <w:p w:rsidR="000D02BA" w:rsidRPr="00197075" w:rsidRDefault="000D02BA" w:rsidP="00AE7285">
            <w:pPr>
              <w:widowControl w:val="0"/>
              <w:autoSpaceDE w:val="0"/>
              <w:autoSpaceDN w:val="0"/>
              <w:adjustRightInd w:val="0"/>
              <w:spacing w:line="240" w:lineRule="auto"/>
              <w:ind w:firstLine="0"/>
              <w:jc w:val="center"/>
              <w:rPr>
                <w:bCs w:val="0"/>
                <w:lang w:eastAsia="ja-JP"/>
              </w:rPr>
            </w:pPr>
            <w:r w:rsidRPr="00197075">
              <w:rPr>
                <w:bCs w:val="0"/>
                <w:lang w:eastAsia="ja-JP"/>
              </w:rPr>
              <w:t>2 400</w:t>
            </w:r>
          </w:p>
        </w:tc>
      </w:tr>
    </w:tbl>
    <w:p w:rsidR="000D02BA" w:rsidRPr="00197075" w:rsidRDefault="000D02BA" w:rsidP="009F76F5">
      <w:pPr>
        <w:widowControl w:val="0"/>
        <w:spacing w:before="120"/>
      </w:pPr>
      <w:r w:rsidRPr="00197075">
        <w:t>Отрицательная маятниковая миграция по учебным целям связана с нехваткой на те</w:t>
      </w:r>
      <w:r w:rsidRPr="00197075">
        <w:t>р</w:t>
      </w:r>
      <w:r w:rsidRPr="00197075">
        <w:t xml:space="preserve">ритории муниципального </w:t>
      </w:r>
      <w:r w:rsidR="00680474" w:rsidRPr="00197075">
        <w:t xml:space="preserve">образования </w:t>
      </w:r>
      <w:r w:rsidRPr="00197075">
        <w:t>Сосновоборского городского округа</w:t>
      </w:r>
      <w:r w:rsidR="00680474" w:rsidRPr="00197075">
        <w:t xml:space="preserve"> Ленинградской области</w:t>
      </w:r>
      <w:r w:rsidRPr="00197075">
        <w:t xml:space="preserve"> образовательных организаций для выпускников общеобразовательных учреждений. Маятниковая миграция по трудовым целям естественна для агломерационных процессов и охватывает как территорию прилегающих муниципальных образований Ленинградской о</w:t>
      </w:r>
      <w:r w:rsidRPr="00197075">
        <w:t>б</w:t>
      </w:r>
      <w:r w:rsidRPr="00197075">
        <w:lastRenderedPageBreak/>
        <w:t xml:space="preserve">ласти, так и территорию города Федерального значения – Санкт-Петербург. </w:t>
      </w:r>
    </w:p>
    <w:p w:rsidR="00974756" w:rsidRPr="00197075" w:rsidRDefault="000D02BA" w:rsidP="00AE7285">
      <w:pPr>
        <w:widowControl w:val="0"/>
        <w:rPr>
          <w:bCs w:val="0"/>
        </w:rPr>
      </w:pPr>
      <w:r w:rsidRPr="00197075">
        <w:t>Маятниковая миграция увеличивает нагрузку на элементы транспортной системы г</w:t>
      </w:r>
      <w:r w:rsidRPr="00197075">
        <w:t>о</w:t>
      </w:r>
      <w:r w:rsidRPr="00197075">
        <w:t>родского округа, особенно в пиковые утренние и вечерние часы буднего дня. Также на н</w:t>
      </w:r>
      <w:r w:rsidRPr="00197075">
        <w:t>а</w:t>
      </w:r>
      <w:r w:rsidRPr="00197075">
        <w:t>грузку улично-дорожной сети в указанные периоды влияет неравномерность распределения мест приложения труда и мест проживания населения на территории внутри городского о</w:t>
      </w:r>
      <w:r w:rsidRPr="00197075">
        <w:t>к</w:t>
      </w:r>
      <w:r w:rsidRPr="00197075">
        <w:t>руга.</w:t>
      </w:r>
    </w:p>
    <w:p w:rsidR="00947AF7" w:rsidRPr="00197075" w:rsidRDefault="00947AF7" w:rsidP="009F76F5">
      <w:pPr>
        <w:pStyle w:val="20"/>
        <w:widowControl w:val="0"/>
        <w:numPr>
          <w:ilvl w:val="1"/>
          <w:numId w:val="1"/>
        </w:numPr>
        <w:suppressAutoHyphens/>
        <w:ind w:left="0" w:firstLine="709"/>
        <w:rPr>
          <w:b w:val="0"/>
        </w:rPr>
      </w:pPr>
      <w:bookmarkStart w:id="14" w:name="_Toc12546560"/>
      <w:r w:rsidRPr="00197075">
        <w:rPr>
          <w:b w:val="0"/>
        </w:rPr>
        <w:t>Существующее функционирование транспортной инфраструктуры</w:t>
      </w:r>
      <w:bookmarkEnd w:id="14"/>
    </w:p>
    <w:p w:rsidR="007E5E8F" w:rsidRPr="00197075" w:rsidRDefault="00947AF7" w:rsidP="009F76F5">
      <w:pPr>
        <w:pStyle w:val="30"/>
        <w:widowControl w:val="0"/>
        <w:numPr>
          <w:ilvl w:val="2"/>
          <w:numId w:val="1"/>
        </w:numPr>
        <w:suppressAutoHyphens/>
        <w:ind w:left="1066" w:hanging="357"/>
      </w:pPr>
      <w:bookmarkStart w:id="15" w:name="_Toc12546561"/>
      <w:r w:rsidRPr="00197075">
        <w:t>Улично-дорожная сеть</w:t>
      </w:r>
      <w:bookmarkEnd w:id="15"/>
      <w:r w:rsidRPr="00197075">
        <w:t xml:space="preserve"> </w:t>
      </w:r>
    </w:p>
    <w:p w:rsidR="00EA1D61" w:rsidRPr="00197075" w:rsidRDefault="00EA1D61" w:rsidP="00EA1D61">
      <w:pPr>
        <w:ind w:firstLine="0"/>
        <w:jc w:val="center"/>
      </w:pPr>
      <w:r w:rsidRPr="00197075">
        <w:rPr>
          <w:noProof/>
        </w:rPr>
        <w:drawing>
          <wp:inline distT="0" distB="0" distL="0" distR="0">
            <wp:extent cx="4512624" cy="5176246"/>
            <wp:effectExtent l="0" t="0" r="2540" b="5715"/>
            <wp:docPr id="34" name="Рисунок 34" descr="Сосновый Бор_Классификация УДС по Ф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Сосновый Бор_Классификация УДС по ФЗ"/>
                    <pic:cNvPicPr>
                      <a:picLocks noChangeAspect="1" noChangeArrowheads="1"/>
                    </pic:cNvPicPr>
                  </pic:nvPicPr>
                  <pic:blipFill>
                    <a:blip r:embed="rId16"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21144" cy="5186019"/>
                    </a:xfrm>
                    <a:prstGeom prst="rect">
                      <a:avLst/>
                    </a:prstGeom>
                    <a:noFill/>
                    <a:ln>
                      <a:noFill/>
                    </a:ln>
                  </pic:spPr>
                </pic:pic>
              </a:graphicData>
            </a:graphic>
          </wp:inline>
        </w:drawing>
      </w:r>
    </w:p>
    <w:p w:rsidR="00EA1D61" w:rsidRPr="00197075" w:rsidRDefault="00EA1D61" w:rsidP="00EA1D61">
      <w:pPr>
        <w:pStyle w:val="af2"/>
        <w:widowControl w:val="0"/>
      </w:pPr>
      <w:r w:rsidRPr="00197075">
        <w:t>Рисунок 2.3.1</w:t>
      </w:r>
      <w:r w:rsidR="00197075" w:rsidRPr="00197075">
        <w:t xml:space="preserve"> </w:t>
      </w:r>
      <w:r w:rsidR="006C7A66" w:rsidRPr="00197075">
        <w:t>–</w:t>
      </w:r>
      <w:r w:rsidRPr="00197075">
        <w:t xml:space="preserve"> Классификация улично-дорожной сети по 257-ФЗ</w:t>
      </w:r>
    </w:p>
    <w:p w:rsidR="00395E82" w:rsidRPr="00197075" w:rsidRDefault="00395E82" w:rsidP="00AE7285">
      <w:pPr>
        <w:widowControl w:val="0"/>
      </w:pPr>
      <w:r w:rsidRPr="00197075">
        <w:t xml:space="preserve">Улично-дорожная сеть </w:t>
      </w:r>
      <w:r w:rsidR="00EB2412" w:rsidRPr="00197075">
        <w:t xml:space="preserve">городского округа </w:t>
      </w:r>
      <w:r w:rsidRPr="00197075">
        <w:t>представляет собой свободную планир</w:t>
      </w:r>
      <w:r w:rsidRPr="00197075">
        <w:t>о</w:t>
      </w:r>
      <w:r w:rsidRPr="00197075">
        <w:t>вочную структуру. Основными транспортными артериями являются улицы Ленинградская и Афанасьева, являющиеся частью региональной автомобильной дороги «Санкт-Петербург</w:t>
      </w:r>
      <w:r w:rsidR="00197075" w:rsidRPr="00197075">
        <w:t xml:space="preserve"> </w:t>
      </w:r>
      <w:r w:rsidR="006C7A66" w:rsidRPr="00197075">
        <w:t>–</w:t>
      </w:r>
      <w:r w:rsidRPr="00197075">
        <w:t xml:space="preserve"> Ручьи», и Копорское шоссе, обеспечивающее доступ к региональным автомобильным дор</w:t>
      </w:r>
      <w:r w:rsidRPr="00197075">
        <w:t>о</w:t>
      </w:r>
      <w:r w:rsidRPr="00197075">
        <w:t>гам «Форт Красная Горка</w:t>
      </w:r>
      <w:r w:rsidR="00197075" w:rsidRPr="00197075">
        <w:t xml:space="preserve"> </w:t>
      </w:r>
      <w:r w:rsidR="006C7A66" w:rsidRPr="00197075">
        <w:t>–</w:t>
      </w:r>
      <w:r w:rsidRPr="00197075">
        <w:t xml:space="preserve"> Коваши</w:t>
      </w:r>
      <w:r w:rsidR="00197075" w:rsidRPr="00197075">
        <w:t xml:space="preserve"> </w:t>
      </w:r>
      <w:r w:rsidR="006C7A66" w:rsidRPr="00197075">
        <w:t>–</w:t>
      </w:r>
      <w:r w:rsidRPr="00197075">
        <w:t xml:space="preserve"> Сосновый Бор» с востока, «Сосновый Бор»</w:t>
      </w:r>
      <w:r w:rsidR="00197075" w:rsidRPr="00197075">
        <w:t xml:space="preserve"> </w:t>
      </w:r>
      <w:r w:rsidR="006C7A66" w:rsidRPr="00197075">
        <w:t>–</w:t>
      </w:r>
      <w:r w:rsidRPr="00197075">
        <w:t xml:space="preserve"> Глоб</w:t>
      </w:r>
      <w:r w:rsidRPr="00197075">
        <w:t>и</w:t>
      </w:r>
      <w:r w:rsidRPr="00197075">
        <w:lastRenderedPageBreak/>
        <w:t>цы» с юго-востока, «Волосово</w:t>
      </w:r>
      <w:r w:rsidR="00197075" w:rsidRPr="00197075">
        <w:t xml:space="preserve"> </w:t>
      </w:r>
      <w:r w:rsidR="006C7A66" w:rsidRPr="00197075">
        <w:t>–</w:t>
      </w:r>
      <w:r w:rsidRPr="00197075">
        <w:t xml:space="preserve"> Керново» с юга и «Санкт-Петербург</w:t>
      </w:r>
      <w:r w:rsidR="00197075" w:rsidRPr="00197075">
        <w:t xml:space="preserve"> </w:t>
      </w:r>
      <w:r w:rsidR="006C7A66" w:rsidRPr="00197075">
        <w:t>–</w:t>
      </w:r>
      <w:r w:rsidRPr="00197075">
        <w:t xml:space="preserve"> Ручьи» с юго-запада. </w:t>
      </w:r>
    </w:p>
    <w:p w:rsidR="00395E82" w:rsidRPr="00197075" w:rsidRDefault="00395E82" w:rsidP="00EA1D61">
      <w:pPr>
        <w:widowControl w:val="0"/>
        <w:ind w:firstLine="0"/>
        <w:jc w:val="center"/>
      </w:pPr>
      <w:r w:rsidRPr="00197075">
        <w:rPr>
          <w:noProof/>
        </w:rPr>
        <w:drawing>
          <wp:inline distT="0" distB="0" distL="0" distR="0">
            <wp:extent cx="5707117" cy="6687313"/>
            <wp:effectExtent l="0" t="0" r="8255" b="0"/>
            <wp:docPr id="31" name="Рисунок 31" descr="C:\Users\Pavel\AppData\Local\Microsoft\Windows\INetCache\Content.Word\Сосновый Бор_Градостроительная классификация УДС 2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avel\AppData\Local\Microsoft\Windows\INetCache\Content.Word\Сосновый Бор_Градостроительная классификация УДС 2019.png"/>
                    <pic:cNvPicPr>
                      <a:picLocks noChangeAspect="1" noChangeArrowheads="1"/>
                    </pic:cNvPicPr>
                  </pic:nvPicPr>
                  <pic:blipFill>
                    <a:blip r:embed="rId17"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27625" cy="6711344"/>
                    </a:xfrm>
                    <a:prstGeom prst="rect">
                      <a:avLst/>
                    </a:prstGeom>
                    <a:noFill/>
                    <a:ln>
                      <a:noFill/>
                    </a:ln>
                  </pic:spPr>
                </pic:pic>
              </a:graphicData>
            </a:graphic>
          </wp:inline>
        </w:drawing>
      </w:r>
    </w:p>
    <w:p w:rsidR="006A26BD" w:rsidRPr="00197075" w:rsidRDefault="00395E82" w:rsidP="00AE7285">
      <w:pPr>
        <w:widowControl w:val="0"/>
        <w:spacing w:after="120"/>
        <w:jc w:val="center"/>
      </w:pPr>
      <w:r w:rsidRPr="00197075">
        <w:t>Рисунок 2.3.2</w:t>
      </w:r>
      <w:r w:rsidR="00197075" w:rsidRPr="00197075">
        <w:t xml:space="preserve"> </w:t>
      </w:r>
      <w:r w:rsidR="006C7A66" w:rsidRPr="00197075">
        <w:t>–</w:t>
      </w:r>
      <w:r w:rsidRPr="00197075">
        <w:t xml:space="preserve"> Градостроительная классификация уличн</w:t>
      </w:r>
      <w:r w:rsidR="00D85F13" w:rsidRPr="00197075">
        <w:t>о-дорожной сети</w:t>
      </w:r>
    </w:p>
    <w:p w:rsidR="00395E82" w:rsidRPr="00197075" w:rsidRDefault="00A863A5" w:rsidP="00AE7285">
      <w:pPr>
        <w:widowControl w:val="0"/>
      </w:pPr>
      <w:r w:rsidRPr="00197075">
        <w:t>Перечисленные улицы</w:t>
      </w:r>
      <w:r w:rsidR="00395E82" w:rsidRPr="00197075">
        <w:t>, вкупе с улицей Академика Александрова и проспектами Александра Невского и Героев (магистральные улица общегородского значения первого класса), образуют каркас улиц, обслуживающих плотно застроенную часть города. Внутри плотно застроенного пятна основное движение транспо</w:t>
      </w:r>
      <w:r w:rsidR="00D85F13" w:rsidRPr="00197075">
        <w:t xml:space="preserve">ртных потоков осуществляется по </w:t>
      </w:r>
      <w:r w:rsidR="00395E82" w:rsidRPr="00197075">
        <w:t>м</w:t>
      </w:r>
      <w:r w:rsidR="00395E82" w:rsidRPr="00197075">
        <w:t>а</w:t>
      </w:r>
      <w:r w:rsidR="00395E82" w:rsidRPr="00197075">
        <w:t xml:space="preserve">гистральным улицам общегородского значения второго класса: </w:t>
      </w:r>
    </w:p>
    <w:p w:rsidR="00395E82" w:rsidRPr="00197075" w:rsidRDefault="00395E82" w:rsidP="009840D6">
      <w:pPr>
        <w:pStyle w:val="a3"/>
        <w:widowControl w:val="0"/>
        <w:numPr>
          <w:ilvl w:val="0"/>
          <w:numId w:val="58"/>
        </w:numPr>
        <w:ind w:left="0" w:firstLine="709"/>
      </w:pPr>
      <w:r w:rsidRPr="00197075">
        <w:t>улица Красных Фортов;</w:t>
      </w:r>
    </w:p>
    <w:p w:rsidR="00395E82" w:rsidRPr="00197075" w:rsidRDefault="00395E82" w:rsidP="009840D6">
      <w:pPr>
        <w:pStyle w:val="a3"/>
        <w:widowControl w:val="0"/>
        <w:numPr>
          <w:ilvl w:val="0"/>
          <w:numId w:val="58"/>
        </w:numPr>
        <w:ind w:left="0" w:firstLine="709"/>
      </w:pPr>
      <w:r w:rsidRPr="00197075">
        <w:t>улица Петра Великого;</w:t>
      </w:r>
    </w:p>
    <w:p w:rsidR="00395E82" w:rsidRPr="00197075" w:rsidRDefault="00395E82" w:rsidP="009840D6">
      <w:pPr>
        <w:pStyle w:val="a3"/>
        <w:widowControl w:val="0"/>
        <w:numPr>
          <w:ilvl w:val="0"/>
          <w:numId w:val="58"/>
        </w:numPr>
        <w:ind w:left="0" w:firstLine="709"/>
      </w:pPr>
      <w:r w:rsidRPr="00197075">
        <w:lastRenderedPageBreak/>
        <w:t>Молодёжная улица;</w:t>
      </w:r>
    </w:p>
    <w:p w:rsidR="00395E82" w:rsidRPr="00197075" w:rsidRDefault="00395E82" w:rsidP="009840D6">
      <w:pPr>
        <w:pStyle w:val="a3"/>
        <w:widowControl w:val="0"/>
        <w:numPr>
          <w:ilvl w:val="0"/>
          <w:numId w:val="58"/>
        </w:numPr>
        <w:ind w:left="0" w:firstLine="709"/>
      </w:pPr>
      <w:r w:rsidRPr="00197075">
        <w:t>улица Космонавтов;</w:t>
      </w:r>
    </w:p>
    <w:p w:rsidR="00395E82" w:rsidRPr="00197075" w:rsidRDefault="00395E82" w:rsidP="009840D6">
      <w:pPr>
        <w:pStyle w:val="a3"/>
        <w:widowControl w:val="0"/>
        <w:numPr>
          <w:ilvl w:val="0"/>
          <w:numId w:val="58"/>
        </w:numPr>
        <w:ind w:left="0" w:firstLine="709"/>
      </w:pPr>
      <w:r w:rsidRPr="00197075">
        <w:t>Парковая улица;</w:t>
      </w:r>
    </w:p>
    <w:p w:rsidR="00395E82" w:rsidRPr="00197075" w:rsidRDefault="00395E82" w:rsidP="009840D6">
      <w:pPr>
        <w:pStyle w:val="a3"/>
        <w:widowControl w:val="0"/>
        <w:numPr>
          <w:ilvl w:val="0"/>
          <w:numId w:val="58"/>
        </w:numPr>
        <w:ind w:left="0" w:firstLine="709"/>
      </w:pPr>
      <w:r w:rsidRPr="00197075">
        <w:t>Солнечная улица;</w:t>
      </w:r>
    </w:p>
    <w:p w:rsidR="00395E82" w:rsidRPr="00197075" w:rsidRDefault="00395E82" w:rsidP="009840D6">
      <w:pPr>
        <w:pStyle w:val="a3"/>
        <w:widowControl w:val="0"/>
        <w:numPr>
          <w:ilvl w:val="0"/>
          <w:numId w:val="58"/>
        </w:numPr>
        <w:ind w:left="0" w:firstLine="709"/>
      </w:pPr>
      <w:r w:rsidRPr="00197075">
        <w:t>аллея Ветеранов;</w:t>
      </w:r>
    </w:p>
    <w:p w:rsidR="00395E82" w:rsidRPr="00197075" w:rsidRDefault="00395E82" w:rsidP="009840D6">
      <w:pPr>
        <w:pStyle w:val="a3"/>
        <w:widowControl w:val="0"/>
        <w:numPr>
          <w:ilvl w:val="0"/>
          <w:numId w:val="58"/>
        </w:numPr>
        <w:ind w:left="0" w:firstLine="709"/>
      </w:pPr>
      <w:r w:rsidRPr="00197075">
        <w:t>улица 50 лет Октября.</w:t>
      </w:r>
    </w:p>
    <w:p w:rsidR="00395E82" w:rsidRPr="00197075" w:rsidRDefault="00395E82" w:rsidP="00AE7285">
      <w:pPr>
        <w:widowControl w:val="0"/>
      </w:pPr>
      <w:r w:rsidRPr="00197075">
        <w:t>Площадь городско</w:t>
      </w:r>
      <w:r w:rsidR="00EB2412" w:rsidRPr="00197075">
        <w:t>го</w:t>
      </w:r>
      <w:r w:rsidRPr="00197075">
        <w:t xml:space="preserve"> округ</w:t>
      </w:r>
      <w:r w:rsidR="00EB2412" w:rsidRPr="00197075">
        <w:t>а</w:t>
      </w:r>
      <w:r w:rsidRPr="00197075">
        <w:t xml:space="preserve"> в административных границах составляет 88</w:t>
      </w:r>
      <w:r w:rsidR="00AF369B" w:rsidRPr="00197075">
        <w:t>,4</w:t>
      </w:r>
      <w:r w:rsidRPr="00197075">
        <w:t xml:space="preserve"> км</w:t>
      </w:r>
      <w:r w:rsidRPr="00197075">
        <w:rPr>
          <w:vertAlign w:val="superscript"/>
        </w:rPr>
        <w:t>2</w:t>
      </w:r>
      <w:r w:rsidRPr="00197075">
        <w:t>. Пр</w:t>
      </w:r>
      <w:r w:rsidRPr="00197075">
        <w:t>о</w:t>
      </w:r>
      <w:r w:rsidRPr="00197075">
        <w:t>тяжённость улично-дорожной сети равняется 86 км (без учёта внутриквартальных проездов); протяжённость магистральной улично-дорожной сети</w:t>
      </w:r>
      <w:r w:rsidR="00197075" w:rsidRPr="00197075">
        <w:t xml:space="preserve"> </w:t>
      </w:r>
      <w:r w:rsidR="006C7A66" w:rsidRPr="00197075">
        <w:t>–</w:t>
      </w:r>
      <w:r w:rsidRPr="00197075">
        <w:t xml:space="preserve"> 71 км. Сводные параметры УДС приведены в таблице 2.3.1.</w:t>
      </w:r>
    </w:p>
    <w:p w:rsidR="00395E82" w:rsidRPr="00197075" w:rsidRDefault="00395E82" w:rsidP="00AE7285">
      <w:pPr>
        <w:pStyle w:val="affff0"/>
        <w:widowControl w:val="0"/>
      </w:pPr>
      <w:r w:rsidRPr="00197075">
        <w:t>Таблица 2.3.1</w:t>
      </w:r>
      <w:r w:rsidR="00197075" w:rsidRPr="00197075">
        <w:t xml:space="preserve"> </w:t>
      </w:r>
      <w:r w:rsidR="006C7A66" w:rsidRPr="00197075">
        <w:t>–</w:t>
      </w:r>
      <w:r w:rsidRPr="00197075">
        <w:t xml:space="preserve"> Параметры улично-дорожной сети городско</w:t>
      </w:r>
      <w:r w:rsidR="00EB2412" w:rsidRPr="00197075">
        <w:t>го</w:t>
      </w:r>
      <w:r w:rsidRPr="00197075">
        <w:t xml:space="preserve"> округ</w:t>
      </w:r>
      <w:r w:rsidR="00EB2412" w:rsidRPr="00197075">
        <w:t>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92"/>
        <w:gridCol w:w="5999"/>
        <w:gridCol w:w="1718"/>
        <w:gridCol w:w="1545"/>
      </w:tblGrid>
      <w:tr w:rsidR="00395E82" w:rsidRPr="00197075" w:rsidTr="006A26BD">
        <w:trPr>
          <w:trHeight w:val="255"/>
        </w:trPr>
        <w:tc>
          <w:tcPr>
            <w:tcW w:w="445" w:type="dxa"/>
            <w:shd w:val="clear" w:color="auto" w:fill="auto"/>
            <w:noWrap/>
            <w:vAlign w:val="center"/>
            <w:hideMark/>
          </w:tcPr>
          <w:p w:rsidR="00395E82" w:rsidRPr="00197075" w:rsidRDefault="00395E82" w:rsidP="00AE7285">
            <w:pPr>
              <w:widowControl w:val="0"/>
              <w:spacing w:line="240" w:lineRule="auto"/>
              <w:ind w:firstLine="0"/>
              <w:jc w:val="center"/>
              <w:rPr>
                <w:bCs w:val="0"/>
              </w:rPr>
            </w:pPr>
            <w:r w:rsidRPr="00197075">
              <w:rPr>
                <w:bCs w:val="0"/>
              </w:rPr>
              <w:t>№</w:t>
            </w:r>
          </w:p>
        </w:tc>
        <w:tc>
          <w:tcPr>
            <w:tcW w:w="4512" w:type="dxa"/>
            <w:shd w:val="clear" w:color="auto" w:fill="auto"/>
            <w:noWrap/>
            <w:vAlign w:val="center"/>
            <w:hideMark/>
          </w:tcPr>
          <w:p w:rsidR="00395E82" w:rsidRPr="00197075" w:rsidRDefault="00395E82" w:rsidP="00AE7285">
            <w:pPr>
              <w:widowControl w:val="0"/>
              <w:spacing w:line="240" w:lineRule="auto"/>
              <w:ind w:firstLine="0"/>
              <w:jc w:val="center"/>
              <w:rPr>
                <w:bCs w:val="0"/>
              </w:rPr>
            </w:pPr>
            <w:r w:rsidRPr="00197075">
              <w:rPr>
                <w:bCs w:val="0"/>
              </w:rPr>
              <w:t>Наименование показателя</w:t>
            </w:r>
          </w:p>
        </w:tc>
        <w:tc>
          <w:tcPr>
            <w:tcW w:w="828" w:type="dxa"/>
            <w:shd w:val="clear" w:color="auto" w:fill="auto"/>
            <w:noWrap/>
            <w:vAlign w:val="center"/>
            <w:hideMark/>
          </w:tcPr>
          <w:p w:rsidR="00395E82" w:rsidRPr="00197075" w:rsidRDefault="00395E82" w:rsidP="00AE7285">
            <w:pPr>
              <w:widowControl w:val="0"/>
              <w:spacing w:line="240" w:lineRule="auto"/>
              <w:ind w:firstLine="0"/>
              <w:jc w:val="center"/>
              <w:rPr>
                <w:bCs w:val="0"/>
              </w:rPr>
            </w:pPr>
            <w:r w:rsidRPr="00197075">
              <w:rPr>
                <w:bCs w:val="0"/>
              </w:rPr>
              <w:t>Единица и</w:t>
            </w:r>
            <w:r w:rsidRPr="00197075">
              <w:rPr>
                <w:bCs w:val="0"/>
              </w:rPr>
              <w:t>з</w:t>
            </w:r>
            <w:r w:rsidRPr="00197075">
              <w:rPr>
                <w:bCs w:val="0"/>
              </w:rPr>
              <w:t>мерения</w:t>
            </w:r>
          </w:p>
        </w:tc>
        <w:tc>
          <w:tcPr>
            <w:tcW w:w="1162" w:type="dxa"/>
            <w:shd w:val="clear" w:color="auto" w:fill="auto"/>
            <w:noWrap/>
            <w:vAlign w:val="center"/>
            <w:hideMark/>
          </w:tcPr>
          <w:p w:rsidR="00395E82" w:rsidRPr="00197075" w:rsidRDefault="00395E82" w:rsidP="00AE7285">
            <w:pPr>
              <w:widowControl w:val="0"/>
              <w:spacing w:line="240" w:lineRule="auto"/>
              <w:ind w:firstLine="0"/>
              <w:jc w:val="center"/>
              <w:rPr>
                <w:bCs w:val="0"/>
              </w:rPr>
            </w:pPr>
            <w:r w:rsidRPr="00197075">
              <w:rPr>
                <w:bCs w:val="0"/>
              </w:rPr>
              <w:t>Значение</w:t>
            </w:r>
          </w:p>
        </w:tc>
      </w:tr>
      <w:tr w:rsidR="00395E82" w:rsidRPr="00197075" w:rsidTr="006A26BD">
        <w:trPr>
          <w:trHeight w:val="255"/>
        </w:trPr>
        <w:tc>
          <w:tcPr>
            <w:tcW w:w="445" w:type="dxa"/>
            <w:shd w:val="clear" w:color="auto" w:fill="auto"/>
            <w:noWrap/>
            <w:vAlign w:val="center"/>
            <w:hideMark/>
          </w:tcPr>
          <w:p w:rsidR="00395E82" w:rsidRPr="00197075" w:rsidRDefault="00395E82" w:rsidP="00AE7285">
            <w:pPr>
              <w:widowControl w:val="0"/>
              <w:spacing w:line="240" w:lineRule="auto"/>
              <w:ind w:firstLine="0"/>
              <w:jc w:val="center"/>
              <w:rPr>
                <w:bCs w:val="0"/>
              </w:rPr>
            </w:pPr>
            <w:r w:rsidRPr="00197075">
              <w:rPr>
                <w:bCs w:val="0"/>
              </w:rPr>
              <w:t>1</w:t>
            </w:r>
          </w:p>
        </w:tc>
        <w:tc>
          <w:tcPr>
            <w:tcW w:w="4512" w:type="dxa"/>
            <w:shd w:val="clear" w:color="auto" w:fill="auto"/>
            <w:noWrap/>
            <w:vAlign w:val="center"/>
            <w:hideMark/>
          </w:tcPr>
          <w:p w:rsidR="00395E82" w:rsidRPr="00197075" w:rsidRDefault="00395E82" w:rsidP="00AE7285">
            <w:pPr>
              <w:widowControl w:val="0"/>
              <w:spacing w:line="240" w:lineRule="auto"/>
              <w:ind w:firstLine="0"/>
              <w:jc w:val="left"/>
              <w:rPr>
                <w:bCs w:val="0"/>
              </w:rPr>
            </w:pPr>
            <w:r w:rsidRPr="00197075">
              <w:rPr>
                <w:bCs w:val="0"/>
              </w:rPr>
              <w:t>Протяженность УДС</w:t>
            </w:r>
          </w:p>
        </w:tc>
        <w:tc>
          <w:tcPr>
            <w:tcW w:w="828" w:type="dxa"/>
            <w:shd w:val="clear" w:color="auto" w:fill="auto"/>
            <w:noWrap/>
            <w:vAlign w:val="center"/>
            <w:hideMark/>
          </w:tcPr>
          <w:p w:rsidR="00395E82" w:rsidRPr="00197075" w:rsidRDefault="00395E82" w:rsidP="00AE7285">
            <w:pPr>
              <w:widowControl w:val="0"/>
              <w:spacing w:line="240" w:lineRule="auto"/>
              <w:ind w:firstLine="0"/>
              <w:jc w:val="center"/>
              <w:rPr>
                <w:bCs w:val="0"/>
              </w:rPr>
            </w:pPr>
            <w:r w:rsidRPr="00197075">
              <w:rPr>
                <w:bCs w:val="0"/>
              </w:rPr>
              <w:t>км</w:t>
            </w:r>
          </w:p>
        </w:tc>
        <w:tc>
          <w:tcPr>
            <w:tcW w:w="1162" w:type="dxa"/>
            <w:shd w:val="clear" w:color="auto" w:fill="auto"/>
            <w:noWrap/>
            <w:vAlign w:val="center"/>
            <w:hideMark/>
          </w:tcPr>
          <w:p w:rsidR="00395E82" w:rsidRPr="00197075" w:rsidRDefault="00395E82" w:rsidP="00AE7285">
            <w:pPr>
              <w:widowControl w:val="0"/>
              <w:spacing w:line="240" w:lineRule="auto"/>
              <w:ind w:firstLine="0"/>
              <w:jc w:val="right"/>
              <w:rPr>
                <w:bCs w:val="0"/>
              </w:rPr>
            </w:pPr>
            <w:r w:rsidRPr="00197075">
              <w:rPr>
                <w:bCs w:val="0"/>
              </w:rPr>
              <w:t>86,81</w:t>
            </w:r>
          </w:p>
        </w:tc>
      </w:tr>
      <w:tr w:rsidR="00395E82" w:rsidRPr="00197075" w:rsidTr="006A26BD">
        <w:trPr>
          <w:trHeight w:val="255"/>
        </w:trPr>
        <w:tc>
          <w:tcPr>
            <w:tcW w:w="445" w:type="dxa"/>
            <w:shd w:val="clear" w:color="auto" w:fill="auto"/>
            <w:noWrap/>
            <w:vAlign w:val="center"/>
            <w:hideMark/>
          </w:tcPr>
          <w:p w:rsidR="00395E82" w:rsidRPr="00197075" w:rsidRDefault="00395E82" w:rsidP="00AE7285">
            <w:pPr>
              <w:widowControl w:val="0"/>
              <w:spacing w:line="240" w:lineRule="auto"/>
              <w:ind w:firstLine="0"/>
              <w:jc w:val="center"/>
              <w:rPr>
                <w:bCs w:val="0"/>
              </w:rPr>
            </w:pPr>
            <w:r w:rsidRPr="00197075">
              <w:rPr>
                <w:bCs w:val="0"/>
              </w:rPr>
              <w:t>2</w:t>
            </w:r>
          </w:p>
        </w:tc>
        <w:tc>
          <w:tcPr>
            <w:tcW w:w="4512" w:type="dxa"/>
            <w:shd w:val="clear" w:color="auto" w:fill="auto"/>
            <w:noWrap/>
            <w:vAlign w:val="center"/>
            <w:hideMark/>
          </w:tcPr>
          <w:p w:rsidR="00395E82" w:rsidRPr="00197075" w:rsidRDefault="00395E82" w:rsidP="00AE7285">
            <w:pPr>
              <w:widowControl w:val="0"/>
              <w:spacing w:line="240" w:lineRule="auto"/>
              <w:ind w:firstLine="0"/>
              <w:jc w:val="left"/>
              <w:rPr>
                <w:bCs w:val="0"/>
              </w:rPr>
            </w:pPr>
            <w:r w:rsidRPr="00197075">
              <w:rPr>
                <w:bCs w:val="0"/>
              </w:rPr>
              <w:t>Протяженность магистральной УДС</w:t>
            </w:r>
          </w:p>
        </w:tc>
        <w:tc>
          <w:tcPr>
            <w:tcW w:w="828" w:type="dxa"/>
            <w:shd w:val="clear" w:color="auto" w:fill="auto"/>
            <w:noWrap/>
            <w:vAlign w:val="center"/>
            <w:hideMark/>
          </w:tcPr>
          <w:p w:rsidR="00395E82" w:rsidRPr="00197075" w:rsidRDefault="00395E82" w:rsidP="00AE7285">
            <w:pPr>
              <w:widowControl w:val="0"/>
              <w:spacing w:line="240" w:lineRule="auto"/>
              <w:ind w:firstLine="0"/>
              <w:jc w:val="center"/>
              <w:rPr>
                <w:bCs w:val="0"/>
              </w:rPr>
            </w:pPr>
            <w:r w:rsidRPr="00197075">
              <w:rPr>
                <w:bCs w:val="0"/>
              </w:rPr>
              <w:t>км</w:t>
            </w:r>
          </w:p>
        </w:tc>
        <w:tc>
          <w:tcPr>
            <w:tcW w:w="1162" w:type="dxa"/>
            <w:shd w:val="clear" w:color="auto" w:fill="auto"/>
            <w:noWrap/>
            <w:vAlign w:val="center"/>
            <w:hideMark/>
          </w:tcPr>
          <w:p w:rsidR="00395E82" w:rsidRPr="00197075" w:rsidRDefault="00395E82" w:rsidP="00AE7285">
            <w:pPr>
              <w:widowControl w:val="0"/>
              <w:spacing w:line="240" w:lineRule="auto"/>
              <w:ind w:firstLine="0"/>
              <w:jc w:val="right"/>
              <w:rPr>
                <w:bCs w:val="0"/>
              </w:rPr>
            </w:pPr>
            <w:r w:rsidRPr="00197075">
              <w:rPr>
                <w:bCs w:val="0"/>
              </w:rPr>
              <w:t>71,51</w:t>
            </w:r>
          </w:p>
        </w:tc>
      </w:tr>
      <w:tr w:rsidR="00395E82" w:rsidRPr="00197075" w:rsidTr="006A26BD">
        <w:trPr>
          <w:trHeight w:val="255"/>
        </w:trPr>
        <w:tc>
          <w:tcPr>
            <w:tcW w:w="445" w:type="dxa"/>
            <w:shd w:val="clear" w:color="auto" w:fill="auto"/>
            <w:noWrap/>
            <w:vAlign w:val="center"/>
            <w:hideMark/>
          </w:tcPr>
          <w:p w:rsidR="00395E82" w:rsidRPr="00197075" w:rsidRDefault="00395E82" w:rsidP="00AE7285">
            <w:pPr>
              <w:widowControl w:val="0"/>
              <w:spacing w:line="240" w:lineRule="auto"/>
              <w:ind w:firstLine="0"/>
              <w:jc w:val="center"/>
              <w:rPr>
                <w:bCs w:val="0"/>
              </w:rPr>
            </w:pPr>
            <w:r w:rsidRPr="00197075">
              <w:rPr>
                <w:bCs w:val="0"/>
              </w:rPr>
              <w:t>3</w:t>
            </w:r>
          </w:p>
        </w:tc>
        <w:tc>
          <w:tcPr>
            <w:tcW w:w="4512" w:type="dxa"/>
            <w:shd w:val="clear" w:color="auto" w:fill="auto"/>
            <w:noWrap/>
            <w:vAlign w:val="center"/>
            <w:hideMark/>
          </w:tcPr>
          <w:p w:rsidR="00395E82" w:rsidRPr="00197075" w:rsidRDefault="00395E82" w:rsidP="00AE7285">
            <w:pPr>
              <w:widowControl w:val="0"/>
              <w:spacing w:line="240" w:lineRule="auto"/>
              <w:ind w:firstLine="0"/>
              <w:jc w:val="left"/>
              <w:rPr>
                <w:bCs w:val="0"/>
                <w:lang w:val="en-US"/>
              </w:rPr>
            </w:pPr>
            <w:r w:rsidRPr="00197075">
              <w:rPr>
                <w:bCs w:val="0"/>
              </w:rPr>
              <w:t>Коэффициент Дубелира</w:t>
            </w:r>
          </w:p>
        </w:tc>
        <w:tc>
          <w:tcPr>
            <w:tcW w:w="828" w:type="dxa"/>
            <w:shd w:val="clear" w:color="auto" w:fill="auto"/>
            <w:noWrap/>
            <w:vAlign w:val="center"/>
            <w:hideMark/>
          </w:tcPr>
          <w:p w:rsidR="00395E82" w:rsidRPr="00197075" w:rsidRDefault="006C7A66" w:rsidP="00AE7285">
            <w:pPr>
              <w:widowControl w:val="0"/>
              <w:spacing w:line="240" w:lineRule="auto"/>
              <w:ind w:firstLine="0"/>
              <w:jc w:val="center"/>
              <w:rPr>
                <w:bCs w:val="0"/>
              </w:rPr>
            </w:pPr>
            <w:r w:rsidRPr="00197075">
              <w:rPr>
                <w:bCs w:val="0"/>
              </w:rPr>
              <w:t xml:space="preserve"> –</w:t>
            </w:r>
          </w:p>
        </w:tc>
        <w:tc>
          <w:tcPr>
            <w:tcW w:w="1162" w:type="dxa"/>
            <w:shd w:val="clear" w:color="auto" w:fill="auto"/>
            <w:noWrap/>
            <w:vAlign w:val="center"/>
            <w:hideMark/>
          </w:tcPr>
          <w:p w:rsidR="00395E82" w:rsidRPr="00197075" w:rsidRDefault="00395E82" w:rsidP="00AE7285">
            <w:pPr>
              <w:widowControl w:val="0"/>
              <w:spacing w:line="240" w:lineRule="auto"/>
              <w:ind w:firstLine="0"/>
              <w:jc w:val="right"/>
              <w:rPr>
                <w:bCs w:val="0"/>
              </w:rPr>
            </w:pPr>
            <w:r w:rsidRPr="00197075">
              <w:rPr>
                <w:bCs w:val="0"/>
              </w:rPr>
              <w:t>0,01</w:t>
            </w:r>
          </w:p>
        </w:tc>
      </w:tr>
      <w:tr w:rsidR="00395E82" w:rsidRPr="00197075" w:rsidTr="006A26BD">
        <w:trPr>
          <w:trHeight w:val="255"/>
        </w:trPr>
        <w:tc>
          <w:tcPr>
            <w:tcW w:w="445" w:type="dxa"/>
            <w:shd w:val="clear" w:color="auto" w:fill="auto"/>
            <w:noWrap/>
            <w:vAlign w:val="center"/>
            <w:hideMark/>
          </w:tcPr>
          <w:p w:rsidR="00395E82" w:rsidRPr="00197075" w:rsidRDefault="00395E82" w:rsidP="00AE7285">
            <w:pPr>
              <w:widowControl w:val="0"/>
              <w:spacing w:line="240" w:lineRule="auto"/>
              <w:ind w:firstLine="0"/>
              <w:jc w:val="center"/>
              <w:rPr>
                <w:bCs w:val="0"/>
              </w:rPr>
            </w:pPr>
            <w:r w:rsidRPr="00197075">
              <w:rPr>
                <w:bCs w:val="0"/>
              </w:rPr>
              <w:t>4</w:t>
            </w:r>
          </w:p>
        </w:tc>
        <w:tc>
          <w:tcPr>
            <w:tcW w:w="4512" w:type="dxa"/>
            <w:shd w:val="clear" w:color="auto" w:fill="auto"/>
            <w:noWrap/>
            <w:vAlign w:val="center"/>
            <w:hideMark/>
          </w:tcPr>
          <w:p w:rsidR="00395E82" w:rsidRPr="00197075" w:rsidRDefault="00395E82" w:rsidP="00AE7285">
            <w:pPr>
              <w:widowControl w:val="0"/>
              <w:spacing w:line="240" w:lineRule="auto"/>
              <w:ind w:firstLine="0"/>
              <w:jc w:val="left"/>
              <w:rPr>
                <w:bCs w:val="0"/>
              </w:rPr>
            </w:pPr>
            <w:r w:rsidRPr="00197075">
              <w:rPr>
                <w:bCs w:val="0"/>
              </w:rPr>
              <w:t>Плотность УДС</w:t>
            </w:r>
          </w:p>
        </w:tc>
        <w:tc>
          <w:tcPr>
            <w:tcW w:w="828" w:type="dxa"/>
            <w:shd w:val="clear" w:color="auto" w:fill="auto"/>
            <w:noWrap/>
            <w:vAlign w:val="center"/>
            <w:hideMark/>
          </w:tcPr>
          <w:p w:rsidR="00395E82" w:rsidRPr="00197075" w:rsidRDefault="00395E82" w:rsidP="00AE7285">
            <w:pPr>
              <w:widowControl w:val="0"/>
              <w:spacing w:line="240" w:lineRule="auto"/>
              <w:ind w:firstLine="0"/>
              <w:jc w:val="center"/>
              <w:rPr>
                <w:bCs w:val="0"/>
              </w:rPr>
            </w:pPr>
            <w:r w:rsidRPr="00197075">
              <w:rPr>
                <w:bCs w:val="0"/>
              </w:rPr>
              <w:t>км/км</w:t>
            </w:r>
            <w:r w:rsidRPr="00197075">
              <w:rPr>
                <w:bCs w:val="0"/>
                <w:vertAlign w:val="superscript"/>
              </w:rPr>
              <w:t>2</w:t>
            </w:r>
          </w:p>
        </w:tc>
        <w:tc>
          <w:tcPr>
            <w:tcW w:w="1162" w:type="dxa"/>
            <w:shd w:val="clear" w:color="auto" w:fill="auto"/>
            <w:noWrap/>
            <w:vAlign w:val="center"/>
            <w:hideMark/>
          </w:tcPr>
          <w:p w:rsidR="00395E82" w:rsidRPr="00197075" w:rsidRDefault="00395E82" w:rsidP="00AE7285">
            <w:pPr>
              <w:widowControl w:val="0"/>
              <w:spacing w:line="240" w:lineRule="auto"/>
              <w:ind w:firstLine="0"/>
              <w:jc w:val="right"/>
              <w:rPr>
                <w:bCs w:val="0"/>
              </w:rPr>
            </w:pPr>
            <w:r w:rsidRPr="00197075">
              <w:rPr>
                <w:bCs w:val="0"/>
              </w:rPr>
              <w:t>1,09</w:t>
            </w:r>
          </w:p>
        </w:tc>
      </w:tr>
      <w:tr w:rsidR="00395E82" w:rsidRPr="00197075" w:rsidTr="006A26BD">
        <w:trPr>
          <w:trHeight w:val="255"/>
        </w:trPr>
        <w:tc>
          <w:tcPr>
            <w:tcW w:w="445" w:type="dxa"/>
            <w:shd w:val="clear" w:color="auto" w:fill="auto"/>
            <w:noWrap/>
            <w:vAlign w:val="center"/>
            <w:hideMark/>
          </w:tcPr>
          <w:p w:rsidR="00395E82" w:rsidRPr="00197075" w:rsidRDefault="00395E82" w:rsidP="00AE7285">
            <w:pPr>
              <w:widowControl w:val="0"/>
              <w:spacing w:line="240" w:lineRule="auto"/>
              <w:ind w:firstLine="0"/>
              <w:jc w:val="center"/>
              <w:rPr>
                <w:bCs w:val="0"/>
              </w:rPr>
            </w:pPr>
            <w:r w:rsidRPr="00197075">
              <w:rPr>
                <w:bCs w:val="0"/>
              </w:rPr>
              <w:t>5</w:t>
            </w:r>
          </w:p>
        </w:tc>
        <w:tc>
          <w:tcPr>
            <w:tcW w:w="4512" w:type="dxa"/>
            <w:shd w:val="clear" w:color="auto" w:fill="auto"/>
            <w:noWrap/>
            <w:vAlign w:val="center"/>
            <w:hideMark/>
          </w:tcPr>
          <w:p w:rsidR="00395E82" w:rsidRPr="00197075" w:rsidRDefault="00395E82" w:rsidP="00AE7285">
            <w:pPr>
              <w:widowControl w:val="0"/>
              <w:spacing w:line="240" w:lineRule="auto"/>
              <w:ind w:firstLine="0"/>
              <w:jc w:val="left"/>
              <w:rPr>
                <w:bCs w:val="0"/>
              </w:rPr>
            </w:pPr>
            <w:r w:rsidRPr="00197075">
              <w:rPr>
                <w:bCs w:val="0"/>
              </w:rPr>
              <w:t>Плотность магистральной УДС</w:t>
            </w:r>
          </w:p>
        </w:tc>
        <w:tc>
          <w:tcPr>
            <w:tcW w:w="828" w:type="dxa"/>
            <w:shd w:val="clear" w:color="auto" w:fill="auto"/>
            <w:noWrap/>
            <w:vAlign w:val="center"/>
            <w:hideMark/>
          </w:tcPr>
          <w:p w:rsidR="00395E82" w:rsidRPr="00197075" w:rsidRDefault="00395E82" w:rsidP="00AE7285">
            <w:pPr>
              <w:widowControl w:val="0"/>
              <w:spacing w:line="240" w:lineRule="auto"/>
              <w:ind w:firstLine="0"/>
              <w:jc w:val="center"/>
              <w:rPr>
                <w:bCs w:val="0"/>
              </w:rPr>
            </w:pPr>
            <w:r w:rsidRPr="00197075">
              <w:rPr>
                <w:bCs w:val="0"/>
              </w:rPr>
              <w:t>км/км</w:t>
            </w:r>
            <w:r w:rsidRPr="00197075">
              <w:rPr>
                <w:bCs w:val="0"/>
                <w:vertAlign w:val="superscript"/>
              </w:rPr>
              <w:t>2</w:t>
            </w:r>
          </w:p>
        </w:tc>
        <w:tc>
          <w:tcPr>
            <w:tcW w:w="1162" w:type="dxa"/>
            <w:shd w:val="clear" w:color="auto" w:fill="auto"/>
            <w:noWrap/>
            <w:vAlign w:val="center"/>
            <w:hideMark/>
          </w:tcPr>
          <w:p w:rsidR="00395E82" w:rsidRPr="00197075" w:rsidRDefault="00395E82" w:rsidP="00AE7285">
            <w:pPr>
              <w:widowControl w:val="0"/>
              <w:spacing w:line="240" w:lineRule="auto"/>
              <w:ind w:firstLine="0"/>
              <w:jc w:val="right"/>
              <w:rPr>
                <w:bCs w:val="0"/>
              </w:rPr>
            </w:pPr>
            <w:r w:rsidRPr="00197075">
              <w:rPr>
                <w:bCs w:val="0"/>
              </w:rPr>
              <w:t>0,89</w:t>
            </w:r>
          </w:p>
        </w:tc>
      </w:tr>
    </w:tbl>
    <w:p w:rsidR="00395E82" w:rsidRPr="00197075" w:rsidRDefault="00395E82" w:rsidP="00AE7285">
      <w:pPr>
        <w:widowControl w:val="0"/>
        <w:spacing w:before="120"/>
        <w:rPr>
          <w:bCs w:val="0"/>
          <w:szCs w:val="20"/>
        </w:rPr>
      </w:pPr>
      <w:r w:rsidRPr="00197075">
        <w:t>Коэффициент Дубелира (отношение площади улично-дорожной сети к площади гор</w:t>
      </w:r>
      <w:r w:rsidRPr="00197075">
        <w:t>о</w:t>
      </w:r>
      <w:r w:rsidRPr="00197075">
        <w:t xml:space="preserve">да) составляет 0,01. Плотность магистральной улично-дорожной сети составляет 0,89 </w:t>
      </w:r>
      <w:r w:rsidRPr="00197075">
        <w:rPr>
          <w:bCs w:val="0"/>
          <w:szCs w:val="20"/>
        </w:rPr>
        <w:t>км/км</w:t>
      </w:r>
      <w:r w:rsidRPr="00197075">
        <w:rPr>
          <w:bCs w:val="0"/>
          <w:szCs w:val="20"/>
          <w:vertAlign w:val="superscript"/>
        </w:rPr>
        <w:t>2</w:t>
      </w:r>
      <w:r w:rsidRPr="00197075">
        <w:rPr>
          <w:bCs w:val="0"/>
          <w:szCs w:val="20"/>
        </w:rPr>
        <w:t xml:space="preserve">. </w:t>
      </w:r>
      <w:r w:rsidRPr="00197075">
        <w:t>Столь низкие значения объясняется наличием в границах МО обширных участков незастр</w:t>
      </w:r>
      <w:r w:rsidRPr="00197075">
        <w:t>о</w:t>
      </w:r>
      <w:r w:rsidRPr="00197075">
        <w:t>енных территорий, промышленных зон, дачной застройки. Согласно анализу, приведённому в Региональных нормативах градостроительного проектирования Ленинградской области, плотность улично-дорожной сети застроенных территорий в микрорайонах средне- и мног</w:t>
      </w:r>
      <w:r w:rsidRPr="00197075">
        <w:t>о</w:t>
      </w:r>
      <w:r w:rsidRPr="00197075">
        <w:t>этажной жилой застройки городско</w:t>
      </w:r>
      <w:r w:rsidR="00EB2412" w:rsidRPr="00197075">
        <w:t>го</w:t>
      </w:r>
      <w:r w:rsidRPr="00197075">
        <w:t xml:space="preserve"> округ</w:t>
      </w:r>
      <w:r w:rsidR="00EB2412" w:rsidRPr="00197075">
        <w:t>а</w:t>
      </w:r>
      <w:r w:rsidRPr="00197075">
        <w:t xml:space="preserve"> составляет 3,0 </w:t>
      </w:r>
      <w:r w:rsidRPr="00197075">
        <w:rPr>
          <w:bCs w:val="0"/>
          <w:szCs w:val="20"/>
        </w:rPr>
        <w:t>км/км</w:t>
      </w:r>
      <w:r w:rsidRPr="00197075">
        <w:rPr>
          <w:bCs w:val="0"/>
          <w:szCs w:val="20"/>
          <w:vertAlign w:val="superscript"/>
        </w:rPr>
        <w:t>2</w:t>
      </w:r>
      <w:r w:rsidRPr="00197075">
        <w:rPr>
          <w:bCs w:val="0"/>
          <w:szCs w:val="20"/>
        </w:rPr>
        <w:t>. При дальнейшем разв</w:t>
      </w:r>
      <w:r w:rsidRPr="00197075">
        <w:rPr>
          <w:bCs w:val="0"/>
          <w:szCs w:val="20"/>
        </w:rPr>
        <w:t>и</w:t>
      </w:r>
      <w:r w:rsidRPr="00197075">
        <w:rPr>
          <w:bCs w:val="0"/>
          <w:szCs w:val="20"/>
        </w:rPr>
        <w:t xml:space="preserve">тии застройки и УДС следует ориентироваться на значение </w:t>
      </w:r>
      <w:r w:rsidRPr="00197075">
        <w:t xml:space="preserve">4,0 </w:t>
      </w:r>
      <w:r w:rsidRPr="00197075">
        <w:rPr>
          <w:bCs w:val="0"/>
          <w:szCs w:val="20"/>
        </w:rPr>
        <w:t>км/км</w:t>
      </w:r>
      <w:r w:rsidRPr="00197075">
        <w:rPr>
          <w:bCs w:val="0"/>
          <w:szCs w:val="20"/>
          <w:vertAlign w:val="superscript"/>
        </w:rPr>
        <w:t>2</w:t>
      </w:r>
      <w:r w:rsidRPr="00197075">
        <w:rPr>
          <w:bCs w:val="0"/>
          <w:szCs w:val="20"/>
        </w:rPr>
        <w:t>.</w:t>
      </w:r>
    </w:p>
    <w:p w:rsidR="00395E82" w:rsidRPr="00197075" w:rsidRDefault="00395E82" w:rsidP="00AE7285">
      <w:pPr>
        <w:widowControl w:val="0"/>
      </w:pPr>
      <w:r w:rsidRPr="00197075">
        <w:t>Качество содержания дорог городско</w:t>
      </w:r>
      <w:r w:rsidR="00EB2412" w:rsidRPr="00197075">
        <w:t>го</w:t>
      </w:r>
      <w:r w:rsidRPr="00197075">
        <w:t xml:space="preserve"> округ</w:t>
      </w:r>
      <w:r w:rsidR="00EB2412" w:rsidRPr="00197075">
        <w:t>а</w:t>
      </w:r>
      <w:r w:rsidRPr="00197075">
        <w:t xml:space="preserve"> </w:t>
      </w:r>
      <w:r w:rsidR="00EB2412" w:rsidRPr="00197075">
        <w:t>удовлетворительное</w:t>
      </w:r>
      <w:r w:rsidRPr="00197075">
        <w:t>. Улично-дорожная сеть на плотно застроенных территориях обладает усовершенствованным покрытием прое</w:t>
      </w:r>
      <w:r w:rsidRPr="00197075">
        <w:t>з</w:t>
      </w:r>
      <w:r w:rsidRPr="00197075">
        <w:t>жих частей. Следует отметить наличие неблагоустроенных участков УДС в районах усаде</w:t>
      </w:r>
      <w:r w:rsidRPr="00197075">
        <w:t>б</w:t>
      </w:r>
      <w:r w:rsidRPr="00197075">
        <w:t>ной, дачной застройки и садоводств.</w:t>
      </w:r>
    </w:p>
    <w:p w:rsidR="00395E82" w:rsidRPr="00197075" w:rsidRDefault="00395E82" w:rsidP="00AE7285">
      <w:pPr>
        <w:widowControl w:val="0"/>
      </w:pPr>
      <w:r w:rsidRPr="00197075">
        <w:t>На территории муниципального образования имеется четыре автодорожных и четыре пешеходных моста (рис. 2.3.1). Все четыре автодорожных моста (мост через реку Воронку на Копорском шоссе, мосты через реку Коваши на Ленинградской улице, проспекте Александра Невского и улице Садовой) по своим параметрам не соответствуют нормативной базе.</w:t>
      </w:r>
    </w:p>
    <w:p w:rsidR="00395E82" w:rsidRPr="00197075" w:rsidRDefault="00395E82" w:rsidP="00AE7285">
      <w:pPr>
        <w:widowControl w:val="0"/>
      </w:pPr>
      <w:r w:rsidRPr="00197075">
        <w:t>Улично-дорожная сеть городско</w:t>
      </w:r>
      <w:r w:rsidR="00EB2412" w:rsidRPr="00197075">
        <w:t>го</w:t>
      </w:r>
      <w:r w:rsidRPr="00197075">
        <w:t xml:space="preserve"> округ</w:t>
      </w:r>
      <w:r w:rsidR="00EB2412" w:rsidRPr="00197075">
        <w:t>а</w:t>
      </w:r>
      <w:r w:rsidRPr="00197075">
        <w:t xml:space="preserve"> пересекает железнодорожные пути трижды: на Копорском шоссе, Ракопежском шоссе, Набережной улице. Все эти пересечения не обе</w:t>
      </w:r>
      <w:r w:rsidRPr="00197075">
        <w:t>с</w:t>
      </w:r>
      <w:r w:rsidRPr="00197075">
        <w:lastRenderedPageBreak/>
        <w:t>печены путепроводами в разных уровнях.</w:t>
      </w:r>
    </w:p>
    <w:p w:rsidR="00395E82" w:rsidRPr="00197075" w:rsidRDefault="00395E82" w:rsidP="00AE7285">
      <w:pPr>
        <w:widowControl w:val="0"/>
      </w:pPr>
      <w:r w:rsidRPr="00197075">
        <w:t>Карта существующих скоростных ограничений изображена на рис. 2.3.3.</w:t>
      </w:r>
    </w:p>
    <w:p w:rsidR="00395E82" w:rsidRPr="00197075" w:rsidRDefault="00395E82" w:rsidP="00EA1D61">
      <w:pPr>
        <w:widowControl w:val="0"/>
        <w:ind w:firstLine="0"/>
        <w:jc w:val="center"/>
      </w:pPr>
      <w:r w:rsidRPr="00197075">
        <w:rPr>
          <w:noProof/>
        </w:rPr>
        <w:drawing>
          <wp:inline distT="0" distB="0" distL="0" distR="0">
            <wp:extent cx="6077653" cy="6842235"/>
            <wp:effectExtent l="0" t="0" r="0" b="0"/>
            <wp:docPr id="33" name="Рисунок 33" descr="Сосновый Бор_Скоростные режим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Сосновый Бор_Скоростные режимы"/>
                    <pic:cNvPicPr>
                      <a:picLocks noChangeAspect="1" noChangeArrowheads="1"/>
                    </pic:cNvPicPr>
                  </pic:nvPicPr>
                  <pic:blipFill>
                    <a:blip r:embed="rId18"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10195" cy="6878871"/>
                    </a:xfrm>
                    <a:prstGeom prst="rect">
                      <a:avLst/>
                    </a:prstGeom>
                    <a:noFill/>
                    <a:ln>
                      <a:noFill/>
                    </a:ln>
                  </pic:spPr>
                </pic:pic>
              </a:graphicData>
            </a:graphic>
          </wp:inline>
        </w:drawing>
      </w:r>
    </w:p>
    <w:p w:rsidR="00DD6054" w:rsidRPr="00197075" w:rsidRDefault="00395E82" w:rsidP="00AE7285">
      <w:pPr>
        <w:pStyle w:val="af2"/>
        <w:widowControl w:val="0"/>
      </w:pPr>
      <w:r w:rsidRPr="00197075">
        <w:t>Рисунок 2.3.3</w:t>
      </w:r>
      <w:r w:rsidR="00197075" w:rsidRPr="00197075">
        <w:t xml:space="preserve"> </w:t>
      </w:r>
      <w:r w:rsidR="006C7A66" w:rsidRPr="00197075">
        <w:t>–</w:t>
      </w:r>
      <w:r w:rsidRPr="00197075">
        <w:t xml:space="preserve"> Схема скоростных ограничений на магистральной улично-дорожной сети</w:t>
      </w:r>
    </w:p>
    <w:p w:rsidR="00395E82" w:rsidRPr="00197075" w:rsidRDefault="00395E82" w:rsidP="00AE7285">
      <w:pPr>
        <w:widowControl w:val="0"/>
      </w:pPr>
      <w:r w:rsidRPr="00197075">
        <w:t>Для анализа загрузки улично-дорожной сети были проанализированы результаты н</w:t>
      </w:r>
      <w:r w:rsidRPr="00197075">
        <w:t>а</w:t>
      </w:r>
      <w:r w:rsidRPr="00197075">
        <w:t>турных обследований по четырем сечениям (рис. 2.3.4): два сечения на вылетных магистр</w:t>
      </w:r>
      <w:r w:rsidRPr="00197075">
        <w:t>а</w:t>
      </w:r>
      <w:r w:rsidRPr="00197075">
        <w:t>лях и два</w:t>
      </w:r>
      <w:r w:rsidR="00197075" w:rsidRPr="00197075">
        <w:t xml:space="preserve"> </w:t>
      </w:r>
      <w:r w:rsidR="006C7A66" w:rsidRPr="00197075">
        <w:t>–</w:t>
      </w:r>
      <w:r w:rsidRPr="00197075">
        <w:t xml:space="preserve"> на улично-дорожной сети в пределах плотно застроенной территории.</w:t>
      </w:r>
    </w:p>
    <w:p w:rsidR="00395E82" w:rsidRPr="00197075" w:rsidRDefault="00395E82" w:rsidP="00AE7285">
      <w:pPr>
        <w:widowControl w:val="0"/>
        <w:spacing w:line="240" w:lineRule="auto"/>
        <w:ind w:firstLine="0"/>
        <w:jc w:val="center"/>
      </w:pPr>
      <w:r w:rsidRPr="00197075">
        <w:rPr>
          <w:noProof/>
        </w:rPr>
        <w:lastRenderedPageBreak/>
        <w:drawing>
          <wp:inline distT="0" distB="0" distL="0" distR="0">
            <wp:extent cx="5700155" cy="5660384"/>
            <wp:effectExtent l="0" t="0" r="0" b="0"/>
            <wp:docPr id="32" name="Рисунок 32" descr="C:\Users\Pavel\Desktop\Интенсивность_сечен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avel\Desktop\Интенсивность_сечения.png"/>
                    <pic:cNvPicPr>
                      <a:picLocks noChangeAspect="1" noChangeArrowheads="1"/>
                    </pic:cNvPicPr>
                  </pic:nvPicPr>
                  <pic:blipFill>
                    <a:blip r:embed="rId19"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16176" cy="5676293"/>
                    </a:xfrm>
                    <a:prstGeom prst="rect">
                      <a:avLst/>
                    </a:prstGeom>
                    <a:noFill/>
                    <a:ln>
                      <a:noFill/>
                    </a:ln>
                  </pic:spPr>
                </pic:pic>
              </a:graphicData>
            </a:graphic>
          </wp:inline>
        </w:drawing>
      </w:r>
    </w:p>
    <w:p w:rsidR="00395E82" w:rsidRPr="00197075" w:rsidRDefault="00395E82" w:rsidP="00AE7285">
      <w:pPr>
        <w:pStyle w:val="af2"/>
        <w:widowControl w:val="0"/>
      </w:pPr>
      <w:r w:rsidRPr="00197075">
        <w:t>Рисунок 2.3.4</w:t>
      </w:r>
      <w:r w:rsidR="00197075" w:rsidRPr="00197075">
        <w:t xml:space="preserve"> </w:t>
      </w:r>
      <w:r w:rsidR="006C7A66" w:rsidRPr="00197075">
        <w:t>–</w:t>
      </w:r>
      <w:r w:rsidRPr="00197075">
        <w:t xml:space="preserve"> Схема обследованных сечений</w:t>
      </w:r>
    </w:p>
    <w:p w:rsidR="003801EA" w:rsidRPr="00197075" w:rsidRDefault="00395E82" w:rsidP="00EA1D61">
      <w:pPr>
        <w:widowControl w:val="0"/>
      </w:pPr>
      <w:r w:rsidRPr="00197075">
        <w:t>Исходя из результатов обследования получены коэффициенты загрузки участков УДС. Для расчёта пропускных способностей улиц использован СП 396.1325800.2018 «Ул</w:t>
      </w:r>
      <w:r w:rsidRPr="00197075">
        <w:t>и</w:t>
      </w:r>
      <w:r w:rsidRPr="00197075">
        <w:t>цы и дороги населенных пунктов. Правила градостроительного проектирования». Результаты отображены в табл. 2.3.2.</w:t>
      </w:r>
    </w:p>
    <w:p w:rsidR="00395E82" w:rsidRPr="00197075" w:rsidRDefault="00395E82" w:rsidP="00AE7285">
      <w:pPr>
        <w:pStyle w:val="affff0"/>
        <w:widowControl w:val="0"/>
      </w:pPr>
      <w:r w:rsidRPr="00197075">
        <w:t>Таблица 2.3.2</w:t>
      </w:r>
      <w:r w:rsidR="00197075" w:rsidRPr="00197075">
        <w:t xml:space="preserve"> </w:t>
      </w:r>
      <w:r w:rsidR="006C7A66" w:rsidRPr="00197075">
        <w:t>–</w:t>
      </w:r>
      <w:r w:rsidRPr="00197075">
        <w:t xml:space="preserve"> Сводная</w:t>
      </w:r>
      <w:r w:rsidR="00161518" w:rsidRPr="00197075">
        <w:t xml:space="preserve"> таблица коэффициентов загрузки</w:t>
      </w:r>
    </w:p>
    <w:tbl>
      <w:tblPr>
        <w:tblW w:w="9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77"/>
        <w:gridCol w:w="1630"/>
        <w:gridCol w:w="1865"/>
        <w:gridCol w:w="870"/>
        <w:gridCol w:w="1701"/>
        <w:gridCol w:w="1438"/>
        <w:gridCol w:w="1517"/>
      </w:tblGrid>
      <w:tr w:rsidR="00395E82" w:rsidRPr="00197075" w:rsidTr="0026508B">
        <w:trPr>
          <w:trHeight w:val="680"/>
          <w:tblHeader/>
        </w:trPr>
        <w:tc>
          <w:tcPr>
            <w:tcW w:w="519" w:type="dxa"/>
            <w:shd w:val="clear" w:color="auto" w:fill="auto"/>
            <w:vAlign w:val="center"/>
            <w:hideMark/>
          </w:tcPr>
          <w:p w:rsidR="00395E82" w:rsidRPr="004A2CE4" w:rsidRDefault="00395E82" w:rsidP="004A2CE4">
            <w:pPr>
              <w:widowControl w:val="0"/>
              <w:spacing w:line="240" w:lineRule="auto"/>
              <w:ind w:firstLine="0"/>
              <w:jc w:val="center"/>
              <w:rPr>
                <w:bCs w:val="0"/>
                <w:sz w:val="22"/>
                <w:szCs w:val="22"/>
              </w:rPr>
            </w:pPr>
            <w:r w:rsidRPr="004A2CE4">
              <w:rPr>
                <w:bCs w:val="0"/>
                <w:sz w:val="22"/>
                <w:szCs w:val="22"/>
              </w:rPr>
              <w:t>№ сеч.</w:t>
            </w:r>
          </w:p>
        </w:tc>
        <w:tc>
          <w:tcPr>
            <w:tcW w:w="1583" w:type="dxa"/>
            <w:shd w:val="clear" w:color="auto" w:fill="auto"/>
            <w:vAlign w:val="center"/>
            <w:hideMark/>
          </w:tcPr>
          <w:p w:rsidR="00395E82" w:rsidRPr="004A2CE4" w:rsidRDefault="00395E82" w:rsidP="004A2CE4">
            <w:pPr>
              <w:widowControl w:val="0"/>
              <w:spacing w:line="240" w:lineRule="auto"/>
              <w:ind w:firstLine="0"/>
              <w:jc w:val="center"/>
              <w:rPr>
                <w:bCs w:val="0"/>
                <w:sz w:val="22"/>
                <w:szCs w:val="22"/>
              </w:rPr>
            </w:pPr>
            <w:r w:rsidRPr="004A2CE4">
              <w:rPr>
                <w:bCs w:val="0"/>
                <w:sz w:val="22"/>
                <w:szCs w:val="22"/>
              </w:rPr>
              <w:t>Наименование сечения</w:t>
            </w:r>
          </w:p>
        </w:tc>
        <w:tc>
          <w:tcPr>
            <w:tcW w:w="2643" w:type="dxa"/>
            <w:shd w:val="clear" w:color="auto" w:fill="auto"/>
            <w:vAlign w:val="center"/>
            <w:hideMark/>
          </w:tcPr>
          <w:p w:rsidR="00395E82" w:rsidRPr="004A2CE4" w:rsidRDefault="00395E82" w:rsidP="004A2CE4">
            <w:pPr>
              <w:widowControl w:val="0"/>
              <w:spacing w:line="240" w:lineRule="auto"/>
              <w:ind w:firstLine="0"/>
              <w:jc w:val="center"/>
              <w:rPr>
                <w:bCs w:val="0"/>
                <w:sz w:val="22"/>
                <w:szCs w:val="22"/>
              </w:rPr>
            </w:pPr>
            <w:r w:rsidRPr="004A2CE4">
              <w:rPr>
                <w:bCs w:val="0"/>
                <w:sz w:val="22"/>
                <w:szCs w:val="22"/>
              </w:rPr>
              <w:t>Направление движения</w:t>
            </w:r>
          </w:p>
        </w:tc>
        <w:tc>
          <w:tcPr>
            <w:tcW w:w="925" w:type="dxa"/>
            <w:shd w:val="clear" w:color="auto" w:fill="auto"/>
            <w:vAlign w:val="center"/>
            <w:hideMark/>
          </w:tcPr>
          <w:p w:rsidR="00395E82" w:rsidRPr="004A2CE4" w:rsidRDefault="00395E82" w:rsidP="004A2CE4">
            <w:pPr>
              <w:widowControl w:val="0"/>
              <w:spacing w:line="240" w:lineRule="auto"/>
              <w:ind w:firstLine="0"/>
              <w:jc w:val="center"/>
              <w:rPr>
                <w:bCs w:val="0"/>
                <w:sz w:val="22"/>
                <w:szCs w:val="22"/>
              </w:rPr>
            </w:pPr>
            <w:r w:rsidRPr="004A2CE4">
              <w:rPr>
                <w:bCs w:val="0"/>
                <w:sz w:val="22"/>
                <w:szCs w:val="22"/>
              </w:rPr>
              <w:t>Время замера</w:t>
            </w:r>
          </w:p>
        </w:tc>
        <w:tc>
          <w:tcPr>
            <w:tcW w:w="1431" w:type="dxa"/>
            <w:shd w:val="clear" w:color="auto" w:fill="auto"/>
            <w:vAlign w:val="center"/>
            <w:hideMark/>
          </w:tcPr>
          <w:p w:rsidR="00395E82" w:rsidRPr="004A2CE4" w:rsidRDefault="00395E82" w:rsidP="004A2CE4">
            <w:pPr>
              <w:widowControl w:val="0"/>
              <w:spacing w:line="240" w:lineRule="auto"/>
              <w:ind w:firstLine="0"/>
              <w:jc w:val="center"/>
              <w:rPr>
                <w:bCs w:val="0"/>
                <w:sz w:val="22"/>
                <w:szCs w:val="22"/>
              </w:rPr>
            </w:pPr>
            <w:r w:rsidRPr="004A2CE4">
              <w:rPr>
                <w:bCs w:val="0"/>
                <w:sz w:val="22"/>
                <w:szCs w:val="22"/>
              </w:rPr>
              <w:t>Интенсивность, прив. ед. в час</w:t>
            </w:r>
          </w:p>
        </w:tc>
        <w:tc>
          <w:tcPr>
            <w:tcW w:w="1216" w:type="dxa"/>
            <w:shd w:val="clear" w:color="auto" w:fill="auto"/>
            <w:vAlign w:val="center"/>
            <w:hideMark/>
          </w:tcPr>
          <w:p w:rsidR="00395E82" w:rsidRPr="004A2CE4" w:rsidRDefault="00395E82" w:rsidP="004A2CE4">
            <w:pPr>
              <w:widowControl w:val="0"/>
              <w:spacing w:line="240" w:lineRule="auto"/>
              <w:ind w:firstLine="0"/>
              <w:jc w:val="center"/>
              <w:rPr>
                <w:bCs w:val="0"/>
                <w:sz w:val="22"/>
                <w:szCs w:val="22"/>
              </w:rPr>
            </w:pPr>
            <w:r w:rsidRPr="004A2CE4">
              <w:rPr>
                <w:bCs w:val="0"/>
                <w:sz w:val="22"/>
                <w:szCs w:val="22"/>
              </w:rPr>
              <w:t>Пропускная способность, прив. ед. в час</w:t>
            </w:r>
          </w:p>
        </w:tc>
        <w:tc>
          <w:tcPr>
            <w:tcW w:w="1281" w:type="dxa"/>
            <w:shd w:val="clear" w:color="auto" w:fill="auto"/>
            <w:vAlign w:val="center"/>
            <w:hideMark/>
          </w:tcPr>
          <w:p w:rsidR="00395E82" w:rsidRPr="004A2CE4" w:rsidRDefault="00395E82" w:rsidP="004A2CE4">
            <w:pPr>
              <w:widowControl w:val="0"/>
              <w:spacing w:line="240" w:lineRule="auto"/>
              <w:ind w:firstLine="0"/>
              <w:jc w:val="left"/>
              <w:rPr>
                <w:bCs w:val="0"/>
                <w:sz w:val="22"/>
                <w:szCs w:val="22"/>
              </w:rPr>
            </w:pPr>
            <w:r w:rsidRPr="004A2CE4">
              <w:rPr>
                <w:bCs w:val="0"/>
                <w:sz w:val="22"/>
                <w:szCs w:val="22"/>
              </w:rPr>
              <w:t>Коэффициент загрузки, %</w:t>
            </w:r>
          </w:p>
        </w:tc>
      </w:tr>
      <w:tr w:rsidR="00395E82" w:rsidRPr="00197075" w:rsidTr="0026508B">
        <w:trPr>
          <w:trHeight w:val="255"/>
        </w:trPr>
        <w:tc>
          <w:tcPr>
            <w:tcW w:w="519" w:type="dxa"/>
            <w:shd w:val="clear" w:color="auto" w:fill="auto"/>
            <w:vAlign w:val="center"/>
            <w:hideMark/>
          </w:tcPr>
          <w:p w:rsidR="00395E82" w:rsidRPr="004A2CE4" w:rsidRDefault="00395E82" w:rsidP="004A2CE4">
            <w:pPr>
              <w:widowControl w:val="0"/>
              <w:spacing w:line="240" w:lineRule="auto"/>
              <w:ind w:firstLine="0"/>
              <w:jc w:val="center"/>
              <w:rPr>
                <w:bCs w:val="0"/>
                <w:sz w:val="22"/>
                <w:szCs w:val="22"/>
              </w:rPr>
            </w:pPr>
            <w:r w:rsidRPr="004A2CE4">
              <w:rPr>
                <w:bCs w:val="0"/>
                <w:sz w:val="22"/>
                <w:szCs w:val="22"/>
              </w:rPr>
              <w:t>1</w:t>
            </w:r>
          </w:p>
        </w:tc>
        <w:tc>
          <w:tcPr>
            <w:tcW w:w="1583" w:type="dxa"/>
            <w:shd w:val="clear" w:color="auto" w:fill="auto"/>
            <w:vAlign w:val="center"/>
            <w:hideMark/>
          </w:tcPr>
          <w:p w:rsidR="00395E82" w:rsidRPr="004A2CE4" w:rsidRDefault="00395E82" w:rsidP="004A2CE4">
            <w:pPr>
              <w:widowControl w:val="0"/>
              <w:spacing w:line="240" w:lineRule="auto"/>
              <w:ind w:firstLine="0"/>
              <w:jc w:val="left"/>
              <w:rPr>
                <w:bCs w:val="0"/>
                <w:sz w:val="22"/>
                <w:szCs w:val="22"/>
              </w:rPr>
            </w:pPr>
            <w:r w:rsidRPr="004A2CE4">
              <w:rPr>
                <w:bCs w:val="0"/>
                <w:sz w:val="22"/>
                <w:szCs w:val="22"/>
              </w:rPr>
              <w:t>Ленинградская улица</w:t>
            </w:r>
          </w:p>
        </w:tc>
        <w:tc>
          <w:tcPr>
            <w:tcW w:w="2643" w:type="dxa"/>
            <w:shd w:val="clear" w:color="auto" w:fill="auto"/>
            <w:vAlign w:val="center"/>
            <w:hideMark/>
          </w:tcPr>
          <w:p w:rsidR="00395E82" w:rsidRPr="004A2CE4" w:rsidRDefault="00395E82" w:rsidP="004A2CE4">
            <w:pPr>
              <w:widowControl w:val="0"/>
              <w:spacing w:line="240" w:lineRule="auto"/>
              <w:ind w:firstLine="0"/>
              <w:jc w:val="left"/>
              <w:rPr>
                <w:bCs w:val="0"/>
                <w:sz w:val="22"/>
                <w:szCs w:val="22"/>
              </w:rPr>
            </w:pPr>
            <w:r w:rsidRPr="004A2CE4">
              <w:rPr>
                <w:bCs w:val="0"/>
                <w:sz w:val="22"/>
                <w:szCs w:val="22"/>
              </w:rPr>
              <w:t>В сторону пр</w:t>
            </w:r>
            <w:r w:rsidRPr="004A2CE4">
              <w:rPr>
                <w:bCs w:val="0"/>
                <w:sz w:val="22"/>
                <w:szCs w:val="22"/>
              </w:rPr>
              <w:t>о</w:t>
            </w:r>
            <w:r w:rsidRPr="004A2CE4">
              <w:rPr>
                <w:bCs w:val="0"/>
                <w:sz w:val="22"/>
                <w:szCs w:val="22"/>
              </w:rPr>
              <w:t>спекта Героев</w:t>
            </w:r>
          </w:p>
        </w:tc>
        <w:tc>
          <w:tcPr>
            <w:tcW w:w="925" w:type="dxa"/>
            <w:vMerge w:val="restart"/>
            <w:shd w:val="clear" w:color="auto" w:fill="auto"/>
            <w:vAlign w:val="center"/>
            <w:hideMark/>
          </w:tcPr>
          <w:p w:rsidR="00395E82" w:rsidRPr="004A2CE4" w:rsidRDefault="00395E82" w:rsidP="004A2CE4">
            <w:pPr>
              <w:widowControl w:val="0"/>
              <w:spacing w:line="240" w:lineRule="auto"/>
              <w:ind w:firstLine="0"/>
              <w:jc w:val="right"/>
              <w:rPr>
                <w:bCs w:val="0"/>
                <w:sz w:val="22"/>
                <w:szCs w:val="22"/>
              </w:rPr>
            </w:pPr>
            <w:r w:rsidRPr="004A2CE4">
              <w:rPr>
                <w:bCs w:val="0"/>
                <w:sz w:val="22"/>
                <w:szCs w:val="22"/>
              </w:rPr>
              <w:t>8:00-9:00</w:t>
            </w:r>
          </w:p>
        </w:tc>
        <w:tc>
          <w:tcPr>
            <w:tcW w:w="1431" w:type="dxa"/>
            <w:shd w:val="clear" w:color="auto" w:fill="auto"/>
            <w:vAlign w:val="center"/>
            <w:hideMark/>
          </w:tcPr>
          <w:p w:rsidR="00395E82" w:rsidRPr="004A2CE4" w:rsidRDefault="00395E82" w:rsidP="004A2CE4">
            <w:pPr>
              <w:widowControl w:val="0"/>
              <w:spacing w:line="240" w:lineRule="auto"/>
              <w:ind w:firstLine="0"/>
              <w:jc w:val="right"/>
              <w:rPr>
                <w:sz w:val="22"/>
                <w:szCs w:val="22"/>
              </w:rPr>
            </w:pPr>
            <w:r w:rsidRPr="004A2CE4">
              <w:rPr>
                <w:sz w:val="22"/>
                <w:szCs w:val="22"/>
              </w:rPr>
              <w:t>442</w:t>
            </w:r>
          </w:p>
        </w:tc>
        <w:tc>
          <w:tcPr>
            <w:tcW w:w="1216" w:type="dxa"/>
            <w:shd w:val="clear" w:color="auto" w:fill="auto"/>
            <w:vAlign w:val="center"/>
            <w:hideMark/>
          </w:tcPr>
          <w:p w:rsidR="00395E82" w:rsidRPr="004A2CE4" w:rsidRDefault="00395E82" w:rsidP="004A2CE4">
            <w:pPr>
              <w:widowControl w:val="0"/>
              <w:spacing w:line="240" w:lineRule="auto"/>
              <w:ind w:firstLine="0"/>
              <w:jc w:val="right"/>
              <w:rPr>
                <w:sz w:val="22"/>
                <w:szCs w:val="22"/>
              </w:rPr>
            </w:pPr>
            <w:r w:rsidRPr="004A2CE4">
              <w:rPr>
                <w:sz w:val="22"/>
                <w:szCs w:val="22"/>
              </w:rPr>
              <w:t>1520</w:t>
            </w:r>
          </w:p>
        </w:tc>
        <w:tc>
          <w:tcPr>
            <w:tcW w:w="1281" w:type="dxa"/>
            <w:shd w:val="clear" w:color="auto" w:fill="auto"/>
            <w:vAlign w:val="center"/>
            <w:hideMark/>
          </w:tcPr>
          <w:p w:rsidR="00395E82" w:rsidRPr="004A2CE4" w:rsidRDefault="00395E82" w:rsidP="004A2CE4">
            <w:pPr>
              <w:widowControl w:val="0"/>
              <w:spacing w:line="240" w:lineRule="auto"/>
              <w:ind w:firstLine="0"/>
              <w:jc w:val="right"/>
              <w:rPr>
                <w:sz w:val="22"/>
                <w:szCs w:val="22"/>
              </w:rPr>
            </w:pPr>
            <w:r w:rsidRPr="004A2CE4">
              <w:rPr>
                <w:sz w:val="22"/>
                <w:szCs w:val="22"/>
              </w:rPr>
              <w:t>29,1</w:t>
            </w:r>
          </w:p>
        </w:tc>
      </w:tr>
      <w:tr w:rsidR="00395E82" w:rsidRPr="00197075" w:rsidTr="0026508B">
        <w:trPr>
          <w:trHeight w:val="255"/>
        </w:trPr>
        <w:tc>
          <w:tcPr>
            <w:tcW w:w="519" w:type="dxa"/>
            <w:shd w:val="clear" w:color="auto" w:fill="auto"/>
            <w:vAlign w:val="center"/>
            <w:hideMark/>
          </w:tcPr>
          <w:p w:rsidR="00395E82" w:rsidRPr="004A2CE4" w:rsidRDefault="00395E82" w:rsidP="004A2CE4">
            <w:pPr>
              <w:widowControl w:val="0"/>
              <w:spacing w:line="240" w:lineRule="auto"/>
              <w:ind w:firstLine="0"/>
              <w:jc w:val="center"/>
              <w:rPr>
                <w:bCs w:val="0"/>
                <w:sz w:val="22"/>
                <w:szCs w:val="22"/>
              </w:rPr>
            </w:pPr>
            <w:r w:rsidRPr="004A2CE4">
              <w:rPr>
                <w:bCs w:val="0"/>
                <w:sz w:val="22"/>
                <w:szCs w:val="22"/>
              </w:rPr>
              <w:t>1</w:t>
            </w:r>
          </w:p>
        </w:tc>
        <w:tc>
          <w:tcPr>
            <w:tcW w:w="1583" w:type="dxa"/>
            <w:shd w:val="clear" w:color="auto" w:fill="auto"/>
            <w:vAlign w:val="center"/>
            <w:hideMark/>
          </w:tcPr>
          <w:p w:rsidR="00395E82" w:rsidRPr="004A2CE4" w:rsidRDefault="00395E82" w:rsidP="004A2CE4">
            <w:pPr>
              <w:widowControl w:val="0"/>
              <w:spacing w:line="240" w:lineRule="auto"/>
              <w:ind w:firstLine="0"/>
              <w:jc w:val="left"/>
              <w:rPr>
                <w:bCs w:val="0"/>
                <w:sz w:val="22"/>
                <w:szCs w:val="22"/>
              </w:rPr>
            </w:pPr>
            <w:r w:rsidRPr="004A2CE4">
              <w:rPr>
                <w:bCs w:val="0"/>
                <w:sz w:val="22"/>
                <w:szCs w:val="22"/>
              </w:rPr>
              <w:t>Ленинградская улица</w:t>
            </w:r>
          </w:p>
        </w:tc>
        <w:tc>
          <w:tcPr>
            <w:tcW w:w="2643" w:type="dxa"/>
            <w:shd w:val="clear" w:color="auto" w:fill="auto"/>
            <w:vAlign w:val="center"/>
            <w:hideMark/>
          </w:tcPr>
          <w:p w:rsidR="00395E82" w:rsidRPr="004A2CE4" w:rsidRDefault="00395E82" w:rsidP="004A2CE4">
            <w:pPr>
              <w:widowControl w:val="0"/>
              <w:spacing w:line="240" w:lineRule="auto"/>
              <w:ind w:firstLine="0"/>
              <w:jc w:val="left"/>
              <w:rPr>
                <w:bCs w:val="0"/>
                <w:sz w:val="22"/>
                <w:szCs w:val="22"/>
              </w:rPr>
            </w:pPr>
            <w:r w:rsidRPr="004A2CE4">
              <w:rPr>
                <w:bCs w:val="0"/>
                <w:sz w:val="22"/>
                <w:szCs w:val="22"/>
              </w:rPr>
              <w:t>В сторону С</w:t>
            </w:r>
            <w:r w:rsidRPr="004A2CE4">
              <w:rPr>
                <w:bCs w:val="0"/>
                <w:sz w:val="22"/>
                <w:szCs w:val="22"/>
              </w:rPr>
              <w:t>о</w:t>
            </w:r>
            <w:r w:rsidRPr="004A2CE4">
              <w:rPr>
                <w:bCs w:val="0"/>
                <w:sz w:val="22"/>
                <w:szCs w:val="22"/>
              </w:rPr>
              <w:t>борного пр.</w:t>
            </w:r>
          </w:p>
        </w:tc>
        <w:tc>
          <w:tcPr>
            <w:tcW w:w="925" w:type="dxa"/>
            <w:vMerge/>
            <w:vAlign w:val="center"/>
            <w:hideMark/>
          </w:tcPr>
          <w:p w:rsidR="00395E82" w:rsidRPr="004A2CE4" w:rsidRDefault="00395E82" w:rsidP="004A2CE4">
            <w:pPr>
              <w:widowControl w:val="0"/>
              <w:spacing w:line="240" w:lineRule="auto"/>
              <w:ind w:firstLine="0"/>
              <w:jc w:val="left"/>
              <w:rPr>
                <w:bCs w:val="0"/>
                <w:sz w:val="22"/>
                <w:szCs w:val="22"/>
              </w:rPr>
            </w:pPr>
          </w:p>
        </w:tc>
        <w:tc>
          <w:tcPr>
            <w:tcW w:w="1431" w:type="dxa"/>
            <w:shd w:val="clear" w:color="auto" w:fill="auto"/>
            <w:vAlign w:val="center"/>
            <w:hideMark/>
          </w:tcPr>
          <w:p w:rsidR="00395E82" w:rsidRPr="004A2CE4" w:rsidRDefault="00395E82" w:rsidP="004A2CE4">
            <w:pPr>
              <w:widowControl w:val="0"/>
              <w:spacing w:line="240" w:lineRule="auto"/>
              <w:ind w:firstLine="0"/>
              <w:jc w:val="right"/>
              <w:rPr>
                <w:sz w:val="22"/>
                <w:szCs w:val="22"/>
              </w:rPr>
            </w:pPr>
            <w:r w:rsidRPr="004A2CE4">
              <w:rPr>
                <w:sz w:val="22"/>
                <w:szCs w:val="22"/>
              </w:rPr>
              <w:t>620</w:t>
            </w:r>
          </w:p>
        </w:tc>
        <w:tc>
          <w:tcPr>
            <w:tcW w:w="1216" w:type="dxa"/>
            <w:shd w:val="clear" w:color="auto" w:fill="auto"/>
            <w:vAlign w:val="center"/>
            <w:hideMark/>
          </w:tcPr>
          <w:p w:rsidR="00395E82" w:rsidRPr="004A2CE4" w:rsidRDefault="00395E82" w:rsidP="004A2CE4">
            <w:pPr>
              <w:widowControl w:val="0"/>
              <w:spacing w:line="240" w:lineRule="auto"/>
              <w:ind w:firstLine="0"/>
              <w:jc w:val="right"/>
              <w:rPr>
                <w:sz w:val="22"/>
                <w:szCs w:val="22"/>
              </w:rPr>
            </w:pPr>
            <w:r w:rsidRPr="004A2CE4">
              <w:rPr>
                <w:sz w:val="22"/>
                <w:szCs w:val="22"/>
              </w:rPr>
              <w:t>1520</w:t>
            </w:r>
          </w:p>
        </w:tc>
        <w:tc>
          <w:tcPr>
            <w:tcW w:w="1281" w:type="dxa"/>
            <w:shd w:val="clear" w:color="auto" w:fill="auto"/>
            <w:vAlign w:val="center"/>
            <w:hideMark/>
          </w:tcPr>
          <w:p w:rsidR="00395E82" w:rsidRPr="004A2CE4" w:rsidRDefault="00395E82" w:rsidP="004A2CE4">
            <w:pPr>
              <w:widowControl w:val="0"/>
              <w:spacing w:line="240" w:lineRule="auto"/>
              <w:ind w:firstLine="0"/>
              <w:jc w:val="right"/>
              <w:rPr>
                <w:sz w:val="22"/>
                <w:szCs w:val="22"/>
              </w:rPr>
            </w:pPr>
            <w:r w:rsidRPr="004A2CE4">
              <w:rPr>
                <w:sz w:val="22"/>
                <w:szCs w:val="22"/>
              </w:rPr>
              <w:t>40,8</w:t>
            </w:r>
          </w:p>
        </w:tc>
      </w:tr>
      <w:tr w:rsidR="00395E82" w:rsidRPr="00197075" w:rsidTr="0026508B">
        <w:trPr>
          <w:trHeight w:val="255"/>
        </w:trPr>
        <w:tc>
          <w:tcPr>
            <w:tcW w:w="519" w:type="dxa"/>
            <w:shd w:val="clear" w:color="auto" w:fill="auto"/>
            <w:vAlign w:val="center"/>
            <w:hideMark/>
          </w:tcPr>
          <w:p w:rsidR="00395E82" w:rsidRPr="004A2CE4" w:rsidRDefault="00395E82" w:rsidP="004A2CE4">
            <w:pPr>
              <w:widowControl w:val="0"/>
              <w:spacing w:line="240" w:lineRule="auto"/>
              <w:ind w:firstLine="0"/>
              <w:jc w:val="center"/>
              <w:rPr>
                <w:bCs w:val="0"/>
                <w:sz w:val="22"/>
                <w:szCs w:val="22"/>
              </w:rPr>
            </w:pPr>
            <w:r w:rsidRPr="004A2CE4">
              <w:rPr>
                <w:bCs w:val="0"/>
                <w:sz w:val="22"/>
                <w:szCs w:val="22"/>
              </w:rPr>
              <w:t>2</w:t>
            </w:r>
          </w:p>
        </w:tc>
        <w:tc>
          <w:tcPr>
            <w:tcW w:w="1583" w:type="dxa"/>
            <w:shd w:val="clear" w:color="auto" w:fill="auto"/>
            <w:vAlign w:val="center"/>
            <w:hideMark/>
          </w:tcPr>
          <w:p w:rsidR="00395E82" w:rsidRPr="004A2CE4" w:rsidRDefault="00395E82" w:rsidP="004A2CE4">
            <w:pPr>
              <w:widowControl w:val="0"/>
              <w:spacing w:line="240" w:lineRule="auto"/>
              <w:ind w:firstLine="0"/>
              <w:jc w:val="left"/>
              <w:rPr>
                <w:bCs w:val="0"/>
                <w:sz w:val="22"/>
                <w:szCs w:val="22"/>
              </w:rPr>
            </w:pPr>
            <w:r w:rsidRPr="004A2CE4">
              <w:rPr>
                <w:bCs w:val="0"/>
                <w:sz w:val="22"/>
                <w:szCs w:val="22"/>
              </w:rPr>
              <w:t>Проспект Г</w:t>
            </w:r>
            <w:r w:rsidRPr="004A2CE4">
              <w:rPr>
                <w:bCs w:val="0"/>
                <w:sz w:val="22"/>
                <w:szCs w:val="22"/>
              </w:rPr>
              <w:t>е</w:t>
            </w:r>
            <w:r w:rsidRPr="004A2CE4">
              <w:rPr>
                <w:bCs w:val="0"/>
                <w:sz w:val="22"/>
                <w:szCs w:val="22"/>
              </w:rPr>
              <w:t>роев</w:t>
            </w:r>
          </w:p>
        </w:tc>
        <w:tc>
          <w:tcPr>
            <w:tcW w:w="2643" w:type="dxa"/>
            <w:shd w:val="clear" w:color="auto" w:fill="auto"/>
            <w:vAlign w:val="center"/>
            <w:hideMark/>
          </w:tcPr>
          <w:p w:rsidR="00395E82" w:rsidRPr="004A2CE4" w:rsidRDefault="00395E82" w:rsidP="004A2CE4">
            <w:pPr>
              <w:widowControl w:val="0"/>
              <w:spacing w:line="240" w:lineRule="auto"/>
              <w:ind w:firstLine="0"/>
              <w:jc w:val="left"/>
              <w:rPr>
                <w:bCs w:val="0"/>
                <w:sz w:val="22"/>
                <w:szCs w:val="22"/>
              </w:rPr>
            </w:pPr>
            <w:r w:rsidRPr="004A2CE4">
              <w:rPr>
                <w:bCs w:val="0"/>
                <w:sz w:val="22"/>
                <w:szCs w:val="22"/>
              </w:rPr>
              <w:t>В сторону ул. Красных Фортов</w:t>
            </w:r>
          </w:p>
        </w:tc>
        <w:tc>
          <w:tcPr>
            <w:tcW w:w="925" w:type="dxa"/>
            <w:vMerge w:val="restart"/>
            <w:shd w:val="clear" w:color="auto" w:fill="auto"/>
            <w:vAlign w:val="center"/>
            <w:hideMark/>
          </w:tcPr>
          <w:p w:rsidR="00395E82" w:rsidRPr="004A2CE4" w:rsidRDefault="00395E82" w:rsidP="004A2CE4">
            <w:pPr>
              <w:widowControl w:val="0"/>
              <w:spacing w:line="240" w:lineRule="auto"/>
              <w:ind w:firstLine="0"/>
              <w:jc w:val="right"/>
              <w:rPr>
                <w:bCs w:val="0"/>
                <w:sz w:val="22"/>
                <w:szCs w:val="22"/>
              </w:rPr>
            </w:pPr>
            <w:r w:rsidRPr="004A2CE4">
              <w:rPr>
                <w:bCs w:val="0"/>
                <w:sz w:val="22"/>
                <w:szCs w:val="22"/>
              </w:rPr>
              <w:t>8:00-9:00</w:t>
            </w:r>
          </w:p>
        </w:tc>
        <w:tc>
          <w:tcPr>
            <w:tcW w:w="1431" w:type="dxa"/>
            <w:shd w:val="clear" w:color="auto" w:fill="auto"/>
            <w:vAlign w:val="center"/>
            <w:hideMark/>
          </w:tcPr>
          <w:p w:rsidR="00395E82" w:rsidRPr="004A2CE4" w:rsidRDefault="00395E82" w:rsidP="004A2CE4">
            <w:pPr>
              <w:widowControl w:val="0"/>
              <w:spacing w:line="240" w:lineRule="auto"/>
              <w:ind w:firstLine="0"/>
              <w:jc w:val="right"/>
              <w:rPr>
                <w:sz w:val="22"/>
                <w:szCs w:val="22"/>
              </w:rPr>
            </w:pPr>
            <w:r w:rsidRPr="004A2CE4">
              <w:rPr>
                <w:sz w:val="22"/>
                <w:szCs w:val="22"/>
              </w:rPr>
              <w:t>493</w:t>
            </w:r>
          </w:p>
        </w:tc>
        <w:tc>
          <w:tcPr>
            <w:tcW w:w="1216" w:type="dxa"/>
            <w:shd w:val="clear" w:color="auto" w:fill="auto"/>
            <w:vAlign w:val="center"/>
            <w:hideMark/>
          </w:tcPr>
          <w:p w:rsidR="00395E82" w:rsidRPr="004A2CE4" w:rsidRDefault="00395E82" w:rsidP="004A2CE4">
            <w:pPr>
              <w:widowControl w:val="0"/>
              <w:spacing w:line="240" w:lineRule="auto"/>
              <w:ind w:firstLine="0"/>
              <w:jc w:val="right"/>
              <w:rPr>
                <w:sz w:val="22"/>
                <w:szCs w:val="22"/>
              </w:rPr>
            </w:pPr>
            <w:r w:rsidRPr="004A2CE4">
              <w:rPr>
                <w:sz w:val="22"/>
                <w:szCs w:val="22"/>
              </w:rPr>
              <w:t>1520</w:t>
            </w:r>
          </w:p>
        </w:tc>
        <w:tc>
          <w:tcPr>
            <w:tcW w:w="1281" w:type="dxa"/>
            <w:shd w:val="clear" w:color="auto" w:fill="auto"/>
            <w:vAlign w:val="center"/>
            <w:hideMark/>
          </w:tcPr>
          <w:p w:rsidR="00395E82" w:rsidRPr="004A2CE4" w:rsidRDefault="00395E82" w:rsidP="004A2CE4">
            <w:pPr>
              <w:widowControl w:val="0"/>
              <w:spacing w:line="240" w:lineRule="auto"/>
              <w:ind w:firstLine="0"/>
              <w:jc w:val="right"/>
              <w:rPr>
                <w:sz w:val="22"/>
                <w:szCs w:val="22"/>
              </w:rPr>
            </w:pPr>
            <w:r w:rsidRPr="004A2CE4">
              <w:rPr>
                <w:sz w:val="22"/>
                <w:szCs w:val="22"/>
              </w:rPr>
              <w:t>32,4</w:t>
            </w:r>
          </w:p>
        </w:tc>
      </w:tr>
      <w:tr w:rsidR="00395E82" w:rsidRPr="00197075" w:rsidTr="0026508B">
        <w:trPr>
          <w:trHeight w:val="255"/>
        </w:trPr>
        <w:tc>
          <w:tcPr>
            <w:tcW w:w="519" w:type="dxa"/>
            <w:shd w:val="clear" w:color="auto" w:fill="auto"/>
            <w:vAlign w:val="center"/>
            <w:hideMark/>
          </w:tcPr>
          <w:p w:rsidR="00395E82" w:rsidRPr="004A2CE4" w:rsidRDefault="00395E82" w:rsidP="004A2CE4">
            <w:pPr>
              <w:widowControl w:val="0"/>
              <w:spacing w:line="240" w:lineRule="auto"/>
              <w:ind w:firstLine="0"/>
              <w:jc w:val="center"/>
              <w:rPr>
                <w:bCs w:val="0"/>
                <w:sz w:val="22"/>
                <w:szCs w:val="22"/>
              </w:rPr>
            </w:pPr>
            <w:r w:rsidRPr="004A2CE4">
              <w:rPr>
                <w:bCs w:val="0"/>
                <w:sz w:val="22"/>
                <w:szCs w:val="22"/>
              </w:rPr>
              <w:t>2</w:t>
            </w:r>
          </w:p>
        </w:tc>
        <w:tc>
          <w:tcPr>
            <w:tcW w:w="1583" w:type="dxa"/>
            <w:shd w:val="clear" w:color="auto" w:fill="auto"/>
            <w:vAlign w:val="center"/>
            <w:hideMark/>
          </w:tcPr>
          <w:p w:rsidR="00395E82" w:rsidRPr="004A2CE4" w:rsidRDefault="00395E82" w:rsidP="004A2CE4">
            <w:pPr>
              <w:widowControl w:val="0"/>
              <w:spacing w:line="240" w:lineRule="auto"/>
              <w:ind w:firstLine="0"/>
              <w:jc w:val="left"/>
              <w:rPr>
                <w:bCs w:val="0"/>
                <w:sz w:val="22"/>
                <w:szCs w:val="22"/>
              </w:rPr>
            </w:pPr>
            <w:r w:rsidRPr="004A2CE4">
              <w:rPr>
                <w:bCs w:val="0"/>
                <w:sz w:val="22"/>
                <w:szCs w:val="22"/>
              </w:rPr>
              <w:t>Проспект Г</w:t>
            </w:r>
            <w:r w:rsidRPr="004A2CE4">
              <w:rPr>
                <w:bCs w:val="0"/>
                <w:sz w:val="22"/>
                <w:szCs w:val="22"/>
              </w:rPr>
              <w:t>е</w:t>
            </w:r>
            <w:r w:rsidRPr="004A2CE4">
              <w:rPr>
                <w:bCs w:val="0"/>
                <w:sz w:val="22"/>
                <w:szCs w:val="22"/>
              </w:rPr>
              <w:lastRenderedPageBreak/>
              <w:t>роев</w:t>
            </w:r>
          </w:p>
        </w:tc>
        <w:tc>
          <w:tcPr>
            <w:tcW w:w="2643" w:type="dxa"/>
            <w:shd w:val="clear" w:color="auto" w:fill="auto"/>
            <w:vAlign w:val="center"/>
            <w:hideMark/>
          </w:tcPr>
          <w:p w:rsidR="00395E82" w:rsidRPr="004A2CE4" w:rsidRDefault="00395E82" w:rsidP="004A2CE4">
            <w:pPr>
              <w:widowControl w:val="0"/>
              <w:spacing w:line="240" w:lineRule="auto"/>
              <w:ind w:firstLine="0"/>
              <w:jc w:val="left"/>
              <w:rPr>
                <w:bCs w:val="0"/>
                <w:sz w:val="22"/>
                <w:szCs w:val="22"/>
              </w:rPr>
            </w:pPr>
            <w:r w:rsidRPr="004A2CE4">
              <w:rPr>
                <w:bCs w:val="0"/>
                <w:sz w:val="22"/>
                <w:szCs w:val="22"/>
              </w:rPr>
              <w:lastRenderedPageBreak/>
              <w:t xml:space="preserve">В сторону ул. </w:t>
            </w:r>
            <w:r w:rsidRPr="004A2CE4">
              <w:rPr>
                <w:bCs w:val="0"/>
                <w:sz w:val="22"/>
                <w:szCs w:val="22"/>
              </w:rPr>
              <w:lastRenderedPageBreak/>
              <w:t>Космонавтов</w:t>
            </w:r>
          </w:p>
        </w:tc>
        <w:tc>
          <w:tcPr>
            <w:tcW w:w="925" w:type="dxa"/>
            <w:vMerge/>
            <w:vAlign w:val="center"/>
            <w:hideMark/>
          </w:tcPr>
          <w:p w:rsidR="00395E82" w:rsidRPr="004A2CE4" w:rsidRDefault="00395E82" w:rsidP="004A2CE4">
            <w:pPr>
              <w:widowControl w:val="0"/>
              <w:spacing w:line="240" w:lineRule="auto"/>
              <w:ind w:firstLine="0"/>
              <w:jc w:val="left"/>
              <w:rPr>
                <w:bCs w:val="0"/>
                <w:sz w:val="22"/>
                <w:szCs w:val="22"/>
              </w:rPr>
            </w:pPr>
          </w:p>
        </w:tc>
        <w:tc>
          <w:tcPr>
            <w:tcW w:w="1431" w:type="dxa"/>
            <w:shd w:val="clear" w:color="auto" w:fill="auto"/>
            <w:vAlign w:val="center"/>
            <w:hideMark/>
          </w:tcPr>
          <w:p w:rsidR="00395E82" w:rsidRPr="004A2CE4" w:rsidRDefault="00395E82" w:rsidP="004A2CE4">
            <w:pPr>
              <w:widowControl w:val="0"/>
              <w:spacing w:line="240" w:lineRule="auto"/>
              <w:ind w:firstLine="0"/>
              <w:jc w:val="right"/>
              <w:rPr>
                <w:sz w:val="22"/>
                <w:szCs w:val="22"/>
              </w:rPr>
            </w:pPr>
            <w:r w:rsidRPr="004A2CE4">
              <w:rPr>
                <w:sz w:val="22"/>
                <w:szCs w:val="22"/>
              </w:rPr>
              <w:t>477</w:t>
            </w:r>
          </w:p>
        </w:tc>
        <w:tc>
          <w:tcPr>
            <w:tcW w:w="1216" w:type="dxa"/>
            <w:shd w:val="clear" w:color="auto" w:fill="auto"/>
            <w:vAlign w:val="center"/>
            <w:hideMark/>
          </w:tcPr>
          <w:p w:rsidR="00395E82" w:rsidRPr="004A2CE4" w:rsidRDefault="00395E82" w:rsidP="004A2CE4">
            <w:pPr>
              <w:widowControl w:val="0"/>
              <w:spacing w:line="240" w:lineRule="auto"/>
              <w:ind w:firstLine="0"/>
              <w:jc w:val="right"/>
              <w:rPr>
                <w:sz w:val="22"/>
                <w:szCs w:val="22"/>
              </w:rPr>
            </w:pPr>
            <w:r w:rsidRPr="004A2CE4">
              <w:rPr>
                <w:sz w:val="22"/>
                <w:szCs w:val="22"/>
              </w:rPr>
              <w:t>1520</w:t>
            </w:r>
          </w:p>
        </w:tc>
        <w:tc>
          <w:tcPr>
            <w:tcW w:w="1281" w:type="dxa"/>
            <w:shd w:val="clear" w:color="auto" w:fill="auto"/>
            <w:vAlign w:val="center"/>
            <w:hideMark/>
          </w:tcPr>
          <w:p w:rsidR="00395E82" w:rsidRPr="004A2CE4" w:rsidRDefault="00395E82" w:rsidP="004A2CE4">
            <w:pPr>
              <w:widowControl w:val="0"/>
              <w:spacing w:line="240" w:lineRule="auto"/>
              <w:ind w:firstLine="0"/>
              <w:jc w:val="right"/>
              <w:rPr>
                <w:sz w:val="22"/>
                <w:szCs w:val="22"/>
              </w:rPr>
            </w:pPr>
            <w:r w:rsidRPr="004A2CE4">
              <w:rPr>
                <w:sz w:val="22"/>
                <w:szCs w:val="22"/>
              </w:rPr>
              <w:t>31,4</w:t>
            </w:r>
          </w:p>
        </w:tc>
      </w:tr>
      <w:tr w:rsidR="00395E82" w:rsidRPr="00197075" w:rsidTr="0026508B">
        <w:trPr>
          <w:trHeight w:val="255"/>
        </w:trPr>
        <w:tc>
          <w:tcPr>
            <w:tcW w:w="519" w:type="dxa"/>
            <w:shd w:val="clear" w:color="auto" w:fill="auto"/>
            <w:vAlign w:val="center"/>
            <w:hideMark/>
          </w:tcPr>
          <w:p w:rsidR="00395E82" w:rsidRPr="004A2CE4" w:rsidRDefault="00395E82" w:rsidP="004A2CE4">
            <w:pPr>
              <w:widowControl w:val="0"/>
              <w:spacing w:line="240" w:lineRule="auto"/>
              <w:ind w:firstLine="0"/>
              <w:jc w:val="center"/>
              <w:rPr>
                <w:bCs w:val="0"/>
                <w:sz w:val="22"/>
                <w:szCs w:val="22"/>
              </w:rPr>
            </w:pPr>
            <w:r w:rsidRPr="004A2CE4">
              <w:rPr>
                <w:bCs w:val="0"/>
                <w:sz w:val="22"/>
                <w:szCs w:val="22"/>
              </w:rPr>
              <w:lastRenderedPageBreak/>
              <w:t>3</w:t>
            </w:r>
          </w:p>
        </w:tc>
        <w:tc>
          <w:tcPr>
            <w:tcW w:w="1583" w:type="dxa"/>
            <w:shd w:val="clear" w:color="auto" w:fill="auto"/>
            <w:vAlign w:val="center"/>
            <w:hideMark/>
          </w:tcPr>
          <w:p w:rsidR="00395E82" w:rsidRPr="004A2CE4" w:rsidRDefault="00395E82" w:rsidP="004A2CE4">
            <w:pPr>
              <w:widowControl w:val="0"/>
              <w:spacing w:line="240" w:lineRule="auto"/>
              <w:ind w:firstLine="0"/>
              <w:jc w:val="left"/>
              <w:rPr>
                <w:bCs w:val="0"/>
                <w:sz w:val="22"/>
                <w:szCs w:val="22"/>
              </w:rPr>
            </w:pPr>
            <w:r w:rsidRPr="004A2CE4">
              <w:rPr>
                <w:bCs w:val="0"/>
                <w:sz w:val="22"/>
                <w:szCs w:val="22"/>
              </w:rPr>
              <w:t>Копорское шоссе</w:t>
            </w:r>
          </w:p>
        </w:tc>
        <w:tc>
          <w:tcPr>
            <w:tcW w:w="2643" w:type="dxa"/>
            <w:shd w:val="clear" w:color="auto" w:fill="auto"/>
            <w:vAlign w:val="center"/>
            <w:hideMark/>
          </w:tcPr>
          <w:p w:rsidR="00395E82" w:rsidRPr="004A2CE4" w:rsidRDefault="00395E82" w:rsidP="004A2CE4">
            <w:pPr>
              <w:widowControl w:val="0"/>
              <w:spacing w:line="240" w:lineRule="auto"/>
              <w:ind w:firstLine="0"/>
              <w:jc w:val="left"/>
              <w:rPr>
                <w:bCs w:val="0"/>
                <w:sz w:val="22"/>
                <w:szCs w:val="22"/>
              </w:rPr>
            </w:pPr>
            <w:r w:rsidRPr="004A2CE4">
              <w:rPr>
                <w:bCs w:val="0"/>
                <w:sz w:val="22"/>
                <w:szCs w:val="22"/>
              </w:rPr>
              <w:t>В сторону Рак</w:t>
            </w:r>
            <w:r w:rsidRPr="004A2CE4">
              <w:rPr>
                <w:bCs w:val="0"/>
                <w:sz w:val="22"/>
                <w:szCs w:val="22"/>
              </w:rPr>
              <w:t>о</w:t>
            </w:r>
            <w:r w:rsidRPr="004A2CE4">
              <w:rPr>
                <w:bCs w:val="0"/>
                <w:sz w:val="22"/>
                <w:szCs w:val="22"/>
              </w:rPr>
              <w:t>пежского шоссе</w:t>
            </w:r>
          </w:p>
        </w:tc>
        <w:tc>
          <w:tcPr>
            <w:tcW w:w="925" w:type="dxa"/>
            <w:vMerge w:val="restart"/>
            <w:shd w:val="clear" w:color="auto" w:fill="auto"/>
            <w:vAlign w:val="center"/>
            <w:hideMark/>
          </w:tcPr>
          <w:p w:rsidR="00395E82" w:rsidRPr="004A2CE4" w:rsidRDefault="00395E82" w:rsidP="004A2CE4">
            <w:pPr>
              <w:widowControl w:val="0"/>
              <w:spacing w:line="240" w:lineRule="auto"/>
              <w:ind w:firstLine="0"/>
              <w:jc w:val="right"/>
              <w:rPr>
                <w:bCs w:val="0"/>
                <w:sz w:val="22"/>
                <w:szCs w:val="22"/>
              </w:rPr>
            </w:pPr>
            <w:r w:rsidRPr="004A2CE4">
              <w:rPr>
                <w:bCs w:val="0"/>
                <w:sz w:val="22"/>
                <w:szCs w:val="22"/>
              </w:rPr>
              <w:t>7:00-8:00</w:t>
            </w:r>
          </w:p>
        </w:tc>
        <w:tc>
          <w:tcPr>
            <w:tcW w:w="1431" w:type="dxa"/>
            <w:shd w:val="clear" w:color="auto" w:fill="auto"/>
            <w:vAlign w:val="center"/>
            <w:hideMark/>
          </w:tcPr>
          <w:p w:rsidR="00395E82" w:rsidRPr="004A2CE4" w:rsidRDefault="00395E82" w:rsidP="004A2CE4">
            <w:pPr>
              <w:widowControl w:val="0"/>
              <w:spacing w:line="240" w:lineRule="auto"/>
              <w:ind w:firstLine="0"/>
              <w:jc w:val="right"/>
              <w:rPr>
                <w:sz w:val="22"/>
                <w:szCs w:val="22"/>
              </w:rPr>
            </w:pPr>
            <w:r w:rsidRPr="004A2CE4">
              <w:rPr>
                <w:sz w:val="22"/>
                <w:szCs w:val="22"/>
              </w:rPr>
              <w:t>1259</w:t>
            </w:r>
          </w:p>
        </w:tc>
        <w:tc>
          <w:tcPr>
            <w:tcW w:w="1216" w:type="dxa"/>
            <w:shd w:val="clear" w:color="auto" w:fill="auto"/>
            <w:vAlign w:val="center"/>
            <w:hideMark/>
          </w:tcPr>
          <w:p w:rsidR="00395E82" w:rsidRPr="004A2CE4" w:rsidRDefault="00395E82" w:rsidP="004A2CE4">
            <w:pPr>
              <w:widowControl w:val="0"/>
              <w:spacing w:line="240" w:lineRule="auto"/>
              <w:ind w:firstLine="0"/>
              <w:jc w:val="right"/>
              <w:rPr>
                <w:sz w:val="22"/>
                <w:szCs w:val="22"/>
              </w:rPr>
            </w:pPr>
            <w:r w:rsidRPr="004A2CE4">
              <w:rPr>
                <w:sz w:val="22"/>
                <w:szCs w:val="22"/>
              </w:rPr>
              <w:t>1520</w:t>
            </w:r>
          </w:p>
        </w:tc>
        <w:tc>
          <w:tcPr>
            <w:tcW w:w="1281" w:type="dxa"/>
            <w:shd w:val="clear" w:color="auto" w:fill="auto"/>
            <w:vAlign w:val="center"/>
            <w:hideMark/>
          </w:tcPr>
          <w:p w:rsidR="00395E82" w:rsidRPr="004A2CE4" w:rsidRDefault="00395E82" w:rsidP="004A2CE4">
            <w:pPr>
              <w:widowControl w:val="0"/>
              <w:spacing w:line="240" w:lineRule="auto"/>
              <w:ind w:firstLine="0"/>
              <w:jc w:val="right"/>
              <w:rPr>
                <w:sz w:val="22"/>
                <w:szCs w:val="22"/>
              </w:rPr>
            </w:pPr>
            <w:r w:rsidRPr="004A2CE4">
              <w:rPr>
                <w:sz w:val="22"/>
                <w:szCs w:val="22"/>
              </w:rPr>
              <w:t>82,8</w:t>
            </w:r>
          </w:p>
        </w:tc>
      </w:tr>
      <w:tr w:rsidR="00395E82" w:rsidRPr="00197075" w:rsidTr="0026508B">
        <w:trPr>
          <w:trHeight w:val="255"/>
        </w:trPr>
        <w:tc>
          <w:tcPr>
            <w:tcW w:w="519" w:type="dxa"/>
            <w:shd w:val="clear" w:color="auto" w:fill="auto"/>
            <w:vAlign w:val="center"/>
            <w:hideMark/>
          </w:tcPr>
          <w:p w:rsidR="00395E82" w:rsidRPr="004A2CE4" w:rsidRDefault="00395E82" w:rsidP="004A2CE4">
            <w:pPr>
              <w:widowControl w:val="0"/>
              <w:spacing w:line="240" w:lineRule="auto"/>
              <w:ind w:firstLine="0"/>
              <w:jc w:val="center"/>
              <w:rPr>
                <w:bCs w:val="0"/>
                <w:sz w:val="22"/>
                <w:szCs w:val="22"/>
              </w:rPr>
            </w:pPr>
            <w:r w:rsidRPr="004A2CE4">
              <w:rPr>
                <w:bCs w:val="0"/>
                <w:sz w:val="22"/>
                <w:szCs w:val="22"/>
              </w:rPr>
              <w:t>3</w:t>
            </w:r>
          </w:p>
        </w:tc>
        <w:tc>
          <w:tcPr>
            <w:tcW w:w="1583" w:type="dxa"/>
            <w:shd w:val="clear" w:color="auto" w:fill="auto"/>
            <w:vAlign w:val="center"/>
            <w:hideMark/>
          </w:tcPr>
          <w:p w:rsidR="00395E82" w:rsidRPr="004A2CE4" w:rsidRDefault="00395E82" w:rsidP="004A2CE4">
            <w:pPr>
              <w:widowControl w:val="0"/>
              <w:spacing w:line="240" w:lineRule="auto"/>
              <w:ind w:firstLine="0"/>
              <w:jc w:val="left"/>
              <w:rPr>
                <w:bCs w:val="0"/>
                <w:sz w:val="22"/>
                <w:szCs w:val="22"/>
              </w:rPr>
            </w:pPr>
            <w:r w:rsidRPr="004A2CE4">
              <w:rPr>
                <w:bCs w:val="0"/>
                <w:sz w:val="22"/>
                <w:szCs w:val="22"/>
              </w:rPr>
              <w:t>Копорское шоссе</w:t>
            </w:r>
          </w:p>
        </w:tc>
        <w:tc>
          <w:tcPr>
            <w:tcW w:w="2643" w:type="dxa"/>
            <w:shd w:val="clear" w:color="auto" w:fill="auto"/>
            <w:vAlign w:val="center"/>
            <w:hideMark/>
          </w:tcPr>
          <w:p w:rsidR="00395E82" w:rsidRPr="004A2CE4" w:rsidRDefault="00395E82" w:rsidP="004A2CE4">
            <w:pPr>
              <w:widowControl w:val="0"/>
              <w:spacing w:line="240" w:lineRule="auto"/>
              <w:ind w:firstLine="0"/>
              <w:jc w:val="left"/>
              <w:rPr>
                <w:bCs w:val="0"/>
                <w:sz w:val="22"/>
                <w:szCs w:val="22"/>
              </w:rPr>
            </w:pPr>
            <w:r w:rsidRPr="004A2CE4">
              <w:rPr>
                <w:bCs w:val="0"/>
                <w:sz w:val="22"/>
                <w:szCs w:val="22"/>
              </w:rPr>
              <w:t>В сторону ул. Мира</w:t>
            </w:r>
          </w:p>
        </w:tc>
        <w:tc>
          <w:tcPr>
            <w:tcW w:w="925" w:type="dxa"/>
            <w:vMerge/>
            <w:vAlign w:val="center"/>
            <w:hideMark/>
          </w:tcPr>
          <w:p w:rsidR="00395E82" w:rsidRPr="004A2CE4" w:rsidRDefault="00395E82" w:rsidP="004A2CE4">
            <w:pPr>
              <w:widowControl w:val="0"/>
              <w:spacing w:line="240" w:lineRule="auto"/>
              <w:ind w:firstLine="0"/>
              <w:jc w:val="left"/>
              <w:rPr>
                <w:bCs w:val="0"/>
                <w:sz w:val="22"/>
                <w:szCs w:val="22"/>
              </w:rPr>
            </w:pPr>
          </w:p>
        </w:tc>
        <w:tc>
          <w:tcPr>
            <w:tcW w:w="1431" w:type="dxa"/>
            <w:shd w:val="clear" w:color="auto" w:fill="auto"/>
            <w:vAlign w:val="center"/>
            <w:hideMark/>
          </w:tcPr>
          <w:p w:rsidR="00395E82" w:rsidRPr="004A2CE4" w:rsidRDefault="00395E82" w:rsidP="004A2CE4">
            <w:pPr>
              <w:widowControl w:val="0"/>
              <w:spacing w:line="240" w:lineRule="auto"/>
              <w:ind w:firstLine="0"/>
              <w:jc w:val="right"/>
              <w:rPr>
                <w:sz w:val="22"/>
                <w:szCs w:val="22"/>
              </w:rPr>
            </w:pPr>
            <w:r w:rsidRPr="004A2CE4">
              <w:rPr>
                <w:sz w:val="22"/>
                <w:szCs w:val="22"/>
              </w:rPr>
              <w:t>626</w:t>
            </w:r>
          </w:p>
        </w:tc>
        <w:tc>
          <w:tcPr>
            <w:tcW w:w="1216" w:type="dxa"/>
            <w:shd w:val="clear" w:color="auto" w:fill="auto"/>
            <w:vAlign w:val="center"/>
            <w:hideMark/>
          </w:tcPr>
          <w:p w:rsidR="00395E82" w:rsidRPr="004A2CE4" w:rsidRDefault="00395E82" w:rsidP="004A2CE4">
            <w:pPr>
              <w:widowControl w:val="0"/>
              <w:spacing w:line="240" w:lineRule="auto"/>
              <w:ind w:firstLine="0"/>
              <w:jc w:val="right"/>
              <w:rPr>
                <w:sz w:val="22"/>
                <w:szCs w:val="22"/>
              </w:rPr>
            </w:pPr>
            <w:r w:rsidRPr="004A2CE4">
              <w:rPr>
                <w:sz w:val="22"/>
                <w:szCs w:val="22"/>
              </w:rPr>
              <w:t>1520</w:t>
            </w:r>
          </w:p>
        </w:tc>
        <w:tc>
          <w:tcPr>
            <w:tcW w:w="1281" w:type="dxa"/>
            <w:shd w:val="clear" w:color="auto" w:fill="auto"/>
            <w:vAlign w:val="center"/>
            <w:hideMark/>
          </w:tcPr>
          <w:p w:rsidR="00395E82" w:rsidRPr="004A2CE4" w:rsidRDefault="00395E82" w:rsidP="004A2CE4">
            <w:pPr>
              <w:widowControl w:val="0"/>
              <w:spacing w:line="240" w:lineRule="auto"/>
              <w:ind w:firstLine="0"/>
              <w:jc w:val="right"/>
              <w:rPr>
                <w:sz w:val="22"/>
                <w:szCs w:val="22"/>
              </w:rPr>
            </w:pPr>
            <w:r w:rsidRPr="004A2CE4">
              <w:rPr>
                <w:sz w:val="22"/>
                <w:szCs w:val="22"/>
              </w:rPr>
              <w:t>41,2</w:t>
            </w:r>
          </w:p>
        </w:tc>
      </w:tr>
      <w:tr w:rsidR="00395E82" w:rsidRPr="00197075" w:rsidTr="0026508B">
        <w:trPr>
          <w:trHeight w:val="255"/>
        </w:trPr>
        <w:tc>
          <w:tcPr>
            <w:tcW w:w="519" w:type="dxa"/>
            <w:shd w:val="clear" w:color="auto" w:fill="auto"/>
            <w:vAlign w:val="center"/>
            <w:hideMark/>
          </w:tcPr>
          <w:p w:rsidR="00395E82" w:rsidRPr="004A2CE4" w:rsidRDefault="00395E82" w:rsidP="004A2CE4">
            <w:pPr>
              <w:widowControl w:val="0"/>
              <w:spacing w:line="240" w:lineRule="auto"/>
              <w:ind w:firstLine="0"/>
              <w:jc w:val="center"/>
              <w:rPr>
                <w:bCs w:val="0"/>
                <w:sz w:val="22"/>
                <w:szCs w:val="22"/>
              </w:rPr>
            </w:pPr>
            <w:r w:rsidRPr="004A2CE4">
              <w:rPr>
                <w:bCs w:val="0"/>
                <w:sz w:val="22"/>
                <w:szCs w:val="22"/>
              </w:rPr>
              <w:t>4</w:t>
            </w:r>
          </w:p>
        </w:tc>
        <w:tc>
          <w:tcPr>
            <w:tcW w:w="1583" w:type="dxa"/>
            <w:shd w:val="clear" w:color="auto" w:fill="auto"/>
            <w:vAlign w:val="center"/>
            <w:hideMark/>
          </w:tcPr>
          <w:p w:rsidR="00395E82" w:rsidRPr="004A2CE4" w:rsidRDefault="00395E82" w:rsidP="004A2CE4">
            <w:pPr>
              <w:widowControl w:val="0"/>
              <w:spacing w:line="240" w:lineRule="auto"/>
              <w:ind w:firstLine="0"/>
              <w:jc w:val="left"/>
              <w:rPr>
                <w:bCs w:val="0"/>
                <w:sz w:val="22"/>
                <w:szCs w:val="22"/>
              </w:rPr>
            </w:pPr>
            <w:r w:rsidRPr="004A2CE4">
              <w:rPr>
                <w:bCs w:val="0"/>
                <w:sz w:val="22"/>
                <w:szCs w:val="22"/>
              </w:rPr>
              <w:t>Копорское шоссе</w:t>
            </w:r>
          </w:p>
        </w:tc>
        <w:tc>
          <w:tcPr>
            <w:tcW w:w="2643" w:type="dxa"/>
            <w:shd w:val="clear" w:color="auto" w:fill="auto"/>
            <w:vAlign w:val="center"/>
            <w:hideMark/>
          </w:tcPr>
          <w:p w:rsidR="00395E82" w:rsidRPr="004A2CE4" w:rsidRDefault="00395E82" w:rsidP="004A2CE4">
            <w:pPr>
              <w:widowControl w:val="0"/>
              <w:spacing w:line="240" w:lineRule="auto"/>
              <w:ind w:firstLine="0"/>
              <w:jc w:val="left"/>
              <w:rPr>
                <w:bCs w:val="0"/>
                <w:sz w:val="22"/>
                <w:szCs w:val="22"/>
              </w:rPr>
            </w:pPr>
            <w:r w:rsidRPr="004A2CE4">
              <w:rPr>
                <w:bCs w:val="0"/>
                <w:sz w:val="22"/>
                <w:szCs w:val="22"/>
              </w:rPr>
              <w:t>В сторону С</w:t>
            </w:r>
            <w:r w:rsidRPr="004A2CE4">
              <w:rPr>
                <w:bCs w:val="0"/>
                <w:sz w:val="22"/>
                <w:szCs w:val="22"/>
              </w:rPr>
              <w:t>о</w:t>
            </w:r>
            <w:r w:rsidRPr="004A2CE4">
              <w:rPr>
                <w:bCs w:val="0"/>
                <w:sz w:val="22"/>
                <w:szCs w:val="22"/>
              </w:rPr>
              <w:t>снового Бора</w:t>
            </w:r>
          </w:p>
        </w:tc>
        <w:tc>
          <w:tcPr>
            <w:tcW w:w="925" w:type="dxa"/>
            <w:vMerge w:val="restart"/>
            <w:shd w:val="clear" w:color="auto" w:fill="auto"/>
            <w:vAlign w:val="center"/>
            <w:hideMark/>
          </w:tcPr>
          <w:p w:rsidR="00395E82" w:rsidRPr="004A2CE4" w:rsidRDefault="00395E82" w:rsidP="004A2CE4">
            <w:pPr>
              <w:widowControl w:val="0"/>
              <w:spacing w:line="240" w:lineRule="auto"/>
              <w:ind w:firstLine="0"/>
              <w:jc w:val="right"/>
              <w:rPr>
                <w:bCs w:val="0"/>
                <w:sz w:val="22"/>
                <w:szCs w:val="22"/>
              </w:rPr>
            </w:pPr>
            <w:r w:rsidRPr="004A2CE4">
              <w:rPr>
                <w:bCs w:val="0"/>
                <w:sz w:val="22"/>
                <w:szCs w:val="22"/>
              </w:rPr>
              <w:t>8:00-9:00</w:t>
            </w:r>
          </w:p>
        </w:tc>
        <w:tc>
          <w:tcPr>
            <w:tcW w:w="1431" w:type="dxa"/>
            <w:shd w:val="clear" w:color="auto" w:fill="auto"/>
            <w:vAlign w:val="center"/>
            <w:hideMark/>
          </w:tcPr>
          <w:p w:rsidR="00395E82" w:rsidRPr="004A2CE4" w:rsidRDefault="00395E82" w:rsidP="004A2CE4">
            <w:pPr>
              <w:widowControl w:val="0"/>
              <w:spacing w:line="240" w:lineRule="auto"/>
              <w:ind w:firstLine="0"/>
              <w:jc w:val="right"/>
              <w:rPr>
                <w:sz w:val="22"/>
                <w:szCs w:val="22"/>
              </w:rPr>
            </w:pPr>
            <w:r w:rsidRPr="004A2CE4">
              <w:rPr>
                <w:sz w:val="22"/>
                <w:szCs w:val="22"/>
              </w:rPr>
              <w:t>199</w:t>
            </w:r>
          </w:p>
        </w:tc>
        <w:tc>
          <w:tcPr>
            <w:tcW w:w="1216" w:type="dxa"/>
            <w:shd w:val="clear" w:color="auto" w:fill="auto"/>
            <w:vAlign w:val="center"/>
            <w:hideMark/>
          </w:tcPr>
          <w:p w:rsidR="00395E82" w:rsidRPr="004A2CE4" w:rsidRDefault="00395E82" w:rsidP="004A2CE4">
            <w:pPr>
              <w:widowControl w:val="0"/>
              <w:spacing w:line="240" w:lineRule="auto"/>
              <w:ind w:firstLine="0"/>
              <w:jc w:val="right"/>
              <w:rPr>
                <w:sz w:val="22"/>
                <w:szCs w:val="22"/>
              </w:rPr>
            </w:pPr>
            <w:r w:rsidRPr="004A2CE4">
              <w:rPr>
                <w:sz w:val="22"/>
                <w:szCs w:val="22"/>
              </w:rPr>
              <w:t>800</w:t>
            </w:r>
          </w:p>
        </w:tc>
        <w:tc>
          <w:tcPr>
            <w:tcW w:w="1281" w:type="dxa"/>
            <w:shd w:val="clear" w:color="auto" w:fill="auto"/>
            <w:vAlign w:val="center"/>
            <w:hideMark/>
          </w:tcPr>
          <w:p w:rsidR="00395E82" w:rsidRPr="004A2CE4" w:rsidRDefault="00395E82" w:rsidP="004A2CE4">
            <w:pPr>
              <w:widowControl w:val="0"/>
              <w:spacing w:line="240" w:lineRule="auto"/>
              <w:ind w:firstLine="0"/>
              <w:jc w:val="right"/>
              <w:rPr>
                <w:sz w:val="22"/>
                <w:szCs w:val="22"/>
              </w:rPr>
            </w:pPr>
            <w:r w:rsidRPr="004A2CE4">
              <w:rPr>
                <w:sz w:val="22"/>
                <w:szCs w:val="22"/>
              </w:rPr>
              <w:t>24,9</w:t>
            </w:r>
          </w:p>
        </w:tc>
      </w:tr>
      <w:tr w:rsidR="00395E82" w:rsidRPr="00197075" w:rsidTr="0026508B">
        <w:trPr>
          <w:trHeight w:val="255"/>
        </w:trPr>
        <w:tc>
          <w:tcPr>
            <w:tcW w:w="519" w:type="dxa"/>
            <w:shd w:val="clear" w:color="auto" w:fill="auto"/>
            <w:vAlign w:val="center"/>
            <w:hideMark/>
          </w:tcPr>
          <w:p w:rsidR="00395E82" w:rsidRPr="004A2CE4" w:rsidRDefault="00395E82" w:rsidP="004A2CE4">
            <w:pPr>
              <w:widowControl w:val="0"/>
              <w:spacing w:line="240" w:lineRule="auto"/>
              <w:ind w:firstLine="0"/>
              <w:jc w:val="center"/>
              <w:rPr>
                <w:bCs w:val="0"/>
                <w:sz w:val="22"/>
                <w:szCs w:val="22"/>
              </w:rPr>
            </w:pPr>
            <w:r w:rsidRPr="004A2CE4">
              <w:rPr>
                <w:bCs w:val="0"/>
                <w:sz w:val="22"/>
                <w:szCs w:val="22"/>
              </w:rPr>
              <w:t>4</w:t>
            </w:r>
          </w:p>
        </w:tc>
        <w:tc>
          <w:tcPr>
            <w:tcW w:w="1583" w:type="dxa"/>
            <w:shd w:val="clear" w:color="auto" w:fill="auto"/>
            <w:vAlign w:val="center"/>
            <w:hideMark/>
          </w:tcPr>
          <w:p w:rsidR="00395E82" w:rsidRPr="004A2CE4" w:rsidRDefault="00395E82" w:rsidP="004A2CE4">
            <w:pPr>
              <w:widowControl w:val="0"/>
              <w:spacing w:line="240" w:lineRule="auto"/>
              <w:ind w:firstLine="0"/>
              <w:jc w:val="left"/>
              <w:rPr>
                <w:bCs w:val="0"/>
                <w:sz w:val="22"/>
                <w:szCs w:val="22"/>
              </w:rPr>
            </w:pPr>
            <w:r w:rsidRPr="004A2CE4">
              <w:rPr>
                <w:bCs w:val="0"/>
                <w:sz w:val="22"/>
                <w:szCs w:val="22"/>
              </w:rPr>
              <w:t>Копорское шоссе</w:t>
            </w:r>
          </w:p>
        </w:tc>
        <w:tc>
          <w:tcPr>
            <w:tcW w:w="2643" w:type="dxa"/>
            <w:shd w:val="clear" w:color="auto" w:fill="auto"/>
            <w:vAlign w:val="center"/>
            <w:hideMark/>
          </w:tcPr>
          <w:p w:rsidR="00395E82" w:rsidRPr="004A2CE4" w:rsidRDefault="00395E82" w:rsidP="004A2CE4">
            <w:pPr>
              <w:widowControl w:val="0"/>
              <w:spacing w:line="240" w:lineRule="auto"/>
              <w:ind w:firstLine="0"/>
              <w:jc w:val="left"/>
              <w:rPr>
                <w:bCs w:val="0"/>
                <w:sz w:val="22"/>
                <w:szCs w:val="22"/>
              </w:rPr>
            </w:pPr>
            <w:r w:rsidRPr="004A2CE4">
              <w:rPr>
                <w:bCs w:val="0"/>
                <w:sz w:val="22"/>
                <w:szCs w:val="22"/>
              </w:rPr>
              <w:t>В сторону пос. Новое Калище</w:t>
            </w:r>
          </w:p>
        </w:tc>
        <w:tc>
          <w:tcPr>
            <w:tcW w:w="925" w:type="dxa"/>
            <w:vMerge/>
            <w:vAlign w:val="center"/>
            <w:hideMark/>
          </w:tcPr>
          <w:p w:rsidR="00395E82" w:rsidRPr="004A2CE4" w:rsidRDefault="00395E82" w:rsidP="004A2CE4">
            <w:pPr>
              <w:widowControl w:val="0"/>
              <w:spacing w:line="240" w:lineRule="auto"/>
              <w:ind w:firstLine="0"/>
              <w:jc w:val="left"/>
              <w:rPr>
                <w:bCs w:val="0"/>
                <w:sz w:val="22"/>
                <w:szCs w:val="22"/>
              </w:rPr>
            </w:pPr>
          </w:p>
        </w:tc>
        <w:tc>
          <w:tcPr>
            <w:tcW w:w="1431" w:type="dxa"/>
            <w:shd w:val="clear" w:color="auto" w:fill="auto"/>
            <w:vAlign w:val="center"/>
            <w:hideMark/>
          </w:tcPr>
          <w:p w:rsidR="00395E82" w:rsidRPr="004A2CE4" w:rsidRDefault="00395E82" w:rsidP="004A2CE4">
            <w:pPr>
              <w:widowControl w:val="0"/>
              <w:spacing w:line="240" w:lineRule="auto"/>
              <w:ind w:firstLine="0"/>
              <w:jc w:val="right"/>
              <w:rPr>
                <w:sz w:val="22"/>
                <w:szCs w:val="22"/>
              </w:rPr>
            </w:pPr>
            <w:r w:rsidRPr="004A2CE4">
              <w:rPr>
                <w:sz w:val="22"/>
                <w:szCs w:val="22"/>
              </w:rPr>
              <w:t>261</w:t>
            </w:r>
          </w:p>
        </w:tc>
        <w:tc>
          <w:tcPr>
            <w:tcW w:w="1216" w:type="dxa"/>
            <w:shd w:val="clear" w:color="auto" w:fill="auto"/>
            <w:vAlign w:val="center"/>
            <w:hideMark/>
          </w:tcPr>
          <w:p w:rsidR="00395E82" w:rsidRPr="004A2CE4" w:rsidRDefault="00395E82" w:rsidP="004A2CE4">
            <w:pPr>
              <w:widowControl w:val="0"/>
              <w:spacing w:line="240" w:lineRule="auto"/>
              <w:ind w:firstLine="0"/>
              <w:jc w:val="right"/>
              <w:rPr>
                <w:sz w:val="22"/>
                <w:szCs w:val="22"/>
              </w:rPr>
            </w:pPr>
            <w:r w:rsidRPr="004A2CE4">
              <w:rPr>
                <w:sz w:val="22"/>
                <w:szCs w:val="22"/>
              </w:rPr>
              <w:t>800</w:t>
            </w:r>
          </w:p>
        </w:tc>
        <w:tc>
          <w:tcPr>
            <w:tcW w:w="1281" w:type="dxa"/>
            <w:shd w:val="clear" w:color="auto" w:fill="auto"/>
            <w:vAlign w:val="center"/>
            <w:hideMark/>
          </w:tcPr>
          <w:p w:rsidR="00395E82" w:rsidRPr="004A2CE4" w:rsidRDefault="00395E82" w:rsidP="004A2CE4">
            <w:pPr>
              <w:widowControl w:val="0"/>
              <w:spacing w:line="240" w:lineRule="auto"/>
              <w:ind w:firstLine="0"/>
              <w:jc w:val="right"/>
              <w:rPr>
                <w:sz w:val="22"/>
                <w:szCs w:val="22"/>
              </w:rPr>
            </w:pPr>
            <w:r w:rsidRPr="004A2CE4">
              <w:rPr>
                <w:sz w:val="22"/>
                <w:szCs w:val="22"/>
              </w:rPr>
              <w:t>32,6</w:t>
            </w:r>
          </w:p>
        </w:tc>
      </w:tr>
      <w:tr w:rsidR="00395E82" w:rsidRPr="00197075" w:rsidTr="0026508B">
        <w:trPr>
          <w:trHeight w:val="255"/>
        </w:trPr>
        <w:tc>
          <w:tcPr>
            <w:tcW w:w="519" w:type="dxa"/>
            <w:shd w:val="clear" w:color="auto" w:fill="auto"/>
            <w:vAlign w:val="center"/>
          </w:tcPr>
          <w:p w:rsidR="00395E82" w:rsidRPr="004A2CE4" w:rsidRDefault="00395E82" w:rsidP="004A2CE4">
            <w:pPr>
              <w:widowControl w:val="0"/>
              <w:spacing w:line="240" w:lineRule="auto"/>
              <w:ind w:firstLine="0"/>
              <w:jc w:val="center"/>
              <w:rPr>
                <w:sz w:val="22"/>
                <w:szCs w:val="22"/>
              </w:rPr>
            </w:pPr>
            <w:r w:rsidRPr="004A2CE4">
              <w:rPr>
                <w:sz w:val="22"/>
                <w:szCs w:val="22"/>
              </w:rPr>
              <w:t>5</w:t>
            </w:r>
          </w:p>
        </w:tc>
        <w:tc>
          <w:tcPr>
            <w:tcW w:w="1583" w:type="dxa"/>
            <w:shd w:val="clear" w:color="auto" w:fill="auto"/>
            <w:vAlign w:val="center"/>
          </w:tcPr>
          <w:p w:rsidR="00395E82" w:rsidRPr="004A2CE4" w:rsidRDefault="00395E82" w:rsidP="004A2CE4">
            <w:pPr>
              <w:widowControl w:val="0"/>
              <w:spacing w:line="240" w:lineRule="auto"/>
              <w:ind w:firstLine="0"/>
              <w:jc w:val="left"/>
              <w:rPr>
                <w:sz w:val="22"/>
                <w:szCs w:val="22"/>
              </w:rPr>
            </w:pPr>
            <w:r w:rsidRPr="004A2CE4">
              <w:rPr>
                <w:sz w:val="22"/>
                <w:szCs w:val="22"/>
              </w:rPr>
              <w:t>А/д Санкт-Петербург</w:t>
            </w:r>
            <w:r w:rsidR="00197075" w:rsidRPr="004A2CE4">
              <w:rPr>
                <w:sz w:val="22"/>
                <w:szCs w:val="22"/>
              </w:rPr>
              <w:t xml:space="preserve"> </w:t>
            </w:r>
            <w:r w:rsidR="006C7A66" w:rsidRPr="004A2CE4">
              <w:rPr>
                <w:sz w:val="22"/>
                <w:szCs w:val="22"/>
              </w:rPr>
              <w:t>–</w:t>
            </w:r>
            <w:r w:rsidRPr="004A2CE4">
              <w:rPr>
                <w:sz w:val="22"/>
                <w:szCs w:val="22"/>
              </w:rPr>
              <w:t xml:space="preserve"> Ручьи</w:t>
            </w:r>
          </w:p>
        </w:tc>
        <w:tc>
          <w:tcPr>
            <w:tcW w:w="2643" w:type="dxa"/>
            <w:shd w:val="clear" w:color="auto" w:fill="auto"/>
            <w:vAlign w:val="center"/>
          </w:tcPr>
          <w:p w:rsidR="00395E82" w:rsidRPr="004A2CE4" w:rsidRDefault="00395E82" w:rsidP="004A2CE4">
            <w:pPr>
              <w:widowControl w:val="0"/>
              <w:spacing w:line="240" w:lineRule="auto"/>
              <w:ind w:firstLine="0"/>
              <w:jc w:val="left"/>
              <w:rPr>
                <w:sz w:val="22"/>
                <w:szCs w:val="22"/>
              </w:rPr>
            </w:pPr>
            <w:r w:rsidRPr="004A2CE4">
              <w:rPr>
                <w:sz w:val="22"/>
                <w:szCs w:val="22"/>
              </w:rPr>
              <w:t>В сторону С</w:t>
            </w:r>
            <w:r w:rsidRPr="004A2CE4">
              <w:rPr>
                <w:sz w:val="22"/>
                <w:szCs w:val="22"/>
              </w:rPr>
              <w:t>о</w:t>
            </w:r>
            <w:r w:rsidRPr="004A2CE4">
              <w:rPr>
                <w:sz w:val="22"/>
                <w:szCs w:val="22"/>
              </w:rPr>
              <w:t>снового Бора</w:t>
            </w:r>
          </w:p>
        </w:tc>
        <w:tc>
          <w:tcPr>
            <w:tcW w:w="925" w:type="dxa"/>
            <w:vMerge w:val="restart"/>
            <w:vAlign w:val="center"/>
          </w:tcPr>
          <w:p w:rsidR="00395E82" w:rsidRPr="004A2CE4" w:rsidRDefault="00395E82" w:rsidP="004A2CE4">
            <w:pPr>
              <w:widowControl w:val="0"/>
              <w:spacing w:line="240" w:lineRule="auto"/>
              <w:ind w:firstLine="0"/>
              <w:jc w:val="right"/>
              <w:rPr>
                <w:bCs w:val="0"/>
                <w:sz w:val="22"/>
                <w:szCs w:val="22"/>
              </w:rPr>
            </w:pPr>
            <w:r w:rsidRPr="004A2CE4">
              <w:rPr>
                <w:bCs w:val="0"/>
                <w:sz w:val="22"/>
                <w:szCs w:val="22"/>
              </w:rPr>
              <w:t>8:00-9:00</w:t>
            </w:r>
          </w:p>
        </w:tc>
        <w:tc>
          <w:tcPr>
            <w:tcW w:w="1431" w:type="dxa"/>
            <w:shd w:val="clear" w:color="auto" w:fill="auto"/>
            <w:vAlign w:val="center"/>
          </w:tcPr>
          <w:p w:rsidR="00395E82" w:rsidRPr="004A2CE4" w:rsidRDefault="00395E82" w:rsidP="004A2CE4">
            <w:pPr>
              <w:widowControl w:val="0"/>
              <w:spacing w:line="240" w:lineRule="auto"/>
              <w:ind w:firstLine="0"/>
              <w:jc w:val="right"/>
              <w:rPr>
                <w:sz w:val="22"/>
                <w:szCs w:val="22"/>
              </w:rPr>
            </w:pPr>
            <w:r w:rsidRPr="004A2CE4">
              <w:rPr>
                <w:sz w:val="22"/>
                <w:szCs w:val="22"/>
              </w:rPr>
              <w:t>86</w:t>
            </w:r>
          </w:p>
        </w:tc>
        <w:tc>
          <w:tcPr>
            <w:tcW w:w="1216" w:type="dxa"/>
            <w:shd w:val="clear" w:color="auto" w:fill="auto"/>
            <w:vAlign w:val="center"/>
          </w:tcPr>
          <w:p w:rsidR="00395E82" w:rsidRPr="004A2CE4" w:rsidRDefault="00395E82" w:rsidP="004A2CE4">
            <w:pPr>
              <w:widowControl w:val="0"/>
              <w:spacing w:line="240" w:lineRule="auto"/>
              <w:ind w:firstLine="0"/>
              <w:jc w:val="right"/>
              <w:rPr>
                <w:sz w:val="22"/>
                <w:szCs w:val="22"/>
              </w:rPr>
            </w:pPr>
            <w:r w:rsidRPr="004A2CE4">
              <w:rPr>
                <w:sz w:val="22"/>
                <w:szCs w:val="22"/>
              </w:rPr>
              <w:t>800</w:t>
            </w:r>
          </w:p>
        </w:tc>
        <w:tc>
          <w:tcPr>
            <w:tcW w:w="1281" w:type="dxa"/>
            <w:shd w:val="clear" w:color="auto" w:fill="auto"/>
            <w:vAlign w:val="center"/>
          </w:tcPr>
          <w:p w:rsidR="00395E82" w:rsidRPr="004A2CE4" w:rsidRDefault="00395E82" w:rsidP="004A2CE4">
            <w:pPr>
              <w:widowControl w:val="0"/>
              <w:spacing w:line="240" w:lineRule="auto"/>
              <w:ind w:firstLine="0"/>
              <w:jc w:val="right"/>
              <w:rPr>
                <w:sz w:val="22"/>
                <w:szCs w:val="22"/>
              </w:rPr>
            </w:pPr>
            <w:r w:rsidRPr="004A2CE4">
              <w:rPr>
                <w:sz w:val="22"/>
                <w:szCs w:val="22"/>
              </w:rPr>
              <w:t>10,8</w:t>
            </w:r>
          </w:p>
        </w:tc>
      </w:tr>
      <w:tr w:rsidR="00395E82" w:rsidRPr="00197075" w:rsidTr="0026508B">
        <w:trPr>
          <w:trHeight w:val="255"/>
        </w:trPr>
        <w:tc>
          <w:tcPr>
            <w:tcW w:w="519" w:type="dxa"/>
            <w:shd w:val="clear" w:color="auto" w:fill="auto"/>
            <w:vAlign w:val="center"/>
          </w:tcPr>
          <w:p w:rsidR="00395E82" w:rsidRPr="004A2CE4" w:rsidRDefault="00395E82" w:rsidP="004A2CE4">
            <w:pPr>
              <w:widowControl w:val="0"/>
              <w:spacing w:line="240" w:lineRule="auto"/>
              <w:ind w:firstLine="0"/>
              <w:jc w:val="center"/>
              <w:rPr>
                <w:sz w:val="22"/>
                <w:szCs w:val="22"/>
              </w:rPr>
            </w:pPr>
            <w:r w:rsidRPr="004A2CE4">
              <w:rPr>
                <w:sz w:val="22"/>
                <w:szCs w:val="22"/>
              </w:rPr>
              <w:t>5</w:t>
            </w:r>
          </w:p>
        </w:tc>
        <w:tc>
          <w:tcPr>
            <w:tcW w:w="1583" w:type="dxa"/>
            <w:shd w:val="clear" w:color="auto" w:fill="auto"/>
            <w:vAlign w:val="center"/>
          </w:tcPr>
          <w:p w:rsidR="00395E82" w:rsidRPr="004A2CE4" w:rsidRDefault="00395E82" w:rsidP="004A2CE4">
            <w:pPr>
              <w:widowControl w:val="0"/>
              <w:spacing w:line="240" w:lineRule="auto"/>
              <w:ind w:firstLine="0"/>
              <w:jc w:val="left"/>
              <w:rPr>
                <w:sz w:val="22"/>
                <w:szCs w:val="22"/>
              </w:rPr>
            </w:pPr>
            <w:r w:rsidRPr="004A2CE4">
              <w:rPr>
                <w:sz w:val="22"/>
                <w:szCs w:val="22"/>
              </w:rPr>
              <w:t>А/д Санкт-Петербург</w:t>
            </w:r>
            <w:r w:rsidR="00197075" w:rsidRPr="004A2CE4">
              <w:rPr>
                <w:sz w:val="22"/>
                <w:szCs w:val="22"/>
              </w:rPr>
              <w:t xml:space="preserve"> </w:t>
            </w:r>
            <w:r w:rsidR="006C7A66" w:rsidRPr="004A2CE4">
              <w:rPr>
                <w:sz w:val="22"/>
                <w:szCs w:val="22"/>
              </w:rPr>
              <w:t>–</w:t>
            </w:r>
            <w:r w:rsidRPr="004A2CE4">
              <w:rPr>
                <w:sz w:val="22"/>
                <w:szCs w:val="22"/>
              </w:rPr>
              <w:t xml:space="preserve"> Ручьи</w:t>
            </w:r>
          </w:p>
        </w:tc>
        <w:tc>
          <w:tcPr>
            <w:tcW w:w="2643" w:type="dxa"/>
            <w:shd w:val="clear" w:color="auto" w:fill="auto"/>
            <w:vAlign w:val="center"/>
          </w:tcPr>
          <w:p w:rsidR="00395E82" w:rsidRPr="004A2CE4" w:rsidRDefault="00395E82" w:rsidP="004A2CE4">
            <w:pPr>
              <w:widowControl w:val="0"/>
              <w:spacing w:line="240" w:lineRule="auto"/>
              <w:ind w:firstLine="0"/>
              <w:jc w:val="left"/>
              <w:rPr>
                <w:sz w:val="22"/>
                <w:szCs w:val="22"/>
              </w:rPr>
            </w:pPr>
            <w:r w:rsidRPr="004A2CE4">
              <w:rPr>
                <w:sz w:val="22"/>
                <w:szCs w:val="22"/>
              </w:rPr>
              <w:t>В сторону Санкт-Петербурга</w:t>
            </w:r>
          </w:p>
        </w:tc>
        <w:tc>
          <w:tcPr>
            <w:tcW w:w="925" w:type="dxa"/>
            <w:vMerge/>
            <w:vAlign w:val="center"/>
          </w:tcPr>
          <w:p w:rsidR="00395E82" w:rsidRPr="004A2CE4" w:rsidRDefault="00395E82" w:rsidP="004A2CE4">
            <w:pPr>
              <w:widowControl w:val="0"/>
              <w:spacing w:line="240" w:lineRule="auto"/>
              <w:ind w:firstLine="0"/>
              <w:jc w:val="center"/>
              <w:rPr>
                <w:sz w:val="22"/>
                <w:szCs w:val="22"/>
              </w:rPr>
            </w:pPr>
          </w:p>
        </w:tc>
        <w:tc>
          <w:tcPr>
            <w:tcW w:w="1431" w:type="dxa"/>
            <w:shd w:val="clear" w:color="auto" w:fill="auto"/>
            <w:vAlign w:val="center"/>
          </w:tcPr>
          <w:p w:rsidR="00395E82" w:rsidRPr="004A2CE4" w:rsidRDefault="00395E82" w:rsidP="004A2CE4">
            <w:pPr>
              <w:widowControl w:val="0"/>
              <w:spacing w:line="240" w:lineRule="auto"/>
              <w:ind w:firstLine="0"/>
              <w:jc w:val="right"/>
              <w:rPr>
                <w:sz w:val="22"/>
                <w:szCs w:val="22"/>
              </w:rPr>
            </w:pPr>
            <w:r w:rsidRPr="004A2CE4">
              <w:rPr>
                <w:sz w:val="22"/>
                <w:szCs w:val="22"/>
              </w:rPr>
              <w:t>58</w:t>
            </w:r>
          </w:p>
        </w:tc>
        <w:tc>
          <w:tcPr>
            <w:tcW w:w="1216" w:type="dxa"/>
            <w:shd w:val="clear" w:color="auto" w:fill="auto"/>
            <w:vAlign w:val="center"/>
          </w:tcPr>
          <w:p w:rsidR="00395E82" w:rsidRPr="004A2CE4" w:rsidRDefault="00395E82" w:rsidP="004A2CE4">
            <w:pPr>
              <w:widowControl w:val="0"/>
              <w:spacing w:line="240" w:lineRule="auto"/>
              <w:ind w:firstLine="0"/>
              <w:jc w:val="right"/>
              <w:rPr>
                <w:sz w:val="22"/>
                <w:szCs w:val="22"/>
              </w:rPr>
            </w:pPr>
            <w:r w:rsidRPr="004A2CE4">
              <w:rPr>
                <w:sz w:val="22"/>
                <w:szCs w:val="22"/>
              </w:rPr>
              <w:t>800</w:t>
            </w:r>
          </w:p>
        </w:tc>
        <w:tc>
          <w:tcPr>
            <w:tcW w:w="1281" w:type="dxa"/>
            <w:shd w:val="clear" w:color="auto" w:fill="auto"/>
            <w:vAlign w:val="center"/>
          </w:tcPr>
          <w:p w:rsidR="00395E82" w:rsidRPr="004A2CE4" w:rsidRDefault="00395E82" w:rsidP="004A2CE4">
            <w:pPr>
              <w:widowControl w:val="0"/>
              <w:spacing w:line="240" w:lineRule="auto"/>
              <w:ind w:firstLine="0"/>
              <w:jc w:val="right"/>
              <w:rPr>
                <w:sz w:val="22"/>
                <w:szCs w:val="22"/>
              </w:rPr>
            </w:pPr>
            <w:r w:rsidRPr="004A2CE4">
              <w:rPr>
                <w:sz w:val="22"/>
                <w:szCs w:val="22"/>
              </w:rPr>
              <w:t>7,3</w:t>
            </w:r>
          </w:p>
        </w:tc>
      </w:tr>
    </w:tbl>
    <w:p w:rsidR="00395E82" w:rsidRPr="00197075" w:rsidRDefault="00395E82" w:rsidP="00AE7285">
      <w:pPr>
        <w:widowControl w:val="0"/>
        <w:spacing w:before="120"/>
        <w:rPr>
          <w:rFonts w:eastAsia="Calibri"/>
          <w:szCs w:val="22"/>
          <w:lang w:eastAsia="en-US"/>
        </w:rPr>
      </w:pPr>
      <w:r w:rsidRPr="00197075">
        <w:rPr>
          <w:rFonts w:eastAsia="Calibri"/>
          <w:szCs w:val="22"/>
          <w:lang w:eastAsia="en-US"/>
        </w:rPr>
        <w:t xml:space="preserve">Исходя из таблицы результатов </w:t>
      </w:r>
      <w:r w:rsidRPr="00197075">
        <w:t>расчёта</w:t>
      </w:r>
      <w:r w:rsidRPr="00197075">
        <w:rPr>
          <w:rFonts w:eastAsia="Calibri"/>
          <w:szCs w:val="22"/>
          <w:lang w:eastAsia="en-US"/>
        </w:rPr>
        <w:t xml:space="preserve"> можно сделать вывод, что в режиме высокой нагрузки работает Копорское шоссе в сторону ЛАЭС.</w:t>
      </w:r>
    </w:p>
    <w:p w:rsidR="00161518" w:rsidRPr="00197075" w:rsidRDefault="00161518" w:rsidP="00AE7285">
      <w:pPr>
        <w:widowControl w:val="0"/>
        <w:rPr>
          <w:rFonts w:eastAsia="Calibri"/>
          <w:szCs w:val="22"/>
          <w:lang w:eastAsia="en-US"/>
        </w:rPr>
      </w:pPr>
      <w:r w:rsidRPr="00197075">
        <w:rPr>
          <w:rFonts w:eastAsia="Calibri"/>
          <w:szCs w:val="22"/>
          <w:lang w:eastAsia="en-US"/>
        </w:rPr>
        <w:t>По результатам проведенных обследований была откалибрована разработанная мат</w:t>
      </w:r>
      <w:r w:rsidRPr="00197075">
        <w:rPr>
          <w:rFonts w:eastAsia="Calibri"/>
          <w:szCs w:val="22"/>
          <w:lang w:eastAsia="en-US"/>
        </w:rPr>
        <w:t>е</w:t>
      </w:r>
      <w:r w:rsidRPr="00197075">
        <w:rPr>
          <w:rFonts w:eastAsia="Calibri"/>
          <w:szCs w:val="22"/>
          <w:lang w:eastAsia="en-US"/>
        </w:rPr>
        <w:t>матическая модель транспортных и пассажирских потоков. Картограмма загрузки улично-дорожной сети и потоков индивидуального транспорта представлены на рисунках 2.3.4.1 и 2.3.4.2.</w:t>
      </w:r>
    </w:p>
    <w:p w:rsidR="00161518" w:rsidRPr="00197075" w:rsidRDefault="00161518" w:rsidP="00AE7285">
      <w:pPr>
        <w:widowControl w:val="0"/>
        <w:ind w:firstLine="0"/>
        <w:jc w:val="center"/>
      </w:pPr>
      <w:r w:rsidRPr="00197075">
        <w:rPr>
          <w:noProof/>
        </w:rPr>
        <w:drawing>
          <wp:inline distT="0" distB="0" distL="0" distR="0">
            <wp:extent cx="5943735" cy="3740728"/>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Нагрузка ЛИТ.jpg"/>
                    <pic:cNvPicPr/>
                  </pic:nvPicPr>
                  <pic:blipFill>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960792" cy="3751463"/>
                    </a:xfrm>
                    <a:prstGeom prst="rect">
                      <a:avLst/>
                    </a:prstGeom>
                  </pic:spPr>
                </pic:pic>
              </a:graphicData>
            </a:graphic>
          </wp:inline>
        </w:drawing>
      </w:r>
    </w:p>
    <w:p w:rsidR="00DD6054" w:rsidRPr="00197075" w:rsidRDefault="00161518" w:rsidP="00AE7285">
      <w:pPr>
        <w:pStyle w:val="af2"/>
        <w:widowControl w:val="0"/>
      </w:pPr>
      <w:r w:rsidRPr="00197075">
        <w:t>Рисунок 2.3.4.1</w:t>
      </w:r>
      <w:r w:rsidR="00197075" w:rsidRPr="00197075">
        <w:t xml:space="preserve"> </w:t>
      </w:r>
      <w:r w:rsidR="006C7A66" w:rsidRPr="00197075">
        <w:t>–</w:t>
      </w:r>
      <w:r w:rsidRPr="00197075">
        <w:t xml:space="preserve"> Картограмма потоков индивидуального транспорта, 2019 год</w:t>
      </w:r>
    </w:p>
    <w:p w:rsidR="00161518" w:rsidRPr="00197075" w:rsidRDefault="00161518" w:rsidP="00AE7285">
      <w:pPr>
        <w:widowControl w:val="0"/>
        <w:ind w:firstLine="0"/>
        <w:jc w:val="center"/>
      </w:pPr>
      <w:r w:rsidRPr="00197075">
        <w:rPr>
          <w:noProof/>
        </w:rPr>
        <w:lastRenderedPageBreak/>
        <w:drawing>
          <wp:inline distT="0" distB="0" distL="0" distR="0">
            <wp:extent cx="5151236" cy="3241963"/>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Загрузка сущ..jpg"/>
                    <pic:cNvPicPr/>
                  </pic:nvPicPr>
                  <pic:blipFill>
                    <a:blip r:embed="rId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169987" cy="3253764"/>
                    </a:xfrm>
                    <a:prstGeom prst="rect">
                      <a:avLst/>
                    </a:prstGeom>
                  </pic:spPr>
                </pic:pic>
              </a:graphicData>
            </a:graphic>
          </wp:inline>
        </w:drawing>
      </w:r>
    </w:p>
    <w:p w:rsidR="00974756" w:rsidRPr="00197075" w:rsidRDefault="00161518" w:rsidP="00EA1D61">
      <w:pPr>
        <w:pStyle w:val="af2"/>
        <w:widowControl w:val="0"/>
        <w:rPr>
          <w:szCs w:val="22"/>
        </w:rPr>
      </w:pPr>
      <w:r w:rsidRPr="00197075">
        <w:t>Рисунок 2.3.4.2</w:t>
      </w:r>
      <w:r w:rsidR="00197075" w:rsidRPr="00197075">
        <w:t xml:space="preserve"> </w:t>
      </w:r>
      <w:r w:rsidR="006C7A66" w:rsidRPr="00197075">
        <w:t>–</w:t>
      </w:r>
      <w:r w:rsidRPr="00197075">
        <w:t xml:space="preserve"> Картограмма загрузки транспортом участков улично-дорожной сети, 2019 год</w:t>
      </w:r>
    </w:p>
    <w:p w:rsidR="00947AF7" w:rsidRPr="00197075" w:rsidRDefault="00947AF7" w:rsidP="00EA1D61">
      <w:pPr>
        <w:pStyle w:val="30"/>
        <w:widowControl w:val="0"/>
        <w:numPr>
          <w:ilvl w:val="2"/>
          <w:numId w:val="1"/>
        </w:numPr>
        <w:ind w:left="1066" w:hanging="357"/>
      </w:pPr>
      <w:bookmarkStart w:id="16" w:name="_Toc12546562"/>
      <w:r w:rsidRPr="00197075">
        <w:t>Внешний транспорт</w:t>
      </w:r>
      <w:bookmarkEnd w:id="16"/>
    </w:p>
    <w:p w:rsidR="006045D2" w:rsidRPr="00197075" w:rsidRDefault="00927C30" w:rsidP="00AE7285">
      <w:pPr>
        <w:widowControl w:val="0"/>
      </w:pPr>
      <w:r w:rsidRPr="00197075">
        <w:t>Внешние связи городского округа осуществляются с Санкт-Петербургом, прилега</w:t>
      </w:r>
      <w:r w:rsidRPr="00197075">
        <w:t>ю</w:t>
      </w:r>
      <w:r w:rsidRPr="00197075">
        <w:t>щими населенными пунктами и районным центром Ломоносовского района – г. Ломоносов, железнодорожным и автобусным транспортом. Воздушное и водное сообщение отсутствуют.</w:t>
      </w:r>
      <w:r w:rsidR="00846D90" w:rsidRPr="00197075">
        <w:t xml:space="preserve"> Связи с центра</w:t>
      </w:r>
      <w:r w:rsidR="006045D2" w:rsidRPr="00197075">
        <w:t>м</w:t>
      </w:r>
      <w:r w:rsidR="00846D90" w:rsidRPr="00197075">
        <w:t>и прилегающих к Ломоносовскому муниципальному району – Кингисеп</w:t>
      </w:r>
      <w:r w:rsidR="00846D90" w:rsidRPr="00197075">
        <w:t>п</w:t>
      </w:r>
      <w:r w:rsidR="00846D90" w:rsidRPr="00197075">
        <w:t xml:space="preserve">скому, </w:t>
      </w:r>
      <w:r w:rsidR="006045D2" w:rsidRPr="00197075">
        <w:t xml:space="preserve">Волосовскому и Гатчинскому муниципальных районов, </w:t>
      </w:r>
      <w:r w:rsidR="002E5E82" w:rsidRPr="00197075">
        <w:t xml:space="preserve">беспересадочно </w:t>
      </w:r>
      <w:r w:rsidR="006045D2" w:rsidRPr="00197075">
        <w:t>осуществл</w:t>
      </w:r>
      <w:r w:rsidR="006045D2" w:rsidRPr="00197075">
        <w:t>я</w:t>
      </w:r>
      <w:r w:rsidR="006045D2" w:rsidRPr="00197075">
        <w:t>ются только на индивидуальном транспорте по улично-дорожной сети.</w:t>
      </w:r>
      <w:r w:rsidRPr="00197075">
        <w:t xml:space="preserve"> </w:t>
      </w:r>
    </w:p>
    <w:p w:rsidR="006045D2" w:rsidRPr="00197075" w:rsidRDefault="006045D2" w:rsidP="00AE7285">
      <w:pPr>
        <w:widowControl w:val="0"/>
      </w:pPr>
      <w:r w:rsidRPr="00197075">
        <w:t>Улично-дорожная сеть и автомобильный транспорт</w:t>
      </w:r>
    </w:p>
    <w:p w:rsidR="00FC3670" w:rsidRPr="00197075" w:rsidRDefault="00D10DD2" w:rsidP="00AE7285">
      <w:pPr>
        <w:pStyle w:val="24"/>
        <w:widowControl w:val="0"/>
        <w:spacing w:after="0" w:line="360" w:lineRule="auto"/>
      </w:pPr>
      <w:r w:rsidRPr="00197075">
        <w:t>Связи городского округа с Санкт-Петербургом и прилегающими населенными пун</w:t>
      </w:r>
      <w:r w:rsidRPr="00197075">
        <w:t>к</w:t>
      </w:r>
      <w:r w:rsidRPr="00197075">
        <w:t>тами</w:t>
      </w:r>
      <w:r w:rsidR="007419E0" w:rsidRPr="00197075">
        <w:t xml:space="preserve"> осуществляются по автомобильным дорогам </w:t>
      </w:r>
      <w:r w:rsidR="00651B5D" w:rsidRPr="00197075">
        <w:t xml:space="preserve">общего пользования </w:t>
      </w:r>
      <w:r w:rsidR="007419E0" w:rsidRPr="00197075">
        <w:t>регионального знач</w:t>
      </w:r>
      <w:r w:rsidR="007419E0" w:rsidRPr="00197075">
        <w:t>е</w:t>
      </w:r>
      <w:r w:rsidR="007419E0" w:rsidRPr="00197075">
        <w:t>ния:</w:t>
      </w:r>
    </w:p>
    <w:p w:rsidR="007419E0" w:rsidRPr="00197075" w:rsidRDefault="007419E0" w:rsidP="009840D6">
      <w:pPr>
        <w:pStyle w:val="24"/>
        <w:widowControl w:val="0"/>
        <w:numPr>
          <w:ilvl w:val="0"/>
          <w:numId w:val="8"/>
        </w:numPr>
        <w:spacing w:after="0" w:line="360" w:lineRule="auto"/>
        <w:ind w:left="0" w:firstLine="709"/>
      </w:pPr>
      <w:r w:rsidRPr="00197075">
        <w:t>автодорога 41А-007 «Санкт-Петербург – Ручьи»,</w:t>
      </w:r>
    </w:p>
    <w:p w:rsidR="00651B5D" w:rsidRPr="00197075" w:rsidRDefault="007419E0" w:rsidP="009840D6">
      <w:pPr>
        <w:pStyle w:val="24"/>
        <w:widowControl w:val="0"/>
        <w:numPr>
          <w:ilvl w:val="0"/>
          <w:numId w:val="8"/>
        </w:numPr>
        <w:spacing w:after="0" w:line="360" w:lineRule="auto"/>
        <w:ind w:left="0" w:firstLine="709"/>
      </w:pPr>
      <w:r w:rsidRPr="00197075">
        <w:t>автодорога 41К-137 «Форт Красная горка – Коваши – Сосновый Бор»</w:t>
      </w:r>
      <w:r w:rsidR="00651B5D" w:rsidRPr="00197075">
        <w:t>;</w:t>
      </w:r>
    </w:p>
    <w:p w:rsidR="007419E0" w:rsidRPr="00197075" w:rsidRDefault="00651B5D" w:rsidP="009840D6">
      <w:pPr>
        <w:pStyle w:val="24"/>
        <w:widowControl w:val="0"/>
        <w:numPr>
          <w:ilvl w:val="0"/>
          <w:numId w:val="8"/>
        </w:numPr>
        <w:spacing w:after="0" w:line="360" w:lineRule="auto"/>
        <w:ind w:left="0" w:firstLine="709"/>
      </w:pPr>
      <w:r w:rsidRPr="00197075">
        <w:t>автодорога 41К-136 «Сосновый Бор – Глобицы»</w:t>
      </w:r>
      <w:r w:rsidR="007419E0" w:rsidRPr="00197075">
        <w:t>.</w:t>
      </w:r>
    </w:p>
    <w:p w:rsidR="00BA3F90" w:rsidRPr="00197075" w:rsidRDefault="00F61C3F" w:rsidP="00AE7285">
      <w:pPr>
        <w:pStyle w:val="24"/>
        <w:widowControl w:val="0"/>
        <w:spacing w:after="0" w:line="360" w:lineRule="auto"/>
      </w:pPr>
      <w:r w:rsidRPr="00197075">
        <w:t>По автодороге 41А-007 «Санкт-Петербург – Ручьи» осуществляются связи с автом</w:t>
      </w:r>
      <w:r w:rsidRPr="00197075">
        <w:t>о</w:t>
      </w:r>
      <w:r w:rsidRPr="00197075">
        <w:t>бильными дорогами общего пользования федерального значения:</w:t>
      </w:r>
    </w:p>
    <w:p w:rsidR="00F61C3F" w:rsidRPr="00197075" w:rsidRDefault="00F61C3F" w:rsidP="009840D6">
      <w:pPr>
        <w:pStyle w:val="1b"/>
        <w:widowControl w:val="0"/>
        <w:numPr>
          <w:ilvl w:val="0"/>
          <w:numId w:val="9"/>
        </w:numPr>
        <w:spacing w:before="0" w:after="0" w:line="360" w:lineRule="auto"/>
        <w:ind w:left="0" w:firstLine="709"/>
      </w:pPr>
      <w:r w:rsidRPr="00197075">
        <w:t>А-118 Кольцевая автомобильная дорога вокруг города Санкт-Петербург;</w:t>
      </w:r>
    </w:p>
    <w:p w:rsidR="00F61C3F" w:rsidRPr="00197075" w:rsidRDefault="00F61C3F" w:rsidP="009840D6">
      <w:pPr>
        <w:pStyle w:val="1b"/>
        <w:widowControl w:val="0"/>
        <w:numPr>
          <w:ilvl w:val="0"/>
          <w:numId w:val="9"/>
        </w:numPr>
        <w:spacing w:before="0" w:after="0" w:line="360" w:lineRule="auto"/>
        <w:ind w:left="0" w:firstLine="709"/>
      </w:pPr>
      <w:r w:rsidRPr="00197075">
        <w:t>А-120 «Санкт-Петербургское южное полукольцо» Кировск – Мга – Гатчина – Большая Ижора;</w:t>
      </w:r>
    </w:p>
    <w:p w:rsidR="00F61C3F" w:rsidRPr="00197075" w:rsidRDefault="00F61C3F" w:rsidP="009840D6">
      <w:pPr>
        <w:pStyle w:val="1b"/>
        <w:widowControl w:val="0"/>
        <w:numPr>
          <w:ilvl w:val="0"/>
          <w:numId w:val="9"/>
        </w:numPr>
        <w:spacing w:before="0" w:after="0" w:line="360" w:lineRule="auto"/>
        <w:ind w:left="0" w:firstLine="709"/>
      </w:pPr>
      <w:r w:rsidRPr="00197075">
        <w:t>А-180 «Нарва» (Е20) Санкт-Петербург – граница с Эстонской Республикой.</w:t>
      </w:r>
    </w:p>
    <w:p w:rsidR="000C4AA4" w:rsidRPr="00197075" w:rsidRDefault="00547972" w:rsidP="00AE7285">
      <w:pPr>
        <w:pStyle w:val="24"/>
        <w:widowControl w:val="0"/>
        <w:spacing w:after="0" w:line="360" w:lineRule="auto"/>
      </w:pPr>
      <w:r w:rsidRPr="00197075">
        <w:lastRenderedPageBreak/>
        <w:t>На территории городского округа автомобильные дороги общего пользования реги</w:t>
      </w:r>
      <w:r w:rsidRPr="00197075">
        <w:t>о</w:t>
      </w:r>
      <w:r w:rsidRPr="00197075">
        <w:t xml:space="preserve">нального значения, в связи с отсутствием автодорожного обхода, вливаются в городскую улично-дорожную сеть, что ведет к повышению </w:t>
      </w:r>
      <w:r w:rsidR="000C4AA4" w:rsidRPr="00197075">
        <w:t xml:space="preserve">транспортной </w:t>
      </w:r>
      <w:r w:rsidRPr="00197075">
        <w:t>нагрузки на ул. Ленингра</w:t>
      </w:r>
      <w:r w:rsidRPr="00197075">
        <w:t>д</w:t>
      </w:r>
      <w:r w:rsidRPr="00197075">
        <w:t xml:space="preserve">скую, </w:t>
      </w:r>
      <w:r w:rsidR="0024775C" w:rsidRPr="00197075">
        <w:t>ул. Набережная, Копорское шоссе.</w:t>
      </w:r>
      <w:r w:rsidR="006A26BD" w:rsidRPr="00197075">
        <w:t xml:space="preserve"> </w:t>
      </w:r>
      <w:r w:rsidR="000C4AA4" w:rsidRPr="00197075">
        <w:t>Межмуниципальное сообщение с городским окр</w:t>
      </w:r>
      <w:r w:rsidR="000C4AA4" w:rsidRPr="00197075">
        <w:t>у</w:t>
      </w:r>
      <w:r w:rsidR="000C4AA4" w:rsidRPr="00197075">
        <w:t>гом осуществляется ООО «Автотранспортное предприятие Барс-2». Через территорию гор</w:t>
      </w:r>
      <w:r w:rsidR="000C4AA4" w:rsidRPr="00197075">
        <w:t>о</w:t>
      </w:r>
      <w:r w:rsidR="000C4AA4" w:rsidRPr="00197075">
        <w:t>да проходят следующие межмуниципальные маршруты</w:t>
      </w:r>
      <w:r w:rsidR="00FB56DE" w:rsidRPr="00197075">
        <w:rPr>
          <w:rStyle w:val="af"/>
        </w:rPr>
        <w:footnoteReference w:id="7"/>
      </w:r>
      <w:r w:rsidR="000C4AA4" w:rsidRPr="00197075">
        <w:t>:</w:t>
      </w:r>
    </w:p>
    <w:p w:rsidR="009062E6" w:rsidRPr="00197075" w:rsidRDefault="009062E6" w:rsidP="009840D6">
      <w:pPr>
        <w:pStyle w:val="24"/>
        <w:widowControl w:val="0"/>
        <w:numPr>
          <w:ilvl w:val="0"/>
          <w:numId w:val="13"/>
        </w:numPr>
        <w:spacing w:after="0" w:line="360" w:lineRule="auto"/>
        <w:ind w:left="0" w:firstLine="709"/>
      </w:pPr>
      <w:r w:rsidRPr="00197075">
        <w:t>№9 г. Сосновый Бор, АТП - д. Систо</w:t>
      </w:r>
      <w:r w:rsidR="0037390E" w:rsidRPr="00197075">
        <w:t>-</w:t>
      </w:r>
      <w:r w:rsidRPr="00197075">
        <w:t>Палкино, промежуточные остановочные пункты - ул.Молодежная - магазин "Москва" - магазин "Природа" - ДК - ул.Солнечная - це</w:t>
      </w:r>
      <w:r w:rsidRPr="00197075">
        <w:t>н</w:t>
      </w:r>
      <w:r w:rsidRPr="00197075">
        <w:t>тральная почта - спорткомплекс Малахит - пожарное депо - хлебозавод - кладбище - Керново - садоводство Пярнушки - садоводство Лужки - д.СистоПалкино;</w:t>
      </w:r>
    </w:p>
    <w:p w:rsidR="00FB56DE" w:rsidRPr="00197075" w:rsidRDefault="009062E6" w:rsidP="009840D6">
      <w:pPr>
        <w:pStyle w:val="24"/>
        <w:widowControl w:val="0"/>
        <w:numPr>
          <w:ilvl w:val="0"/>
          <w:numId w:val="13"/>
        </w:numPr>
        <w:spacing w:after="0" w:line="360" w:lineRule="auto"/>
        <w:ind w:left="0" w:firstLine="709"/>
      </w:pPr>
      <w:r w:rsidRPr="00197075">
        <w:t>№20</w:t>
      </w:r>
      <w:r w:rsidR="00FB08DD" w:rsidRPr="00197075">
        <w:t xml:space="preserve"> А</w:t>
      </w:r>
      <w:r w:rsidRPr="00197075">
        <w:t xml:space="preserve"> г. Сосновый Бор, АТП - д. Коваши, промежуточные остановочные пункты ул.Молодежная - магазин "Москва" - магазин "Природа" - ДК - ул.Солнечная - це</w:t>
      </w:r>
      <w:r w:rsidRPr="00197075">
        <w:t>н</w:t>
      </w:r>
      <w:r w:rsidRPr="00197075">
        <w:t>тральная почта - спорткомплекс Малахит - пожарное депо - Старое Калище - агрофирма "Р</w:t>
      </w:r>
      <w:r w:rsidRPr="00197075">
        <w:t>о</w:t>
      </w:r>
      <w:r w:rsidRPr="00197075">
        <w:t>са" - садоводство Березка - д.Новое Калище - Лендовщина – Мордовщина</w:t>
      </w:r>
      <w:r w:rsidR="00FB56DE" w:rsidRPr="00197075">
        <w:t>;</w:t>
      </w:r>
    </w:p>
    <w:p w:rsidR="00FB56DE" w:rsidRPr="00197075" w:rsidRDefault="00FB56DE" w:rsidP="009840D6">
      <w:pPr>
        <w:pStyle w:val="24"/>
        <w:widowControl w:val="0"/>
        <w:numPr>
          <w:ilvl w:val="0"/>
          <w:numId w:val="13"/>
        </w:numPr>
        <w:spacing w:after="0" w:line="360" w:lineRule="auto"/>
        <w:ind w:left="0" w:firstLine="709"/>
      </w:pPr>
      <w:r w:rsidRPr="00197075">
        <w:t>№ 401 город Сосновый Бор, пр. Героев – город Санкт-Петербург, ул. Черво</w:t>
      </w:r>
      <w:r w:rsidRPr="00197075">
        <w:t>н</w:t>
      </w:r>
      <w:r w:rsidRPr="00197075">
        <w:t>ного Казачества (через д. Шепелево);</w:t>
      </w:r>
    </w:p>
    <w:p w:rsidR="00FB56DE" w:rsidRPr="00197075" w:rsidRDefault="00FB56DE" w:rsidP="009840D6">
      <w:pPr>
        <w:pStyle w:val="24"/>
        <w:widowControl w:val="0"/>
        <w:numPr>
          <w:ilvl w:val="0"/>
          <w:numId w:val="13"/>
        </w:numPr>
        <w:spacing w:after="0" w:line="360" w:lineRule="auto"/>
        <w:ind w:left="0" w:firstLine="709"/>
      </w:pPr>
      <w:r w:rsidRPr="00197075">
        <w:t>№401А город Сосновый Бор, пр. Героев – город Санкт-Петербург, ул. Черво</w:t>
      </w:r>
      <w:r w:rsidRPr="00197075">
        <w:t>н</w:t>
      </w:r>
      <w:r w:rsidRPr="00197075">
        <w:t xml:space="preserve">ного Казачества (через д. Коваши); </w:t>
      </w:r>
    </w:p>
    <w:p w:rsidR="00FB56DE" w:rsidRPr="00197075" w:rsidRDefault="00FB56DE" w:rsidP="009840D6">
      <w:pPr>
        <w:pStyle w:val="24"/>
        <w:widowControl w:val="0"/>
        <w:numPr>
          <w:ilvl w:val="0"/>
          <w:numId w:val="13"/>
        </w:numPr>
        <w:spacing w:after="0" w:line="360" w:lineRule="auto"/>
        <w:ind w:left="0" w:firstLine="709"/>
      </w:pPr>
      <w:r w:rsidRPr="00197075">
        <w:t>№402 город Сосновый Бор, пр. Героев – метро «Парнас»;</w:t>
      </w:r>
    </w:p>
    <w:p w:rsidR="00FB56DE" w:rsidRPr="00197075" w:rsidRDefault="00FB56DE" w:rsidP="009840D6">
      <w:pPr>
        <w:pStyle w:val="24"/>
        <w:widowControl w:val="0"/>
        <w:numPr>
          <w:ilvl w:val="0"/>
          <w:numId w:val="13"/>
        </w:numPr>
        <w:spacing w:after="0" w:line="360" w:lineRule="auto"/>
        <w:ind w:left="0" w:firstLine="709"/>
      </w:pPr>
      <w:r w:rsidRPr="00197075">
        <w:t xml:space="preserve">№673 г. Сосновый Бор, пр. Героев - г. Санкт-Петербург, г. Ломоносов, ж/д ст. Ораниенбаум; </w:t>
      </w:r>
    </w:p>
    <w:p w:rsidR="00FB56DE" w:rsidRPr="00197075" w:rsidRDefault="00FB56DE" w:rsidP="009840D6">
      <w:pPr>
        <w:pStyle w:val="24"/>
        <w:widowControl w:val="0"/>
        <w:numPr>
          <w:ilvl w:val="0"/>
          <w:numId w:val="13"/>
        </w:numPr>
        <w:spacing w:after="0" w:line="360" w:lineRule="auto"/>
        <w:ind w:left="0" w:firstLine="709"/>
      </w:pPr>
      <w:r w:rsidRPr="00197075">
        <w:t>№</w:t>
      </w:r>
      <w:r w:rsidR="000C4AA4" w:rsidRPr="00197075">
        <w:t>677 город Сосновый Бор, пр. Героев - п. Котельский, 2-я остановка;</w:t>
      </w:r>
    </w:p>
    <w:p w:rsidR="000C4AA4" w:rsidRPr="00197075" w:rsidRDefault="00FB56DE" w:rsidP="009840D6">
      <w:pPr>
        <w:pStyle w:val="24"/>
        <w:widowControl w:val="0"/>
        <w:numPr>
          <w:ilvl w:val="0"/>
          <w:numId w:val="13"/>
        </w:numPr>
        <w:spacing w:after="0" w:line="360" w:lineRule="auto"/>
        <w:ind w:left="0" w:firstLine="709"/>
      </w:pPr>
      <w:r w:rsidRPr="00197075">
        <w:t xml:space="preserve">№ </w:t>
      </w:r>
      <w:r w:rsidR="000C4AA4" w:rsidRPr="00197075">
        <w:t>677А город Сосновый Бор, пр. Героев - п. Котельский, 2-я остановка (через с. Копорье)</w:t>
      </w:r>
      <w:r w:rsidR="006D5FB4" w:rsidRPr="00197075">
        <w:rPr>
          <w:rStyle w:val="af"/>
        </w:rPr>
        <w:footnoteReference w:id="8"/>
      </w:r>
      <w:r w:rsidR="000C4AA4" w:rsidRPr="00197075">
        <w:t>.</w:t>
      </w:r>
    </w:p>
    <w:p w:rsidR="00335CB0" w:rsidRPr="00197075" w:rsidRDefault="001C7AE0" w:rsidP="00AE7285">
      <w:pPr>
        <w:widowControl w:val="0"/>
      </w:pPr>
      <w:r w:rsidRPr="00197075">
        <w:lastRenderedPageBreak/>
        <w:t>Согласно обследовани</w:t>
      </w:r>
      <w:r w:rsidR="00F204CE" w:rsidRPr="00197075">
        <w:t>ю</w:t>
      </w:r>
      <w:r w:rsidR="00C9675E" w:rsidRPr="00197075">
        <w:t xml:space="preserve"> на</w:t>
      </w:r>
      <w:r w:rsidRPr="00197075">
        <w:t xml:space="preserve"> межмуниципальн</w:t>
      </w:r>
      <w:r w:rsidR="00C9675E" w:rsidRPr="00197075">
        <w:t>ом</w:t>
      </w:r>
      <w:r w:rsidRPr="00197075">
        <w:t xml:space="preserve"> автобусн</w:t>
      </w:r>
      <w:r w:rsidR="00C9675E" w:rsidRPr="00197075">
        <w:t>ом</w:t>
      </w:r>
      <w:r w:rsidRPr="00197075">
        <w:t xml:space="preserve"> транспорт</w:t>
      </w:r>
      <w:r w:rsidR="00C9675E" w:rsidRPr="00197075">
        <w:t>е</w:t>
      </w:r>
      <w:r w:rsidR="00F204CE" w:rsidRPr="00197075">
        <w:t>, проведенн</w:t>
      </w:r>
      <w:r w:rsidR="00F204CE" w:rsidRPr="00197075">
        <w:t>о</w:t>
      </w:r>
      <w:r w:rsidR="00F204CE" w:rsidRPr="00197075">
        <w:t>му Управлением Ленинградской области по транспорту</w:t>
      </w:r>
      <w:r w:rsidR="00567908" w:rsidRPr="00197075">
        <w:t xml:space="preserve"> (таблица </w:t>
      </w:r>
      <w:r w:rsidR="003801EA" w:rsidRPr="00197075">
        <w:t>2.3.3</w:t>
      </w:r>
      <w:r w:rsidR="00567908" w:rsidRPr="00197075">
        <w:t>)</w:t>
      </w:r>
      <w:r w:rsidR="00F204CE" w:rsidRPr="00197075">
        <w:t>,</w:t>
      </w:r>
      <w:r w:rsidR="00C02807" w:rsidRPr="00197075">
        <w:t xml:space="preserve"> наибольший пасс</w:t>
      </w:r>
      <w:r w:rsidR="00C02807" w:rsidRPr="00197075">
        <w:t>а</w:t>
      </w:r>
      <w:r w:rsidR="00C02807" w:rsidRPr="00197075">
        <w:t xml:space="preserve">жиропоток наблюдается на маршрутах </w:t>
      </w:r>
      <w:r w:rsidR="00567908" w:rsidRPr="00197075">
        <w:t>№401, 401А, 402, 673, на этих же маршрутах, соо</w:t>
      </w:r>
      <w:r w:rsidR="00567908" w:rsidRPr="00197075">
        <w:t>т</w:t>
      </w:r>
      <w:r w:rsidR="00567908" w:rsidRPr="00197075">
        <w:t>ветственно, задействовано большее количество транспортных средств. Все эксплуатируемые транспортные средства среднего класса.</w:t>
      </w:r>
      <w:r w:rsidR="00197075" w:rsidRPr="00197075">
        <w:t xml:space="preserve"> </w:t>
      </w:r>
    </w:p>
    <w:p w:rsidR="00567908" w:rsidRPr="00197075" w:rsidRDefault="00567908" w:rsidP="00AE7285">
      <w:pPr>
        <w:pStyle w:val="affff0"/>
        <w:widowControl w:val="0"/>
      </w:pPr>
      <w:r w:rsidRPr="00197075">
        <w:t xml:space="preserve">Таблица </w:t>
      </w:r>
      <w:r w:rsidR="00B84889" w:rsidRPr="00197075">
        <w:t>2.3.3</w:t>
      </w:r>
      <w:r w:rsidR="00197075" w:rsidRPr="00197075">
        <w:t xml:space="preserve"> </w:t>
      </w:r>
      <w:r w:rsidR="006C7A66" w:rsidRPr="00197075">
        <w:t>–</w:t>
      </w:r>
      <w:r w:rsidRPr="00197075">
        <w:t xml:space="preserve"> </w:t>
      </w:r>
      <w:r w:rsidR="00FB08DD" w:rsidRPr="00197075">
        <w:t>Обследование пассажиропотоков, по данным Управления Ленинградской о</w:t>
      </w:r>
      <w:r w:rsidR="00FB08DD" w:rsidRPr="00197075">
        <w:t>б</w:t>
      </w:r>
      <w:r w:rsidR="00FB08DD" w:rsidRPr="00197075">
        <w:t>ласти по транспорту</w:t>
      </w:r>
    </w:p>
    <w:tbl>
      <w:tblPr>
        <w:tblStyle w:val="aa"/>
        <w:tblW w:w="0" w:type="auto"/>
        <w:tblLook w:val="04A0"/>
      </w:tblPr>
      <w:tblGrid>
        <w:gridCol w:w="875"/>
        <w:gridCol w:w="946"/>
        <w:gridCol w:w="1285"/>
        <w:gridCol w:w="586"/>
        <w:gridCol w:w="831"/>
        <w:gridCol w:w="1285"/>
        <w:gridCol w:w="586"/>
        <w:gridCol w:w="1032"/>
        <w:gridCol w:w="1032"/>
        <w:gridCol w:w="1396"/>
      </w:tblGrid>
      <w:tr w:rsidR="00FB08DD" w:rsidRPr="00197075" w:rsidTr="00197075">
        <w:tc>
          <w:tcPr>
            <w:tcW w:w="0" w:type="auto"/>
            <w:vMerge w:val="restart"/>
          </w:tcPr>
          <w:p w:rsidR="00FB08DD" w:rsidRPr="00197075" w:rsidRDefault="00FB08DD" w:rsidP="00197075">
            <w:pPr>
              <w:widowControl w:val="0"/>
              <w:spacing w:line="240" w:lineRule="auto"/>
              <w:ind w:firstLine="0"/>
              <w:rPr>
                <w:sz w:val="22"/>
                <w:szCs w:val="22"/>
              </w:rPr>
            </w:pPr>
            <w:r w:rsidRPr="00197075">
              <w:rPr>
                <w:sz w:val="22"/>
                <w:szCs w:val="22"/>
              </w:rPr>
              <w:t>Ма</w:t>
            </w:r>
            <w:r w:rsidRPr="00197075">
              <w:rPr>
                <w:sz w:val="22"/>
                <w:szCs w:val="22"/>
              </w:rPr>
              <w:t>р</w:t>
            </w:r>
            <w:r w:rsidRPr="00197075">
              <w:rPr>
                <w:sz w:val="22"/>
                <w:szCs w:val="22"/>
              </w:rPr>
              <w:t>шрут №</w:t>
            </w:r>
          </w:p>
        </w:tc>
        <w:tc>
          <w:tcPr>
            <w:tcW w:w="0" w:type="auto"/>
            <w:vMerge w:val="restart"/>
          </w:tcPr>
          <w:p w:rsidR="00FB08DD" w:rsidRPr="00197075" w:rsidRDefault="00FB08DD" w:rsidP="00197075">
            <w:pPr>
              <w:widowControl w:val="0"/>
              <w:spacing w:line="240" w:lineRule="auto"/>
              <w:ind w:firstLine="0"/>
              <w:rPr>
                <w:sz w:val="22"/>
                <w:szCs w:val="22"/>
              </w:rPr>
            </w:pPr>
            <w:r w:rsidRPr="00197075">
              <w:rPr>
                <w:sz w:val="22"/>
                <w:szCs w:val="22"/>
              </w:rPr>
              <w:t>Длина ма</w:t>
            </w:r>
            <w:r w:rsidRPr="00197075">
              <w:rPr>
                <w:sz w:val="22"/>
                <w:szCs w:val="22"/>
              </w:rPr>
              <w:t>р</w:t>
            </w:r>
            <w:r w:rsidRPr="00197075">
              <w:rPr>
                <w:sz w:val="22"/>
                <w:szCs w:val="22"/>
              </w:rPr>
              <w:t>шрута, км</w:t>
            </w:r>
          </w:p>
        </w:tc>
        <w:tc>
          <w:tcPr>
            <w:tcW w:w="0" w:type="auto"/>
            <w:gridSpan w:val="2"/>
          </w:tcPr>
          <w:p w:rsidR="00FB08DD" w:rsidRPr="00197075" w:rsidRDefault="00FB08DD" w:rsidP="00197075">
            <w:pPr>
              <w:widowControl w:val="0"/>
              <w:spacing w:line="240" w:lineRule="auto"/>
              <w:ind w:firstLine="0"/>
              <w:rPr>
                <w:sz w:val="22"/>
                <w:szCs w:val="22"/>
              </w:rPr>
            </w:pPr>
            <w:r w:rsidRPr="00197075">
              <w:rPr>
                <w:sz w:val="22"/>
                <w:szCs w:val="22"/>
              </w:rPr>
              <w:t>Количество ТС</w:t>
            </w:r>
          </w:p>
        </w:tc>
        <w:tc>
          <w:tcPr>
            <w:tcW w:w="0" w:type="auto"/>
            <w:vMerge w:val="restart"/>
          </w:tcPr>
          <w:p w:rsidR="00FB08DD" w:rsidRPr="00197075" w:rsidRDefault="00FB08DD" w:rsidP="00197075">
            <w:pPr>
              <w:widowControl w:val="0"/>
              <w:spacing w:line="240" w:lineRule="auto"/>
              <w:ind w:firstLine="0"/>
              <w:rPr>
                <w:sz w:val="22"/>
                <w:szCs w:val="22"/>
              </w:rPr>
            </w:pPr>
            <w:r w:rsidRPr="00197075">
              <w:rPr>
                <w:sz w:val="22"/>
                <w:szCs w:val="22"/>
              </w:rPr>
              <w:t>Класс ТС</w:t>
            </w:r>
          </w:p>
        </w:tc>
        <w:tc>
          <w:tcPr>
            <w:tcW w:w="0" w:type="auto"/>
            <w:gridSpan w:val="2"/>
          </w:tcPr>
          <w:p w:rsidR="00FB08DD" w:rsidRPr="00197075" w:rsidRDefault="00FB08DD" w:rsidP="00197075">
            <w:pPr>
              <w:widowControl w:val="0"/>
              <w:spacing w:line="240" w:lineRule="auto"/>
              <w:ind w:firstLine="0"/>
              <w:rPr>
                <w:sz w:val="22"/>
                <w:szCs w:val="22"/>
              </w:rPr>
            </w:pPr>
            <w:r w:rsidRPr="00197075">
              <w:rPr>
                <w:sz w:val="22"/>
                <w:szCs w:val="22"/>
              </w:rPr>
              <w:t>Количество ре</w:t>
            </w:r>
            <w:r w:rsidRPr="00197075">
              <w:rPr>
                <w:sz w:val="22"/>
                <w:szCs w:val="22"/>
              </w:rPr>
              <w:t>й</w:t>
            </w:r>
            <w:r w:rsidRPr="00197075">
              <w:rPr>
                <w:sz w:val="22"/>
                <w:szCs w:val="22"/>
              </w:rPr>
              <w:t>сов</w:t>
            </w:r>
          </w:p>
        </w:tc>
        <w:tc>
          <w:tcPr>
            <w:tcW w:w="0" w:type="auto"/>
          </w:tcPr>
          <w:p w:rsidR="00FB08DD" w:rsidRPr="00197075" w:rsidRDefault="00FB08DD" w:rsidP="00197075">
            <w:pPr>
              <w:widowControl w:val="0"/>
              <w:spacing w:line="240" w:lineRule="auto"/>
              <w:ind w:firstLine="0"/>
              <w:rPr>
                <w:sz w:val="22"/>
                <w:szCs w:val="22"/>
              </w:rPr>
            </w:pPr>
            <w:r w:rsidRPr="00197075">
              <w:rPr>
                <w:sz w:val="22"/>
                <w:szCs w:val="22"/>
              </w:rPr>
              <w:t>В сре</w:t>
            </w:r>
            <w:r w:rsidRPr="00197075">
              <w:rPr>
                <w:sz w:val="22"/>
                <w:szCs w:val="22"/>
              </w:rPr>
              <w:t>д</w:t>
            </w:r>
            <w:r w:rsidRPr="00197075">
              <w:rPr>
                <w:sz w:val="22"/>
                <w:szCs w:val="22"/>
              </w:rPr>
              <w:t>нем в день пасс</w:t>
            </w:r>
            <w:r w:rsidRPr="00197075">
              <w:rPr>
                <w:sz w:val="22"/>
                <w:szCs w:val="22"/>
              </w:rPr>
              <w:t>а</w:t>
            </w:r>
            <w:r w:rsidRPr="00197075">
              <w:rPr>
                <w:sz w:val="22"/>
                <w:szCs w:val="22"/>
              </w:rPr>
              <w:t>жиров</w:t>
            </w:r>
          </w:p>
        </w:tc>
        <w:tc>
          <w:tcPr>
            <w:tcW w:w="0" w:type="auto"/>
          </w:tcPr>
          <w:p w:rsidR="00FB08DD" w:rsidRPr="00197075" w:rsidRDefault="00FB08DD" w:rsidP="00197075">
            <w:pPr>
              <w:widowControl w:val="0"/>
              <w:spacing w:line="240" w:lineRule="auto"/>
              <w:ind w:firstLine="0"/>
              <w:rPr>
                <w:sz w:val="22"/>
                <w:szCs w:val="22"/>
              </w:rPr>
            </w:pPr>
            <w:r w:rsidRPr="00197075">
              <w:rPr>
                <w:sz w:val="22"/>
                <w:szCs w:val="22"/>
              </w:rPr>
              <w:t>В сре</w:t>
            </w:r>
            <w:r w:rsidRPr="00197075">
              <w:rPr>
                <w:sz w:val="22"/>
                <w:szCs w:val="22"/>
              </w:rPr>
              <w:t>д</w:t>
            </w:r>
            <w:r w:rsidRPr="00197075">
              <w:rPr>
                <w:sz w:val="22"/>
                <w:szCs w:val="22"/>
              </w:rPr>
              <w:t>нем в день пасс</w:t>
            </w:r>
            <w:r w:rsidRPr="00197075">
              <w:rPr>
                <w:sz w:val="22"/>
                <w:szCs w:val="22"/>
              </w:rPr>
              <w:t>а</w:t>
            </w:r>
            <w:r w:rsidRPr="00197075">
              <w:rPr>
                <w:sz w:val="22"/>
                <w:szCs w:val="22"/>
              </w:rPr>
              <w:t>жиров на один автобус</w:t>
            </w:r>
          </w:p>
        </w:tc>
        <w:tc>
          <w:tcPr>
            <w:tcW w:w="0" w:type="auto"/>
          </w:tcPr>
          <w:p w:rsidR="00FB08DD" w:rsidRPr="00197075" w:rsidRDefault="002E5E82" w:rsidP="00197075">
            <w:pPr>
              <w:widowControl w:val="0"/>
              <w:spacing w:line="240" w:lineRule="auto"/>
              <w:ind w:firstLine="0"/>
              <w:rPr>
                <w:sz w:val="22"/>
                <w:szCs w:val="22"/>
              </w:rPr>
            </w:pPr>
            <w:r w:rsidRPr="00197075">
              <w:rPr>
                <w:sz w:val="22"/>
                <w:szCs w:val="22"/>
              </w:rPr>
              <w:t>Годовой пассажир</w:t>
            </w:r>
            <w:r w:rsidRPr="00197075">
              <w:rPr>
                <w:sz w:val="22"/>
                <w:szCs w:val="22"/>
              </w:rPr>
              <w:t>о</w:t>
            </w:r>
            <w:r w:rsidRPr="00197075">
              <w:rPr>
                <w:sz w:val="22"/>
                <w:szCs w:val="22"/>
              </w:rPr>
              <w:t>поток, пасс.</w:t>
            </w:r>
          </w:p>
        </w:tc>
      </w:tr>
      <w:tr w:rsidR="00FB08DD" w:rsidRPr="00197075" w:rsidTr="00197075">
        <w:tc>
          <w:tcPr>
            <w:tcW w:w="0" w:type="auto"/>
            <w:vMerge/>
          </w:tcPr>
          <w:p w:rsidR="00FB08DD" w:rsidRPr="00197075" w:rsidRDefault="00FB08DD" w:rsidP="00197075">
            <w:pPr>
              <w:widowControl w:val="0"/>
              <w:spacing w:line="240" w:lineRule="auto"/>
              <w:ind w:firstLine="0"/>
              <w:rPr>
                <w:sz w:val="22"/>
                <w:szCs w:val="22"/>
              </w:rPr>
            </w:pPr>
          </w:p>
        </w:tc>
        <w:tc>
          <w:tcPr>
            <w:tcW w:w="0" w:type="auto"/>
            <w:vMerge/>
          </w:tcPr>
          <w:p w:rsidR="00FB08DD" w:rsidRPr="00197075" w:rsidRDefault="00FB08DD" w:rsidP="00197075">
            <w:pPr>
              <w:widowControl w:val="0"/>
              <w:spacing w:line="240" w:lineRule="auto"/>
              <w:ind w:firstLine="0"/>
              <w:rPr>
                <w:sz w:val="22"/>
                <w:szCs w:val="22"/>
              </w:rPr>
            </w:pPr>
          </w:p>
        </w:tc>
        <w:tc>
          <w:tcPr>
            <w:tcW w:w="0" w:type="auto"/>
          </w:tcPr>
          <w:p w:rsidR="00FB08DD" w:rsidRPr="00197075" w:rsidRDefault="00FB08DD" w:rsidP="00197075">
            <w:pPr>
              <w:widowControl w:val="0"/>
              <w:spacing w:line="240" w:lineRule="auto"/>
              <w:ind w:firstLine="0"/>
              <w:rPr>
                <w:sz w:val="22"/>
                <w:szCs w:val="22"/>
              </w:rPr>
            </w:pPr>
            <w:r w:rsidRPr="00197075">
              <w:rPr>
                <w:sz w:val="22"/>
                <w:szCs w:val="22"/>
              </w:rPr>
              <w:t>обслед</w:t>
            </w:r>
            <w:r w:rsidRPr="00197075">
              <w:rPr>
                <w:sz w:val="22"/>
                <w:szCs w:val="22"/>
              </w:rPr>
              <w:t>о</w:t>
            </w:r>
            <w:r w:rsidRPr="00197075">
              <w:rPr>
                <w:sz w:val="22"/>
                <w:szCs w:val="22"/>
              </w:rPr>
              <w:t>ванных</w:t>
            </w:r>
          </w:p>
        </w:tc>
        <w:tc>
          <w:tcPr>
            <w:tcW w:w="0" w:type="auto"/>
          </w:tcPr>
          <w:p w:rsidR="00FB08DD" w:rsidRPr="00197075" w:rsidRDefault="00FB08DD" w:rsidP="00197075">
            <w:pPr>
              <w:widowControl w:val="0"/>
              <w:spacing w:line="240" w:lineRule="auto"/>
              <w:ind w:firstLine="0"/>
              <w:rPr>
                <w:sz w:val="22"/>
                <w:szCs w:val="22"/>
              </w:rPr>
            </w:pPr>
            <w:r w:rsidRPr="00197075">
              <w:rPr>
                <w:sz w:val="22"/>
                <w:szCs w:val="22"/>
              </w:rPr>
              <w:t>всего</w:t>
            </w:r>
          </w:p>
        </w:tc>
        <w:tc>
          <w:tcPr>
            <w:tcW w:w="0" w:type="auto"/>
            <w:vMerge/>
          </w:tcPr>
          <w:p w:rsidR="00FB08DD" w:rsidRPr="00197075" w:rsidRDefault="00FB08DD" w:rsidP="00197075">
            <w:pPr>
              <w:widowControl w:val="0"/>
              <w:spacing w:line="240" w:lineRule="auto"/>
              <w:ind w:firstLine="0"/>
              <w:rPr>
                <w:sz w:val="22"/>
                <w:szCs w:val="22"/>
              </w:rPr>
            </w:pPr>
          </w:p>
        </w:tc>
        <w:tc>
          <w:tcPr>
            <w:tcW w:w="0" w:type="auto"/>
          </w:tcPr>
          <w:p w:rsidR="00FB08DD" w:rsidRPr="00197075" w:rsidRDefault="00FB08DD" w:rsidP="00197075">
            <w:pPr>
              <w:widowControl w:val="0"/>
              <w:spacing w:line="240" w:lineRule="auto"/>
              <w:ind w:firstLine="0"/>
              <w:rPr>
                <w:sz w:val="22"/>
                <w:szCs w:val="22"/>
              </w:rPr>
            </w:pPr>
            <w:r w:rsidRPr="00197075">
              <w:rPr>
                <w:sz w:val="22"/>
                <w:szCs w:val="22"/>
              </w:rPr>
              <w:t>обслед</w:t>
            </w:r>
            <w:r w:rsidRPr="00197075">
              <w:rPr>
                <w:sz w:val="22"/>
                <w:szCs w:val="22"/>
              </w:rPr>
              <w:t>о</w:t>
            </w:r>
            <w:r w:rsidRPr="00197075">
              <w:rPr>
                <w:sz w:val="22"/>
                <w:szCs w:val="22"/>
              </w:rPr>
              <w:t>ванных</w:t>
            </w:r>
          </w:p>
        </w:tc>
        <w:tc>
          <w:tcPr>
            <w:tcW w:w="0" w:type="auto"/>
          </w:tcPr>
          <w:p w:rsidR="00FB08DD" w:rsidRPr="00197075" w:rsidRDefault="00FB08DD" w:rsidP="00197075">
            <w:pPr>
              <w:widowControl w:val="0"/>
              <w:spacing w:line="240" w:lineRule="auto"/>
              <w:ind w:firstLine="0"/>
              <w:rPr>
                <w:sz w:val="22"/>
                <w:szCs w:val="22"/>
              </w:rPr>
            </w:pPr>
            <w:r w:rsidRPr="00197075">
              <w:rPr>
                <w:sz w:val="22"/>
                <w:szCs w:val="22"/>
              </w:rPr>
              <w:t>всего</w:t>
            </w:r>
          </w:p>
        </w:tc>
        <w:tc>
          <w:tcPr>
            <w:tcW w:w="0" w:type="auto"/>
          </w:tcPr>
          <w:p w:rsidR="00FB08DD" w:rsidRPr="00197075" w:rsidRDefault="00FB08DD" w:rsidP="00197075">
            <w:pPr>
              <w:widowControl w:val="0"/>
              <w:spacing w:line="240" w:lineRule="auto"/>
              <w:ind w:firstLine="0"/>
              <w:rPr>
                <w:sz w:val="22"/>
                <w:szCs w:val="22"/>
              </w:rPr>
            </w:pPr>
          </w:p>
        </w:tc>
        <w:tc>
          <w:tcPr>
            <w:tcW w:w="0" w:type="auto"/>
          </w:tcPr>
          <w:p w:rsidR="00FB08DD" w:rsidRPr="00197075" w:rsidRDefault="00FB08DD" w:rsidP="00197075">
            <w:pPr>
              <w:widowControl w:val="0"/>
              <w:spacing w:line="240" w:lineRule="auto"/>
              <w:ind w:firstLine="0"/>
              <w:rPr>
                <w:sz w:val="22"/>
                <w:szCs w:val="22"/>
              </w:rPr>
            </w:pPr>
          </w:p>
        </w:tc>
        <w:tc>
          <w:tcPr>
            <w:tcW w:w="0" w:type="auto"/>
          </w:tcPr>
          <w:p w:rsidR="00FB08DD" w:rsidRPr="00197075" w:rsidRDefault="00FB08DD" w:rsidP="00197075">
            <w:pPr>
              <w:widowControl w:val="0"/>
              <w:spacing w:line="240" w:lineRule="auto"/>
              <w:ind w:firstLine="0"/>
              <w:rPr>
                <w:sz w:val="22"/>
                <w:szCs w:val="22"/>
              </w:rPr>
            </w:pPr>
          </w:p>
        </w:tc>
      </w:tr>
      <w:tr w:rsidR="00FB08DD" w:rsidRPr="00197075" w:rsidTr="00197075">
        <w:tc>
          <w:tcPr>
            <w:tcW w:w="0" w:type="auto"/>
          </w:tcPr>
          <w:p w:rsidR="00FB08DD" w:rsidRPr="00197075" w:rsidRDefault="00FB08DD" w:rsidP="00197075">
            <w:pPr>
              <w:widowControl w:val="0"/>
              <w:spacing w:line="240" w:lineRule="auto"/>
              <w:ind w:firstLine="0"/>
              <w:rPr>
                <w:sz w:val="22"/>
                <w:szCs w:val="22"/>
              </w:rPr>
            </w:pPr>
            <w:r w:rsidRPr="00197075">
              <w:rPr>
                <w:sz w:val="22"/>
                <w:szCs w:val="22"/>
              </w:rPr>
              <w:t>9</w:t>
            </w:r>
          </w:p>
        </w:tc>
        <w:tc>
          <w:tcPr>
            <w:tcW w:w="0" w:type="auto"/>
          </w:tcPr>
          <w:p w:rsidR="00FB08DD" w:rsidRPr="00197075" w:rsidRDefault="00FB08DD" w:rsidP="00197075">
            <w:pPr>
              <w:widowControl w:val="0"/>
              <w:spacing w:line="240" w:lineRule="auto"/>
              <w:ind w:firstLine="0"/>
              <w:rPr>
                <w:sz w:val="22"/>
                <w:szCs w:val="22"/>
              </w:rPr>
            </w:pPr>
            <w:r w:rsidRPr="00197075">
              <w:rPr>
                <w:sz w:val="22"/>
                <w:szCs w:val="22"/>
              </w:rPr>
              <w:t>43,4</w:t>
            </w:r>
          </w:p>
        </w:tc>
        <w:tc>
          <w:tcPr>
            <w:tcW w:w="0" w:type="auto"/>
          </w:tcPr>
          <w:p w:rsidR="00FB08DD" w:rsidRPr="00197075" w:rsidRDefault="00FB08DD" w:rsidP="00197075">
            <w:pPr>
              <w:widowControl w:val="0"/>
              <w:spacing w:line="240" w:lineRule="auto"/>
              <w:ind w:firstLine="0"/>
              <w:rPr>
                <w:sz w:val="22"/>
                <w:szCs w:val="22"/>
              </w:rPr>
            </w:pPr>
            <w:r w:rsidRPr="00197075">
              <w:rPr>
                <w:sz w:val="22"/>
                <w:szCs w:val="22"/>
              </w:rPr>
              <w:t>2</w:t>
            </w:r>
          </w:p>
        </w:tc>
        <w:tc>
          <w:tcPr>
            <w:tcW w:w="0" w:type="auto"/>
          </w:tcPr>
          <w:p w:rsidR="00FB08DD" w:rsidRPr="00197075" w:rsidRDefault="00FB08DD" w:rsidP="00197075">
            <w:pPr>
              <w:widowControl w:val="0"/>
              <w:spacing w:line="240" w:lineRule="auto"/>
              <w:ind w:firstLine="0"/>
              <w:rPr>
                <w:sz w:val="22"/>
                <w:szCs w:val="22"/>
              </w:rPr>
            </w:pPr>
            <w:r w:rsidRPr="00197075">
              <w:rPr>
                <w:sz w:val="22"/>
                <w:szCs w:val="22"/>
              </w:rPr>
              <w:t>2</w:t>
            </w:r>
          </w:p>
        </w:tc>
        <w:tc>
          <w:tcPr>
            <w:tcW w:w="0" w:type="auto"/>
          </w:tcPr>
          <w:p w:rsidR="00FB08DD" w:rsidRPr="00197075" w:rsidRDefault="00FB08DD" w:rsidP="00197075">
            <w:pPr>
              <w:widowControl w:val="0"/>
              <w:spacing w:line="240" w:lineRule="auto"/>
              <w:ind w:firstLine="0"/>
              <w:rPr>
                <w:sz w:val="22"/>
                <w:szCs w:val="22"/>
              </w:rPr>
            </w:pPr>
            <w:r w:rsidRPr="00197075">
              <w:rPr>
                <w:sz w:val="22"/>
                <w:szCs w:val="22"/>
              </w:rPr>
              <w:t>Сре</w:t>
            </w:r>
            <w:r w:rsidRPr="00197075">
              <w:rPr>
                <w:sz w:val="22"/>
                <w:szCs w:val="22"/>
              </w:rPr>
              <w:t>д</w:t>
            </w:r>
            <w:r w:rsidRPr="00197075">
              <w:rPr>
                <w:sz w:val="22"/>
                <w:szCs w:val="22"/>
              </w:rPr>
              <w:t xml:space="preserve">ний </w:t>
            </w:r>
            <w:r w:rsidR="000E3A25" w:rsidRPr="00197075">
              <w:rPr>
                <w:sz w:val="22"/>
                <w:szCs w:val="22"/>
              </w:rPr>
              <w:t>(</w:t>
            </w:r>
            <w:r w:rsidRPr="00197075">
              <w:rPr>
                <w:sz w:val="22"/>
                <w:szCs w:val="22"/>
              </w:rPr>
              <w:t>с 01.10 по 30.04), бол</w:t>
            </w:r>
            <w:r w:rsidRPr="00197075">
              <w:rPr>
                <w:sz w:val="22"/>
                <w:szCs w:val="22"/>
              </w:rPr>
              <w:t>ь</w:t>
            </w:r>
            <w:r w:rsidRPr="00197075">
              <w:rPr>
                <w:sz w:val="22"/>
                <w:szCs w:val="22"/>
              </w:rPr>
              <w:t>шой (с</w:t>
            </w:r>
            <w:r w:rsidR="000E3A25" w:rsidRPr="00197075">
              <w:rPr>
                <w:sz w:val="22"/>
                <w:szCs w:val="22"/>
              </w:rPr>
              <w:t xml:space="preserve"> </w:t>
            </w:r>
            <w:r w:rsidRPr="00197075">
              <w:rPr>
                <w:sz w:val="22"/>
                <w:szCs w:val="22"/>
              </w:rPr>
              <w:t>01.05 по 30.09)</w:t>
            </w:r>
          </w:p>
        </w:tc>
        <w:tc>
          <w:tcPr>
            <w:tcW w:w="0" w:type="auto"/>
          </w:tcPr>
          <w:p w:rsidR="00FB08DD" w:rsidRPr="00197075" w:rsidRDefault="000E3A25" w:rsidP="00197075">
            <w:pPr>
              <w:widowControl w:val="0"/>
              <w:spacing w:line="240" w:lineRule="auto"/>
              <w:ind w:firstLine="0"/>
              <w:rPr>
                <w:sz w:val="22"/>
                <w:szCs w:val="22"/>
              </w:rPr>
            </w:pPr>
            <w:r w:rsidRPr="00197075">
              <w:rPr>
                <w:sz w:val="22"/>
                <w:szCs w:val="22"/>
              </w:rPr>
              <w:t>17,5</w:t>
            </w:r>
          </w:p>
        </w:tc>
        <w:tc>
          <w:tcPr>
            <w:tcW w:w="0" w:type="auto"/>
          </w:tcPr>
          <w:p w:rsidR="00FB08DD" w:rsidRPr="00197075" w:rsidRDefault="000E3A25" w:rsidP="00197075">
            <w:pPr>
              <w:widowControl w:val="0"/>
              <w:spacing w:line="240" w:lineRule="auto"/>
              <w:ind w:firstLine="0"/>
              <w:rPr>
                <w:sz w:val="22"/>
                <w:szCs w:val="22"/>
              </w:rPr>
            </w:pPr>
            <w:r w:rsidRPr="00197075">
              <w:rPr>
                <w:sz w:val="22"/>
                <w:szCs w:val="22"/>
              </w:rPr>
              <w:t>17,5</w:t>
            </w:r>
          </w:p>
        </w:tc>
        <w:tc>
          <w:tcPr>
            <w:tcW w:w="0" w:type="auto"/>
          </w:tcPr>
          <w:p w:rsidR="00FB08DD" w:rsidRPr="00197075" w:rsidRDefault="000E3A25" w:rsidP="00197075">
            <w:pPr>
              <w:widowControl w:val="0"/>
              <w:spacing w:line="240" w:lineRule="auto"/>
              <w:ind w:firstLine="0"/>
              <w:rPr>
                <w:sz w:val="22"/>
                <w:szCs w:val="22"/>
              </w:rPr>
            </w:pPr>
            <w:r w:rsidRPr="00197075">
              <w:rPr>
                <w:sz w:val="22"/>
                <w:szCs w:val="22"/>
              </w:rPr>
              <w:t>399</w:t>
            </w:r>
          </w:p>
        </w:tc>
        <w:tc>
          <w:tcPr>
            <w:tcW w:w="0" w:type="auto"/>
          </w:tcPr>
          <w:p w:rsidR="00FB08DD" w:rsidRPr="00197075" w:rsidRDefault="000E3A25" w:rsidP="00197075">
            <w:pPr>
              <w:widowControl w:val="0"/>
              <w:spacing w:line="240" w:lineRule="auto"/>
              <w:ind w:firstLine="0"/>
              <w:rPr>
                <w:sz w:val="22"/>
                <w:szCs w:val="22"/>
              </w:rPr>
            </w:pPr>
            <w:r w:rsidRPr="00197075">
              <w:rPr>
                <w:sz w:val="22"/>
                <w:szCs w:val="22"/>
              </w:rPr>
              <w:t>200</w:t>
            </w:r>
          </w:p>
        </w:tc>
        <w:tc>
          <w:tcPr>
            <w:tcW w:w="0" w:type="auto"/>
          </w:tcPr>
          <w:p w:rsidR="00FB08DD" w:rsidRPr="00197075" w:rsidRDefault="000E3A25" w:rsidP="00197075">
            <w:pPr>
              <w:widowControl w:val="0"/>
              <w:spacing w:line="240" w:lineRule="auto"/>
              <w:ind w:firstLine="0"/>
              <w:rPr>
                <w:sz w:val="22"/>
                <w:szCs w:val="22"/>
              </w:rPr>
            </w:pPr>
            <w:r w:rsidRPr="00197075">
              <w:rPr>
                <w:sz w:val="22"/>
                <w:szCs w:val="22"/>
              </w:rPr>
              <w:t>145 809</w:t>
            </w:r>
          </w:p>
        </w:tc>
      </w:tr>
      <w:tr w:rsidR="00FB08DD" w:rsidRPr="00197075" w:rsidTr="00197075">
        <w:tc>
          <w:tcPr>
            <w:tcW w:w="0" w:type="auto"/>
          </w:tcPr>
          <w:p w:rsidR="00FB08DD" w:rsidRPr="00197075" w:rsidRDefault="00FB08DD" w:rsidP="00197075">
            <w:pPr>
              <w:widowControl w:val="0"/>
              <w:spacing w:line="240" w:lineRule="auto"/>
              <w:ind w:firstLine="0"/>
              <w:rPr>
                <w:sz w:val="22"/>
                <w:szCs w:val="22"/>
              </w:rPr>
            </w:pPr>
            <w:r w:rsidRPr="00197075">
              <w:rPr>
                <w:sz w:val="22"/>
                <w:szCs w:val="22"/>
              </w:rPr>
              <w:t>20 А</w:t>
            </w:r>
          </w:p>
        </w:tc>
        <w:tc>
          <w:tcPr>
            <w:tcW w:w="0" w:type="auto"/>
          </w:tcPr>
          <w:p w:rsidR="00FB08DD" w:rsidRPr="00197075" w:rsidRDefault="00FB08DD" w:rsidP="00197075">
            <w:pPr>
              <w:widowControl w:val="0"/>
              <w:spacing w:line="240" w:lineRule="auto"/>
              <w:ind w:firstLine="0"/>
              <w:rPr>
                <w:sz w:val="22"/>
                <w:szCs w:val="22"/>
              </w:rPr>
            </w:pPr>
            <w:r w:rsidRPr="00197075">
              <w:rPr>
                <w:sz w:val="22"/>
                <w:szCs w:val="22"/>
              </w:rPr>
              <w:t>29,8</w:t>
            </w:r>
          </w:p>
        </w:tc>
        <w:tc>
          <w:tcPr>
            <w:tcW w:w="0" w:type="auto"/>
          </w:tcPr>
          <w:p w:rsidR="00FB08DD" w:rsidRPr="00197075" w:rsidRDefault="00FB08DD" w:rsidP="00197075">
            <w:pPr>
              <w:widowControl w:val="0"/>
              <w:spacing w:line="240" w:lineRule="auto"/>
              <w:ind w:firstLine="0"/>
              <w:rPr>
                <w:sz w:val="22"/>
                <w:szCs w:val="22"/>
              </w:rPr>
            </w:pPr>
            <w:r w:rsidRPr="00197075">
              <w:rPr>
                <w:sz w:val="22"/>
                <w:szCs w:val="22"/>
              </w:rPr>
              <w:t>1</w:t>
            </w:r>
          </w:p>
        </w:tc>
        <w:tc>
          <w:tcPr>
            <w:tcW w:w="0" w:type="auto"/>
          </w:tcPr>
          <w:p w:rsidR="00FB08DD" w:rsidRPr="00197075" w:rsidRDefault="00FB08DD" w:rsidP="00197075">
            <w:pPr>
              <w:widowControl w:val="0"/>
              <w:spacing w:line="240" w:lineRule="auto"/>
              <w:ind w:firstLine="0"/>
              <w:rPr>
                <w:sz w:val="22"/>
                <w:szCs w:val="22"/>
              </w:rPr>
            </w:pPr>
            <w:r w:rsidRPr="00197075">
              <w:rPr>
                <w:sz w:val="22"/>
                <w:szCs w:val="22"/>
              </w:rPr>
              <w:t>1</w:t>
            </w:r>
          </w:p>
        </w:tc>
        <w:tc>
          <w:tcPr>
            <w:tcW w:w="0" w:type="auto"/>
          </w:tcPr>
          <w:p w:rsidR="00FB08DD" w:rsidRPr="00197075" w:rsidRDefault="00FB08DD" w:rsidP="00197075">
            <w:pPr>
              <w:widowControl w:val="0"/>
              <w:spacing w:line="240" w:lineRule="auto"/>
              <w:ind w:firstLine="0"/>
              <w:rPr>
                <w:sz w:val="22"/>
                <w:szCs w:val="22"/>
              </w:rPr>
            </w:pPr>
            <w:r w:rsidRPr="00197075">
              <w:rPr>
                <w:sz w:val="22"/>
                <w:szCs w:val="22"/>
              </w:rPr>
              <w:t>Сре</w:t>
            </w:r>
            <w:r w:rsidRPr="00197075">
              <w:rPr>
                <w:sz w:val="22"/>
                <w:szCs w:val="22"/>
              </w:rPr>
              <w:t>д</w:t>
            </w:r>
            <w:r w:rsidRPr="00197075">
              <w:rPr>
                <w:sz w:val="22"/>
                <w:szCs w:val="22"/>
              </w:rPr>
              <w:t xml:space="preserve">ний </w:t>
            </w:r>
            <w:r w:rsidR="000E3A25" w:rsidRPr="00197075">
              <w:rPr>
                <w:sz w:val="22"/>
                <w:szCs w:val="22"/>
              </w:rPr>
              <w:t>(</w:t>
            </w:r>
            <w:r w:rsidRPr="00197075">
              <w:rPr>
                <w:sz w:val="22"/>
                <w:szCs w:val="22"/>
              </w:rPr>
              <w:t>с 01.10 по 30.04), бол</w:t>
            </w:r>
            <w:r w:rsidRPr="00197075">
              <w:rPr>
                <w:sz w:val="22"/>
                <w:szCs w:val="22"/>
              </w:rPr>
              <w:t>ь</w:t>
            </w:r>
            <w:r w:rsidRPr="00197075">
              <w:rPr>
                <w:sz w:val="22"/>
                <w:szCs w:val="22"/>
              </w:rPr>
              <w:t>шой (с01.05 по 30.09)</w:t>
            </w:r>
          </w:p>
        </w:tc>
        <w:tc>
          <w:tcPr>
            <w:tcW w:w="0" w:type="auto"/>
          </w:tcPr>
          <w:p w:rsidR="00FB08DD" w:rsidRPr="00197075" w:rsidRDefault="000E3A25" w:rsidP="00197075">
            <w:pPr>
              <w:widowControl w:val="0"/>
              <w:spacing w:line="240" w:lineRule="auto"/>
              <w:ind w:firstLine="0"/>
              <w:rPr>
                <w:sz w:val="22"/>
                <w:szCs w:val="22"/>
              </w:rPr>
            </w:pPr>
            <w:r w:rsidRPr="00197075">
              <w:rPr>
                <w:sz w:val="22"/>
                <w:szCs w:val="22"/>
              </w:rPr>
              <w:t>9</w:t>
            </w:r>
          </w:p>
        </w:tc>
        <w:tc>
          <w:tcPr>
            <w:tcW w:w="0" w:type="auto"/>
          </w:tcPr>
          <w:p w:rsidR="00FB08DD" w:rsidRPr="00197075" w:rsidRDefault="000E3A25" w:rsidP="00197075">
            <w:pPr>
              <w:widowControl w:val="0"/>
              <w:spacing w:line="240" w:lineRule="auto"/>
              <w:ind w:firstLine="0"/>
              <w:rPr>
                <w:sz w:val="22"/>
                <w:szCs w:val="22"/>
              </w:rPr>
            </w:pPr>
            <w:r w:rsidRPr="00197075">
              <w:rPr>
                <w:sz w:val="22"/>
                <w:szCs w:val="22"/>
              </w:rPr>
              <w:t>9</w:t>
            </w:r>
          </w:p>
        </w:tc>
        <w:tc>
          <w:tcPr>
            <w:tcW w:w="0" w:type="auto"/>
          </w:tcPr>
          <w:p w:rsidR="00FB08DD" w:rsidRPr="00197075" w:rsidRDefault="000E3A25" w:rsidP="00197075">
            <w:pPr>
              <w:widowControl w:val="0"/>
              <w:spacing w:line="240" w:lineRule="auto"/>
              <w:ind w:firstLine="0"/>
              <w:rPr>
                <w:sz w:val="22"/>
                <w:szCs w:val="22"/>
              </w:rPr>
            </w:pPr>
            <w:r w:rsidRPr="00197075">
              <w:rPr>
                <w:sz w:val="22"/>
                <w:szCs w:val="22"/>
              </w:rPr>
              <w:t>236</w:t>
            </w:r>
          </w:p>
        </w:tc>
        <w:tc>
          <w:tcPr>
            <w:tcW w:w="0" w:type="auto"/>
          </w:tcPr>
          <w:p w:rsidR="00FB08DD" w:rsidRPr="00197075" w:rsidRDefault="000E3A25" w:rsidP="00197075">
            <w:pPr>
              <w:widowControl w:val="0"/>
              <w:spacing w:line="240" w:lineRule="auto"/>
              <w:ind w:firstLine="0"/>
              <w:rPr>
                <w:sz w:val="22"/>
                <w:szCs w:val="22"/>
              </w:rPr>
            </w:pPr>
            <w:r w:rsidRPr="00197075">
              <w:rPr>
                <w:sz w:val="22"/>
                <w:szCs w:val="22"/>
              </w:rPr>
              <w:t>236</w:t>
            </w:r>
          </w:p>
        </w:tc>
        <w:tc>
          <w:tcPr>
            <w:tcW w:w="0" w:type="auto"/>
          </w:tcPr>
          <w:p w:rsidR="00FB08DD" w:rsidRPr="00197075" w:rsidRDefault="000E3A25" w:rsidP="00197075">
            <w:pPr>
              <w:widowControl w:val="0"/>
              <w:spacing w:line="240" w:lineRule="auto"/>
              <w:ind w:firstLine="0"/>
              <w:rPr>
                <w:sz w:val="22"/>
                <w:szCs w:val="22"/>
              </w:rPr>
            </w:pPr>
            <w:r w:rsidRPr="00197075">
              <w:rPr>
                <w:sz w:val="22"/>
                <w:szCs w:val="22"/>
              </w:rPr>
              <w:t>86 193</w:t>
            </w:r>
          </w:p>
        </w:tc>
      </w:tr>
      <w:tr w:rsidR="00FB08DD" w:rsidRPr="00197075" w:rsidTr="00197075">
        <w:tc>
          <w:tcPr>
            <w:tcW w:w="0" w:type="auto"/>
          </w:tcPr>
          <w:p w:rsidR="00FB08DD" w:rsidRPr="00197075" w:rsidRDefault="00FB08DD" w:rsidP="00197075">
            <w:pPr>
              <w:widowControl w:val="0"/>
              <w:spacing w:line="240" w:lineRule="auto"/>
              <w:ind w:firstLine="0"/>
              <w:rPr>
                <w:sz w:val="22"/>
                <w:szCs w:val="22"/>
              </w:rPr>
            </w:pPr>
            <w:r w:rsidRPr="00197075">
              <w:rPr>
                <w:sz w:val="22"/>
                <w:szCs w:val="22"/>
              </w:rPr>
              <w:t>401</w:t>
            </w:r>
          </w:p>
        </w:tc>
        <w:tc>
          <w:tcPr>
            <w:tcW w:w="0" w:type="auto"/>
          </w:tcPr>
          <w:p w:rsidR="00FB08DD" w:rsidRPr="00197075" w:rsidRDefault="000E3A25" w:rsidP="00197075">
            <w:pPr>
              <w:widowControl w:val="0"/>
              <w:spacing w:line="240" w:lineRule="auto"/>
              <w:ind w:firstLine="0"/>
              <w:rPr>
                <w:sz w:val="22"/>
                <w:szCs w:val="22"/>
              </w:rPr>
            </w:pPr>
            <w:r w:rsidRPr="00197075">
              <w:rPr>
                <w:sz w:val="22"/>
                <w:szCs w:val="22"/>
              </w:rPr>
              <w:t>180,3</w:t>
            </w:r>
          </w:p>
        </w:tc>
        <w:tc>
          <w:tcPr>
            <w:tcW w:w="0" w:type="auto"/>
          </w:tcPr>
          <w:p w:rsidR="00FB08DD" w:rsidRPr="00197075" w:rsidRDefault="000E3A25" w:rsidP="00197075">
            <w:pPr>
              <w:widowControl w:val="0"/>
              <w:spacing w:line="240" w:lineRule="auto"/>
              <w:ind w:firstLine="0"/>
              <w:rPr>
                <w:sz w:val="22"/>
                <w:szCs w:val="22"/>
              </w:rPr>
            </w:pPr>
            <w:r w:rsidRPr="00197075">
              <w:rPr>
                <w:sz w:val="22"/>
                <w:szCs w:val="22"/>
              </w:rPr>
              <w:t>12</w:t>
            </w:r>
          </w:p>
        </w:tc>
        <w:tc>
          <w:tcPr>
            <w:tcW w:w="0" w:type="auto"/>
          </w:tcPr>
          <w:p w:rsidR="00FB08DD" w:rsidRPr="00197075" w:rsidRDefault="000E3A25" w:rsidP="00197075">
            <w:pPr>
              <w:widowControl w:val="0"/>
              <w:spacing w:line="240" w:lineRule="auto"/>
              <w:ind w:firstLine="0"/>
              <w:rPr>
                <w:sz w:val="22"/>
                <w:szCs w:val="22"/>
              </w:rPr>
            </w:pPr>
            <w:r w:rsidRPr="00197075">
              <w:rPr>
                <w:sz w:val="22"/>
                <w:szCs w:val="22"/>
              </w:rPr>
              <w:t>12</w:t>
            </w:r>
          </w:p>
        </w:tc>
        <w:tc>
          <w:tcPr>
            <w:tcW w:w="0" w:type="auto"/>
          </w:tcPr>
          <w:p w:rsidR="00FB08DD" w:rsidRPr="00197075" w:rsidRDefault="000E3A25" w:rsidP="00197075">
            <w:pPr>
              <w:widowControl w:val="0"/>
              <w:spacing w:line="240" w:lineRule="auto"/>
              <w:ind w:firstLine="0"/>
              <w:rPr>
                <w:sz w:val="22"/>
                <w:szCs w:val="22"/>
              </w:rPr>
            </w:pPr>
            <w:r w:rsidRPr="00197075">
              <w:rPr>
                <w:sz w:val="22"/>
                <w:szCs w:val="22"/>
              </w:rPr>
              <w:t>сре</w:t>
            </w:r>
            <w:r w:rsidRPr="00197075">
              <w:rPr>
                <w:sz w:val="22"/>
                <w:szCs w:val="22"/>
              </w:rPr>
              <w:t>д</w:t>
            </w:r>
            <w:r w:rsidRPr="00197075">
              <w:rPr>
                <w:sz w:val="22"/>
                <w:szCs w:val="22"/>
              </w:rPr>
              <w:t>ний</w:t>
            </w:r>
          </w:p>
        </w:tc>
        <w:tc>
          <w:tcPr>
            <w:tcW w:w="0" w:type="auto"/>
          </w:tcPr>
          <w:p w:rsidR="00FB08DD" w:rsidRPr="00197075" w:rsidRDefault="000E3A25" w:rsidP="00197075">
            <w:pPr>
              <w:widowControl w:val="0"/>
              <w:spacing w:line="240" w:lineRule="auto"/>
              <w:ind w:firstLine="0"/>
              <w:rPr>
                <w:sz w:val="22"/>
                <w:szCs w:val="22"/>
              </w:rPr>
            </w:pPr>
            <w:r w:rsidRPr="00197075">
              <w:rPr>
                <w:sz w:val="22"/>
                <w:szCs w:val="22"/>
              </w:rPr>
              <w:t>129</w:t>
            </w:r>
          </w:p>
        </w:tc>
        <w:tc>
          <w:tcPr>
            <w:tcW w:w="0" w:type="auto"/>
          </w:tcPr>
          <w:p w:rsidR="00FB08DD" w:rsidRPr="00197075" w:rsidRDefault="000E3A25" w:rsidP="00197075">
            <w:pPr>
              <w:widowControl w:val="0"/>
              <w:spacing w:line="240" w:lineRule="auto"/>
              <w:ind w:firstLine="0"/>
              <w:rPr>
                <w:sz w:val="22"/>
                <w:szCs w:val="22"/>
              </w:rPr>
            </w:pPr>
            <w:r w:rsidRPr="00197075">
              <w:rPr>
                <w:sz w:val="22"/>
                <w:szCs w:val="22"/>
              </w:rPr>
              <w:t>129</w:t>
            </w:r>
          </w:p>
        </w:tc>
        <w:tc>
          <w:tcPr>
            <w:tcW w:w="0" w:type="auto"/>
          </w:tcPr>
          <w:p w:rsidR="00FB08DD" w:rsidRPr="00197075" w:rsidRDefault="000E3A25" w:rsidP="00197075">
            <w:pPr>
              <w:widowControl w:val="0"/>
              <w:spacing w:line="240" w:lineRule="auto"/>
              <w:ind w:firstLine="0"/>
              <w:rPr>
                <w:sz w:val="22"/>
                <w:szCs w:val="22"/>
              </w:rPr>
            </w:pPr>
            <w:r w:rsidRPr="00197075">
              <w:rPr>
                <w:sz w:val="22"/>
                <w:szCs w:val="22"/>
              </w:rPr>
              <w:t>3878</w:t>
            </w:r>
          </w:p>
        </w:tc>
        <w:tc>
          <w:tcPr>
            <w:tcW w:w="0" w:type="auto"/>
          </w:tcPr>
          <w:p w:rsidR="00FB08DD" w:rsidRPr="00197075" w:rsidRDefault="000E3A25" w:rsidP="00197075">
            <w:pPr>
              <w:widowControl w:val="0"/>
              <w:spacing w:line="240" w:lineRule="auto"/>
              <w:ind w:firstLine="0"/>
              <w:rPr>
                <w:sz w:val="22"/>
                <w:szCs w:val="22"/>
              </w:rPr>
            </w:pPr>
            <w:r w:rsidRPr="00197075">
              <w:rPr>
                <w:sz w:val="22"/>
                <w:szCs w:val="22"/>
              </w:rPr>
              <w:t>323</w:t>
            </w:r>
          </w:p>
        </w:tc>
        <w:tc>
          <w:tcPr>
            <w:tcW w:w="0" w:type="auto"/>
          </w:tcPr>
          <w:p w:rsidR="00FB08DD" w:rsidRPr="00197075" w:rsidRDefault="000E3A25" w:rsidP="00197075">
            <w:pPr>
              <w:widowControl w:val="0"/>
              <w:spacing w:line="240" w:lineRule="auto"/>
              <w:ind w:firstLine="0"/>
              <w:rPr>
                <w:sz w:val="22"/>
                <w:szCs w:val="22"/>
              </w:rPr>
            </w:pPr>
            <w:r w:rsidRPr="00197075">
              <w:rPr>
                <w:sz w:val="22"/>
                <w:szCs w:val="22"/>
              </w:rPr>
              <w:t>1416091</w:t>
            </w:r>
          </w:p>
        </w:tc>
      </w:tr>
      <w:tr w:rsidR="00FB08DD" w:rsidRPr="00197075" w:rsidTr="00197075">
        <w:tc>
          <w:tcPr>
            <w:tcW w:w="0" w:type="auto"/>
          </w:tcPr>
          <w:p w:rsidR="00FB08DD" w:rsidRPr="00197075" w:rsidRDefault="00FB08DD" w:rsidP="00197075">
            <w:pPr>
              <w:widowControl w:val="0"/>
              <w:spacing w:line="240" w:lineRule="auto"/>
              <w:ind w:firstLine="0"/>
              <w:rPr>
                <w:sz w:val="22"/>
                <w:szCs w:val="22"/>
              </w:rPr>
            </w:pPr>
            <w:r w:rsidRPr="00197075">
              <w:rPr>
                <w:sz w:val="22"/>
                <w:szCs w:val="22"/>
              </w:rPr>
              <w:t>401А</w:t>
            </w:r>
          </w:p>
        </w:tc>
        <w:tc>
          <w:tcPr>
            <w:tcW w:w="0" w:type="auto"/>
          </w:tcPr>
          <w:p w:rsidR="00FB08DD" w:rsidRPr="00197075" w:rsidRDefault="000E3A25" w:rsidP="00197075">
            <w:pPr>
              <w:widowControl w:val="0"/>
              <w:spacing w:line="240" w:lineRule="auto"/>
              <w:ind w:firstLine="0"/>
              <w:rPr>
                <w:sz w:val="22"/>
                <w:szCs w:val="22"/>
              </w:rPr>
            </w:pPr>
            <w:r w:rsidRPr="00197075">
              <w:rPr>
                <w:sz w:val="22"/>
                <w:szCs w:val="22"/>
              </w:rPr>
              <w:t>166,3</w:t>
            </w:r>
          </w:p>
        </w:tc>
        <w:tc>
          <w:tcPr>
            <w:tcW w:w="0" w:type="auto"/>
          </w:tcPr>
          <w:p w:rsidR="00FB08DD" w:rsidRPr="00197075" w:rsidRDefault="000E3A25" w:rsidP="00197075">
            <w:pPr>
              <w:widowControl w:val="0"/>
              <w:spacing w:line="240" w:lineRule="auto"/>
              <w:ind w:firstLine="0"/>
              <w:rPr>
                <w:sz w:val="22"/>
                <w:szCs w:val="22"/>
              </w:rPr>
            </w:pPr>
            <w:r w:rsidRPr="00197075">
              <w:rPr>
                <w:sz w:val="22"/>
                <w:szCs w:val="22"/>
              </w:rPr>
              <w:t>8</w:t>
            </w:r>
          </w:p>
        </w:tc>
        <w:tc>
          <w:tcPr>
            <w:tcW w:w="0" w:type="auto"/>
          </w:tcPr>
          <w:p w:rsidR="00FB08DD" w:rsidRPr="00197075" w:rsidRDefault="00FB08DD" w:rsidP="00197075">
            <w:pPr>
              <w:widowControl w:val="0"/>
              <w:spacing w:line="240" w:lineRule="auto"/>
              <w:ind w:firstLine="0"/>
              <w:rPr>
                <w:sz w:val="22"/>
                <w:szCs w:val="22"/>
              </w:rPr>
            </w:pPr>
          </w:p>
        </w:tc>
        <w:tc>
          <w:tcPr>
            <w:tcW w:w="0" w:type="auto"/>
          </w:tcPr>
          <w:p w:rsidR="00FB08DD" w:rsidRPr="00197075" w:rsidRDefault="000E3A25" w:rsidP="00197075">
            <w:pPr>
              <w:widowControl w:val="0"/>
              <w:spacing w:line="240" w:lineRule="auto"/>
              <w:ind w:firstLine="0"/>
              <w:rPr>
                <w:sz w:val="22"/>
                <w:szCs w:val="22"/>
              </w:rPr>
            </w:pPr>
            <w:r w:rsidRPr="00197075">
              <w:rPr>
                <w:sz w:val="22"/>
                <w:szCs w:val="22"/>
              </w:rPr>
              <w:t>сре</w:t>
            </w:r>
            <w:r w:rsidRPr="00197075">
              <w:rPr>
                <w:sz w:val="22"/>
                <w:szCs w:val="22"/>
              </w:rPr>
              <w:t>д</w:t>
            </w:r>
            <w:r w:rsidRPr="00197075">
              <w:rPr>
                <w:sz w:val="22"/>
                <w:szCs w:val="22"/>
              </w:rPr>
              <w:t>ний</w:t>
            </w:r>
          </w:p>
        </w:tc>
        <w:tc>
          <w:tcPr>
            <w:tcW w:w="0" w:type="auto"/>
          </w:tcPr>
          <w:p w:rsidR="00FB08DD" w:rsidRPr="00197075" w:rsidRDefault="000E3A25" w:rsidP="00197075">
            <w:pPr>
              <w:widowControl w:val="0"/>
              <w:spacing w:line="240" w:lineRule="auto"/>
              <w:ind w:firstLine="0"/>
              <w:rPr>
                <w:sz w:val="22"/>
                <w:szCs w:val="22"/>
              </w:rPr>
            </w:pPr>
            <w:r w:rsidRPr="00197075">
              <w:rPr>
                <w:sz w:val="22"/>
                <w:szCs w:val="22"/>
              </w:rPr>
              <w:t>153</w:t>
            </w:r>
          </w:p>
        </w:tc>
        <w:tc>
          <w:tcPr>
            <w:tcW w:w="0" w:type="auto"/>
          </w:tcPr>
          <w:p w:rsidR="00FB08DD" w:rsidRPr="00197075" w:rsidRDefault="000E3A25" w:rsidP="00197075">
            <w:pPr>
              <w:widowControl w:val="0"/>
              <w:spacing w:line="240" w:lineRule="auto"/>
              <w:ind w:firstLine="0"/>
              <w:rPr>
                <w:sz w:val="22"/>
                <w:szCs w:val="22"/>
              </w:rPr>
            </w:pPr>
            <w:r w:rsidRPr="00197075">
              <w:rPr>
                <w:sz w:val="22"/>
                <w:szCs w:val="22"/>
              </w:rPr>
              <w:t>153</w:t>
            </w:r>
          </w:p>
        </w:tc>
        <w:tc>
          <w:tcPr>
            <w:tcW w:w="0" w:type="auto"/>
          </w:tcPr>
          <w:p w:rsidR="00FB08DD" w:rsidRPr="00197075" w:rsidRDefault="000E3A25" w:rsidP="00197075">
            <w:pPr>
              <w:widowControl w:val="0"/>
              <w:spacing w:line="240" w:lineRule="auto"/>
              <w:ind w:firstLine="0"/>
              <w:rPr>
                <w:sz w:val="22"/>
                <w:szCs w:val="22"/>
              </w:rPr>
            </w:pPr>
            <w:r w:rsidRPr="00197075">
              <w:rPr>
                <w:sz w:val="22"/>
                <w:szCs w:val="22"/>
              </w:rPr>
              <w:t>4033</w:t>
            </w:r>
          </w:p>
        </w:tc>
        <w:tc>
          <w:tcPr>
            <w:tcW w:w="0" w:type="auto"/>
          </w:tcPr>
          <w:p w:rsidR="00FB08DD" w:rsidRPr="00197075" w:rsidRDefault="000E3A25" w:rsidP="00197075">
            <w:pPr>
              <w:widowControl w:val="0"/>
              <w:spacing w:line="240" w:lineRule="auto"/>
              <w:ind w:firstLine="0"/>
              <w:rPr>
                <w:sz w:val="22"/>
                <w:szCs w:val="22"/>
              </w:rPr>
            </w:pPr>
            <w:r w:rsidRPr="00197075">
              <w:rPr>
                <w:sz w:val="22"/>
                <w:szCs w:val="22"/>
              </w:rPr>
              <w:t>504</w:t>
            </w:r>
          </w:p>
        </w:tc>
        <w:tc>
          <w:tcPr>
            <w:tcW w:w="0" w:type="auto"/>
          </w:tcPr>
          <w:p w:rsidR="00FB08DD" w:rsidRPr="00197075" w:rsidRDefault="000E3A25" w:rsidP="00197075">
            <w:pPr>
              <w:widowControl w:val="0"/>
              <w:spacing w:line="240" w:lineRule="auto"/>
              <w:ind w:firstLine="0"/>
              <w:rPr>
                <w:sz w:val="22"/>
                <w:szCs w:val="22"/>
              </w:rPr>
            </w:pPr>
            <w:r w:rsidRPr="00197075">
              <w:rPr>
                <w:sz w:val="22"/>
                <w:szCs w:val="22"/>
              </w:rPr>
              <w:t>1473151</w:t>
            </w:r>
          </w:p>
        </w:tc>
      </w:tr>
      <w:tr w:rsidR="00FB08DD" w:rsidRPr="00197075" w:rsidTr="00197075">
        <w:tc>
          <w:tcPr>
            <w:tcW w:w="0" w:type="auto"/>
          </w:tcPr>
          <w:p w:rsidR="00FB08DD" w:rsidRPr="00197075" w:rsidRDefault="00FB08DD" w:rsidP="00197075">
            <w:pPr>
              <w:widowControl w:val="0"/>
              <w:spacing w:line="240" w:lineRule="auto"/>
              <w:ind w:firstLine="0"/>
              <w:rPr>
                <w:sz w:val="22"/>
                <w:szCs w:val="22"/>
              </w:rPr>
            </w:pPr>
            <w:r w:rsidRPr="00197075">
              <w:rPr>
                <w:sz w:val="22"/>
                <w:szCs w:val="22"/>
              </w:rPr>
              <w:t>402</w:t>
            </w:r>
          </w:p>
        </w:tc>
        <w:tc>
          <w:tcPr>
            <w:tcW w:w="0" w:type="auto"/>
          </w:tcPr>
          <w:p w:rsidR="00FB08DD" w:rsidRPr="00197075" w:rsidRDefault="000E3A25" w:rsidP="00197075">
            <w:pPr>
              <w:widowControl w:val="0"/>
              <w:spacing w:line="240" w:lineRule="auto"/>
              <w:ind w:firstLine="0"/>
              <w:rPr>
                <w:sz w:val="22"/>
                <w:szCs w:val="22"/>
              </w:rPr>
            </w:pPr>
            <w:r w:rsidRPr="00197075">
              <w:rPr>
                <w:sz w:val="22"/>
                <w:szCs w:val="22"/>
              </w:rPr>
              <w:t>205,8</w:t>
            </w:r>
          </w:p>
        </w:tc>
        <w:tc>
          <w:tcPr>
            <w:tcW w:w="0" w:type="auto"/>
          </w:tcPr>
          <w:p w:rsidR="00FB08DD" w:rsidRPr="00197075" w:rsidRDefault="000E3A25" w:rsidP="00197075">
            <w:pPr>
              <w:widowControl w:val="0"/>
              <w:spacing w:line="240" w:lineRule="auto"/>
              <w:ind w:firstLine="0"/>
              <w:rPr>
                <w:sz w:val="22"/>
                <w:szCs w:val="22"/>
              </w:rPr>
            </w:pPr>
            <w:r w:rsidRPr="00197075">
              <w:rPr>
                <w:sz w:val="22"/>
                <w:szCs w:val="22"/>
              </w:rPr>
              <w:t>10</w:t>
            </w:r>
          </w:p>
        </w:tc>
        <w:tc>
          <w:tcPr>
            <w:tcW w:w="0" w:type="auto"/>
          </w:tcPr>
          <w:p w:rsidR="00FB08DD" w:rsidRPr="00197075" w:rsidRDefault="000E3A25" w:rsidP="00197075">
            <w:pPr>
              <w:widowControl w:val="0"/>
              <w:spacing w:line="240" w:lineRule="auto"/>
              <w:ind w:firstLine="0"/>
              <w:rPr>
                <w:sz w:val="22"/>
                <w:szCs w:val="22"/>
              </w:rPr>
            </w:pPr>
            <w:r w:rsidRPr="00197075">
              <w:rPr>
                <w:sz w:val="22"/>
                <w:szCs w:val="22"/>
              </w:rPr>
              <w:t>10</w:t>
            </w:r>
          </w:p>
        </w:tc>
        <w:tc>
          <w:tcPr>
            <w:tcW w:w="0" w:type="auto"/>
          </w:tcPr>
          <w:p w:rsidR="00FB08DD" w:rsidRPr="00197075" w:rsidRDefault="000E3A25" w:rsidP="00197075">
            <w:pPr>
              <w:widowControl w:val="0"/>
              <w:spacing w:line="240" w:lineRule="auto"/>
              <w:ind w:firstLine="0"/>
              <w:rPr>
                <w:sz w:val="22"/>
                <w:szCs w:val="22"/>
              </w:rPr>
            </w:pPr>
            <w:r w:rsidRPr="00197075">
              <w:rPr>
                <w:sz w:val="22"/>
                <w:szCs w:val="22"/>
              </w:rPr>
              <w:t>сре</w:t>
            </w:r>
            <w:r w:rsidRPr="00197075">
              <w:rPr>
                <w:sz w:val="22"/>
                <w:szCs w:val="22"/>
              </w:rPr>
              <w:t>д</w:t>
            </w:r>
            <w:r w:rsidRPr="00197075">
              <w:rPr>
                <w:sz w:val="22"/>
                <w:szCs w:val="22"/>
              </w:rPr>
              <w:t>ний</w:t>
            </w:r>
          </w:p>
        </w:tc>
        <w:tc>
          <w:tcPr>
            <w:tcW w:w="0" w:type="auto"/>
          </w:tcPr>
          <w:p w:rsidR="00FB08DD" w:rsidRPr="00197075" w:rsidRDefault="000E3A25" w:rsidP="00197075">
            <w:pPr>
              <w:widowControl w:val="0"/>
              <w:spacing w:line="240" w:lineRule="auto"/>
              <w:ind w:firstLine="0"/>
              <w:rPr>
                <w:sz w:val="22"/>
                <w:szCs w:val="22"/>
              </w:rPr>
            </w:pPr>
            <w:r w:rsidRPr="00197075">
              <w:rPr>
                <w:sz w:val="22"/>
                <w:szCs w:val="22"/>
              </w:rPr>
              <w:t>91,5</w:t>
            </w:r>
          </w:p>
        </w:tc>
        <w:tc>
          <w:tcPr>
            <w:tcW w:w="0" w:type="auto"/>
          </w:tcPr>
          <w:p w:rsidR="00FB08DD" w:rsidRPr="00197075" w:rsidRDefault="000E3A25" w:rsidP="00197075">
            <w:pPr>
              <w:widowControl w:val="0"/>
              <w:spacing w:line="240" w:lineRule="auto"/>
              <w:ind w:firstLine="0"/>
              <w:rPr>
                <w:sz w:val="22"/>
                <w:szCs w:val="22"/>
              </w:rPr>
            </w:pPr>
            <w:r w:rsidRPr="00197075">
              <w:rPr>
                <w:sz w:val="22"/>
                <w:szCs w:val="22"/>
              </w:rPr>
              <w:t>91,5</w:t>
            </w:r>
          </w:p>
        </w:tc>
        <w:tc>
          <w:tcPr>
            <w:tcW w:w="0" w:type="auto"/>
          </w:tcPr>
          <w:p w:rsidR="00FB08DD" w:rsidRPr="00197075" w:rsidRDefault="00A1441B" w:rsidP="00197075">
            <w:pPr>
              <w:widowControl w:val="0"/>
              <w:spacing w:line="240" w:lineRule="auto"/>
              <w:ind w:firstLine="0"/>
              <w:rPr>
                <w:sz w:val="22"/>
                <w:szCs w:val="22"/>
              </w:rPr>
            </w:pPr>
            <w:r w:rsidRPr="00197075">
              <w:rPr>
                <w:sz w:val="22"/>
                <w:szCs w:val="22"/>
              </w:rPr>
              <w:t>2209</w:t>
            </w:r>
          </w:p>
        </w:tc>
        <w:tc>
          <w:tcPr>
            <w:tcW w:w="0" w:type="auto"/>
          </w:tcPr>
          <w:p w:rsidR="00FB08DD" w:rsidRPr="00197075" w:rsidRDefault="00A1441B" w:rsidP="00197075">
            <w:pPr>
              <w:widowControl w:val="0"/>
              <w:spacing w:line="240" w:lineRule="auto"/>
              <w:ind w:firstLine="0"/>
              <w:rPr>
                <w:sz w:val="22"/>
                <w:szCs w:val="22"/>
              </w:rPr>
            </w:pPr>
            <w:r w:rsidRPr="00197075">
              <w:rPr>
                <w:sz w:val="22"/>
                <w:szCs w:val="22"/>
              </w:rPr>
              <w:t>133</w:t>
            </w:r>
          </w:p>
        </w:tc>
        <w:tc>
          <w:tcPr>
            <w:tcW w:w="0" w:type="auto"/>
          </w:tcPr>
          <w:p w:rsidR="00FB08DD" w:rsidRPr="00197075" w:rsidRDefault="00A1441B" w:rsidP="00197075">
            <w:pPr>
              <w:widowControl w:val="0"/>
              <w:spacing w:line="240" w:lineRule="auto"/>
              <w:ind w:firstLine="0"/>
              <w:rPr>
                <w:sz w:val="22"/>
                <w:szCs w:val="22"/>
              </w:rPr>
            </w:pPr>
            <w:r w:rsidRPr="00197075">
              <w:rPr>
                <w:sz w:val="22"/>
                <w:szCs w:val="22"/>
              </w:rPr>
              <w:t>485809</w:t>
            </w:r>
          </w:p>
        </w:tc>
      </w:tr>
      <w:tr w:rsidR="00FB08DD" w:rsidRPr="00197075" w:rsidTr="00197075">
        <w:tc>
          <w:tcPr>
            <w:tcW w:w="0" w:type="auto"/>
          </w:tcPr>
          <w:p w:rsidR="00FB08DD" w:rsidRPr="00197075" w:rsidRDefault="00FB08DD" w:rsidP="00197075">
            <w:pPr>
              <w:widowControl w:val="0"/>
              <w:spacing w:line="240" w:lineRule="auto"/>
              <w:ind w:firstLine="0"/>
              <w:rPr>
                <w:sz w:val="22"/>
                <w:szCs w:val="22"/>
              </w:rPr>
            </w:pPr>
            <w:r w:rsidRPr="00197075">
              <w:rPr>
                <w:sz w:val="22"/>
                <w:szCs w:val="22"/>
              </w:rPr>
              <w:t>673</w:t>
            </w:r>
          </w:p>
        </w:tc>
        <w:tc>
          <w:tcPr>
            <w:tcW w:w="0" w:type="auto"/>
          </w:tcPr>
          <w:p w:rsidR="00FB08DD" w:rsidRPr="00197075" w:rsidRDefault="00A1441B" w:rsidP="00197075">
            <w:pPr>
              <w:widowControl w:val="0"/>
              <w:spacing w:line="240" w:lineRule="auto"/>
              <w:ind w:firstLine="0"/>
              <w:rPr>
                <w:sz w:val="22"/>
                <w:szCs w:val="22"/>
              </w:rPr>
            </w:pPr>
            <w:r w:rsidRPr="00197075">
              <w:rPr>
                <w:sz w:val="22"/>
                <w:szCs w:val="22"/>
              </w:rPr>
              <w:t>31,3</w:t>
            </w:r>
          </w:p>
        </w:tc>
        <w:tc>
          <w:tcPr>
            <w:tcW w:w="0" w:type="auto"/>
          </w:tcPr>
          <w:p w:rsidR="00FB08DD" w:rsidRPr="00197075" w:rsidRDefault="00A1441B" w:rsidP="00197075">
            <w:pPr>
              <w:widowControl w:val="0"/>
              <w:spacing w:line="240" w:lineRule="auto"/>
              <w:ind w:firstLine="0"/>
              <w:rPr>
                <w:sz w:val="22"/>
                <w:szCs w:val="22"/>
              </w:rPr>
            </w:pPr>
            <w:r w:rsidRPr="00197075">
              <w:rPr>
                <w:sz w:val="22"/>
                <w:szCs w:val="22"/>
              </w:rPr>
              <w:t>14</w:t>
            </w:r>
          </w:p>
        </w:tc>
        <w:tc>
          <w:tcPr>
            <w:tcW w:w="0" w:type="auto"/>
          </w:tcPr>
          <w:p w:rsidR="00FB08DD" w:rsidRPr="00197075" w:rsidRDefault="00A1441B" w:rsidP="00197075">
            <w:pPr>
              <w:widowControl w:val="0"/>
              <w:spacing w:line="240" w:lineRule="auto"/>
              <w:ind w:firstLine="0"/>
              <w:rPr>
                <w:sz w:val="22"/>
                <w:szCs w:val="22"/>
              </w:rPr>
            </w:pPr>
            <w:r w:rsidRPr="00197075">
              <w:rPr>
                <w:sz w:val="22"/>
                <w:szCs w:val="22"/>
              </w:rPr>
              <w:t>14</w:t>
            </w:r>
          </w:p>
        </w:tc>
        <w:tc>
          <w:tcPr>
            <w:tcW w:w="0" w:type="auto"/>
          </w:tcPr>
          <w:p w:rsidR="00FB08DD" w:rsidRPr="00197075" w:rsidRDefault="000E3A25" w:rsidP="00197075">
            <w:pPr>
              <w:widowControl w:val="0"/>
              <w:spacing w:line="240" w:lineRule="auto"/>
              <w:ind w:firstLine="0"/>
              <w:rPr>
                <w:sz w:val="22"/>
                <w:szCs w:val="22"/>
              </w:rPr>
            </w:pPr>
            <w:r w:rsidRPr="00197075">
              <w:rPr>
                <w:sz w:val="22"/>
                <w:szCs w:val="22"/>
              </w:rPr>
              <w:t>сре</w:t>
            </w:r>
            <w:r w:rsidRPr="00197075">
              <w:rPr>
                <w:sz w:val="22"/>
                <w:szCs w:val="22"/>
              </w:rPr>
              <w:t>д</w:t>
            </w:r>
            <w:r w:rsidRPr="00197075">
              <w:rPr>
                <w:sz w:val="22"/>
                <w:szCs w:val="22"/>
              </w:rPr>
              <w:t>ний</w:t>
            </w:r>
          </w:p>
        </w:tc>
        <w:tc>
          <w:tcPr>
            <w:tcW w:w="0" w:type="auto"/>
          </w:tcPr>
          <w:p w:rsidR="00FB08DD" w:rsidRPr="00197075" w:rsidRDefault="00A1441B" w:rsidP="00197075">
            <w:pPr>
              <w:widowControl w:val="0"/>
              <w:spacing w:line="240" w:lineRule="auto"/>
              <w:ind w:firstLine="0"/>
              <w:rPr>
                <w:sz w:val="22"/>
                <w:szCs w:val="22"/>
              </w:rPr>
            </w:pPr>
            <w:r w:rsidRPr="00197075">
              <w:rPr>
                <w:sz w:val="22"/>
                <w:szCs w:val="22"/>
              </w:rPr>
              <w:t>125</w:t>
            </w:r>
          </w:p>
        </w:tc>
        <w:tc>
          <w:tcPr>
            <w:tcW w:w="0" w:type="auto"/>
          </w:tcPr>
          <w:p w:rsidR="00FB08DD" w:rsidRPr="00197075" w:rsidRDefault="00A1441B" w:rsidP="00197075">
            <w:pPr>
              <w:widowControl w:val="0"/>
              <w:spacing w:line="240" w:lineRule="auto"/>
              <w:ind w:firstLine="0"/>
              <w:rPr>
                <w:sz w:val="22"/>
                <w:szCs w:val="22"/>
              </w:rPr>
            </w:pPr>
            <w:r w:rsidRPr="00197075">
              <w:rPr>
                <w:sz w:val="22"/>
                <w:szCs w:val="22"/>
              </w:rPr>
              <w:t>125</w:t>
            </w:r>
          </w:p>
        </w:tc>
        <w:tc>
          <w:tcPr>
            <w:tcW w:w="0" w:type="auto"/>
          </w:tcPr>
          <w:p w:rsidR="00FB08DD" w:rsidRPr="00197075" w:rsidRDefault="00A1441B" w:rsidP="00197075">
            <w:pPr>
              <w:widowControl w:val="0"/>
              <w:spacing w:line="240" w:lineRule="auto"/>
              <w:ind w:firstLine="0"/>
              <w:rPr>
                <w:sz w:val="22"/>
                <w:szCs w:val="22"/>
              </w:rPr>
            </w:pPr>
            <w:r w:rsidRPr="00197075">
              <w:rPr>
                <w:sz w:val="22"/>
                <w:szCs w:val="22"/>
              </w:rPr>
              <w:t>3079</w:t>
            </w:r>
          </w:p>
        </w:tc>
        <w:tc>
          <w:tcPr>
            <w:tcW w:w="0" w:type="auto"/>
          </w:tcPr>
          <w:p w:rsidR="00FB08DD" w:rsidRPr="00197075" w:rsidRDefault="00A1441B" w:rsidP="00197075">
            <w:pPr>
              <w:widowControl w:val="0"/>
              <w:spacing w:line="240" w:lineRule="auto"/>
              <w:ind w:firstLine="0"/>
              <w:rPr>
                <w:sz w:val="22"/>
                <w:szCs w:val="22"/>
              </w:rPr>
            </w:pPr>
            <w:r w:rsidRPr="00197075">
              <w:rPr>
                <w:sz w:val="22"/>
                <w:szCs w:val="22"/>
              </w:rPr>
              <w:t>220</w:t>
            </w:r>
          </w:p>
        </w:tc>
        <w:tc>
          <w:tcPr>
            <w:tcW w:w="0" w:type="auto"/>
          </w:tcPr>
          <w:p w:rsidR="00FB08DD" w:rsidRPr="00197075" w:rsidRDefault="00A1441B" w:rsidP="00197075">
            <w:pPr>
              <w:widowControl w:val="0"/>
              <w:spacing w:line="240" w:lineRule="auto"/>
              <w:ind w:firstLine="0"/>
              <w:rPr>
                <w:sz w:val="22"/>
                <w:szCs w:val="22"/>
              </w:rPr>
            </w:pPr>
            <w:r w:rsidRPr="00197075">
              <w:rPr>
                <w:sz w:val="22"/>
                <w:szCs w:val="22"/>
              </w:rPr>
              <w:t>1125225</w:t>
            </w:r>
          </w:p>
        </w:tc>
      </w:tr>
      <w:tr w:rsidR="00FB08DD" w:rsidRPr="00197075" w:rsidTr="00197075">
        <w:tc>
          <w:tcPr>
            <w:tcW w:w="0" w:type="auto"/>
          </w:tcPr>
          <w:p w:rsidR="00FB08DD" w:rsidRPr="00197075" w:rsidRDefault="00FB08DD" w:rsidP="00197075">
            <w:pPr>
              <w:widowControl w:val="0"/>
              <w:spacing w:line="240" w:lineRule="auto"/>
              <w:ind w:firstLine="0"/>
              <w:rPr>
                <w:sz w:val="22"/>
                <w:szCs w:val="22"/>
              </w:rPr>
            </w:pPr>
            <w:r w:rsidRPr="00197075">
              <w:rPr>
                <w:sz w:val="22"/>
                <w:szCs w:val="22"/>
              </w:rPr>
              <w:t>677</w:t>
            </w:r>
          </w:p>
        </w:tc>
        <w:tc>
          <w:tcPr>
            <w:tcW w:w="0" w:type="auto"/>
          </w:tcPr>
          <w:p w:rsidR="00FB08DD" w:rsidRPr="00197075" w:rsidRDefault="00A1441B" w:rsidP="00197075">
            <w:pPr>
              <w:widowControl w:val="0"/>
              <w:spacing w:line="240" w:lineRule="auto"/>
              <w:ind w:firstLine="0"/>
              <w:rPr>
                <w:sz w:val="22"/>
                <w:szCs w:val="22"/>
              </w:rPr>
            </w:pPr>
            <w:r w:rsidRPr="00197075">
              <w:rPr>
                <w:sz w:val="22"/>
                <w:szCs w:val="22"/>
              </w:rPr>
              <w:t>109</w:t>
            </w:r>
          </w:p>
        </w:tc>
        <w:tc>
          <w:tcPr>
            <w:tcW w:w="0" w:type="auto"/>
          </w:tcPr>
          <w:p w:rsidR="00FB08DD" w:rsidRPr="00197075" w:rsidRDefault="00A1441B" w:rsidP="00197075">
            <w:pPr>
              <w:widowControl w:val="0"/>
              <w:spacing w:line="240" w:lineRule="auto"/>
              <w:ind w:firstLine="0"/>
              <w:rPr>
                <w:sz w:val="22"/>
                <w:szCs w:val="22"/>
              </w:rPr>
            </w:pPr>
            <w:r w:rsidRPr="00197075">
              <w:rPr>
                <w:sz w:val="22"/>
                <w:szCs w:val="22"/>
              </w:rPr>
              <w:t>2</w:t>
            </w:r>
          </w:p>
        </w:tc>
        <w:tc>
          <w:tcPr>
            <w:tcW w:w="0" w:type="auto"/>
          </w:tcPr>
          <w:p w:rsidR="00FB08DD" w:rsidRPr="00197075" w:rsidRDefault="00A1441B" w:rsidP="00197075">
            <w:pPr>
              <w:widowControl w:val="0"/>
              <w:spacing w:line="240" w:lineRule="auto"/>
              <w:ind w:firstLine="0"/>
              <w:rPr>
                <w:sz w:val="22"/>
                <w:szCs w:val="22"/>
              </w:rPr>
            </w:pPr>
            <w:r w:rsidRPr="00197075">
              <w:rPr>
                <w:sz w:val="22"/>
                <w:szCs w:val="22"/>
              </w:rPr>
              <w:t>2</w:t>
            </w:r>
          </w:p>
        </w:tc>
        <w:tc>
          <w:tcPr>
            <w:tcW w:w="0" w:type="auto"/>
          </w:tcPr>
          <w:p w:rsidR="00FB08DD" w:rsidRPr="00197075" w:rsidRDefault="000E3A25" w:rsidP="00197075">
            <w:pPr>
              <w:widowControl w:val="0"/>
              <w:spacing w:line="240" w:lineRule="auto"/>
              <w:ind w:firstLine="0"/>
              <w:rPr>
                <w:sz w:val="22"/>
                <w:szCs w:val="22"/>
              </w:rPr>
            </w:pPr>
            <w:r w:rsidRPr="00197075">
              <w:rPr>
                <w:sz w:val="22"/>
                <w:szCs w:val="22"/>
              </w:rPr>
              <w:t>сре</w:t>
            </w:r>
            <w:r w:rsidRPr="00197075">
              <w:rPr>
                <w:sz w:val="22"/>
                <w:szCs w:val="22"/>
              </w:rPr>
              <w:t>д</w:t>
            </w:r>
            <w:r w:rsidRPr="00197075">
              <w:rPr>
                <w:sz w:val="22"/>
                <w:szCs w:val="22"/>
              </w:rPr>
              <w:t>ний</w:t>
            </w:r>
          </w:p>
        </w:tc>
        <w:tc>
          <w:tcPr>
            <w:tcW w:w="0" w:type="auto"/>
          </w:tcPr>
          <w:p w:rsidR="00FB08DD" w:rsidRPr="00197075" w:rsidRDefault="00A1441B" w:rsidP="00197075">
            <w:pPr>
              <w:widowControl w:val="0"/>
              <w:spacing w:line="240" w:lineRule="auto"/>
              <w:ind w:firstLine="0"/>
              <w:rPr>
                <w:sz w:val="22"/>
                <w:szCs w:val="22"/>
              </w:rPr>
            </w:pPr>
            <w:r w:rsidRPr="00197075">
              <w:rPr>
                <w:sz w:val="22"/>
                <w:szCs w:val="22"/>
              </w:rPr>
              <w:t>24</w:t>
            </w:r>
          </w:p>
        </w:tc>
        <w:tc>
          <w:tcPr>
            <w:tcW w:w="0" w:type="auto"/>
          </w:tcPr>
          <w:p w:rsidR="00FB08DD" w:rsidRPr="00197075" w:rsidRDefault="00A1441B" w:rsidP="00197075">
            <w:pPr>
              <w:widowControl w:val="0"/>
              <w:spacing w:line="240" w:lineRule="auto"/>
              <w:ind w:firstLine="0"/>
              <w:rPr>
                <w:sz w:val="22"/>
                <w:szCs w:val="22"/>
              </w:rPr>
            </w:pPr>
            <w:r w:rsidRPr="00197075">
              <w:rPr>
                <w:sz w:val="22"/>
                <w:szCs w:val="22"/>
              </w:rPr>
              <w:t>24</w:t>
            </w:r>
          </w:p>
        </w:tc>
        <w:tc>
          <w:tcPr>
            <w:tcW w:w="0" w:type="auto"/>
          </w:tcPr>
          <w:p w:rsidR="00FB08DD" w:rsidRPr="00197075" w:rsidRDefault="00A1441B" w:rsidP="00197075">
            <w:pPr>
              <w:widowControl w:val="0"/>
              <w:spacing w:line="240" w:lineRule="auto"/>
              <w:ind w:firstLine="0"/>
              <w:rPr>
                <w:sz w:val="22"/>
                <w:szCs w:val="22"/>
              </w:rPr>
            </w:pPr>
            <w:r w:rsidRPr="00197075">
              <w:rPr>
                <w:sz w:val="22"/>
                <w:szCs w:val="22"/>
              </w:rPr>
              <w:t>489</w:t>
            </w:r>
          </w:p>
        </w:tc>
        <w:tc>
          <w:tcPr>
            <w:tcW w:w="0" w:type="auto"/>
          </w:tcPr>
          <w:p w:rsidR="00FB08DD" w:rsidRPr="00197075" w:rsidRDefault="00A1441B" w:rsidP="00197075">
            <w:pPr>
              <w:widowControl w:val="0"/>
              <w:spacing w:line="240" w:lineRule="auto"/>
              <w:ind w:firstLine="0"/>
              <w:rPr>
                <w:sz w:val="22"/>
                <w:szCs w:val="22"/>
              </w:rPr>
            </w:pPr>
            <w:r w:rsidRPr="00197075">
              <w:rPr>
                <w:sz w:val="22"/>
                <w:szCs w:val="22"/>
              </w:rPr>
              <w:t>244</w:t>
            </w:r>
          </w:p>
        </w:tc>
        <w:tc>
          <w:tcPr>
            <w:tcW w:w="0" w:type="auto"/>
          </w:tcPr>
          <w:p w:rsidR="00FB08DD" w:rsidRPr="00197075" w:rsidRDefault="00A1441B" w:rsidP="00197075">
            <w:pPr>
              <w:widowControl w:val="0"/>
              <w:spacing w:line="240" w:lineRule="auto"/>
              <w:ind w:firstLine="0"/>
              <w:rPr>
                <w:sz w:val="22"/>
                <w:szCs w:val="22"/>
              </w:rPr>
            </w:pPr>
            <w:r w:rsidRPr="00197075">
              <w:rPr>
                <w:sz w:val="22"/>
                <w:szCs w:val="22"/>
              </w:rPr>
              <w:t>1780447</w:t>
            </w:r>
          </w:p>
        </w:tc>
      </w:tr>
      <w:tr w:rsidR="00FB08DD" w:rsidRPr="00197075" w:rsidTr="00197075">
        <w:tc>
          <w:tcPr>
            <w:tcW w:w="0" w:type="auto"/>
          </w:tcPr>
          <w:p w:rsidR="00FB08DD" w:rsidRPr="00197075" w:rsidRDefault="00FB08DD" w:rsidP="00197075">
            <w:pPr>
              <w:widowControl w:val="0"/>
              <w:spacing w:line="240" w:lineRule="auto"/>
              <w:ind w:firstLine="0"/>
              <w:rPr>
                <w:sz w:val="22"/>
                <w:szCs w:val="22"/>
              </w:rPr>
            </w:pPr>
            <w:r w:rsidRPr="00197075">
              <w:rPr>
                <w:sz w:val="22"/>
                <w:szCs w:val="22"/>
              </w:rPr>
              <w:t>677 А</w:t>
            </w:r>
          </w:p>
        </w:tc>
        <w:tc>
          <w:tcPr>
            <w:tcW w:w="0" w:type="auto"/>
          </w:tcPr>
          <w:p w:rsidR="00FB08DD" w:rsidRPr="00197075" w:rsidRDefault="00A1441B" w:rsidP="00197075">
            <w:pPr>
              <w:widowControl w:val="0"/>
              <w:spacing w:line="240" w:lineRule="auto"/>
              <w:ind w:firstLine="0"/>
              <w:rPr>
                <w:sz w:val="22"/>
                <w:szCs w:val="22"/>
              </w:rPr>
            </w:pPr>
            <w:r w:rsidRPr="00197075">
              <w:rPr>
                <w:sz w:val="22"/>
                <w:szCs w:val="22"/>
              </w:rPr>
              <w:t>114,6</w:t>
            </w:r>
          </w:p>
        </w:tc>
        <w:tc>
          <w:tcPr>
            <w:tcW w:w="0" w:type="auto"/>
          </w:tcPr>
          <w:p w:rsidR="00FB08DD" w:rsidRPr="00197075" w:rsidRDefault="00A1441B" w:rsidP="00197075">
            <w:pPr>
              <w:widowControl w:val="0"/>
              <w:spacing w:line="240" w:lineRule="auto"/>
              <w:ind w:firstLine="0"/>
              <w:rPr>
                <w:sz w:val="22"/>
                <w:szCs w:val="22"/>
              </w:rPr>
            </w:pPr>
            <w:r w:rsidRPr="00197075">
              <w:rPr>
                <w:sz w:val="22"/>
                <w:szCs w:val="22"/>
              </w:rPr>
              <w:t>1</w:t>
            </w:r>
          </w:p>
        </w:tc>
        <w:tc>
          <w:tcPr>
            <w:tcW w:w="0" w:type="auto"/>
          </w:tcPr>
          <w:p w:rsidR="00FB08DD" w:rsidRPr="00197075" w:rsidRDefault="00A1441B" w:rsidP="00197075">
            <w:pPr>
              <w:widowControl w:val="0"/>
              <w:spacing w:line="240" w:lineRule="auto"/>
              <w:ind w:firstLine="0"/>
              <w:rPr>
                <w:sz w:val="22"/>
                <w:szCs w:val="22"/>
              </w:rPr>
            </w:pPr>
            <w:r w:rsidRPr="00197075">
              <w:rPr>
                <w:sz w:val="22"/>
                <w:szCs w:val="22"/>
              </w:rPr>
              <w:t>1</w:t>
            </w:r>
          </w:p>
        </w:tc>
        <w:tc>
          <w:tcPr>
            <w:tcW w:w="0" w:type="auto"/>
          </w:tcPr>
          <w:p w:rsidR="00FB08DD" w:rsidRPr="00197075" w:rsidRDefault="000E3A25" w:rsidP="00197075">
            <w:pPr>
              <w:widowControl w:val="0"/>
              <w:spacing w:line="240" w:lineRule="auto"/>
              <w:ind w:firstLine="0"/>
              <w:rPr>
                <w:sz w:val="22"/>
                <w:szCs w:val="22"/>
              </w:rPr>
            </w:pPr>
            <w:r w:rsidRPr="00197075">
              <w:rPr>
                <w:sz w:val="22"/>
                <w:szCs w:val="22"/>
              </w:rPr>
              <w:t>сре</w:t>
            </w:r>
            <w:r w:rsidRPr="00197075">
              <w:rPr>
                <w:sz w:val="22"/>
                <w:szCs w:val="22"/>
              </w:rPr>
              <w:t>д</w:t>
            </w:r>
            <w:r w:rsidRPr="00197075">
              <w:rPr>
                <w:sz w:val="22"/>
                <w:szCs w:val="22"/>
              </w:rPr>
              <w:t>ний</w:t>
            </w:r>
          </w:p>
        </w:tc>
        <w:tc>
          <w:tcPr>
            <w:tcW w:w="0" w:type="auto"/>
          </w:tcPr>
          <w:p w:rsidR="00FB08DD" w:rsidRPr="00197075" w:rsidRDefault="00A1441B" w:rsidP="00197075">
            <w:pPr>
              <w:widowControl w:val="0"/>
              <w:spacing w:line="240" w:lineRule="auto"/>
              <w:ind w:firstLine="0"/>
              <w:rPr>
                <w:sz w:val="22"/>
                <w:szCs w:val="22"/>
              </w:rPr>
            </w:pPr>
            <w:r w:rsidRPr="00197075">
              <w:rPr>
                <w:sz w:val="22"/>
                <w:szCs w:val="22"/>
              </w:rPr>
              <w:t>6</w:t>
            </w:r>
          </w:p>
        </w:tc>
        <w:tc>
          <w:tcPr>
            <w:tcW w:w="0" w:type="auto"/>
          </w:tcPr>
          <w:p w:rsidR="00FB08DD" w:rsidRPr="00197075" w:rsidRDefault="00A1441B" w:rsidP="00197075">
            <w:pPr>
              <w:widowControl w:val="0"/>
              <w:spacing w:line="240" w:lineRule="auto"/>
              <w:ind w:firstLine="0"/>
              <w:rPr>
                <w:sz w:val="22"/>
                <w:szCs w:val="22"/>
              </w:rPr>
            </w:pPr>
            <w:r w:rsidRPr="00197075">
              <w:rPr>
                <w:sz w:val="22"/>
                <w:szCs w:val="22"/>
              </w:rPr>
              <w:t>6</w:t>
            </w:r>
          </w:p>
        </w:tc>
        <w:tc>
          <w:tcPr>
            <w:tcW w:w="0" w:type="auto"/>
          </w:tcPr>
          <w:p w:rsidR="00FB08DD" w:rsidRPr="00197075" w:rsidRDefault="00A1441B" w:rsidP="00197075">
            <w:pPr>
              <w:widowControl w:val="0"/>
              <w:spacing w:line="240" w:lineRule="auto"/>
              <w:ind w:firstLine="0"/>
              <w:rPr>
                <w:sz w:val="22"/>
                <w:szCs w:val="22"/>
              </w:rPr>
            </w:pPr>
            <w:r w:rsidRPr="00197075">
              <w:rPr>
                <w:sz w:val="22"/>
                <w:szCs w:val="22"/>
              </w:rPr>
              <w:t>320</w:t>
            </w:r>
          </w:p>
        </w:tc>
        <w:tc>
          <w:tcPr>
            <w:tcW w:w="0" w:type="auto"/>
          </w:tcPr>
          <w:p w:rsidR="00FB08DD" w:rsidRPr="00197075" w:rsidRDefault="00A1441B" w:rsidP="00197075">
            <w:pPr>
              <w:widowControl w:val="0"/>
              <w:spacing w:line="240" w:lineRule="auto"/>
              <w:ind w:firstLine="0"/>
              <w:rPr>
                <w:sz w:val="22"/>
                <w:szCs w:val="22"/>
              </w:rPr>
            </w:pPr>
            <w:r w:rsidRPr="00197075">
              <w:rPr>
                <w:sz w:val="22"/>
                <w:szCs w:val="22"/>
              </w:rPr>
              <w:t>320</w:t>
            </w:r>
          </w:p>
        </w:tc>
        <w:tc>
          <w:tcPr>
            <w:tcW w:w="0" w:type="auto"/>
          </w:tcPr>
          <w:p w:rsidR="00FB08DD" w:rsidRPr="00197075" w:rsidRDefault="00A1441B" w:rsidP="00197075">
            <w:pPr>
              <w:widowControl w:val="0"/>
              <w:spacing w:line="240" w:lineRule="auto"/>
              <w:ind w:firstLine="0"/>
              <w:rPr>
                <w:sz w:val="22"/>
                <w:szCs w:val="22"/>
              </w:rPr>
            </w:pPr>
            <w:r w:rsidRPr="00197075">
              <w:rPr>
                <w:sz w:val="22"/>
                <w:szCs w:val="22"/>
              </w:rPr>
              <w:t>117071</w:t>
            </w:r>
          </w:p>
        </w:tc>
      </w:tr>
    </w:tbl>
    <w:p w:rsidR="00A9056F" w:rsidRPr="00197075" w:rsidRDefault="00A9056F" w:rsidP="00197075">
      <w:pPr>
        <w:pStyle w:val="24"/>
        <w:widowControl w:val="0"/>
        <w:spacing w:before="100" w:beforeAutospacing="1" w:after="0" w:line="360" w:lineRule="auto"/>
      </w:pPr>
      <w:r w:rsidRPr="00197075">
        <w:lastRenderedPageBreak/>
        <w:t xml:space="preserve">С северо-востока в городской округ входит магистральная </w:t>
      </w:r>
      <w:r w:rsidR="0098792D" w:rsidRPr="00197075">
        <w:t xml:space="preserve">однопутная </w:t>
      </w:r>
      <w:r w:rsidRPr="00197075">
        <w:t>железнод</w:t>
      </w:r>
      <w:r w:rsidRPr="00197075">
        <w:t>о</w:t>
      </w:r>
      <w:r w:rsidRPr="00197075">
        <w:t xml:space="preserve">рожная линия Санкт-Петербург– </w:t>
      </w:r>
      <w:r w:rsidR="00F57CD7" w:rsidRPr="00197075">
        <w:t xml:space="preserve">Калище – </w:t>
      </w:r>
      <w:r w:rsidRPr="00197075">
        <w:t>Котлы</w:t>
      </w:r>
      <w:r w:rsidR="00F57CD7" w:rsidRPr="00197075">
        <w:t xml:space="preserve"> – Веймарн </w:t>
      </w:r>
      <w:r w:rsidR="0029110A" w:rsidRPr="00197075">
        <w:t>(</w:t>
      </w:r>
      <w:r w:rsidR="00F57CD7" w:rsidRPr="00197075">
        <w:t>Санкт-Петербург-Витебский регион Октябрьской железной дороги)</w:t>
      </w:r>
      <w:r w:rsidR="0098792D" w:rsidRPr="00197075">
        <w:t>, электрифицированная на участке Санкт-Петербург – Калище, на котором, кроме грузового, осуществляется пассажирское движение. Участок К</w:t>
      </w:r>
      <w:r w:rsidR="0098792D" w:rsidRPr="00197075">
        <w:t>а</w:t>
      </w:r>
      <w:r w:rsidR="0098792D" w:rsidRPr="00197075">
        <w:t>лище – Котлы – с тепловозной тягой.</w:t>
      </w:r>
    </w:p>
    <w:p w:rsidR="00E600BB" w:rsidRPr="00197075" w:rsidRDefault="00A9056F" w:rsidP="00AE7285">
      <w:pPr>
        <w:pStyle w:val="aff4"/>
        <w:widowControl w:val="0"/>
        <w:shd w:val="clear" w:color="auto" w:fill="FFFFFF"/>
        <w:spacing w:before="0" w:beforeAutospacing="0" w:after="0" w:afterAutospacing="0" w:line="360" w:lineRule="auto"/>
        <w:ind w:firstLine="709"/>
        <w:jc w:val="both"/>
      </w:pPr>
      <w:r w:rsidRPr="00197075">
        <w:t>На территории город</w:t>
      </w:r>
      <w:r w:rsidR="008E66EA" w:rsidRPr="00197075">
        <w:t>ского округа</w:t>
      </w:r>
      <w:r w:rsidRPr="00197075">
        <w:t xml:space="preserve"> расположена железнодорожная станция Калище</w:t>
      </w:r>
      <w:r w:rsidR="008E66EA" w:rsidRPr="00197075">
        <w:t xml:space="preserve"> </w:t>
      </w:r>
      <w:r w:rsidRPr="00197075">
        <w:t>– промежуточная, IV класса</w:t>
      </w:r>
      <w:r w:rsidR="008E66EA" w:rsidRPr="00197075">
        <w:t xml:space="preserve">, </w:t>
      </w:r>
      <w:r w:rsidR="00986328" w:rsidRPr="00197075">
        <w:t>осуществляется грузо-пассажирская работа. С запада от железн</w:t>
      </w:r>
      <w:r w:rsidR="00986328" w:rsidRPr="00197075">
        <w:t>о</w:t>
      </w:r>
      <w:r w:rsidR="00986328" w:rsidRPr="00197075">
        <w:t>дорожных путей расположено здание железнодорожного вокзала</w:t>
      </w:r>
      <w:r w:rsidRPr="00197075">
        <w:t xml:space="preserve">. </w:t>
      </w:r>
      <w:r w:rsidR="00986328" w:rsidRPr="00197075">
        <w:t>Со станции отправляются электропоезда в Санкт-Петербург – 10 пар поездов в сутки, в дневное время отправляется у</w:t>
      </w:r>
      <w:r w:rsidR="00986328" w:rsidRPr="00197075">
        <w:t>с</w:t>
      </w:r>
      <w:r w:rsidR="00986328" w:rsidRPr="00197075">
        <w:t>коренный электропоезд «Ласточка». Организатором пассажирских перевозок выступает С</w:t>
      </w:r>
      <w:r w:rsidR="00986328" w:rsidRPr="00197075">
        <w:t>е</w:t>
      </w:r>
      <w:r w:rsidR="00986328" w:rsidRPr="00197075">
        <w:t>веро-западная пригородная компания. Компания учреждена открытым акционерным общ</w:t>
      </w:r>
      <w:r w:rsidR="00986328" w:rsidRPr="00197075">
        <w:t>е</w:t>
      </w:r>
      <w:r w:rsidR="00986328" w:rsidRPr="00197075">
        <w:t>ством «Российские железные дороги» (ОАО «РЖД») и Правительством Санкт-Петербурга</w:t>
      </w:r>
      <w:r w:rsidR="00E600BB" w:rsidRPr="00197075">
        <w:t xml:space="preserve">. </w:t>
      </w:r>
      <w:r w:rsidR="00986328" w:rsidRPr="00197075">
        <w:t>Компания является дочерним зависимым обществом ОАО «РЖД»</w:t>
      </w:r>
      <w:r w:rsidR="00E600BB" w:rsidRPr="00197075">
        <w:t>. По станции проходит ч</w:t>
      </w:r>
      <w:r w:rsidR="00E600BB" w:rsidRPr="00197075">
        <w:t>е</w:t>
      </w:r>
      <w:r w:rsidR="00E600BB" w:rsidRPr="00197075">
        <w:t>тыре железнодорожных пути, один из которых тупиковый. На юге над станцией устроен на</w:t>
      </w:r>
      <w:r w:rsidR="00E600BB" w:rsidRPr="00197075">
        <w:t>д</w:t>
      </w:r>
      <w:r w:rsidR="00E600BB" w:rsidRPr="00197075">
        <w:t>земный пешеходный переход. Пешеходные подходы к пассажирским платформам осущест</w:t>
      </w:r>
      <w:r w:rsidR="00E600BB" w:rsidRPr="00197075">
        <w:t>в</w:t>
      </w:r>
      <w:r w:rsidR="00E600BB" w:rsidRPr="00197075">
        <w:t xml:space="preserve">ляются в уровне земли. Связь с селитебной территорией городского округа осуществляется по Вокзальному проезду, Копорскому шоссе и Ленинградской улице. У станции </w:t>
      </w:r>
      <w:r w:rsidR="000C4AA4" w:rsidRPr="00197075">
        <w:t>расположен остановочный пункт городского</w:t>
      </w:r>
      <w:r w:rsidR="003F575A" w:rsidRPr="00197075">
        <w:t xml:space="preserve"> №5, №6)</w:t>
      </w:r>
      <w:r w:rsidR="000C4AA4" w:rsidRPr="00197075">
        <w:t xml:space="preserve"> </w:t>
      </w:r>
      <w:r w:rsidR="003F575A" w:rsidRPr="00197075">
        <w:t xml:space="preserve">и межмуниципального (№677, №677А) </w:t>
      </w:r>
      <w:r w:rsidR="000C4AA4" w:rsidRPr="00197075">
        <w:t>общес</w:t>
      </w:r>
      <w:r w:rsidR="000C4AA4" w:rsidRPr="00197075">
        <w:t>т</w:t>
      </w:r>
      <w:r w:rsidR="000C4AA4" w:rsidRPr="00197075">
        <w:t xml:space="preserve">венного пассажирского транспорта. </w:t>
      </w:r>
    </w:p>
    <w:p w:rsidR="00986328" w:rsidRPr="00197075" w:rsidRDefault="00E600BB" w:rsidP="00AE7285">
      <w:pPr>
        <w:pStyle w:val="aff4"/>
        <w:widowControl w:val="0"/>
        <w:shd w:val="clear" w:color="auto" w:fill="FFFFFF"/>
        <w:spacing w:before="0" w:beforeAutospacing="0" w:after="0" w:afterAutospacing="0" w:line="360" w:lineRule="auto"/>
        <w:ind w:firstLine="709"/>
        <w:jc w:val="both"/>
      </w:pPr>
      <w:r w:rsidRPr="00197075">
        <w:t xml:space="preserve"> </w:t>
      </w:r>
      <w:r w:rsidR="0029110A" w:rsidRPr="00197075">
        <w:t>На территории городского округа, в 2 км на север от ст. Калище расположен остан</w:t>
      </w:r>
      <w:r w:rsidR="0029110A" w:rsidRPr="00197075">
        <w:t>о</w:t>
      </w:r>
      <w:r w:rsidR="0029110A" w:rsidRPr="00197075">
        <w:t>вочный пункт 80 км, на котором осуществляется пассажирская работа.</w:t>
      </w:r>
    </w:p>
    <w:p w:rsidR="00974756" w:rsidRPr="00197075" w:rsidRDefault="0029110A" w:rsidP="00EA1D61">
      <w:pPr>
        <w:pStyle w:val="24"/>
        <w:widowControl w:val="0"/>
        <w:spacing w:after="0" w:line="360" w:lineRule="auto"/>
        <w:rPr>
          <w:rFonts w:eastAsia="Calibri"/>
          <w:szCs w:val="22"/>
          <w:lang w:eastAsia="en-US"/>
        </w:rPr>
      </w:pPr>
      <w:r w:rsidRPr="00197075">
        <w:t xml:space="preserve">Железнодорожная линия Санкт-Петербург – Котлы пересекается с улично-дорожной сетью городского округа в одном уровне </w:t>
      </w:r>
      <w:r w:rsidR="002529BA" w:rsidRPr="00197075">
        <w:t>– охраняемые переезды по ул. Набережной (авт</w:t>
      </w:r>
      <w:r w:rsidR="002529BA" w:rsidRPr="00197075">
        <w:t>о</w:t>
      </w:r>
      <w:r w:rsidR="002529BA" w:rsidRPr="00197075">
        <w:t>мобильная дорога Форт Красная Горка - Коваши - Сосновый Бор) и по Ракопежскому ш. (а</w:t>
      </w:r>
      <w:r w:rsidR="002529BA" w:rsidRPr="00197075">
        <w:t>в</w:t>
      </w:r>
      <w:r w:rsidR="002529BA" w:rsidRPr="00197075">
        <w:t>томобильная дорога Сосновый Бор – Глобицы). Неохраняемые железнодорожные переезды имеются также на пересечениях подъездных путей с улично-дорожной сетью. На территории города располагаются два железнодорожных моста через водные объекты.</w:t>
      </w:r>
    </w:p>
    <w:p w:rsidR="007E5E8F" w:rsidRPr="00197075" w:rsidRDefault="00947AF7" w:rsidP="00EA1D61">
      <w:pPr>
        <w:pStyle w:val="30"/>
        <w:widowControl w:val="0"/>
        <w:numPr>
          <w:ilvl w:val="2"/>
          <w:numId w:val="1"/>
        </w:numPr>
        <w:ind w:left="1066" w:hanging="357"/>
      </w:pPr>
      <w:bookmarkStart w:id="17" w:name="_Toc12546563"/>
      <w:r w:rsidRPr="00197075">
        <w:t>Городской транспорт</w:t>
      </w:r>
      <w:bookmarkEnd w:id="17"/>
      <w:r w:rsidRPr="00197075">
        <w:t xml:space="preserve"> </w:t>
      </w:r>
    </w:p>
    <w:p w:rsidR="007975D7" w:rsidRPr="00197075" w:rsidRDefault="007975D7" w:rsidP="00EA1D61">
      <w:pPr>
        <w:pStyle w:val="afffc"/>
        <w:widowControl w:val="0"/>
        <w:numPr>
          <w:ilvl w:val="3"/>
          <w:numId w:val="1"/>
        </w:numPr>
        <w:spacing w:line="360" w:lineRule="auto"/>
        <w:ind w:left="1066" w:hanging="357"/>
        <w:rPr>
          <w:sz w:val="24"/>
          <w:szCs w:val="24"/>
        </w:rPr>
      </w:pPr>
      <w:r w:rsidRPr="00197075">
        <w:rPr>
          <w:sz w:val="24"/>
          <w:szCs w:val="24"/>
        </w:rPr>
        <w:t>Транспортно-пересадочные узлы</w:t>
      </w:r>
    </w:p>
    <w:p w:rsidR="007975D7" w:rsidRPr="00197075" w:rsidRDefault="007975D7" w:rsidP="00AE7285">
      <w:pPr>
        <w:pStyle w:val="afffc"/>
        <w:widowControl w:val="0"/>
        <w:spacing w:line="360" w:lineRule="auto"/>
        <w:rPr>
          <w:sz w:val="24"/>
          <w:szCs w:val="24"/>
        </w:rPr>
      </w:pPr>
      <w:r w:rsidRPr="00197075">
        <w:rPr>
          <w:sz w:val="24"/>
          <w:szCs w:val="24"/>
        </w:rPr>
        <w:t>Базовая классификация транспортно-пересадочных узлов включает ТПУ трех уро</w:t>
      </w:r>
      <w:r w:rsidRPr="00197075">
        <w:rPr>
          <w:sz w:val="24"/>
          <w:szCs w:val="24"/>
        </w:rPr>
        <w:t>в</w:t>
      </w:r>
      <w:r w:rsidRPr="00197075">
        <w:rPr>
          <w:sz w:val="24"/>
          <w:szCs w:val="24"/>
        </w:rPr>
        <w:t>ней, в зависимости от разнообразия сосредоточенных в узле остановочных пунктов, станций, терминалов:</w:t>
      </w:r>
    </w:p>
    <w:p w:rsidR="007975D7" w:rsidRPr="00197075" w:rsidRDefault="007975D7" w:rsidP="009840D6">
      <w:pPr>
        <w:pStyle w:val="afffc"/>
        <w:widowControl w:val="0"/>
        <w:numPr>
          <w:ilvl w:val="0"/>
          <w:numId w:val="10"/>
        </w:numPr>
        <w:spacing w:line="360" w:lineRule="auto"/>
        <w:ind w:left="0" w:firstLine="709"/>
        <w:rPr>
          <w:sz w:val="24"/>
          <w:szCs w:val="24"/>
        </w:rPr>
      </w:pPr>
      <w:r w:rsidRPr="00197075">
        <w:rPr>
          <w:sz w:val="24"/>
          <w:szCs w:val="24"/>
        </w:rPr>
        <w:t>1 уровень - ТПУ федерального значения,</w:t>
      </w:r>
    </w:p>
    <w:p w:rsidR="007975D7" w:rsidRPr="00197075" w:rsidRDefault="007975D7" w:rsidP="009840D6">
      <w:pPr>
        <w:pStyle w:val="afffc"/>
        <w:widowControl w:val="0"/>
        <w:numPr>
          <w:ilvl w:val="0"/>
          <w:numId w:val="10"/>
        </w:numPr>
        <w:spacing w:line="360" w:lineRule="auto"/>
        <w:ind w:left="0" w:firstLine="709"/>
        <w:rPr>
          <w:sz w:val="24"/>
          <w:szCs w:val="24"/>
        </w:rPr>
      </w:pPr>
      <w:r w:rsidRPr="00197075">
        <w:rPr>
          <w:sz w:val="24"/>
          <w:szCs w:val="24"/>
        </w:rPr>
        <w:t>2 уровень - ТПУ регионального значения,</w:t>
      </w:r>
    </w:p>
    <w:p w:rsidR="007975D7" w:rsidRPr="00197075" w:rsidRDefault="007975D7" w:rsidP="009840D6">
      <w:pPr>
        <w:pStyle w:val="afffc"/>
        <w:widowControl w:val="0"/>
        <w:numPr>
          <w:ilvl w:val="0"/>
          <w:numId w:val="10"/>
        </w:numPr>
        <w:spacing w:line="360" w:lineRule="auto"/>
        <w:ind w:left="0" w:firstLine="709"/>
        <w:rPr>
          <w:sz w:val="24"/>
          <w:szCs w:val="24"/>
        </w:rPr>
      </w:pPr>
      <w:r w:rsidRPr="00197075">
        <w:rPr>
          <w:sz w:val="24"/>
          <w:szCs w:val="24"/>
        </w:rPr>
        <w:lastRenderedPageBreak/>
        <w:t>3 уровень - ТПУ городского значения.</w:t>
      </w:r>
    </w:p>
    <w:p w:rsidR="007975D7" w:rsidRPr="00197075" w:rsidRDefault="007975D7" w:rsidP="00AE7285">
      <w:pPr>
        <w:pStyle w:val="aff4"/>
        <w:widowControl w:val="0"/>
        <w:shd w:val="clear" w:color="auto" w:fill="FFFFFF"/>
        <w:spacing w:before="0" w:beforeAutospacing="0" w:after="0" w:afterAutospacing="0" w:line="360" w:lineRule="auto"/>
        <w:ind w:firstLine="709"/>
        <w:jc w:val="both"/>
        <w:textAlignment w:val="baseline"/>
        <w:rPr>
          <w:rFonts w:eastAsiaTheme="minorHAnsi"/>
        </w:rPr>
      </w:pPr>
      <w:r w:rsidRPr="00197075">
        <w:rPr>
          <w:rFonts w:eastAsiaTheme="minorHAnsi"/>
        </w:rPr>
        <w:t>Таким образом, ТПУ третьего уровня (городского значения) обеспечивают возмо</w:t>
      </w:r>
      <w:r w:rsidRPr="00197075">
        <w:rPr>
          <w:rFonts w:eastAsiaTheme="minorHAnsi"/>
        </w:rPr>
        <w:t>ж</w:t>
      </w:r>
      <w:r w:rsidRPr="00197075">
        <w:rPr>
          <w:rFonts w:eastAsiaTheme="minorHAnsi"/>
        </w:rPr>
        <w:t>ность пересадки между различными видами городского транспорта, ТПУ второго уровня (регионального значения) формируются на пересечении междугородных, пригородных и г</w:t>
      </w:r>
      <w:r w:rsidRPr="00197075">
        <w:rPr>
          <w:rFonts w:eastAsiaTheme="minorHAnsi"/>
        </w:rPr>
        <w:t>о</w:t>
      </w:r>
      <w:r w:rsidRPr="00197075">
        <w:rPr>
          <w:rFonts w:eastAsiaTheme="minorHAnsi"/>
        </w:rPr>
        <w:t>родских маршрутов транспорта, ТПУ первого уровня (федерального значения) формируются на пересечении международных, междугородных, пригородных и городских маршрутов транспорта.</w:t>
      </w:r>
    </w:p>
    <w:p w:rsidR="007975D7" w:rsidRPr="00197075" w:rsidRDefault="007975D7" w:rsidP="00AE7285">
      <w:pPr>
        <w:pStyle w:val="afffc"/>
        <w:widowControl w:val="0"/>
        <w:spacing w:line="360" w:lineRule="auto"/>
        <w:rPr>
          <w:sz w:val="24"/>
          <w:szCs w:val="24"/>
        </w:rPr>
      </w:pPr>
      <w:r w:rsidRPr="00197075">
        <w:rPr>
          <w:sz w:val="24"/>
          <w:szCs w:val="24"/>
        </w:rPr>
        <w:t>На момент разработки проекта на территории города можно выделить 3 неорганиз</w:t>
      </w:r>
      <w:r w:rsidRPr="00197075">
        <w:rPr>
          <w:sz w:val="24"/>
          <w:szCs w:val="24"/>
        </w:rPr>
        <w:t>о</w:t>
      </w:r>
      <w:r w:rsidRPr="00197075">
        <w:rPr>
          <w:sz w:val="24"/>
          <w:szCs w:val="24"/>
        </w:rPr>
        <w:t xml:space="preserve">ванных транспортно-пересадочных узла регионального значения (2 уровня). Транспортно-пересадочные узлы 1 и 3 уровней отсутствуют. </w:t>
      </w:r>
    </w:p>
    <w:p w:rsidR="007975D7" w:rsidRPr="00197075" w:rsidRDefault="007975D7" w:rsidP="00AE7285">
      <w:pPr>
        <w:pStyle w:val="afffc"/>
        <w:widowControl w:val="0"/>
        <w:spacing w:line="360" w:lineRule="auto"/>
        <w:rPr>
          <w:sz w:val="24"/>
          <w:szCs w:val="24"/>
        </w:rPr>
      </w:pPr>
      <w:r w:rsidRPr="00197075">
        <w:rPr>
          <w:sz w:val="24"/>
          <w:szCs w:val="24"/>
        </w:rPr>
        <w:t>Неорганизованный транспортно-пересадочный узел</w:t>
      </w:r>
      <w:r w:rsidR="00197075" w:rsidRPr="00197075">
        <w:rPr>
          <w:sz w:val="24"/>
          <w:szCs w:val="24"/>
        </w:rPr>
        <w:t xml:space="preserve"> </w:t>
      </w:r>
      <w:r w:rsidR="006C7A66" w:rsidRPr="00197075">
        <w:rPr>
          <w:sz w:val="24"/>
          <w:szCs w:val="24"/>
        </w:rPr>
        <w:t>–</w:t>
      </w:r>
      <w:r w:rsidRPr="00197075">
        <w:rPr>
          <w:sz w:val="24"/>
          <w:szCs w:val="24"/>
        </w:rPr>
        <w:t xml:space="preserve"> комплекс объектов инфрастру</w:t>
      </w:r>
      <w:r w:rsidRPr="00197075">
        <w:rPr>
          <w:sz w:val="24"/>
          <w:szCs w:val="24"/>
        </w:rPr>
        <w:t>к</w:t>
      </w:r>
      <w:r w:rsidRPr="00197075">
        <w:rPr>
          <w:sz w:val="24"/>
          <w:szCs w:val="24"/>
        </w:rPr>
        <w:t>туры пассажирского транспорта, сформированный поэтапной урбанизацией города, в кот</w:t>
      </w:r>
      <w:r w:rsidRPr="00197075">
        <w:rPr>
          <w:sz w:val="24"/>
          <w:szCs w:val="24"/>
        </w:rPr>
        <w:t>о</w:t>
      </w:r>
      <w:r w:rsidRPr="00197075">
        <w:rPr>
          <w:sz w:val="24"/>
          <w:szCs w:val="24"/>
        </w:rPr>
        <w:t>ром осуществляется пересадка с одного вида транспорта на другой.</w:t>
      </w:r>
    </w:p>
    <w:p w:rsidR="007975D7" w:rsidRPr="00197075" w:rsidRDefault="007975D7" w:rsidP="00AE7285">
      <w:pPr>
        <w:widowControl w:val="0"/>
      </w:pPr>
      <w:r w:rsidRPr="00197075">
        <w:t xml:space="preserve">В таблице </w:t>
      </w:r>
      <w:r w:rsidR="00B84889" w:rsidRPr="00197075">
        <w:t>2.3.4</w:t>
      </w:r>
      <w:r w:rsidRPr="00197075">
        <w:t xml:space="preserve"> и на рисунке </w:t>
      </w:r>
      <w:r w:rsidR="00176D38" w:rsidRPr="00197075">
        <w:t>2.3.5</w:t>
      </w:r>
      <w:r w:rsidRPr="00197075">
        <w:t xml:space="preserve"> приведены существующие транспортно-пересадочные узлы, классифицированные по значению.</w:t>
      </w:r>
    </w:p>
    <w:p w:rsidR="007975D7" w:rsidRPr="00197075" w:rsidRDefault="007975D7" w:rsidP="00197075">
      <w:pPr>
        <w:pStyle w:val="affff0"/>
        <w:widowControl w:val="0"/>
        <w:spacing w:before="0"/>
      </w:pPr>
      <w:r w:rsidRPr="00197075">
        <w:t xml:space="preserve">Таблица </w:t>
      </w:r>
      <w:r w:rsidR="00B84889" w:rsidRPr="00197075">
        <w:t>2.3.4</w:t>
      </w:r>
      <w:r w:rsidR="00197075" w:rsidRPr="00197075">
        <w:t xml:space="preserve"> </w:t>
      </w:r>
      <w:r w:rsidR="006C7A66" w:rsidRPr="00197075">
        <w:t>–</w:t>
      </w:r>
      <w:r w:rsidRPr="00197075">
        <w:t xml:space="preserve"> Перечень существующих ТПУ</w:t>
      </w:r>
    </w:p>
    <w:tbl>
      <w:tblPr>
        <w:tblW w:w="0" w:type="auto"/>
        <w:jc w:val="center"/>
        <w:tblLook w:val="04A0"/>
      </w:tblPr>
      <w:tblGrid>
        <w:gridCol w:w="723"/>
        <w:gridCol w:w="2094"/>
        <w:gridCol w:w="5466"/>
        <w:gridCol w:w="1571"/>
      </w:tblGrid>
      <w:tr w:rsidR="007975D7" w:rsidRPr="00197075" w:rsidTr="00197075">
        <w:trPr>
          <w:trHeight w:val="20"/>
          <w:tblHeader/>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975D7" w:rsidRPr="00197075" w:rsidRDefault="007975D7" w:rsidP="00AE7285">
            <w:pPr>
              <w:widowControl w:val="0"/>
              <w:spacing w:line="240" w:lineRule="auto"/>
              <w:ind w:firstLine="0"/>
              <w:jc w:val="center"/>
              <w:rPr>
                <w:sz w:val="22"/>
                <w:szCs w:val="22"/>
              </w:rPr>
            </w:pPr>
            <w:r w:rsidRPr="00197075">
              <w:rPr>
                <w:sz w:val="22"/>
                <w:szCs w:val="22"/>
              </w:rPr>
              <w:t>№п/п</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975D7" w:rsidRPr="00197075" w:rsidRDefault="007975D7" w:rsidP="00AE7285">
            <w:pPr>
              <w:widowControl w:val="0"/>
              <w:spacing w:line="240" w:lineRule="auto"/>
              <w:ind w:firstLine="0"/>
              <w:jc w:val="center"/>
              <w:rPr>
                <w:sz w:val="22"/>
                <w:szCs w:val="22"/>
              </w:rPr>
            </w:pPr>
            <w:r w:rsidRPr="00197075">
              <w:rPr>
                <w:sz w:val="22"/>
                <w:szCs w:val="22"/>
              </w:rPr>
              <w:t>Наименование ТПУ</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975D7" w:rsidRPr="00197075" w:rsidRDefault="007975D7" w:rsidP="00AE7285">
            <w:pPr>
              <w:widowControl w:val="0"/>
              <w:spacing w:line="240" w:lineRule="auto"/>
              <w:ind w:firstLine="0"/>
              <w:jc w:val="center"/>
              <w:rPr>
                <w:sz w:val="22"/>
                <w:szCs w:val="22"/>
              </w:rPr>
            </w:pPr>
            <w:r w:rsidRPr="00197075">
              <w:rPr>
                <w:sz w:val="22"/>
                <w:szCs w:val="22"/>
              </w:rPr>
              <w:t>Виды транспорта в ТПУ</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975D7" w:rsidRPr="00197075" w:rsidRDefault="007975D7" w:rsidP="00AE7285">
            <w:pPr>
              <w:widowControl w:val="0"/>
              <w:spacing w:line="240" w:lineRule="auto"/>
              <w:ind w:firstLine="0"/>
              <w:jc w:val="center"/>
              <w:rPr>
                <w:sz w:val="22"/>
                <w:szCs w:val="22"/>
              </w:rPr>
            </w:pPr>
            <w:r w:rsidRPr="00197075">
              <w:rPr>
                <w:sz w:val="22"/>
                <w:szCs w:val="22"/>
              </w:rPr>
              <w:t>Значение ТПУ</w:t>
            </w:r>
          </w:p>
        </w:tc>
      </w:tr>
      <w:tr w:rsidR="007975D7" w:rsidRPr="00197075" w:rsidTr="00197075">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7975D7" w:rsidRPr="00197075" w:rsidRDefault="007975D7" w:rsidP="00197075">
            <w:pPr>
              <w:widowControl w:val="0"/>
              <w:spacing w:line="240" w:lineRule="auto"/>
              <w:ind w:firstLine="0"/>
              <w:jc w:val="center"/>
              <w:rPr>
                <w:sz w:val="22"/>
                <w:szCs w:val="22"/>
              </w:rPr>
            </w:pPr>
            <w:r w:rsidRPr="00197075">
              <w:rPr>
                <w:sz w:val="22"/>
                <w:szCs w:val="22"/>
              </w:rPr>
              <w:t>1</w:t>
            </w:r>
          </w:p>
        </w:tc>
        <w:tc>
          <w:tcPr>
            <w:tcW w:w="0" w:type="auto"/>
            <w:tcBorders>
              <w:top w:val="nil"/>
              <w:left w:val="nil"/>
              <w:bottom w:val="single" w:sz="4" w:space="0" w:color="auto"/>
              <w:right w:val="single" w:sz="4" w:space="0" w:color="auto"/>
            </w:tcBorders>
            <w:shd w:val="clear" w:color="auto" w:fill="auto"/>
            <w:vAlign w:val="center"/>
            <w:hideMark/>
          </w:tcPr>
          <w:p w:rsidR="007975D7" w:rsidRPr="00197075" w:rsidRDefault="007975D7" w:rsidP="00AE7285">
            <w:pPr>
              <w:widowControl w:val="0"/>
              <w:spacing w:line="240" w:lineRule="auto"/>
              <w:ind w:firstLine="0"/>
              <w:jc w:val="center"/>
              <w:rPr>
                <w:sz w:val="22"/>
                <w:szCs w:val="22"/>
              </w:rPr>
            </w:pPr>
            <w:r w:rsidRPr="00197075">
              <w:rPr>
                <w:sz w:val="22"/>
                <w:szCs w:val="22"/>
              </w:rPr>
              <w:t>ТЦ «Эльдорадо»</w:t>
            </w:r>
          </w:p>
        </w:tc>
        <w:tc>
          <w:tcPr>
            <w:tcW w:w="0" w:type="auto"/>
            <w:tcBorders>
              <w:top w:val="nil"/>
              <w:left w:val="nil"/>
              <w:bottom w:val="single" w:sz="4" w:space="0" w:color="auto"/>
              <w:right w:val="single" w:sz="4" w:space="0" w:color="auto"/>
            </w:tcBorders>
            <w:shd w:val="clear" w:color="auto" w:fill="auto"/>
            <w:vAlign w:val="center"/>
            <w:hideMark/>
          </w:tcPr>
          <w:p w:rsidR="007975D7" w:rsidRPr="00197075" w:rsidRDefault="007975D7" w:rsidP="00197075">
            <w:pPr>
              <w:widowControl w:val="0"/>
              <w:spacing w:line="240" w:lineRule="auto"/>
              <w:ind w:firstLine="0"/>
              <w:rPr>
                <w:sz w:val="22"/>
                <w:szCs w:val="22"/>
              </w:rPr>
            </w:pPr>
            <w:r w:rsidRPr="00197075">
              <w:rPr>
                <w:sz w:val="22"/>
                <w:szCs w:val="22"/>
              </w:rPr>
              <w:t xml:space="preserve">Остановочный пункт межмуниципальных маршрутов </w:t>
            </w:r>
          </w:p>
          <w:p w:rsidR="007975D7" w:rsidRPr="00197075" w:rsidRDefault="007975D7" w:rsidP="00197075">
            <w:pPr>
              <w:widowControl w:val="0"/>
              <w:spacing w:line="240" w:lineRule="auto"/>
              <w:ind w:firstLine="0"/>
              <w:rPr>
                <w:sz w:val="22"/>
                <w:szCs w:val="22"/>
              </w:rPr>
            </w:pPr>
            <w:r w:rsidRPr="00197075">
              <w:rPr>
                <w:sz w:val="22"/>
                <w:szCs w:val="22"/>
              </w:rPr>
              <w:t>Остановочный пункт городского общественного па</w:t>
            </w:r>
            <w:r w:rsidRPr="00197075">
              <w:rPr>
                <w:sz w:val="22"/>
                <w:szCs w:val="22"/>
              </w:rPr>
              <w:t>с</w:t>
            </w:r>
            <w:r w:rsidRPr="00197075">
              <w:rPr>
                <w:sz w:val="22"/>
                <w:szCs w:val="22"/>
              </w:rPr>
              <w:t>сажирского транспорта (автобус)</w:t>
            </w:r>
          </w:p>
        </w:tc>
        <w:tc>
          <w:tcPr>
            <w:tcW w:w="0" w:type="auto"/>
            <w:tcBorders>
              <w:top w:val="nil"/>
              <w:left w:val="nil"/>
              <w:bottom w:val="single" w:sz="4" w:space="0" w:color="auto"/>
              <w:right w:val="single" w:sz="4" w:space="0" w:color="auto"/>
            </w:tcBorders>
            <w:shd w:val="clear" w:color="auto" w:fill="auto"/>
            <w:vAlign w:val="center"/>
          </w:tcPr>
          <w:p w:rsidR="007975D7" w:rsidRPr="00197075" w:rsidRDefault="007975D7" w:rsidP="00197075">
            <w:pPr>
              <w:widowControl w:val="0"/>
              <w:spacing w:line="240" w:lineRule="auto"/>
              <w:ind w:firstLine="0"/>
              <w:rPr>
                <w:sz w:val="22"/>
                <w:szCs w:val="22"/>
              </w:rPr>
            </w:pPr>
            <w:r w:rsidRPr="00197075">
              <w:rPr>
                <w:sz w:val="22"/>
                <w:szCs w:val="22"/>
              </w:rPr>
              <w:t>региональный</w:t>
            </w:r>
          </w:p>
        </w:tc>
      </w:tr>
      <w:tr w:rsidR="007975D7" w:rsidRPr="00197075" w:rsidTr="00197075">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rsidR="007975D7" w:rsidRPr="00197075" w:rsidRDefault="007975D7" w:rsidP="00AE7285">
            <w:pPr>
              <w:widowControl w:val="0"/>
              <w:spacing w:line="240" w:lineRule="auto"/>
              <w:ind w:firstLine="0"/>
              <w:jc w:val="center"/>
              <w:rPr>
                <w:sz w:val="22"/>
                <w:szCs w:val="22"/>
              </w:rPr>
            </w:pPr>
            <w:r w:rsidRPr="00197075">
              <w:rPr>
                <w:sz w:val="22"/>
                <w:szCs w:val="22"/>
              </w:rPr>
              <w:t>2</w:t>
            </w:r>
          </w:p>
        </w:tc>
        <w:tc>
          <w:tcPr>
            <w:tcW w:w="0" w:type="auto"/>
            <w:tcBorders>
              <w:top w:val="nil"/>
              <w:left w:val="nil"/>
              <w:bottom w:val="single" w:sz="4" w:space="0" w:color="auto"/>
              <w:right w:val="single" w:sz="4" w:space="0" w:color="auto"/>
            </w:tcBorders>
            <w:shd w:val="clear" w:color="auto" w:fill="auto"/>
            <w:vAlign w:val="center"/>
          </w:tcPr>
          <w:p w:rsidR="007975D7" w:rsidRPr="00197075" w:rsidRDefault="007975D7" w:rsidP="00AE7285">
            <w:pPr>
              <w:widowControl w:val="0"/>
              <w:spacing w:line="240" w:lineRule="auto"/>
              <w:ind w:firstLine="0"/>
              <w:jc w:val="center"/>
              <w:rPr>
                <w:sz w:val="22"/>
                <w:szCs w:val="22"/>
              </w:rPr>
            </w:pPr>
            <w:r w:rsidRPr="00197075">
              <w:rPr>
                <w:sz w:val="22"/>
                <w:szCs w:val="22"/>
              </w:rPr>
              <w:t>80 км</w:t>
            </w:r>
          </w:p>
        </w:tc>
        <w:tc>
          <w:tcPr>
            <w:tcW w:w="0" w:type="auto"/>
            <w:tcBorders>
              <w:top w:val="nil"/>
              <w:left w:val="nil"/>
              <w:bottom w:val="single" w:sz="4" w:space="0" w:color="auto"/>
              <w:right w:val="single" w:sz="4" w:space="0" w:color="auto"/>
            </w:tcBorders>
            <w:shd w:val="clear" w:color="auto" w:fill="auto"/>
            <w:vAlign w:val="center"/>
          </w:tcPr>
          <w:p w:rsidR="007975D7" w:rsidRPr="00197075" w:rsidRDefault="007975D7" w:rsidP="00197075">
            <w:pPr>
              <w:widowControl w:val="0"/>
              <w:spacing w:line="240" w:lineRule="auto"/>
              <w:ind w:firstLine="0"/>
              <w:rPr>
                <w:sz w:val="22"/>
                <w:szCs w:val="22"/>
              </w:rPr>
            </w:pPr>
            <w:r w:rsidRPr="00197075">
              <w:rPr>
                <w:sz w:val="22"/>
                <w:szCs w:val="22"/>
              </w:rPr>
              <w:t>Железнодорожный о.п. «80 км» (пригородный эле</w:t>
            </w:r>
            <w:r w:rsidRPr="00197075">
              <w:rPr>
                <w:sz w:val="22"/>
                <w:szCs w:val="22"/>
              </w:rPr>
              <w:t>к</w:t>
            </w:r>
            <w:r w:rsidRPr="00197075">
              <w:rPr>
                <w:sz w:val="22"/>
                <w:szCs w:val="22"/>
              </w:rPr>
              <w:t>тропоезд)</w:t>
            </w:r>
            <w:r w:rsidRPr="00197075">
              <w:rPr>
                <w:sz w:val="22"/>
                <w:szCs w:val="22"/>
              </w:rPr>
              <w:br/>
              <w:t xml:space="preserve"> Остановочный пункт городского общественного па</w:t>
            </w:r>
            <w:r w:rsidRPr="00197075">
              <w:rPr>
                <w:sz w:val="22"/>
                <w:szCs w:val="22"/>
              </w:rPr>
              <w:t>с</w:t>
            </w:r>
            <w:r w:rsidRPr="00197075">
              <w:rPr>
                <w:sz w:val="22"/>
                <w:szCs w:val="22"/>
              </w:rPr>
              <w:t>сажирского транспорта (автобус)</w:t>
            </w:r>
          </w:p>
        </w:tc>
        <w:tc>
          <w:tcPr>
            <w:tcW w:w="0" w:type="auto"/>
            <w:tcBorders>
              <w:top w:val="nil"/>
              <w:left w:val="nil"/>
              <w:bottom w:val="single" w:sz="4" w:space="0" w:color="auto"/>
              <w:right w:val="single" w:sz="4" w:space="0" w:color="auto"/>
            </w:tcBorders>
            <w:shd w:val="clear" w:color="auto" w:fill="auto"/>
            <w:vAlign w:val="center"/>
          </w:tcPr>
          <w:p w:rsidR="007975D7" w:rsidRPr="00197075" w:rsidRDefault="007975D7" w:rsidP="00197075">
            <w:pPr>
              <w:widowControl w:val="0"/>
              <w:spacing w:line="240" w:lineRule="auto"/>
              <w:ind w:firstLine="0"/>
              <w:rPr>
                <w:sz w:val="22"/>
                <w:szCs w:val="22"/>
              </w:rPr>
            </w:pPr>
            <w:r w:rsidRPr="00197075">
              <w:rPr>
                <w:sz w:val="22"/>
                <w:szCs w:val="22"/>
              </w:rPr>
              <w:t>региональный</w:t>
            </w:r>
          </w:p>
        </w:tc>
      </w:tr>
      <w:tr w:rsidR="007975D7" w:rsidRPr="00197075" w:rsidTr="00197075">
        <w:trPr>
          <w:trHeight w:val="20"/>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7975D7" w:rsidRPr="00197075" w:rsidRDefault="007975D7" w:rsidP="00AE7285">
            <w:pPr>
              <w:widowControl w:val="0"/>
              <w:spacing w:line="240" w:lineRule="auto"/>
              <w:ind w:firstLine="0"/>
              <w:jc w:val="center"/>
              <w:rPr>
                <w:sz w:val="22"/>
                <w:szCs w:val="22"/>
              </w:rPr>
            </w:pPr>
            <w:r w:rsidRPr="00197075">
              <w:rPr>
                <w:sz w:val="22"/>
                <w:szCs w:val="22"/>
              </w:rPr>
              <w:t>3</w:t>
            </w:r>
          </w:p>
        </w:tc>
        <w:tc>
          <w:tcPr>
            <w:tcW w:w="0" w:type="auto"/>
            <w:tcBorders>
              <w:top w:val="single" w:sz="4" w:space="0" w:color="auto"/>
              <w:left w:val="nil"/>
              <w:bottom w:val="single" w:sz="4" w:space="0" w:color="auto"/>
              <w:right w:val="single" w:sz="4" w:space="0" w:color="auto"/>
            </w:tcBorders>
            <w:shd w:val="clear" w:color="auto" w:fill="auto"/>
            <w:vAlign w:val="center"/>
          </w:tcPr>
          <w:p w:rsidR="007975D7" w:rsidRPr="00197075" w:rsidRDefault="007975D7" w:rsidP="00AE7285">
            <w:pPr>
              <w:widowControl w:val="0"/>
              <w:spacing w:line="240" w:lineRule="auto"/>
              <w:ind w:firstLine="0"/>
              <w:jc w:val="center"/>
              <w:rPr>
                <w:sz w:val="22"/>
                <w:szCs w:val="22"/>
              </w:rPr>
            </w:pPr>
            <w:r w:rsidRPr="00197075">
              <w:rPr>
                <w:sz w:val="22"/>
                <w:szCs w:val="22"/>
              </w:rPr>
              <w:t>Калище</w:t>
            </w:r>
          </w:p>
        </w:tc>
        <w:tc>
          <w:tcPr>
            <w:tcW w:w="0" w:type="auto"/>
            <w:tcBorders>
              <w:top w:val="single" w:sz="4" w:space="0" w:color="auto"/>
              <w:left w:val="nil"/>
              <w:bottom w:val="single" w:sz="4" w:space="0" w:color="auto"/>
              <w:right w:val="single" w:sz="4" w:space="0" w:color="auto"/>
            </w:tcBorders>
            <w:shd w:val="clear" w:color="auto" w:fill="auto"/>
            <w:vAlign w:val="center"/>
          </w:tcPr>
          <w:p w:rsidR="007975D7" w:rsidRPr="00197075" w:rsidRDefault="007975D7" w:rsidP="00197075">
            <w:pPr>
              <w:widowControl w:val="0"/>
              <w:spacing w:line="240" w:lineRule="auto"/>
              <w:ind w:firstLine="0"/>
              <w:rPr>
                <w:sz w:val="22"/>
                <w:szCs w:val="22"/>
              </w:rPr>
            </w:pPr>
            <w:r w:rsidRPr="00197075">
              <w:rPr>
                <w:sz w:val="22"/>
                <w:szCs w:val="22"/>
              </w:rPr>
              <w:t>Железнодорожная станция «Калище» (пригородный электропоезд)</w:t>
            </w:r>
          </w:p>
          <w:p w:rsidR="007975D7" w:rsidRPr="00197075" w:rsidRDefault="007975D7" w:rsidP="00197075">
            <w:pPr>
              <w:widowControl w:val="0"/>
              <w:spacing w:line="240" w:lineRule="auto"/>
              <w:ind w:firstLine="0"/>
              <w:rPr>
                <w:sz w:val="22"/>
                <w:szCs w:val="22"/>
              </w:rPr>
            </w:pPr>
            <w:r w:rsidRPr="00197075">
              <w:rPr>
                <w:sz w:val="22"/>
                <w:szCs w:val="22"/>
              </w:rPr>
              <w:t>Остановочный пункт городского общественного па</w:t>
            </w:r>
            <w:r w:rsidRPr="00197075">
              <w:rPr>
                <w:sz w:val="22"/>
                <w:szCs w:val="22"/>
              </w:rPr>
              <w:t>с</w:t>
            </w:r>
            <w:r w:rsidRPr="00197075">
              <w:rPr>
                <w:sz w:val="22"/>
                <w:szCs w:val="22"/>
              </w:rPr>
              <w:t>сажирского транспорта (автобус)</w:t>
            </w:r>
          </w:p>
        </w:tc>
        <w:tc>
          <w:tcPr>
            <w:tcW w:w="0" w:type="auto"/>
            <w:tcBorders>
              <w:top w:val="single" w:sz="4" w:space="0" w:color="auto"/>
              <w:left w:val="nil"/>
              <w:bottom w:val="single" w:sz="4" w:space="0" w:color="auto"/>
              <w:right w:val="single" w:sz="4" w:space="0" w:color="auto"/>
            </w:tcBorders>
            <w:shd w:val="clear" w:color="auto" w:fill="auto"/>
            <w:vAlign w:val="center"/>
          </w:tcPr>
          <w:p w:rsidR="007975D7" w:rsidRPr="00197075" w:rsidRDefault="007975D7" w:rsidP="00197075">
            <w:pPr>
              <w:widowControl w:val="0"/>
              <w:spacing w:line="240" w:lineRule="auto"/>
              <w:ind w:firstLine="0"/>
              <w:rPr>
                <w:sz w:val="22"/>
                <w:szCs w:val="22"/>
              </w:rPr>
            </w:pPr>
            <w:r w:rsidRPr="00197075">
              <w:rPr>
                <w:sz w:val="22"/>
                <w:szCs w:val="22"/>
              </w:rPr>
              <w:t>региональный</w:t>
            </w:r>
          </w:p>
        </w:tc>
      </w:tr>
    </w:tbl>
    <w:p w:rsidR="00197075" w:rsidRDefault="00197075" w:rsidP="00AE7285">
      <w:pPr>
        <w:widowControl w:val="0"/>
        <w:ind w:firstLine="0"/>
        <w:jc w:val="center"/>
      </w:pPr>
    </w:p>
    <w:p w:rsidR="007975D7" w:rsidRDefault="007975D7" w:rsidP="00AE7285">
      <w:pPr>
        <w:widowControl w:val="0"/>
        <w:ind w:firstLine="0"/>
        <w:jc w:val="center"/>
      </w:pPr>
      <w:r w:rsidRPr="00197075">
        <w:rPr>
          <w:noProof/>
        </w:rPr>
        <w:lastRenderedPageBreak/>
        <w:drawing>
          <wp:inline distT="0" distB="0" distL="0" distR="0">
            <wp:extent cx="4543425" cy="4966405"/>
            <wp:effectExtent l="0" t="0" r="0" b="5715"/>
            <wp:docPr id="14" name="Рисунок 14" descr="ТПУ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ТПУ_2"/>
                    <pic:cNvPicPr>
                      <a:picLocks noChangeAspect="1" noChangeArrowheads="1"/>
                    </pic:cNvPicPr>
                  </pic:nvPicPr>
                  <pic:blipFill>
                    <a:blip r:embed="rId22"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83997" cy="5010755"/>
                    </a:xfrm>
                    <a:prstGeom prst="rect">
                      <a:avLst/>
                    </a:prstGeom>
                    <a:noFill/>
                    <a:ln>
                      <a:noFill/>
                    </a:ln>
                  </pic:spPr>
                </pic:pic>
              </a:graphicData>
            </a:graphic>
          </wp:inline>
        </w:drawing>
      </w:r>
    </w:p>
    <w:p w:rsidR="00197075" w:rsidRDefault="007975D7" w:rsidP="00197075">
      <w:pPr>
        <w:pStyle w:val="af2"/>
        <w:widowControl w:val="0"/>
      </w:pPr>
      <w:r w:rsidRPr="00197075">
        <w:t xml:space="preserve">Рисунок </w:t>
      </w:r>
      <w:r w:rsidR="00607219" w:rsidRPr="00197075">
        <w:t>2.3.5</w:t>
      </w:r>
      <w:r w:rsidR="00197075" w:rsidRPr="00197075">
        <w:t xml:space="preserve"> </w:t>
      </w:r>
      <w:r w:rsidR="006C7A66" w:rsidRPr="00197075">
        <w:t>–</w:t>
      </w:r>
      <w:r w:rsidRPr="00197075">
        <w:t xml:space="preserve"> Схема расположения существующих неорганизованных ТПУ</w:t>
      </w:r>
    </w:p>
    <w:p w:rsidR="007975D7" w:rsidRPr="00197075" w:rsidRDefault="007975D7" w:rsidP="00197075">
      <w:pPr>
        <w:widowControl w:val="0"/>
      </w:pPr>
      <w:r w:rsidRPr="00197075">
        <w:t>ТПУ «ТЦ Эльдорадо»</w:t>
      </w:r>
    </w:p>
    <w:p w:rsidR="007975D7" w:rsidRPr="00197075" w:rsidRDefault="007975D7" w:rsidP="009F76F5">
      <w:pPr>
        <w:widowControl w:val="0"/>
      </w:pPr>
      <w:r w:rsidRPr="00197075">
        <w:t>Транспортно-пересадочный узел расположен на пересечении пр. Героев и ул. Кра</w:t>
      </w:r>
      <w:r w:rsidRPr="00197075">
        <w:t>с</w:t>
      </w:r>
      <w:r w:rsidRPr="00197075">
        <w:t>ных Фортов, включает маршруты городского общественного пассажирского транспорта (а</w:t>
      </w:r>
      <w:r w:rsidRPr="00197075">
        <w:t>в</w:t>
      </w:r>
      <w:r w:rsidRPr="00197075">
        <w:t>тобус) и межмуниципального общественного пассажирского транспорта (автобус). Террит</w:t>
      </w:r>
      <w:r w:rsidRPr="00197075">
        <w:t>о</w:t>
      </w:r>
      <w:r w:rsidRPr="00197075">
        <w:t>рия ТПУ находится в жилой зоне с элементами общественно-деловых функций. Отправление междугородних маршрутов автобусов в Санкт-Петербург осуществляется из «кармана» о</w:t>
      </w:r>
      <w:r w:rsidRPr="00197075">
        <w:t>б</w:t>
      </w:r>
      <w:r w:rsidRPr="00197075">
        <w:t>щественного транспорта у ТЦ «Эльдорадо». Маршруты городского общественного пасс</w:t>
      </w:r>
      <w:r w:rsidRPr="00197075">
        <w:t>а</w:t>
      </w:r>
      <w:r w:rsidRPr="00197075">
        <w:t>жирского транспорта в этом «кармане» не останавливаются.</w:t>
      </w:r>
    </w:p>
    <w:p w:rsidR="00B15B83" w:rsidRPr="00197075" w:rsidRDefault="00B15B83" w:rsidP="00B15B83">
      <w:pPr>
        <w:widowControl w:val="0"/>
        <w:ind w:firstLine="0"/>
        <w:jc w:val="center"/>
      </w:pPr>
      <w:r w:rsidRPr="00197075">
        <w:rPr>
          <w:rFonts w:eastAsia="Calibri"/>
          <w:noProof/>
        </w:rPr>
        <w:lastRenderedPageBreak/>
        <w:drawing>
          <wp:inline distT="0" distB="0" distL="0" distR="0">
            <wp:extent cx="4218418" cy="5823178"/>
            <wp:effectExtent l="0" t="0" r="0" b="6350"/>
            <wp:docPr id="13" name="Рисунок 13" descr="ТЦ ЭЛЬДОРАД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ТЦ ЭЛЬДОРАДО"/>
                    <pic:cNvPicPr>
                      <a:picLocks noChangeAspect="1" noChangeArrowheads="1"/>
                    </pic:cNvPicPr>
                  </pic:nvPicPr>
                  <pic:blipFill>
                    <a:blip r:embed="rId23"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21259" cy="5827099"/>
                    </a:xfrm>
                    <a:prstGeom prst="rect">
                      <a:avLst/>
                    </a:prstGeom>
                    <a:noFill/>
                    <a:ln>
                      <a:noFill/>
                    </a:ln>
                  </pic:spPr>
                </pic:pic>
              </a:graphicData>
            </a:graphic>
          </wp:inline>
        </w:drawing>
      </w:r>
    </w:p>
    <w:p w:rsidR="00197075" w:rsidRDefault="00B15B83" w:rsidP="00197075">
      <w:pPr>
        <w:pStyle w:val="af2"/>
        <w:widowControl w:val="0"/>
        <w:suppressAutoHyphens/>
      </w:pPr>
      <w:r w:rsidRPr="00197075">
        <w:t>Рисунок 2.3.6</w:t>
      </w:r>
      <w:r w:rsidR="00197075" w:rsidRPr="00197075">
        <w:t xml:space="preserve"> </w:t>
      </w:r>
      <w:r w:rsidR="006C7A66" w:rsidRPr="00197075">
        <w:t>–</w:t>
      </w:r>
      <w:r w:rsidRPr="00197075">
        <w:t xml:space="preserve"> Схема организации движения транспорта и пешеходов в ТПУ </w:t>
      </w:r>
    </w:p>
    <w:p w:rsidR="00B15B83" w:rsidRPr="00197075" w:rsidRDefault="00B15B83" w:rsidP="00197075">
      <w:pPr>
        <w:pStyle w:val="af2"/>
        <w:widowControl w:val="0"/>
        <w:suppressAutoHyphens/>
      </w:pPr>
      <w:r w:rsidRPr="00197075">
        <w:t>«ТЦ Эльдорадо»</w:t>
      </w:r>
    </w:p>
    <w:p w:rsidR="007975D7" w:rsidRPr="00197075" w:rsidRDefault="007975D7" w:rsidP="00AE7285">
      <w:pPr>
        <w:pStyle w:val="BasicParagraph"/>
        <w:spacing w:line="360" w:lineRule="auto"/>
        <w:ind w:firstLine="709"/>
        <w:jc w:val="both"/>
        <w:rPr>
          <w:rFonts w:ascii="Times New Roman" w:eastAsia="Calibri" w:hAnsi="Times New Roman" w:cs="Times New Roman"/>
          <w:color w:val="auto"/>
          <w:lang w:val="ru-RU" w:eastAsia="en-US" w:bidi="ar-SA"/>
        </w:rPr>
      </w:pPr>
      <w:r w:rsidRPr="00197075">
        <w:rPr>
          <w:rFonts w:ascii="Times New Roman" w:eastAsia="Calibri" w:hAnsi="Times New Roman" w:cs="Times New Roman"/>
          <w:color w:val="auto"/>
          <w:lang w:val="ru-RU" w:eastAsia="en-US" w:bidi="ar-SA"/>
        </w:rPr>
        <w:t xml:space="preserve">Согласно разрабатываемому документу «Генеральный план </w:t>
      </w:r>
      <w:r w:rsidR="00EB2412" w:rsidRPr="00197075">
        <w:rPr>
          <w:rFonts w:ascii="Times New Roman" w:eastAsia="Calibri" w:hAnsi="Times New Roman" w:cs="Times New Roman"/>
          <w:color w:val="auto"/>
          <w:lang w:val="ru-RU" w:eastAsia="en-US" w:bidi="ar-SA"/>
        </w:rPr>
        <w:t>муниципальное образов</w:t>
      </w:r>
      <w:r w:rsidR="00EB2412" w:rsidRPr="00197075">
        <w:rPr>
          <w:rFonts w:ascii="Times New Roman" w:eastAsia="Calibri" w:hAnsi="Times New Roman" w:cs="Times New Roman"/>
          <w:color w:val="auto"/>
          <w:lang w:val="ru-RU" w:eastAsia="en-US" w:bidi="ar-SA"/>
        </w:rPr>
        <w:t>а</w:t>
      </w:r>
      <w:r w:rsidR="00EB2412" w:rsidRPr="00197075">
        <w:rPr>
          <w:rFonts w:ascii="Times New Roman" w:eastAsia="Calibri" w:hAnsi="Times New Roman" w:cs="Times New Roman"/>
          <w:color w:val="auto"/>
          <w:lang w:val="ru-RU" w:eastAsia="en-US" w:bidi="ar-SA"/>
        </w:rPr>
        <w:t>ние</w:t>
      </w:r>
      <w:r w:rsidRPr="00197075">
        <w:rPr>
          <w:rFonts w:ascii="Times New Roman" w:eastAsia="Calibri" w:hAnsi="Times New Roman" w:cs="Times New Roman"/>
          <w:color w:val="auto"/>
          <w:lang w:val="ru-RU" w:eastAsia="en-US" w:bidi="ar-SA"/>
        </w:rPr>
        <w:t xml:space="preserve"> Сосновоборск</w:t>
      </w:r>
      <w:r w:rsidR="00EB2412" w:rsidRPr="00197075">
        <w:rPr>
          <w:rFonts w:ascii="Times New Roman" w:eastAsia="Calibri" w:hAnsi="Times New Roman" w:cs="Times New Roman"/>
          <w:color w:val="auto"/>
          <w:lang w:val="ru-RU" w:eastAsia="en-US" w:bidi="ar-SA"/>
        </w:rPr>
        <w:t>ий</w:t>
      </w:r>
      <w:r w:rsidRPr="00197075">
        <w:rPr>
          <w:rFonts w:ascii="Times New Roman" w:eastAsia="Calibri" w:hAnsi="Times New Roman" w:cs="Times New Roman"/>
          <w:color w:val="auto"/>
          <w:lang w:val="ru-RU" w:eastAsia="en-US" w:bidi="ar-SA"/>
        </w:rPr>
        <w:t xml:space="preserve"> городско</w:t>
      </w:r>
      <w:r w:rsidR="00EB2412" w:rsidRPr="00197075">
        <w:rPr>
          <w:rFonts w:ascii="Times New Roman" w:eastAsia="Calibri" w:hAnsi="Times New Roman" w:cs="Times New Roman"/>
          <w:color w:val="auto"/>
          <w:lang w:val="ru-RU" w:eastAsia="en-US" w:bidi="ar-SA"/>
        </w:rPr>
        <w:t>й</w:t>
      </w:r>
      <w:r w:rsidRPr="00197075">
        <w:rPr>
          <w:rFonts w:ascii="Times New Roman" w:eastAsia="Calibri" w:hAnsi="Times New Roman" w:cs="Times New Roman"/>
          <w:color w:val="auto"/>
          <w:lang w:val="ru-RU" w:eastAsia="en-US" w:bidi="ar-SA"/>
        </w:rPr>
        <w:t xml:space="preserve"> округ Ленинградской области» (2018 г.) территория рассма</w:t>
      </w:r>
      <w:r w:rsidRPr="00197075">
        <w:rPr>
          <w:rFonts w:ascii="Times New Roman" w:eastAsia="Calibri" w:hAnsi="Times New Roman" w:cs="Times New Roman"/>
          <w:color w:val="auto"/>
          <w:lang w:val="ru-RU" w:eastAsia="en-US" w:bidi="ar-SA"/>
        </w:rPr>
        <w:t>т</w:t>
      </w:r>
      <w:r w:rsidRPr="00197075">
        <w:rPr>
          <w:rFonts w:ascii="Times New Roman" w:eastAsia="Calibri" w:hAnsi="Times New Roman" w:cs="Times New Roman"/>
          <w:color w:val="auto"/>
          <w:lang w:val="ru-RU" w:eastAsia="en-US" w:bidi="ar-SA"/>
        </w:rPr>
        <w:t xml:space="preserve">риваемого ТПУ относится к зоне делового, общественного и коммерческого назначения. </w:t>
      </w:r>
    </w:p>
    <w:p w:rsidR="007975D7" w:rsidRPr="00197075" w:rsidRDefault="007975D7" w:rsidP="00AE7285">
      <w:pPr>
        <w:pStyle w:val="BasicParagraph"/>
        <w:spacing w:line="360" w:lineRule="auto"/>
        <w:ind w:left="1276" w:hanging="567"/>
        <w:jc w:val="both"/>
        <w:rPr>
          <w:rFonts w:ascii="Times New Roman" w:eastAsia="Calibri" w:hAnsi="Times New Roman" w:cs="Times New Roman"/>
          <w:color w:val="auto"/>
          <w:lang w:val="ru-RU" w:eastAsia="en-US" w:bidi="ar-SA"/>
        </w:rPr>
      </w:pPr>
      <w:r w:rsidRPr="00197075">
        <w:rPr>
          <w:rFonts w:ascii="Times New Roman" w:eastAsia="Calibri" w:hAnsi="Times New Roman" w:cs="Times New Roman"/>
          <w:color w:val="auto"/>
          <w:lang w:val="ru-RU" w:eastAsia="en-US" w:bidi="ar-SA"/>
        </w:rPr>
        <w:t>К основным задачам реорганизации территории данного ТПУ относятся:</w:t>
      </w:r>
    </w:p>
    <w:p w:rsidR="007975D7" w:rsidRPr="00197075" w:rsidRDefault="007975D7" w:rsidP="009840D6">
      <w:pPr>
        <w:pStyle w:val="BasicParagraph"/>
        <w:numPr>
          <w:ilvl w:val="0"/>
          <w:numId w:val="11"/>
        </w:numPr>
        <w:spacing w:line="360" w:lineRule="auto"/>
        <w:ind w:left="0" w:firstLine="709"/>
        <w:jc w:val="both"/>
        <w:rPr>
          <w:rFonts w:ascii="Times New Roman" w:eastAsia="Calibri" w:hAnsi="Times New Roman" w:cs="Times New Roman"/>
          <w:color w:val="auto"/>
          <w:lang w:val="ru-RU" w:eastAsia="en-US" w:bidi="ar-SA"/>
        </w:rPr>
      </w:pPr>
      <w:r w:rsidRPr="00197075">
        <w:rPr>
          <w:rFonts w:ascii="Times New Roman" w:eastAsia="Calibri" w:hAnsi="Times New Roman" w:cs="Times New Roman"/>
          <w:color w:val="auto"/>
          <w:lang w:val="ru-RU" w:eastAsia="en-US" w:bidi="ar-SA"/>
        </w:rPr>
        <w:t>транспортная доступность различными видами транспорта (общественный па</w:t>
      </w:r>
      <w:r w:rsidRPr="00197075">
        <w:rPr>
          <w:rFonts w:ascii="Times New Roman" w:eastAsia="Calibri" w:hAnsi="Times New Roman" w:cs="Times New Roman"/>
          <w:color w:val="auto"/>
          <w:lang w:val="ru-RU" w:eastAsia="en-US" w:bidi="ar-SA"/>
        </w:rPr>
        <w:t>с</w:t>
      </w:r>
      <w:r w:rsidRPr="00197075">
        <w:rPr>
          <w:rFonts w:ascii="Times New Roman" w:eastAsia="Calibri" w:hAnsi="Times New Roman" w:cs="Times New Roman"/>
          <w:color w:val="auto"/>
          <w:lang w:val="ru-RU" w:eastAsia="en-US" w:bidi="ar-SA"/>
        </w:rPr>
        <w:t xml:space="preserve">сажирский транспорт, такси, личный автотранспорт), </w:t>
      </w:r>
    </w:p>
    <w:p w:rsidR="007975D7" w:rsidRPr="00197075" w:rsidRDefault="007975D7" w:rsidP="009840D6">
      <w:pPr>
        <w:pStyle w:val="BasicParagraph"/>
        <w:numPr>
          <w:ilvl w:val="0"/>
          <w:numId w:val="11"/>
        </w:numPr>
        <w:spacing w:line="360" w:lineRule="auto"/>
        <w:ind w:left="0" w:firstLine="709"/>
        <w:jc w:val="both"/>
        <w:rPr>
          <w:rFonts w:ascii="Times New Roman" w:eastAsia="Calibri" w:hAnsi="Times New Roman" w:cs="Times New Roman"/>
          <w:color w:val="auto"/>
          <w:lang w:val="ru-RU" w:eastAsia="en-US" w:bidi="ar-SA"/>
        </w:rPr>
      </w:pPr>
      <w:r w:rsidRPr="00197075">
        <w:rPr>
          <w:rFonts w:ascii="Times New Roman" w:eastAsia="Calibri" w:hAnsi="Times New Roman" w:cs="Times New Roman"/>
          <w:color w:val="auto"/>
          <w:lang w:val="ru-RU" w:eastAsia="en-US" w:bidi="ar-SA"/>
        </w:rPr>
        <w:t>совершение удобной и безопасной пересадки с одного вида транспорта на др</w:t>
      </w:r>
      <w:r w:rsidRPr="00197075">
        <w:rPr>
          <w:rFonts w:ascii="Times New Roman" w:eastAsia="Calibri" w:hAnsi="Times New Roman" w:cs="Times New Roman"/>
          <w:color w:val="auto"/>
          <w:lang w:val="ru-RU" w:eastAsia="en-US" w:bidi="ar-SA"/>
        </w:rPr>
        <w:t>у</w:t>
      </w:r>
      <w:r w:rsidRPr="00197075">
        <w:rPr>
          <w:rFonts w:ascii="Times New Roman" w:eastAsia="Calibri" w:hAnsi="Times New Roman" w:cs="Times New Roman"/>
          <w:color w:val="auto"/>
          <w:lang w:val="ru-RU" w:eastAsia="en-US" w:bidi="ar-SA"/>
        </w:rPr>
        <w:t>гой, включая маломобильные группы населения,</w:t>
      </w:r>
    </w:p>
    <w:p w:rsidR="007975D7" w:rsidRPr="00197075" w:rsidRDefault="007975D7" w:rsidP="009840D6">
      <w:pPr>
        <w:pStyle w:val="BasicParagraph"/>
        <w:numPr>
          <w:ilvl w:val="0"/>
          <w:numId w:val="11"/>
        </w:numPr>
        <w:spacing w:line="360" w:lineRule="auto"/>
        <w:ind w:left="0" w:firstLine="709"/>
        <w:jc w:val="both"/>
        <w:rPr>
          <w:rFonts w:ascii="Times New Roman" w:eastAsiaTheme="minorHAnsi" w:hAnsi="Times New Roman" w:cs="Times New Roman"/>
          <w:lang w:val="ru-RU" w:eastAsia="en-US" w:bidi="ar-SA"/>
        </w:rPr>
      </w:pPr>
      <w:r w:rsidRPr="00197075">
        <w:rPr>
          <w:rFonts w:ascii="Times New Roman" w:eastAsia="Calibri" w:hAnsi="Times New Roman" w:cs="Times New Roman"/>
          <w:color w:val="auto"/>
          <w:lang w:val="ru-RU" w:eastAsia="en-US" w:bidi="ar-SA"/>
        </w:rPr>
        <w:t>обеспечение безопасного передвижения по территории ТПУ всех участников улично-дорожного движения.</w:t>
      </w:r>
    </w:p>
    <w:p w:rsidR="007975D7" w:rsidRPr="00197075" w:rsidRDefault="007975D7" w:rsidP="00AE7285">
      <w:pPr>
        <w:pStyle w:val="BasicParagraph"/>
        <w:spacing w:line="360" w:lineRule="auto"/>
        <w:ind w:firstLine="709"/>
        <w:jc w:val="both"/>
        <w:rPr>
          <w:rFonts w:ascii="Times New Roman" w:eastAsia="Calibri" w:hAnsi="Times New Roman" w:cs="Times New Roman"/>
          <w:color w:val="auto"/>
          <w:lang w:val="ru-RU" w:eastAsia="en-US" w:bidi="ar-SA"/>
        </w:rPr>
      </w:pPr>
      <w:r w:rsidRPr="00197075">
        <w:rPr>
          <w:rFonts w:ascii="Times New Roman" w:eastAsia="Calibri" w:hAnsi="Times New Roman" w:cs="Times New Roman"/>
          <w:color w:val="auto"/>
          <w:lang w:val="ru-RU" w:eastAsia="en-US" w:bidi="ar-SA"/>
        </w:rPr>
        <w:lastRenderedPageBreak/>
        <w:t>С целью формирования связей между основными объектами общественного пасс</w:t>
      </w:r>
      <w:r w:rsidRPr="00197075">
        <w:rPr>
          <w:rFonts w:ascii="Times New Roman" w:eastAsia="Calibri" w:hAnsi="Times New Roman" w:cs="Times New Roman"/>
          <w:color w:val="auto"/>
          <w:lang w:val="ru-RU" w:eastAsia="en-US" w:bidi="ar-SA"/>
        </w:rPr>
        <w:t>а</w:t>
      </w:r>
      <w:r w:rsidRPr="00197075">
        <w:rPr>
          <w:rFonts w:ascii="Times New Roman" w:eastAsia="Calibri" w:hAnsi="Times New Roman" w:cs="Times New Roman"/>
          <w:color w:val="auto"/>
          <w:lang w:val="ru-RU" w:eastAsia="en-US" w:bidi="ar-SA"/>
        </w:rPr>
        <w:t>жирского транспорта:</w:t>
      </w:r>
    </w:p>
    <w:p w:rsidR="007975D7" w:rsidRPr="00197075" w:rsidRDefault="007975D7" w:rsidP="009840D6">
      <w:pPr>
        <w:pStyle w:val="a3"/>
        <w:widowControl w:val="0"/>
        <w:numPr>
          <w:ilvl w:val="0"/>
          <w:numId w:val="60"/>
        </w:numPr>
        <w:tabs>
          <w:tab w:val="clear" w:pos="993"/>
        </w:tabs>
        <w:ind w:left="0" w:firstLine="709"/>
        <w:rPr>
          <w:szCs w:val="24"/>
        </w:rPr>
      </w:pPr>
      <w:r w:rsidRPr="00197075">
        <w:rPr>
          <w:szCs w:val="24"/>
        </w:rPr>
        <w:t>остановка ГОПТ «ТЦ Эльдорадо» - остановка ГОПТ «Магазин Москва»,</w:t>
      </w:r>
    </w:p>
    <w:p w:rsidR="007975D7" w:rsidRPr="00197075" w:rsidRDefault="007975D7" w:rsidP="009840D6">
      <w:pPr>
        <w:pStyle w:val="a3"/>
        <w:widowControl w:val="0"/>
        <w:numPr>
          <w:ilvl w:val="0"/>
          <w:numId w:val="60"/>
        </w:numPr>
        <w:tabs>
          <w:tab w:val="clear" w:pos="993"/>
        </w:tabs>
        <w:ind w:left="0" w:firstLine="709"/>
        <w:rPr>
          <w:szCs w:val="24"/>
        </w:rPr>
      </w:pPr>
      <w:r w:rsidRPr="00197075">
        <w:rPr>
          <w:szCs w:val="24"/>
        </w:rPr>
        <w:t>остановка ГОПТ «ТЦ Эльдорадо» - остановка ГОПТ «Школа №4»,</w:t>
      </w:r>
    </w:p>
    <w:p w:rsidR="007975D7" w:rsidRPr="00197075" w:rsidRDefault="007975D7" w:rsidP="009840D6">
      <w:pPr>
        <w:pStyle w:val="a3"/>
        <w:widowControl w:val="0"/>
        <w:numPr>
          <w:ilvl w:val="0"/>
          <w:numId w:val="60"/>
        </w:numPr>
        <w:tabs>
          <w:tab w:val="clear" w:pos="993"/>
        </w:tabs>
        <w:ind w:left="0" w:firstLine="709"/>
        <w:rPr>
          <w:szCs w:val="24"/>
        </w:rPr>
      </w:pPr>
      <w:r w:rsidRPr="00197075">
        <w:rPr>
          <w:szCs w:val="24"/>
        </w:rPr>
        <w:t>остановка ГОПТ «ТЦ Эльдорадо» - остановка ГОПТ «Улица Космонавтов»;</w:t>
      </w:r>
    </w:p>
    <w:p w:rsidR="007975D7" w:rsidRPr="00197075" w:rsidRDefault="007975D7" w:rsidP="00EA1D61">
      <w:pPr>
        <w:widowControl w:val="0"/>
        <w:ind w:firstLine="0"/>
      </w:pPr>
      <w:r w:rsidRPr="00197075">
        <w:t>был проведен анализ существующей организации движения транспорта и пешеходов и выя</w:t>
      </w:r>
      <w:r w:rsidRPr="00197075">
        <w:t>в</w:t>
      </w:r>
      <w:r w:rsidRPr="00197075">
        <w:t>лены следующие проблемы:</w:t>
      </w:r>
    </w:p>
    <w:p w:rsidR="007975D7" w:rsidRPr="00197075" w:rsidRDefault="007975D7" w:rsidP="009840D6">
      <w:pPr>
        <w:pStyle w:val="BasicParagraph"/>
        <w:numPr>
          <w:ilvl w:val="0"/>
          <w:numId w:val="61"/>
        </w:numPr>
        <w:spacing w:line="360" w:lineRule="auto"/>
        <w:ind w:left="0" w:firstLine="709"/>
        <w:jc w:val="both"/>
        <w:rPr>
          <w:rFonts w:ascii="Times New Roman" w:eastAsia="Calibri" w:hAnsi="Times New Roman" w:cs="Times New Roman"/>
          <w:color w:val="auto"/>
          <w:lang w:val="ru-RU" w:eastAsia="en-US" w:bidi="ar-SA"/>
        </w:rPr>
      </w:pPr>
      <w:r w:rsidRPr="00197075">
        <w:rPr>
          <w:rFonts w:ascii="Times New Roman" w:eastAsia="Calibri" w:hAnsi="Times New Roman" w:cs="Times New Roman"/>
          <w:color w:val="auto"/>
          <w:lang w:val="ru-RU" w:eastAsia="en-US" w:bidi="ar-SA"/>
        </w:rPr>
        <w:t>низкое информационное обеспечение существующих остановочных пунктов,</w:t>
      </w:r>
    </w:p>
    <w:p w:rsidR="007975D7" w:rsidRPr="00197075" w:rsidRDefault="007975D7" w:rsidP="009840D6">
      <w:pPr>
        <w:pStyle w:val="BasicParagraph"/>
        <w:numPr>
          <w:ilvl w:val="0"/>
          <w:numId w:val="61"/>
        </w:numPr>
        <w:spacing w:line="360" w:lineRule="auto"/>
        <w:ind w:left="0" w:firstLine="709"/>
        <w:jc w:val="both"/>
        <w:rPr>
          <w:rFonts w:ascii="Times New Roman" w:eastAsia="Calibri" w:hAnsi="Times New Roman" w:cs="Times New Roman"/>
          <w:color w:val="auto"/>
          <w:lang w:val="ru-RU" w:eastAsia="en-US" w:bidi="ar-SA"/>
        </w:rPr>
      </w:pPr>
      <w:r w:rsidRPr="00197075">
        <w:rPr>
          <w:rFonts w:ascii="Times New Roman" w:eastAsia="Calibri" w:hAnsi="Times New Roman" w:cs="Times New Roman"/>
          <w:color w:val="auto"/>
          <w:lang w:val="ru-RU" w:eastAsia="en-US" w:bidi="ar-SA"/>
        </w:rPr>
        <w:t>отсутствие инфраструктуры для велосипедного транспорта,</w:t>
      </w:r>
    </w:p>
    <w:p w:rsidR="007975D7" w:rsidRPr="00197075" w:rsidRDefault="007975D7" w:rsidP="009840D6">
      <w:pPr>
        <w:pStyle w:val="BasicParagraph"/>
        <w:numPr>
          <w:ilvl w:val="0"/>
          <w:numId w:val="61"/>
        </w:numPr>
        <w:spacing w:line="360" w:lineRule="auto"/>
        <w:ind w:left="0" w:firstLine="709"/>
        <w:jc w:val="both"/>
        <w:rPr>
          <w:rFonts w:ascii="Times New Roman" w:eastAsia="Calibri" w:hAnsi="Times New Roman" w:cs="Times New Roman"/>
          <w:color w:val="auto"/>
          <w:lang w:val="ru-RU" w:eastAsia="en-US" w:bidi="ar-SA"/>
        </w:rPr>
      </w:pPr>
      <w:r w:rsidRPr="00197075">
        <w:rPr>
          <w:rFonts w:ascii="Times New Roman" w:eastAsia="Calibri" w:hAnsi="Times New Roman" w:cs="Times New Roman"/>
          <w:color w:val="auto"/>
          <w:lang w:val="ru-RU" w:eastAsia="en-US" w:bidi="ar-SA"/>
        </w:rPr>
        <w:t>отсутствие навигации,</w:t>
      </w:r>
    </w:p>
    <w:p w:rsidR="007975D7" w:rsidRPr="00197075" w:rsidRDefault="007975D7" w:rsidP="009840D6">
      <w:pPr>
        <w:pStyle w:val="BasicParagraph"/>
        <w:numPr>
          <w:ilvl w:val="0"/>
          <w:numId w:val="61"/>
        </w:numPr>
        <w:spacing w:line="360" w:lineRule="auto"/>
        <w:ind w:left="0" w:firstLine="709"/>
        <w:jc w:val="both"/>
        <w:rPr>
          <w:rFonts w:ascii="Times New Roman" w:eastAsia="Calibri" w:hAnsi="Times New Roman" w:cs="Times New Roman"/>
          <w:color w:val="auto"/>
          <w:lang w:val="ru-RU" w:eastAsia="en-US" w:bidi="ar-SA"/>
        </w:rPr>
      </w:pPr>
      <w:r w:rsidRPr="00197075">
        <w:rPr>
          <w:rFonts w:ascii="Times New Roman" w:eastAsia="Calibri" w:hAnsi="Times New Roman" w:cs="Times New Roman"/>
          <w:color w:val="auto"/>
          <w:lang w:val="ru-RU" w:eastAsia="en-US" w:bidi="ar-SA"/>
        </w:rPr>
        <w:t>отсутствие площадки для отстоя межмуниципальных автобусов,</w:t>
      </w:r>
    </w:p>
    <w:p w:rsidR="00DD6054" w:rsidRPr="00197075" w:rsidRDefault="007975D7" w:rsidP="00197075">
      <w:pPr>
        <w:pStyle w:val="BasicParagraph"/>
        <w:numPr>
          <w:ilvl w:val="0"/>
          <w:numId w:val="61"/>
        </w:numPr>
        <w:spacing w:after="100" w:afterAutospacing="1" w:line="360" w:lineRule="auto"/>
        <w:ind w:left="0" w:firstLine="709"/>
        <w:jc w:val="both"/>
        <w:rPr>
          <w:rFonts w:ascii="Times New Roman" w:eastAsia="Calibri" w:hAnsi="Times New Roman" w:cs="Times New Roman"/>
          <w:color w:val="auto"/>
          <w:lang w:val="ru-RU" w:eastAsia="en-US" w:bidi="ar-SA"/>
        </w:rPr>
      </w:pPr>
      <w:r w:rsidRPr="00197075">
        <w:rPr>
          <w:rFonts w:ascii="Times New Roman" w:eastAsia="Calibri" w:hAnsi="Times New Roman" w:cs="Times New Roman"/>
          <w:color w:val="auto"/>
          <w:lang w:val="ru-RU" w:eastAsia="en-US" w:bidi="ar-SA"/>
        </w:rPr>
        <w:t>отсутствие комнат отдыха для водителей.</w:t>
      </w:r>
    </w:p>
    <w:p w:rsidR="007975D7" w:rsidRPr="00197075" w:rsidRDefault="007975D7" w:rsidP="00197075">
      <w:pPr>
        <w:pStyle w:val="BasicParagraph"/>
        <w:spacing w:line="360" w:lineRule="auto"/>
        <w:ind w:firstLine="709"/>
        <w:rPr>
          <w:rFonts w:ascii="Times New Roman" w:eastAsia="Calibri" w:hAnsi="Times New Roman" w:cs="Times New Roman"/>
          <w:color w:val="auto"/>
          <w:lang w:val="ru-RU" w:eastAsia="en-US" w:bidi="ar-SA"/>
        </w:rPr>
      </w:pPr>
      <w:r w:rsidRPr="00197075">
        <w:rPr>
          <w:rFonts w:ascii="Times New Roman" w:eastAsia="Calibri" w:hAnsi="Times New Roman" w:cs="Times New Roman"/>
          <w:color w:val="auto"/>
          <w:lang w:val="ru-RU" w:eastAsia="en-US" w:bidi="ar-SA"/>
        </w:rPr>
        <w:t>ТПУ «80 км»</w:t>
      </w:r>
    </w:p>
    <w:p w:rsidR="007975D7" w:rsidRPr="00197075" w:rsidRDefault="007975D7" w:rsidP="00197075">
      <w:pPr>
        <w:widowControl w:val="0"/>
      </w:pPr>
      <w:r w:rsidRPr="00197075">
        <w:t>Транспортно-пересадочный узел, расположен в районе о.п. железной дороги «80 км» на автобусном кольце по ул. Петра Великого и включает маршруты городского обществе</w:t>
      </w:r>
      <w:r w:rsidRPr="00197075">
        <w:t>н</w:t>
      </w:r>
      <w:r w:rsidRPr="00197075">
        <w:t>ного пассажирского транспорта и межмуниципального общественного пассажирского тран</w:t>
      </w:r>
      <w:r w:rsidRPr="00197075">
        <w:t>с</w:t>
      </w:r>
      <w:r w:rsidRPr="00197075">
        <w:t>порта (пригородный электропоезд). Рядом с ТПУ расположен сектор усадебной жилой з</w:t>
      </w:r>
      <w:r w:rsidRPr="00197075">
        <w:t>а</w:t>
      </w:r>
      <w:r w:rsidRPr="00197075">
        <w:t xml:space="preserve">стройки. </w:t>
      </w:r>
    </w:p>
    <w:p w:rsidR="007975D7" w:rsidRPr="00197075" w:rsidRDefault="007975D7" w:rsidP="00AE7285">
      <w:pPr>
        <w:widowControl w:val="0"/>
      </w:pPr>
      <w:r w:rsidRPr="00197075">
        <w:t>Согласно разрабатываемому Генеральн</w:t>
      </w:r>
      <w:r w:rsidR="00EB2412" w:rsidRPr="00197075">
        <w:t>ому</w:t>
      </w:r>
      <w:r w:rsidRPr="00197075">
        <w:t xml:space="preserve"> план</w:t>
      </w:r>
      <w:r w:rsidR="00EB2412" w:rsidRPr="00197075">
        <w:t>у</w:t>
      </w:r>
      <w:r w:rsidRPr="00197075">
        <w:t xml:space="preserve"> (2018 год), на территории ТПУ пл</w:t>
      </w:r>
      <w:r w:rsidRPr="00197075">
        <w:t>а</w:t>
      </w:r>
      <w:r w:rsidRPr="00197075">
        <w:t>нируется организация зоны общественно-деловой застройки и строительство автостанции. Согласно Схеме территориального планирования Ленинградской области, строительство а</w:t>
      </w:r>
      <w:r w:rsidRPr="00197075">
        <w:t>в</w:t>
      </w:r>
      <w:r w:rsidRPr="00197075">
        <w:t>тостанции исключено из перечня планируемых объектов.</w:t>
      </w:r>
    </w:p>
    <w:p w:rsidR="007975D7" w:rsidRPr="00197075" w:rsidRDefault="007975D7" w:rsidP="00AE7285">
      <w:pPr>
        <w:pStyle w:val="BasicParagraph"/>
        <w:spacing w:line="360" w:lineRule="auto"/>
        <w:ind w:left="1276" w:hanging="709"/>
        <w:jc w:val="both"/>
        <w:rPr>
          <w:rFonts w:ascii="Times New Roman" w:eastAsia="Calibri" w:hAnsi="Times New Roman" w:cs="Times New Roman"/>
          <w:color w:val="auto"/>
          <w:lang w:val="ru-RU" w:eastAsia="en-US" w:bidi="ar-SA"/>
        </w:rPr>
      </w:pPr>
      <w:r w:rsidRPr="00197075">
        <w:rPr>
          <w:rFonts w:ascii="Times New Roman" w:eastAsia="Calibri" w:hAnsi="Times New Roman" w:cs="Times New Roman"/>
          <w:color w:val="auto"/>
          <w:lang w:val="ru-RU" w:eastAsia="en-US" w:bidi="ar-SA"/>
        </w:rPr>
        <w:t>К основным задачам реорганизации территории данного ТПУ относятся:</w:t>
      </w:r>
    </w:p>
    <w:p w:rsidR="007975D7" w:rsidRPr="00197075" w:rsidRDefault="007975D7" w:rsidP="009840D6">
      <w:pPr>
        <w:pStyle w:val="BasicParagraph"/>
        <w:numPr>
          <w:ilvl w:val="0"/>
          <w:numId w:val="11"/>
        </w:numPr>
        <w:spacing w:line="360" w:lineRule="auto"/>
        <w:ind w:left="0" w:firstLine="709"/>
        <w:jc w:val="both"/>
        <w:rPr>
          <w:rFonts w:ascii="Times New Roman" w:eastAsia="Calibri" w:hAnsi="Times New Roman" w:cs="Times New Roman"/>
          <w:color w:val="auto"/>
          <w:lang w:val="ru-RU" w:eastAsia="en-US" w:bidi="ar-SA"/>
        </w:rPr>
      </w:pPr>
      <w:r w:rsidRPr="00197075">
        <w:rPr>
          <w:rFonts w:ascii="Times New Roman" w:eastAsia="Calibri" w:hAnsi="Times New Roman" w:cs="Times New Roman"/>
          <w:color w:val="auto"/>
          <w:lang w:val="ru-RU" w:eastAsia="en-US" w:bidi="ar-SA"/>
        </w:rPr>
        <w:t>транспортная доступность различными видами транспорта (общественный па</w:t>
      </w:r>
      <w:r w:rsidRPr="00197075">
        <w:rPr>
          <w:rFonts w:ascii="Times New Roman" w:eastAsia="Calibri" w:hAnsi="Times New Roman" w:cs="Times New Roman"/>
          <w:color w:val="auto"/>
          <w:lang w:val="ru-RU" w:eastAsia="en-US" w:bidi="ar-SA"/>
        </w:rPr>
        <w:t>с</w:t>
      </w:r>
      <w:r w:rsidRPr="00197075">
        <w:rPr>
          <w:rFonts w:ascii="Times New Roman" w:eastAsia="Calibri" w:hAnsi="Times New Roman" w:cs="Times New Roman"/>
          <w:color w:val="auto"/>
          <w:lang w:val="ru-RU" w:eastAsia="en-US" w:bidi="ar-SA"/>
        </w:rPr>
        <w:t xml:space="preserve">сажирский транспорт, такси, личный автотранспорт), </w:t>
      </w:r>
    </w:p>
    <w:p w:rsidR="007975D7" w:rsidRPr="00197075" w:rsidRDefault="007975D7" w:rsidP="00197075">
      <w:pPr>
        <w:pStyle w:val="BasicParagraph"/>
        <w:widowControl/>
        <w:numPr>
          <w:ilvl w:val="0"/>
          <w:numId w:val="11"/>
        </w:numPr>
        <w:spacing w:line="360" w:lineRule="auto"/>
        <w:ind w:left="0" w:firstLine="709"/>
        <w:jc w:val="both"/>
        <w:rPr>
          <w:rFonts w:ascii="Times New Roman" w:eastAsia="Calibri" w:hAnsi="Times New Roman" w:cs="Times New Roman"/>
          <w:color w:val="auto"/>
          <w:lang w:val="ru-RU" w:eastAsia="en-US" w:bidi="ar-SA"/>
        </w:rPr>
      </w:pPr>
      <w:r w:rsidRPr="00197075">
        <w:rPr>
          <w:rFonts w:ascii="Times New Roman" w:eastAsia="Calibri" w:hAnsi="Times New Roman" w:cs="Times New Roman"/>
          <w:color w:val="auto"/>
          <w:lang w:val="ru-RU" w:eastAsia="en-US" w:bidi="ar-SA"/>
        </w:rPr>
        <w:t>совершение удобной и безопасной пересадки с одного вида транспорта на др</w:t>
      </w:r>
      <w:r w:rsidRPr="00197075">
        <w:rPr>
          <w:rFonts w:ascii="Times New Roman" w:eastAsia="Calibri" w:hAnsi="Times New Roman" w:cs="Times New Roman"/>
          <w:color w:val="auto"/>
          <w:lang w:val="ru-RU" w:eastAsia="en-US" w:bidi="ar-SA"/>
        </w:rPr>
        <w:t>у</w:t>
      </w:r>
      <w:r w:rsidRPr="00197075">
        <w:rPr>
          <w:rFonts w:ascii="Times New Roman" w:eastAsia="Calibri" w:hAnsi="Times New Roman" w:cs="Times New Roman"/>
          <w:color w:val="auto"/>
          <w:lang w:val="ru-RU" w:eastAsia="en-US" w:bidi="ar-SA"/>
        </w:rPr>
        <w:t>гой, включая маломобильные группы населения,</w:t>
      </w:r>
    </w:p>
    <w:p w:rsidR="007975D7" w:rsidRPr="00197075" w:rsidRDefault="007975D7" w:rsidP="009840D6">
      <w:pPr>
        <w:pStyle w:val="BasicParagraph"/>
        <w:numPr>
          <w:ilvl w:val="0"/>
          <w:numId w:val="11"/>
        </w:numPr>
        <w:spacing w:line="360" w:lineRule="auto"/>
        <w:ind w:left="0" w:firstLine="709"/>
        <w:jc w:val="both"/>
        <w:rPr>
          <w:rFonts w:ascii="Times New Roman" w:eastAsiaTheme="minorHAnsi" w:hAnsi="Times New Roman" w:cs="Times New Roman"/>
          <w:lang w:val="ru-RU" w:eastAsia="en-US" w:bidi="ar-SA"/>
        </w:rPr>
      </w:pPr>
      <w:r w:rsidRPr="00197075">
        <w:rPr>
          <w:rFonts w:ascii="Times New Roman" w:eastAsia="Calibri" w:hAnsi="Times New Roman" w:cs="Times New Roman"/>
          <w:color w:val="auto"/>
          <w:lang w:val="ru-RU" w:eastAsia="en-US" w:bidi="ar-SA"/>
        </w:rPr>
        <w:t>обеспечение безопасного передвижения по территории ТПУ всех участников улично-дорожного движения.</w:t>
      </w:r>
    </w:p>
    <w:p w:rsidR="00FB43DE" w:rsidRPr="00197075" w:rsidRDefault="00FB43DE" w:rsidP="00FB43DE">
      <w:pPr>
        <w:pStyle w:val="BasicParagraph"/>
        <w:spacing w:line="360" w:lineRule="auto"/>
        <w:jc w:val="center"/>
        <w:rPr>
          <w:rFonts w:ascii="Times New Roman" w:eastAsia="Calibri" w:hAnsi="Times New Roman" w:cs="Times New Roman"/>
          <w:color w:val="auto"/>
          <w:lang w:val="ru-RU" w:eastAsia="en-US" w:bidi="ar-SA"/>
        </w:rPr>
      </w:pPr>
      <w:r w:rsidRPr="00197075">
        <w:rPr>
          <w:rFonts w:ascii="Times New Roman" w:eastAsia="Calibri" w:hAnsi="Times New Roman" w:cs="Times New Roman"/>
          <w:noProof/>
          <w:color w:val="auto"/>
          <w:lang w:val="ru-RU" w:eastAsia="ru-RU" w:bidi="ar-SA"/>
        </w:rPr>
        <w:lastRenderedPageBreak/>
        <w:drawing>
          <wp:inline distT="0" distB="0" distL="0" distR="0">
            <wp:extent cx="5807742" cy="7504386"/>
            <wp:effectExtent l="0" t="0" r="2540" b="1905"/>
            <wp:docPr id="12" name="Рисунок 12" descr="80 к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80 км"/>
                    <pic:cNvPicPr>
                      <a:picLocks noChangeAspect="1" noChangeArrowheads="1"/>
                    </pic:cNvPicPr>
                  </pic:nvPicPr>
                  <pic:blipFill>
                    <a:blip r:embed="rId24"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24016" cy="7525415"/>
                    </a:xfrm>
                    <a:prstGeom prst="rect">
                      <a:avLst/>
                    </a:prstGeom>
                    <a:noFill/>
                    <a:ln>
                      <a:noFill/>
                    </a:ln>
                  </pic:spPr>
                </pic:pic>
              </a:graphicData>
            </a:graphic>
          </wp:inline>
        </w:drawing>
      </w:r>
    </w:p>
    <w:p w:rsidR="00197075" w:rsidRPr="00197075" w:rsidRDefault="00FB43DE" w:rsidP="00197075">
      <w:pPr>
        <w:pStyle w:val="af2"/>
        <w:widowControl w:val="0"/>
      </w:pPr>
      <w:r w:rsidRPr="00197075">
        <w:t>Рисунок 2.3.7</w:t>
      </w:r>
      <w:r w:rsidR="00197075" w:rsidRPr="00197075">
        <w:t xml:space="preserve"> </w:t>
      </w:r>
      <w:r w:rsidR="006C7A66" w:rsidRPr="00197075">
        <w:t>–</w:t>
      </w:r>
      <w:r w:rsidRPr="00197075">
        <w:t xml:space="preserve"> Схема организации движения транспорта и пешеходов в ТПУ «80 км»</w:t>
      </w:r>
      <w:r w:rsidR="00197075">
        <w:br w:type="page"/>
      </w:r>
    </w:p>
    <w:p w:rsidR="007975D7" w:rsidRPr="00197075" w:rsidRDefault="007975D7" w:rsidP="00AE7285">
      <w:pPr>
        <w:pStyle w:val="BasicParagraph"/>
        <w:spacing w:line="360" w:lineRule="auto"/>
        <w:ind w:firstLine="709"/>
        <w:jc w:val="both"/>
        <w:rPr>
          <w:rFonts w:ascii="Times New Roman" w:eastAsia="Calibri" w:hAnsi="Times New Roman" w:cs="Times New Roman"/>
          <w:color w:val="auto"/>
          <w:lang w:val="ru-RU" w:eastAsia="en-US" w:bidi="ar-SA"/>
        </w:rPr>
      </w:pPr>
      <w:r w:rsidRPr="00197075">
        <w:rPr>
          <w:rFonts w:ascii="Times New Roman" w:eastAsia="Calibri" w:hAnsi="Times New Roman" w:cs="Times New Roman"/>
          <w:color w:val="auto"/>
          <w:lang w:val="ru-RU" w:eastAsia="en-US" w:bidi="ar-SA"/>
        </w:rPr>
        <w:lastRenderedPageBreak/>
        <w:t>С целью формирования связей между основными объектами общественного пасс</w:t>
      </w:r>
      <w:r w:rsidRPr="00197075">
        <w:rPr>
          <w:rFonts w:ascii="Times New Roman" w:eastAsia="Calibri" w:hAnsi="Times New Roman" w:cs="Times New Roman"/>
          <w:color w:val="auto"/>
          <w:lang w:val="ru-RU" w:eastAsia="en-US" w:bidi="ar-SA"/>
        </w:rPr>
        <w:t>а</w:t>
      </w:r>
      <w:r w:rsidRPr="00197075">
        <w:rPr>
          <w:rFonts w:ascii="Times New Roman" w:eastAsia="Calibri" w:hAnsi="Times New Roman" w:cs="Times New Roman"/>
          <w:color w:val="auto"/>
          <w:lang w:val="ru-RU" w:eastAsia="en-US" w:bidi="ar-SA"/>
        </w:rPr>
        <w:t>жирского транспорта:</w:t>
      </w:r>
    </w:p>
    <w:p w:rsidR="007975D7" w:rsidRPr="00197075" w:rsidRDefault="007975D7" w:rsidP="009840D6">
      <w:pPr>
        <w:pStyle w:val="BasicParagraph"/>
        <w:numPr>
          <w:ilvl w:val="0"/>
          <w:numId w:val="62"/>
        </w:numPr>
        <w:spacing w:line="360" w:lineRule="auto"/>
        <w:ind w:left="0" w:firstLine="709"/>
        <w:jc w:val="both"/>
        <w:rPr>
          <w:rFonts w:ascii="Times New Roman" w:eastAsia="Calibri" w:hAnsi="Times New Roman" w:cs="Times New Roman"/>
          <w:color w:val="auto"/>
          <w:lang w:val="ru-RU" w:eastAsia="en-US" w:bidi="ar-SA"/>
        </w:rPr>
      </w:pPr>
      <w:r w:rsidRPr="00197075">
        <w:rPr>
          <w:rFonts w:ascii="Times New Roman" w:eastAsia="Calibri" w:hAnsi="Times New Roman" w:cs="Times New Roman"/>
          <w:color w:val="auto"/>
          <w:lang w:val="ru-RU" w:eastAsia="en-US" w:bidi="ar-SA"/>
        </w:rPr>
        <w:t>о.п «80км» - остановка ГОПТ «Платформа 80км»</w:t>
      </w:r>
      <w:r w:rsidR="006D5FB4" w:rsidRPr="00197075">
        <w:rPr>
          <w:rFonts w:ascii="Times New Roman" w:eastAsia="Calibri" w:hAnsi="Times New Roman" w:cs="Times New Roman"/>
          <w:color w:val="auto"/>
          <w:lang w:val="ru-RU" w:eastAsia="en-US" w:bidi="ar-SA"/>
        </w:rPr>
        <w:t>;</w:t>
      </w:r>
    </w:p>
    <w:p w:rsidR="007975D7" w:rsidRPr="00197075" w:rsidRDefault="007975D7" w:rsidP="009840D6">
      <w:pPr>
        <w:pStyle w:val="BasicParagraph"/>
        <w:numPr>
          <w:ilvl w:val="0"/>
          <w:numId w:val="62"/>
        </w:numPr>
        <w:spacing w:line="360" w:lineRule="auto"/>
        <w:ind w:left="0" w:firstLine="709"/>
        <w:jc w:val="both"/>
        <w:rPr>
          <w:rFonts w:ascii="Times New Roman" w:eastAsia="Calibri" w:hAnsi="Times New Roman" w:cs="Times New Roman"/>
          <w:color w:val="auto"/>
          <w:lang w:val="ru-RU" w:eastAsia="en-US" w:bidi="ar-SA"/>
        </w:rPr>
      </w:pPr>
      <w:r w:rsidRPr="00197075">
        <w:rPr>
          <w:rFonts w:ascii="Times New Roman" w:eastAsia="Calibri" w:hAnsi="Times New Roman" w:cs="Times New Roman"/>
          <w:color w:val="auto"/>
          <w:lang w:val="ru-RU" w:eastAsia="en-US" w:bidi="ar-SA"/>
        </w:rPr>
        <w:t>о.п «80км» - остановка ГОПТ «Коттеджи»</w:t>
      </w:r>
      <w:r w:rsidR="006D5FB4" w:rsidRPr="00197075">
        <w:rPr>
          <w:rFonts w:ascii="Times New Roman" w:eastAsia="Calibri" w:hAnsi="Times New Roman" w:cs="Times New Roman"/>
          <w:color w:val="auto"/>
          <w:lang w:val="ru-RU" w:eastAsia="en-US" w:bidi="ar-SA"/>
        </w:rPr>
        <w:t>;</w:t>
      </w:r>
    </w:p>
    <w:p w:rsidR="007975D7" w:rsidRPr="00197075" w:rsidRDefault="007975D7" w:rsidP="009840D6">
      <w:pPr>
        <w:pStyle w:val="BasicParagraph"/>
        <w:numPr>
          <w:ilvl w:val="0"/>
          <w:numId w:val="62"/>
        </w:numPr>
        <w:spacing w:line="360" w:lineRule="auto"/>
        <w:ind w:left="0" w:firstLine="709"/>
        <w:jc w:val="both"/>
        <w:rPr>
          <w:rFonts w:ascii="Times New Roman" w:eastAsia="Calibri" w:hAnsi="Times New Roman" w:cs="Times New Roman"/>
          <w:color w:val="auto"/>
          <w:lang w:val="ru-RU" w:eastAsia="en-US" w:bidi="ar-SA"/>
        </w:rPr>
      </w:pPr>
      <w:r w:rsidRPr="00197075">
        <w:rPr>
          <w:rFonts w:ascii="Times New Roman" w:eastAsia="Calibri" w:hAnsi="Times New Roman" w:cs="Times New Roman"/>
          <w:color w:val="auto"/>
          <w:lang w:val="ru-RU" w:eastAsia="en-US" w:bidi="ar-SA"/>
        </w:rPr>
        <w:t>остановка ГОПТ «Платформа 80км» - остановка ГОПТ «Коттеджи»</w:t>
      </w:r>
      <w:r w:rsidR="006D5FB4" w:rsidRPr="00197075">
        <w:rPr>
          <w:rFonts w:ascii="Times New Roman" w:eastAsia="Calibri" w:hAnsi="Times New Roman" w:cs="Times New Roman"/>
          <w:color w:val="auto"/>
          <w:lang w:val="ru-RU" w:eastAsia="en-US" w:bidi="ar-SA"/>
        </w:rPr>
        <w:t>.</w:t>
      </w:r>
    </w:p>
    <w:p w:rsidR="007975D7" w:rsidRPr="00197075" w:rsidRDefault="007975D7" w:rsidP="00AC4377">
      <w:pPr>
        <w:widowControl w:val="0"/>
        <w:ind w:firstLine="0"/>
      </w:pPr>
      <w:r w:rsidRPr="00197075">
        <w:t>был проведен анализ существующей организации движения транспорта и пешеходов и выя</w:t>
      </w:r>
      <w:r w:rsidRPr="00197075">
        <w:t>в</w:t>
      </w:r>
      <w:r w:rsidRPr="00197075">
        <w:t>лены следующие проблемы:</w:t>
      </w:r>
    </w:p>
    <w:p w:rsidR="007975D7" w:rsidRPr="00197075" w:rsidRDefault="007975D7" w:rsidP="009840D6">
      <w:pPr>
        <w:pStyle w:val="BasicParagraph"/>
        <w:numPr>
          <w:ilvl w:val="0"/>
          <w:numId w:val="63"/>
        </w:numPr>
        <w:spacing w:line="360" w:lineRule="auto"/>
        <w:ind w:left="0" w:firstLine="709"/>
        <w:jc w:val="both"/>
        <w:rPr>
          <w:rFonts w:ascii="Times New Roman" w:eastAsia="Calibri" w:hAnsi="Times New Roman" w:cs="Times New Roman"/>
          <w:color w:val="auto"/>
          <w:lang w:val="ru-RU" w:eastAsia="en-US" w:bidi="ar-SA"/>
        </w:rPr>
      </w:pPr>
      <w:r w:rsidRPr="00197075">
        <w:rPr>
          <w:rFonts w:ascii="Times New Roman" w:eastAsia="Calibri" w:hAnsi="Times New Roman" w:cs="Times New Roman"/>
          <w:color w:val="auto"/>
          <w:lang w:val="ru-RU" w:eastAsia="en-US" w:bidi="ar-SA"/>
        </w:rPr>
        <w:t>низкое информационное обеспечение су</w:t>
      </w:r>
      <w:r w:rsidR="006D5FB4" w:rsidRPr="00197075">
        <w:rPr>
          <w:rFonts w:ascii="Times New Roman" w:eastAsia="Calibri" w:hAnsi="Times New Roman" w:cs="Times New Roman"/>
          <w:color w:val="auto"/>
          <w:lang w:val="ru-RU" w:eastAsia="en-US" w:bidi="ar-SA"/>
        </w:rPr>
        <w:t>ществующих остановочных пунктов;</w:t>
      </w:r>
    </w:p>
    <w:p w:rsidR="007975D7" w:rsidRPr="00197075" w:rsidRDefault="007975D7" w:rsidP="009840D6">
      <w:pPr>
        <w:pStyle w:val="BasicParagraph"/>
        <w:numPr>
          <w:ilvl w:val="0"/>
          <w:numId w:val="63"/>
        </w:numPr>
        <w:spacing w:line="360" w:lineRule="auto"/>
        <w:ind w:left="0" w:firstLine="709"/>
        <w:jc w:val="both"/>
        <w:rPr>
          <w:rFonts w:ascii="Times New Roman" w:eastAsia="Calibri" w:hAnsi="Times New Roman" w:cs="Times New Roman"/>
          <w:color w:val="auto"/>
          <w:lang w:val="ru-RU" w:eastAsia="en-US" w:bidi="ar-SA"/>
        </w:rPr>
      </w:pPr>
      <w:r w:rsidRPr="00197075">
        <w:rPr>
          <w:rFonts w:ascii="Times New Roman" w:eastAsia="Calibri" w:hAnsi="Times New Roman" w:cs="Times New Roman"/>
          <w:color w:val="auto"/>
          <w:lang w:val="ru-RU" w:eastAsia="en-US" w:bidi="ar-SA"/>
        </w:rPr>
        <w:t>отсутствие инфраструктуры</w:t>
      </w:r>
      <w:r w:rsidR="006D5FB4" w:rsidRPr="00197075">
        <w:rPr>
          <w:rFonts w:ascii="Times New Roman" w:eastAsia="Calibri" w:hAnsi="Times New Roman" w:cs="Times New Roman"/>
          <w:color w:val="auto"/>
          <w:lang w:val="ru-RU" w:eastAsia="en-US" w:bidi="ar-SA"/>
        </w:rPr>
        <w:t xml:space="preserve"> для велосипедного транспорта;</w:t>
      </w:r>
    </w:p>
    <w:p w:rsidR="007975D7" w:rsidRPr="00197075" w:rsidRDefault="007975D7" w:rsidP="009840D6">
      <w:pPr>
        <w:pStyle w:val="BasicParagraph"/>
        <w:numPr>
          <w:ilvl w:val="0"/>
          <w:numId w:val="63"/>
        </w:numPr>
        <w:spacing w:line="360" w:lineRule="auto"/>
        <w:ind w:left="0" w:firstLine="709"/>
        <w:jc w:val="both"/>
        <w:rPr>
          <w:rFonts w:ascii="Times New Roman" w:eastAsia="Calibri" w:hAnsi="Times New Roman" w:cs="Times New Roman"/>
          <w:color w:val="auto"/>
          <w:lang w:val="ru-RU" w:eastAsia="en-US" w:bidi="ar-SA"/>
        </w:rPr>
      </w:pPr>
      <w:r w:rsidRPr="00197075">
        <w:rPr>
          <w:rFonts w:ascii="Times New Roman" w:eastAsia="Calibri" w:hAnsi="Times New Roman" w:cs="Times New Roman"/>
          <w:color w:val="auto"/>
          <w:lang w:val="ru-RU" w:eastAsia="en-US" w:bidi="ar-SA"/>
        </w:rPr>
        <w:t>отсутствие навигации</w:t>
      </w:r>
      <w:r w:rsidR="006D5FB4" w:rsidRPr="00197075">
        <w:rPr>
          <w:rFonts w:ascii="Times New Roman" w:eastAsia="Calibri" w:hAnsi="Times New Roman" w:cs="Times New Roman"/>
          <w:color w:val="auto"/>
          <w:lang w:val="ru-RU" w:eastAsia="en-US" w:bidi="ar-SA"/>
        </w:rPr>
        <w:t>;</w:t>
      </w:r>
    </w:p>
    <w:p w:rsidR="007975D7" w:rsidRPr="00197075" w:rsidRDefault="007975D7" w:rsidP="009840D6">
      <w:pPr>
        <w:pStyle w:val="BasicParagraph"/>
        <w:numPr>
          <w:ilvl w:val="0"/>
          <w:numId w:val="63"/>
        </w:numPr>
        <w:spacing w:line="360" w:lineRule="auto"/>
        <w:ind w:left="0" w:firstLine="709"/>
        <w:jc w:val="both"/>
        <w:rPr>
          <w:rFonts w:ascii="Times New Roman" w:eastAsia="Calibri" w:hAnsi="Times New Roman" w:cs="Times New Roman"/>
          <w:color w:val="auto"/>
          <w:lang w:val="ru-RU" w:eastAsia="en-US" w:bidi="ar-SA"/>
        </w:rPr>
      </w:pPr>
      <w:r w:rsidRPr="00197075">
        <w:rPr>
          <w:rFonts w:ascii="Times New Roman" w:eastAsia="Calibri" w:hAnsi="Times New Roman" w:cs="Times New Roman"/>
          <w:color w:val="auto"/>
          <w:lang w:val="ru-RU" w:eastAsia="en-US" w:bidi="ar-SA"/>
        </w:rPr>
        <w:t>отсутствие пешеходной инфраструктуры.</w:t>
      </w:r>
    </w:p>
    <w:p w:rsidR="007975D7" w:rsidRPr="00197075" w:rsidRDefault="007975D7" w:rsidP="000E53F3">
      <w:pPr>
        <w:pStyle w:val="BasicParagraph"/>
        <w:spacing w:before="120" w:after="120" w:line="360" w:lineRule="auto"/>
        <w:ind w:firstLine="709"/>
        <w:rPr>
          <w:rFonts w:ascii="Times New Roman" w:eastAsia="Calibri" w:hAnsi="Times New Roman" w:cs="Times New Roman"/>
          <w:color w:val="auto"/>
          <w:lang w:val="ru-RU" w:eastAsia="en-US" w:bidi="ar-SA"/>
        </w:rPr>
      </w:pPr>
      <w:r w:rsidRPr="00197075">
        <w:rPr>
          <w:rFonts w:ascii="Times New Roman" w:eastAsia="Calibri" w:hAnsi="Times New Roman" w:cs="Times New Roman"/>
          <w:color w:val="auto"/>
          <w:lang w:val="ru-RU" w:eastAsia="en-US" w:bidi="ar-SA"/>
        </w:rPr>
        <w:t>ТПУ «Калище»</w:t>
      </w:r>
    </w:p>
    <w:p w:rsidR="007975D7" w:rsidRPr="00197075" w:rsidRDefault="007975D7" w:rsidP="00AE7285">
      <w:pPr>
        <w:pStyle w:val="BasicParagraph"/>
        <w:spacing w:line="360" w:lineRule="auto"/>
        <w:ind w:firstLine="709"/>
        <w:jc w:val="both"/>
        <w:rPr>
          <w:rFonts w:ascii="Times New Roman" w:eastAsia="Calibri" w:hAnsi="Times New Roman" w:cs="Times New Roman"/>
          <w:color w:val="auto"/>
          <w:lang w:val="ru-RU" w:eastAsia="en-US" w:bidi="ar-SA"/>
        </w:rPr>
      </w:pPr>
      <w:r w:rsidRPr="00197075">
        <w:rPr>
          <w:rFonts w:ascii="Times New Roman" w:eastAsia="Calibri" w:hAnsi="Times New Roman" w:cs="Times New Roman"/>
          <w:color w:val="auto"/>
          <w:lang w:val="ru-RU" w:eastAsia="en-US" w:bidi="ar-SA"/>
        </w:rPr>
        <w:t>Транспортно-пересадочный узел, расположен на ул. Вокзальный проезд у ж.д. ста</w:t>
      </w:r>
      <w:r w:rsidRPr="00197075">
        <w:rPr>
          <w:rFonts w:ascii="Times New Roman" w:eastAsia="Calibri" w:hAnsi="Times New Roman" w:cs="Times New Roman"/>
          <w:color w:val="auto"/>
          <w:lang w:val="ru-RU" w:eastAsia="en-US" w:bidi="ar-SA"/>
        </w:rPr>
        <w:t>н</w:t>
      </w:r>
      <w:r w:rsidRPr="00197075">
        <w:rPr>
          <w:rFonts w:ascii="Times New Roman" w:eastAsia="Calibri" w:hAnsi="Times New Roman" w:cs="Times New Roman"/>
          <w:color w:val="auto"/>
          <w:lang w:val="ru-RU" w:eastAsia="en-US" w:bidi="ar-SA"/>
        </w:rPr>
        <w:t>ция «Калище» и включает маршруты городского общественного пассажирского транспорта и межмуниципального общественного пассажирского транспорта (автобус, пригородный эле</w:t>
      </w:r>
      <w:r w:rsidRPr="00197075">
        <w:rPr>
          <w:rFonts w:ascii="Times New Roman" w:eastAsia="Calibri" w:hAnsi="Times New Roman" w:cs="Times New Roman"/>
          <w:color w:val="auto"/>
          <w:lang w:val="ru-RU" w:eastAsia="en-US" w:bidi="ar-SA"/>
        </w:rPr>
        <w:t>к</w:t>
      </w:r>
      <w:r w:rsidRPr="00197075">
        <w:rPr>
          <w:rFonts w:ascii="Times New Roman" w:eastAsia="Calibri" w:hAnsi="Times New Roman" w:cs="Times New Roman"/>
          <w:color w:val="auto"/>
          <w:lang w:val="ru-RU" w:eastAsia="en-US" w:bidi="ar-SA"/>
        </w:rPr>
        <w:t xml:space="preserve">тропоезд). </w:t>
      </w:r>
    </w:p>
    <w:p w:rsidR="007975D7" w:rsidRPr="00197075" w:rsidRDefault="007975D7" w:rsidP="00AE7285">
      <w:pPr>
        <w:pStyle w:val="BasicParagraph"/>
        <w:spacing w:line="360" w:lineRule="auto"/>
        <w:ind w:firstLine="709"/>
        <w:jc w:val="both"/>
        <w:rPr>
          <w:rFonts w:ascii="Times New Roman" w:eastAsia="Calibri" w:hAnsi="Times New Roman" w:cs="Times New Roman"/>
          <w:color w:val="auto"/>
          <w:lang w:val="ru-RU" w:eastAsia="en-US" w:bidi="ar-SA"/>
        </w:rPr>
      </w:pPr>
      <w:r w:rsidRPr="00197075">
        <w:rPr>
          <w:rFonts w:ascii="Times New Roman" w:eastAsia="Calibri" w:hAnsi="Times New Roman" w:cs="Times New Roman"/>
          <w:color w:val="auto"/>
          <w:lang w:val="ru-RU" w:eastAsia="en-US" w:bidi="ar-SA"/>
        </w:rPr>
        <w:t xml:space="preserve">Согласно разрабатываемому </w:t>
      </w:r>
      <w:r w:rsidR="00EB2412" w:rsidRPr="00197075">
        <w:rPr>
          <w:rFonts w:ascii="Times New Roman" w:eastAsia="Calibri" w:hAnsi="Times New Roman" w:cs="Times New Roman"/>
          <w:color w:val="auto"/>
          <w:lang w:val="ru-RU" w:eastAsia="en-US" w:bidi="ar-SA"/>
        </w:rPr>
        <w:t>Генеральному плану</w:t>
      </w:r>
      <w:r w:rsidRPr="00197075">
        <w:rPr>
          <w:rFonts w:ascii="Times New Roman" w:eastAsia="Calibri" w:hAnsi="Times New Roman" w:cs="Times New Roman"/>
          <w:color w:val="auto"/>
          <w:lang w:val="ru-RU" w:eastAsia="en-US" w:bidi="ar-SA"/>
        </w:rPr>
        <w:t xml:space="preserve"> (2018 год), на территории ТПУ з</w:t>
      </w:r>
      <w:r w:rsidRPr="00197075">
        <w:rPr>
          <w:rFonts w:ascii="Times New Roman" w:eastAsia="Calibri" w:hAnsi="Times New Roman" w:cs="Times New Roman"/>
          <w:color w:val="auto"/>
          <w:lang w:val="ru-RU" w:eastAsia="en-US" w:bidi="ar-SA"/>
        </w:rPr>
        <w:t>а</w:t>
      </w:r>
      <w:r w:rsidRPr="00197075">
        <w:rPr>
          <w:rFonts w:ascii="Times New Roman" w:eastAsia="Calibri" w:hAnsi="Times New Roman" w:cs="Times New Roman"/>
          <w:color w:val="auto"/>
          <w:lang w:val="ru-RU" w:eastAsia="en-US" w:bidi="ar-SA"/>
        </w:rPr>
        <w:t>планирована организация зоны специальной общественно-деловой застройки.</w:t>
      </w:r>
    </w:p>
    <w:p w:rsidR="007975D7" w:rsidRPr="00197075" w:rsidRDefault="007975D7" w:rsidP="00AE7285">
      <w:pPr>
        <w:pStyle w:val="BasicParagraph"/>
        <w:spacing w:line="360" w:lineRule="auto"/>
        <w:ind w:left="1276" w:hanging="567"/>
        <w:jc w:val="both"/>
        <w:rPr>
          <w:rFonts w:ascii="Times New Roman" w:eastAsia="Calibri" w:hAnsi="Times New Roman" w:cs="Times New Roman"/>
          <w:color w:val="auto"/>
          <w:lang w:val="ru-RU" w:eastAsia="en-US" w:bidi="ar-SA"/>
        </w:rPr>
      </w:pPr>
      <w:r w:rsidRPr="00197075">
        <w:rPr>
          <w:rFonts w:ascii="Times New Roman" w:eastAsia="Calibri" w:hAnsi="Times New Roman" w:cs="Times New Roman"/>
          <w:color w:val="auto"/>
          <w:lang w:val="ru-RU" w:eastAsia="en-US" w:bidi="ar-SA"/>
        </w:rPr>
        <w:t>К основным задачам реорганизации территории данного ТПУ относятся:</w:t>
      </w:r>
    </w:p>
    <w:p w:rsidR="007975D7" w:rsidRPr="00197075" w:rsidRDefault="007975D7" w:rsidP="009840D6">
      <w:pPr>
        <w:pStyle w:val="BasicParagraph"/>
        <w:numPr>
          <w:ilvl w:val="0"/>
          <w:numId w:val="11"/>
        </w:numPr>
        <w:spacing w:line="360" w:lineRule="auto"/>
        <w:ind w:left="0" w:firstLine="709"/>
        <w:jc w:val="both"/>
        <w:rPr>
          <w:rFonts w:ascii="Times New Roman" w:eastAsia="Calibri" w:hAnsi="Times New Roman" w:cs="Times New Roman"/>
          <w:color w:val="auto"/>
          <w:lang w:val="ru-RU" w:eastAsia="en-US" w:bidi="ar-SA"/>
        </w:rPr>
      </w:pPr>
      <w:r w:rsidRPr="00197075">
        <w:rPr>
          <w:rFonts w:ascii="Times New Roman" w:eastAsia="Calibri" w:hAnsi="Times New Roman" w:cs="Times New Roman"/>
          <w:color w:val="auto"/>
          <w:lang w:val="ru-RU" w:eastAsia="en-US" w:bidi="ar-SA"/>
        </w:rPr>
        <w:t>транспортная доступность различными видами транспорта (общественный па</w:t>
      </w:r>
      <w:r w:rsidRPr="00197075">
        <w:rPr>
          <w:rFonts w:ascii="Times New Roman" w:eastAsia="Calibri" w:hAnsi="Times New Roman" w:cs="Times New Roman"/>
          <w:color w:val="auto"/>
          <w:lang w:val="ru-RU" w:eastAsia="en-US" w:bidi="ar-SA"/>
        </w:rPr>
        <w:t>с</w:t>
      </w:r>
      <w:r w:rsidRPr="00197075">
        <w:rPr>
          <w:rFonts w:ascii="Times New Roman" w:eastAsia="Calibri" w:hAnsi="Times New Roman" w:cs="Times New Roman"/>
          <w:color w:val="auto"/>
          <w:lang w:val="ru-RU" w:eastAsia="en-US" w:bidi="ar-SA"/>
        </w:rPr>
        <w:t xml:space="preserve">сажирский транспорт, такси, личный автотранспорт), </w:t>
      </w:r>
    </w:p>
    <w:p w:rsidR="007975D7" w:rsidRPr="00197075" w:rsidRDefault="007975D7" w:rsidP="009840D6">
      <w:pPr>
        <w:pStyle w:val="BasicParagraph"/>
        <w:numPr>
          <w:ilvl w:val="0"/>
          <w:numId w:val="11"/>
        </w:numPr>
        <w:spacing w:line="360" w:lineRule="auto"/>
        <w:ind w:left="0" w:firstLine="709"/>
        <w:jc w:val="both"/>
        <w:rPr>
          <w:rFonts w:ascii="Times New Roman" w:eastAsia="Calibri" w:hAnsi="Times New Roman" w:cs="Times New Roman"/>
          <w:color w:val="auto"/>
          <w:lang w:val="ru-RU" w:eastAsia="en-US" w:bidi="ar-SA"/>
        </w:rPr>
      </w:pPr>
      <w:r w:rsidRPr="00197075">
        <w:rPr>
          <w:rFonts w:ascii="Times New Roman" w:eastAsia="Calibri" w:hAnsi="Times New Roman" w:cs="Times New Roman"/>
          <w:color w:val="auto"/>
          <w:lang w:val="ru-RU" w:eastAsia="en-US" w:bidi="ar-SA"/>
        </w:rPr>
        <w:t>совершение удобной и безопасной пересадки с одного вида транспорта на др</w:t>
      </w:r>
      <w:r w:rsidRPr="00197075">
        <w:rPr>
          <w:rFonts w:ascii="Times New Roman" w:eastAsia="Calibri" w:hAnsi="Times New Roman" w:cs="Times New Roman"/>
          <w:color w:val="auto"/>
          <w:lang w:val="ru-RU" w:eastAsia="en-US" w:bidi="ar-SA"/>
        </w:rPr>
        <w:t>у</w:t>
      </w:r>
      <w:r w:rsidRPr="00197075">
        <w:rPr>
          <w:rFonts w:ascii="Times New Roman" w:eastAsia="Calibri" w:hAnsi="Times New Roman" w:cs="Times New Roman"/>
          <w:color w:val="auto"/>
          <w:lang w:val="ru-RU" w:eastAsia="en-US" w:bidi="ar-SA"/>
        </w:rPr>
        <w:t>гой, включая маломобильные группы населения,</w:t>
      </w:r>
    </w:p>
    <w:p w:rsidR="007975D7" w:rsidRPr="00197075" w:rsidRDefault="007975D7" w:rsidP="009840D6">
      <w:pPr>
        <w:pStyle w:val="BasicParagraph"/>
        <w:numPr>
          <w:ilvl w:val="0"/>
          <w:numId w:val="11"/>
        </w:numPr>
        <w:spacing w:line="360" w:lineRule="auto"/>
        <w:ind w:left="0" w:firstLine="709"/>
        <w:jc w:val="both"/>
        <w:rPr>
          <w:rFonts w:ascii="Times New Roman" w:eastAsiaTheme="minorHAnsi" w:hAnsi="Times New Roman" w:cs="Times New Roman"/>
          <w:lang w:val="ru-RU" w:eastAsia="en-US" w:bidi="ar-SA"/>
        </w:rPr>
      </w:pPr>
      <w:r w:rsidRPr="00197075">
        <w:rPr>
          <w:rFonts w:ascii="Times New Roman" w:eastAsia="Calibri" w:hAnsi="Times New Roman" w:cs="Times New Roman"/>
          <w:color w:val="auto"/>
          <w:lang w:val="ru-RU" w:eastAsia="en-US" w:bidi="ar-SA"/>
        </w:rPr>
        <w:t>обеспечение безопасного передвижения по территории ТПУ всех участников улично-дорожного движения.</w:t>
      </w:r>
    </w:p>
    <w:p w:rsidR="007975D7" w:rsidRPr="00197075" w:rsidRDefault="007975D7" w:rsidP="00AE7285">
      <w:pPr>
        <w:pStyle w:val="BasicParagraph"/>
        <w:spacing w:line="360" w:lineRule="auto"/>
        <w:ind w:firstLine="709"/>
        <w:jc w:val="both"/>
        <w:rPr>
          <w:rFonts w:ascii="Times New Roman" w:eastAsia="Calibri" w:hAnsi="Times New Roman" w:cs="Times New Roman"/>
          <w:color w:val="auto"/>
          <w:lang w:val="ru-RU" w:eastAsia="en-US" w:bidi="ar-SA"/>
        </w:rPr>
      </w:pPr>
      <w:r w:rsidRPr="00197075">
        <w:rPr>
          <w:rFonts w:ascii="Times New Roman" w:eastAsia="Calibri" w:hAnsi="Times New Roman" w:cs="Times New Roman"/>
          <w:color w:val="auto"/>
          <w:lang w:val="ru-RU" w:eastAsia="en-US" w:bidi="ar-SA"/>
        </w:rPr>
        <w:t>С целью формирования связей между основными объектами общественного пасс</w:t>
      </w:r>
      <w:r w:rsidRPr="00197075">
        <w:rPr>
          <w:rFonts w:ascii="Times New Roman" w:eastAsia="Calibri" w:hAnsi="Times New Roman" w:cs="Times New Roman"/>
          <w:color w:val="auto"/>
          <w:lang w:val="ru-RU" w:eastAsia="en-US" w:bidi="ar-SA"/>
        </w:rPr>
        <w:t>а</w:t>
      </w:r>
      <w:r w:rsidRPr="00197075">
        <w:rPr>
          <w:rFonts w:ascii="Times New Roman" w:eastAsia="Calibri" w:hAnsi="Times New Roman" w:cs="Times New Roman"/>
          <w:color w:val="auto"/>
          <w:lang w:val="ru-RU" w:eastAsia="en-US" w:bidi="ar-SA"/>
        </w:rPr>
        <w:t>жирского транспорта:</w:t>
      </w:r>
    </w:p>
    <w:p w:rsidR="007975D7" w:rsidRPr="00197075" w:rsidRDefault="007975D7" w:rsidP="009840D6">
      <w:pPr>
        <w:pStyle w:val="a3"/>
        <w:widowControl w:val="0"/>
        <w:numPr>
          <w:ilvl w:val="0"/>
          <w:numId w:val="64"/>
        </w:numPr>
        <w:tabs>
          <w:tab w:val="clear" w:pos="993"/>
        </w:tabs>
        <w:ind w:left="0" w:firstLine="709"/>
        <w:rPr>
          <w:szCs w:val="24"/>
        </w:rPr>
      </w:pPr>
      <w:r w:rsidRPr="00197075">
        <w:rPr>
          <w:szCs w:val="24"/>
        </w:rPr>
        <w:t>ж.д. станция «Калище» - остановка ГОПТ «Вокзал»,</w:t>
      </w:r>
    </w:p>
    <w:p w:rsidR="007975D7" w:rsidRPr="00197075" w:rsidRDefault="007975D7" w:rsidP="009840D6">
      <w:pPr>
        <w:pStyle w:val="a3"/>
        <w:widowControl w:val="0"/>
        <w:numPr>
          <w:ilvl w:val="0"/>
          <w:numId w:val="64"/>
        </w:numPr>
        <w:tabs>
          <w:tab w:val="clear" w:pos="993"/>
        </w:tabs>
        <w:ind w:left="0" w:firstLine="709"/>
        <w:rPr>
          <w:szCs w:val="24"/>
        </w:rPr>
      </w:pPr>
      <w:r w:rsidRPr="00197075">
        <w:rPr>
          <w:szCs w:val="24"/>
        </w:rPr>
        <w:t>остановка ГОПТ «Вокзал» - ж.д станция «Калище»,</w:t>
      </w:r>
    </w:p>
    <w:p w:rsidR="007975D7" w:rsidRPr="00197075" w:rsidRDefault="007975D7" w:rsidP="00AE7285">
      <w:pPr>
        <w:widowControl w:val="0"/>
        <w:ind w:firstLine="0"/>
      </w:pPr>
      <w:r w:rsidRPr="00197075">
        <w:t>был проведен анализ существующей организации движения транспорта и пешеходов и выя</w:t>
      </w:r>
      <w:r w:rsidRPr="00197075">
        <w:t>в</w:t>
      </w:r>
      <w:r w:rsidRPr="00197075">
        <w:t>лены следующие проблемы:</w:t>
      </w:r>
    </w:p>
    <w:p w:rsidR="007975D7" w:rsidRPr="00197075" w:rsidRDefault="007975D7" w:rsidP="009840D6">
      <w:pPr>
        <w:pStyle w:val="BasicParagraph"/>
        <w:numPr>
          <w:ilvl w:val="0"/>
          <w:numId w:val="65"/>
        </w:numPr>
        <w:spacing w:line="360" w:lineRule="auto"/>
        <w:ind w:left="0" w:firstLine="709"/>
        <w:jc w:val="both"/>
        <w:rPr>
          <w:rFonts w:ascii="Times New Roman" w:eastAsia="Calibri" w:hAnsi="Times New Roman" w:cs="Times New Roman"/>
          <w:color w:val="auto"/>
          <w:lang w:val="ru-RU" w:eastAsia="en-US" w:bidi="ar-SA"/>
        </w:rPr>
      </w:pPr>
      <w:r w:rsidRPr="00197075">
        <w:rPr>
          <w:rFonts w:ascii="Times New Roman" w:eastAsia="Calibri" w:hAnsi="Times New Roman" w:cs="Times New Roman"/>
          <w:color w:val="auto"/>
          <w:lang w:val="ru-RU" w:eastAsia="en-US" w:bidi="ar-SA"/>
        </w:rPr>
        <w:t>низкое информационное обеспечение существующих остановочных пунктов,</w:t>
      </w:r>
    </w:p>
    <w:p w:rsidR="007975D7" w:rsidRPr="00197075" w:rsidRDefault="007975D7" w:rsidP="009840D6">
      <w:pPr>
        <w:pStyle w:val="BasicParagraph"/>
        <w:numPr>
          <w:ilvl w:val="0"/>
          <w:numId w:val="65"/>
        </w:numPr>
        <w:spacing w:line="360" w:lineRule="auto"/>
        <w:ind w:left="0" w:firstLine="709"/>
        <w:jc w:val="both"/>
        <w:rPr>
          <w:rFonts w:ascii="Times New Roman" w:eastAsia="Calibri" w:hAnsi="Times New Roman" w:cs="Times New Roman"/>
          <w:color w:val="auto"/>
          <w:lang w:val="ru-RU" w:eastAsia="en-US" w:bidi="ar-SA"/>
        </w:rPr>
      </w:pPr>
      <w:r w:rsidRPr="00197075">
        <w:rPr>
          <w:rFonts w:ascii="Times New Roman" w:eastAsia="Calibri" w:hAnsi="Times New Roman" w:cs="Times New Roman"/>
          <w:color w:val="auto"/>
          <w:lang w:val="ru-RU" w:eastAsia="en-US" w:bidi="ar-SA"/>
        </w:rPr>
        <w:t>отсутствие инфраструктуры для велосипедного транспорта,</w:t>
      </w:r>
    </w:p>
    <w:p w:rsidR="007975D7" w:rsidRPr="00197075" w:rsidRDefault="007975D7" w:rsidP="009840D6">
      <w:pPr>
        <w:pStyle w:val="BasicParagraph"/>
        <w:numPr>
          <w:ilvl w:val="0"/>
          <w:numId w:val="65"/>
        </w:numPr>
        <w:spacing w:line="360" w:lineRule="auto"/>
        <w:ind w:left="0" w:firstLine="709"/>
        <w:jc w:val="both"/>
        <w:rPr>
          <w:rFonts w:ascii="Times New Roman" w:eastAsia="Calibri" w:hAnsi="Times New Roman" w:cs="Times New Roman"/>
          <w:color w:val="auto"/>
          <w:lang w:val="ru-RU" w:eastAsia="en-US" w:bidi="ar-SA"/>
        </w:rPr>
      </w:pPr>
      <w:r w:rsidRPr="00197075">
        <w:rPr>
          <w:rFonts w:ascii="Times New Roman" w:eastAsia="Calibri" w:hAnsi="Times New Roman" w:cs="Times New Roman"/>
          <w:color w:val="auto"/>
          <w:lang w:val="ru-RU" w:eastAsia="en-US" w:bidi="ar-SA"/>
        </w:rPr>
        <w:t>отсутствие навигации,</w:t>
      </w:r>
    </w:p>
    <w:p w:rsidR="007975D7" w:rsidRPr="00197075" w:rsidRDefault="007975D7" w:rsidP="009840D6">
      <w:pPr>
        <w:pStyle w:val="BasicParagraph"/>
        <w:numPr>
          <w:ilvl w:val="0"/>
          <w:numId w:val="65"/>
        </w:numPr>
        <w:spacing w:line="360" w:lineRule="auto"/>
        <w:ind w:left="0" w:firstLine="709"/>
        <w:jc w:val="both"/>
        <w:rPr>
          <w:rFonts w:ascii="Times New Roman" w:eastAsia="Calibri" w:hAnsi="Times New Roman" w:cs="Times New Roman"/>
          <w:color w:val="auto"/>
          <w:lang w:val="ru-RU" w:eastAsia="en-US" w:bidi="ar-SA"/>
        </w:rPr>
      </w:pPr>
      <w:r w:rsidRPr="00197075">
        <w:rPr>
          <w:rFonts w:ascii="Times New Roman" w:eastAsia="Calibri" w:hAnsi="Times New Roman" w:cs="Times New Roman"/>
          <w:color w:val="auto"/>
          <w:lang w:val="ru-RU" w:eastAsia="en-US" w:bidi="ar-SA"/>
        </w:rPr>
        <w:lastRenderedPageBreak/>
        <w:t>отсутствие пешеходной инфраструктуры,</w:t>
      </w:r>
    </w:p>
    <w:p w:rsidR="007975D7" w:rsidRPr="00197075" w:rsidRDefault="007975D7" w:rsidP="009840D6">
      <w:pPr>
        <w:pStyle w:val="BasicParagraph"/>
        <w:numPr>
          <w:ilvl w:val="0"/>
          <w:numId w:val="65"/>
        </w:numPr>
        <w:spacing w:line="360" w:lineRule="auto"/>
        <w:ind w:left="0" w:firstLine="709"/>
        <w:jc w:val="both"/>
        <w:rPr>
          <w:rFonts w:ascii="Times New Roman" w:eastAsia="Calibri" w:hAnsi="Times New Roman" w:cs="Times New Roman"/>
          <w:color w:val="auto"/>
          <w:lang w:val="ru-RU" w:eastAsia="en-US" w:bidi="ar-SA"/>
        </w:rPr>
      </w:pPr>
      <w:r w:rsidRPr="00197075">
        <w:rPr>
          <w:rFonts w:ascii="Times New Roman" w:eastAsia="Calibri" w:hAnsi="Times New Roman" w:cs="Times New Roman"/>
          <w:color w:val="auto"/>
          <w:lang w:val="ru-RU" w:eastAsia="en-US" w:bidi="ar-SA"/>
        </w:rPr>
        <w:t>отсутствие пешеходного перехода непосредственно у железнодорожной ста</w:t>
      </w:r>
      <w:r w:rsidRPr="00197075">
        <w:rPr>
          <w:rFonts w:ascii="Times New Roman" w:eastAsia="Calibri" w:hAnsi="Times New Roman" w:cs="Times New Roman"/>
          <w:color w:val="auto"/>
          <w:lang w:val="ru-RU" w:eastAsia="en-US" w:bidi="ar-SA"/>
        </w:rPr>
        <w:t>н</w:t>
      </w:r>
      <w:r w:rsidRPr="00197075">
        <w:rPr>
          <w:rFonts w:ascii="Times New Roman" w:eastAsia="Calibri" w:hAnsi="Times New Roman" w:cs="Times New Roman"/>
          <w:color w:val="auto"/>
          <w:lang w:val="ru-RU" w:eastAsia="en-US" w:bidi="ar-SA"/>
        </w:rPr>
        <w:t>ции через Вокзальный проезд.</w:t>
      </w:r>
    </w:p>
    <w:p w:rsidR="007975D7" w:rsidRPr="00197075" w:rsidRDefault="007975D7" w:rsidP="000E53F3">
      <w:pPr>
        <w:pStyle w:val="BasicParagraph"/>
        <w:spacing w:line="240" w:lineRule="auto"/>
        <w:jc w:val="center"/>
        <w:rPr>
          <w:rFonts w:ascii="Times New Roman" w:eastAsia="Calibri" w:hAnsi="Times New Roman" w:cs="Times New Roman"/>
          <w:color w:val="auto"/>
          <w:highlight w:val="yellow"/>
          <w:lang w:val="ru-RU" w:eastAsia="en-US" w:bidi="ar-SA"/>
        </w:rPr>
      </w:pPr>
      <w:r w:rsidRPr="00197075">
        <w:rPr>
          <w:rFonts w:ascii="Times New Roman" w:eastAsia="Calibri" w:hAnsi="Times New Roman" w:cs="Times New Roman"/>
          <w:noProof/>
          <w:color w:val="auto"/>
          <w:lang w:val="ru-RU" w:eastAsia="ru-RU" w:bidi="ar-SA"/>
        </w:rPr>
        <w:drawing>
          <wp:inline distT="0" distB="0" distL="0" distR="0">
            <wp:extent cx="5679421" cy="7457089"/>
            <wp:effectExtent l="0" t="0" r="0" b="0"/>
            <wp:docPr id="11" name="Рисунок 11" descr="КАЛИЩ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КАЛИЩЕ"/>
                    <pic:cNvPicPr>
                      <a:picLocks noChangeAspect="1" noChangeArrowheads="1"/>
                    </pic:cNvPicPr>
                  </pic:nvPicPr>
                  <pic:blipFill>
                    <a:blip r:embed="rId25"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87945" cy="7468281"/>
                    </a:xfrm>
                    <a:prstGeom prst="rect">
                      <a:avLst/>
                    </a:prstGeom>
                    <a:noFill/>
                    <a:ln>
                      <a:noFill/>
                    </a:ln>
                  </pic:spPr>
                </pic:pic>
              </a:graphicData>
            </a:graphic>
          </wp:inline>
        </w:drawing>
      </w:r>
    </w:p>
    <w:p w:rsidR="007975D7" w:rsidRPr="00197075" w:rsidRDefault="007975D7" w:rsidP="00AE7285">
      <w:pPr>
        <w:pStyle w:val="af2"/>
        <w:widowControl w:val="0"/>
      </w:pPr>
      <w:r w:rsidRPr="00197075">
        <w:t xml:space="preserve">Рисунок </w:t>
      </w:r>
      <w:r w:rsidR="00176D38" w:rsidRPr="00197075">
        <w:t>2.3.8</w:t>
      </w:r>
      <w:r w:rsidR="00197075" w:rsidRPr="00197075">
        <w:t xml:space="preserve"> </w:t>
      </w:r>
      <w:r w:rsidR="006C7A66" w:rsidRPr="00197075">
        <w:t>–</w:t>
      </w:r>
      <w:r w:rsidRPr="00197075">
        <w:t xml:space="preserve"> Схема организации движения транспорта и пешеходов в ТПУ «Калище»</w:t>
      </w:r>
    </w:p>
    <w:p w:rsidR="00DD6054" w:rsidRPr="00197075" w:rsidRDefault="00AA757D" w:rsidP="000E53F3">
      <w:pPr>
        <w:pStyle w:val="12"/>
        <w:widowControl w:val="0"/>
        <w:numPr>
          <w:ilvl w:val="0"/>
          <w:numId w:val="0"/>
        </w:numPr>
        <w:ind w:firstLine="709"/>
        <w:contextualSpacing w:val="0"/>
        <w:jc w:val="both"/>
        <w:rPr>
          <w:bCs/>
        </w:rPr>
      </w:pPr>
      <w:r w:rsidRPr="00197075">
        <w:rPr>
          <w:sz w:val="24"/>
          <w:szCs w:val="24"/>
        </w:rPr>
        <w:t xml:space="preserve">Внутригородские пассажирские перевозки осуществляются автобусным транспортом и индивидуальными легковыми автомобилями. </w:t>
      </w:r>
    </w:p>
    <w:p w:rsidR="000D758D" w:rsidRPr="00197075" w:rsidRDefault="000D758D" w:rsidP="000E53F3">
      <w:pPr>
        <w:pStyle w:val="12"/>
        <w:widowControl w:val="0"/>
        <w:numPr>
          <w:ilvl w:val="3"/>
          <w:numId w:val="1"/>
        </w:numPr>
        <w:spacing w:before="120" w:after="120"/>
        <w:ind w:left="1066" w:hanging="357"/>
        <w:contextualSpacing w:val="0"/>
        <w:jc w:val="both"/>
        <w:rPr>
          <w:sz w:val="24"/>
          <w:szCs w:val="24"/>
        </w:rPr>
      </w:pPr>
      <w:r w:rsidRPr="00197075">
        <w:rPr>
          <w:sz w:val="24"/>
          <w:szCs w:val="24"/>
        </w:rPr>
        <w:lastRenderedPageBreak/>
        <w:t>Городской общественный пассажирский транспорт</w:t>
      </w:r>
    </w:p>
    <w:p w:rsidR="0025583F" w:rsidRPr="00197075" w:rsidRDefault="0025583F" w:rsidP="00AE7285">
      <w:pPr>
        <w:pStyle w:val="12"/>
        <w:widowControl w:val="0"/>
        <w:numPr>
          <w:ilvl w:val="0"/>
          <w:numId w:val="0"/>
        </w:numPr>
        <w:ind w:firstLine="709"/>
        <w:contextualSpacing w:val="0"/>
        <w:jc w:val="both"/>
        <w:rPr>
          <w:sz w:val="24"/>
          <w:szCs w:val="24"/>
        </w:rPr>
      </w:pPr>
      <w:r w:rsidRPr="00197075">
        <w:rPr>
          <w:sz w:val="24"/>
          <w:szCs w:val="24"/>
        </w:rPr>
        <w:t>Общие данные</w:t>
      </w:r>
    </w:p>
    <w:p w:rsidR="00603868" w:rsidRPr="00197075" w:rsidRDefault="00603868" w:rsidP="00AE7285">
      <w:pPr>
        <w:pStyle w:val="12"/>
        <w:widowControl w:val="0"/>
        <w:numPr>
          <w:ilvl w:val="0"/>
          <w:numId w:val="0"/>
        </w:numPr>
        <w:ind w:firstLine="709"/>
        <w:contextualSpacing w:val="0"/>
        <w:jc w:val="both"/>
        <w:rPr>
          <w:sz w:val="24"/>
          <w:szCs w:val="24"/>
        </w:rPr>
      </w:pPr>
      <w:r w:rsidRPr="00197075">
        <w:rPr>
          <w:sz w:val="24"/>
          <w:szCs w:val="24"/>
        </w:rPr>
        <w:t xml:space="preserve">Согласно исходным данным, </w:t>
      </w:r>
      <w:r w:rsidR="002331ED" w:rsidRPr="00197075">
        <w:rPr>
          <w:sz w:val="24"/>
          <w:szCs w:val="24"/>
        </w:rPr>
        <w:t xml:space="preserve">объемы </w:t>
      </w:r>
      <w:r w:rsidRPr="00197075">
        <w:rPr>
          <w:sz w:val="24"/>
          <w:szCs w:val="24"/>
        </w:rPr>
        <w:t>количеств</w:t>
      </w:r>
      <w:r w:rsidR="002331ED" w:rsidRPr="00197075">
        <w:rPr>
          <w:sz w:val="24"/>
          <w:szCs w:val="24"/>
        </w:rPr>
        <w:t>а</w:t>
      </w:r>
      <w:r w:rsidRPr="00197075">
        <w:rPr>
          <w:sz w:val="24"/>
          <w:szCs w:val="24"/>
        </w:rPr>
        <w:t xml:space="preserve"> перевезенных пассажиров </w:t>
      </w:r>
      <w:r w:rsidR="002331ED" w:rsidRPr="00197075">
        <w:rPr>
          <w:sz w:val="24"/>
          <w:szCs w:val="24"/>
        </w:rPr>
        <w:t>в 2018 г</w:t>
      </w:r>
      <w:r w:rsidR="002331ED" w:rsidRPr="00197075">
        <w:rPr>
          <w:sz w:val="24"/>
          <w:szCs w:val="24"/>
        </w:rPr>
        <w:t>о</w:t>
      </w:r>
      <w:r w:rsidR="002331ED" w:rsidRPr="00197075">
        <w:rPr>
          <w:sz w:val="24"/>
          <w:szCs w:val="24"/>
        </w:rPr>
        <w:t xml:space="preserve">ду упали, по отношению к 2014 году на 13%. В таблице </w:t>
      </w:r>
      <w:r w:rsidR="00B84889" w:rsidRPr="00197075">
        <w:rPr>
          <w:sz w:val="24"/>
          <w:szCs w:val="24"/>
        </w:rPr>
        <w:t>2.3.5</w:t>
      </w:r>
      <w:r w:rsidR="002331ED" w:rsidRPr="00197075">
        <w:rPr>
          <w:sz w:val="24"/>
          <w:szCs w:val="24"/>
        </w:rPr>
        <w:t xml:space="preserve"> представлена таблица со с</w:t>
      </w:r>
      <w:r w:rsidRPr="00197075">
        <w:rPr>
          <w:sz w:val="24"/>
          <w:szCs w:val="24"/>
        </w:rPr>
        <w:t>тат</w:t>
      </w:r>
      <w:r w:rsidRPr="00197075">
        <w:rPr>
          <w:sz w:val="24"/>
          <w:szCs w:val="24"/>
        </w:rPr>
        <w:t>и</w:t>
      </w:r>
      <w:r w:rsidRPr="00197075">
        <w:rPr>
          <w:sz w:val="24"/>
          <w:szCs w:val="24"/>
        </w:rPr>
        <w:t>стически</w:t>
      </w:r>
      <w:r w:rsidR="002331ED" w:rsidRPr="00197075">
        <w:rPr>
          <w:sz w:val="24"/>
          <w:szCs w:val="24"/>
        </w:rPr>
        <w:t>ми</w:t>
      </w:r>
      <w:r w:rsidRPr="00197075">
        <w:rPr>
          <w:sz w:val="24"/>
          <w:szCs w:val="24"/>
        </w:rPr>
        <w:t xml:space="preserve"> данны</w:t>
      </w:r>
      <w:r w:rsidR="002331ED" w:rsidRPr="00197075">
        <w:rPr>
          <w:sz w:val="24"/>
          <w:szCs w:val="24"/>
        </w:rPr>
        <w:t>ми</w:t>
      </w:r>
      <w:r w:rsidRPr="00197075">
        <w:rPr>
          <w:sz w:val="24"/>
          <w:szCs w:val="24"/>
        </w:rPr>
        <w:t xml:space="preserve"> по объемам перевозок пассажиров</w:t>
      </w:r>
      <w:r w:rsidR="002331ED" w:rsidRPr="00197075">
        <w:rPr>
          <w:sz w:val="24"/>
          <w:szCs w:val="24"/>
        </w:rPr>
        <w:t xml:space="preserve"> </w:t>
      </w:r>
      <w:r w:rsidRPr="00197075">
        <w:rPr>
          <w:bCs/>
          <w:sz w:val="24"/>
          <w:szCs w:val="24"/>
        </w:rPr>
        <w:t>на территории</w:t>
      </w:r>
      <w:r w:rsidR="002331ED" w:rsidRPr="00197075">
        <w:rPr>
          <w:bCs/>
          <w:sz w:val="24"/>
          <w:szCs w:val="24"/>
        </w:rPr>
        <w:t xml:space="preserve"> </w:t>
      </w:r>
      <w:r w:rsidRPr="00197075">
        <w:rPr>
          <w:bCs/>
          <w:sz w:val="24"/>
          <w:szCs w:val="24"/>
        </w:rPr>
        <w:t>городско</w:t>
      </w:r>
      <w:r w:rsidR="00EB2412" w:rsidRPr="00197075">
        <w:rPr>
          <w:bCs/>
          <w:sz w:val="24"/>
          <w:szCs w:val="24"/>
        </w:rPr>
        <w:t>го</w:t>
      </w:r>
      <w:r w:rsidRPr="00197075">
        <w:rPr>
          <w:bCs/>
          <w:sz w:val="24"/>
          <w:szCs w:val="24"/>
        </w:rPr>
        <w:t xml:space="preserve"> округ</w:t>
      </w:r>
      <w:r w:rsidR="00EB2412" w:rsidRPr="00197075">
        <w:rPr>
          <w:bCs/>
          <w:sz w:val="24"/>
          <w:szCs w:val="24"/>
        </w:rPr>
        <w:t>а</w:t>
      </w:r>
      <w:r w:rsidR="002331ED" w:rsidRPr="00197075">
        <w:rPr>
          <w:bCs/>
          <w:sz w:val="24"/>
          <w:szCs w:val="24"/>
        </w:rPr>
        <w:t>.</w:t>
      </w:r>
    </w:p>
    <w:p w:rsidR="00603868" w:rsidRPr="00197075" w:rsidRDefault="002331ED" w:rsidP="00AE7285">
      <w:pPr>
        <w:pStyle w:val="affff0"/>
        <w:widowControl w:val="0"/>
      </w:pPr>
      <w:r w:rsidRPr="00197075">
        <w:t xml:space="preserve">Таблица </w:t>
      </w:r>
      <w:r w:rsidR="00B84889" w:rsidRPr="00197075">
        <w:t>2.3.5</w:t>
      </w:r>
      <w:r w:rsidR="00197075" w:rsidRPr="00197075">
        <w:t xml:space="preserve"> </w:t>
      </w:r>
      <w:r w:rsidR="006C7A66" w:rsidRPr="00197075">
        <w:t>–</w:t>
      </w:r>
      <w:r w:rsidRPr="00197075">
        <w:t xml:space="preserve"> Статистические данные по объемам перевозок пассажиров по годам</w:t>
      </w:r>
    </w:p>
    <w:tbl>
      <w:tblPr>
        <w:tblStyle w:val="aa"/>
        <w:tblW w:w="5000" w:type="pct"/>
        <w:tblInd w:w="-5" w:type="dxa"/>
        <w:tblLook w:val="04A0"/>
      </w:tblPr>
      <w:tblGrid>
        <w:gridCol w:w="4843"/>
        <w:gridCol w:w="5011"/>
      </w:tblGrid>
      <w:tr w:rsidR="00603868" w:rsidRPr="00197075" w:rsidTr="006D5FB4">
        <w:tc>
          <w:tcPr>
            <w:tcW w:w="4592" w:type="dxa"/>
            <w:vAlign w:val="center"/>
          </w:tcPr>
          <w:p w:rsidR="00603868" w:rsidRPr="00197075" w:rsidRDefault="00603868" w:rsidP="00AE7285">
            <w:pPr>
              <w:widowControl w:val="0"/>
              <w:spacing w:line="240" w:lineRule="auto"/>
              <w:ind w:firstLine="0"/>
              <w:jc w:val="center"/>
            </w:pPr>
            <w:r w:rsidRPr="00197075">
              <w:t>Период</w:t>
            </w:r>
          </w:p>
        </w:tc>
        <w:tc>
          <w:tcPr>
            <w:tcW w:w="4752" w:type="dxa"/>
            <w:vAlign w:val="center"/>
          </w:tcPr>
          <w:p w:rsidR="00603868" w:rsidRPr="00197075" w:rsidRDefault="00603868" w:rsidP="00AE7285">
            <w:pPr>
              <w:widowControl w:val="0"/>
              <w:spacing w:line="240" w:lineRule="auto"/>
              <w:ind w:firstLine="0"/>
              <w:jc w:val="center"/>
            </w:pPr>
            <w:r w:rsidRPr="00197075">
              <w:t>Количество перевезенных пассажиров (тыс. чел.)</w:t>
            </w:r>
          </w:p>
        </w:tc>
      </w:tr>
      <w:tr w:rsidR="00603868" w:rsidRPr="00197075" w:rsidTr="006D5FB4">
        <w:tc>
          <w:tcPr>
            <w:tcW w:w="4592" w:type="dxa"/>
            <w:vAlign w:val="center"/>
          </w:tcPr>
          <w:p w:rsidR="00603868" w:rsidRPr="00197075" w:rsidRDefault="00603868" w:rsidP="00AE7285">
            <w:pPr>
              <w:widowControl w:val="0"/>
              <w:spacing w:line="240" w:lineRule="auto"/>
              <w:ind w:firstLine="0"/>
              <w:jc w:val="center"/>
            </w:pPr>
            <w:r w:rsidRPr="00197075">
              <w:t>2014</w:t>
            </w:r>
          </w:p>
        </w:tc>
        <w:tc>
          <w:tcPr>
            <w:tcW w:w="4752" w:type="dxa"/>
            <w:vAlign w:val="center"/>
          </w:tcPr>
          <w:p w:rsidR="00603868" w:rsidRPr="00197075" w:rsidRDefault="00603868" w:rsidP="00AE7285">
            <w:pPr>
              <w:widowControl w:val="0"/>
              <w:spacing w:line="240" w:lineRule="auto"/>
              <w:ind w:firstLine="0"/>
              <w:jc w:val="center"/>
            </w:pPr>
            <w:r w:rsidRPr="00197075">
              <w:t>1652,8</w:t>
            </w:r>
          </w:p>
        </w:tc>
      </w:tr>
      <w:tr w:rsidR="00603868" w:rsidRPr="00197075" w:rsidTr="006D5FB4">
        <w:tc>
          <w:tcPr>
            <w:tcW w:w="4592" w:type="dxa"/>
            <w:vAlign w:val="center"/>
          </w:tcPr>
          <w:p w:rsidR="00603868" w:rsidRPr="00197075" w:rsidRDefault="00603868" w:rsidP="00AE7285">
            <w:pPr>
              <w:widowControl w:val="0"/>
              <w:spacing w:line="240" w:lineRule="auto"/>
              <w:ind w:firstLine="0"/>
              <w:jc w:val="center"/>
            </w:pPr>
            <w:r w:rsidRPr="00197075">
              <w:t>2015</w:t>
            </w:r>
          </w:p>
        </w:tc>
        <w:tc>
          <w:tcPr>
            <w:tcW w:w="4752" w:type="dxa"/>
            <w:vAlign w:val="center"/>
          </w:tcPr>
          <w:p w:rsidR="00603868" w:rsidRPr="00197075" w:rsidRDefault="00603868" w:rsidP="00AE7285">
            <w:pPr>
              <w:widowControl w:val="0"/>
              <w:spacing w:line="240" w:lineRule="auto"/>
              <w:ind w:firstLine="0"/>
              <w:jc w:val="center"/>
            </w:pPr>
            <w:r w:rsidRPr="00197075">
              <w:t>1689,1</w:t>
            </w:r>
          </w:p>
        </w:tc>
      </w:tr>
      <w:tr w:rsidR="00603868" w:rsidRPr="00197075" w:rsidTr="006D5FB4">
        <w:tc>
          <w:tcPr>
            <w:tcW w:w="4592" w:type="dxa"/>
            <w:vAlign w:val="center"/>
          </w:tcPr>
          <w:p w:rsidR="00603868" w:rsidRPr="00197075" w:rsidRDefault="00603868" w:rsidP="00AE7285">
            <w:pPr>
              <w:widowControl w:val="0"/>
              <w:spacing w:line="240" w:lineRule="auto"/>
              <w:ind w:firstLine="0"/>
              <w:jc w:val="center"/>
            </w:pPr>
            <w:r w:rsidRPr="00197075">
              <w:t>2016</w:t>
            </w:r>
          </w:p>
        </w:tc>
        <w:tc>
          <w:tcPr>
            <w:tcW w:w="4752" w:type="dxa"/>
            <w:vAlign w:val="center"/>
          </w:tcPr>
          <w:p w:rsidR="00603868" w:rsidRPr="00197075" w:rsidRDefault="00603868" w:rsidP="00AE7285">
            <w:pPr>
              <w:widowControl w:val="0"/>
              <w:spacing w:line="240" w:lineRule="auto"/>
              <w:ind w:firstLine="0"/>
              <w:jc w:val="center"/>
            </w:pPr>
            <w:r w:rsidRPr="00197075">
              <w:t>1509,9</w:t>
            </w:r>
          </w:p>
        </w:tc>
      </w:tr>
      <w:tr w:rsidR="00603868" w:rsidRPr="00197075" w:rsidTr="006D5FB4">
        <w:tc>
          <w:tcPr>
            <w:tcW w:w="4592" w:type="dxa"/>
            <w:vAlign w:val="center"/>
          </w:tcPr>
          <w:p w:rsidR="00603868" w:rsidRPr="00197075" w:rsidRDefault="00603868" w:rsidP="00AE7285">
            <w:pPr>
              <w:widowControl w:val="0"/>
              <w:spacing w:line="240" w:lineRule="auto"/>
              <w:ind w:firstLine="0"/>
              <w:jc w:val="center"/>
            </w:pPr>
            <w:r w:rsidRPr="00197075">
              <w:t>2017</w:t>
            </w:r>
          </w:p>
        </w:tc>
        <w:tc>
          <w:tcPr>
            <w:tcW w:w="4752" w:type="dxa"/>
            <w:vAlign w:val="center"/>
          </w:tcPr>
          <w:p w:rsidR="00603868" w:rsidRPr="00197075" w:rsidRDefault="00603868" w:rsidP="00AE7285">
            <w:pPr>
              <w:widowControl w:val="0"/>
              <w:spacing w:line="240" w:lineRule="auto"/>
              <w:ind w:firstLine="0"/>
              <w:jc w:val="center"/>
            </w:pPr>
            <w:r w:rsidRPr="00197075">
              <w:t>1600,9</w:t>
            </w:r>
          </w:p>
        </w:tc>
      </w:tr>
      <w:tr w:rsidR="00603868" w:rsidRPr="00197075" w:rsidTr="006D5FB4">
        <w:tc>
          <w:tcPr>
            <w:tcW w:w="4592" w:type="dxa"/>
            <w:vAlign w:val="center"/>
          </w:tcPr>
          <w:p w:rsidR="00603868" w:rsidRPr="00197075" w:rsidRDefault="00603868" w:rsidP="00AE7285">
            <w:pPr>
              <w:widowControl w:val="0"/>
              <w:spacing w:line="240" w:lineRule="auto"/>
              <w:ind w:firstLine="0"/>
              <w:jc w:val="center"/>
            </w:pPr>
            <w:r w:rsidRPr="00197075">
              <w:t>2018</w:t>
            </w:r>
          </w:p>
        </w:tc>
        <w:tc>
          <w:tcPr>
            <w:tcW w:w="4752" w:type="dxa"/>
            <w:vAlign w:val="center"/>
          </w:tcPr>
          <w:p w:rsidR="00603868" w:rsidRPr="00197075" w:rsidRDefault="00603868" w:rsidP="00AE7285">
            <w:pPr>
              <w:widowControl w:val="0"/>
              <w:spacing w:line="240" w:lineRule="auto"/>
              <w:ind w:firstLine="0"/>
              <w:jc w:val="center"/>
            </w:pPr>
            <w:r w:rsidRPr="00197075">
              <w:t>1444,4</w:t>
            </w:r>
          </w:p>
        </w:tc>
      </w:tr>
    </w:tbl>
    <w:p w:rsidR="00603868" w:rsidRPr="00197075" w:rsidRDefault="00603868" w:rsidP="00AE7285">
      <w:pPr>
        <w:widowControl w:val="0"/>
      </w:pPr>
    </w:p>
    <w:p w:rsidR="002331ED" w:rsidRPr="00197075" w:rsidRDefault="002331ED" w:rsidP="009F76F5">
      <w:pPr>
        <w:widowControl w:val="0"/>
        <w:ind w:firstLine="0"/>
        <w:jc w:val="center"/>
      </w:pPr>
      <w:r w:rsidRPr="00197075">
        <w:rPr>
          <w:noProof/>
        </w:rPr>
        <w:drawing>
          <wp:inline distT="0" distB="0" distL="0" distR="0">
            <wp:extent cx="4572000" cy="2207172"/>
            <wp:effectExtent l="0" t="0" r="0" b="3175"/>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2331ED" w:rsidRPr="00197075" w:rsidRDefault="002331ED" w:rsidP="00AE7285">
      <w:pPr>
        <w:pStyle w:val="af2"/>
        <w:widowControl w:val="0"/>
      </w:pPr>
      <w:r w:rsidRPr="00197075">
        <w:t xml:space="preserve">Рисунок </w:t>
      </w:r>
      <w:r w:rsidR="00176D38" w:rsidRPr="00197075">
        <w:t>2.3.9</w:t>
      </w:r>
      <w:r w:rsidR="00197075" w:rsidRPr="00197075">
        <w:t xml:space="preserve"> </w:t>
      </w:r>
      <w:r w:rsidR="006C7A66" w:rsidRPr="00197075">
        <w:t>–</w:t>
      </w:r>
      <w:r w:rsidRPr="00197075">
        <w:t xml:space="preserve"> </w:t>
      </w:r>
      <w:r w:rsidR="004C7052" w:rsidRPr="00197075">
        <w:t>Объемы перевезенных пассажиров с 2014-2018 гг.</w:t>
      </w:r>
    </w:p>
    <w:p w:rsidR="004C7052" w:rsidRPr="00197075" w:rsidRDefault="004C7052" w:rsidP="00AE7285">
      <w:pPr>
        <w:pStyle w:val="ab"/>
        <w:widowControl w:val="0"/>
        <w:spacing w:after="0"/>
        <w:ind w:left="0"/>
      </w:pPr>
      <w:r w:rsidRPr="00197075">
        <w:t>Согласно документу планирования регулярных пассажирских перевозок на террит</w:t>
      </w:r>
      <w:r w:rsidRPr="00197075">
        <w:t>о</w:t>
      </w:r>
      <w:r w:rsidRPr="00197075">
        <w:t>рии городско</w:t>
      </w:r>
      <w:r w:rsidR="00EB2412" w:rsidRPr="00197075">
        <w:t>го</w:t>
      </w:r>
      <w:r w:rsidRPr="00197075">
        <w:t xml:space="preserve"> округ</w:t>
      </w:r>
      <w:r w:rsidR="00EB2412" w:rsidRPr="00197075">
        <w:t>а</w:t>
      </w:r>
      <w:r w:rsidRPr="00197075">
        <w:t>, в период с 01.01.2018г. по 31.12.2020 г. регулярную перевозку пасс</w:t>
      </w:r>
      <w:r w:rsidRPr="00197075">
        <w:t>а</w:t>
      </w:r>
      <w:r w:rsidRPr="00197075">
        <w:t xml:space="preserve">жиров и багажа транспортом общего пользования осуществляет ООО «Ленинградская АЭС-Авто» в соответствии с муниципальным контрактом № </w:t>
      </w:r>
      <w:r w:rsidRPr="00197075">
        <w:rPr>
          <w:rStyle w:val="aff7"/>
          <w:b w:val="0"/>
        </w:rPr>
        <w:t>0145300000117000180-00</w:t>
      </w:r>
      <w:r w:rsidR="00176D38" w:rsidRPr="00197075">
        <w:rPr>
          <w:rStyle w:val="aff7"/>
          <w:b w:val="0"/>
        </w:rPr>
        <w:t>50531-02</w:t>
      </w:r>
      <w:r w:rsidRPr="00197075">
        <w:rPr>
          <w:rStyle w:val="aff7"/>
          <w:b w:val="0"/>
        </w:rPr>
        <w:t xml:space="preserve"> от</w:t>
      </w:r>
      <w:r w:rsidRPr="00197075">
        <w:rPr>
          <w:rStyle w:val="aff7"/>
          <w:b w:val="0"/>
          <w:color w:val="000000"/>
        </w:rPr>
        <w:t xml:space="preserve"> 14.11.2017г.</w:t>
      </w:r>
    </w:p>
    <w:p w:rsidR="004C7052" w:rsidRPr="00197075" w:rsidRDefault="004C7052" w:rsidP="00AE7285">
      <w:pPr>
        <w:widowControl w:val="0"/>
        <w:contextualSpacing/>
      </w:pPr>
      <w:r w:rsidRPr="00197075">
        <w:t xml:space="preserve">Маршрутная сеть на территории городского округа состоит из 11 муниципальных маршрутов регулярных перевозок </w:t>
      </w:r>
      <w:r w:rsidR="00752AA9" w:rsidRPr="00197075">
        <w:t xml:space="preserve">- №№ 2, 3, 4, 4А, 5, 6, 7,10А, 11, 12, 15, 20. </w:t>
      </w:r>
      <w:r w:rsidRPr="00197075">
        <w:t>Реестр маршр</w:t>
      </w:r>
      <w:r w:rsidRPr="00197075">
        <w:t>у</w:t>
      </w:r>
      <w:r w:rsidRPr="00197075">
        <w:t>тов регулярных перевозок утвержден постановлением администрации городского округа от 29/12/2016 № 2936 «О внесении изменений в постановление администрации Сосновоборск</w:t>
      </w:r>
      <w:r w:rsidRPr="00197075">
        <w:t>о</w:t>
      </w:r>
      <w:r w:rsidRPr="00197075">
        <w:t>го городского округа от 28/12/2015 № 3294 «Об утверждении реестра муниципальных ма</w:t>
      </w:r>
      <w:r w:rsidRPr="00197075">
        <w:t>р</w:t>
      </w:r>
      <w:r w:rsidRPr="00197075">
        <w:t>шрутов регулярных перевозок в границах муниципального образования Сосновоборский г</w:t>
      </w:r>
      <w:r w:rsidRPr="00197075">
        <w:t>о</w:t>
      </w:r>
      <w:r w:rsidRPr="00197075">
        <w:t>родской округ Ленинградской области» (с изменениями от 23/03/2016 № 698).</w:t>
      </w:r>
    </w:p>
    <w:p w:rsidR="004C7052" w:rsidRPr="00197075" w:rsidRDefault="004C7052" w:rsidP="00AE7285">
      <w:pPr>
        <w:widowControl w:val="0"/>
      </w:pPr>
      <w:r w:rsidRPr="00197075">
        <w:t xml:space="preserve">Муниципальные маршруты регулярных перевозок обслуживаются автобусами малого, </w:t>
      </w:r>
      <w:r w:rsidRPr="00197075">
        <w:lastRenderedPageBreak/>
        <w:t>среднего, большого и особо большого класса.</w:t>
      </w:r>
      <w:r w:rsidR="00752AA9" w:rsidRPr="00197075">
        <w:t xml:space="preserve"> </w:t>
      </w:r>
      <w:r w:rsidRPr="00197075">
        <w:t>Общее количество автобусов, осуществля</w:t>
      </w:r>
      <w:r w:rsidRPr="00197075">
        <w:t>ю</w:t>
      </w:r>
      <w:r w:rsidRPr="00197075">
        <w:t>щих перевозку пассажиров по муниципальным маршрутам, составляет 20 единиц.</w:t>
      </w:r>
    </w:p>
    <w:p w:rsidR="00752AA9" w:rsidRPr="00197075" w:rsidRDefault="00752AA9" w:rsidP="00AE7285">
      <w:pPr>
        <w:widowControl w:val="0"/>
        <w:spacing w:before="120"/>
      </w:pPr>
      <w:r w:rsidRPr="00197075">
        <w:t>В бюджете городского округа предусматриваются средства на частичное возмещение недополученных доходов от предоставления льготных проездных билетов:</w:t>
      </w:r>
    </w:p>
    <w:p w:rsidR="00752AA9" w:rsidRPr="00197075" w:rsidRDefault="00752AA9" w:rsidP="009840D6">
      <w:pPr>
        <w:pStyle w:val="a3"/>
        <w:widowControl w:val="0"/>
        <w:numPr>
          <w:ilvl w:val="0"/>
          <w:numId w:val="94"/>
        </w:numPr>
        <w:ind w:left="0" w:firstLine="709"/>
      </w:pPr>
      <w:r w:rsidRPr="00197075">
        <w:t>учащимся общеобразовательных и специальных учреждений города Сосновый Бор, учащимся средних специальных и студентам высших учебных заведений очного отделения города Сосновый Бор и Санкт-Петербург;</w:t>
      </w:r>
    </w:p>
    <w:p w:rsidR="00752AA9" w:rsidRPr="00197075" w:rsidRDefault="00752AA9" w:rsidP="009840D6">
      <w:pPr>
        <w:pStyle w:val="a3"/>
        <w:widowControl w:val="0"/>
        <w:numPr>
          <w:ilvl w:val="0"/>
          <w:numId w:val="94"/>
        </w:numPr>
        <w:ind w:left="0" w:firstLine="709"/>
      </w:pPr>
      <w:r w:rsidRPr="00197075">
        <w:t>учащимся общеобразовательных учреждений города Сосновый Бор, обучающихся по семейной форме обучения;</w:t>
      </w:r>
    </w:p>
    <w:p w:rsidR="0026508B" w:rsidRPr="00197075" w:rsidRDefault="00752AA9" w:rsidP="009840D6">
      <w:pPr>
        <w:pStyle w:val="a3"/>
        <w:widowControl w:val="0"/>
        <w:numPr>
          <w:ilvl w:val="0"/>
          <w:numId w:val="94"/>
        </w:numPr>
        <w:ind w:left="0" w:firstLine="709"/>
      </w:pPr>
      <w:r w:rsidRPr="00197075">
        <w:t>работникам образовательных учреждений, подведомственных комитету образов</w:t>
      </w:r>
      <w:r w:rsidRPr="00197075">
        <w:t>а</w:t>
      </w:r>
      <w:r w:rsidRPr="00197075">
        <w:t>ния администрации муниципального образования Сосновоборский городской округ Лени</w:t>
      </w:r>
      <w:r w:rsidRPr="00197075">
        <w:t>н</w:t>
      </w:r>
      <w:r w:rsidRPr="00197075">
        <w:t>градской области по спискам, представленным муниципальными образовательными учре</w:t>
      </w:r>
      <w:r w:rsidRPr="00197075">
        <w:t>ж</w:t>
      </w:r>
      <w:r w:rsidRPr="00197075">
        <w:t>дениями.</w:t>
      </w:r>
    </w:p>
    <w:p w:rsidR="000E53F3" w:rsidRPr="00197075" w:rsidRDefault="000E53F3" w:rsidP="009F76F5">
      <w:pPr>
        <w:widowControl w:val="0"/>
        <w:ind w:firstLine="0"/>
        <w:jc w:val="center"/>
      </w:pPr>
      <w:r w:rsidRPr="00197075">
        <w:rPr>
          <w:noProof/>
        </w:rPr>
        <w:drawing>
          <wp:inline distT="0" distB="0" distL="0" distR="0">
            <wp:extent cx="5083615" cy="5249917"/>
            <wp:effectExtent l="0" t="0" r="3175" b="825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Точки замера пассажиропотоков.jpg"/>
                    <pic:cNvPicPr/>
                  </pic:nvPicPr>
                  <pic:blipFill rotWithShape="1">
                    <a:blip r:embed="rId27"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5099266" cy="526608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9A7DE7" w:rsidRDefault="000E53F3" w:rsidP="009A7DE7">
      <w:pPr>
        <w:pStyle w:val="af2"/>
        <w:widowControl w:val="0"/>
        <w:rPr>
          <w:iCs w:val="0"/>
        </w:rPr>
      </w:pPr>
      <w:r w:rsidRPr="00197075">
        <w:t>Рисунок 2.3.10</w:t>
      </w:r>
      <w:r w:rsidR="00197075" w:rsidRPr="00197075">
        <w:t xml:space="preserve"> </w:t>
      </w:r>
      <w:r w:rsidR="006C7A66" w:rsidRPr="00197075">
        <w:t>–</w:t>
      </w:r>
      <w:r w:rsidRPr="00197075">
        <w:t xml:space="preserve"> Точки замера пассажиропотоков на улично-дорожной сети</w:t>
      </w:r>
      <w:r w:rsidR="009A7DE7">
        <w:br w:type="page"/>
      </w:r>
    </w:p>
    <w:p w:rsidR="0025583F" w:rsidRPr="00197075" w:rsidRDefault="00365232" w:rsidP="00AE7285">
      <w:pPr>
        <w:widowControl w:val="0"/>
      </w:pPr>
      <w:r w:rsidRPr="00197075">
        <w:lastRenderedPageBreak/>
        <w:t>Натурное о</w:t>
      </w:r>
      <w:r w:rsidR="0025583F" w:rsidRPr="00197075">
        <w:t>бследование пассажиропотоков в сечениях</w:t>
      </w:r>
    </w:p>
    <w:p w:rsidR="0026508B" w:rsidRPr="00197075" w:rsidRDefault="0026508B" w:rsidP="00AE7285">
      <w:pPr>
        <w:widowControl w:val="0"/>
      </w:pPr>
      <w:r w:rsidRPr="00197075">
        <w:t>В марте 2019 года на ключевых сечениях городской улично-дорожной сети</w:t>
      </w:r>
      <w:r w:rsidR="00545ADB" w:rsidRPr="00197075">
        <w:t xml:space="preserve"> </w:t>
      </w:r>
      <w:r w:rsidR="0025583F" w:rsidRPr="00197075">
        <w:t>в утре</w:t>
      </w:r>
      <w:r w:rsidR="0025583F" w:rsidRPr="00197075">
        <w:t>н</w:t>
      </w:r>
      <w:r w:rsidR="0025583F" w:rsidRPr="00197075">
        <w:t xml:space="preserve">ний трехчасовой пик с 7.00 до 10.00 </w:t>
      </w:r>
      <w:r w:rsidR="00545ADB" w:rsidRPr="00197075">
        <w:t xml:space="preserve">(рисунок </w:t>
      </w:r>
      <w:r w:rsidR="00176D38" w:rsidRPr="00197075">
        <w:t>2.3.10</w:t>
      </w:r>
      <w:r w:rsidR="00545ADB" w:rsidRPr="00197075">
        <w:t>)</w:t>
      </w:r>
      <w:r w:rsidRPr="00197075">
        <w:t xml:space="preserve"> было проведено обследование пассаж</w:t>
      </w:r>
      <w:r w:rsidRPr="00197075">
        <w:t>и</w:t>
      </w:r>
      <w:r w:rsidRPr="00197075">
        <w:t>ропотоков</w:t>
      </w:r>
      <w:r w:rsidR="00545ADB" w:rsidRPr="00197075">
        <w:t xml:space="preserve">. Результаты обследования приведены в таблице </w:t>
      </w:r>
      <w:r w:rsidR="00B84889" w:rsidRPr="00197075">
        <w:t>2.3.6</w:t>
      </w:r>
      <w:r w:rsidR="00545ADB" w:rsidRPr="00197075">
        <w:t>.</w:t>
      </w:r>
      <w:r w:rsidR="0025583F" w:rsidRPr="00197075">
        <w:t xml:space="preserve"> По результатам обследов</w:t>
      </w:r>
      <w:r w:rsidR="0025583F" w:rsidRPr="00197075">
        <w:t>а</w:t>
      </w:r>
      <w:r w:rsidR="0025583F" w:rsidRPr="00197075">
        <w:t>ния отмечены высокие пассажиропотоки и интенсивность маршрутных транспортных средств на двух внутригородских сечениях – 3 (ул. Солнечная) и 10 (ул. Космонавтов). О</w:t>
      </w:r>
      <w:r w:rsidR="0025583F" w:rsidRPr="00197075">
        <w:t>т</w:t>
      </w:r>
      <w:r w:rsidR="0025583F" w:rsidRPr="00197075">
        <w:t>мечены низкие пассажиропотоки на межмуниципальном общественном пассажирском транспорте на связях с Санкт-Петербургом</w:t>
      </w:r>
      <w:r w:rsidR="003700C0" w:rsidRPr="00197075">
        <w:t xml:space="preserve">, </w:t>
      </w:r>
      <w:r w:rsidR="0025583F" w:rsidRPr="00197075">
        <w:t>г. Лом</w:t>
      </w:r>
      <w:r w:rsidR="003700C0" w:rsidRPr="00197075">
        <w:t>о</w:t>
      </w:r>
      <w:r w:rsidR="0025583F" w:rsidRPr="00197075">
        <w:t>носов</w:t>
      </w:r>
      <w:r w:rsidR="003700C0" w:rsidRPr="00197075">
        <w:t>, пос. Котельский</w:t>
      </w:r>
      <w:r w:rsidR="0025583F" w:rsidRPr="00197075">
        <w:t xml:space="preserve"> (сечение </w:t>
      </w:r>
      <w:r w:rsidR="003700C0" w:rsidRPr="00197075">
        <w:t xml:space="preserve">8, </w:t>
      </w:r>
      <w:r w:rsidR="0025583F" w:rsidRPr="00197075">
        <w:t>9).</w:t>
      </w:r>
      <w:r w:rsidR="003700C0" w:rsidRPr="00197075">
        <w:t xml:space="preserve"> На связи жилой застройки с производственной зоной (сечение 7) отмечены высокая интенси</w:t>
      </w:r>
      <w:r w:rsidR="003700C0" w:rsidRPr="00197075">
        <w:t>в</w:t>
      </w:r>
      <w:r w:rsidR="003700C0" w:rsidRPr="00197075">
        <w:t>ность маршрутных транспортных средств и относительно небольшой пассажиропоток.</w:t>
      </w:r>
      <w:r w:rsidR="00365232" w:rsidRPr="00197075">
        <w:t xml:space="preserve"> Р</w:t>
      </w:r>
      <w:r w:rsidR="00365232" w:rsidRPr="00197075">
        <w:t>е</w:t>
      </w:r>
      <w:r w:rsidR="00365232" w:rsidRPr="00197075">
        <w:t>зультаты обследования также показали, что маршрутная сеть реестра, переданного в исхо</w:t>
      </w:r>
      <w:r w:rsidR="00365232" w:rsidRPr="00197075">
        <w:t>д</w:t>
      </w:r>
      <w:r w:rsidR="00365232" w:rsidRPr="00197075">
        <w:t xml:space="preserve">ных данных, отличается от </w:t>
      </w:r>
      <w:r w:rsidR="009C3F9C" w:rsidRPr="00197075">
        <w:t>действующей маршрутной сети</w:t>
      </w:r>
      <w:r w:rsidR="00777FE2" w:rsidRPr="00197075">
        <w:t xml:space="preserve"> на улично-дорожной сети горо</w:t>
      </w:r>
      <w:r w:rsidR="00777FE2" w:rsidRPr="00197075">
        <w:t>д</w:t>
      </w:r>
      <w:r w:rsidR="00777FE2" w:rsidRPr="00197075">
        <w:t>ского округа.</w:t>
      </w:r>
      <w:r w:rsidR="00420D9B" w:rsidRPr="00197075">
        <w:t xml:space="preserve"> </w:t>
      </w:r>
    </w:p>
    <w:p w:rsidR="00420D9B" w:rsidRPr="00197075" w:rsidRDefault="00420D9B" w:rsidP="00AE7285">
      <w:pPr>
        <w:widowControl w:val="0"/>
      </w:pPr>
      <w:r w:rsidRPr="00197075">
        <w:t>На рисунке 2.3.11.1 представлена картограмма пассажирского потока на обществе</w:t>
      </w:r>
      <w:r w:rsidRPr="00197075">
        <w:t>н</w:t>
      </w:r>
      <w:r w:rsidRPr="00197075">
        <w:t>ном пассажирском транспорте</w:t>
      </w:r>
    </w:p>
    <w:p w:rsidR="00545ADB" w:rsidRPr="00197075" w:rsidRDefault="00545ADB" w:rsidP="00AE7285">
      <w:pPr>
        <w:pStyle w:val="affff0"/>
        <w:widowControl w:val="0"/>
      </w:pPr>
      <w:r w:rsidRPr="00197075">
        <w:t xml:space="preserve">Таблица </w:t>
      </w:r>
      <w:r w:rsidR="00B84889" w:rsidRPr="00197075">
        <w:t>2.3.6</w:t>
      </w:r>
      <w:r w:rsidR="00197075" w:rsidRPr="00197075">
        <w:t xml:space="preserve"> </w:t>
      </w:r>
      <w:r w:rsidR="006C7A66" w:rsidRPr="00197075">
        <w:t>–</w:t>
      </w:r>
      <w:r w:rsidRPr="00197075">
        <w:t xml:space="preserve"> Результаты обследования пассажиропотоков в сечениях на улично-дорожной сети</w:t>
      </w:r>
    </w:p>
    <w:tbl>
      <w:tblPr>
        <w:tblW w:w="9493" w:type="dxa"/>
        <w:tblLook w:val="04A0"/>
      </w:tblPr>
      <w:tblGrid>
        <w:gridCol w:w="667"/>
        <w:gridCol w:w="1744"/>
        <w:gridCol w:w="1743"/>
        <w:gridCol w:w="601"/>
        <w:gridCol w:w="768"/>
        <w:gridCol w:w="673"/>
        <w:gridCol w:w="673"/>
        <w:gridCol w:w="2624"/>
      </w:tblGrid>
      <w:tr w:rsidR="00545ADB" w:rsidRPr="00197075" w:rsidTr="00CB2E0B">
        <w:trPr>
          <w:cantSplit/>
          <w:trHeight w:val="2992"/>
          <w:tblHeader/>
        </w:trPr>
        <w:tc>
          <w:tcPr>
            <w:tcW w:w="719" w:type="dxa"/>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545ADB" w:rsidRPr="009A7DE7" w:rsidRDefault="00545ADB" w:rsidP="00AE7285">
            <w:pPr>
              <w:widowControl w:val="0"/>
              <w:spacing w:line="240" w:lineRule="auto"/>
              <w:ind w:left="113" w:right="113" w:firstLine="0"/>
              <w:jc w:val="center"/>
              <w:rPr>
                <w:color w:val="000000"/>
                <w:sz w:val="22"/>
                <w:szCs w:val="22"/>
              </w:rPr>
            </w:pPr>
            <w:r w:rsidRPr="009A7DE7">
              <w:rPr>
                <w:color w:val="000000"/>
                <w:sz w:val="22"/>
                <w:szCs w:val="22"/>
              </w:rPr>
              <w:t>№ поста</w:t>
            </w:r>
          </w:p>
        </w:tc>
        <w:tc>
          <w:tcPr>
            <w:tcW w:w="1762" w:type="dxa"/>
            <w:tcBorders>
              <w:top w:val="single" w:sz="4" w:space="0" w:color="auto"/>
              <w:left w:val="nil"/>
              <w:bottom w:val="single" w:sz="4" w:space="0" w:color="auto"/>
              <w:right w:val="single" w:sz="4" w:space="0" w:color="auto"/>
            </w:tcBorders>
            <w:shd w:val="clear" w:color="auto" w:fill="auto"/>
            <w:textDirection w:val="btLr"/>
            <w:vAlign w:val="center"/>
            <w:hideMark/>
          </w:tcPr>
          <w:p w:rsidR="00545ADB" w:rsidRPr="009A7DE7" w:rsidRDefault="00545ADB" w:rsidP="00AE7285">
            <w:pPr>
              <w:widowControl w:val="0"/>
              <w:spacing w:line="240" w:lineRule="auto"/>
              <w:ind w:left="113" w:right="113" w:firstLine="0"/>
              <w:jc w:val="center"/>
              <w:rPr>
                <w:color w:val="000000"/>
                <w:sz w:val="22"/>
                <w:szCs w:val="22"/>
              </w:rPr>
            </w:pPr>
            <w:r w:rsidRPr="009A7DE7">
              <w:rPr>
                <w:color w:val="000000"/>
                <w:sz w:val="22"/>
                <w:szCs w:val="22"/>
              </w:rPr>
              <w:t>Местоположение сечения</w:t>
            </w:r>
          </w:p>
        </w:tc>
        <w:tc>
          <w:tcPr>
            <w:tcW w:w="1767" w:type="dxa"/>
            <w:tcBorders>
              <w:top w:val="single" w:sz="4" w:space="0" w:color="auto"/>
              <w:left w:val="nil"/>
              <w:bottom w:val="single" w:sz="4" w:space="0" w:color="auto"/>
              <w:right w:val="single" w:sz="4" w:space="0" w:color="auto"/>
            </w:tcBorders>
            <w:shd w:val="clear" w:color="auto" w:fill="auto"/>
            <w:textDirection w:val="btLr"/>
            <w:vAlign w:val="center"/>
            <w:hideMark/>
          </w:tcPr>
          <w:p w:rsidR="00545ADB" w:rsidRPr="009A7DE7" w:rsidRDefault="00545ADB" w:rsidP="00AE7285">
            <w:pPr>
              <w:widowControl w:val="0"/>
              <w:spacing w:line="240" w:lineRule="auto"/>
              <w:ind w:left="113" w:right="113" w:firstLine="0"/>
              <w:jc w:val="center"/>
              <w:rPr>
                <w:color w:val="000000"/>
                <w:sz w:val="22"/>
                <w:szCs w:val="22"/>
              </w:rPr>
            </w:pPr>
            <w:r w:rsidRPr="009A7DE7">
              <w:rPr>
                <w:color w:val="000000"/>
                <w:sz w:val="22"/>
                <w:szCs w:val="22"/>
              </w:rPr>
              <w:t>Направление</w:t>
            </w:r>
          </w:p>
        </w:tc>
        <w:tc>
          <w:tcPr>
            <w:tcW w:w="567" w:type="dxa"/>
            <w:tcBorders>
              <w:top w:val="single" w:sz="4" w:space="0" w:color="auto"/>
              <w:left w:val="nil"/>
              <w:bottom w:val="single" w:sz="4" w:space="0" w:color="auto"/>
              <w:right w:val="single" w:sz="4" w:space="0" w:color="auto"/>
            </w:tcBorders>
            <w:shd w:val="clear" w:color="auto" w:fill="auto"/>
            <w:textDirection w:val="btLr"/>
            <w:vAlign w:val="center"/>
            <w:hideMark/>
          </w:tcPr>
          <w:p w:rsidR="00545ADB" w:rsidRPr="009A7DE7" w:rsidRDefault="00545ADB" w:rsidP="00AE7285">
            <w:pPr>
              <w:widowControl w:val="0"/>
              <w:spacing w:line="240" w:lineRule="auto"/>
              <w:ind w:left="113" w:right="113" w:firstLine="0"/>
              <w:jc w:val="center"/>
              <w:rPr>
                <w:color w:val="000000"/>
                <w:sz w:val="22"/>
                <w:szCs w:val="22"/>
              </w:rPr>
            </w:pPr>
            <w:r w:rsidRPr="009A7DE7">
              <w:rPr>
                <w:color w:val="000000"/>
                <w:sz w:val="22"/>
                <w:szCs w:val="22"/>
              </w:rPr>
              <w:t>Код направления</w:t>
            </w:r>
          </w:p>
        </w:tc>
        <w:tc>
          <w:tcPr>
            <w:tcW w:w="850" w:type="dxa"/>
            <w:tcBorders>
              <w:top w:val="single" w:sz="4" w:space="0" w:color="auto"/>
              <w:left w:val="nil"/>
              <w:bottom w:val="single" w:sz="4" w:space="0" w:color="auto"/>
              <w:right w:val="single" w:sz="4" w:space="0" w:color="auto"/>
            </w:tcBorders>
            <w:shd w:val="clear" w:color="auto" w:fill="auto"/>
            <w:textDirection w:val="btLr"/>
            <w:vAlign w:val="center"/>
            <w:hideMark/>
          </w:tcPr>
          <w:p w:rsidR="00545ADB" w:rsidRPr="009A7DE7" w:rsidRDefault="00545ADB" w:rsidP="00AE7285">
            <w:pPr>
              <w:widowControl w:val="0"/>
              <w:spacing w:line="240" w:lineRule="auto"/>
              <w:ind w:left="113" w:right="113" w:firstLine="0"/>
              <w:jc w:val="center"/>
              <w:rPr>
                <w:color w:val="000000"/>
                <w:sz w:val="22"/>
                <w:szCs w:val="22"/>
              </w:rPr>
            </w:pPr>
            <w:r w:rsidRPr="009A7DE7">
              <w:rPr>
                <w:color w:val="000000"/>
                <w:sz w:val="22"/>
                <w:szCs w:val="22"/>
              </w:rPr>
              <w:t>Количество маршрутных ТС, ед./час</w:t>
            </w:r>
          </w:p>
        </w:tc>
        <w:tc>
          <w:tcPr>
            <w:tcW w:w="709" w:type="dxa"/>
            <w:tcBorders>
              <w:top w:val="single" w:sz="4" w:space="0" w:color="auto"/>
              <w:left w:val="nil"/>
              <w:bottom w:val="single" w:sz="4" w:space="0" w:color="auto"/>
              <w:right w:val="single" w:sz="4" w:space="0" w:color="auto"/>
            </w:tcBorders>
            <w:shd w:val="clear" w:color="auto" w:fill="auto"/>
            <w:textDirection w:val="btLr"/>
            <w:vAlign w:val="center"/>
            <w:hideMark/>
          </w:tcPr>
          <w:p w:rsidR="00545ADB" w:rsidRPr="009A7DE7" w:rsidRDefault="00545ADB" w:rsidP="00AE7285">
            <w:pPr>
              <w:widowControl w:val="0"/>
              <w:spacing w:line="240" w:lineRule="auto"/>
              <w:ind w:left="113" w:right="113" w:firstLine="0"/>
              <w:jc w:val="center"/>
              <w:rPr>
                <w:color w:val="000000"/>
                <w:sz w:val="22"/>
                <w:szCs w:val="22"/>
              </w:rPr>
            </w:pPr>
            <w:r w:rsidRPr="009A7DE7">
              <w:rPr>
                <w:color w:val="000000"/>
                <w:sz w:val="22"/>
                <w:szCs w:val="22"/>
              </w:rPr>
              <w:t>Общий пассажиропоток, (межмун. и ГОПТ) пасс./час</w:t>
            </w:r>
          </w:p>
        </w:tc>
        <w:tc>
          <w:tcPr>
            <w:tcW w:w="709" w:type="dxa"/>
            <w:tcBorders>
              <w:top w:val="single" w:sz="4" w:space="0" w:color="auto"/>
              <w:left w:val="nil"/>
              <w:bottom w:val="single" w:sz="4" w:space="0" w:color="auto"/>
              <w:right w:val="single" w:sz="4" w:space="0" w:color="auto"/>
            </w:tcBorders>
            <w:shd w:val="clear" w:color="auto" w:fill="auto"/>
            <w:textDirection w:val="btLr"/>
            <w:vAlign w:val="center"/>
            <w:hideMark/>
          </w:tcPr>
          <w:p w:rsidR="00545ADB" w:rsidRPr="009A7DE7" w:rsidRDefault="00545ADB" w:rsidP="00AE7285">
            <w:pPr>
              <w:widowControl w:val="0"/>
              <w:spacing w:line="240" w:lineRule="auto"/>
              <w:ind w:left="113" w:right="113" w:firstLine="0"/>
              <w:jc w:val="center"/>
              <w:rPr>
                <w:color w:val="000000"/>
                <w:sz w:val="22"/>
                <w:szCs w:val="22"/>
              </w:rPr>
            </w:pPr>
            <w:r w:rsidRPr="009A7DE7">
              <w:rPr>
                <w:color w:val="000000"/>
                <w:sz w:val="22"/>
                <w:szCs w:val="22"/>
              </w:rPr>
              <w:t>Пассажиропоток на ГОПТ, пасс/час</w:t>
            </w:r>
          </w:p>
        </w:tc>
        <w:tc>
          <w:tcPr>
            <w:tcW w:w="2410" w:type="dxa"/>
            <w:tcBorders>
              <w:top w:val="single" w:sz="4" w:space="0" w:color="auto"/>
              <w:left w:val="nil"/>
              <w:bottom w:val="single" w:sz="4" w:space="0" w:color="auto"/>
              <w:right w:val="single" w:sz="4" w:space="0" w:color="auto"/>
            </w:tcBorders>
            <w:shd w:val="clear" w:color="auto" w:fill="auto"/>
            <w:textDirection w:val="btLr"/>
            <w:vAlign w:val="center"/>
            <w:hideMark/>
          </w:tcPr>
          <w:p w:rsidR="00545ADB" w:rsidRPr="009A7DE7" w:rsidRDefault="00545ADB" w:rsidP="00AE7285">
            <w:pPr>
              <w:widowControl w:val="0"/>
              <w:spacing w:line="240" w:lineRule="auto"/>
              <w:ind w:left="113" w:right="113" w:firstLine="0"/>
              <w:jc w:val="center"/>
              <w:rPr>
                <w:color w:val="000000"/>
                <w:sz w:val="22"/>
                <w:szCs w:val="22"/>
              </w:rPr>
            </w:pPr>
            <w:r w:rsidRPr="009A7DE7">
              <w:rPr>
                <w:color w:val="000000"/>
                <w:sz w:val="22"/>
                <w:szCs w:val="22"/>
              </w:rPr>
              <w:t>Номера маршрутных ТС, прошедших через сечение за 3 часа</w:t>
            </w:r>
          </w:p>
        </w:tc>
      </w:tr>
      <w:tr w:rsidR="00545ADB" w:rsidRPr="00197075" w:rsidTr="00CB2E0B">
        <w:trPr>
          <w:trHeight w:val="576"/>
        </w:trPr>
        <w:tc>
          <w:tcPr>
            <w:tcW w:w="719" w:type="dxa"/>
            <w:tcBorders>
              <w:top w:val="nil"/>
              <w:left w:val="single" w:sz="4" w:space="0" w:color="auto"/>
              <w:bottom w:val="single" w:sz="4" w:space="0" w:color="auto"/>
              <w:right w:val="single" w:sz="4" w:space="0" w:color="auto"/>
            </w:tcBorders>
            <w:shd w:val="clear" w:color="auto" w:fill="auto"/>
            <w:vAlign w:val="center"/>
            <w:hideMark/>
          </w:tcPr>
          <w:p w:rsidR="00545ADB" w:rsidRPr="00197075" w:rsidRDefault="00545ADB" w:rsidP="00AE7285">
            <w:pPr>
              <w:widowControl w:val="0"/>
              <w:spacing w:line="240" w:lineRule="auto"/>
              <w:ind w:firstLine="0"/>
              <w:jc w:val="center"/>
              <w:rPr>
                <w:bCs w:val="0"/>
                <w:color w:val="000000"/>
                <w:sz w:val="22"/>
                <w:szCs w:val="22"/>
              </w:rPr>
            </w:pPr>
            <w:r w:rsidRPr="00197075">
              <w:rPr>
                <w:bCs w:val="0"/>
                <w:color w:val="000000"/>
                <w:sz w:val="22"/>
                <w:szCs w:val="22"/>
              </w:rPr>
              <w:t>1</w:t>
            </w:r>
          </w:p>
        </w:tc>
        <w:tc>
          <w:tcPr>
            <w:tcW w:w="1762" w:type="dxa"/>
            <w:tcBorders>
              <w:top w:val="nil"/>
              <w:left w:val="nil"/>
              <w:bottom w:val="single" w:sz="4" w:space="0" w:color="auto"/>
              <w:right w:val="single" w:sz="4" w:space="0" w:color="auto"/>
            </w:tcBorders>
            <w:shd w:val="clear" w:color="auto" w:fill="auto"/>
            <w:vAlign w:val="center"/>
            <w:hideMark/>
          </w:tcPr>
          <w:p w:rsidR="00545ADB" w:rsidRPr="00197075" w:rsidRDefault="00545ADB" w:rsidP="00AE7285">
            <w:pPr>
              <w:widowControl w:val="0"/>
              <w:spacing w:line="240" w:lineRule="auto"/>
              <w:ind w:firstLine="0"/>
              <w:jc w:val="left"/>
              <w:rPr>
                <w:bCs w:val="0"/>
                <w:color w:val="000000"/>
                <w:sz w:val="22"/>
                <w:szCs w:val="22"/>
              </w:rPr>
            </w:pPr>
            <w:r w:rsidRPr="00197075">
              <w:rPr>
                <w:bCs w:val="0"/>
                <w:color w:val="000000"/>
                <w:sz w:val="22"/>
                <w:szCs w:val="22"/>
              </w:rPr>
              <w:t>пр-т Героев - ул. Красных Фортов</w:t>
            </w:r>
          </w:p>
        </w:tc>
        <w:tc>
          <w:tcPr>
            <w:tcW w:w="1767" w:type="dxa"/>
            <w:tcBorders>
              <w:top w:val="nil"/>
              <w:left w:val="nil"/>
              <w:bottom w:val="single" w:sz="4" w:space="0" w:color="auto"/>
              <w:right w:val="single" w:sz="4" w:space="0" w:color="auto"/>
            </w:tcBorders>
            <w:shd w:val="clear" w:color="auto" w:fill="auto"/>
            <w:vAlign w:val="center"/>
            <w:hideMark/>
          </w:tcPr>
          <w:p w:rsidR="00545ADB" w:rsidRPr="00197075" w:rsidRDefault="00554A3E" w:rsidP="00AE7285">
            <w:pPr>
              <w:widowControl w:val="0"/>
              <w:spacing w:line="240" w:lineRule="auto"/>
              <w:ind w:firstLine="0"/>
              <w:jc w:val="left"/>
              <w:rPr>
                <w:bCs w:val="0"/>
                <w:color w:val="000000"/>
                <w:sz w:val="22"/>
                <w:szCs w:val="22"/>
              </w:rPr>
            </w:pPr>
            <w:r w:rsidRPr="00197075">
              <w:rPr>
                <w:bCs w:val="0"/>
                <w:color w:val="000000"/>
                <w:sz w:val="22"/>
                <w:szCs w:val="22"/>
              </w:rPr>
              <w:t xml:space="preserve"> от</w:t>
            </w:r>
            <w:r w:rsidR="00545ADB" w:rsidRPr="00197075">
              <w:rPr>
                <w:bCs w:val="0"/>
                <w:color w:val="000000"/>
                <w:sz w:val="22"/>
                <w:szCs w:val="22"/>
              </w:rPr>
              <w:t xml:space="preserve"> Парковой ул. в сторону ул. Красных фортов</w:t>
            </w:r>
          </w:p>
        </w:tc>
        <w:tc>
          <w:tcPr>
            <w:tcW w:w="567" w:type="dxa"/>
            <w:tcBorders>
              <w:top w:val="nil"/>
              <w:left w:val="nil"/>
              <w:bottom w:val="single" w:sz="4" w:space="0" w:color="auto"/>
              <w:right w:val="single" w:sz="4" w:space="0" w:color="auto"/>
            </w:tcBorders>
            <w:shd w:val="clear" w:color="auto" w:fill="auto"/>
            <w:vAlign w:val="center"/>
            <w:hideMark/>
          </w:tcPr>
          <w:p w:rsidR="00545ADB" w:rsidRPr="00197075" w:rsidRDefault="00545ADB" w:rsidP="00AE7285">
            <w:pPr>
              <w:widowControl w:val="0"/>
              <w:spacing w:line="240" w:lineRule="auto"/>
              <w:ind w:firstLine="0"/>
              <w:jc w:val="center"/>
              <w:rPr>
                <w:bCs w:val="0"/>
                <w:color w:val="000000"/>
                <w:sz w:val="22"/>
                <w:szCs w:val="22"/>
              </w:rPr>
            </w:pPr>
            <w:r w:rsidRPr="00197075">
              <w:rPr>
                <w:bCs w:val="0"/>
                <w:color w:val="000000"/>
                <w:sz w:val="22"/>
                <w:szCs w:val="22"/>
              </w:rPr>
              <w:t>1.1</w:t>
            </w:r>
          </w:p>
        </w:tc>
        <w:tc>
          <w:tcPr>
            <w:tcW w:w="850" w:type="dxa"/>
            <w:tcBorders>
              <w:top w:val="nil"/>
              <w:left w:val="nil"/>
              <w:bottom w:val="single" w:sz="4" w:space="0" w:color="auto"/>
              <w:right w:val="single" w:sz="4" w:space="0" w:color="auto"/>
            </w:tcBorders>
            <w:shd w:val="clear" w:color="auto" w:fill="auto"/>
            <w:vAlign w:val="center"/>
            <w:hideMark/>
          </w:tcPr>
          <w:p w:rsidR="00545ADB" w:rsidRPr="00197075" w:rsidRDefault="00545ADB" w:rsidP="00AE7285">
            <w:pPr>
              <w:widowControl w:val="0"/>
              <w:spacing w:line="240" w:lineRule="auto"/>
              <w:ind w:firstLine="0"/>
              <w:jc w:val="right"/>
              <w:rPr>
                <w:bCs w:val="0"/>
                <w:color w:val="000000"/>
                <w:sz w:val="22"/>
                <w:szCs w:val="22"/>
              </w:rPr>
            </w:pPr>
            <w:r w:rsidRPr="00197075">
              <w:rPr>
                <w:bCs w:val="0"/>
                <w:color w:val="000000"/>
                <w:sz w:val="22"/>
                <w:szCs w:val="22"/>
              </w:rPr>
              <w:t>8</w:t>
            </w:r>
          </w:p>
        </w:tc>
        <w:tc>
          <w:tcPr>
            <w:tcW w:w="709" w:type="dxa"/>
            <w:tcBorders>
              <w:top w:val="nil"/>
              <w:left w:val="nil"/>
              <w:bottom w:val="single" w:sz="4" w:space="0" w:color="auto"/>
              <w:right w:val="single" w:sz="4" w:space="0" w:color="auto"/>
            </w:tcBorders>
            <w:shd w:val="clear" w:color="auto" w:fill="auto"/>
            <w:vAlign w:val="center"/>
            <w:hideMark/>
          </w:tcPr>
          <w:p w:rsidR="00545ADB" w:rsidRPr="00197075" w:rsidRDefault="00545ADB" w:rsidP="00AE7285">
            <w:pPr>
              <w:widowControl w:val="0"/>
              <w:spacing w:line="240" w:lineRule="auto"/>
              <w:ind w:firstLine="0"/>
              <w:jc w:val="right"/>
              <w:rPr>
                <w:bCs w:val="0"/>
                <w:color w:val="000000"/>
                <w:sz w:val="22"/>
                <w:szCs w:val="22"/>
              </w:rPr>
            </w:pPr>
            <w:r w:rsidRPr="00197075">
              <w:rPr>
                <w:bCs w:val="0"/>
                <w:color w:val="000000"/>
                <w:sz w:val="22"/>
                <w:szCs w:val="22"/>
              </w:rPr>
              <w:t>272</w:t>
            </w:r>
          </w:p>
        </w:tc>
        <w:tc>
          <w:tcPr>
            <w:tcW w:w="709" w:type="dxa"/>
            <w:tcBorders>
              <w:top w:val="nil"/>
              <w:left w:val="nil"/>
              <w:bottom w:val="single" w:sz="4" w:space="0" w:color="auto"/>
              <w:right w:val="single" w:sz="4" w:space="0" w:color="auto"/>
            </w:tcBorders>
            <w:shd w:val="clear" w:color="auto" w:fill="auto"/>
            <w:vAlign w:val="center"/>
            <w:hideMark/>
          </w:tcPr>
          <w:p w:rsidR="00545ADB" w:rsidRPr="00197075" w:rsidRDefault="00545ADB" w:rsidP="00AE7285">
            <w:pPr>
              <w:widowControl w:val="0"/>
              <w:spacing w:line="240" w:lineRule="auto"/>
              <w:ind w:firstLine="0"/>
              <w:jc w:val="right"/>
              <w:rPr>
                <w:bCs w:val="0"/>
                <w:color w:val="000000"/>
                <w:sz w:val="22"/>
                <w:szCs w:val="22"/>
              </w:rPr>
            </w:pPr>
            <w:r w:rsidRPr="00197075">
              <w:rPr>
                <w:bCs w:val="0"/>
                <w:color w:val="000000"/>
                <w:sz w:val="22"/>
                <w:szCs w:val="22"/>
              </w:rPr>
              <w:t>221</w:t>
            </w:r>
          </w:p>
        </w:tc>
        <w:tc>
          <w:tcPr>
            <w:tcW w:w="2410" w:type="dxa"/>
            <w:tcBorders>
              <w:top w:val="nil"/>
              <w:left w:val="nil"/>
              <w:bottom w:val="single" w:sz="4" w:space="0" w:color="auto"/>
              <w:right w:val="single" w:sz="4" w:space="0" w:color="auto"/>
            </w:tcBorders>
            <w:shd w:val="clear" w:color="auto" w:fill="auto"/>
            <w:vAlign w:val="center"/>
            <w:hideMark/>
          </w:tcPr>
          <w:p w:rsidR="00545ADB" w:rsidRPr="00197075" w:rsidRDefault="00545ADB" w:rsidP="00AE7285">
            <w:pPr>
              <w:widowControl w:val="0"/>
              <w:spacing w:line="240" w:lineRule="auto"/>
              <w:ind w:firstLine="0"/>
              <w:jc w:val="left"/>
              <w:rPr>
                <w:bCs w:val="0"/>
                <w:color w:val="000000"/>
                <w:sz w:val="22"/>
                <w:szCs w:val="22"/>
              </w:rPr>
            </w:pPr>
            <w:r w:rsidRPr="00197075">
              <w:rPr>
                <w:bCs w:val="0"/>
                <w:color w:val="000000"/>
                <w:sz w:val="22"/>
                <w:szCs w:val="22"/>
              </w:rPr>
              <w:t>2, 15, 20, 401, 402</w:t>
            </w:r>
          </w:p>
        </w:tc>
      </w:tr>
      <w:tr w:rsidR="00545ADB" w:rsidRPr="00197075" w:rsidTr="00CB2E0B">
        <w:trPr>
          <w:trHeight w:val="576"/>
        </w:trPr>
        <w:tc>
          <w:tcPr>
            <w:tcW w:w="719" w:type="dxa"/>
            <w:tcBorders>
              <w:top w:val="nil"/>
              <w:left w:val="single" w:sz="4" w:space="0" w:color="auto"/>
              <w:bottom w:val="single" w:sz="4" w:space="0" w:color="auto"/>
              <w:right w:val="single" w:sz="4" w:space="0" w:color="auto"/>
            </w:tcBorders>
            <w:shd w:val="clear" w:color="auto" w:fill="auto"/>
            <w:vAlign w:val="center"/>
            <w:hideMark/>
          </w:tcPr>
          <w:p w:rsidR="00545ADB" w:rsidRPr="00197075" w:rsidRDefault="00545ADB" w:rsidP="00AE7285">
            <w:pPr>
              <w:widowControl w:val="0"/>
              <w:spacing w:line="240" w:lineRule="auto"/>
              <w:ind w:firstLine="0"/>
              <w:jc w:val="center"/>
              <w:rPr>
                <w:bCs w:val="0"/>
                <w:color w:val="000000"/>
                <w:sz w:val="22"/>
                <w:szCs w:val="22"/>
              </w:rPr>
            </w:pPr>
            <w:r w:rsidRPr="00197075">
              <w:rPr>
                <w:bCs w:val="0"/>
                <w:color w:val="000000"/>
                <w:sz w:val="22"/>
                <w:szCs w:val="22"/>
              </w:rPr>
              <w:t>2</w:t>
            </w:r>
          </w:p>
        </w:tc>
        <w:tc>
          <w:tcPr>
            <w:tcW w:w="1762" w:type="dxa"/>
            <w:tcBorders>
              <w:top w:val="nil"/>
              <w:left w:val="nil"/>
              <w:bottom w:val="single" w:sz="4" w:space="0" w:color="auto"/>
              <w:right w:val="single" w:sz="4" w:space="0" w:color="auto"/>
            </w:tcBorders>
            <w:shd w:val="clear" w:color="auto" w:fill="auto"/>
            <w:vAlign w:val="center"/>
            <w:hideMark/>
          </w:tcPr>
          <w:p w:rsidR="00545ADB" w:rsidRPr="00197075" w:rsidRDefault="00545ADB" w:rsidP="00AE7285">
            <w:pPr>
              <w:widowControl w:val="0"/>
              <w:spacing w:line="240" w:lineRule="auto"/>
              <w:ind w:firstLine="0"/>
              <w:jc w:val="left"/>
              <w:rPr>
                <w:bCs w:val="0"/>
                <w:color w:val="000000"/>
                <w:sz w:val="22"/>
                <w:szCs w:val="22"/>
              </w:rPr>
            </w:pPr>
            <w:r w:rsidRPr="00197075">
              <w:rPr>
                <w:bCs w:val="0"/>
                <w:color w:val="000000"/>
                <w:sz w:val="22"/>
                <w:szCs w:val="22"/>
              </w:rPr>
              <w:t xml:space="preserve">пр-т Героев - Парковая ул. </w:t>
            </w:r>
          </w:p>
        </w:tc>
        <w:tc>
          <w:tcPr>
            <w:tcW w:w="1767" w:type="dxa"/>
            <w:tcBorders>
              <w:top w:val="nil"/>
              <w:left w:val="nil"/>
              <w:bottom w:val="single" w:sz="4" w:space="0" w:color="auto"/>
              <w:right w:val="single" w:sz="4" w:space="0" w:color="auto"/>
            </w:tcBorders>
            <w:shd w:val="clear" w:color="auto" w:fill="auto"/>
            <w:vAlign w:val="center"/>
            <w:hideMark/>
          </w:tcPr>
          <w:p w:rsidR="00545ADB" w:rsidRPr="00197075" w:rsidRDefault="00545ADB" w:rsidP="00AE7285">
            <w:pPr>
              <w:widowControl w:val="0"/>
              <w:spacing w:line="240" w:lineRule="auto"/>
              <w:ind w:firstLine="0"/>
              <w:jc w:val="left"/>
              <w:rPr>
                <w:bCs w:val="0"/>
                <w:color w:val="000000"/>
                <w:sz w:val="22"/>
                <w:szCs w:val="22"/>
              </w:rPr>
            </w:pPr>
            <w:r w:rsidRPr="00197075">
              <w:rPr>
                <w:bCs w:val="0"/>
                <w:color w:val="000000"/>
                <w:sz w:val="22"/>
                <w:szCs w:val="22"/>
              </w:rPr>
              <w:t>от ул. Красных фортов в ст</w:t>
            </w:r>
            <w:r w:rsidRPr="00197075">
              <w:rPr>
                <w:bCs w:val="0"/>
                <w:color w:val="000000"/>
                <w:sz w:val="22"/>
                <w:szCs w:val="22"/>
              </w:rPr>
              <w:t>о</w:t>
            </w:r>
            <w:r w:rsidRPr="00197075">
              <w:rPr>
                <w:bCs w:val="0"/>
                <w:color w:val="000000"/>
                <w:sz w:val="22"/>
                <w:szCs w:val="22"/>
              </w:rPr>
              <w:t>рону Парковой ул.</w:t>
            </w:r>
          </w:p>
        </w:tc>
        <w:tc>
          <w:tcPr>
            <w:tcW w:w="567" w:type="dxa"/>
            <w:tcBorders>
              <w:top w:val="nil"/>
              <w:left w:val="nil"/>
              <w:bottom w:val="single" w:sz="4" w:space="0" w:color="auto"/>
              <w:right w:val="single" w:sz="4" w:space="0" w:color="auto"/>
            </w:tcBorders>
            <w:shd w:val="clear" w:color="auto" w:fill="auto"/>
            <w:vAlign w:val="center"/>
            <w:hideMark/>
          </w:tcPr>
          <w:p w:rsidR="00545ADB" w:rsidRPr="00197075" w:rsidRDefault="00545ADB" w:rsidP="00AE7285">
            <w:pPr>
              <w:widowControl w:val="0"/>
              <w:spacing w:line="240" w:lineRule="auto"/>
              <w:ind w:firstLine="0"/>
              <w:jc w:val="center"/>
              <w:rPr>
                <w:bCs w:val="0"/>
                <w:color w:val="000000"/>
                <w:sz w:val="22"/>
                <w:szCs w:val="22"/>
              </w:rPr>
            </w:pPr>
            <w:r w:rsidRPr="00197075">
              <w:rPr>
                <w:bCs w:val="0"/>
                <w:color w:val="000000"/>
                <w:sz w:val="22"/>
                <w:szCs w:val="22"/>
              </w:rPr>
              <w:t>2.1</w:t>
            </w:r>
          </w:p>
        </w:tc>
        <w:tc>
          <w:tcPr>
            <w:tcW w:w="850" w:type="dxa"/>
            <w:tcBorders>
              <w:top w:val="nil"/>
              <w:left w:val="nil"/>
              <w:bottom w:val="single" w:sz="4" w:space="0" w:color="auto"/>
              <w:right w:val="single" w:sz="4" w:space="0" w:color="auto"/>
            </w:tcBorders>
            <w:shd w:val="clear" w:color="auto" w:fill="auto"/>
            <w:vAlign w:val="center"/>
            <w:hideMark/>
          </w:tcPr>
          <w:p w:rsidR="00545ADB" w:rsidRPr="00197075" w:rsidRDefault="00545ADB" w:rsidP="00AE7285">
            <w:pPr>
              <w:widowControl w:val="0"/>
              <w:spacing w:line="240" w:lineRule="auto"/>
              <w:ind w:firstLine="0"/>
              <w:jc w:val="right"/>
              <w:rPr>
                <w:bCs w:val="0"/>
                <w:color w:val="000000"/>
                <w:sz w:val="22"/>
                <w:szCs w:val="22"/>
              </w:rPr>
            </w:pPr>
            <w:r w:rsidRPr="00197075">
              <w:rPr>
                <w:bCs w:val="0"/>
                <w:color w:val="000000"/>
                <w:sz w:val="22"/>
                <w:szCs w:val="22"/>
              </w:rPr>
              <w:t>7</w:t>
            </w:r>
          </w:p>
        </w:tc>
        <w:tc>
          <w:tcPr>
            <w:tcW w:w="709" w:type="dxa"/>
            <w:tcBorders>
              <w:top w:val="nil"/>
              <w:left w:val="nil"/>
              <w:bottom w:val="single" w:sz="4" w:space="0" w:color="auto"/>
              <w:right w:val="single" w:sz="4" w:space="0" w:color="auto"/>
            </w:tcBorders>
            <w:shd w:val="clear" w:color="auto" w:fill="auto"/>
            <w:vAlign w:val="center"/>
            <w:hideMark/>
          </w:tcPr>
          <w:p w:rsidR="00545ADB" w:rsidRPr="00197075" w:rsidRDefault="00545ADB" w:rsidP="00AE7285">
            <w:pPr>
              <w:widowControl w:val="0"/>
              <w:spacing w:line="240" w:lineRule="auto"/>
              <w:ind w:firstLine="0"/>
              <w:jc w:val="right"/>
              <w:rPr>
                <w:bCs w:val="0"/>
                <w:color w:val="000000"/>
                <w:sz w:val="22"/>
                <w:szCs w:val="22"/>
              </w:rPr>
            </w:pPr>
            <w:r w:rsidRPr="00197075">
              <w:rPr>
                <w:bCs w:val="0"/>
                <w:color w:val="000000"/>
                <w:sz w:val="22"/>
                <w:szCs w:val="22"/>
              </w:rPr>
              <w:t>298</w:t>
            </w:r>
          </w:p>
        </w:tc>
        <w:tc>
          <w:tcPr>
            <w:tcW w:w="709" w:type="dxa"/>
            <w:tcBorders>
              <w:top w:val="nil"/>
              <w:left w:val="nil"/>
              <w:bottom w:val="single" w:sz="4" w:space="0" w:color="auto"/>
              <w:right w:val="single" w:sz="4" w:space="0" w:color="auto"/>
            </w:tcBorders>
            <w:shd w:val="clear" w:color="auto" w:fill="auto"/>
            <w:vAlign w:val="center"/>
            <w:hideMark/>
          </w:tcPr>
          <w:p w:rsidR="00545ADB" w:rsidRPr="00197075" w:rsidRDefault="00545ADB" w:rsidP="00AE7285">
            <w:pPr>
              <w:widowControl w:val="0"/>
              <w:spacing w:line="240" w:lineRule="auto"/>
              <w:ind w:firstLine="0"/>
              <w:jc w:val="right"/>
              <w:rPr>
                <w:bCs w:val="0"/>
                <w:color w:val="000000"/>
                <w:sz w:val="22"/>
                <w:szCs w:val="22"/>
              </w:rPr>
            </w:pPr>
            <w:r w:rsidRPr="00197075">
              <w:rPr>
                <w:bCs w:val="0"/>
                <w:color w:val="000000"/>
                <w:sz w:val="22"/>
                <w:szCs w:val="22"/>
              </w:rPr>
              <w:t>280</w:t>
            </w:r>
          </w:p>
        </w:tc>
        <w:tc>
          <w:tcPr>
            <w:tcW w:w="2410" w:type="dxa"/>
            <w:tcBorders>
              <w:top w:val="nil"/>
              <w:left w:val="nil"/>
              <w:bottom w:val="single" w:sz="4" w:space="0" w:color="auto"/>
              <w:right w:val="single" w:sz="4" w:space="0" w:color="auto"/>
            </w:tcBorders>
            <w:shd w:val="clear" w:color="auto" w:fill="auto"/>
            <w:vAlign w:val="center"/>
            <w:hideMark/>
          </w:tcPr>
          <w:p w:rsidR="00545ADB" w:rsidRPr="00197075" w:rsidRDefault="00545ADB" w:rsidP="00AE7285">
            <w:pPr>
              <w:widowControl w:val="0"/>
              <w:spacing w:line="240" w:lineRule="auto"/>
              <w:ind w:firstLine="0"/>
              <w:jc w:val="left"/>
              <w:rPr>
                <w:bCs w:val="0"/>
                <w:color w:val="000000"/>
                <w:sz w:val="22"/>
                <w:szCs w:val="22"/>
              </w:rPr>
            </w:pPr>
            <w:r w:rsidRPr="00197075">
              <w:rPr>
                <w:bCs w:val="0"/>
                <w:color w:val="000000"/>
                <w:sz w:val="22"/>
                <w:szCs w:val="22"/>
              </w:rPr>
              <w:t>2, 15, 20, 401, 402</w:t>
            </w:r>
          </w:p>
        </w:tc>
      </w:tr>
      <w:tr w:rsidR="00545ADB" w:rsidRPr="00197075" w:rsidTr="00CB2E0B">
        <w:trPr>
          <w:trHeight w:val="576"/>
        </w:trPr>
        <w:tc>
          <w:tcPr>
            <w:tcW w:w="719" w:type="dxa"/>
            <w:vMerge w:val="restart"/>
            <w:tcBorders>
              <w:top w:val="nil"/>
              <w:left w:val="single" w:sz="4" w:space="0" w:color="auto"/>
              <w:bottom w:val="single" w:sz="4" w:space="0" w:color="auto"/>
              <w:right w:val="single" w:sz="4" w:space="0" w:color="auto"/>
            </w:tcBorders>
            <w:shd w:val="clear" w:color="auto" w:fill="auto"/>
            <w:vAlign w:val="center"/>
            <w:hideMark/>
          </w:tcPr>
          <w:p w:rsidR="00545ADB" w:rsidRPr="00197075" w:rsidRDefault="00545ADB" w:rsidP="00AE7285">
            <w:pPr>
              <w:widowControl w:val="0"/>
              <w:spacing w:line="240" w:lineRule="auto"/>
              <w:ind w:firstLine="0"/>
              <w:jc w:val="center"/>
              <w:rPr>
                <w:bCs w:val="0"/>
                <w:color w:val="000000"/>
                <w:sz w:val="22"/>
                <w:szCs w:val="22"/>
              </w:rPr>
            </w:pPr>
            <w:r w:rsidRPr="00197075">
              <w:rPr>
                <w:bCs w:val="0"/>
                <w:color w:val="000000"/>
                <w:sz w:val="22"/>
                <w:szCs w:val="22"/>
              </w:rPr>
              <w:t>3</w:t>
            </w:r>
          </w:p>
        </w:tc>
        <w:tc>
          <w:tcPr>
            <w:tcW w:w="1762" w:type="dxa"/>
            <w:vMerge w:val="restart"/>
            <w:tcBorders>
              <w:top w:val="nil"/>
              <w:left w:val="single" w:sz="4" w:space="0" w:color="auto"/>
              <w:bottom w:val="single" w:sz="4" w:space="0" w:color="auto"/>
              <w:right w:val="single" w:sz="4" w:space="0" w:color="auto"/>
            </w:tcBorders>
            <w:shd w:val="clear" w:color="auto" w:fill="auto"/>
            <w:vAlign w:val="center"/>
            <w:hideMark/>
          </w:tcPr>
          <w:p w:rsidR="00545ADB" w:rsidRPr="00197075" w:rsidRDefault="00545ADB" w:rsidP="00AE7285">
            <w:pPr>
              <w:widowControl w:val="0"/>
              <w:spacing w:line="240" w:lineRule="auto"/>
              <w:ind w:firstLine="0"/>
              <w:jc w:val="center"/>
              <w:rPr>
                <w:bCs w:val="0"/>
                <w:color w:val="000000"/>
                <w:sz w:val="22"/>
                <w:szCs w:val="22"/>
              </w:rPr>
            </w:pPr>
            <w:r w:rsidRPr="00197075">
              <w:rPr>
                <w:bCs w:val="0"/>
                <w:color w:val="000000"/>
                <w:sz w:val="22"/>
                <w:szCs w:val="22"/>
              </w:rPr>
              <w:t>Солнечная ул. - ул. 50 лет О</w:t>
            </w:r>
            <w:r w:rsidRPr="00197075">
              <w:rPr>
                <w:bCs w:val="0"/>
                <w:color w:val="000000"/>
                <w:sz w:val="22"/>
                <w:szCs w:val="22"/>
              </w:rPr>
              <w:t>к</w:t>
            </w:r>
            <w:r w:rsidRPr="00197075">
              <w:rPr>
                <w:bCs w:val="0"/>
                <w:color w:val="000000"/>
                <w:sz w:val="22"/>
                <w:szCs w:val="22"/>
              </w:rPr>
              <w:t>тября</w:t>
            </w:r>
          </w:p>
        </w:tc>
        <w:tc>
          <w:tcPr>
            <w:tcW w:w="1767" w:type="dxa"/>
            <w:tcBorders>
              <w:top w:val="nil"/>
              <w:left w:val="nil"/>
              <w:bottom w:val="single" w:sz="4" w:space="0" w:color="auto"/>
              <w:right w:val="single" w:sz="4" w:space="0" w:color="auto"/>
            </w:tcBorders>
            <w:shd w:val="clear" w:color="auto" w:fill="auto"/>
            <w:vAlign w:val="center"/>
            <w:hideMark/>
          </w:tcPr>
          <w:p w:rsidR="00545ADB" w:rsidRPr="00197075" w:rsidRDefault="00545ADB" w:rsidP="00AE7285">
            <w:pPr>
              <w:widowControl w:val="0"/>
              <w:spacing w:line="240" w:lineRule="auto"/>
              <w:ind w:firstLine="0"/>
              <w:jc w:val="left"/>
              <w:rPr>
                <w:bCs w:val="0"/>
                <w:color w:val="000000"/>
                <w:sz w:val="22"/>
                <w:szCs w:val="22"/>
              </w:rPr>
            </w:pPr>
            <w:r w:rsidRPr="00197075">
              <w:rPr>
                <w:bCs w:val="0"/>
                <w:color w:val="000000"/>
                <w:sz w:val="22"/>
                <w:szCs w:val="22"/>
              </w:rPr>
              <w:t>от ул. 50 лет Октября в ст</w:t>
            </w:r>
            <w:r w:rsidRPr="00197075">
              <w:rPr>
                <w:bCs w:val="0"/>
                <w:color w:val="000000"/>
                <w:sz w:val="22"/>
                <w:szCs w:val="22"/>
              </w:rPr>
              <w:t>о</w:t>
            </w:r>
            <w:r w:rsidRPr="00197075">
              <w:rPr>
                <w:bCs w:val="0"/>
                <w:color w:val="000000"/>
                <w:sz w:val="22"/>
                <w:szCs w:val="22"/>
              </w:rPr>
              <w:t>рону Аллеи В</w:t>
            </w:r>
            <w:r w:rsidRPr="00197075">
              <w:rPr>
                <w:bCs w:val="0"/>
                <w:color w:val="000000"/>
                <w:sz w:val="22"/>
                <w:szCs w:val="22"/>
              </w:rPr>
              <w:t>е</w:t>
            </w:r>
            <w:r w:rsidRPr="00197075">
              <w:rPr>
                <w:bCs w:val="0"/>
                <w:color w:val="000000"/>
                <w:sz w:val="22"/>
                <w:szCs w:val="22"/>
              </w:rPr>
              <w:t>теранов</w:t>
            </w:r>
          </w:p>
        </w:tc>
        <w:tc>
          <w:tcPr>
            <w:tcW w:w="567" w:type="dxa"/>
            <w:tcBorders>
              <w:top w:val="nil"/>
              <w:left w:val="nil"/>
              <w:bottom w:val="single" w:sz="4" w:space="0" w:color="auto"/>
              <w:right w:val="single" w:sz="4" w:space="0" w:color="auto"/>
            </w:tcBorders>
            <w:shd w:val="clear" w:color="auto" w:fill="auto"/>
            <w:vAlign w:val="center"/>
            <w:hideMark/>
          </w:tcPr>
          <w:p w:rsidR="00545ADB" w:rsidRPr="00197075" w:rsidRDefault="00545ADB" w:rsidP="00AE7285">
            <w:pPr>
              <w:widowControl w:val="0"/>
              <w:spacing w:line="240" w:lineRule="auto"/>
              <w:ind w:firstLine="0"/>
              <w:jc w:val="center"/>
              <w:rPr>
                <w:bCs w:val="0"/>
                <w:color w:val="000000"/>
                <w:sz w:val="22"/>
                <w:szCs w:val="22"/>
              </w:rPr>
            </w:pPr>
            <w:r w:rsidRPr="00197075">
              <w:rPr>
                <w:bCs w:val="0"/>
                <w:color w:val="000000"/>
                <w:sz w:val="22"/>
                <w:szCs w:val="22"/>
              </w:rPr>
              <w:t>3.1</w:t>
            </w:r>
          </w:p>
        </w:tc>
        <w:tc>
          <w:tcPr>
            <w:tcW w:w="850" w:type="dxa"/>
            <w:tcBorders>
              <w:top w:val="nil"/>
              <w:left w:val="nil"/>
              <w:bottom w:val="single" w:sz="4" w:space="0" w:color="auto"/>
              <w:right w:val="single" w:sz="4" w:space="0" w:color="auto"/>
            </w:tcBorders>
            <w:shd w:val="clear" w:color="auto" w:fill="auto"/>
            <w:vAlign w:val="center"/>
            <w:hideMark/>
          </w:tcPr>
          <w:p w:rsidR="00545ADB" w:rsidRPr="00197075" w:rsidRDefault="00545ADB" w:rsidP="00AE7285">
            <w:pPr>
              <w:widowControl w:val="0"/>
              <w:spacing w:line="240" w:lineRule="auto"/>
              <w:ind w:firstLine="0"/>
              <w:jc w:val="right"/>
              <w:rPr>
                <w:bCs w:val="0"/>
                <w:color w:val="000000"/>
                <w:sz w:val="22"/>
                <w:szCs w:val="22"/>
              </w:rPr>
            </w:pPr>
            <w:r w:rsidRPr="00197075">
              <w:rPr>
                <w:bCs w:val="0"/>
                <w:color w:val="000000"/>
                <w:sz w:val="22"/>
                <w:szCs w:val="22"/>
              </w:rPr>
              <w:t>8</w:t>
            </w:r>
          </w:p>
        </w:tc>
        <w:tc>
          <w:tcPr>
            <w:tcW w:w="709" w:type="dxa"/>
            <w:tcBorders>
              <w:top w:val="nil"/>
              <w:left w:val="nil"/>
              <w:bottom w:val="single" w:sz="4" w:space="0" w:color="auto"/>
              <w:right w:val="single" w:sz="4" w:space="0" w:color="auto"/>
            </w:tcBorders>
            <w:shd w:val="clear" w:color="auto" w:fill="auto"/>
            <w:vAlign w:val="center"/>
            <w:hideMark/>
          </w:tcPr>
          <w:p w:rsidR="00545ADB" w:rsidRPr="00197075" w:rsidRDefault="00545ADB" w:rsidP="00AE7285">
            <w:pPr>
              <w:widowControl w:val="0"/>
              <w:spacing w:line="240" w:lineRule="auto"/>
              <w:ind w:firstLine="0"/>
              <w:jc w:val="right"/>
              <w:rPr>
                <w:bCs w:val="0"/>
                <w:color w:val="000000"/>
                <w:sz w:val="22"/>
                <w:szCs w:val="22"/>
              </w:rPr>
            </w:pPr>
            <w:r w:rsidRPr="00197075">
              <w:rPr>
                <w:bCs w:val="0"/>
                <w:color w:val="000000"/>
                <w:sz w:val="22"/>
                <w:szCs w:val="22"/>
              </w:rPr>
              <w:t>540</w:t>
            </w:r>
          </w:p>
        </w:tc>
        <w:tc>
          <w:tcPr>
            <w:tcW w:w="709" w:type="dxa"/>
            <w:tcBorders>
              <w:top w:val="nil"/>
              <w:left w:val="nil"/>
              <w:bottom w:val="single" w:sz="4" w:space="0" w:color="auto"/>
              <w:right w:val="single" w:sz="4" w:space="0" w:color="auto"/>
            </w:tcBorders>
            <w:shd w:val="clear" w:color="auto" w:fill="auto"/>
            <w:vAlign w:val="center"/>
            <w:hideMark/>
          </w:tcPr>
          <w:p w:rsidR="00545ADB" w:rsidRPr="00197075" w:rsidRDefault="00545ADB" w:rsidP="00AE7285">
            <w:pPr>
              <w:widowControl w:val="0"/>
              <w:spacing w:line="240" w:lineRule="auto"/>
              <w:ind w:firstLine="0"/>
              <w:jc w:val="right"/>
              <w:rPr>
                <w:bCs w:val="0"/>
                <w:color w:val="000000"/>
                <w:sz w:val="22"/>
                <w:szCs w:val="22"/>
              </w:rPr>
            </w:pPr>
            <w:r w:rsidRPr="00197075">
              <w:rPr>
                <w:bCs w:val="0"/>
                <w:color w:val="000000"/>
                <w:sz w:val="22"/>
                <w:szCs w:val="22"/>
              </w:rPr>
              <w:t>486</w:t>
            </w:r>
          </w:p>
        </w:tc>
        <w:tc>
          <w:tcPr>
            <w:tcW w:w="2410" w:type="dxa"/>
            <w:tcBorders>
              <w:top w:val="nil"/>
              <w:left w:val="nil"/>
              <w:bottom w:val="single" w:sz="4" w:space="0" w:color="auto"/>
              <w:right w:val="single" w:sz="4" w:space="0" w:color="auto"/>
            </w:tcBorders>
            <w:shd w:val="clear" w:color="auto" w:fill="auto"/>
            <w:vAlign w:val="center"/>
            <w:hideMark/>
          </w:tcPr>
          <w:p w:rsidR="00545ADB" w:rsidRPr="00197075" w:rsidRDefault="00545ADB" w:rsidP="00AE7285">
            <w:pPr>
              <w:widowControl w:val="0"/>
              <w:spacing w:line="240" w:lineRule="auto"/>
              <w:ind w:firstLine="0"/>
              <w:jc w:val="left"/>
              <w:rPr>
                <w:bCs w:val="0"/>
                <w:color w:val="000000"/>
                <w:sz w:val="22"/>
                <w:szCs w:val="22"/>
              </w:rPr>
            </w:pPr>
            <w:r w:rsidRPr="00197075">
              <w:rPr>
                <w:bCs w:val="0"/>
                <w:color w:val="000000"/>
                <w:sz w:val="22"/>
                <w:szCs w:val="22"/>
              </w:rPr>
              <w:t>2, 3, 5, 6,401</w:t>
            </w:r>
          </w:p>
        </w:tc>
      </w:tr>
      <w:tr w:rsidR="00545ADB" w:rsidRPr="00197075" w:rsidTr="00CB2E0B">
        <w:trPr>
          <w:trHeight w:val="576"/>
        </w:trPr>
        <w:tc>
          <w:tcPr>
            <w:tcW w:w="719" w:type="dxa"/>
            <w:vMerge/>
            <w:tcBorders>
              <w:top w:val="nil"/>
              <w:left w:val="single" w:sz="4" w:space="0" w:color="auto"/>
              <w:bottom w:val="single" w:sz="4" w:space="0" w:color="auto"/>
              <w:right w:val="single" w:sz="4" w:space="0" w:color="auto"/>
            </w:tcBorders>
            <w:vAlign w:val="center"/>
            <w:hideMark/>
          </w:tcPr>
          <w:p w:rsidR="00545ADB" w:rsidRPr="00197075" w:rsidRDefault="00545ADB" w:rsidP="00AE7285">
            <w:pPr>
              <w:widowControl w:val="0"/>
              <w:spacing w:line="240" w:lineRule="auto"/>
              <w:ind w:firstLine="0"/>
              <w:jc w:val="left"/>
              <w:rPr>
                <w:bCs w:val="0"/>
                <w:color w:val="000000"/>
                <w:sz w:val="22"/>
                <w:szCs w:val="22"/>
              </w:rPr>
            </w:pPr>
          </w:p>
        </w:tc>
        <w:tc>
          <w:tcPr>
            <w:tcW w:w="1762" w:type="dxa"/>
            <w:vMerge/>
            <w:tcBorders>
              <w:top w:val="nil"/>
              <w:left w:val="single" w:sz="4" w:space="0" w:color="auto"/>
              <w:bottom w:val="single" w:sz="4" w:space="0" w:color="auto"/>
              <w:right w:val="single" w:sz="4" w:space="0" w:color="auto"/>
            </w:tcBorders>
            <w:vAlign w:val="center"/>
            <w:hideMark/>
          </w:tcPr>
          <w:p w:rsidR="00545ADB" w:rsidRPr="00197075" w:rsidRDefault="00545ADB" w:rsidP="00AE7285">
            <w:pPr>
              <w:widowControl w:val="0"/>
              <w:spacing w:line="240" w:lineRule="auto"/>
              <w:ind w:firstLine="0"/>
              <w:jc w:val="left"/>
              <w:rPr>
                <w:bCs w:val="0"/>
                <w:color w:val="000000"/>
                <w:sz w:val="22"/>
                <w:szCs w:val="22"/>
              </w:rPr>
            </w:pPr>
          </w:p>
        </w:tc>
        <w:tc>
          <w:tcPr>
            <w:tcW w:w="1767" w:type="dxa"/>
            <w:tcBorders>
              <w:top w:val="nil"/>
              <w:left w:val="nil"/>
              <w:bottom w:val="single" w:sz="4" w:space="0" w:color="auto"/>
              <w:right w:val="single" w:sz="4" w:space="0" w:color="auto"/>
            </w:tcBorders>
            <w:shd w:val="clear" w:color="auto" w:fill="auto"/>
            <w:vAlign w:val="center"/>
            <w:hideMark/>
          </w:tcPr>
          <w:p w:rsidR="00545ADB" w:rsidRPr="00197075" w:rsidRDefault="00554A3E" w:rsidP="00AE7285">
            <w:pPr>
              <w:widowControl w:val="0"/>
              <w:spacing w:line="240" w:lineRule="auto"/>
              <w:ind w:firstLine="0"/>
              <w:jc w:val="left"/>
              <w:rPr>
                <w:bCs w:val="0"/>
                <w:color w:val="000000"/>
                <w:sz w:val="22"/>
                <w:szCs w:val="22"/>
              </w:rPr>
            </w:pPr>
            <w:r w:rsidRPr="00197075">
              <w:rPr>
                <w:bCs w:val="0"/>
                <w:color w:val="000000"/>
                <w:sz w:val="22"/>
                <w:szCs w:val="22"/>
              </w:rPr>
              <w:t>от Аллеи Вет</w:t>
            </w:r>
            <w:r w:rsidRPr="00197075">
              <w:rPr>
                <w:bCs w:val="0"/>
                <w:color w:val="000000"/>
                <w:sz w:val="22"/>
                <w:szCs w:val="22"/>
              </w:rPr>
              <w:t>е</w:t>
            </w:r>
            <w:r w:rsidRPr="00197075">
              <w:rPr>
                <w:bCs w:val="0"/>
                <w:color w:val="000000"/>
                <w:sz w:val="22"/>
                <w:szCs w:val="22"/>
              </w:rPr>
              <w:t xml:space="preserve">ранов </w:t>
            </w:r>
            <w:r w:rsidR="00545ADB" w:rsidRPr="00197075">
              <w:rPr>
                <w:bCs w:val="0"/>
                <w:color w:val="000000"/>
                <w:sz w:val="22"/>
                <w:szCs w:val="22"/>
              </w:rPr>
              <w:t>в сторону ул. 50 лет О</w:t>
            </w:r>
            <w:r w:rsidR="00545ADB" w:rsidRPr="00197075">
              <w:rPr>
                <w:bCs w:val="0"/>
                <w:color w:val="000000"/>
                <w:sz w:val="22"/>
                <w:szCs w:val="22"/>
              </w:rPr>
              <w:t>к</w:t>
            </w:r>
            <w:r w:rsidR="00545ADB" w:rsidRPr="00197075">
              <w:rPr>
                <w:bCs w:val="0"/>
                <w:color w:val="000000"/>
                <w:sz w:val="22"/>
                <w:szCs w:val="22"/>
              </w:rPr>
              <w:t xml:space="preserve">тября </w:t>
            </w:r>
          </w:p>
        </w:tc>
        <w:tc>
          <w:tcPr>
            <w:tcW w:w="567" w:type="dxa"/>
            <w:tcBorders>
              <w:top w:val="nil"/>
              <w:left w:val="nil"/>
              <w:bottom w:val="single" w:sz="4" w:space="0" w:color="auto"/>
              <w:right w:val="single" w:sz="4" w:space="0" w:color="auto"/>
            </w:tcBorders>
            <w:shd w:val="clear" w:color="auto" w:fill="auto"/>
            <w:vAlign w:val="center"/>
            <w:hideMark/>
          </w:tcPr>
          <w:p w:rsidR="00545ADB" w:rsidRPr="00197075" w:rsidRDefault="00545ADB" w:rsidP="00AE7285">
            <w:pPr>
              <w:widowControl w:val="0"/>
              <w:spacing w:line="240" w:lineRule="auto"/>
              <w:ind w:firstLine="0"/>
              <w:jc w:val="center"/>
              <w:rPr>
                <w:bCs w:val="0"/>
                <w:color w:val="000000"/>
                <w:sz w:val="22"/>
                <w:szCs w:val="22"/>
              </w:rPr>
            </w:pPr>
            <w:r w:rsidRPr="00197075">
              <w:rPr>
                <w:bCs w:val="0"/>
                <w:color w:val="000000"/>
                <w:sz w:val="22"/>
                <w:szCs w:val="22"/>
              </w:rPr>
              <w:t>3.2</w:t>
            </w:r>
          </w:p>
        </w:tc>
        <w:tc>
          <w:tcPr>
            <w:tcW w:w="850" w:type="dxa"/>
            <w:tcBorders>
              <w:top w:val="nil"/>
              <w:left w:val="nil"/>
              <w:bottom w:val="single" w:sz="4" w:space="0" w:color="auto"/>
              <w:right w:val="single" w:sz="4" w:space="0" w:color="auto"/>
            </w:tcBorders>
            <w:shd w:val="clear" w:color="auto" w:fill="auto"/>
            <w:vAlign w:val="center"/>
            <w:hideMark/>
          </w:tcPr>
          <w:p w:rsidR="00545ADB" w:rsidRPr="00197075" w:rsidRDefault="00545ADB" w:rsidP="00AE7285">
            <w:pPr>
              <w:widowControl w:val="0"/>
              <w:spacing w:line="240" w:lineRule="auto"/>
              <w:ind w:firstLine="0"/>
              <w:jc w:val="right"/>
              <w:rPr>
                <w:bCs w:val="0"/>
                <w:color w:val="000000"/>
                <w:sz w:val="22"/>
                <w:szCs w:val="22"/>
              </w:rPr>
            </w:pPr>
            <w:r w:rsidRPr="00197075">
              <w:rPr>
                <w:bCs w:val="0"/>
                <w:color w:val="000000"/>
                <w:sz w:val="22"/>
                <w:szCs w:val="22"/>
              </w:rPr>
              <w:t>12</w:t>
            </w:r>
          </w:p>
        </w:tc>
        <w:tc>
          <w:tcPr>
            <w:tcW w:w="709" w:type="dxa"/>
            <w:tcBorders>
              <w:top w:val="nil"/>
              <w:left w:val="nil"/>
              <w:bottom w:val="single" w:sz="4" w:space="0" w:color="auto"/>
              <w:right w:val="single" w:sz="4" w:space="0" w:color="auto"/>
            </w:tcBorders>
            <w:shd w:val="clear" w:color="auto" w:fill="auto"/>
            <w:vAlign w:val="center"/>
            <w:hideMark/>
          </w:tcPr>
          <w:p w:rsidR="00545ADB" w:rsidRPr="00197075" w:rsidRDefault="00545ADB" w:rsidP="00AE7285">
            <w:pPr>
              <w:widowControl w:val="0"/>
              <w:spacing w:line="240" w:lineRule="auto"/>
              <w:ind w:firstLine="0"/>
              <w:jc w:val="right"/>
              <w:rPr>
                <w:bCs w:val="0"/>
                <w:color w:val="000000"/>
                <w:sz w:val="22"/>
                <w:szCs w:val="22"/>
              </w:rPr>
            </w:pPr>
            <w:r w:rsidRPr="00197075">
              <w:rPr>
                <w:bCs w:val="0"/>
                <w:color w:val="000000"/>
                <w:sz w:val="22"/>
                <w:szCs w:val="22"/>
              </w:rPr>
              <w:t>914</w:t>
            </w:r>
          </w:p>
        </w:tc>
        <w:tc>
          <w:tcPr>
            <w:tcW w:w="709" w:type="dxa"/>
            <w:tcBorders>
              <w:top w:val="nil"/>
              <w:left w:val="nil"/>
              <w:bottom w:val="single" w:sz="4" w:space="0" w:color="auto"/>
              <w:right w:val="single" w:sz="4" w:space="0" w:color="auto"/>
            </w:tcBorders>
            <w:shd w:val="clear" w:color="auto" w:fill="auto"/>
            <w:vAlign w:val="center"/>
            <w:hideMark/>
          </w:tcPr>
          <w:p w:rsidR="00545ADB" w:rsidRPr="00197075" w:rsidRDefault="00545ADB" w:rsidP="00AE7285">
            <w:pPr>
              <w:widowControl w:val="0"/>
              <w:spacing w:line="240" w:lineRule="auto"/>
              <w:ind w:firstLine="0"/>
              <w:jc w:val="right"/>
              <w:rPr>
                <w:bCs w:val="0"/>
                <w:color w:val="000000"/>
                <w:sz w:val="22"/>
                <w:szCs w:val="22"/>
              </w:rPr>
            </w:pPr>
            <w:r w:rsidRPr="00197075">
              <w:rPr>
                <w:bCs w:val="0"/>
                <w:color w:val="000000"/>
                <w:sz w:val="22"/>
                <w:szCs w:val="22"/>
              </w:rPr>
              <w:t>885</w:t>
            </w:r>
          </w:p>
        </w:tc>
        <w:tc>
          <w:tcPr>
            <w:tcW w:w="2410" w:type="dxa"/>
            <w:tcBorders>
              <w:top w:val="nil"/>
              <w:left w:val="nil"/>
              <w:bottom w:val="single" w:sz="4" w:space="0" w:color="auto"/>
              <w:right w:val="single" w:sz="4" w:space="0" w:color="auto"/>
            </w:tcBorders>
            <w:shd w:val="clear" w:color="auto" w:fill="auto"/>
            <w:vAlign w:val="center"/>
            <w:hideMark/>
          </w:tcPr>
          <w:p w:rsidR="00545ADB" w:rsidRPr="00197075" w:rsidRDefault="00545ADB" w:rsidP="00AE7285">
            <w:pPr>
              <w:widowControl w:val="0"/>
              <w:spacing w:line="240" w:lineRule="auto"/>
              <w:ind w:firstLine="0"/>
              <w:jc w:val="left"/>
              <w:rPr>
                <w:bCs w:val="0"/>
                <w:color w:val="000000"/>
                <w:sz w:val="22"/>
                <w:szCs w:val="22"/>
              </w:rPr>
            </w:pPr>
            <w:r w:rsidRPr="00197075">
              <w:rPr>
                <w:bCs w:val="0"/>
                <w:color w:val="000000"/>
                <w:sz w:val="22"/>
                <w:szCs w:val="22"/>
              </w:rPr>
              <w:t xml:space="preserve"> 2, 3,4,5,6,15,20, 401, 402</w:t>
            </w:r>
          </w:p>
        </w:tc>
      </w:tr>
      <w:tr w:rsidR="00545ADB" w:rsidRPr="00197075" w:rsidTr="00CB2E0B">
        <w:trPr>
          <w:trHeight w:val="288"/>
        </w:trPr>
        <w:tc>
          <w:tcPr>
            <w:tcW w:w="719" w:type="dxa"/>
            <w:vMerge w:val="restart"/>
            <w:tcBorders>
              <w:top w:val="nil"/>
              <w:left w:val="single" w:sz="4" w:space="0" w:color="auto"/>
              <w:bottom w:val="single" w:sz="4" w:space="0" w:color="auto"/>
              <w:right w:val="single" w:sz="4" w:space="0" w:color="auto"/>
            </w:tcBorders>
            <w:shd w:val="clear" w:color="auto" w:fill="auto"/>
            <w:vAlign w:val="center"/>
            <w:hideMark/>
          </w:tcPr>
          <w:p w:rsidR="00545ADB" w:rsidRPr="00197075" w:rsidRDefault="00545ADB" w:rsidP="00AE7285">
            <w:pPr>
              <w:widowControl w:val="0"/>
              <w:spacing w:line="240" w:lineRule="auto"/>
              <w:ind w:firstLine="0"/>
              <w:jc w:val="center"/>
              <w:rPr>
                <w:bCs w:val="0"/>
                <w:color w:val="000000"/>
                <w:sz w:val="22"/>
                <w:szCs w:val="22"/>
              </w:rPr>
            </w:pPr>
            <w:r w:rsidRPr="00197075">
              <w:rPr>
                <w:bCs w:val="0"/>
                <w:color w:val="000000"/>
                <w:sz w:val="22"/>
                <w:szCs w:val="22"/>
              </w:rPr>
              <w:t>4</w:t>
            </w:r>
          </w:p>
        </w:tc>
        <w:tc>
          <w:tcPr>
            <w:tcW w:w="1762" w:type="dxa"/>
            <w:vMerge w:val="restart"/>
            <w:tcBorders>
              <w:top w:val="nil"/>
              <w:left w:val="single" w:sz="4" w:space="0" w:color="auto"/>
              <w:bottom w:val="single" w:sz="4" w:space="0" w:color="auto"/>
              <w:right w:val="single" w:sz="4" w:space="0" w:color="auto"/>
            </w:tcBorders>
            <w:shd w:val="clear" w:color="auto" w:fill="auto"/>
            <w:vAlign w:val="center"/>
            <w:hideMark/>
          </w:tcPr>
          <w:p w:rsidR="00545ADB" w:rsidRPr="00197075" w:rsidRDefault="00545ADB" w:rsidP="00AE7285">
            <w:pPr>
              <w:widowControl w:val="0"/>
              <w:spacing w:line="240" w:lineRule="auto"/>
              <w:ind w:firstLine="0"/>
              <w:jc w:val="center"/>
              <w:rPr>
                <w:bCs w:val="0"/>
                <w:color w:val="000000"/>
                <w:sz w:val="22"/>
                <w:szCs w:val="22"/>
              </w:rPr>
            </w:pPr>
            <w:r w:rsidRPr="00197075">
              <w:rPr>
                <w:bCs w:val="0"/>
                <w:color w:val="000000"/>
                <w:sz w:val="22"/>
                <w:szCs w:val="22"/>
              </w:rPr>
              <w:t>ул. Космона</w:t>
            </w:r>
            <w:r w:rsidRPr="00197075">
              <w:rPr>
                <w:bCs w:val="0"/>
                <w:color w:val="000000"/>
                <w:sz w:val="22"/>
                <w:szCs w:val="22"/>
              </w:rPr>
              <w:t>в</w:t>
            </w:r>
            <w:r w:rsidRPr="00197075">
              <w:rPr>
                <w:bCs w:val="0"/>
                <w:color w:val="000000"/>
                <w:sz w:val="22"/>
                <w:szCs w:val="22"/>
              </w:rPr>
              <w:lastRenderedPageBreak/>
              <w:t>тов - Комс</w:t>
            </w:r>
            <w:r w:rsidRPr="00197075">
              <w:rPr>
                <w:bCs w:val="0"/>
                <w:color w:val="000000"/>
                <w:sz w:val="22"/>
                <w:szCs w:val="22"/>
              </w:rPr>
              <w:t>о</w:t>
            </w:r>
            <w:r w:rsidRPr="00197075">
              <w:rPr>
                <w:bCs w:val="0"/>
                <w:color w:val="000000"/>
                <w:sz w:val="22"/>
                <w:szCs w:val="22"/>
              </w:rPr>
              <w:t>мольская ул.</w:t>
            </w:r>
          </w:p>
        </w:tc>
        <w:tc>
          <w:tcPr>
            <w:tcW w:w="1767" w:type="dxa"/>
            <w:tcBorders>
              <w:top w:val="nil"/>
              <w:left w:val="nil"/>
              <w:bottom w:val="single" w:sz="4" w:space="0" w:color="auto"/>
              <w:right w:val="single" w:sz="4" w:space="0" w:color="auto"/>
            </w:tcBorders>
            <w:shd w:val="clear" w:color="auto" w:fill="auto"/>
            <w:vAlign w:val="center"/>
            <w:hideMark/>
          </w:tcPr>
          <w:p w:rsidR="00545ADB" w:rsidRPr="00197075" w:rsidRDefault="00554A3E" w:rsidP="00AE7285">
            <w:pPr>
              <w:widowControl w:val="0"/>
              <w:spacing w:line="240" w:lineRule="auto"/>
              <w:ind w:firstLine="0"/>
              <w:jc w:val="left"/>
              <w:rPr>
                <w:bCs w:val="0"/>
                <w:color w:val="000000"/>
                <w:sz w:val="22"/>
                <w:szCs w:val="22"/>
              </w:rPr>
            </w:pPr>
            <w:r w:rsidRPr="00197075">
              <w:rPr>
                <w:bCs w:val="0"/>
                <w:color w:val="000000"/>
                <w:sz w:val="22"/>
                <w:szCs w:val="22"/>
              </w:rPr>
              <w:lastRenderedPageBreak/>
              <w:t>от ул. Косм</w:t>
            </w:r>
            <w:r w:rsidRPr="00197075">
              <w:rPr>
                <w:bCs w:val="0"/>
                <w:color w:val="000000"/>
                <w:sz w:val="22"/>
                <w:szCs w:val="22"/>
              </w:rPr>
              <w:t>о</w:t>
            </w:r>
            <w:r w:rsidRPr="00197075">
              <w:rPr>
                <w:bCs w:val="0"/>
                <w:color w:val="000000"/>
                <w:sz w:val="22"/>
                <w:szCs w:val="22"/>
              </w:rPr>
              <w:lastRenderedPageBreak/>
              <w:t>навтов</w:t>
            </w:r>
            <w:r w:rsidR="00545ADB" w:rsidRPr="00197075">
              <w:rPr>
                <w:bCs w:val="0"/>
                <w:color w:val="000000"/>
                <w:sz w:val="22"/>
                <w:szCs w:val="22"/>
              </w:rPr>
              <w:t xml:space="preserve"> к ул. 50 лет Октября</w:t>
            </w:r>
          </w:p>
        </w:tc>
        <w:tc>
          <w:tcPr>
            <w:tcW w:w="567" w:type="dxa"/>
            <w:tcBorders>
              <w:top w:val="nil"/>
              <w:left w:val="nil"/>
              <w:bottom w:val="single" w:sz="4" w:space="0" w:color="auto"/>
              <w:right w:val="single" w:sz="4" w:space="0" w:color="auto"/>
            </w:tcBorders>
            <w:shd w:val="clear" w:color="auto" w:fill="auto"/>
            <w:vAlign w:val="center"/>
            <w:hideMark/>
          </w:tcPr>
          <w:p w:rsidR="00545ADB" w:rsidRPr="00197075" w:rsidRDefault="00545ADB" w:rsidP="00AE7285">
            <w:pPr>
              <w:widowControl w:val="0"/>
              <w:spacing w:line="240" w:lineRule="auto"/>
              <w:ind w:firstLine="0"/>
              <w:jc w:val="center"/>
              <w:rPr>
                <w:bCs w:val="0"/>
                <w:color w:val="000000"/>
                <w:sz w:val="22"/>
                <w:szCs w:val="22"/>
              </w:rPr>
            </w:pPr>
            <w:r w:rsidRPr="00197075">
              <w:rPr>
                <w:bCs w:val="0"/>
                <w:color w:val="000000"/>
                <w:sz w:val="22"/>
                <w:szCs w:val="22"/>
              </w:rPr>
              <w:lastRenderedPageBreak/>
              <w:t>4.1</w:t>
            </w:r>
          </w:p>
        </w:tc>
        <w:tc>
          <w:tcPr>
            <w:tcW w:w="850" w:type="dxa"/>
            <w:tcBorders>
              <w:top w:val="nil"/>
              <w:left w:val="nil"/>
              <w:bottom w:val="single" w:sz="4" w:space="0" w:color="auto"/>
              <w:right w:val="single" w:sz="4" w:space="0" w:color="auto"/>
            </w:tcBorders>
            <w:shd w:val="clear" w:color="auto" w:fill="auto"/>
            <w:vAlign w:val="center"/>
            <w:hideMark/>
          </w:tcPr>
          <w:p w:rsidR="00545ADB" w:rsidRPr="00197075" w:rsidRDefault="00545ADB" w:rsidP="00AE7285">
            <w:pPr>
              <w:widowControl w:val="0"/>
              <w:spacing w:line="240" w:lineRule="auto"/>
              <w:ind w:firstLine="0"/>
              <w:jc w:val="right"/>
              <w:rPr>
                <w:bCs w:val="0"/>
                <w:color w:val="000000"/>
                <w:sz w:val="22"/>
                <w:szCs w:val="22"/>
              </w:rPr>
            </w:pPr>
            <w:r w:rsidRPr="00197075">
              <w:rPr>
                <w:bCs w:val="0"/>
                <w:color w:val="000000"/>
                <w:sz w:val="22"/>
                <w:szCs w:val="22"/>
              </w:rPr>
              <w:t>3</w:t>
            </w:r>
          </w:p>
        </w:tc>
        <w:tc>
          <w:tcPr>
            <w:tcW w:w="709" w:type="dxa"/>
            <w:tcBorders>
              <w:top w:val="nil"/>
              <w:left w:val="nil"/>
              <w:bottom w:val="single" w:sz="4" w:space="0" w:color="auto"/>
              <w:right w:val="single" w:sz="4" w:space="0" w:color="auto"/>
            </w:tcBorders>
            <w:shd w:val="clear" w:color="auto" w:fill="auto"/>
            <w:vAlign w:val="center"/>
            <w:hideMark/>
          </w:tcPr>
          <w:p w:rsidR="00545ADB" w:rsidRPr="00197075" w:rsidRDefault="00545ADB" w:rsidP="00AE7285">
            <w:pPr>
              <w:widowControl w:val="0"/>
              <w:spacing w:line="240" w:lineRule="auto"/>
              <w:ind w:firstLine="0"/>
              <w:jc w:val="right"/>
              <w:rPr>
                <w:bCs w:val="0"/>
                <w:color w:val="000000"/>
                <w:sz w:val="22"/>
                <w:szCs w:val="22"/>
              </w:rPr>
            </w:pPr>
            <w:r w:rsidRPr="00197075">
              <w:rPr>
                <w:bCs w:val="0"/>
                <w:color w:val="000000"/>
                <w:sz w:val="22"/>
                <w:szCs w:val="22"/>
              </w:rPr>
              <w:t>130</w:t>
            </w:r>
          </w:p>
        </w:tc>
        <w:tc>
          <w:tcPr>
            <w:tcW w:w="709" w:type="dxa"/>
            <w:tcBorders>
              <w:top w:val="nil"/>
              <w:left w:val="nil"/>
              <w:bottom w:val="single" w:sz="4" w:space="0" w:color="auto"/>
              <w:right w:val="single" w:sz="4" w:space="0" w:color="auto"/>
            </w:tcBorders>
            <w:shd w:val="clear" w:color="auto" w:fill="auto"/>
            <w:vAlign w:val="center"/>
            <w:hideMark/>
          </w:tcPr>
          <w:p w:rsidR="00545ADB" w:rsidRPr="00197075" w:rsidRDefault="00545ADB" w:rsidP="00AE7285">
            <w:pPr>
              <w:widowControl w:val="0"/>
              <w:spacing w:line="240" w:lineRule="auto"/>
              <w:ind w:firstLine="0"/>
              <w:jc w:val="right"/>
              <w:rPr>
                <w:bCs w:val="0"/>
                <w:color w:val="000000"/>
                <w:sz w:val="22"/>
                <w:szCs w:val="22"/>
              </w:rPr>
            </w:pPr>
            <w:r w:rsidRPr="00197075">
              <w:rPr>
                <w:bCs w:val="0"/>
                <w:color w:val="000000"/>
                <w:sz w:val="22"/>
                <w:szCs w:val="22"/>
              </w:rPr>
              <w:t>72</w:t>
            </w:r>
          </w:p>
        </w:tc>
        <w:tc>
          <w:tcPr>
            <w:tcW w:w="2410" w:type="dxa"/>
            <w:tcBorders>
              <w:top w:val="nil"/>
              <w:left w:val="nil"/>
              <w:bottom w:val="single" w:sz="4" w:space="0" w:color="auto"/>
              <w:right w:val="single" w:sz="4" w:space="0" w:color="auto"/>
            </w:tcBorders>
            <w:shd w:val="clear" w:color="auto" w:fill="auto"/>
            <w:vAlign w:val="center"/>
            <w:hideMark/>
          </w:tcPr>
          <w:p w:rsidR="00545ADB" w:rsidRPr="00197075" w:rsidRDefault="00545ADB" w:rsidP="00AE7285">
            <w:pPr>
              <w:widowControl w:val="0"/>
              <w:spacing w:line="240" w:lineRule="auto"/>
              <w:ind w:firstLine="0"/>
              <w:jc w:val="left"/>
              <w:rPr>
                <w:bCs w:val="0"/>
                <w:color w:val="000000"/>
                <w:sz w:val="22"/>
                <w:szCs w:val="22"/>
              </w:rPr>
            </w:pPr>
            <w:r w:rsidRPr="00197075">
              <w:rPr>
                <w:bCs w:val="0"/>
                <w:color w:val="000000"/>
                <w:sz w:val="22"/>
                <w:szCs w:val="22"/>
              </w:rPr>
              <w:t>15,401,673</w:t>
            </w:r>
          </w:p>
        </w:tc>
      </w:tr>
      <w:tr w:rsidR="00545ADB" w:rsidRPr="00197075" w:rsidTr="00CB2E0B">
        <w:trPr>
          <w:trHeight w:val="576"/>
        </w:trPr>
        <w:tc>
          <w:tcPr>
            <w:tcW w:w="719" w:type="dxa"/>
            <w:vMerge/>
            <w:tcBorders>
              <w:top w:val="nil"/>
              <w:left w:val="single" w:sz="4" w:space="0" w:color="auto"/>
              <w:bottom w:val="single" w:sz="4" w:space="0" w:color="auto"/>
              <w:right w:val="single" w:sz="4" w:space="0" w:color="auto"/>
            </w:tcBorders>
            <w:vAlign w:val="center"/>
            <w:hideMark/>
          </w:tcPr>
          <w:p w:rsidR="00545ADB" w:rsidRPr="00197075" w:rsidRDefault="00545ADB" w:rsidP="00AE7285">
            <w:pPr>
              <w:widowControl w:val="0"/>
              <w:spacing w:line="240" w:lineRule="auto"/>
              <w:ind w:firstLine="0"/>
              <w:jc w:val="left"/>
              <w:rPr>
                <w:bCs w:val="0"/>
                <w:color w:val="000000"/>
                <w:sz w:val="22"/>
                <w:szCs w:val="22"/>
              </w:rPr>
            </w:pPr>
          </w:p>
        </w:tc>
        <w:tc>
          <w:tcPr>
            <w:tcW w:w="1762" w:type="dxa"/>
            <w:vMerge/>
            <w:tcBorders>
              <w:top w:val="nil"/>
              <w:left w:val="single" w:sz="4" w:space="0" w:color="auto"/>
              <w:bottom w:val="single" w:sz="4" w:space="0" w:color="auto"/>
              <w:right w:val="single" w:sz="4" w:space="0" w:color="auto"/>
            </w:tcBorders>
            <w:vAlign w:val="center"/>
            <w:hideMark/>
          </w:tcPr>
          <w:p w:rsidR="00545ADB" w:rsidRPr="00197075" w:rsidRDefault="00545ADB" w:rsidP="00AE7285">
            <w:pPr>
              <w:widowControl w:val="0"/>
              <w:spacing w:line="240" w:lineRule="auto"/>
              <w:ind w:firstLine="0"/>
              <w:jc w:val="left"/>
              <w:rPr>
                <w:bCs w:val="0"/>
                <w:color w:val="000000"/>
                <w:sz w:val="22"/>
                <w:szCs w:val="22"/>
              </w:rPr>
            </w:pPr>
          </w:p>
        </w:tc>
        <w:tc>
          <w:tcPr>
            <w:tcW w:w="1767" w:type="dxa"/>
            <w:tcBorders>
              <w:top w:val="nil"/>
              <w:left w:val="nil"/>
              <w:bottom w:val="single" w:sz="4" w:space="0" w:color="auto"/>
              <w:right w:val="single" w:sz="4" w:space="0" w:color="auto"/>
            </w:tcBorders>
            <w:shd w:val="clear" w:color="auto" w:fill="auto"/>
            <w:vAlign w:val="center"/>
            <w:hideMark/>
          </w:tcPr>
          <w:p w:rsidR="00545ADB" w:rsidRPr="00197075" w:rsidRDefault="00554A3E" w:rsidP="00AE7285">
            <w:pPr>
              <w:widowControl w:val="0"/>
              <w:spacing w:line="240" w:lineRule="auto"/>
              <w:ind w:firstLine="0"/>
              <w:jc w:val="left"/>
              <w:rPr>
                <w:bCs w:val="0"/>
                <w:color w:val="000000"/>
                <w:sz w:val="22"/>
                <w:szCs w:val="22"/>
              </w:rPr>
            </w:pPr>
            <w:r w:rsidRPr="00197075">
              <w:rPr>
                <w:bCs w:val="0"/>
                <w:color w:val="000000"/>
                <w:sz w:val="22"/>
                <w:szCs w:val="22"/>
              </w:rPr>
              <w:t>от ул. 50 лет Октября</w:t>
            </w:r>
            <w:r w:rsidR="00545ADB" w:rsidRPr="00197075">
              <w:rPr>
                <w:bCs w:val="0"/>
                <w:color w:val="000000"/>
                <w:sz w:val="22"/>
                <w:szCs w:val="22"/>
              </w:rPr>
              <w:t xml:space="preserve"> к ул. Космонавтов</w:t>
            </w:r>
          </w:p>
        </w:tc>
        <w:tc>
          <w:tcPr>
            <w:tcW w:w="567" w:type="dxa"/>
            <w:tcBorders>
              <w:top w:val="nil"/>
              <w:left w:val="nil"/>
              <w:bottom w:val="single" w:sz="4" w:space="0" w:color="auto"/>
              <w:right w:val="single" w:sz="4" w:space="0" w:color="auto"/>
            </w:tcBorders>
            <w:shd w:val="clear" w:color="auto" w:fill="auto"/>
            <w:vAlign w:val="center"/>
            <w:hideMark/>
          </w:tcPr>
          <w:p w:rsidR="00545ADB" w:rsidRPr="00197075" w:rsidRDefault="00545ADB" w:rsidP="00AE7285">
            <w:pPr>
              <w:widowControl w:val="0"/>
              <w:spacing w:line="240" w:lineRule="auto"/>
              <w:ind w:firstLine="0"/>
              <w:jc w:val="center"/>
              <w:rPr>
                <w:bCs w:val="0"/>
                <w:color w:val="000000"/>
                <w:sz w:val="22"/>
                <w:szCs w:val="22"/>
              </w:rPr>
            </w:pPr>
            <w:r w:rsidRPr="00197075">
              <w:rPr>
                <w:bCs w:val="0"/>
                <w:color w:val="000000"/>
                <w:sz w:val="22"/>
                <w:szCs w:val="22"/>
              </w:rPr>
              <w:t>4.2</w:t>
            </w:r>
          </w:p>
        </w:tc>
        <w:tc>
          <w:tcPr>
            <w:tcW w:w="850" w:type="dxa"/>
            <w:tcBorders>
              <w:top w:val="nil"/>
              <w:left w:val="nil"/>
              <w:bottom w:val="single" w:sz="4" w:space="0" w:color="auto"/>
              <w:right w:val="single" w:sz="4" w:space="0" w:color="auto"/>
            </w:tcBorders>
            <w:shd w:val="clear" w:color="auto" w:fill="auto"/>
            <w:vAlign w:val="center"/>
            <w:hideMark/>
          </w:tcPr>
          <w:p w:rsidR="00545ADB" w:rsidRPr="00197075" w:rsidRDefault="00545ADB" w:rsidP="00AE7285">
            <w:pPr>
              <w:widowControl w:val="0"/>
              <w:spacing w:line="240" w:lineRule="auto"/>
              <w:ind w:firstLine="0"/>
              <w:jc w:val="right"/>
              <w:rPr>
                <w:bCs w:val="0"/>
                <w:color w:val="000000"/>
                <w:sz w:val="22"/>
                <w:szCs w:val="22"/>
              </w:rPr>
            </w:pPr>
            <w:r w:rsidRPr="00197075">
              <w:rPr>
                <w:bCs w:val="0"/>
                <w:color w:val="000000"/>
                <w:sz w:val="22"/>
                <w:szCs w:val="22"/>
              </w:rPr>
              <w:t>2</w:t>
            </w:r>
          </w:p>
        </w:tc>
        <w:tc>
          <w:tcPr>
            <w:tcW w:w="709" w:type="dxa"/>
            <w:tcBorders>
              <w:top w:val="nil"/>
              <w:left w:val="nil"/>
              <w:bottom w:val="single" w:sz="4" w:space="0" w:color="auto"/>
              <w:right w:val="single" w:sz="4" w:space="0" w:color="auto"/>
            </w:tcBorders>
            <w:shd w:val="clear" w:color="auto" w:fill="auto"/>
            <w:vAlign w:val="center"/>
            <w:hideMark/>
          </w:tcPr>
          <w:p w:rsidR="00545ADB" w:rsidRPr="00197075" w:rsidRDefault="00545ADB" w:rsidP="00AE7285">
            <w:pPr>
              <w:widowControl w:val="0"/>
              <w:spacing w:line="240" w:lineRule="auto"/>
              <w:ind w:firstLine="0"/>
              <w:jc w:val="right"/>
              <w:rPr>
                <w:bCs w:val="0"/>
                <w:color w:val="000000"/>
                <w:sz w:val="22"/>
                <w:szCs w:val="22"/>
              </w:rPr>
            </w:pPr>
            <w:r w:rsidRPr="00197075">
              <w:rPr>
                <w:bCs w:val="0"/>
                <w:color w:val="000000"/>
                <w:sz w:val="22"/>
                <w:szCs w:val="22"/>
              </w:rPr>
              <w:t>60</w:t>
            </w:r>
          </w:p>
        </w:tc>
        <w:tc>
          <w:tcPr>
            <w:tcW w:w="709" w:type="dxa"/>
            <w:tcBorders>
              <w:top w:val="nil"/>
              <w:left w:val="nil"/>
              <w:bottom w:val="single" w:sz="4" w:space="0" w:color="auto"/>
              <w:right w:val="single" w:sz="4" w:space="0" w:color="auto"/>
            </w:tcBorders>
            <w:shd w:val="clear" w:color="auto" w:fill="auto"/>
            <w:vAlign w:val="center"/>
            <w:hideMark/>
          </w:tcPr>
          <w:p w:rsidR="00545ADB" w:rsidRPr="00197075" w:rsidRDefault="00545ADB" w:rsidP="00AE7285">
            <w:pPr>
              <w:widowControl w:val="0"/>
              <w:spacing w:line="240" w:lineRule="auto"/>
              <w:ind w:firstLine="0"/>
              <w:jc w:val="right"/>
              <w:rPr>
                <w:bCs w:val="0"/>
                <w:color w:val="000000"/>
                <w:sz w:val="22"/>
                <w:szCs w:val="22"/>
              </w:rPr>
            </w:pPr>
            <w:r w:rsidRPr="00197075">
              <w:rPr>
                <w:bCs w:val="0"/>
                <w:color w:val="000000"/>
                <w:sz w:val="22"/>
                <w:szCs w:val="22"/>
              </w:rPr>
              <w:t>33</w:t>
            </w:r>
          </w:p>
        </w:tc>
        <w:tc>
          <w:tcPr>
            <w:tcW w:w="2410" w:type="dxa"/>
            <w:tcBorders>
              <w:top w:val="nil"/>
              <w:left w:val="nil"/>
              <w:bottom w:val="single" w:sz="4" w:space="0" w:color="auto"/>
              <w:right w:val="single" w:sz="4" w:space="0" w:color="auto"/>
            </w:tcBorders>
            <w:shd w:val="clear" w:color="auto" w:fill="auto"/>
            <w:vAlign w:val="center"/>
            <w:hideMark/>
          </w:tcPr>
          <w:p w:rsidR="00545ADB" w:rsidRPr="00197075" w:rsidRDefault="00545ADB" w:rsidP="00AE7285">
            <w:pPr>
              <w:widowControl w:val="0"/>
              <w:spacing w:line="240" w:lineRule="auto"/>
              <w:ind w:firstLine="0"/>
              <w:jc w:val="left"/>
              <w:rPr>
                <w:bCs w:val="0"/>
                <w:color w:val="000000"/>
                <w:sz w:val="22"/>
                <w:szCs w:val="22"/>
              </w:rPr>
            </w:pPr>
            <w:r w:rsidRPr="00197075">
              <w:rPr>
                <w:bCs w:val="0"/>
                <w:color w:val="000000"/>
                <w:sz w:val="22"/>
                <w:szCs w:val="22"/>
              </w:rPr>
              <w:t>7,15,401</w:t>
            </w:r>
          </w:p>
        </w:tc>
      </w:tr>
      <w:tr w:rsidR="00545ADB" w:rsidRPr="00197075" w:rsidTr="00CB2E0B">
        <w:trPr>
          <w:trHeight w:val="576"/>
        </w:trPr>
        <w:tc>
          <w:tcPr>
            <w:tcW w:w="719" w:type="dxa"/>
            <w:vMerge w:val="restart"/>
            <w:tcBorders>
              <w:top w:val="nil"/>
              <w:left w:val="single" w:sz="4" w:space="0" w:color="auto"/>
              <w:bottom w:val="single" w:sz="4" w:space="0" w:color="000000"/>
              <w:right w:val="single" w:sz="4" w:space="0" w:color="auto"/>
            </w:tcBorders>
            <w:shd w:val="clear" w:color="auto" w:fill="auto"/>
            <w:vAlign w:val="center"/>
            <w:hideMark/>
          </w:tcPr>
          <w:p w:rsidR="00545ADB" w:rsidRPr="00197075" w:rsidRDefault="00545ADB" w:rsidP="00AE7285">
            <w:pPr>
              <w:widowControl w:val="0"/>
              <w:spacing w:line="240" w:lineRule="auto"/>
              <w:ind w:firstLine="0"/>
              <w:jc w:val="center"/>
              <w:rPr>
                <w:bCs w:val="0"/>
                <w:color w:val="000000"/>
                <w:sz w:val="22"/>
                <w:szCs w:val="22"/>
              </w:rPr>
            </w:pPr>
            <w:r w:rsidRPr="00197075">
              <w:rPr>
                <w:bCs w:val="0"/>
                <w:color w:val="000000"/>
                <w:sz w:val="22"/>
                <w:szCs w:val="22"/>
              </w:rPr>
              <w:t>5</w:t>
            </w:r>
          </w:p>
        </w:tc>
        <w:tc>
          <w:tcPr>
            <w:tcW w:w="1762" w:type="dxa"/>
            <w:vMerge w:val="restart"/>
            <w:tcBorders>
              <w:top w:val="nil"/>
              <w:left w:val="single" w:sz="4" w:space="0" w:color="auto"/>
              <w:bottom w:val="single" w:sz="4" w:space="0" w:color="000000"/>
              <w:right w:val="single" w:sz="4" w:space="0" w:color="auto"/>
            </w:tcBorders>
            <w:shd w:val="clear" w:color="auto" w:fill="auto"/>
            <w:vAlign w:val="center"/>
            <w:hideMark/>
          </w:tcPr>
          <w:p w:rsidR="00545ADB" w:rsidRPr="00197075" w:rsidRDefault="00545ADB" w:rsidP="00AE7285">
            <w:pPr>
              <w:widowControl w:val="0"/>
              <w:spacing w:line="240" w:lineRule="auto"/>
              <w:ind w:firstLine="0"/>
              <w:jc w:val="center"/>
              <w:rPr>
                <w:bCs w:val="0"/>
                <w:color w:val="000000"/>
                <w:sz w:val="22"/>
                <w:szCs w:val="22"/>
              </w:rPr>
            </w:pPr>
            <w:r w:rsidRPr="00197075">
              <w:rPr>
                <w:bCs w:val="0"/>
                <w:color w:val="000000"/>
                <w:sz w:val="22"/>
                <w:szCs w:val="22"/>
              </w:rPr>
              <w:t>пр-т Героев - Ленинградская ул.</w:t>
            </w:r>
          </w:p>
        </w:tc>
        <w:tc>
          <w:tcPr>
            <w:tcW w:w="1767" w:type="dxa"/>
            <w:tcBorders>
              <w:top w:val="nil"/>
              <w:left w:val="nil"/>
              <w:bottom w:val="single" w:sz="4" w:space="0" w:color="auto"/>
              <w:right w:val="single" w:sz="4" w:space="0" w:color="auto"/>
            </w:tcBorders>
            <w:shd w:val="clear" w:color="auto" w:fill="auto"/>
            <w:vAlign w:val="center"/>
            <w:hideMark/>
          </w:tcPr>
          <w:p w:rsidR="00545ADB" w:rsidRPr="00197075" w:rsidRDefault="00545ADB" w:rsidP="00AE7285">
            <w:pPr>
              <w:widowControl w:val="0"/>
              <w:spacing w:line="240" w:lineRule="auto"/>
              <w:ind w:firstLine="0"/>
              <w:jc w:val="left"/>
              <w:rPr>
                <w:bCs w:val="0"/>
                <w:color w:val="000000"/>
                <w:sz w:val="22"/>
                <w:szCs w:val="22"/>
              </w:rPr>
            </w:pPr>
            <w:r w:rsidRPr="00197075">
              <w:rPr>
                <w:bCs w:val="0"/>
                <w:color w:val="000000"/>
                <w:sz w:val="22"/>
                <w:szCs w:val="22"/>
              </w:rPr>
              <w:t>от Соборного пр. в сторону Парковой ул.</w:t>
            </w:r>
          </w:p>
        </w:tc>
        <w:tc>
          <w:tcPr>
            <w:tcW w:w="567" w:type="dxa"/>
            <w:tcBorders>
              <w:top w:val="nil"/>
              <w:left w:val="nil"/>
              <w:bottom w:val="single" w:sz="4" w:space="0" w:color="auto"/>
              <w:right w:val="single" w:sz="4" w:space="0" w:color="auto"/>
            </w:tcBorders>
            <w:shd w:val="clear" w:color="auto" w:fill="auto"/>
            <w:vAlign w:val="center"/>
            <w:hideMark/>
          </w:tcPr>
          <w:p w:rsidR="00545ADB" w:rsidRPr="00197075" w:rsidRDefault="00545ADB" w:rsidP="00AE7285">
            <w:pPr>
              <w:widowControl w:val="0"/>
              <w:spacing w:line="240" w:lineRule="auto"/>
              <w:ind w:firstLine="0"/>
              <w:jc w:val="center"/>
              <w:rPr>
                <w:bCs w:val="0"/>
                <w:color w:val="000000"/>
                <w:sz w:val="22"/>
                <w:szCs w:val="22"/>
              </w:rPr>
            </w:pPr>
            <w:r w:rsidRPr="00197075">
              <w:rPr>
                <w:bCs w:val="0"/>
                <w:color w:val="000000"/>
                <w:sz w:val="22"/>
                <w:szCs w:val="22"/>
              </w:rPr>
              <w:t>5.1</w:t>
            </w:r>
          </w:p>
        </w:tc>
        <w:tc>
          <w:tcPr>
            <w:tcW w:w="850" w:type="dxa"/>
            <w:tcBorders>
              <w:top w:val="nil"/>
              <w:left w:val="nil"/>
              <w:bottom w:val="single" w:sz="4" w:space="0" w:color="auto"/>
              <w:right w:val="single" w:sz="4" w:space="0" w:color="auto"/>
            </w:tcBorders>
            <w:shd w:val="clear" w:color="auto" w:fill="auto"/>
            <w:vAlign w:val="center"/>
            <w:hideMark/>
          </w:tcPr>
          <w:p w:rsidR="00545ADB" w:rsidRPr="00197075" w:rsidRDefault="00545ADB" w:rsidP="00AE7285">
            <w:pPr>
              <w:widowControl w:val="0"/>
              <w:spacing w:line="240" w:lineRule="auto"/>
              <w:ind w:firstLine="0"/>
              <w:jc w:val="right"/>
              <w:rPr>
                <w:bCs w:val="0"/>
                <w:color w:val="000000"/>
                <w:sz w:val="22"/>
                <w:szCs w:val="22"/>
              </w:rPr>
            </w:pPr>
            <w:r w:rsidRPr="00197075">
              <w:rPr>
                <w:bCs w:val="0"/>
                <w:color w:val="000000"/>
                <w:sz w:val="22"/>
                <w:szCs w:val="22"/>
              </w:rPr>
              <w:t>10</w:t>
            </w:r>
          </w:p>
        </w:tc>
        <w:tc>
          <w:tcPr>
            <w:tcW w:w="709" w:type="dxa"/>
            <w:tcBorders>
              <w:top w:val="nil"/>
              <w:left w:val="nil"/>
              <w:bottom w:val="single" w:sz="4" w:space="0" w:color="auto"/>
              <w:right w:val="single" w:sz="4" w:space="0" w:color="auto"/>
            </w:tcBorders>
            <w:shd w:val="clear" w:color="auto" w:fill="auto"/>
            <w:vAlign w:val="center"/>
            <w:hideMark/>
          </w:tcPr>
          <w:p w:rsidR="00545ADB" w:rsidRPr="00197075" w:rsidRDefault="00545ADB" w:rsidP="00AE7285">
            <w:pPr>
              <w:widowControl w:val="0"/>
              <w:spacing w:line="240" w:lineRule="auto"/>
              <w:ind w:firstLine="0"/>
              <w:jc w:val="right"/>
              <w:rPr>
                <w:bCs w:val="0"/>
                <w:color w:val="000000"/>
                <w:sz w:val="22"/>
                <w:szCs w:val="22"/>
              </w:rPr>
            </w:pPr>
            <w:r w:rsidRPr="00197075">
              <w:rPr>
                <w:bCs w:val="0"/>
                <w:color w:val="000000"/>
                <w:sz w:val="22"/>
                <w:szCs w:val="22"/>
              </w:rPr>
              <w:t>296</w:t>
            </w:r>
          </w:p>
        </w:tc>
        <w:tc>
          <w:tcPr>
            <w:tcW w:w="709" w:type="dxa"/>
            <w:tcBorders>
              <w:top w:val="nil"/>
              <w:left w:val="nil"/>
              <w:bottom w:val="single" w:sz="4" w:space="0" w:color="auto"/>
              <w:right w:val="single" w:sz="4" w:space="0" w:color="auto"/>
            </w:tcBorders>
            <w:shd w:val="clear" w:color="auto" w:fill="auto"/>
            <w:vAlign w:val="center"/>
            <w:hideMark/>
          </w:tcPr>
          <w:p w:rsidR="00545ADB" w:rsidRPr="00197075" w:rsidRDefault="00545ADB" w:rsidP="00AE7285">
            <w:pPr>
              <w:widowControl w:val="0"/>
              <w:spacing w:line="240" w:lineRule="auto"/>
              <w:ind w:firstLine="0"/>
              <w:jc w:val="right"/>
              <w:rPr>
                <w:bCs w:val="0"/>
                <w:color w:val="000000"/>
                <w:sz w:val="22"/>
                <w:szCs w:val="22"/>
              </w:rPr>
            </w:pPr>
            <w:r w:rsidRPr="00197075">
              <w:rPr>
                <w:bCs w:val="0"/>
                <w:color w:val="000000"/>
                <w:sz w:val="22"/>
                <w:szCs w:val="22"/>
              </w:rPr>
              <w:t>205</w:t>
            </w:r>
          </w:p>
        </w:tc>
        <w:tc>
          <w:tcPr>
            <w:tcW w:w="2410" w:type="dxa"/>
            <w:tcBorders>
              <w:top w:val="nil"/>
              <w:left w:val="nil"/>
              <w:bottom w:val="single" w:sz="4" w:space="0" w:color="auto"/>
              <w:right w:val="single" w:sz="4" w:space="0" w:color="auto"/>
            </w:tcBorders>
            <w:shd w:val="clear" w:color="auto" w:fill="auto"/>
            <w:vAlign w:val="center"/>
            <w:hideMark/>
          </w:tcPr>
          <w:p w:rsidR="00545ADB" w:rsidRPr="00197075" w:rsidRDefault="00545ADB" w:rsidP="00AE7285">
            <w:pPr>
              <w:widowControl w:val="0"/>
              <w:spacing w:line="240" w:lineRule="auto"/>
              <w:ind w:firstLine="0"/>
              <w:jc w:val="left"/>
              <w:rPr>
                <w:bCs w:val="0"/>
                <w:color w:val="000000"/>
                <w:sz w:val="22"/>
                <w:szCs w:val="22"/>
              </w:rPr>
            </w:pPr>
            <w:r w:rsidRPr="00197075">
              <w:rPr>
                <w:bCs w:val="0"/>
                <w:color w:val="000000"/>
                <w:sz w:val="22"/>
                <w:szCs w:val="22"/>
              </w:rPr>
              <w:t>2,401,402</w:t>
            </w:r>
          </w:p>
        </w:tc>
      </w:tr>
      <w:tr w:rsidR="00545ADB" w:rsidRPr="00197075" w:rsidTr="00CB2E0B">
        <w:trPr>
          <w:trHeight w:val="576"/>
        </w:trPr>
        <w:tc>
          <w:tcPr>
            <w:tcW w:w="719" w:type="dxa"/>
            <w:vMerge/>
            <w:tcBorders>
              <w:top w:val="nil"/>
              <w:left w:val="single" w:sz="4" w:space="0" w:color="auto"/>
              <w:bottom w:val="single" w:sz="4" w:space="0" w:color="000000"/>
              <w:right w:val="single" w:sz="4" w:space="0" w:color="auto"/>
            </w:tcBorders>
            <w:vAlign w:val="center"/>
            <w:hideMark/>
          </w:tcPr>
          <w:p w:rsidR="00545ADB" w:rsidRPr="00197075" w:rsidRDefault="00545ADB" w:rsidP="00AE7285">
            <w:pPr>
              <w:widowControl w:val="0"/>
              <w:spacing w:line="240" w:lineRule="auto"/>
              <w:ind w:firstLine="0"/>
              <w:jc w:val="left"/>
              <w:rPr>
                <w:bCs w:val="0"/>
                <w:color w:val="000000"/>
                <w:sz w:val="22"/>
                <w:szCs w:val="22"/>
              </w:rPr>
            </w:pPr>
          </w:p>
        </w:tc>
        <w:tc>
          <w:tcPr>
            <w:tcW w:w="1762" w:type="dxa"/>
            <w:vMerge/>
            <w:tcBorders>
              <w:top w:val="nil"/>
              <w:left w:val="single" w:sz="4" w:space="0" w:color="auto"/>
              <w:bottom w:val="single" w:sz="4" w:space="0" w:color="000000"/>
              <w:right w:val="single" w:sz="4" w:space="0" w:color="auto"/>
            </w:tcBorders>
            <w:vAlign w:val="center"/>
            <w:hideMark/>
          </w:tcPr>
          <w:p w:rsidR="00545ADB" w:rsidRPr="00197075" w:rsidRDefault="00545ADB" w:rsidP="00AE7285">
            <w:pPr>
              <w:widowControl w:val="0"/>
              <w:spacing w:line="240" w:lineRule="auto"/>
              <w:ind w:firstLine="0"/>
              <w:jc w:val="left"/>
              <w:rPr>
                <w:bCs w:val="0"/>
                <w:color w:val="000000"/>
                <w:sz w:val="22"/>
                <w:szCs w:val="22"/>
              </w:rPr>
            </w:pPr>
          </w:p>
        </w:tc>
        <w:tc>
          <w:tcPr>
            <w:tcW w:w="1767" w:type="dxa"/>
            <w:tcBorders>
              <w:top w:val="nil"/>
              <w:left w:val="nil"/>
              <w:bottom w:val="single" w:sz="4" w:space="0" w:color="auto"/>
              <w:right w:val="single" w:sz="4" w:space="0" w:color="auto"/>
            </w:tcBorders>
            <w:shd w:val="clear" w:color="auto" w:fill="auto"/>
            <w:vAlign w:val="center"/>
            <w:hideMark/>
          </w:tcPr>
          <w:p w:rsidR="00545ADB" w:rsidRPr="00197075" w:rsidRDefault="00545ADB" w:rsidP="00AE7285">
            <w:pPr>
              <w:widowControl w:val="0"/>
              <w:spacing w:line="240" w:lineRule="auto"/>
              <w:ind w:firstLine="0"/>
              <w:jc w:val="left"/>
              <w:rPr>
                <w:bCs w:val="0"/>
                <w:color w:val="000000"/>
                <w:sz w:val="22"/>
                <w:szCs w:val="22"/>
              </w:rPr>
            </w:pPr>
            <w:r w:rsidRPr="00197075">
              <w:rPr>
                <w:bCs w:val="0"/>
                <w:color w:val="000000"/>
                <w:sz w:val="22"/>
                <w:szCs w:val="22"/>
              </w:rPr>
              <w:t>от Парковой ул.</w:t>
            </w:r>
            <w:r w:rsidR="00197075" w:rsidRPr="00197075">
              <w:rPr>
                <w:bCs w:val="0"/>
                <w:color w:val="000000"/>
                <w:sz w:val="22"/>
                <w:szCs w:val="22"/>
              </w:rPr>
              <w:t xml:space="preserve"> </w:t>
            </w:r>
            <w:r w:rsidRPr="00197075">
              <w:rPr>
                <w:bCs w:val="0"/>
                <w:color w:val="000000"/>
                <w:sz w:val="22"/>
                <w:szCs w:val="22"/>
              </w:rPr>
              <w:t>в сторону С</w:t>
            </w:r>
            <w:r w:rsidRPr="00197075">
              <w:rPr>
                <w:bCs w:val="0"/>
                <w:color w:val="000000"/>
                <w:sz w:val="22"/>
                <w:szCs w:val="22"/>
              </w:rPr>
              <w:t>о</w:t>
            </w:r>
            <w:r w:rsidRPr="00197075">
              <w:rPr>
                <w:bCs w:val="0"/>
                <w:color w:val="000000"/>
                <w:sz w:val="22"/>
                <w:szCs w:val="22"/>
              </w:rPr>
              <w:t>борного пр.</w:t>
            </w:r>
          </w:p>
        </w:tc>
        <w:tc>
          <w:tcPr>
            <w:tcW w:w="567" w:type="dxa"/>
            <w:tcBorders>
              <w:top w:val="nil"/>
              <w:left w:val="nil"/>
              <w:bottom w:val="single" w:sz="4" w:space="0" w:color="auto"/>
              <w:right w:val="single" w:sz="4" w:space="0" w:color="auto"/>
            </w:tcBorders>
            <w:shd w:val="clear" w:color="auto" w:fill="auto"/>
            <w:vAlign w:val="center"/>
            <w:hideMark/>
          </w:tcPr>
          <w:p w:rsidR="00545ADB" w:rsidRPr="00197075" w:rsidRDefault="00545ADB" w:rsidP="00AE7285">
            <w:pPr>
              <w:widowControl w:val="0"/>
              <w:spacing w:line="240" w:lineRule="auto"/>
              <w:ind w:firstLine="0"/>
              <w:jc w:val="center"/>
              <w:rPr>
                <w:bCs w:val="0"/>
                <w:color w:val="000000"/>
                <w:sz w:val="22"/>
                <w:szCs w:val="22"/>
              </w:rPr>
            </w:pPr>
            <w:r w:rsidRPr="00197075">
              <w:rPr>
                <w:bCs w:val="0"/>
                <w:color w:val="000000"/>
                <w:sz w:val="22"/>
                <w:szCs w:val="22"/>
              </w:rPr>
              <w:t>5.2</w:t>
            </w:r>
          </w:p>
        </w:tc>
        <w:tc>
          <w:tcPr>
            <w:tcW w:w="850" w:type="dxa"/>
            <w:tcBorders>
              <w:top w:val="nil"/>
              <w:left w:val="nil"/>
              <w:bottom w:val="single" w:sz="4" w:space="0" w:color="auto"/>
              <w:right w:val="single" w:sz="4" w:space="0" w:color="auto"/>
            </w:tcBorders>
            <w:shd w:val="clear" w:color="auto" w:fill="auto"/>
            <w:vAlign w:val="center"/>
            <w:hideMark/>
          </w:tcPr>
          <w:p w:rsidR="00545ADB" w:rsidRPr="00197075" w:rsidRDefault="00545ADB" w:rsidP="00AE7285">
            <w:pPr>
              <w:widowControl w:val="0"/>
              <w:spacing w:line="240" w:lineRule="auto"/>
              <w:ind w:firstLine="0"/>
              <w:jc w:val="right"/>
              <w:rPr>
                <w:bCs w:val="0"/>
                <w:color w:val="000000"/>
                <w:sz w:val="22"/>
                <w:szCs w:val="22"/>
              </w:rPr>
            </w:pPr>
            <w:r w:rsidRPr="00197075">
              <w:rPr>
                <w:bCs w:val="0"/>
                <w:color w:val="000000"/>
                <w:sz w:val="22"/>
                <w:szCs w:val="22"/>
              </w:rPr>
              <w:t>7</w:t>
            </w:r>
          </w:p>
        </w:tc>
        <w:tc>
          <w:tcPr>
            <w:tcW w:w="709" w:type="dxa"/>
            <w:tcBorders>
              <w:top w:val="nil"/>
              <w:left w:val="nil"/>
              <w:bottom w:val="single" w:sz="4" w:space="0" w:color="auto"/>
              <w:right w:val="single" w:sz="4" w:space="0" w:color="auto"/>
            </w:tcBorders>
            <w:shd w:val="clear" w:color="auto" w:fill="auto"/>
            <w:vAlign w:val="center"/>
            <w:hideMark/>
          </w:tcPr>
          <w:p w:rsidR="00545ADB" w:rsidRPr="00197075" w:rsidRDefault="00545ADB" w:rsidP="00AE7285">
            <w:pPr>
              <w:widowControl w:val="0"/>
              <w:spacing w:line="240" w:lineRule="auto"/>
              <w:ind w:firstLine="0"/>
              <w:jc w:val="right"/>
              <w:rPr>
                <w:bCs w:val="0"/>
                <w:color w:val="000000"/>
                <w:sz w:val="22"/>
                <w:szCs w:val="22"/>
              </w:rPr>
            </w:pPr>
            <w:r w:rsidRPr="00197075">
              <w:rPr>
                <w:bCs w:val="0"/>
                <w:color w:val="000000"/>
                <w:sz w:val="22"/>
                <w:szCs w:val="22"/>
              </w:rPr>
              <w:t>290</w:t>
            </w:r>
          </w:p>
        </w:tc>
        <w:tc>
          <w:tcPr>
            <w:tcW w:w="709" w:type="dxa"/>
            <w:tcBorders>
              <w:top w:val="nil"/>
              <w:left w:val="nil"/>
              <w:bottom w:val="single" w:sz="4" w:space="0" w:color="auto"/>
              <w:right w:val="single" w:sz="4" w:space="0" w:color="auto"/>
            </w:tcBorders>
            <w:shd w:val="clear" w:color="auto" w:fill="auto"/>
            <w:vAlign w:val="center"/>
            <w:hideMark/>
          </w:tcPr>
          <w:p w:rsidR="00545ADB" w:rsidRPr="00197075" w:rsidRDefault="00545ADB" w:rsidP="00AE7285">
            <w:pPr>
              <w:widowControl w:val="0"/>
              <w:spacing w:line="240" w:lineRule="auto"/>
              <w:ind w:firstLine="0"/>
              <w:jc w:val="right"/>
              <w:rPr>
                <w:bCs w:val="0"/>
                <w:color w:val="000000"/>
                <w:sz w:val="22"/>
                <w:szCs w:val="22"/>
              </w:rPr>
            </w:pPr>
            <w:r w:rsidRPr="00197075">
              <w:rPr>
                <w:bCs w:val="0"/>
                <w:color w:val="000000"/>
                <w:sz w:val="22"/>
                <w:szCs w:val="22"/>
              </w:rPr>
              <w:t>186</w:t>
            </w:r>
          </w:p>
        </w:tc>
        <w:tc>
          <w:tcPr>
            <w:tcW w:w="2410" w:type="dxa"/>
            <w:tcBorders>
              <w:top w:val="nil"/>
              <w:left w:val="nil"/>
              <w:bottom w:val="single" w:sz="4" w:space="0" w:color="auto"/>
              <w:right w:val="single" w:sz="4" w:space="0" w:color="auto"/>
            </w:tcBorders>
            <w:shd w:val="clear" w:color="auto" w:fill="auto"/>
            <w:vAlign w:val="center"/>
            <w:hideMark/>
          </w:tcPr>
          <w:p w:rsidR="00545ADB" w:rsidRPr="00197075" w:rsidRDefault="00545ADB" w:rsidP="00AE7285">
            <w:pPr>
              <w:widowControl w:val="0"/>
              <w:spacing w:line="240" w:lineRule="auto"/>
              <w:ind w:firstLine="0"/>
              <w:jc w:val="left"/>
              <w:rPr>
                <w:bCs w:val="0"/>
                <w:color w:val="000000"/>
                <w:sz w:val="22"/>
                <w:szCs w:val="22"/>
              </w:rPr>
            </w:pPr>
            <w:r w:rsidRPr="00197075">
              <w:rPr>
                <w:bCs w:val="0"/>
                <w:color w:val="000000"/>
                <w:sz w:val="22"/>
                <w:szCs w:val="22"/>
              </w:rPr>
              <w:t>2,401,402</w:t>
            </w:r>
          </w:p>
        </w:tc>
      </w:tr>
      <w:tr w:rsidR="00545ADB" w:rsidRPr="00197075" w:rsidTr="00CB2E0B">
        <w:trPr>
          <w:trHeight w:val="576"/>
        </w:trPr>
        <w:tc>
          <w:tcPr>
            <w:tcW w:w="719" w:type="dxa"/>
            <w:vMerge w:val="restart"/>
            <w:tcBorders>
              <w:top w:val="nil"/>
              <w:left w:val="single" w:sz="4" w:space="0" w:color="auto"/>
              <w:bottom w:val="single" w:sz="4" w:space="0" w:color="000000"/>
              <w:right w:val="single" w:sz="4" w:space="0" w:color="auto"/>
            </w:tcBorders>
            <w:shd w:val="clear" w:color="auto" w:fill="auto"/>
            <w:vAlign w:val="center"/>
            <w:hideMark/>
          </w:tcPr>
          <w:p w:rsidR="00545ADB" w:rsidRPr="00197075" w:rsidRDefault="00545ADB" w:rsidP="00AE7285">
            <w:pPr>
              <w:widowControl w:val="0"/>
              <w:spacing w:line="240" w:lineRule="auto"/>
              <w:ind w:firstLine="0"/>
              <w:jc w:val="center"/>
              <w:rPr>
                <w:bCs w:val="0"/>
                <w:color w:val="000000"/>
                <w:sz w:val="22"/>
                <w:szCs w:val="22"/>
              </w:rPr>
            </w:pPr>
            <w:r w:rsidRPr="00197075">
              <w:rPr>
                <w:bCs w:val="0"/>
                <w:color w:val="000000"/>
                <w:sz w:val="22"/>
                <w:szCs w:val="22"/>
              </w:rPr>
              <w:t>6</w:t>
            </w:r>
          </w:p>
        </w:tc>
        <w:tc>
          <w:tcPr>
            <w:tcW w:w="1762" w:type="dxa"/>
            <w:vMerge w:val="restart"/>
            <w:tcBorders>
              <w:top w:val="nil"/>
              <w:left w:val="single" w:sz="4" w:space="0" w:color="auto"/>
              <w:bottom w:val="single" w:sz="4" w:space="0" w:color="000000"/>
              <w:right w:val="single" w:sz="4" w:space="0" w:color="auto"/>
            </w:tcBorders>
            <w:shd w:val="clear" w:color="auto" w:fill="auto"/>
            <w:vAlign w:val="center"/>
            <w:hideMark/>
          </w:tcPr>
          <w:p w:rsidR="00545ADB" w:rsidRPr="00197075" w:rsidRDefault="00545ADB" w:rsidP="00AE7285">
            <w:pPr>
              <w:widowControl w:val="0"/>
              <w:spacing w:line="240" w:lineRule="auto"/>
              <w:ind w:firstLine="0"/>
              <w:jc w:val="center"/>
              <w:rPr>
                <w:bCs w:val="0"/>
                <w:color w:val="000000"/>
                <w:sz w:val="22"/>
                <w:szCs w:val="22"/>
              </w:rPr>
            </w:pPr>
            <w:r w:rsidRPr="00197075">
              <w:rPr>
                <w:bCs w:val="0"/>
                <w:color w:val="000000"/>
                <w:sz w:val="22"/>
                <w:szCs w:val="22"/>
              </w:rPr>
              <w:t>Ленинградская ул. - ул. 50 лет Октября</w:t>
            </w:r>
          </w:p>
        </w:tc>
        <w:tc>
          <w:tcPr>
            <w:tcW w:w="1767" w:type="dxa"/>
            <w:tcBorders>
              <w:top w:val="nil"/>
              <w:left w:val="nil"/>
              <w:bottom w:val="single" w:sz="4" w:space="0" w:color="auto"/>
              <w:right w:val="single" w:sz="4" w:space="0" w:color="auto"/>
            </w:tcBorders>
            <w:shd w:val="clear" w:color="auto" w:fill="auto"/>
            <w:vAlign w:val="center"/>
            <w:hideMark/>
          </w:tcPr>
          <w:p w:rsidR="00545ADB" w:rsidRPr="00197075" w:rsidRDefault="00545ADB" w:rsidP="00AE7285">
            <w:pPr>
              <w:widowControl w:val="0"/>
              <w:spacing w:line="240" w:lineRule="auto"/>
              <w:ind w:firstLine="0"/>
              <w:jc w:val="left"/>
              <w:rPr>
                <w:bCs w:val="0"/>
                <w:color w:val="000000"/>
                <w:sz w:val="22"/>
                <w:szCs w:val="22"/>
              </w:rPr>
            </w:pPr>
            <w:r w:rsidRPr="00197075">
              <w:rPr>
                <w:bCs w:val="0"/>
                <w:color w:val="000000"/>
                <w:sz w:val="22"/>
                <w:szCs w:val="22"/>
              </w:rPr>
              <w:t>от ул. 50 лет Октября в ст</w:t>
            </w:r>
            <w:r w:rsidRPr="00197075">
              <w:rPr>
                <w:bCs w:val="0"/>
                <w:color w:val="000000"/>
                <w:sz w:val="22"/>
                <w:szCs w:val="22"/>
              </w:rPr>
              <w:t>о</w:t>
            </w:r>
            <w:r w:rsidRPr="00197075">
              <w:rPr>
                <w:bCs w:val="0"/>
                <w:color w:val="000000"/>
                <w:sz w:val="22"/>
                <w:szCs w:val="22"/>
              </w:rPr>
              <w:t>рону Аллеи В</w:t>
            </w:r>
            <w:r w:rsidRPr="00197075">
              <w:rPr>
                <w:bCs w:val="0"/>
                <w:color w:val="000000"/>
                <w:sz w:val="22"/>
                <w:szCs w:val="22"/>
              </w:rPr>
              <w:t>е</w:t>
            </w:r>
            <w:r w:rsidRPr="00197075">
              <w:rPr>
                <w:bCs w:val="0"/>
                <w:color w:val="000000"/>
                <w:sz w:val="22"/>
                <w:szCs w:val="22"/>
              </w:rPr>
              <w:t>теранов</w:t>
            </w:r>
          </w:p>
        </w:tc>
        <w:tc>
          <w:tcPr>
            <w:tcW w:w="567" w:type="dxa"/>
            <w:tcBorders>
              <w:top w:val="nil"/>
              <w:left w:val="nil"/>
              <w:bottom w:val="single" w:sz="4" w:space="0" w:color="auto"/>
              <w:right w:val="single" w:sz="4" w:space="0" w:color="auto"/>
            </w:tcBorders>
            <w:shd w:val="clear" w:color="auto" w:fill="auto"/>
            <w:vAlign w:val="center"/>
            <w:hideMark/>
          </w:tcPr>
          <w:p w:rsidR="00545ADB" w:rsidRPr="00197075" w:rsidRDefault="00545ADB" w:rsidP="00AE7285">
            <w:pPr>
              <w:widowControl w:val="0"/>
              <w:spacing w:line="240" w:lineRule="auto"/>
              <w:ind w:firstLine="0"/>
              <w:jc w:val="center"/>
              <w:rPr>
                <w:bCs w:val="0"/>
                <w:color w:val="000000"/>
                <w:sz w:val="22"/>
                <w:szCs w:val="22"/>
              </w:rPr>
            </w:pPr>
            <w:r w:rsidRPr="00197075">
              <w:rPr>
                <w:bCs w:val="0"/>
                <w:color w:val="000000"/>
                <w:sz w:val="22"/>
                <w:szCs w:val="22"/>
              </w:rPr>
              <w:t>6.1</w:t>
            </w:r>
          </w:p>
        </w:tc>
        <w:tc>
          <w:tcPr>
            <w:tcW w:w="850" w:type="dxa"/>
            <w:tcBorders>
              <w:top w:val="nil"/>
              <w:left w:val="nil"/>
              <w:bottom w:val="single" w:sz="4" w:space="0" w:color="auto"/>
              <w:right w:val="single" w:sz="4" w:space="0" w:color="auto"/>
            </w:tcBorders>
            <w:shd w:val="clear" w:color="auto" w:fill="auto"/>
            <w:vAlign w:val="center"/>
            <w:hideMark/>
          </w:tcPr>
          <w:p w:rsidR="00545ADB" w:rsidRPr="00197075" w:rsidRDefault="00545ADB" w:rsidP="00AE7285">
            <w:pPr>
              <w:widowControl w:val="0"/>
              <w:spacing w:line="240" w:lineRule="auto"/>
              <w:ind w:firstLine="0"/>
              <w:jc w:val="right"/>
              <w:rPr>
                <w:bCs w:val="0"/>
                <w:color w:val="000000"/>
                <w:sz w:val="22"/>
                <w:szCs w:val="22"/>
              </w:rPr>
            </w:pPr>
            <w:r w:rsidRPr="00197075">
              <w:rPr>
                <w:bCs w:val="0"/>
                <w:color w:val="000000"/>
                <w:sz w:val="22"/>
                <w:szCs w:val="22"/>
              </w:rPr>
              <w:t>8</w:t>
            </w:r>
          </w:p>
        </w:tc>
        <w:tc>
          <w:tcPr>
            <w:tcW w:w="709" w:type="dxa"/>
            <w:tcBorders>
              <w:top w:val="nil"/>
              <w:left w:val="nil"/>
              <w:bottom w:val="single" w:sz="4" w:space="0" w:color="auto"/>
              <w:right w:val="single" w:sz="4" w:space="0" w:color="auto"/>
            </w:tcBorders>
            <w:shd w:val="clear" w:color="auto" w:fill="auto"/>
            <w:vAlign w:val="center"/>
            <w:hideMark/>
          </w:tcPr>
          <w:p w:rsidR="00545ADB" w:rsidRPr="00197075" w:rsidRDefault="00545ADB" w:rsidP="00AE7285">
            <w:pPr>
              <w:widowControl w:val="0"/>
              <w:spacing w:line="240" w:lineRule="auto"/>
              <w:ind w:firstLine="0"/>
              <w:jc w:val="right"/>
              <w:rPr>
                <w:bCs w:val="0"/>
                <w:color w:val="000000"/>
                <w:sz w:val="22"/>
                <w:szCs w:val="22"/>
              </w:rPr>
            </w:pPr>
            <w:r w:rsidRPr="00197075">
              <w:rPr>
                <w:bCs w:val="0"/>
                <w:color w:val="000000"/>
                <w:sz w:val="22"/>
                <w:szCs w:val="22"/>
              </w:rPr>
              <w:t>376</w:t>
            </w:r>
          </w:p>
        </w:tc>
        <w:tc>
          <w:tcPr>
            <w:tcW w:w="709" w:type="dxa"/>
            <w:tcBorders>
              <w:top w:val="nil"/>
              <w:left w:val="nil"/>
              <w:bottom w:val="single" w:sz="4" w:space="0" w:color="auto"/>
              <w:right w:val="single" w:sz="4" w:space="0" w:color="auto"/>
            </w:tcBorders>
            <w:shd w:val="clear" w:color="auto" w:fill="auto"/>
            <w:vAlign w:val="center"/>
            <w:hideMark/>
          </w:tcPr>
          <w:p w:rsidR="00545ADB" w:rsidRPr="00197075" w:rsidRDefault="00545ADB" w:rsidP="00AE7285">
            <w:pPr>
              <w:widowControl w:val="0"/>
              <w:spacing w:line="240" w:lineRule="auto"/>
              <w:ind w:firstLine="0"/>
              <w:jc w:val="right"/>
              <w:rPr>
                <w:bCs w:val="0"/>
                <w:color w:val="000000"/>
                <w:sz w:val="22"/>
                <w:szCs w:val="22"/>
              </w:rPr>
            </w:pPr>
            <w:r w:rsidRPr="00197075">
              <w:rPr>
                <w:bCs w:val="0"/>
                <w:color w:val="000000"/>
                <w:sz w:val="22"/>
                <w:szCs w:val="22"/>
              </w:rPr>
              <w:t>322</w:t>
            </w:r>
          </w:p>
        </w:tc>
        <w:tc>
          <w:tcPr>
            <w:tcW w:w="2410" w:type="dxa"/>
            <w:tcBorders>
              <w:top w:val="nil"/>
              <w:left w:val="nil"/>
              <w:bottom w:val="single" w:sz="4" w:space="0" w:color="auto"/>
              <w:right w:val="single" w:sz="4" w:space="0" w:color="auto"/>
            </w:tcBorders>
            <w:shd w:val="clear" w:color="auto" w:fill="auto"/>
            <w:vAlign w:val="center"/>
            <w:hideMark/>
          </w:tcPr>
          <w:p w:rsidR="00545ADB" w:rsidRPr="00197075" w:rsidRDefault="00545ADB" w:rsidP="00AE7285">
            <w:pPr>
              <w:widowControl w:val="0"/>
              <w:spacing w:line="240" w:lineRule="auto"/>
              <w:ind w:firstLine="0"/>
              <w:jc w:val="left"/>
              <w:rPr>
                <w:bCs w:val="0"/>
                <w:color w:val="000000"/>
                <w:sz w:val="22"/>
                <w:szCs w:val="22"/>
              </w:rPr>
            </w:pPr>
            <w:r w:rsidRPr="00197075">
              <w:rPr>
                <w:bCs w:val="0"/>
                <w:color w:val="000000"/>
                <w:sz w:val="22"/>
                <w:szCs w:val="22"/>
              </w:rPr>
              <w:t>2,4,6,7,12,20,401,402,677а</w:t>
            </w:r>
          </w:p>
        </w:tc>
      </w:tr>
      <w:tr w:rsidR="00545ADB" w:rsidRPr="00197075" w:rsidTr="00CB2E0B">
        <w:trPr>
          <w:trHeight w:val="576"/>
        </w:trPr>
        <w:tc>
          <w:tcPr>
            <w:tcW w:w="719" w:type="dxa"/>
            <w:vMerge/>
            <w:tcBorders>
              <w:top w:val="nil"/>
              <w:left w:val="single" w:sz="4" w:space="0" w:color="auto"/>
              <w:bottom w:val="single" w:sz="4" w:space="0" w:color="000000"/>
              <w:right w:val="single" w:sz="4" w:space="0" w:color="auto"/>
            </w:tcBorders>
            <w:vAlign w:val="center"/>
            <w:hideMark/>
          </w:tcPr>
          <w:p w:rsidR="00545ADB" w:rsidRPr="00197075" w:rsidRDefault="00545ADB" w:rsidP="00AE7285">
            <w:pPr>
              <w:widowControl w:val="0"/>
              <w:spacing w:line="240" w:lineRule="auto"/>
              <w:ind w:firstLine="0"/>
              <w:jc w:val="left"/>
              <w:rPr>
                <w:bCs w:val="0"/>
                <w:color w:val="000000"/>
                <w:sz w:val="22"/>
                <w:szCs w:val="22"/>
              </w:rPr>
            </w:pPr>
          </w:p>
        </w:tc>
        <w:tc>
          <w:tcPr>
            <w:tcW w:w="1762" w:type="dxa"/>
            <w:vMerge/>
            <w:tcBorders>
              <w:top w:val="nil"/>
              <w:left w:val="single" w:sz="4" w:space="0" w:color="auto"/>
              <w:bottom w:val="single" w:sz="4" w:space="0" w:color="000000"/>
              <w:right w:val="single" w:sz="4" w:space="0" w:color="auto"/>
            </w:tcBorders>
            <w:vAlign w:val="center"/>
            <w:hideMark/>
          </w:tcPr>
          <w:p w:rsidR="00545ADB" w:rsidRPr="00197075" w:rsidRDefault="00545ADB" w:rsidP="00AE7285">
            <w:pPr>
              <w:widowControl w:val="0"/>
              <w:spacing w:line="240" w:lineRule="auto"/>
              <w:ind w:firstLine="0"/>
              <w:jc w:val="left"/>
              <w:rPr>
                <w:bCs w:val="0"/>
                <w:color w:val="000000"/>
                <w:sz w:val="22"/>
                <w:szCs w:val="22"/>
              </w:rPr>
            </w:pPr>
          </w:p>
        </w:tc>
        <w:tc>
          <w:tcPr>
            <w:tcW w:w="1767" w:type="dxa"/>
            <w:tcBorders>
              <w:top w:val="nil"/>
              <w:left w:val="nil"/>
              <w:bottom w:val="single" w:sz="4" w:space="0" w:color="auto"/>
              <w:right w:val="single" w:sz="4" w:space="0" w:color="auto"/>
            </w:tcBorders>
            <w:shd w:val="clear" w:color="auto" w:fill="auto"/>
            <w:vAlign w:val="center"/>
            <w:hideMark/>
          </w:tcPr>
          <w:p w:rsidR="00545ADB" w:rsidRPr="00197075" w:rsidRDefault="00545ADB" w:rsidP="00AE7285">
            <w:pPr>
              <w:widowControl w:val="0"/>
              <w:spacing w:line="240" w:lineRule="auto"/>
              <w:ind w:firstLine="0"/>
              <w:jc w:val="left"/>
              <w:rPr>
                <w:bCs w:val="0"/>
                <w:color w:val="000000"/>
                <w:sz w:val="22"/>
                <w:szCs w:val="22"/>
              </w:rPr>
            </w:pPr>
            <w:r w:rsidRPr="00197075">
              <w:rPr>
                <w:bCs w:val="0"/>
                <w:color w:val="000000"/>
                <w:sz w:val="22"/>
                <w:szCs w:val="22"/>
              </w:rPr>
              <w:t>от Аллеи Вет</w:t>
            </w:r>
            <w:r w:rsidRPr="00197075">
              <w:rPr>
                <w:bCs w:val="0"/>
                <w:color w:val="000000"/>
                <w:sz w:val="22"/>
                <w:szCs w:val="22"/>
              </w:rPr>
              <w:t>е</w:t>
            </w:r>
            <w:r w:rsidRPr="00197075">
              <w:rPr>
                <w:bCs w:val="0"/>
                <w:color w:val="000000"/>
                <w:sz w:val="22"/>
                <w:szCs w:val="22"/>
              </w:rPr>
              <w:t>ранов в сторону ул. 50 лет О</w:t>
            </w:r>
            <w:r w:rsidRPr="00197075">
              <w:rPr>
                <w:bCs w:val="0"/>
                <w:color w:val="000000"/>
                <w:sz w:val="22"/>
                <w:szCs w:val="22"/>
              </w:rPr>
              <w:t>к</w:t>
            </w:r>
            <w:r w:rsidRPr="00197075">
              <w:rPr>
                <w:bCs w:val="0"/>
                <w:color w:val="000000"/>
                <w:sz w:val="22"/>
                <w:szCs w:val="22"/>
              </w:rPr>
              <w:t xml:space="preserve">тября </w:t>
            </w:r>
          </w:p>
        </w:tc>
        <w:tc>
          <w:tcPr>
            <w:tcW w:w="567" w:type="dxa"/>
            <w:tcBorders>
              <w:top w:val="nil"/>
              <w:left w:val="nil"/>
              <w:bottom w:val="single" w:sz="4" w:space="0" w:color="auto"/>
              <w:right w:val="single" w:sz="4" w:space="0" w:color="auto"/>
            </w:tcBorders>
            <w:shd w:val="clear" w:color="auto" w:fill="auto"/>
            <w:vAlign w:val="center"/>
            <w:hideMark/>
          </w:tcPr>
          <w:p w:rsidR="00545ADB" w:rsidRPr="00197075" w:rsidRDefault="00545ADB" w:rsidP="00AE7285">
            <w:pPr>
              <w:widowControl w:val="0"/>
              <w:spacing w:line="240" w:lineRule="auto"/>
              <w:ind w:firstLine="0"/>
              <w:jc w:val="center"/>
              <w:rPr>
                <w:bCs w:val="0"/>
                <w:color w:val="000000"/>
                <w:sz w:val="22"/>
                <w:szCs w:val="22"/>
              </w:rPr>
            </w:pPr>
            <w:r w:rsidRPr="00197075">
              <w:rPr>
                <w:bCs w:val="0"/>
                <w:color w:val="000000"/>
                <w:sz w:val="22"/>
                <w:szCs w:val="22"/>
              </w:rPr>
              <w:t>6.2</w:t>
            </w:r>
          </w:p>
        </w:tc>
        <w:tc>
          <w:tcPr>
            <w:tcW w:w="850" w:type="dxa"/>
            <w:tcBorders>
              <w:top w:val="nil"/>
              <w:left w:val="nil"/>
              <w:bottom w:val="single" w:sz="4" w:space="0" w:color="auto"/>
              <w:right w:val="single" w:sz="4" w:space="0" w:color="auto"/>
            </w:tcBorders>
            <w:shd w:val="clear" w:color="auto" w:fill="auto"/>
            <w:vAlign w:val="center"/>
            <w:hideMark/>
          </w:tcPr>
          <w:p w:rsidR="00545ADB" w:rsidRPr="00197075" w:rsidRDefault="00545ADB" w:rsidP="00AE7285">
            <w:pPr>
              <w:widowControl w:val="0"/>
              <w:spacing w:line="240" w:lineRule="auto"/>
              <w:ind w:firstLine="0"/>
              <w:jc w:val="right"/>
              <w:rPr>
                <w:bCs w:val="0"/>
                <w:color w:val="000000"/>
                <w:sz w:val="22"/>
                <w:szCs w:val="22"/>
              </w:rPr>
            </w:pPr>
            <w:r w:rsidRPr="00197075">
              <w:rPr>
                <w:bCs w:val="0"/>
                <w:color w:val="000000"/>
                <w:sz w:val="22"/>
                <w:szCs w:val="22"/>
              </w:rPr>
              <w:t>8</w:t>
            </w:r>
          </w:p>
        </w:tc>
        <w:tc>
          <w:tcPr>
            <w:tcW w:w="709" w:type="dxa"/>
            <w:tcBorders>
              <w:top w:val="nil"/>
              <w:left w:val="nil"/>
              <w:bottom w:val="single" w:sz="4" w:space="0" w:color="auto"/>
              <w:right w:val="single" w:sz="4" w:space="0" w:color="auto"/>
            </w:tcBorders>
            <w:shd w:val="clear" w:color="auto" w:fill="auto"/>
            <w:vAlign w:val="center"/>
            <w:hideMark/>
          </w:tcPr>
          <w:p w:rsidR="00545ADB" w:rsidRPr="00197075" w:rsidRDefault="00545ADB" w:rsidP="00AE7285">
            <w:pPr>
              <w:widowControl w:val="0"/>
              <w:spacing w:line="240" w:lineRule="auto"/>
              <w:ind w:firstLine="0"/>
              <w:jc w:val="right"/>
              <w:rPr>
                <w:bCs w:val="0"/>
                <w:color w:val="000000"/>
                <w:sz w:val="22"/>
                <w:szCs w:val="22"/>
              </w:rPr>
            </w:pPr>
            <w:r w:rsidRPr="00197075">
              <w:rPr>
                <w:bCs w:val="0"/>
                <w:color w:val="000000"/>
                <w:sz w:val="22"/>
                <w:szCs w:val="22"/>
              </w:rPr>
              <w:t>313</w:t>
            </w:r>
          </w:p>
        </w:tc>
        <w:tc>
          <w:tcPr>
            <w:tcW w:w="709" w:type="dxa"/>
            <w:tcBorders>
              <w:top w:val="nil"/>
              <w:left w:val="nil"/>
              <w:bottom w:val="single" w:sz="4" w:space="0" w:color="auto"/>
              <w:right w:val="single" w:sz="4" w:space="0" w:color="auto"/>
            </w:tcBorders>
            <w:shd w:val="clear" w:color="auto" w:fill="auto"/>
            <w:vAlign w:val="center"/>
            <w:hideMark/>
          </w:tcPr>
          <w:p w:rsidR="00545ADB" w:rsidRPr="00197075" w:rsidRDefault="00545ADB" w:rsidP="00AE7285">
            <w:pPr>
              <w:widowControl w:val="0"/>
              <w:spacing w:line="240" w:lineRule="auto"/>
              <w:ind w:firstLine="0"/>
              <w:jc w:val="right"/>
              <w:rPr>
                <w:bCs w:val="0"/>
                <w:color w:val="000000"/>
                <w:sz w:val="22"/>
                <w:szCs w:val="22"/>
              </w:rPr>
            </w:pPr>
            <w:r w:rsidRPr="00197075">
              <w:rPr>
                <w:bCs w:val="0"/>
                <w:color w:val="000000"/>
                <w:sz w:val="22"/>
                <w:szCs w:val="22"/>
              </w:rPr>
              <w:t>215</w:t>
            </w:r>
          </w:p>
        </w:tc>
        <w:tc>
          <w:tcPr>
            <w:tcW w:w="2410" w:type="dxa"/>
            <w:tcBorders>
              <w:top w:val="nil"/>
              <w:left w:val="nil"/>
              <w:bottom w:val="single" w:sz="4" w:space="0" w:color="auto"/>
              <w:right w:val="single" w:sz="4" w:space="0" w:color="auto"/>
            </w:tcBorders>
            <w:shd w:val="clear" w:color="auto" w:fill="auto"/>
            <w:vAlign w:val="center"/>
            <w:hideMark/>
          </w:tcPr>
          <w:p w:rsidR="00545ADB" w:rsidRPr="00197075" w:rsidRDefault="00545ADB" w:rsidP="00AE7285">
            <w:pPr>
              <w:widowControl w:val="0"/>
              <w:spacing w:line="240" w:lineRule="auto"/>
              <w:ind w:firstLine="0"/>
              <w:jc w:val="left"/>
              <w:rPr>
                <w:bCs w:val="0"/>
                <w:color w:val="000000"/>
                <w:sz w:val="22"/>
                <w:szCs w:val="22"/>
              </w:rPr>
            </w:pPr>
            <w:r w:rsidRPr="00197075">
              <w:rPr>
                <w:bCs w:val="0"/>
                <w:color w:val="000000"/>
                <w:sz w:val="22"/>
                <w:szCs w:val="22"/>
              </w:rPr>
              <w:t>2,4,6,15,20.401,402</w:t>
            </w:r>
          </w:p>
        </w:tc>
      </w:tr>
      <w:tr w:rsidR="00545ADB" w:rsidRPr="00197075" w:rsidTr="00CB2E0B">
        <w:trPr>
          <w:trHeight w:val="288"/>
        </w:trPr>
        <w:tc>
          <w:tcPr>
            <w:tcW w:w="719" w:type="dxa"/>
            <w:vMerge w:val="restart"/>
            <w:tcBorders>
              <w:top w:val="nil"/>
              <w:left w:val="single" w:sz="4" w:space="0" w:color="auto"/>
              <w:bottom w:val="single" w:sz="4" w:space="0" w:color="000000"/>
              <w:right w:val="single" w:sz="4" w:space="0" w:color="auto"/>
            </w:tcBorders>
            <w:shd w:val="clear" w:color="auto" w:fill="auto"/>
            <w:vAlign w:val="center"/>
            <w:hideMark/>
          </w:tcPr>
          <w:p w:rsidR="00545ADB" w:rsidRPr="00197075" w:rsidRDefault="00545ADB" w:rsidP="00AE7285">
            <w:pPr>
              <w:widowControl w:val="0"/>
              <w:spacing w:line="240" w:lineRule="auto"/>
              <w:ind w:firstLine="0"/>
              <w:jc w:val="center"/>
              <w:rPr>
                <w:bCs w:val="0"/>
                <w:color w:val="000000"/>
                <w:sz w:val="22"/>
                <w:szCs w:val="22"/>
              </w:rPr>
            </w:pPr>
            <w:r w:rsidRPr="00197075">
              <w:rPr>
                <w:bCs w:val="0"/>
                <w:color w:val="000000"/>
                <w:sz w:val="22"/>
                <w:szCs w:val="22"/>
              </w:rPr>
              <w:t>7</w:t>
            </w:r>
          </w:p>
        </w:tc>
        <w:tc>
          <w:tcPr>
            <w:tcW w:w="1762" w:type="dxa"/>
            <w:vMerge w:val="restart"/>
            <w:tcBorders>
              <w:top w:val="nil"/>
              <w:left w:val="single" w:sz="4" w:space="0" w:color="auto"/>
              <w:bottom w:val="single" w:sz="4" w:space="0" w:color="000000"/>
              <w:right w:val="single" w:sz="4" w:space="0" w:color="auto"/>
            </w:tcBorders>
            <w:shd w:val="clear" w:color="auto" w:fill="auto"/>
            <w:vAlign w:val="center"/>
            <w:hideMark/>
          </w:tcPr>
          <w:p w:rsidR="00545ADB" w:rsidRPr="00197075" w:rsidRDefault="00545ADB" w:rsidP="00AE7285">
            <w:pPr>
              <w:widowControl w:val="0"/>
              <w:spacing w:line="240" w:lineRule="auto"/>
              <w:ind w:firstLine="0"/>
              <w:jc w:val="center"/>
              <w:rPr>
                <w:bCs w:val="0"/>
                <w:color w:val="000000"/>
                <w:sz w:val="22"/>
                <w:szCs w:val="22"/>
              </w:rPr>
            </w:pPr>
            <w:r w:rsidRPr="00197075">
              <w:rPr>
                <w:bCs w:val="0"/>
                <w:color w:val="000000"/>
                <w:sz w:val="22"/>
                <w:szCs w:val="22"/>
              </w:rPr>
              <w:t xml:space="preserve"> Ленинградская ул. - Копорское шоссе</w:t>
            </w:r>
          </w:p>
        </w:tc>
        <w:tc>
          <w:tcPr>
            <w:tcW w:w="1767" w:type="dxa"/>
            <w:tcBorders>
              <w:top w:val="nil"/>
              <w:left w:val="nil"/>
              <w:bottom w:val="single" w:sz="4" w:space="0" w:color="auto"/>
              <w:right w:val="single" w:sz="4" w:space="0" w:color="auto"/>
            </w:tcBorders>
            <w:shd w:val="clear" w:color="auto" w:fill="auto"/>
            <w:vAlign w:val="center"/>
            <w:hideMark/>
          </w:tcPr>
          <w:p w:rsidR="00545ADB" w:rsidRPr="00197075" w:rsidRDefault="00545ADB" w:rsidP="00AE7285">
            <w:pPr>
              <w:widowControl w:val="0"/>
              <w:spacing w:line="240" w:lineRule="auto"/>
              <w:ind w:firstLine="0"/>
              <w:jc w:val="left"/>
              <w:rPr>
                <w:bCs w:val="0"/>
                <w:color w:val="000000"/>
                <w:sz w:val="22"/>
                <w:szCs w:val="22"/>
              </w:rPr>
            </w:pPr>
            <w:r w:rsidRPr="00197075">
              <w:rPr>
                <w:bCs w:val="0"/>
                <w:color w:val="000000"/>
                <w:sz w:val="22"/>
                <w:szCs w:val="22"/>
              </w:rPr>
              <w:t>от Ленингра</w:t>
            </w:r>
            <w:r w:rsidRPr="00197075">
              <w:rPr>
                <w:bCs w:val="0"/>
                <w:color w:val="000000"/>
                <w:sz w:val="22"/>
                <w:szCs w:val="22"/>
              </w:rPr>
              <w:t>д</w:t>
            </w:r>
            <w:r w:rsidRPr="00197075">
              <w:rPr>
                <w:bCs w:val="0"/>
                <w:color w:val="000000"/>
                <w:sz w:val="22"/>
                <w:szCs w:val="22"/>
              </w:rPr>
              <w:t>ской ул. в ст</w:t>
            </w:r>
            <w:r w:rsidRPr="00197075">
              <w:rPr>
                <w:bCs w:val="0"/>
                <w:color w:val="000000"/>
                <w:sz w:val="22"/>
                <w:szCs w:val="22"/>
              </w:rPr>
              <w:t>о</w:t>
            </w:r>
            <w:r w:rsidRPr="00197075">
              <w:rPr>
                <w:bCs w:val="0"/>
                <w:color w:val="000000"/>
                <w:sz w:val="22"/>
                <w:szCs w:val="22"/>
              </w:rPr>
              <w:t>рону ЛАЭС</w:t>
            </w:r>
          </w:p>
        </w:tc>
        <w:tc>
          <w:tcPr>
            <w:tcW w:w="567" w:type="dxa"/>
            <w:tcBorders>
              <w:top w:val="nil"/>
              <w:left w:val="nil"/>
              <w:bottom w:val="single" w:sz="4" w:space="0" w:color="auto"/>
              <w:right w:val="single" w:sz="4" w:space="0" w:color="auto"/>
            </w:tcBorders>
            <w:shd w:val="clear" w:color="auto" w:fill="auto"/>
            <w:vAlign w:val="center"/>
            <w:hideMark/>
          </w:tcPr>
          <w:p w:rsidR="00545ADB" w:rsidRPr="00197075" w:rsidRDefault="00545ADB" w:rsidP="00AE7285">
            <w:pPr>
              <w:widowControl w:val="0"/>
              <w:spacing w:line="240" w:lineRule="auto"/>
              <w:ind w:firstLine="0"/>
              <w:jc w:val="center"/>
              <w:rPr>
                <w:bCs w:val="0"/>
                <w:color w:val="000000"/>
                <w:sz w:val="22"/>
                <w:szCs w:val="22"/>
              </w:rPr>
            </w:pPr>
            <w:r w:rsidRPr="00197075">
              <w:rPr>
                <w:bCs w:val="0"/>
                <w:color w:val="000000"/>
                <w:sz w:val="22"/>
                <w:szCs w:val="22"/>
              </w:rPr>
              <w:t>7.1</w:t>
            </w:r>
          </w:p>
        </w:tc>
        <w:tc>
          <w:tcPr>
            <w:tcW w:w="850" w:type="dxa"/>
            <w:tcBorders>
              <w:top w:val="nil"/>
              <w:left w:val="nil"/>
              <w:bottom w:val="single" w:sz="4" w:space="0" w:color="auto"/>
              <w:right w:val="single" w:sz="4" w:space="0" w:color="auto"/>
            </w:tcBorders>
            <w:shd w:val="clear" w:color="auto" w:fill="auto"/>
            <w:vAlign w:val="center"/>
            <w:hideMark/>
          </w:tcPr>
          <w:p w:rsidR="00545ADB" w:rsidRPr="00197075" w:rsidRDefault="00545ADB" w:rsidP="00AE7285">
            <w:pPr>
              <w:widowControl w:val="0"/>
              <w:spacing w:line="240" w:lineRule="auto"/>
              <w:ind w:firstLine="0"/>
              <w:jc w:val="right"/>
              <w:rPr>
                <w:bCs w:val="0"/>
                <w:color w:val="000000"/>
                <w:sz w:val="22"/>
                <w:szCs w:val="22"/>
              </w:rPr>
            </w:pPr>
            <w:r w:rsidRPr="00197075">
              <w:rPr>
                <w:bCs w:val="0"/>
                <w:color w:val="000000"/>
                <w:sz w:val="22"/>
                <w:szCs w:val="22"/>
              </w:rPr>
              <w:t>13</w:t>
            </w:r>
          </w:p>
        </w:tc>
        <w:tc>
          <w:tcPr>
            <w:tcW w:w="709" w:type="dxa"/>
            <w:tcBorders>
              <w:top w:val="nil"/>
              <w:left w:val="nil"/>
              <w:bottom w:val="single" w:sz="4" w:space="0" w:color="auto"/>
              <w:right w:val="single" w:sz="4" w:space="0" w:color="auto"/>
            </w:tcBorders>
            <w:shd w:val="clear" w:color="auto" w:fill="auto"/>
            <w:vAlign w:val="center"/>
            <w:hideMark/>
          </w:tcPr>
          <w:p w:rsidR="00545ADB" w:rsidRPr="00197075" w:rsidRDefault="00545ADB" w:rsidP="00AE7285">
            <w:pPr>
              <w:widowControl w:val="0"/>
              <w:spacing w:line="240" w:lineRule="auto"/>
              <w:ind w:firstLine="0"/>
              <w:jc w:val="right"/>
              <w:rPr>
                <w:bCs w:val="0"/>
                <w:color w:val="000000"/>
                <w:sz w:val="22"/>
                <w:szCs w:val="22"/>
              </w:rPr>
            </w:pPr>
            <w:r w:rsidRPr="00197075">
              <w:rPr>
                <w:bCs w:val="0"/>
                <w:color w:val="000000"/>
                <w:sz w:val="22"/>
                <w:szCs w:val="22"/>
              </w:rPr>
              <w:t>562</w:t>
            </w:r>
          </w:p>
        </w:tc>
        <w:tc>
          <w:tcPr>
            <w:tcW w:w="709" w:type="dxa"/>
            <w:tcBorders>
              <w:top w:val="nil"/>
              <w:left w:val="nil"/>
              <w:bottom w:val="single" w:sz="4" w:space="0" w:color="auto"/>
              <w:right w:val="single" w:sz="4" w:space="0" w:color="auto"/>
            </w:tcBorders>
            <w:shd w:val="clear" w:color="auto" w:fill="auto"/>
            <w:vAlign w:val="center"/>
            <w:hideMark/>
          </w:tcPr>
          <w:p w:rsidR="00545ADB" w:rsidRPr="00197075" w:rsidRDefault="00545ADB" w:rsidP="00AE7285">
            <w:pPr>
              <w:widowControl w:val="0"/>
              <w:spacing w:line="240" w:lineRule="auto"/>
              <w:ind w:firstLine="0"/>
              <w:jc w:val="right"/>
              <w:rPr>
                <w:bCs w:val="0"/>
                <w:color w:val="000000"/>
                <w:sz w:val="22"/>
                <w:szCs w:val="22"/>
              </w:rPr>
            </w:pPr>
            <w:r w:rsidRPr="00197075">
              <w:rPr>
                <w:bCs w:val="0"/>
                <w:color w:val="000000"/>
                <w:sz w:val="22"/>
                <w:szCs w:val="22"/>
              </w:rPr>
              <w:t>562</w:t>
            </w:r>
          </w:p>
        </w:tc>
        <w:tc>
          <w:tcPr>
            <w:tcW w:w="2410" w:type="dxa"/>
            <w:tcBorders>
              <w:top w:val="nil"/>
              <w:left w:val="nil"/>
              <w:bottom w:val="single" w:sz="4" w:space="0" w:color="auto"/>
              <w:right w:val="single" w:sz="4" w:space="0" w:color="auto"/>
            </w:tcBorders>
            <w:shd w:val="clear" w:color="auto" w:fill="auto"/>
            <w:vAlign w:val="center"/>
            <w:hideMark/>
          </w:tcPr>
          <w:p w:rsidR="00545ADB" w:rsidRPr="00197075" w:rsidRDefault="00545ADB" w:rsidP="00AE7285">
            <w:pPr>
              <w:widowControl w:val="0"/>
              <w:spacing w:line="240" w:lineRule="auto"/>
              <w:ind w:firstLine="0"/>
              <w:jc w:val="left"/>
              <w:rPr>
                <w:bCs w:val="0"/>
                <w:color w:val="000000"/>
                <w:sz w:val="22"/>
                <w:szCs w:val="22"/>
              </w:rPr>
            </w:pPr>
            <w:r w:rsidRPr="00197075">
              <w:rPr>
                <w:bCs w:val="0"/>
                <w:color w:val="000000"/>
                <w:sz w:val="22"/>
                <w:szCs w:val="22"/>
              </w:rPr>
              <w:t>1,1с,3,8,9,11,14,17,18</w:t>
            </w:r>
          </w:p>
        </w:tc>
      </w:tr>
      <w:tr w:rsidR="00545ADB" w:rsidRPr="00197075" w:rsidTr="00CB2E0B">
        <w:trPr>
          <w:trHeight w:val="288"/>
        </w:trPr>
        <w:tc>
          <w:tcPr>
            <w:tcW w:w="719" w:type="dxa"/>
            <w:vMerge/>
            <w:tcBorders>
              <w:top w:val="nil"/>
              <w:left w:val="single" w:sz="4" w:space="0" w:color="auto"/>
              <w:bottom w:val="single" w:sz="4" w:space="0" w:color="000000"/>
              <w:right w:val="single" w:sz="4" w:space="0" w:color="auto"/>
            </w:tcBorders>
            <w:vAlign w:val="center"/>
            <w:hideMark/>
          </w:tcPr>
          <w:p w:rsidR="00545ADB" w:rsidRPr="00197075" w:rsidRDefault="00545ADB" w:rsidP="00AE7285">
            <w:pPr>
              <w:widowControl w:val="0"/>
              <w:spacing w:line="240" w:lineRule="auto"/>
              <w:ind w:firstLine="0"/>
              <w:jc w:val="left"/>
              <w:rPr>
                <w:bCs w:val="0"/>
                <w:color w:val="000000"/>
                <w:sz w:val="22"/>
                <w:szCs w:val="22"/>
              </w:rPr>
            </w:pPr>
          </w:p>
        </w:tc>
        <w:tc>
          <w:tcPr>
            <w:tcW w:w="1762" w:type="dxa"/>
            <w:vMerge/>
            <w:tcBorders>
              <w:top w:val="nil"/>
              <w:left w:val="single" w:sz="4" w:space="0" w:color="auto"/>
              <w:bottom w:val="single" w:sz="4" w:space="0" w:color="000000"/>
              <w:right w:val="single" w:sz="4" w:space="0" w:color="auto"/>
            </w:tcBorders>
            <w:vAlign w:val="center"/>
            <w:hideMark/>
          </w:tcPr>
          <w:p w:rsidR="00545ADB" w:rsidRPr="00197075" w:rsidRDefault="00545ADB" w:rsidP="00AE7285">
            <w:pPr>
              <w:widowControl w:val="0"/>
              <w:spacing w:line="240" w:lineRule="auto"/>
              <w:ind w:firstLine="0"/>
              <w:jc w:val="left"/>
              <w:rPr>
                <w:bCs w:val="0"/>
                <w:color w:val="000000"/>
                <w:sz w:val="22"/>
                <w:szCs w:val="22"/>
              </w:rPr>
            </w:pPr>
          </w:p>
        </w:tc>
        <w:tc>
          <w:tcPr>
            <w:tcW w:w="1767" w:type="dxa"/>
            <w:tcBorders>
              <w:top w:val="nil"/>
              <w:left w:val="nil"/>
              <w:bottom w:val="single" w:sz="4" w:space="0" w:color="auto"/>
              <w:right w:val="single" w:sz="4" w:space="0" w:color="auto"/>
            </w:tcBorders>
            <w:shd w:val="clear" w:color="auto" w:fill="auto"/>
            <w:vAlign w:val="center"/>
            <w:hideMark/>
          </w:tcPr>
          <w:p w:rsidR="00545ADB" w:rsidRPr="00197075" w:rsidRDefault="00545ADB" w:rsidP="00AE7285">
            <w:pPr>
              <w:widowControl w:val="0"/>
              <w:spacing w:line="240" w:lineRule="auto"/>
              <w:ind w:firstLine="0"/>
              <w:jc w:val="left"/>
              <w:rPr>
                <w:bCs w:val="0"/>
                <w:color w:val="000000"/>
                <w:sz w:val="22"/>
                <w:szCs w:val="22"/>
              </w:rPr>
            </w:pPr>
            <w:r w:rsidRPr="00197075">
              <w:rPr>
                <w:bCs w:val="0"/>
                <w:color w:val="000000"/>
                <w:sz w:val="22"/>
                <w:szCs w:val="22"/>
              </w:rPr>
              <w:t>от ЛАЭС в ст</w:t>
            </w:r>
            <w:r w:rsidRPr="00197075">
              <w:rPr>
                <w:bCs w:val="0"/>
                <w:color w:val="000000"/>
                <w:sz w:val="22"/>
                <w:szCs w:val="22"/>
              </w:rPr>
              <w:t>о</w:t>
            </w:r>
            <w:r w:rsidRPr="00197075">
              <w:rPr>
                <w:bCs w:val="0"/>
                <w:color w:val="000000"/>
                <w:sz w:val="22"/>
                <w:szCs w:val="22"/>
              </w:rPr>
              <w:t>рону Лени</w:t>
            </w:r>
            <w:r w:rsidRPr="00197075">
              <w:rPr>
                <w:bCs w:val="0"/>
                <w:color w:val="000000"/>
                <w:sz w:val="22"/>
                <w:szCs w:val="22"/>
              </w:rPr>
              <w:t>н</w:t>
            </w:r>
            <w:r w:rsidRPr="00197075">
              <w:rPr>
                <w:bCs w:val="0"/>
                <w:color w:val="000000"/>
                <w:sz w:val="22"/>
                <w:szCs w:val="22"/>
              </w:rPr>
              <w:t>градской ул.</w:t>
            </w:r>
          </w:p>
        </w:tc>
        <w:tc>
          <w:tcPr>
            <w:tcW w:w="567" w:type="dxa"/>
            <w:tcBorders>
              <w:top w:val="nil"/>
              <w:left w:val="nil"/>
              <w:bottom w:val="single" w:sz="4" w:space="0" w:color="auto"/>
              <w:right w:val="single" w:sz="4" w:space="0" w:color="auto"/>
            </w:tcBorders>
            <w:shd w:val="clear" w:color="auto" w:fill="auto"/>
            <w:vAlign w:val="center"/>
            <w:hideMark/>
          </w:tcPr>
          <w:p w:rsidR="00545ADB" w:rsidRPr="00197075" w:rsidRDefault="00545ADB" w:rsidP="00AE7285">
            <w:pPr>
              <w:widowControl w:val="0"/>
              <w:spacing w:line="240" w:lineRule="auto"/>
              <w:ind w:firstLine="0"/>
              <w:jc w:val="center"/>
              <w:rPr>
                <w:bCs w:val="0"/>
                <w:color w:val="000000"/>
                <w:sz w:val="22"/>
                <w:szCs w:val="22"/>
              </w:rPr>
            </w:pPr>
            <w:r w:rsidRPr="00197075">
              <w:rPr>
                <w:bCs w:val="0"/>
                <w:color w:val="000000"/>
                <w:sz w:val="22"/>
                <w:szCs w:val="22"/>
              </w:rPr>
              <w:t>7.2</w:t>
            </w:r>
          </w:p>
        </w:tc>
        <w:tc>
          <w:tcPr>
            <w:tcW w:w="850" w:type="dxa"/>
            <w:tcBorders>
              <w:top w:val="nil"/>
              <w:left w:val="nil"/>
              <w:bottom w:val="single" w:sz="4" w:space="0" w:color="auto"/>
              <w:right w:val="single" w:sz="4" w:space="0" w:color="auto"/>
            </w:tcBorders>
            <w:shd w:val="clear" w:color="auto" w:fill="auto"/>
            <w:vAlign w:val="center"/>
            <w:hideMark/>
          </w:tcPr>
          <w:p w:rsidR="00545ADB" w:rsidRPr="00197075" w:rsidRDefault="00545ADB" w:rsidP="00AE7285">
            <w:pPr>
              <w:widowControl w:val="0"/>
              <w:spacing w:line="240" w:lineRule="auto"/>
              <w:ind w:firstLine="0"/>
              <w:jc w:val="right"/>
              <w:rPr>
                <w:bCs w:val="0"/>
                <w:color w:val="000000"/>
                <w:sz w:val="22"/>
                <w:szCs w:val="22"/>
              </w:rPr>
            </w:pPr>
            <w:r w:rsidRPr="00197075">
              <w:rPr>
                <w:bCs w:val="0"/>
                <w:color w:val="000000"/>
                <w:sz w:val="22"/>
                <w:szCs w:val="22"/>
              </w:rPr>
              <w:t>5</w:t>
            </w:r>
          </w:p>
        </w:tc>
        <w:tc>
          <w:tcPr>
            <w:tcW w:w="709" w:type="dxa"/>
            <w:tcBorders>
              <w:top w:val="nil"/>
              <w:left w:val="nil"/>
              <w:bottom w:val="single" w:sz="4" w:space="0" w:color="auto"/>
              <w:right w:val="single" w:sz="4" w:space="0" w:color="auto"/>
            </w:tcBorders>
            <w:shd w:val="clear" w:color="auto" w:fill="auto"/>
            <w:vAlign w:val="center"/>
            <w:hideMark/>
          </w:tcPr>
          <w:p w:rsidR="00545ADB" w:rsidRPr="00197075" w:rsidRDefault="00545ADB" w:rsidP="00AE7285">
            <w:pPr>
              <w:widowControl w:val="0"/>
              <w:spacing w:line="240" w:lineRule="auto"/>
              <w:ind w:firstLine="0"/>
              <w:jc w:val="right"/>
              <w:rPr>
                <w:bCs w:val="0"/>
                <w:color w:val="000000"/>
                <w:sz w:val="22"/>
                <w:szCs w:val="22"/>
              </w:rPr>
            </w:pPr>
            <w:r w:rsidRPr="00197075">
              <w:rPr>
                <w:bCs w:val="0"/>
                <w:color w:val="000000"/>
                <w:sz w:val="22"/>
                <w:szCs w:val="22"/>
              </w:rPr>
              <w:t>206</w:t>
            </w:r>
          </w:p>
        </w:tc>
        <w:tc>
          <w:tcPr>
            <w:tcW w:w="709" w:type="dxa"/>
            <w:tcBorders>
              <w:top w:val="nil"/>
              <w:left w:val="nil"/>
              <w:bottom w:val="single" w:sz="4" w:space="0" w:color="auto"/>
              <w:right w:val="single" w:sz="4" w:space="0" w:color="auto"/>
            </w:tcBorders>
            <w:shd w:val="clear" w:color="auto" w:fill="auto"/>
            <w:vAlign w:val="center"/>
            <w:hideMark/>
          </w:tcPr>
          <w:p w:rsidR="00545ADB" w:rsidRPr="00197075" w:rsidRDefault="00545ADB" w:rsidP="00AE7285">
            <w:pPr>
              <w:widowControl w:val="0"/>
              <w:spacing w:line="240" w:lineRule="auto"/>
              <w:ind w:firstLine="0"/>
              <w:jc w:val="right"/>
              <w:rPr>
                <w:bCs w:val="0"/>
                <w:color w:val="000000"/>
                <w:sz w:val="22"/>
                <w:szCs w:val="22"/>
              </w:rPr>
            </w:pPr>
            <w:r w:rsidRPr="00197075">
              <w:rPr>
                <w:bCs w:val="0"/>
                <w:color w:val="000000"/>
                <w:sz w:val="22"/>
                <w:szCs w:val="22"/>
              </w:rPr>
              <w:t>203</w:t>
            </w:r>
          </w:p>
        </w:tc>
        <w:tc>
          <w:tcPr>
            <w:tcW w:w="2410" w:type="dxa"/>
            <w:tcBorders>
              <w:top w:val="nil"/>
              <w:left w:val="nil"/>
              <w:bottom w:val="single" w:sz="4" w:space="0" w:color="auto"/>
              <w:right w:val="single" w:sz="4" w:space="0" w:color="auto"/>
            </w:tcBorders>
            <w:shd w:val="clear" w:color="auto" w:fill="auto"/>
            <w:vAlign w:val="center"/>
            <w:hideMark/>
          </w:tcPr>
          <w:p w:rsidR="00545ADB" w:rsidRPr="00197075" w:rsidRDefault="00545ADB" w:rsidP="00AE7285">
            <w:pPr>
              <w:widowControl w:val="0"/>
              <w:spacing w:line="240" w:lineRule="auto"/>
              <w:ind w:firstLine="0"/>
              <w:jc w:val="left"/>
              <w:rPr>
                <w:bCs w:val="0"/>
                <w:color w:val="000000"/>
                <w:sz w:val="22"/>
                <w:szCs w:val="22"/>
              </w:rPr>
            </w:pPr>
            <w:r w:rsidRPr="00197075">
              <w:rPr>
                <w:bCs w:val="0"/>
                <w:color w:val="000000"/>
                <w:sz w:val="22"/>
                <w:szCs w:val="22"/>
              </w:rPr>
              <w:t>1,1с,3,10а,16,677</w:t>
            </w:r>
          </w:p>
        </w:tc>
      </w:tr>
      <w:tr w:rsidR="00545ADB" w:rsidRPr="00197075" w:rsidTr="00CB2E0B">
        <w:trPr>
          <w:trHeight w:val="288"/>
        </w:trPr>
        <w:tc>
          <w:tcPr>
            <w:tcW w:w="719" w:type="dxa"/>
            <w:vMerge w:val="restart"/>
            <w:tcBorders>
              <w:top w:val="nil"/>
              <w:left w:val="single" w:sz="4" w:space="0" w:color="auto"/>
              <w:bottom w:val="single" w:sz="4" w:space="0" w:color="000000"/>
              <w:right w:val="single" w:sz="4" w:space="0" w:color="auto"/>
            </w:tcBorders>
            <w:shd w:val="clear" w:color="auto" w:fill="auto"/>
            <w:vAlign w:val="center"/>
            <w:hideMark/>
          </w:tcPr>
          <w:p w:rsidR="00545ADB" w:rsidRPr="00197075" w:rsidRDefault="00545ADB" w:rsidP="00AE7285">
            <w:pPr>
              <w:widowControl w:val="0"/>
              <w:spacing w:line="240" w:lineRule="auto"/>
              <w:ind w:firstLine="0"/>
              <w:jc w:val="center"/>
              <w:rPr>
                <w:bCs w:val="0"/>
                <w:color w:val="000000"/>
                <w:sz w:val="22"/>
                <w:szCs w:val="22"/>
              </w:rPr>
            </w:pPr>
            <w:r w:rsidRPr="00197075">
              <w:rPr>
                <w:bCs w:val="0"/>
                <w:color w:val="000000"/>
                <w:sz w:val="22"/>
                <w:szCs w:val="22"/>
              </w:rPr>
              <w:t>8</w:t>
            </w:r>
          </w:p>
        </w:tc>
        <w:tc>
          <w:tcPr>
            <w:tcW w:w="1762" w:type="dxa"/>
            <w:vMerge w:val="restart"/>
            <w:tcBorders>
              <w:top w:val="nil"/>
              <w:left w:val="single" w:sz="4" w:space="0" w:color="auto"/>
              <w:bottom w:val="single" w:sz="4" w:space="0" w:color="000000"/>
              <w:right w:val="single" w:sz="4" w:space="0" w:color="auto"/>
            </w:tcBorders>
            <w:shd w:val="clear" w:color="auto" w:fill="auto"/>
            <w:vAlign w:val="center"/>
            <w:hideMark/>
          </w:tcPr>
          <w:p w:rsidR="00545ADB" w:rsidRPr="00197075" w:rsidRDefault="00545ADB" w:rsidP="00AE7285">
            <w:pPr>
              <w:widowControl w:val="0"/>
              <w:spacing w:line="240" w:lineRule="auto"/>
              <w:ind w:firstLine="0"/>
              <w:jc w:val="center"/>
              <w:rPr>
                <w:bCs w:val="0"/>
                <w:color w:val="000000"/>
                <w:sz w:val="22"/>
                <w:szCs w:val="22"/>
              </w:rPr>
            </w:pPr>
            <w:r w:rsidRPr="00197075">
              <w:rPr>
                <w:bCs w:val="0"/>
                <w:color w:val="000000"/>
                <w:sz w:val="22"/>
                <w:szCs w:val="22"/>
              </w:rPr>
              <w:t>а.д. СПб - Р</w:t>
            </w:r>
            <w:r w:rsidRPr="00197075">
              <w:rPr>
                <w:bCs w:val="0"/>
                <w:color w:val="000000"/>
                <w:sz w:val="22"/>
                <w:szCs w:val="22"/>
              </w:rPr>
              <w:t>у</w:t>
            </w:r>
            <w:r w:rsidRPr="00197075">
              <w:rPr>
                <w:bCs w:val="0"/>
                <w:color w:val="000000"/>
                <w:sz w:val="22"/>
                <w:szCs w:val="22"/>
              </w:rPr>
              <w:t>чьи (западный подъезд к гор</w:t>
            </w:r>
            <w:r w:rsidRPr="00197075">
              <w:rPr>
                <w:bCs w:val="0"/>
                <w:color w:val="000000"/>
                <w:sz w:val="22"/>
                <w:szCs w:val="22"/>
              </w:rPr>
              <w:t>о</w:t>
            </w:r>
            <w:r w:rsidRPr="00197075">
              <w:rPr>
                <w:bCs w:val="0"/>
                <w:color w:val="000000"/>
                <w:sz w:val="22"/>
                <w:szCs w:val="22"/>
              </w:rPr>
              <w:t>ду)</w:t>
            </w:r>
          </w:p>
        </w:tc>
        <w:tc>
          <w:tcPr>
            <w:tcW w:w="1767" w:type="dxa"/>
            <w:tcBorders>
              <w:top w:val="nil"/>
              <w:left w:val="nil"/>
              <w:bottom w:val="single" w:sz="4" w:space="0" w:color="auto"/>
              <w:right w:val="single" w:sz="4" w:space="0" w:color="auto"/>
            </w:tcBorders>
            <w:shd w:val="clear" w:color="auto" w:fill="auto"/>
            <w:vAlign w:val="center"/>
            <w:hideMark/>
          </w:tcPr>
          <w:p w:rsidR="00545ADB" w:rsidRPr="00197075" w:rsidRDefault="00545ADB" w:rsidP="00AE7285">
            <w:pPr>
              <w:widowControl w:val="0"/>
              <w:spacing w:line="240" w:lineRule="auto"/>
              <w:ind w:firstLine="0"/>
              <w:jc w:val="left"/>
              <w:rPr>
                <w:bCs w:val="0"/>
                <w:color w:val="000000"/>
                <w:sz w:val="22"/>
                <w:szCs w:val="22"/>
              </w:rPr>
            </w:pPr>
            <w:r w:rsidRPr="00197075">
              <w:rPr>
                <w:bCs w:val="0"/>
                <w:color w:val="000000"/>
                <w:sz w:val="22"/>
                <w:szCs w:val="22"/>
              </w:rPr>
              <w:t>в сторону С</w:t>
            </w:r>
            <w:r w:rsidRPr="00197075">
              <w:rPr>
                <w:bCs w:val="0"/>
                <w:color w:val="000000"/>
                <w:sz w:val="22"/>
                <w:szCs w:val="22"/>
              </w:rPr>
              <w:t>о</w:t>
            </w:r>
            <w:r w:rsidRPr="00197075">
              <w:rPr>
                <w:bCs w:val="0"/>
                <w:color w:val="000000"/>
                <w:sz w:val="22"/>
                <w:szCs w:val="22"/>
              </w:rPr>
              <w:t>снового Бора</w:t>
            </w:r>
          </w:p>
        </w:tc>
        <w:tc>
          <w:tcPr>
            <w:tcW w:w="567" w:type="dxa"/>
            <w:tcBorders>
              <w:top w:val="nil"/>
              <w:left w:val="nil"/>
              <w:bottom w:val="single" w:sz="4" w:space="0" w:color="auto"/>
              <w:right w:val="single" w:sz="4" w:space="0" w:color="auto"/>
            </w:tcBorders>
            <w:shd w:val="clear" w:color="auto" w:fill="auto"/>
            <w:vAlign w:val="center"/>
            <w:hideMark/>
          </w:tcPr>
          <w:p w:rsidR="00545ADB" w:rsidRPr="00197075" w:rsidRDefault="00545ADB" w:rsidP="00AE7285">
            <w:pPr>
              <w:widowControl w:val="0"/>
              <w:spacing w:line="240" w:lineRule="auto"/>
              <w:ind w:firstLine="0"/>
              <w:jc w:val="center"/>
              <w:rPr>
                <w:bCs w:val="0"/>
                <w:color w:val="000000"/>
                <w:sz w:val="22"/>
                <w:szCs w:val="22"/>
              </w:rPr>
            </w:pPr>
            <w:r w:rsidRPr="00197075">
              <w:rPr>
                <w:bCs w:val="0"/>
                <w:color w:val="000000"/>
                <w:sz w:val="22"/>
                <w:szCs w:val="22"/>
              </w:rPr>
              <w:t>8.1</w:t>
            </w:r>
          </w:p>
        </w:tc>
        <w:tc>
          <w:tcPr>
            <w:tcW w:w="850" w:type="dxa"/>
            <w:tcBorders>
              <w:top w:val="nil"/>
              <w:left w:val="nil"/>
              <w:bottom w:val="single" w:sz="4" w:space="0" w:color="auto"/>
              <w:right w:val="single" w:sz="4" w:space="0" w:color="auto"/>
            </w:tcBorders>
            <w:shd w:val="clear" w:color="auto" w:fill="auto"/>
            <w:vAlign w:val="center"/>
            <w:hideMark/>
          </w:tcPr>
          <w:p w:rsidR="00545ADB" w:rsidRPr="00197075" w:rsidRDefault="00545ADB" w:rsidP="00AE7285">
            <w:pPr>
              <w:widowControl w:val="0"/>
              <w:spacing w:line="240" w:lineRule="auto"/>
              <w:ind w:firstLine="0"/>
              <w:jc w:val="right"/>
              <w:rPr>
                <w:bCs w:val="0"/>
                <w:color w:val="000000"/>
                <w:sz w:val="22"/>
                <w:szCs w:val="22"/>
              </w:rPr>
            </w:pPr>
            <w:r w:rsidRPr="00197075">
              <w:rPr>
                <w:bCs w:val="0"/>
                <w:color w:val="000000"/>
                <w:sz w:val="22"/>
                <w:szCs w:val="22"/>
              </w:rPr>
              <w:t>2</w:t>
            </w:r>
          </w:p>
        </w:tc>
        <w:tc>
          <w:tcPr>
            <w:tcW w:w="709" w:type="dxa"/>
            <w:tcBorders>
              <w:top w:val="nil"/>
              <w:left w:val="nil"/>
              <w:bottom w:val="single" w:sz="4" w:space="0" w:color="auto"/>
              <w:right w:val="single" w:sz="4" w:space="0" w:color="auto"/>
            </w:tcBorders>
            <w:shd w:val="clear" w:color="auto" w:fill="auto"/>
            <w:vAlign w:val="center"/>
            <w:hideMark/>
          </w:tcPr>
          <w:p w:rsidR="00545ADB" w:rsidRPr="00197075" w:rsidRDefault="00545ADB" w:rsidP="00AE7285">
            <w:pPr>
              <w:widowControl w:val="0"/>
              <w:spacing w:line="240" w:lineRule="auto"/>
              <w:ind w:firstLine="0"/>
              <w:jc w:val="right"/>
              <w:rPr>
                <w:bCs w:val="0"/>
                <w:color w:val="000000"/>
                <w:sz w:val="22"/>
                <w:szCs w:val="22"/>
              </w:rPr>
            </w:pPr>
            <w:r w:rsidRPr="00197075">
              <w:rPr>
                <w:bCs w:val="0"/>
                <w:color w:val="000000"/>
                <w:sz w:val="22"/>
                <w:szCs w:val="22"/>
              </w:rPr>
              <w:t>72</w:t>
            </w:r>
          </w:p>
        </w:tc>
        <w:tc>
          <w:tcPr>
            <w:tcW w:w="709" w:type="dxa"/>
            <w:tcBorders>
              <w:top w:val="nil"/>
              <w:left w:val="nil"/>
              <w:bottom w:val="single" w:sz="4" w:space="0" w:color="auto"/>
              <w:right w:val="single" w:sz="4" w:space="0" w:color="auto"/>
            </w:tcBorders>
            <w:shd w:val="clear" w:color="auto" w:fill="auto"/>
            <w:vAlign w:val="center"/>
            <w:hideMark/>
          </w:tcPr>
          <w:p w:rsidR="00545ADB" w:rsidRPr="00197075" w:rsidRDefault="00545ADB" w:rsidP="00AE7285">
            <w:pPr>
              <w:widowControl w:val="0"/>
              <w:spacing w:line="240" w:lineRule="auto"/>
              <w:ind w:firstLine="0"/>
              <w:jc w:val="right"/>
              <w:rPr>
                <w:bCs w:val="0"/>
                <w:color w:val="000000"/>
                <w:sz w:val="22"/>
                <w:szCs w:val="22"/>
              </w:rPr>
            </w:pPr>
            <w:r w:rsidRPr="00197075">
              <w:rPr>
                <w:bCs w:val="0"/>
                <w:color w:val="000000"/>
                <w:sz w:val="22"/>
                <w:szCs w:val="22"/>
              </w:rPr>
              <w:t>57</w:t>
            </w:r>
          </w:p>
        </w:tc>
        <w:tc>
          <w:tcPr>
            <w:tcW w:w="2410" w:type="dxa"/>
            <w:tcBorders>
              <w:top w:val="nil"/>
              <w:left w:val="nil"/>
              <w:bottom w:val="single" w:sz="4" w:space="0" w:color="auto"/>
              <w:right w:val="single" w:sz="4" w:space="0" w:color="auto"/>
            </w:tcBorders>
            <w:shd w:val="clear" w:color="auto" w:fill="auto"/>
            <w:vAlign w:val="center"/>
            <w:hideMark/>
          </w:tcPr>
          <w:p w:rsidR="00545ADB" w:rsidRPr="00197075" w:rsidRDefault="00545ADB" w:rsidP="00AE7285">
            <w:pPr>
              <w:widowControl w:val="0"/>
              <w:spacing w:line="240" w:lineRule="auto"/>
              <w:ind w:firstLine="0"/>
              <w:jc w:val="right"/>
              <w:rPr>
                <w:bCs w:val="0"/>
                <w:color w:val="000000"/>
                <w:sz w:val="22"/>
                <w:szCs w:val="22"/>
              </w:rPr>
            </w:pPr>
            <w:r w:rsidRPr="00197075">
              <w:rPr>
                <w:bCs w:val="0"/>
                <w:color w:val="000000"/>
                <w:sz w:val="22"/>
                <w:szCs w:val="22"/>
              </w:rPr>
              <w:t>9,677</w:t>
            </w:r>
          </w:p>
        </w:tc>
      </w:tr>
      <w:tr w:rsidR="00545ADB" w:rsidRPr="00197075" w:rsidTr="00CB2E0B">
        <w:trPr>
          <w:trHeight w:val="288"/>
        </w:trPr>
        <w:tc>
          <w:tcPr>
            <w:tcW w:w="719" w:type="dxa"/>
            <w:vMerge/>
            <w:tcBorders>
              <w:top w:val="nil"/>
              <w:left w:val="single" w:sz="4" w:space="0" w:color="auto"/>
              <w:bottom w:val="single" w:sz="4" w:space="0" w:color="000000"/>
              <w:right w:val="single" w:sz="4" w:space="0" w:color="auto"/>
            </w:tcBorders>
            <w:vAlign w:val="center"/>
            <w:hideMark/>
          </w:tcPr>
          <w:p w:rsidR="00545ADB" w:rsidRPr="00197075" w:rsidRDefault="00545ADB" w:rsidP="00AE7285">
            <w:pPr>
              <w:widowControl w:val="0"/>
              <w:spacing w:line="240" w:lineRule="auto"/>
              <w:ind w:firstLine="0"/>
              <w:jc w:val="left"/>
              <w:rPr>
                <w:bCs w:val="0"/>
                <w:color w:val="000000"/>
                <w:sz w:val="22"/>
                <w:szCs w:val="22"/>
              </w:rPr>
            </w:pPr>
          </w:p>
        </w:tc>
        <w:tc>
          <w:tcPr>
            <w:tcW w:w="1762" w:type="dxa"/>
            <w:vMerge/>
            <w:tcBorders>
              <w:top w:val="nil"/>
              <w:left w:val="single" w:sz="4" w:space="0" w:color="auto"/>
              <w:bottom w:val="single" w:sz="4" w:space="0" w:color="000000"/>
              <w:right w:val="single" w:sz="4" w:space="0" w:color="auto"/>
            </w:tcBorders>
            <w:vAlign w:val="center"/>
            <w:hideMark/>
          </w:tcPr>
          <w:p w:rsidR="00545ADB" w:rsidRPr="00197075" w:rsidRDefault="00545ADB" w:rsidP="00AE7285">
            <w:pPr>
              <w:widowControl w:val="0"/>
              <w:spacing w:line="240" w:lineRule="auto"/>
              <w:ind w:firstLine="0"/>
              <w:jc w:val="left"/>
              <w:rPr>
                <w:bCs w:val="0"/>
                <w:color w:val="000000"/>
                <w:sz w:val="22"/>
                <w:szCs w:val="22"/>
              </w:rPr>
            </w:pPr>
          </w:p>
        </w:tc>
        <w:tc>
          <w:tcPr>
            <w:tcW w:w="1767" w:type="dxa"/>
            <w:tcBorders>
              <w:top w:val="nil"/>
              <w:left w:val="nil"/>
              <w:bottom w:val="single" w:sz="4" w:space="0" w:color="auto"/>
              <w:right w:val="single" w:sz="4" w:space="0" w:color="auto"/>
            </w:tcBorders>
            <w:shd w:val="clear" w:color="auto" w:fill="auto"/>
            <w:vAlign w:val="center"/>
            <w:hideMark/>
          </w:tcPr>
          <w:p w:rsidR="00545ADB" w:rsidRPr="00197075" w:rsidRDefault="00545ADB" w:rsidP="00AE7285">
            <w:pPr>
              <w:widowControl w:val="0"/>
              <w:spacing w:line="240" w:lineRule="auto"/>
              <w:ind w:firstLine="0"/>
              <w:jc w:val="left"/>
              <w:rPr>
                <w:bCs w:val="0"/>
                <w:color w:val="000000"/>
                <w:sz w:val="22"/>
                <w:szCs w:val="22"/>
              </w:rPr>
            </w:pPr>
            <w:r w:rsidRPr="00197075">
              <w:rPr>
                <w:bCs w:val="0"/>
                <w:color w:val="000000"/>
                <w:sz w:val="22"/>
                <w:szCs w:val="22"/>
              </w:rPr>
              <w:t>из Соснового Бора</w:t>
            </w:r>
          </w:p>
        </w:tc>
        <w:tc>
          <w:tcPr>
            <w:tcW w:w="567" w:type="dxa"/>
            <w:tcBorders>
              <w:top w:val="nil"/>
              <w:left w:val="nil"/>
              <w:bottom w:val="single" w:sz="4" w:space="0" w:color="auto"/>
              <w:right w:val="single" w:sz="4" w:space="0" w:color="auto"/>
            </w:tcBorders>
            <w:shd w:val="clear" w:color="auto" w:fill="auto"/>
            <w:vAlign w:val="center"/>
            <w:hideMark/>
          </w:tcPr>
          <w:p w:rsidR="00545ADB" w:rsidRPr="00197075" w:rsidRDefault="00545ADB" w:rsidP="00AE7285">
            <w:pPr>
              <w:widowControl w:val="0"/>
              <w:spacing w:line="240" w:lineRule="auto"/>
              <w:ind w:firstLine="0"/>
              <w:jc w:val="center"/>
              <w:rPr>
                <w:bCs w:val="0"/>
                <w:color w:val="000000"/>
                <w:sz w:val="22"/>
                <w:szCs w:val="22"/>
              </w:rPr>
            </w:pPr>
            <w:r w:rsidRPr="00197075">
              <w:rPr>
                <w:bCs w:val="0"/>
                <w:color w:val="000000"/>
                <w:sz w:val="22"/>
                <w:szCs w:val="22"/>
              </w:rPr>
              <w:t>8.2</w:t>
            </w:r>
          </w:p>
        </w:tc>
        <w:tc>
          <w:tcPr>
            <w:tcW w:w="850" w:type="dxa"/>
            <w:tcBorders>
              <w:top w:val="nil"/>
              <w:left w:val="nil"/>
              <w:bottom w:val="single" w:sz="4" w:space="0" w:color="auto"/>
              <w:right w:val="single" w:sz="4" w:space="0" w:color="auto"/>
            </w:tcBorders>
            <w:shd w:val="clear" w:color="auto" w:fill="auto"/>
            <w:vAlign w:val="center"/>
            <w:hideMark/>
          </w:tcPr>
          <w:p w:rsidR="00545ADB" w:rsidRPr="00197075" w:rsidRDefault="00545ADB" w:rsidP="00AE7285">
            <w:pPr>
              <w:widowControl w:val="0"/>
              <w:spacing w:line="240" w:lineRule="auto"/>
              <w:ind w:firstLine="0"/>
              <w:jc w:val="right"/>
              <w:rPr>
                <w:bCs w:val="0"/>
                <w:color w:val="000000"/>
                <w:sz w:val="22"/>
                <w:szCs w:val="22"/>
              </w:rPr>
            </w:pPr>
            <w:r w:rsidRPr="00197075">
              <w:rPr>
                <w:bCs w:val="0"/>
                <w:color w:val="000000"/>
                <w:sz w:val="22"/>
                <w:szCs w:val="22"/>
              </w:rPr>
              <w:t>1</w:t>
            </w:r>
          </w:p>
        </w:tc>
        <w:tc>
          <w:tcPr>
            <w:tcW w:w="709" w:type="dxa"/>
            <w:tcBorders>
              <w:top w:val="nil"/>
              <w:left w:val="nil"/>
              <w:bottom w:val="single" w:sz="4" w:space="0" w:color="auto"/>
              <w:right w:val="single" w:sz="4" w:space="0" w:color="auto"/>
            </w:tcBorders>
            <w:shd w:val="clear" w:color="auto" w:fill="auto"/>
            <w:vAlign w:val="center"/>
            <w:hideMark/>
          </w:tcPr>
          <w:p w:rsidR="00545ADB" w:rsidRPr="00197075" w:rsidRDefault="00545ADB" w:rsidP="00AE7285">
            <w:pPr>
              <w:widowControl w:val="0"/>
              <w:spacing w:line="240" w:lineRule="auto"/>
              <w:ind w:firstLine="0"/>
              <w:jc w:val="right"/>
              <w:rPr>
                <w:bCs w:val="0"/>
                <w:color w:val="000000"/>
                <w:sz w:val="22"/>
                <w:szCs w:val="22"/>
              </w:rPr>
            </w:pPr>
            <w:r w:rsidRPr="00197075">
              <w:rPr>
                <w:bCs w:val="0"/>
                <w:color w:val="000000"/>
                <w:sz w:val="22"/>
                <w:szCs w:val="22"/>
              </w:rPr>
              <w:t>14</w:t>
            </w:r>
          </w:p>
        </w:tc>
        <w:tc>
          <w:tcPr>
            <w:tcW w:w="709" w:type="dxa"/>
            <w:tcBorders>
              <w:top w:val="nil"/>
              <w:left w:val="nil"/>
              <w:bottom w:val="single" w:sz="4" w:space="0" w:color="auto"/>
              <w:right w:val="single" w:sz="4" w:space="0" w:color="auto"/>
            </w:tcBorders>
            <w:shd w:val="clear" w:color="auto" w:fill="auto"/>
            <w:vAlign w:val="center"/>
            <w:hideMark/>
          </w:tcPr>
          <w:p w:rsidR="00545ADB" w:rsidRPr="00197075" w:rsidRDefault="00545ADB" w:rsidP="00AE7285">
            <w:pPr>
              <w:widowControl w:val="0"/>
              <w:spacing w:line="240" w:lineRule="auto"/>
              <w:ind w:firstLine="0"/>
              <w:jc w:val="right"/>
              <w:rPr>
                <w:bCs w:val="0"/>
                <w:color w:val="000000"/>
                <w:sz w:val="22"/>
                <w:szCs w:val="22"/>
              </w:rPr>
            </w:pPr>
            <w:r w:rsidRPr="00197075">
              <w:rPr>
                <w:bCs w:val="0"/>
                <w:color w:val="000000"/>
                <w:sz w:val="22"/>
                <w:szCs w:val="22"/>
              </w:rPr>
              <w:t>7</w:t>
            </w:r>
          </w:p>
        </w:tc>
        <w:tc>
          <w:tcPr>
            <w:tcW w:w="2410" w:type="dxa"/>
            <w:tcBorders>
              <w:top w:val="nil"/>
              <w:left w:val="nil"/>
              <w:bottom w:val="single" w:sz="4" w:space="0" w:color="auto"/>
              <w:right w:val="single" w:sz="4" w:space="0" w:color="auto"/>
            </w:tcBorders>
            <w:shd w:val="clear" w:color="auto" w:fill="auto"/>
            <w:vAlign w:val="center"/>
            <w:hideMark/>
          </w:tcPr>
          <w:p w:rsidR="00545ADB" w:rsidRPr="00197075" w:rsidRDefault="00545ADB" w:rsidP="00AE7285">
            <w:pPr>
              <w:widowControl w:val="0"/>
              <w:spacing w:line="240" w:lineRule="auto"/>
              <w:ind w:firstLine="0"/>
              <w:jc w:val="right"/>
              <w:rPr>
                <w:bCs w:val="0"/>
                <w:color w:val="000000"/>
                <w:sz w:val="22"/>
                <w:szCs w:val="22"/>
              </w:rPr>
            </w:pPr>
            <w:r w:rsidRPr="00197075">
              <w:rPr>
                <w:bCs w:val="0"/>
                <w:color w:val="000000"/>
                <w:sz w:val="22"/>
                <w:szCs w:val="22"/>
              </w:rPr>
              <w:t>9,677</w:t>
            </w:r>
          </w:p>
        </w:tc>
      </w:tr>
      <w:tr w:rsidR="00545ADB" w:rsidRPr="00197075" w:rsidTr="00CB2E0B">
        <w:trPr>
          <w:trHeight w:val="288"/>
        </w:trPr>
        <w:tc>
          <w:tcPr>
            <w:tcW w:w="719" w:type="dxa"/>
            <w:vMerge w:val="restart"/>
            <w:tcBorders>
              <w:top w:val="nil"/>
              <w:left w:val="single" w:sz="4" w:space="0" w:color="auto"/>
              <w:bottom w:val="single" w:sz="4" w:space="0" w:color="000000"/>
              <w:right w:val="single" w:sz="4" w:space="0" w:color="auto"/>
            </w:tcBorders>
            <w:shd w:val="clear" w:color="auto" w:fill="auto"/>
            <w:vAlign w:val="center"/>
            <w:hideMark/>
          </w:tcPr>
          <w:p w:rsidR="00545ADB" w:rsidRPr="00197075" w:rsidRDefault="00545ADB" w:rsidP="00AE7285">
            <w:pPr>
              <w:widowControl w:val="0"/>
              <w:spacing w:line="240" w:lineRule="auto"/>
              <w:ind w:firstLine="0"/>
              <w:jc w:val="center"/>
              <w:rPr>
                <w:bCs w:val="0"/>
                <w:color w:val="000000"/>
                <w:sz w:val="22"/>
                <w:szCs w:val="22"/>
              </w:rPr>
            </w:pPr>
            <w:r w:rsidRPr="00197075">
              <w:rPr>
                <w:bCs w:val="0"/>
                <w:color w:val="000000"/>
                <w:sz w:val="22"/>
                <w:szCs w:val="22"/>
              </w:rPr>
              <w:t>9</w:t>
            </w:r>
          </w:p>
        </w:tc>
        <w:tc>
          <w:tcPr>
            <w:tcW w:w="1762" w:type="dxa"/>
            <w:vMerge w:val="restart"/>
            <w:tcBorders>
              <w:top w:val="nil"/>
              <w:left w:val="single" w:sz="4" w:space="0" w:color="auto"/>
              <w:bottom w:val="single" w:sz="4" w:space="0" w:color="000000"/>
              <w:right w:val="single" w:sz="4" w:space="0" w:color="auto"/>
            </w:tcBorders>
            <w:shd w:val="clear" w:color="auto" w:fill="auto"/>
            <w:vAlign w:val="center"/>
            <w:hideMark/>
          </w:tcPr>
          <w:p w:rsidR="00545ADB" w:rsidRPr="00197075" w:rsidRDefault="00545ADB" w:rsidP="00AE7285">
            <w:pPr>
              <w:widowControl w:val="0"/>
              <w:spacing w:line="240" w:lineRule="auto"/>
              <w:ind w:firstLine="0"/>
              <w:jc w:val="center"/>
              <w:rPr>
                <w:bCs w:val="0"/>
                <w:color w:val="000000"/>
                <w:sz w:val="22"/>
                <w:szCs w:val="22"/>
              </w:rPr>
            </w:pPr>
            <w:r w:rsidRPr="00197075">
              <w:rPr>
                <w:bCs w:val="0"/>
                <w:color w:val="000000"/>
                <w:sz w:val="22"/>
                <w:szCs w:val="22"/>
              </w:rPr>
              <w:t>а.д. Форт Кра</w:t>
            </w:r>
            <w:r w:rsidRPr="00197075">
              <w:rPr>
                <w:bCs w:val="0"/>
                <w:color w:val="000000"/>
                <w:sz w:val="22"/>
                <w:szCs w:val="22"/>
              </w:rPr>
              <w:t>с</w:t>
            </w:r>
            <w:r w:rsidRPr="00197075">
              <w:rPr>
                <w:bCs w:val="0"/>
                <w:color w:val="000000"/>
                <w:sz w:val="22"/>
                <w:szCs w:val="22"/>
              </w:rPr>
              <w:t>ная Горка - К</w:t>
            </w:r>
            <w:r w:rsidRPr="00197075">
              <w:rPr>
                <w:bCs w:val="0"/>
                <w:color w:val="000000"/>
                <w:sz w:val="22"/>
                <w:szCs w:val="22"/>
              </w:rPr>
              <w:t>о</w:t>
            </w:r>
            <w:r w:rsidRPr="00197075">
              <w:rPr>
                <w:bCs w:val="0"/>
                <w:color w:val="000000"/>
                <w:sz w:val="22"/>
                <w:szCs w:val="22"/>
              </w:rPr>
              <w:t>ваши - Сосн</w:t>
            </w:r>
            <w:r w:rsidRPr="00197075">
              <w:rPr>
                <w:bCs w:val="0"/>
                <w:color w:val="000000"/>
                <w:sz w:val="22"/>
                <w:szCs w:val="22"/>
              </w:rPr>
              <w:t>о</w:t>
            </w:r>
            <w:r w:rsidRPr="00197075">
              <w:rPr>
                <w:bCs w:val="0"/>
                <w:color w:val="000000"/>
                <w:sz w:val="22"/>
                <w:szCs w:val="22"/>
              </w:rPr>
              <w:t>вый Бор (во</w:t>
            </w:r>
            <w:r w:rsidRPr="00197075">
              <w:rPr>
                <w:bCs w:val="0"/>
                <w:color w:val="000000"/>
                <w:sz w:val="22"/>
                <w:szCs w:val="22"/>
              </w:rPr>
              <w:t>с</w:t>
            </w:r>
            <w:r w:rsidRPr="00197075">
              <w:rPr>
                <w:bCs w:val="0"/>
                <w:color w:val="000000"/>
                <w:sz w:val="22"/>
                <w:szCs w:val="22"/>
              </w:rPr>
              <w:t>точный подъезд к городу)</w:t>
            </w:r>
          </w:p>
        </w:tc>
        <w:tc>
          <w:tcPr>
            <w:tcW w:w="1767" w:type="dxa"/>
            <w:tcBorders>
              <w:top w:val="nil"/>
              <w:left w:val="nil"/>
              <w:bottom w:val="single" w:sz="4" w:space="0" w:color="auto"/>
              <w:right w:val="single" w:sz="4" w:space="0" w:color="auto"/>
            </w:tcBorders>
            <w:shd w:val="clear" w:color="auto" w:fill="auto"/>
            <w:vAlign w:val="center"/>
            <w:hideMark/>
          </w:tcPr>
          <w:p w:rsidR="00545ADB" w:rsidRPr="00197075" w:rsidRDefault="00545ADB" w:rsidP="00AE7285">
            <w:pPr>
              <w:widowControl w:val="0"/>
              <w:spacing w:line="240" w:lineRule="auto"/>
              <w:ind w:firstLine="0"/>
              <w:jc w:val="left"/>
              <w:rPr>
                <w:bCs w:val="0"/>
                <w:color w:val="000000"/>
                <w:sz w:val="22"/>
                <w:szCs w:val="22"/>
              </w:rPr>
            </w:pPr>
            <w:r w:rsidRPr="00197075">
              <w:rPr>
                <w:bCs w:val="0"/>
                <w:color w:val="000000"/>
                <w:sz w:val="22"/>
                <w:szCs w:val="22"/>
              </w:rPr>
              <w:t>в сторону СПб</w:t>
            </w:r>
          </w:p>
        </w:tc>
        <w:tc>
          <w:tcPr>
            <w:tcW w:w="567" w:type="dxa"/>
            <w:tcBorders>
              <w:top w:val="nil"/>
              <w:left w:val="nil"/>
              <w:bottom w:val="single" w:sz="4" w:space="0" w:color="auto"/>
              <w:right w:val="single" w:sz="4" w:space="0" w:color="auto"/>
            </w:tcBorders>
            <w:shd w:val="clear" w:color="auto" w:fill="auto"/>
            <w:vAlign w:val="center"/>
            <w:hideMark/>
          </w:tcPr>
          <w:p w:rsidR="00545ADB" w:rsidRPr="00197075" w:rsidRDefault="00545ADB" w:rsidP="00AE7285">
            <w:pPr>
              <w:widowControl w:val="0"/>
              <w:spacing w:line="240" w:lineRule="auto"/>
              <w:ind w:firstLine="0"/>
              <w:jc w:val="center"/>
              <w:rPr>
                <w:bCs w:val="0"/>
                <w:color w:val="000000"/>
                <w:sz w:val="22"/>
                <w:szCs w:val="22"/>
              </w:rPr>
            </w:pPr>
            <w:r w:rsidRPr="00197075">
              <w:rPr>
                <w:bCs w:val="0"/>
                <w:color w:val="000000"/>
                <w:sz w:val="22"/>
                <w:szCs w:val="22"/>
              </w:rPr>
              <w:t>9.1</w:t>
            </w:r>
          </w:p>
        </w:tc>
        <w:tc>
          <w:tcPr>
            <w:tcW w:w="850" w:type="dxa"/>
            <w:tcBorders>
              <w:top w:val="nil"/>
              <w:left w:val="nil"/>
              <w:bottom w:val="single" w:sz="4" w:space="0" w:color="auto"/>
              <w:right w:val="single" w:sz="4" w:space="0" w:color="auto"/>
            </w:tcBorders>
            <w:shd w:val="clear" w:color="auto" w:fill="auto"/>
            <w:vAlign w:val="center"/>
            <w:hideMark/>
          </w:tcPr>
          <w:p w:rsidR="00545ADB" w:rsidRPr="00197075" w:rsidRDefault="00545ADB" w:rsidP="00AE7285">
            <w:pPr>
              <w:widowControl w:val="0"/>
              <w:spacing w:line="240" w:lineRule="auto"/>
              <w:ind w:firstLine="0"/>
              <w:jc w:val="right"/>
              <w:rPr>
                <w:bCs w:val="0"/>
                <w:color w:val="000000"/>
                <w:sz w:val="22"/>
                <w:szCs w:val="22"/>
              </w:rPr>
            </w:pPr>
            <w:r w:rsidRPr="00197075">
              <w:rPr>
                <w:bCs w:val="0"/>
                <w:color w:val="000000"/>
                <w:sz w:val="22"/>
                <w:szCs w:val="22"/>
              </w:rPr>
              <w:t>2</w:t>
            </w:r>
          </w:p>
        </w:tc>
        <w:tc>
          <w:tcPr>
            <w:tcW w:w="709" w:type="dxa"/>
            <w:tcBorders>
              <w:top w:val="nil"/>
              <w:left w:val="nil"/>
              <w:bottom w:val="single" w:sz="4" w:space="0" w:color="auto"/>
              <w:right w:val="single" w:sz="4" w:space="0" w:color="auto"/>
            </w:tcBorders>
            <w:shd w:val="clear" w:color="auto" w:fill="auto"/>
            <w:vAlign w:val="center"/>
            <w:hideMark/>
          </w:tcPr>
          <w:p w:rsidR="00545ADB" w:rsidRPr="00197075" w:rsidRDefault="00545ADB" w:rsidP="00AE7285">
            <w:pPr>
              <w:widowControl w:val="0"/>
              <w:spacing w:line="240" w:lineRule="auto"/>
              <w:ind w:firstLine="0"/>
              <w:jc w:val="right"/>
              <w:rPr>
                <w:bCs w:val="0"/>
                <w:color w:val="000000"/>
                <w:sz w:val="22"/>
                <w:szCs w:val="22"/>
              </w:rPr>
            </w:pPr>
            <w:r w:rsidRPr="00197075">
              <w:rPr>
                <w:bCs w:val="0"/>
                <w:color w:val="000000"/>
                <w:sz w:val="22"/>
                <w:szCs w:val="22"/>
              </w:rPr>
              <w:t>100</w:t>
            </w:r>
          </w:p>
        </w:tc>
        <w:tc>
          <w:tcPr>
            <w:tcW w:w="709" w:type="dxa"/>
            <w:tcBorders>
              <w:top w:val="nil"/>
              <w:left w:val="nil"/>
              <w:bottom w:val="single" w:sz="4" w:space="0" w:color="auto"/>
              <w:right w:val="single" w:sz="4" w:space="0" w:color="auto"/>
            </w:tcBorders>
            <w:shd w:val="clear" w:color="auto" w:fill="auto"/>
            <w:vAlign w:val="center"/>
            <w:hideMark/>
          </w:tcPr>
          <w:p w:rsidR="00545ADB" w:rsidRPr="00197075" w:rsidRDefault="00545ADB" w:rsidP="00AE7285">
            <w:pPr>
              <w:widowControl w:val="0"/>
              <w:spacing w:line="240" w:lineRule="auto"/>
              <w:ind w:firstLine="0"/>
              <w:jc w:val="right"/>
              <w:rPr>
                <w:bCs w:val="0"/>
                <w:color w:val="000000"/>
                <w:sz w:val="22"/>
                <w:szCs w:val="22"/>
              </w:rPr>
            </w:pPr>
            <w:r w:rsidRPr="00197075">
              <w:rPr>
                <w:bCs w:val="0"/>
                <w:color w:val="000000"/>
                <w:sz w:val="22"/>
                <w:szCs w:val="22"/>
              </w:rPr>
              <w:t>42</w:t>
            </w:r>
          </w:p>
        </w:tc>
        <w:tc>
          <w:tcPr>
            <w:tcW w:w="2410" w:type="dxa"/>
            <w:tcBorders>
              <w:top w:val="nil"/>
              <w:left w:val="nil"/>
              <w:bottom w:val="single" w:sz="4" w:space="0" w:color="auto"/>
              <w:right w:val="single" w:sz="4" w:space="0" w:color="auto"/>
            </w:tcBorders>
            <w:shd w:val="clear" w:color="auto" w:fill="auto"/>
            <w:vAlign w:val="center"/>
            <w:hideMark/>
          </w:tcPr>
          <w:p w:rsidR="00545ADB" w:rsidRPr="00197075" w:rsidRDefault="00545ADB" w:rsidP="00AE7285">
            <w:pPr>
              <w:widowControl w:val="0"/>
              <w:spacing w:line="240" w:lineRule="auto"/>
              <w:ind w:firstLine="0"/>
              <w:jc w:val="left"/>
              <w:rPr>
                <w:bCs w:val="0"/>
                <w:color w:val="000000"/>
                <w:sz w:val="22"/>
                <w:szCs w:val="22"/>
              </w:rPr>
            </w:pPr>
            <w:r w:rsidRPr="00197075">
              <w:rPr>
                <w:bCs w:val="0"/>
                <w:color w:val="000000"/>
                <w:sz w:val="22"/>
                <w:szCs w:val="22"/>
              </w:rPr>
              <w:t>20,401,673</w:t>
            </w:r>
          </w:p>
        </w:tc>
      </w:tr>
      <w:tr w:rsidR="00545ADB" w:rsidRPr="00197075" w:rsidTr="00CB2E0B">
        <w:trPr>
          <w:trHeight w:val="288"/>
        </w:trPr>
        <w:tc>
          <w:tcPr>
            <w:tcW w:w="719" w:type="dxa"/>
            <w:vMerge/>
            <w:tcBorders>
              <w:top w:val="nil"/>
              <w:left w:val="single" w:sz="4" w:space="0" w:color="auto"/>
              <w:bottom w:val="single" w:sz="4" w:space="0" w:color="000000"/>
              <w:right w:val="single" w:sz="4" w:space="0" w:color="auto"/>
            </w:tcBorders>
            <w:vAlign w:val="center"/>
            <w:hideMark/>
          </w:tcPr>
          <w:p w:rsidR="00545ADB" w:rsidRPr="00197075" w:rsidRDefault="00545ADB" w:rsidP="00AE7285">
            <w:pPr>
              <w:widowControl w:val="0"/>
              <w:spacing w:line="240" w:lineRule="auto"/>
              <w:ind w:firstLine="0"/>
              <w:jc w:val="left"/>
              <w:rPr>
                <w:bCs w:val="0"/>
                <w:color w:val="000000"/>
                <w:sz w:val="22"/>
                <w:szCs w:val="22"/>
              </w:rPr>
            </w:pPr>
          </w:p>
        </w:tc>
        <w:tc>
          <w:tcPr>
            <w:tcW w:w="1762" w:type="dxa"/>
            <w:vMerge/>
            <w:tcBorders>
              <w:top w:val="nil"/>
              <w:left w:val="single" w:sz="4" w:space="0" w:color="auto"/>
              <w:bottom w:val="single" w:sz="4" w:space="0" w:color="000000"/>
              <w:right w:val="single" w:sz="4" w:space="0" w:color="auto"/>
            </w:tcBorders>
            <w:vAlign w:val="center"/>
            <w:hideMark/>
          </w:tcPr>
          <w:p w:rsidR="00545ADB" w:rsidRPr="00197075" w:rsidRDefault="00545ADB" w:rsidP="00AE7285">
            <w:pPr>
              <w:widowControl w:val="0"/>
              <w:spacing w:line="240" w:lineRule="auto"/>
              <w:ind w:firstLine="0"/>
              <w:jc w:val="left"/>
              <w:rPr>
                <w:bCs w:val="0"/>
                <w:color w:val="000000"/>
                <w:sz w:val="22"/>
                <w:szCs w:val="22"/>
              </w:rPr>
            </w:pPr>
          </w:p>
        </w:tc>
        <w:tc>
          <w:tcPr>
            <w:tcW w:w="1767" w:type="dxa"/>
            <w:tcBorders>
              <w:top w:val="nil"/>
              <w:left w:val="nil"/>
              <w:bottom w:val="single" w:sz="4" w:space="0" w:color="auto"/>
              <w:right w:val="single" w:sz="4" w:space="0" w:color="auto"/>
            </w:tcBorders>
            <w:shd w:val="clear" w:color="auto" w:fill="auto"/>
            <w:vAlign w:val="center"/>
            <w:hideMark/>
          </w:tcPr>
          <w:p w:rsidR="00545ADB" w:rsidRPr="00197075" w:rsidRDefault="00545ADB" w:rsidP="00AE7285">
            <w:pPr>
              <w:widowControl w:val="0"/>
              <w:spacing w:line="240" w:lineRule="auto"/>
              <w:ind w:firstLine="0"/>
              <w:jc w:val="left"/>
              <w:rPr>
                <w:bCs w:val="0"/>
                <w:color w:val="000000"/>
                <w:sz w:val="22"/>
                <w:szCs w:val="22"/>
              </w:rPr>
            </w:pPr>
            <w:r w:rsidRPr="00197075">
              <w:rPr>
                <w:bCs w:val="0"/>
                <w:color w:val="000000"/>
                <w:sz w:val="22"/>
                <w:szCs w:val="22"/>
              </w:rPr>
              <w:t>из СПб</w:t>
            </w:r>
          </w:p>
        </w:tc>
        <w:tc>
          <w:tcPr>
            <w:tcW w:w="567" w:type="dxa"/>
            <w:tcBorders>
              <w:top w:val="nil"/>
              <w:left w:val="nil"/>
              <w:bottom w:val="single" w:sz="4" w:space="0" w:color="auto"/>
              <w:right w:val="single" w:sz="4" w:space="0" w:color="auto"/>
            </w:tcBorders>
            <w:shd w:val="clear" w:color="auto" w:fill="auto"/>
            <w:vAlign w:val="center"/>
            <w:hideMark/>
          </w:tcPr>
          <w:p w:rsidR="00545ADB" w:rsidRPr="00197075" w:rsidRDefault="00545ADB" w:rsidP="00AE7285">
            <w:pPr>
              <w:widowControl w:val="0"/>
              <w:spacing w:line="240" w:lineRule="auto"/>
              <w:ind w:firstLine="0"/>
              <w:jc w:val="center"/>
              <w:rPr>
                <w:bCs w:val="0"/>
                <w:color w:val="000000"/>
                <w:sz w:val="22"/>
                <w:szCs w:val="22"/>
              </w:rPr>
            </w:pPr>
            <w:r w:rsidRPr="00197075">
              <w:rPr>
                <w:bCs w:val="0"/>
                <w:color w:val="000000"/>
                <w:sz w:val="22"/>
                <w:szCs w:val="22"/>
              </w:rPr>
              <w:t>9.2</w:t>
            </w:r>
          </w:p>
        </w:tc>
        <w:tc>
          <w:tcPr>
            <w:tcW w:w="850" w:type="dxa"/>
            <w:tcBorders>
              <w:top w:val="nil"/>
              <w:left w:val="nil"/>
              <w:bottom w:val="single" w:sz="4" w:space="0" w:color="auto"/>
              <w:right w:val="single" w:sz="4" w:space="0" w:color="auto"/>
            </w:tcBorders>
            <w:shd w:val="clear" w:color="auto" w:fill="auto"/>
            <w:vAlign w:val="center"/>
            <w:hideMark/>
          </w:tcPr>
          <w:p w:rsidR="00545ADB" w:rsidRPr="00197075" w:rsidRDefault="00545ADB" w:rsidP="00AE7285">
            <w:pPr>
              <w:widowControl w:val="0"/>
              <w:spacing w:line="240" w:lineRule="auto"/>
              <w:ind w:firstLine="0"/>
              <w:jc w:val="right"/>
              <w:rPr>
                <w:bCs w:val="0"/>
                <w:color w:val="000000"/>
                <w:sz w:val="22"/>
                <w:szCs w:val="22"/>
              </w:rPr>
            </w:pPr>
            <w:r w:rsidRPr="00197075">
              <w:rPr>
                <w:bCs w:val="0"/>
                <w:color w:val="000000"/>
                <w:sz w:val="22"/>
                <w:szCs w:val="22"/>
              </w:rPr>
              <w:t>2</w:t>
            </w:r>
          </w:p>
        </w:tc>
        <w:tc>
          <w:tcPr>
            <w:tcW w:w="709" w:type="dxa"/>
            <w:tcBorders>
              <w:top w:val="nil"/>
              <w:left w:val="nil"/>
              <w:bottom w:val="single" w:sz="4" w:space="0" w:color="auto"/>
              <w:right w:val="single" w:sz="4" w:space="0" w:color="auto"/>
            </w:tcBorders>
            <w:shd w:val="clear" w:color="auto" w:fill="auto"/>
            <w:vAlign w:val="center"/>
            <w:hideMark/>
          </w:tcPr>
          <w:p w:rsidR="00545ADB" w:rsidRPr="00197075" w:rsidRDefault="00545ADB" w:rsidP="00AE7285">
            <w:pPr>
              <w:widowControl w:val="0"/>
              <w:spacing w:line="240" w:lineRule="auto"/>
              <w:ind w:firstLine="0"/>
              <w:jc w:val="right"/>
              <w:rPr>
                <w:bCs w:val="0"/>
                <w:color w:val="000000"/>
                <w:sz w:val="22"/>
                <w:szCs w:val="22"/>
              </w:rPr>
            </w:pPr>
            <w:r w:rsidRPr="00197075">
              <w:rPr>
                <w:bCs w:val="0"/>
                <w:color w:val="000000"/>
                <w:sz w:val="22"/>
                <w:szCs w:val="22"/>
              </w:rPr>
              <w:t>80</w:t>
            </w:r>
          </w:p>
        </w:tc>
        <w:tc>
          <w:tcPr>
            <w:tcW w:w="709" w:type="dxa"/>
            <w:tcBorders>
              <w:top w:val="nil"/>
              <w:left w:val="nil"/>
              <w:bottom w:val="single" w:sz="4" w:space="0" w:color="auto"/>
              <w:right w:val="single" w:sz="4" w:space="0" w:color="auto"/>
            </w:tcBorders>
            <w:shd w:val="clear" w:color="auto" w:fill="auto"/>
            <w:vAlign w:val="center"/>
            <w:hideMark/>
          </w:tcPr>
          <w:p w:rsidR="00545ADB" w:rsidRPr="00197075" w:rsidRDefault="00545ADB" w:rsidP="00AE7285">
            <w:pPr>
              <w:widowControl w:val="0"/>
              <w:spacing w:line="240" w:lineRule="auto"/>
              <w:ind w:firstLine="0"/>
              <w:jc w:val="right"/>
              <w:rPr>
                <w:bCs w:val="0"/>
                <w:color w:val="000000"/>
                <w:sz w:val="22"/>
                <w:szCs w:val="22"/>
              </w:rPr>
            </w:pPr>
            <w:r w:rsidRPr="00197075">
              <w:rPr>
                <w:bCs w:val="0"/>
                <w:color w:val="000000"/>
                <w:sz w:val="22"/>
                <w:szCs w:val="22"/>
              </w:rPr>
              <w:t>72</w:t>
            </w:r>
          </w:p>
        </w:tc>
        <w:tc>
          <w:tcPr>
            <w:tcW w:w="2410" w:type="dxa"/>
            <w:tcBorders>
              <w:top w:val="nil"/>
              <w:left w:val="nil"/>
              <w:bottom w:val="single" w:sz="4" w:space="0" w:color="auto"/>
              <w:right w:val="single" w:sz="4" w:space="0" w:color="auto"/>
            </w:tcBorders>
            <w:shd w:val="clear" w:color="auto" w:fill="auto"/>
            <w:vAlign w:val="center"/>
            <w:hideMark/>
          </w:tcPr>
          <w:p w:rsidR="00545ADB" w:rsidRPr="00197075" w:rsidRDefault="00545ADB" w:rsidP="00AE7285">
            <w:pPr>
              <w:widowControl w:val="0"/>
              <w:spacing w:line="240" w:lineRule="auto"/>
              <w:ind w:firstLine="0"/>
              <w:jc w:val="left"/>
              <w:rPr>
                <w:bCs w:val="0"/>
                <w:color w:val="000000"/>
                <w:sz w:val="22"/>
                <w:szCs w:val="22"/>
              </w:rPr>
            </w:pPr>
            <w:r w:rsidRPr="00197075">
              <w:rPr>
                <w:bCs w:val="0"/>
                <w:color w:val="000000"/>
                <w:sz w:val="22"/>
                <w:szCs w:val="22"/>
              </w:rPr>
              <w:t>20,401,673</w:t>
            </w:r>
          </w:p>
        </w:tc>
      </w:tr>
      <w:tr w:rsidR="00545ADB" w:rsidRPr="00197075" w:rsidTr="00CB2E0B">
        <w:trPr>
          <w:trHeight w:val="576"/>
        </w:trPr>
        <w:tc>
          <w:tcPr>
            <w:tcW w:w="719" w:type="dxa"/>
            <w:vMerge w:val="restart"/>
            <w:tcBorders>
              <w:top w:val="nil"/>
              <w:left w:val="single" w:sz="4" w:space="0" w:color="auto"/>
              <w:bottom w:val="single" w:sz="4" w:space="0" w:color="000000"/>
              <w:right w:val="single" w:sz="4" w:space="0" w:color="auto"/>
            </w:tcBorders>
            <w:shd w:val="clear" w:color="auto" w:fill="auto"/>
            <w:vAlign w:val="center"/>
            <w:hideMark/>
          </w:tcPr>
          <w:p w:rsidR="00545ADB" w:rsidRPr="00197075" w:rsidRDefault="00545ADB" w:rsidP="00AE7285">
            <w:pPr>
              <w:widowControl w:val="0"/>
              <w:spacing w:line="240" w:lineRule="auto"/>
              <w:ind w:firstLine="0"/>
              <w:jc w:val="center"/>
              <w:rPr>
                <w:bCs w:val="0"/>
                <w:color w:val="000000"/>
                <w:sz w:val="22"/>
                <w:szCs w:val="22"/>
              </w:rPr>
            </w:pPr>
            <w:r w:rsidRPr="00197075">
              <w:rPr>
                <w:bCs w:val="0"/>
                <w:color w:val="000000"/>
                <w:sz w:val="22"/>
                <w:szCs w:val="22"/>
              </w:rPr>
              <w:t>10</w:t>
            </w:r>
          </w:p>
        </w:tc>
        <w:tc>
          <w:tcPr>
            <w:tcW w:w="1762" w:type="dxa"/>
            <w:vMerge w:val="restart"/>
            <w:tcBorders>
              <w:top w:val="nil"/>
              <w:left w:val="single" w:sz="4" w:space="0" w:color="auto"/>
              <w:bottom w:val="single" w:sz="4" w:space="0" w:color="000000"/>
              <w:right w:val="single" w:sz="4" w:space="0" w:color="auto"/>
            </w:tcBorders>
            <w:shd w:val="clear" w:color="auto" w:fill="auto"/>
            <w:vAlign w:val="center"/>
            <w:hideMark/>
          </w:tcPr>
          <w:p w:rsidR="00545ADB" w:rsidRPr="00197075" w:rsidRDefault="00545ADB" w:rsidP="00AE7285">
            <w:pPr>
              <w:widowControl w:val="0"/>
              <w:spacing w:line="240" w:lineRule="auto"/>
              <w:ind w:firstLine="0"/>
              <w:jc w:val="center"/>
              <w:rPr>
                <w:bCs w:val="0"/>
                <w:color w:val="000000"/>
                <w:sz w:val="22"/>
                <w:szCs w:val="22"/>
              </w:rPr>
            </w:pPr>
            <w:r w:rsidRPr="00197075">
              <w:rPr>
                <w:bCs w:val="0"/>
                <w:color w:val="000000"/>
                <w:sz w:val="22"/>
                <w:szCs w:val="22"/>
              </w:rPr>
              <w:t>ул. Космона</w:t>
            </w:r>
            <w:r w:rsidRPr="00197075">
              <w:rPr>
                <w:bCs w:val="0"/>
                <w:color w:val="000000"/>
                <w:sz w:val="22"/>
                <w:szCs w:val="22"/>
              </w:rPr>
              <w:t>в</w:t>
            </w:r>
            <w:r w:rsidRPr="00197075">
              <w:rPr>
                <w:bCs w:val="0"/>
                <w:color w:val="000000"/>
                <w:sz w:val="22"/>
                <w:szCs w:val="22"/>
              </w:rPr>
              <w:t>тов - Солнечная ул.</w:t>
            </w:r>
          </w:p>
        </w:tc>
        <w:tc>
          <w:tcPr>
            <w:tcW w:w="1767" w:type="dxa"/>
            <w:tcBorders>
              <w:top w:val="nil"/>
              <w:left w:val="nil"/>
              <w:bottom w:val="single" w:sz="4" w:space="0" w:color="auto"/>
              <w:right w:val="single" w:sz="4" w:space="0" w:color="auto"/>
            </w:tcBorders>
            <w:shd w:val="clear" w:color="auto" w:fill="auto"/>
            <w:vAlign w:val="center"/>
            <w:hideMark/>
          </w:tcPr>
          <w:p w:rsidR="00545ADB" w:rsidRPr="00197075" w:rsidRDefault="00545ADB" w:rsidP="00AE7285">
            <w:pPr>
              <w:widowControl w:val="0"/>
              <w:spacing w:line="240" w:lineRule="auto"/>
              <w:ind w:firstLine="0"/>
              <w:jc w:val="left"/>
              <w:rPr>
                <w:bCs w:val="0"/>
                <w:color w:val="000000"/>
                <w:sz w:val="22"/>
                <w:szCs w:val="22"/>
              </w:rPr>
            </w:pPr>
            <w:r w:rsidRPr="00197075">
              <w:rPr>
                <w:bCs w:val="0"/>
                <w:color w:val="000000"/>
                <w:sz w:val="22"/>
                <w:szCs w:val="22"/>
              </w:rPr>
              <w:t>от Соборного пер.</w:t>
            </w:r>
            <w:r w:rsidR="00197075" w:rsidRPr="00197075">
              <w:rPr>
                <w:bCs w:val="0"/>
                <w:color w:val="000000"/>
                <w:sz w:val="22"/>
                <w:szCs w:val="22"/>
              </w:rPr>
              <w:t xml:space="preserve"> </w:t>
            </w:r>
            <w:r w:rsidRPr="00197075">
              <w:rPr>
                <w:bCs w:val="0"/>
                <w:color w:val="000000"/>
                <w:sz w:val="22"/>
                <w:szCs w:val="22"/>
              </w:rPr>
              <w:t>в сторону ул. Солнечная</w:t>
            </w:r>
          </w:p>
        </w:tc>
        <w:tc>
          <w:tcPr>
            <w:tcW w:w="567" w:type="dxa"/>
            <w:tcBorders>
              <w:top w:val="nil"/>
              <w:left w:val="nil"/>
              <w:bottom w:val="single" w:sz="4" w:space="0" w:color="auto"/>
              <w:right w:val="single" w:sz="4" w:space="0" w:color="auto"/>
            </w:tcBorders>
            <w:shd w:val="clear" w:color="auto" w:fill="auto"/>
            <w:vAlign w:val="center"/>
            <w:hideMark/>
          </w:tcPr>
          <w:p w:rsidR="00545ADB" w:rsidRPr="00197075" w:rsidRDefault="00545ADB" w:rsidP="00AE7285">
            <w:pPr>
              <w:widowControl w:val="0"/>
              <w:spacing w:line="240" w:lineRule="auto"/>
              <w:ind w:firstLine="0"/>
              <w:jc w:val="center"/>
              <w:rPr>
                <w:bCs w:val="0"/>
                <w:color w:val="000000"/>
                <w:sz w:val="22"/>
                <w:szCs w:val="22"/>
              </w:rPr>
            </w:pPr>
            <w:r w:rsidRPr="00197075">
              <w:rPr>
                <w:bCs w:val="0"/>
                <w:color w:val="000000"/>
                <w:sz w:val="22"/>
                <w:szCs w:val="22"/>
              </w:rPr>
              <w:t>10.1</w:t>
            </w:r>
          </w:p>
        </w:tc>
        <w:tc>
          <w:tcPr>
            <w:tcW w:w="850" w:type="dxa"/>
            <w:tcBorders>
              <w:top w:val="nil"/>
              <w:left w:val="nil"/>
              <w:bottom w:val="single" w:sz="4" w:space="0" w:color="auto"/>
              <w:right w:val="single" w:sz="4" w:space="0" w:color="auto"/>
            </w:tcBorders>
            <w:shd w:val="clear" w:color="auto" w:fill="auto"/>
            <w:vAlign w:val="center"/>
            <w:hideMark/>
          </w:tcPr>
          <w:p w:rsidR="00545ADB" w:rsidRPr="00197075" w:rsidRDefault="00545ADB" w:rsidP="00AE7285">
            <w:pPr>
              <w:widowControl w:val="0"/>
              <w:spacing w:line="240" w:lineRule="auto"/>
              <w:ind w:firstLine="0"/>
              <w:jc w:val="right"/>
              <w:rPr>
                <w:bCs w:val="0"/>
                <w:color w:val="000000"/>
                <w:sz w:val="22"/>
                <w:szCs w:val="22"/>
              </w:rPr>
            </w:pPr>
            <w:r w:rsidRPr="00197075">
              <w:rPr>
                <w:bCs w:val="0"/>
                <w:color w:val="000000"/>
                <w:sz w:val="22"/>
                <w:szCs w:val="22"/>
              </w:rPr>
              <w:t>16</w:t>
            </w:r>
          </w:p>
        </w:tc>
        <w:tc>
          <w:tcPr>
            <w:tcW w:w="709" w:type="dxa"/>
            <w:tcBorders>
              <w:top w:val="nil"/>
              <w:left w:val="nil"/>
              <w:bottom w:val="single" w:sz="4" w:space="0" w:color="auto"/>
              <w:right w:val="single" w:sz="4" w:space="0" w:color="auto"/>
            </w:tcBorders>
            <w:shd w:val="clear" w:color="auto" w:fill="auto"/>
            <w:vAlign w:val="center"/>
            <w:hideMark/>
          </w:tcPr>
          <w:p w:rsidR="00545ADB" w:rsidRPr="00197075" w:rsidRDefault="00545ADB" w:rsidP="00AE7285">
            <w:pPr>
              <w:widowControl w:val="0"/>
              <w:spacing w:line="240" w:lineRule="auto"/>
              <w:ind w:firstLine="0"/>
              <w:jc w:val="right"/>
              <w:rPr>
                <w:bCs w:val="0"/>
                <w:color w:val="000000"/>
                <w:sz w:val="22"/>
                <w:szCs w:val="22"/>
              </w:rPr>
            </w:pPr>
            <w:r w:rsidRPr="00197075">
              <w:rPr>
                <w:bCs w:val="0"/>
                <w:color w:val="000000"/>
                <w:sz w:val="22"/>
                <w:szCs w:val="22"/>
              </w:rPr>
              <w:t>983</w:t>
            </w:r>
          </w:p>
        </w:tc>
        <w:tc>
          <w:tcPr>
            <w:tcW w:w="709" w:type="dxa"/>
            <w:tcBorders>
              <w:top w:val="nil"/>
              <w:left w:val="nil"/>
              <w:bottom w:val="single" w:sz="4" w:space="0" w:color="auto"/>
              <w:right w:val="single" w:sz="4" w:space="0" w:color="auto"/>
            </w:tcBorders>
            <w:shd w:val="clear" w:color="auto" w:fill="auto"/>
            <w:vAlign w:val="center"/>
            <w:hideMark/>
          </w:tcPr>
          <w:p w:rsidR="00545ADB" w:rsidRPr="00197075" w:rsidRDefault="00545ADB" w:rsidP="00AE7285">
            <w:pPr>
              <w:widowControl w:val="0"/>
              <w:spacing w:line="240" w:lineRule="auto"/>
              <w:ind w:firstLine="0"/>
              <w:jc w:val="right"/>
              <w:rPr>
                <w:bCs w:val="0"/>
                <w:color w:val="000000"/>
                <w:sz w:val="22"/>
                <w:szCs w:val="22"/>
              </w:rPr>
            </w:pPr>
            <w:r w:rsidRPr="00197075">
              <w:rPr>
                <w:bCs w:val="0"/>
                <w:color w:val="000000"/>
                <w:sz w:val="22"/>
                <w:szCs w:val="22"/>
              </w:rPr>
              <w:t>962</w:t>
            </w:r>
          </w:p>
        </w:tc>
        <w:tc>
          <w:tcPr>
            <w:tcW w:w="2410" w:type="dxa"/>
            <w:tcBorders>
              <w:top w:val="nil"/>
              <w:left w:val="nil"/>
              <w:bottom w:val="single" w:sz="4" w:space="0" w:color="auto"/>
              <w:right w:val="single" w:sz="4" w:space="0" w:color="auto"/>
            </w:tcBorders>
            <w:shd w:val="clear" w:color="auto" w:fill="auto"/>
            <w:vAlign w:val="center"/>
            <w:hideMark/>
          </w:tcPr>
          <w:p w:rsidR="00545ADB" w:rsidRPr="00197075" w:rsidRDefault="00545ADB" w:rsidP="00AE7285">
            <w:pPr>
              <w:widowControl w:val="0"/>
              <w:spacing w:line="240" w:lineRule="auto"/>
              <w:ind w:firstLine="0"/>
              <w:jc w:val="left"/>
              <w:rPr>
                <w:bCs w:val="0"/>
                <w:color w:val="000000"/>
                <w:sz w:val="22"/>
                <w:szCs w:val="22"/>
              </w:rPr>
            </w:pPr>
            <w:r w:rsidRPr="00197075">
              <w:rPr>
                <w:bCs w:val="0"/>
                <w:color w:val="000000"/>
                <w:sz w:val="22"/>
                <w:szCs w:val="22"/>
              </w:rPr>
              <w:t>2,3,4,5,6,11,15,20,401</w:t>
            </w:r>
          </w:p>
        </w:tc>
      </w:tr>
      <w:tr w:rsidR="00545ADB" w:rsidRPr="00197075" w:rsidTr="00CB2E0B">
        <w:trPr>
          <w:trHeight w:val="576"/>
        </w:trPr>
        <w:tc>
          <w:tcPr>
            <w:tcW w:w="719" w:type="dxa"/>
            <w:vMerge/>
            <w:tcBorders>
              <w:top w:val="nil"/>
              <w:left w:val="single" w:sz="4" w:space="0" w:color="auto"/>
              <w:bottom w:val="single" w:sz="4" w:space="0" w:color="000000"/>
              <w:right w:val="single" w:sz="4" w:space="0" w:color="auto"/>
            </w:tcBorders>
            <w:vAlign w:val="center"/>
            <w:hideMark/>
          </w:tcPr>
          <w:p w:rsidR="00545ADB" w:rsidRPr="00197075" w:rsidRDefault="00545ADB" w:rsidP="00AE7285">
            <w:pPr>
              <w:widowControl w:val="0"/>
              <w:spacing w:line="240" w:lineRule="auto"/>
              <w:ind w:firstLine="0"/>
              <w:jc w:val="left"/>
              <w:rPr>
                <w:bCs w:val="0"/>
                <w:color w:val="000000"/>
                <w:sz w:val="22"/>
                <w:szCs w:val="22"/>
              </w:rPr>
            </w:pPr>
          </w:p>
        </w:tc>
        <w:tc>
          <w:tcPr>
            <w:tcW w:w="1762" w:type="dxa"/>
            <w:vMerge/>
            <w:tcBorders>
              <w:top w:val="nil"/>
              <w:left w:val="single" w:sz="4" w:space="0" w:color="auto"/>
              <w:bottom w:val="single" w:sz="4" w:space="0" w:color="000000"/>
              <w:right w:val="single" w:sz="4" w:space="0" w:color="auto"/>
            </w:tcBorders>
            <w:vAlign w:val="center"/>
            <w:hideMark/>
          </w:tcPr>
          <w:p w:rsidR="00545ADB" w:rsidRPr="00197075" w:rsidRDefault="00545ADB" w:rsidP="00AE7285">
            <w:pPr>
              <w:widowControl w:val="0"/>
              <w:spacing w:line="240" w:lineRule="auto"/>
              <w:ind w:firstLine="0"/>
              <w:jc w:val="left"/>
              <w:rPr>
                <w:bCs w:val="0"/>
                <w:color w:val="000000"/>
                <w:sz w:val="22"/>
                <w:szCs w:val="22"/>
              </w:rPr>
            </w:pPr>
          </w:p>
        </w:tc>
        <w:tc>
          <w:tcPr>
            <w:tcW w:w="1767" w:type="dxa"/>
            <w:tcBorders>
              <w:top w:val="nil"/>
              <w:left w:val="nil"/>
              <w:bottom w:val="single" w:sz="4" w:space="0" w:color="auto"/>
              <w:right w:val="single" w:sz="4" w:space="0" w:color="auto"/>
            </w:tcBorders>
            <w:shd w:val="clear" w:color="auto" w:fill="auto"/>
            <w:vAlign w:val="center"/>
            <w:hideMark/>
          </w:tcPr>
          <w:p w:rsidR="00545ADB" w:rsidRPr="00197075" w:rsidRDefault="00554A3E" w:rsidP="00AE7285">
            <w:pPr>
              <w:widowControl w:val="0"/>
              <w:spacing w:line="240" w:lineRule="auto"/>
              <w:ind w:firstLine="0"/>
              <w:jc w:val="left"/>
              <w:rPr>
                <w:bCs w:val="0"/>
                <w:color w:val="000000"/>
                <w:sz w:val="22"/>
                <w:szCs w:val="22"/>
              </w:rPr>
            </w:pPr>
            <w:r w:rsidRPr="00197075">
              <w:rPr>
                <w:bCs w:val="0"/>
                <w:color w:val="000000"/>
                <w:sz w:val="22"/>
                <w:szCs w:val="22"/>
              </w:rPr>
              <w:t xml:space="preserve">от ул. </w:t>
            </w:r>
            <w:r w:rsidR="00545ADB" w:rsidRPr="00197075">
              <w:rPr>
                <w:bCs w:val="0"/>
                <w:color w:val="000000"/>
                <w:sz w:val="22"/>
                <w:szCs w:val="22"/>
              </w:rPr>
              <w:t>Солне</w:t>
            </w:r>
            <w:r w:rsidR="00545ADB" w:rsidRPr="00197075">
              <w:rPr>
                <w:bCs w:val="0"/>
                <w:color w:val="000000"/>
                <w:sz w:val="22"/>
                <w:szCs w:val="22"/>
              </w:rPr>
              <w:t>ч</w:t>
            </w:r>
            <w:r w:rsidR="00545ADB" w:rsidRPr="00197075">
              <w:rPr>
                <w:bCs w:val="0"/>
                <w:color w:val="000000"/>
                <w:sz w:val="22"/>
                <w:szCs w:val="22"/>
              </w:rPr>
              <w:t>ная в сторону Собороного пер.</w:t>
            </w:r>
          </w:p>
        </w:tc>
        <w:tc>
          <w:tcPr>
            <w:tcW w:w="567" w:type="dxa"/>
            <w:tcBorders>
              <w:top w:val="nil"/>
              <w:left w:val="nil"/>
              <w:bottom w:val="single" w:sz="4" w:space="0" w:color="auto"/>
              <w:right w:val="single" w:sz="4" w:space="0" w:color="auto"/>
            </w:tcBorders>
            <w:shd w:val="clear" w:color="auto" w:fill="auto"/>
            <w:vAlign w:val="center"/>
            <w:hideMark/>
          </w:tcPr>
          <w:p w:rsidR="00545ADB" w:rsidRPr="00197075" w:rsidRDefault="00545ADB" w:rsidP="00AE7285">
            <w:pPr>
              <w:widowControl w:val="0"/>
              <w:spacing w:line="240" w:lineRule="auto"/>
              <w:ind w:firstLine="0"/>
              <w:jc w:val="center"/>
              <w:rPr>
                <w:bCs w:val="0"/>
                <w:color w:val="000000"/>
                <w:sz w:val="22"/>
                <w:szCs w:val="22"/>
              </w:rPr>
            </w:pPr>
            <w:r w:rsidRPr="00197075">
              <w:rPr>
                <w:bCs w:val="0"/>
                <w:color w:val="000000"/>
                <w:sz w:val="22"/>
                <w:szCs w:val="22"/>
              </w:rPr>
              <w:t>10.2</w:t>
            </w:r>
          </w:p>
        </w:tc>
        <w:tc>
          <w:tcPr>
            <w:tcW w:w="850" w:type="dxa"/>
            <w:tcBorders>
              <w:top w:val="nil"/>
              <w:left w:val="nil"/>
              <w:bottom w:val="single" w:sz="4" w:space="0" w:color="auto"/>
              <w:right w:val="single" w:sz="4" w:space="0" w:color="auto"/>
            </w:tcBorders>
            <w:shd w:val="clear" w:color="auto" w:fill="auto"/>
            <w:vAlign w:val="center"/>
            <w:hideMark/>
          </w:tcPr>
          <w:p w:rsidR="00545ADB" w:rsidRPr="00197075" w:rsidRDefault="00545ADB" w:rsidP="00AE7285">
            <w:pPr>
              <w:widowControl w:val="0"/>
              <w:spacing w:line="240" w:lineRule="auto"/>
              <w:ind w:firstLine="0"/>
              <w:jc w:val="right"/>
              <w:rPr>
                <w:bCs w:val="0"/>
                <w:color w:val="000000"/>
                <w:sz w:val="22"/>
                <w:szCs w:val="22"/>
              </w:rPr>
            </w:pPr>
            <w:r w:rsidRPr="00197075">
              <w:rPr>
                <w:bCs w:val="0"/>
                <w:color w:val="000000"/>
                <w:sz w:val="22"/>
                <w:szCs w:val="22"/>
              </w:rPr>
              <w:t>8</w:t>
            </w:r>
          </w:p>
        </w:tc>
        <w:tc>
          <w:tcPr>
            <w:tcW w:w="709" w:type="dxa"/>
            <w:tcBorders>
              <w:top w:val="nil"/>
              <w:left w:val="nil"/>
              <w:bottom w:val="single" w:sz="4" w:space="0" w:color="auto"/>
              <w:right w:val="single" w:sz="4" w:space="0" w:color="auto"/>
            </w:tcBorders>
            <w:shd w:val="clear" w:color="auto" w:fill="auto"/>
            <w:vAlign w:val="center"/>
            <w:hideMark/>
          </w:tcPr>
          <w:p w:rsidR="00545ADB" w:rsidRPr="00197075" w:rsidRDefault="00545ADB" w:rsidP="00AE7285">
            <w:pPr>
              <w:widowControl w:val="0"/>
              <w:spacing w:line="240" w:lineRule="auto"/>
              <w:ind w:firstLine="0"/>
              <w:jc w:val="right"/>
              <w:rPr>
                <w:bCs w:val="0"/>
                <w:color w:val="000000"/>
                <w:sz w:val="22"/>
                <w:szCs w:val="22"/>
              </w:rPr>
            </w:pPr>
            <w:r w:rsidRPr="00197075">
              <w:rPr>
                <w:bCs w:val="0"/>
                <w:color w:val="000000"/>
                <w:sz w:val="22"/>
                <w:szCs w:val="22"/>
              </w:rPr>
              <w:t>188</w:t>
            </w:r>
          </w:p>
        </w:tc>
        <w:tc>
          <w:tcPr>
            <w:tcW w:w="709" w:type="dxa"/>
            <w:tcBorders>
              <w:top w:val="nil"/>
              <w:left w:val="nil"/>
              <w:bottom w:val="single" w:sz="4" w:space="0" w:color="auto"/>
              <w:right w:val="single" w:sz="4" w:space="0" w:color="auto"/>
            </w:tcBorders>
            <w:shd w:val="clear" w:color="auto" w:fill="auto"/>
            <w:vAlign w:val="center"/>
            <w:hideMark/>
          </w:tcPr>
          <w:p w:rsidR="00545ADB" w:rsidRPr="00197075" w:rsidRDefault="00545ADB" w:rsidP="00AE7285">
            <w:pPr>
              <w:widowControl w:val="0"/>
              <w:spacing w:line="240" w:lineRule="auto"/>
              <w:ind w:firstLine="0"/>
              <w:jc w:val="right"/>
              <w:rPr>
                <w:bCs w:val="0"/>
                <w:color w:val="000000"/>
                <w:sz w:val="22"/>
                <w:szCs w:val="22"/>
              </w:rPr>
            </w:pPr>
            <w:r w:rsidRPr="00197075">
              <w:rPr>
                <w:bCs w:val="0"/>
                <w:color w:val="000000"/>
                <w:sz w:val="22"/>
                <w:szCs w:val="22"/>
              </w:rPr>
              <w:t>148</w:t>
            </w:r>
          </w:p>
        </w:tc>
        <w:tc>
          <w:tcPr>
            <w:tcW w:w="2410" w:type="dxa"/>
            <w:tcBorders>
              <w:top w:val="nil"/>
              <w:left w:val="nil"/>
              <w:bottom w:val="single" w:sz="4" w:space="0" w:color="auto"/>
              <w:right w:val="single" w:sz="4" w:space="0" w:color="auto"/>
            </w:tcBorders>
            <w:shd w:val="clear" w:color="auto" w:fill="auto"/>
            <w:vAlign w:val="center"/>
            <w:hideMark/>
          </w:tcPr>
          <w:p w:rsidR="00545ADB" w:rsidRPr="00197075" w:rsidRDefault="00545ADB" w:rsidP="00AE7285">
            <w:pPr>
              <w:widowControl w:val="0"/>
              <w:spacing w:line="240" w:lineRule="auto"/>
              <w:ind w:firstLine="0"/>
              <w:jc w:val="left"/>
              <w:rPr>
                <w:bCs w:val="0"/>
                <w:color w:val="000000"/>
                <w:sz w:val="22"/>
                <w:szCs w:val="22"/>
              </w:rPr>
            </w:pPr>
            <w:r w:rsidRPr="00197075">
              <w:rPr>
                <w:bCs w:val="0"/>
                <w:color w:val="000000"/>
                <w:sz w:val="22"/>
                <w:szCs w:val="22"/>
              </w:rPr>
              <w:t>4,11,14,15,401,402</w:t>
            </w:r>
          </w:p>
        </w:tc>
      </w:tr>
    </w:tbl>
    <w:p w:rsidR="009A7DE7" w:rsidRDefault="009A7DE7">
      <w:pPr>
        <w:spacing w:line="240" w:lineRule="auto"/>
        <w:ind w:firstLine="0"/>
        <w:jc w:val="left"/>
      </w:pPr>
      <w:r>
        <w:rPr>
          <w:bCs w:val="0"/>
        </w:rPr>
        <w:br w:type="page"/>
      </w:r>
    </w:p>
    <w:p w:rsidR="00A40B5B" w:rsidRPr="00197075" w:rsidRDefault="00A40B5B" w:rsidP="00AE7285">
      <w:pPr>
        <w:pStyle w:val="12"/>
        <w:widowControl w:val="0"/>
        <w:numPr>
          <w:ilvl w:val="0"/>
          <w:numId w:val="0"/>
        </w:numPr>
        <w:contextualSpacing w:val="0"/>
        <w:jc w:val="both"/>
        <w:rPr>
          <w:rFonts w:eastAsia="Times New Roman"/>
          <w:bCs/>
          <w:sz w:val="24"/>
          <w:szCs w:val="24"/>
          <w:lang w:eastAsia="ru-RU"/>
        </w:rPr>
      </w:pPr>
      <w:r w:rsidRPr="00197075">
        <w:rPr>
          <w:noProof/>
          <w:lang w:eastAsia="ru-RU"/>
        </w:rPr>
        <w:lastRenderedPageBreak/>
        <w:drawing>
          <wp:inline distT="0" distB="0" distL="0" distR="0">
            <wp:extent cx="6032500" cy="4073236"/>
            <wp:effectExtent l="0" t="0" r="6350" b="3810"/>
            <wp:docPr id="16"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420D9B" w:rsidRPr="00197075" w:rsidRDefault="00A40B5B" w:rsidP="00AE7285">
      <w:pPr>
        <w:pStyle w:val="af2"/>
        <w:widowControl w:val="0"/>
        <w:rPr>
          <w:rFonts w:eastAsia="Times New Roman"/>
          <w:bCs w:val="0"/>
          <w:szCs w:val="24"/>
          <w:lang w:eastAsia="ru-RU"/>
        </w:rPr>
      </w:pPr>
      <w:r w:rsidRPr="00197075">
        <w:rPr>
          <w:rFonts w:eastAsia="Times New Roman"/>
          <w:bCs w:val="0"/>
          <w:szCs w:val="24"/>
          <w:lang w:eastAsia="ru-RU"/>
        </w:rPr>
        <w:t xml:space="preserve">Рисунок </w:t>
      </w:r>
      <w:r w:rsidR="00176D38" w:rsidRPr="00197075">
        <w:rPr>
          <w:rFonts w:eastAsia="Times New Roman"/>
          <w:bCs w:val="0"/>
          <w:szCs w:val="24"/>
          <w:lang w:eastAsia="ru-RU"/>
        </w:rPr>
        <w:t>2.3.11</w:t>
      </w:r>
      <w:r w:rsidR="00197075" w:rsidRPr="00197075">
        <w:rPr>
          <w:rFonts w:eastAsia="Times New Roman"/>
          <w:bCs w:val="0"/>
          <w:szCs w:val="24"/>
          <w:lang w:eastAsia="ru-RU"/>
        </w:rPr>
        <w:t xml:space="preserve"> </w:t>
      </w:r>
      <w:r w:rsidR="006C7A66" w:rsidRPr="00197075">
        <w:rPr>
          <w:rFonts w:eastAsia="Times New Roman"/>
          <w:bCs w:val="0"/>
          <w:szCs w:val="24"/>
          <w:lang w:eastAsia="ru-RU"/>
        </w:rPr>
        <w:t>–</w:t>
      </w:r>
      <w:r w:rsidRPr="00197075">
        <w:rPr>
          <w:rFonts w:eastAsia="Times New Roman"/>
          <w:bCs w:val="0"/>
          <w:szCs w:val="24"/>
          <w:lang w:eastAsia="ru-RU"/>
        </w:rPr>
        <w:t xml:space="preserve"> Пассажиропотоки в </w:t>
      </w:r>
      <w:r w:rsidRPr="00197075">
        <w:t>сечениях</w:t>
      </w:r>
      <w:r w:rsidRPr="00197075">
        <w:rPr>
          <w:rFonts w:eastAsia="Times New Roman"/>
          <w:bCs w:val="0"/>
          <w:szCs w:val="24"/>
          <w:lang w:eastAsia="ru-RU"/>
        </w:rPr>
        <w:t xml:space="preserve"> улично-дорожной сети, обследование март 2019</w:t>
      </w:r>
    </w:p>
    <w:p w:rsidR="00420D9B" w:rsidRPr="00197075" w:rsidRDefault="00420D9B" w:rsidP="00AE7285">
      <w:pPr>
        <w:widowControl w:val="0"/>
        <w:spacing w:line="240" w:lineRule="auto"/>
        <w:ind w:firstLine="0"/>
        <w:jc w:val="center"/>
        <w:rPr>
          <w:bCs w:val="0"/>
        </w:rPr>
      </w:pPr>
      <w:r w:rsidRPr="00197075">
        <w:rPr>
          <w:bCs w:val="0"/>
          <w:noProof/>
        </w:rPr>
        <w:drawing>
          <wp:inline distT="0" distB="0" distL="0" distR="0">
            <wp:extent cx="5939790" cy="3738245"/>
            <wp:effectExtent l="0" t="0" r="381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Нагрузка ОТ.jpg"/>
                    <pic:cNvPicPr/>
                  </pic:nvPicPr>
                  <pic:blipFill>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939790" cy="3738245"/>
                    </a:xfrm>
                    <a:prstGeom prst="rect">
                      <a:avLst/>
                    </a:prstGeom>
                  </pic:spPr>
                </pic:pic>
              </a:graphicData>
            </a:graphic>
          </wp:inline>
        </w:drawing>
      </w:r>
    </w:p>
    <w:p w:rsidR="005169AB" w:rsidRPr="00197075" w:rsidRDefault="00420D9B" w:rsidP="000E53F3">
      <w:pPr>
        <w:pStyle w:val="af2"/>
        <w:widowControl w:val="0"/>
        <w:rPr>
          <w:bCs w:val="0"/>
        </w:rPr>
      </w:pPr>
      <w:r w:rsidRPr="00197075">
        <w:rPr>
          <w:bCs w:val="0"/>
        </w:rPr>
        <w:t>Рисунок 2.3.11.1</w:t>
      </w:r>
      <w:r w:rsidR="00197075" w:rsidRPr="00197075">
        <w:rPr>
          <w:bCs w:val="0"/>
        </w:rPr>
        <w:t xml:space="preserve"> </w:t>
      </w:r>
      <w:r w:rsidR="006C7A66" w:rsidRPr="00197075">
        <w:rPr>
          <w:bCs w:val="0"/>
        </w:rPr>
        <w:t>–</w:t>
      </w:r>
      <w:r w:rsidRPr="00197075">
        <w:rPr>
          <w:bCs w:val="0"/>
        </w:rPr>
        <w:t xml:space="preserve"> Картограмма распределения пассажирских потоков на сети общественн</w:t>
      </w:r>
      <w:r w:rsidRPr="00197075">
        <w:rPr>
          <w:bCs w:val="0"/>
        </w:rPr>
        <w:t>о</w:t>
      </w:r>
      <w:r w:rsidRPr="00197075">
        <w:rPr>
          <w:bCs w:val="0"/>
        </w:rPr>
        <w:t>го транспорта, 2019 год.</w:t>
      </w:r>
    </w:p>
    <w:p w:rsidR="003700C0" w:rsidRPr="00197075" w:rsidRDefault="003700C0" w:rsidP="005169AB">
      <w:r w:rsidRPr="00197075">
        <w:lastRenderedPageBreak/>
        <w:t>Анализ существующего положения ГОПТ</w:t>
      </w:r>
    </w:p>
    <w:p w:rsidR="008D45B9" w:rsidRPr="00197075" w:rsidRDefault="008D45B9" w:rsidP="00AE7285">
      <w:pPr>
        <w:pStyle w:val="12"/>
        <w:widowControl w:val="0"/>
        <w:numPr>
          <w:ilvl w:val="0"/>
          <w:numId w:val="0"/>
        </w:numPr>
        <w:ind w:firstLine="567"/>
        <w:contextualSpacing w:val="0"/>
        <w:jc w:val="both"/>
        <w:rPr>
          <w:rFonts w:eastAsia="Times New Roman"/>
          <w:bCs/>
          <w:sz w:val="24"/>
          <w:szCs w:val="24"/>
          <w:lang w:eastAsia="ru-RU"/>
        </w:rPr>
      </w:pPr>
      <w:r w:rsidRPr="00197075">
        <w:rPr>
          <w:rFonts w:eastAsia="Times New Roman"/>
          <w:bCs/>
          <w:sz w:val="24"/>
          <w:szCs w:val="24"/>
          <w:lang w:eastAsia="ru-RU"/>
        </w:rPr>
        <w:t>Основные показатели транспортной сети городско</w:t>
      </w:r>
      <w:r w:rsidR="00ED7ABC" w:rsidRPr="00197075">
        <w:rPr>
          <w:rFonts w:eastAsia="Times New Roman"/>
          <w:bCs/>
          <w:sz w:val="24"/>
          <w:szCs w:val="24"/>
          <w:lang w:eastAsia="ru-RU"/>
        </w:rPr>
        <w:t>го</w:t>
      </w:r>
      <w:r w:rsidRPr="00197075">
        <w:rPr>
          <w:rFonts w:eastAsia="Times New Roman"/>
          <w:bCs/>
          <w:sz w:val="24"/>
          <w:szCs w:val="24"/>
          <w:lang w:eastAsia="ru-RU"/>
        </w:rPr>
        <w:t xml:space="preserve"> округ</w:t>
      </w:r>
      <w:r w:rsidR="00ED7ABC" w:rsidRPr="00197075">
        <w:rPr>
          <w:rFonts w:eastAsia="Times New Roman"/>
          <w:bCs/>
          <w:sz w:val="24"/>
          <w:szCs w:val="24"/>
          <w:lang w:eastAsia="ru-RU"/>
        </w:rPr>
        <w:t>а</w:t>
      </w:r>
      <w:r w:rsidRPr="00197075">
        <w:rPr>
          <w:rFonts w:eastAsia="Times New Roman"/>
          <w:bCs/>
          <w:sz w:val="24"/>
          <w:szCs w:val="24"/>
          <w:lang w:eastAsia="ru-RU"/>
        </w:rPr>
        <w:t xml:space="preserve"> и маршрутной сети ГОПТ:</w:t>
      </w:r>
    </w:p>
    <w:p w:rsidR="00ED304E" w:rsidRPr="00197075" w:rsidRDefault="00ED304E" w:rsidP="009840D6">
      <w:pPr>
        <w:pStyle w:val="12"/>
        <w:widowControl w:val="0"/>
        <w:numPr>
          <w:ilvl w:val="0"/>
          <w:numId w:val="66"/>
        </w:numPr>
        <w:ind w:left="0" w:firstLine="709"/>
        <w:contextualSpacing w:val="0"/>
        <w:jc w:val="both"/>
        <w:rPr>
          <w:rFonts w:eastAsia="Times New Roman"/>
          <w:bCs/>
          <w:sz w:val="24"/>
          <w:szCs w:val="24"/>
          <w:lang w:eastAsia="ru-RU"/>
        </w:rPr>
      </w:pPr>
      <w:r w:rsidRPr="00197075">
        <w:rPr>
          <w:rFonts w:eastAsia="Times New Roman"/>
          <w:bCs/>
          <w:sz w:val="24"/>
          <w:szCs w:val="24"/>
          <w:lang w:eastAsia="ru-RU"/>
        </w:rPr>
        <w:t xml:space="preserve">общая протяженность маршрутной сети – </w:t>
      </w:r>
      <w:r w:rsidR="000B46A1" w:rsidRPr="00197075">
        <w:rPr>
          <w:rFonts w:eastAsia="Times New Roman"/>
          <w:bCs/>
          <w:sz w:val="24"/>
          <w:szCs w:val="24"/>
          <w:lang w:eastAsia="ru-RU"/>
        </w:rPr>
        <w:t xml:space="preserve">около </w:t>
      </w:r>
      <w:r w:rsidRPr="00197075">
        <w:rPr>
          <w:rFonts w:eastAsia="Times New Roman"/>
          <w:bCs/>
          <w:sz w:val="24"/>
          <w:szCs w:val="24"/>
          <w:lang w:eastAsia="ru-RU"/>
        </w:rPr>
        <w:t>12</w:t>
      </w:r>
      <w:r w:rsidR="000B46A1" w:rsidRPr="00197075">
        <w:rPr>
          <w:rFonts w:eastAsia="Times New Roman"/>
          <w:bCs/>
          <w:sz w:val="24"/>
          <w:szCs w:val="24"/>
          <w:lang w:eastAsia="ru-RU"/>
        </w:rPr>
        <w:t xml:space="preserve">3 </w:t>
      </w:r>
      <w:r w:rsidRPr="00197075">
        <w:rPr>
          <w:rFonts w:eastAsia="Times New Roman"/>
          <w:bCs/>
          <w:sz w:val="24"/>
          <w:szCs w:val="24"/>
          <w:lang w:eastAsia="ru-RU"/>
        </w:rPr>
        <w:t>км,</w:t>
      </w:r>
    </w:p>
    <w:p w:rsidR="00ED304E" w:rsidRPr="00197075" w:rsidRDefault="00ED304E" w:rsidP="009840D6">
      <w:pPr>
        <w:pStyle w:val="12"/>
        <w:widowControl w:val="0"/>
        <w:numPr>
          <w:ilvl w:val="0"/>
          <w:numId w:val="66"/>
        </w:numPr>
        <w:ind w:left="0" w:firstLine="709"/>
        <w:contextualSpacing w:val="0"/>
        <w:jc w:val="both"/>
        <w:rPr>
          <w:rFonts w:eastAsia="Times New Roman"/>
          <w:bCs/>
          <w:sz w:val="24"/>
          <w:szCs w:val="24"/>
          <w:lang w:eastAsia="ru-RU"/>
        </w:rPr>
      </w:pPr>
      <w:r w:rsidRPr="00197075">
        <w:rPr>
          <w:rFonts w:eastAsia="Times New Roman"/>
          <w:bCs/>
          <w:sz w:val="24"/>
          <w:szCs w:val="24"/>
          <w:lang w:eastAsia="ru-RU"/>
        </w:rPr>
        <w:t>средняя протяженность маршрута – 11,1 км, что соответствует средней прот</w:t>
      </w:r>
      <w:r w:rsidRPr="00197075">
        <w:rPr>
          <w:rFonts w:eastAsia="Times New Roman"/>
          <w:bCs/>
          <w:sz w:val="24"/>
          <w:szCs w:val="24"/>
          <w:lang w:eastAsia="ru-RU"/>
        </w:rPr>
        <w:t>я</w:t>
      </w:r>
      <w:r w:rsidRPr="00197075">
        <w:rPr>
          <w:rFonts w:eastAsia="Times New Roman"/>
          <w:bCs/>
          <w:sz w:val="24"/>
          <w:szCs w:val="24"/>
          <w:lang w:eastAsia="ru-RU"/>
        </w:rPr>
        <w:t xml:space="preserve">женности маршрута для крупных городов, </w:t>
      </w:r>
    </w:p>
    <w:p w:rsidR="00ED304E" w:rsidRPr="00197075" w:rsidRDefault="00ED304E" w:rsidP="009840D6">
      <w:pPr>
        <w:pStyle w:val="12"/>
        <w:widowControl w:val="0"/>
        <w:numPr>
          <w:ilvl w:val="0"/>
          <w:numId w:val="66"/>
        </w:numPr>
        <w:ind w:left="0" w:firstLine="709"/>
        <w:contextualSpacing w:val="0"/>
        <w:jc w:val="both"/>
        <w:rPr>
          <w:rFonts w:eastAsia="Times New Roman"/>
          <w:bCs/>
          <w:sz w:val="24"/>
          <w:szCs w:val="24"/>
          <w:lang w:eastAsia="ru-RU"/>
        </w:rPr>
      </w:pPr>
      <w:r w:rsidRPr="00197075">
        <w:rPr>
          <w:rFonts w:eastAsia="Times New Roman"/>
          <w:bCs/>
          <w:sz w:val="24"/>
          <w:szCs w:val="24"/>
          <w:lang w:eastAsia="ru-RU"/>
        </w:rPr>
        <w:t xml:space="preserve">общая протяженность транспортной сети </w:t>
      </w:r>
      <w:r w:rsidR="000B46A1" w:rsidRPr="00197075">
        <w:rPr>
          <w:rFonts w:eastAsia="Times New Roman"/>
          <w:bCs/>
          <w:sz w:val="24"/>
          <w:szCs w:val="24"/>
          <w:lang w:eastAsia="ru-RU"/>
        </w:rPr>
        <w:t xml:space="preserve">(линий движения ГОПТ) </w:t>
      </w:r>
      <w:r w:rsidRPr="00197075">
        <w:rPr>
          <w:rFonts w:eastAsia="Times New Roman"/>
          <w:bCs/>
          <w:sz w:val="24"/>
          <w:szCs w:val="24"/>
          <w:lang w:eastAsia="ru-RU"/>
        </w:rPr>
        <w:t>– 44,7 км,</w:t>
      </w:r>
    </w:p>
    <w:p w:rsidR="00ED304E" w:rsidRPr="00197075" w:rsidRDefault="00ED304E" w:rsidP="009840D6">
      <w:pPr>
        <w:pStyle w:val="12"/>
        <w:widowControl w:val="0"/>
        <w:numPr>
          <w:ilvl w:val="0"/>
          <w:numId w:val="66"/>
        </w:numPr>
        <w:ind w:left="0" w:firstLine="709"/>
        <w:contextualSpacing w:val="0"/>
        <w:jc w:val="both"/>
        <w:rPr>
          <w:rFonts w:eastAsia="Times New Roman"/>
          <w:bCs/>
          <w:sz w:val="24"/>
          <w:szCs w:val="24"/>
          <w:lang w:eastAsia="ru-RU"/>
        </w:rPr>
      </w:pPr>
      <w:r w:rsidRPr="00197075">
        <w:rPr>
          <w:rFonts w:eastAsia="Times New Roman"/>
          <w:bCs/>
          <w:sz w:val="24"/>
          <w:szCs w:val="24"/>
          <w:lang w:eastAsia="ru-RU"/>
        </w:rPr>
        <w:t>количество маршрутов ГОПТ – 11</w:t>
      </w:r>
      <w:r w:rsidR="004A340A" w:rsidRPr="00197075">
        <w:rPr>
          <w:rFonts w:eastAsia="Times New Roman"/>
          <w:bCs/>
          <w:sz w:val="24"/>
          <w:szCs w:val="24"/>
          <w:lang w:eastAsia="ru-RU"/>
        </w:rPr>
        <w:t>, что соответствует расчетному значению к</w:t>
      </w:r>
      <w:r w:rsidR="004A340A" w:rsidRPr="00197075">
        <w:rPr>
          <w:rFonts w:eastAsia="Times New Roman"/>
          <w:bCs/>
          <w:sz w:val="24"/>
          <w:szCs w:val="24"/>
          <w:lang w:eastAsia="ru-RU"/>
        </w:rPr>
        <w:t>о</w:t>
      </w:r>
      <w:r w:rsidR="004A340A" w:rsidRPr="00197075">
        <w:rPr>
          <w:rFonts w:eastAsia="Times New Roman"/>
          <w:bCs/>
          <w:sz w:val="24"/>
          <w:szCs w:val="24"/>
          <w:lang w:eastAsia="ru-RU"/>
        </w:rPr>
        <w:t>личества маршрутов ГОПТ для городов подобных Сосновому Бору</w:t>
      </w:r>
      <w:r w:rsidRPr="00197075">
        <w:rPr>
          <w:rFonts w:eastAsia="Times New Roman"/>
          <w:bCs/>
          <w:sz w:val="24"/>
          <w:szCs w:val="24"/>
          <w:lang w:eastAsia="ru-RU"/>
        </w:rPr>
        <w:t>,</w:t>
      </w:r>
    </w:p>
    <w:p w:rsidR="008D45B9" w:rsidRPr="00197075" w:rsidRDefault="00385101" w:rsidP="009840D6">
      <w:pPr>
        <w:pStyle w:val="12"/>
        <w:widowControl w:val="0"/>
        <w:numPr>
          <w:ilvl w:val="0"/>
          <w:numId w:val="66"/>
        </w:numPr>
        <w:ind w:left="0" w:firstLine="709"/>
        <w:contextualSpacing w:val="0"/>
        <w:jc w:val="both"/>
        <w:rPr>
          <w:rFonts w:eastAsia="Times New Roman"/>
          <w:bCs/>
          <w:sz w:val="24"/>
          <w:szCs w:val="24"/>
          <w:lang w:eastAsia="ru-RU"/>
        </w:rPr>
      </w:pPr>
      <w:r w:rsidRPr="00197075">
        <w:rPr>
          <w:rFonts w:eastAsia="Times New Roman"/>
          <w:bCs/>
          <w:sz w:val="24"/>
          <w:szCs w:val="24"/>
          <w:lang w:eastAsia="ru-RU"/>
        </w:rPr>
        <w:t>п</w:t>
      </w:r>
      <w:r w:rsidR="008D45B9" w:rsidRPr="00197075">
        <w:rPr>
          <w:rFonts w:eastAsia="Times New Roman"/>
          <w:bCs/>
          <w:sz w:val="24"/>
          <w:szCs w:val="24"/>
          <w:lang w:eastAsia="ru-RU"/>
        </w:rPr>
        <w:t>лотность линий движения ГОПТ</w:t>
      </w:r>
      <w:r w:rsidRPr="00197075">
        <w:rPr>
          <w:rFonts w:eastAsia="Times New Roman"/>
          <w:bCs/>
          <w:sz w:val="24"/>
          <w:szCs w:val="24"/>
          <w:lang w:eastAsia="ru-RU"/>
        </w:rPr>
        <w:t xml:space="preserve"> в плотно-застроенной части города</w:t>
      </w:r>
      <w:r w:rsidR="008D45B9" w:rsidRPr="00197075">
        <w:rPr>
          <w:rFonts w:eastAsia="Times New Roman"/>
          <w:bCs/>
          <w:sz w:val="24"/>
          <w:szCs w:val="24"/>
          <w:lang w:eastAsia="ru-RU"/>
        </w:rPr>
        <w:t xml:space="preserve"> – </w:t>
      </w:r>
      <w:r w:rsidRPr="00197075">
        <w:rPr>
          <w:rFonts w:eastAsia="Times New Roman"/>
          <w:bCs/>
          <w:sz w:val="24"/>
          <w:szCs w:val="24"/>
          <w:lang w:eastAsia="ru-RU"/>
        </w:rPr>
        <w:t>2,71 км/кв.км, что соответствует нормативным показателям (1,5 – 2,5 км/кв.км) и даже превышает их;</w:t>
      </w:r>
    </w:p>
    <w:p w:rsidR="00385101" w:rsidRPr="00197075" w:rsidRDefault="00385101" w:rsidP="009840D6">
      <w:pPr>
        <w:pStyle w:val="12"/>
        <w:widowControl w:val="0"/>
        <w:numPr>
          <w:ilvl w:val="0"/>
          <w:numId w:val="66"/>
        </w:numPr>
        <w:ind w:left="0" w:firstLine="709"/>
        <w:contextualSpacing w:val="0"/>
        <w:jc w:val="both"/>
        <w:rPr>
          <w:rFonts w:eastAsia="Times New Roman"/>
          <w:bCs/>
          <w:sz w:val="24"/>
          <w:szCs w:val="24"/>
          <w:lang w:eastAsia="ru-RU"/>
        </w:rPr>
      </w:pPr>
      <w:r w:rsidRPr="00197075">
        <w:rPr>
          <w:rFonts w:eastAsia="Times New Roman"/>
          <w:bCs/>
          <w:sz w:val="24"/>
          <w:szCs w:val="24"/>
          <w:lang w:eastAsia="ru-RU"/>
        </w:rPr>
        <w:t>маршрутный коэффициент – 2,74 км/кв.км, также соответствует нормативным показателям (2-4)</w:t>
      </w:r>
      <w:r w:rsidR="004A340A" w:rsidRPr="00197075">
        <w:rPr>
          <w:rFonts w:eastAsia="Times New Roman"/>
          <w:bCs/>
          <w:sz w:val="24"/>
          <w:szCs w:val="24"/>
          <w:lang w:eastAsia="ru-RU"/>
        </w:rPr>
        <w:t>.</w:t>
      </w:r>
    </w:p>
    <w:p w:rsidR="009F76F5" w:rsidRPr="00197075" w:rsidRDefault="009F76F5" w:rsidP="009F76F5">
      <w:pPr>
        <w:pStyle w:val="12"/>
        <w:widowControl w:val="0"/>
        <w:numPr>
          <w:ilvl w:val="0"/>
          <w:numId w:val="0"/>
        </w:numPr>
        <w:ind w:left="360" w:hanging="360"/>
        <w:contextualSpacing w:val="0"/>
        <w:jc w:val="center"/>
        <w:rPr>
          <w:rFonts w:eastAsia="Times New Roman"/>
          <w:bCs/>
          <w:sz w:val="24"/>
          <w:szCs w:val="24"/>
          <w:lang w:eastAsia="ru-RU"/>
        </w:rPr>
      </w:pPr>
      <w:r w:rsidRPr="00197075">
        <w:rPr>
          <w:rFonts w:eastAsia="Times New Roman"/>
          <w:bCs/>
          <w:noProof/>
          <w:szCs w:val="24"/>
          <w:lang w:eastAsia="ru-RU"/>
        </w:rPr>
        <w:drawing>
          <wp:inline distT="0" distB="0" distL="0" distR="0">
            <wp:extent cx="4465122" cy="4955046"/>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Территориальный_анализ_ГОПТ.jpg"/>
                    <pic:cNvPicPr/>
                  </pic:nvPicPr>
                  <pic:blipFill rotWithShape="1">
                    <a:blip r:embed="rId30"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4487726" cy="498013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9A7DE7" w:rsidRPr="009A7DE7" w:rsidRDefault="009F76F5" w:rsidP="009A7DE7">
      <w:pPr>
        <w:pStyle w:val="af2"/>
        <w:widowControl w:val="0"/>
        <w:rPr>
          <w:rFonts w:eastAsia="Times New Roman"/>
          <w:bCs w:val="0"/>
          <w:szCs w:val="24"/>
          <w:lang w:eastAsia="ru-RU"/>
        </w:rPr>
      </w:pPr>
      <w:r w:rsidRPr="00197075">
        <w:rPr>
          <w:rFonts w:eastAsia="Times New Roman"/>
          <w:bCs w:val="0"/>
          <w:szCs w:val="24"/>
          <w:lang w:eastAsia="ru-RU"/>
        </w:rPr>
        <w:t>Рисунок 2.3.12</w:t>
      </w:r>
      <w:r w:rsidR="00197075" w:rsidRPr="00197075">
        <w:rPr>
          <w:rFonts w:eastAsia="Times New Roman"/>
          <w:bCs w:val="0"/>
          <w:szCs w:val="24"/>
          <w:lang w:eastAsia="ru-RU"/>
        </w:rPr>
        <w:t xml:space="preserve"> </w:t>
      </w:r>
      <w:r w:rsidR="006C7A66" w:rsidRPr="00197075">
        <w:rPr>
          <w:rFonts w:eastAsia="Times New Roman"/>
          <w:bCs w:val="0"/>
          <w:szCs w:val="24"/>
          <w:lang w:eastAsia="ru-RU"/>
        </w:rPr>
        <w:t>–</w:t>
      </w:r>
      <w:r w:rsidRPr="00197075">
        <w:rPr>
          <w:rFonts w:eastAsia="Times New Roman"/>
          <w:bCs w:val="0"/>
          <w:szCs w:val="24"/>
          <w:lang w:eastAsia="ru-RU"/>
        </w:rPr>
        <w:t xml:space="preserve"> Территориальный анализ ГОПТ</w:t>
      </w:r>
      <w:r w:rsidR="009A7DE7">
        <w:br w:type="page"/>
      </w:r>
    </w:p>
    <w:p w:rsidR="007B5C45" w:rsidRPr="00197075" w:rsidRDefault="007B5C45" w:rsidP="00AE7285">
      <w:pPr>
        <w:pStyle w:val="12"/>
        <w:widowControl w:val="0"/>
        <w:numPr>
          <w:ilvl w:val="0"/>
          <w:numId w:val="0"/>
        </w:numPr>
        <w:ind w:firstLine="709"/>
        <w:contextualSpacing w:val="0"/>
        <w:jc w:val="both"/>
        <w:rPr>
          <w:rFonts w:eastAsia="Times New Roman"/>
          <w:bCs/>
          <w:sz w:val="24"/>
          <w:szCs w:val="24"/>
          <w:lang w:eastAsia="ru-RU"/>
        </w:rPr>
      </w:pPr>
      <w:r w:rsidRPr="00197075">
        <w:rPr>
          <w:rFonts w:eastAsia="Times New Roman"/>
          <w:bCs/>
          <w:sz w:val="24"/>
          <w:szCs w:val="24"/>
          <w:lang w:eastAsia="ru-RU"/>
        </w:rPr>
        <w:lastRenderedPageBreak/>
        <w:t>С целью выявления проблем функционирования сложившейся системы городского общественного пассажирского транспорта, были проведены следующие анализы:</w:t>
      </w:r>
    </w:p>
    <w:p w:rsidR="007B5C45" w:rsidRPr="00197075" w:rsidRDefault="007B5C45" w:rsidP="009840D6">
      <w:pPr>
        <w:pStyle w:val="12"/>
        <w:widowControl w:val="0"/>
        <w:numPr>
          <w:ilvl w:val="0"/>
          <w:numId w:val="17"/>
        </w:numPr>
        <w:ind w:left="0" w:firstLine="709"/>
        <w:contextualSpacing w:val="0"/>
        <w:jc w:val="both"/>
        <w:rPr>
          <w:rFonts w:eastAsia="Times New Roman"/>
          <w:bCs/>
          <w:sz w:val="24"/>
          <w:szCs w:val="24"/>
          <w:lang w:eastAsia="ru-RU"/>
        </w:rPr>
      </w:pPr>
      <w:r w:rsidRPr="00197075">
        <w:rPr>
          <w:rFonts w:eastAsia="Times New Roman"/>
          <w:bCs/>
          <w:sz w:val="24"/>
          <w:szCs w:val="24"/>
          <w:lang w:eastAsia="ru-RU"/>
        </w:rPr>
        <w:t xml:space="preserve">Анализ </w:t>
      </w:r>
      <w:r w:rsidR="00A1441B" w:rsidRPr="00197075">
        <w:rPr>
          <w:rFonts w:eastAsia="Times New Roman"/>
          <w:bCs/>
          <w:sz w:val="24"/>
          <w:szCs w:val="24"/>
          <w:lang w:eastAsia="ru-RU"/>
        </w:rPr>
        <w:t xml:space="preserve">транспортного </w:t>
      </w:r>
      <w:r w:rsidRPr="00197075">
        <w:rPr>
          <w:rFonts w:eastAsia="Times New Roman"/>
          <w:bCs/>
          <w:sz w:val="24"/>
          <w:szCs w:val="24"/>
          <w:lang w:eastAsia="ru-RU"/>
        </w:rPr>
        <w:t>обслуживания территории города ГОПТ</w:t>
      </w:r>
    </w:p>
    <w:p w:rsidR="005169AB" w:rsidRPr="00197075" w:rsidRDefault="007B5C45" w:rsidP="009F76F5">
      <w:pPr>
        <w:pStyle w:val="12"/>
        <w:widowControl w:val="0"/>
        <w:numPr>
          <w:ilvl w:val="0"/>
          <w:numId w:val="0"/>
        </w:numPr>
        <w:ind w:firstLine="709"/>
        <w:contextualSpacing w:val="0"/>
        <w:jc w:val="both"/>
      </w:pPr>
      <w:r w:rsidRPr="00197075">
        <w:rPr>
          <w:rFonts w:eastAsia="Times New Roman"/>
          <w:bCs/>
          <w:sz w:val="24"/>
          <w:szCs w:val="24"/>
          <w:lang w:eastAsia="ru-RU"/>
        </w:rPr>
        <w:t>При проведении территориального анализа от действующих остановочных пунктов ГОПТ на существующей маршрутной сети, были построены радиусы пешеходной доступн</w:t>
      </w:r>
      <w:r w:rsidRPr="00197075">
        <w:rPr>
          <w:rFonts w:eastAsia="Times New Roman"/>
          <w:bCs/>
          <w:sz w:val="24"/>
          <w:szCs w:val="24"/>
          <w:lang w:eastAsia="ru-RU"/>
        </w:rPr>
        <w:t>о</w:t>
      </w:r>
      <w:r w:rsidRPr="00197075">
        <w:rPr>
          <w:rFonts w:eastAsia="Times New Roman"/>
          <w:bCs/>
          <w:sz w:val="24"/>
          <w:szCs w:val="24"/>
          <w:lang w:eastAsia="ru-RU"/>
        </w:rPr>
        <w:t>сти остановочных пунктов – 500 метров, в индивидуальной усадебной застройке – 800 ме</w:t>
      </w:r>
      <w:r w:rsidRPr="00197075">
        <w:rPr>
          <w:rFonts w:eastAsia="Times New Roman"/>
          <w:bCs/>
          <w:sz w:val="24"/>
          <w:szCs w:val="24"/>
          <w:lang w:eastAsia="ru-RU"/>
        </w:rPr>
        <w:t>т</w:t>
      </w:r>
      <w:r w:rsidRPr="00197075">
        <w:rPr>
          <w:rFonts w:eastAsia="Times New Roman"/>
          <w:bCs/>
          <w:sz w:val="24"/>
          <w:szCs w:val="24"/>
          <w:lang w:eastAsia="ru-RU"/>
        </w:rPr>
        <w:t>ров, в производственных и коммунально-складских зонах – 400 метров. В результате пров</w:t>
      </w:r>
      <w:r w:rsidRPr="00197075">
        <w:rPr>
          <w:rFonts w:eastAsia="Times New Roman"/>
          <w:bCs/>
          <w:sz w:val="24"/>
          <w:szCs w:val="24"/>
          <w:lang w:eastAsia="ru-RU"/>
        </w:rPr>
        <w:t>е</w:t>
      </w:r>
      <w:r w:rsidRPr="00197075">
        <w:rPr>
          <w:rFonts w:eastAsia="Times New Roman"/>
          <w:bCs/>
          <w:sz w:val="24"/>
          <w:szCs w:val="24"/>
          <w:lang w:eastAsia="ru-RU"/>
        </w:rPr>
        <w:t xml:space="preserve">денного анализа было определено, что практически вся застроенная территория городского округа </w:t>
      </w:r>
      <w:r w:rsidR="002E2C33" w:rsidRPr="00197075">
        <w:rPr>
          <w:rFonts w:eastAsia="Times New Roman"/>
          <w:bCs/>
          <w:sz w:val="24"/>
          <w:szCs w:val="24"/>
          <w:lang w:eastAsia="ru-RU"/>
        </w:rPr>
        <w:t>обслужена линиями движения ГОПТ, за исключением территории некоторых сад</w:t>
      </w:r>
      <w:r w:rsidR="002E2C33" w:rsidRPr="00197075">
        <w:rPr>
          <w:rFonts w:eastAsia="Times New Roman"/>
          <w:bCs/>
          <w:sz w:val="24"/>
          <w:szCs w:val="24"/>
          <w:lang w:eastAsia="ru-RU"/>
        </w:rPr>
        <w:t>о</w:t>
      </w:r>
      <w:r w:rsidR="002E2C33" w:rsidRPr="00197075">
        <w:rPr>
          <w:rFonts w:eastAsia="Times New Roman"/>
          <w:bCs/>
          <w:sz w:val="24"/>
          <w:szCs w:val="24"/>
          <w:lang w:eastAsia="ru-RU"/>
        </w:rPr>
        <w:t>водств и производственных зон, что связано с особым статусом этих зон и отсутствием св</w:t>
      </w:r>
      <w:r w:rsidR="002E2C33" w:rsidRPr="00197075">
        <w:rPr>
          <w:rFonts w:eastAsia="Times New Roman"/>
          <w:bCs/>
          <w:sz w:val="24"/>
          <w:szCs w:val="24"/>
          <w:lang w:eastAsia="ru-RU"/>
        </w:rPr>
        <w:t>я</w:t>
      </w:r>
      <w:r w:rsidR="002E2C33" w:rsidRPr="00197075">
        <w:rPr>
          <w:rFonts w:eastAsia="Times New Roman"/>
          <w:bCs/>
          <w:sz w:val="24"/>
          <w:szCs w:val="24"/>
          <w:lang w:eastAsia="ru-RU"/>
        </w:rPr>
        <w:t xml:space="preserve">зей (рисунок </w:t>
      </w:r>
      <w:r w:rsidR="00176D38" w:rsidRPr="00197075">
        <w:rPr>
          <w:rFonts w:eastAsia="Times New Roman"/>
          <w:bCs/>
          <w:sz w:val="24"/>
          <w:szCs w:val="24"/>
          <w:lang w:eastAsia="ru-RU"/>
        </w:rPr>
        <w:t>2.3.12</w:t>
      </w:r>
      <w:r w:rsidR="002E2C33" w:rsidRPr="00197075">
        <w:rPr>
          <w:rFonts w:eastAsia="Times New Roman"/>
          <w:bCs/>
          <w:sz w:val="24"/>
          <w:szCs w:val="24"/>
          <w:lang w:eastAsia="ru-RU"/>
        </w:rPr>
        <w:t>).</w:t>
      </w:r>
      <w:r w:rsidR="003700C0" w:rsidRPr="00197075">
        <w:rPr>
          <w:rFonts w:eastAsia="Times New Roman"/>
          <w:bCs/>
          <w:sz w:val="24"/>
          <w:szCs w:val="24"/>
          <w:lang w:eastAsia="ru-RU"/>
        </w:rPr>
        <w:t xml:space="preserve"> Согласно разрабатываемому Генеральному плану</w:t>
      </w:r>
      <w:r w:rsidR="00512DBC" w:rsidRPr="00197075">
        <w:rPr>
          <w:rFonts w:eastAsia="Times New Roman"/>
          <w:bCs/>
          <w:sz w:val="24"/>
          <w:szCs w:val="24"/>
          <w:lang w:eastAsia="ru-RU"/>
        </w:rPr>
        <w:t>, на перспективу ож</w:t>
      </w:r>
      <w:r w:rsidR="00512DBC" w:rsidRPr="00197075">
        <w:rPr>
          <w:rFonts w:eastAsia="Times New Roman"/>
          <w:bCs/>
          <w:sz w:val="24"/>
          <w:szCs w:val="24"/>
          <w:lang w:eastAsia="ru-RU"/>
        </w:rPr>
        <w:t>и</w:t>
      </w:r>
      <w:r w:rsidR="00512DBC" w:rsidRPr="00197075">
        <w:rPr>
          <w:rFonts w:eastAsia="Times New Roman"/>
          <w:bCs/>
          <w:sz w:val="24"/>
          <w:szCs w:val="24"/>
          <w:lang w:eastAsia="ru-RU"/>
        </w:rPr>
        <w:t xml:space="preserve">дается развитие территории на севере города и в восточной его части. Преимущественно это малоэтажная и среднеэтажная жилая и общественно-деловая застройка (рисунок </w:t>
      </w:r>
      <w:r w:rsidR="00176D38" w:rsidRPr="00197075">
        <w:rPr>
          <w:rFonts w:eastAsia="Times New Roman"/>
          <w:bCs/>
          <w:sz w:val="24"/>
          <w:szCs w:val="24"/>
          <w:lang w:eastAsia="ru-RU"/>
        </w:rPr>
        <w:t>2.3.13</w:t>
      </w:r>
      <w:r w:rsidR="00512DBC" w:rsidRPr="00197075">
        <w:rPr>
          <w:rFonts w:eastAsia="Times New Roman"/>
          <w:bCs/>
          <w:sz w:val="24"/>
          <w:szCs w:val="24"/>
          <w:lang w:eastAsia="ru-RU"/>
        </w:rPr>
        <w:t>).</w:t>
      </w:r>
    </w:p>
    <w:p w:rsidR="002E2C33" w:rsidRPr="00197075" w:rsidRDefault="00512DBC" w:rsidP="009F76F5">
      <w:pPr>
        <w:pStyle w:val="12"/>
        <w:widowControl w:val="0"/>
        <w:numPr>
          <w:ilvl w:val="0"/>
          <w:numId w:val="0"/>
        </w:numPr>
        <w:contextualSpacing w:val="0"/>
        <w:jc w:val="center"/>
        <w:rPr>
          <w:rFonts w:eastAsia="Times New Roman"/>
          <w:bCs/>
          <w:sz w:val="24"/>
          <w:szCs w:val="24"/>
          <w:lang w:eastAsia="ru-RU"/>
        </w:rPr>
      </w:pPr>
      <w:r w:rsidRPr="00197075">
        <w:rPr>
          <w:rFonts w:eastAsia="Times New Roman"/>
          <w:bCs/>
          <w:noProof/>
          <w:sz w:val="24"/>
          <w:szCs w:val="24"/>
          <w:lang w:eastAsia="ru-RU"/>
        </w:rPr>
        <w:drawing>
          <wp:inline distT="0" distB="0" distL="0" distR="0">
            <wp:extent cx="4482600" cy="5123793"/>
            <wp:effectExtent l="0" t="0" r="0" b="127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Территориальный_анализ_ГОПТ_развитие территории.jpg"/>
                    <pic:cNvPicPr/>
                  </pic:nvPicPr>
                  <pic:blipFill rotWithShape="1">
                    <a:blip r:embed="rId31"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4492434" cy="5135033"/>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9A7DE7" w:rsidRDefault="00512DBC" w:rsidP="009A7DE7">
      <w:pPr>
        <w:pStyle w:val="af2"/>
        <w:widowControl w:val="0"/>
        <w:rPr>
          <w:iCs w:val="0"/>
        </w:rPr>
      </w:pPr>
      <w:r w:rsidRPr="00197075">
        <w:t xml:space="preserve">Рисунок </w:t>
      </w:r>
      <w:r w:rsidR="00176D38" w:rsidRPr="00197075">
        <w:t>2.3.13</w:t>
      </w:r>
      <w:r w:rsidR="00197075" w:rsidRPr="00197075">
        <w:t xml:space="preserve"> </w:t>
      </w:r>
      <w:r w:rsidR="006C7A66" w:rsidRPr="00197075">
        <w:t>–</w:t>
      </w:r>
      <w:r w:rsidRPr="00197075">
        <w:t xml:space="preserve"> Развитие территории на перспективу, согласно разрабатываемому Ген</w:t>
      </w:r>
      <w:r w:rsidRPr="00197075">
        <w:t>е</w:t>
      </w:r>
      <w:r w:rsidRPr="00197075">
        <w:t>ральному плану</w:t>
      </w:r>
      <w:r w:rsidR="009A7DE7">
        <w:br w:type="page"/>
      </w:r>
    </w:p>
    <w:p w:rsidR="007B5C45" w:rsidRPr="00197075" w:rsidRDefault="007B5C45" w:rsidP="009840D6">
      <w:pPr>
        <w:pStyle w:val="12"/>
        <w:widowControl w:val="0"/>
        <w:numPr>
          <w:ilvl w:val="0"/>
          <w:numId w:val="17"/>
        </w:numPr>
        <w:ind w:left="0" w:firstLine="709"/>
        <w:contextualSpacing w:val="0"/>
        <w:jc w:val="both"/>
        <w:rPr>
          <w:rFonts w:eastAsia="Times New Roman"/>
          <w:bCs/>
          <w:sz w:val="24"/>
          <w:szCs w:val="24"/>
          <w:lang w:eastAsia="ru-RU"/>
        </w:rPr>
      </w:pPr>
      <w:r w:rsidRPr="00197075">
        <w:rPr>
          <w:rFonts w:eastAsia="Times New Roman"/>
          <w:bCs/>
          <w:sz w:val="24"/>
          <w:szCs w:val="24"/>
          <w:lang w:eastAsia="ru-RU"/>
        </w:rPr>
        <w:lastRenderedPageBreak/>
        <w:t>Анализ количества маршрутов на участках улично-дорожной сети</w:t>
      </w:r>
    </w:p>
    <w:p w:rsidR="002E2C33" w:rsidRPr="00197075" w:rsidRDefault="00DC721A" w:rsidP="00AE7285">
      <w:pPr>
        <w:pStyle w:val="12"/>
        <w:widowControl w:val="0"/>
        <w:numPr>
          <w:ilvl w:val="0"/>
          <w:numId w:val="0"/>
        </w:numPr>
        <w:ind w:firstLine="709"/>
        <w:contextualSpacing w:val="0"/>
        <w:jc w:val="both"/>
        <w:rPr>
          <w:rFonts w:eastAsia="Times New Roman"/>
          <w:bCs/>
          <w:sz w:val="24"/>
          <w:szCs w:val="24"/>
          <w:lang w:eastAsia="ru-RU"/>
        </w:rPr>
      </w:pPr>
      <w:r w:rsidRPr="00197075">
        <w:rPr>
          <w:rFonts w:eastAsia="Times New Roman"/>
          <w:bCs/>
          <w:sz w:val="24"/>
          <w:szCs w:val="24"/>
          <w:lang w:eastAsia="ru-RU"/>
        </w:rPr>
        <w:t>Данный вид анализа</w:t>
      </w:r>
      <w:r w:rsidR="00DC652A" w:rsidRPr="00197075">
        <w:rPr>
          <w:rFonts w:eastAsia="Times New Roman"/>
          <w:bCs/>
          <w:sz w:val="24"/>
          <w:szCs w:val="24"/>
          <w:lang w:eastAsia="ru-RU"/>
        </w:rPr>
        <w:t xml:space="preserve"> был проведен на маршрутах по действующему реестру, переда</w:t>
      </w:r>
      <w:r w:rsidR="00DC652A" w:rsidRPr="00197075">
        <w:rPr>
          <w:rFonts w:eastAsia="Times New Roman"/>
          <w:bCs/>
          <w:sz w:val="24"/>
          <w:szCs w:val="24"/>
          <w:lang w:eastAsia="ru-RU"/>
        </w:rPr>
        <w:t>н</w:t>
      </w:r>
      <w:r w:rsidR="00DC652A" w:rsidRPr="00197075">
        <w:rPr>
          <w:rFonts w:eastAsia="Times New Roman"/>
          <w:bCs/>
          <w:sz w:val="24"/>
          <w:szCs w:val="24"/>
          <w:lang w:eastAsia="ru-RU"/>
        </w:rPr>
        <w:t>ному в качестве исходных данных для разработки проекта. В результате</w:t>
      </w:r>
      <w:r w:rsidRPr="00197075">
        <w:rPr>
          <w:rFonts w:eastAsia="Times New Roman"/>
          <w:bCs/>
          <w:sz w:val="24"/>
          <w:szCs w:val="24"/>
          <w:lang w:eastAsia="ru-RU"/>
        </w:rPr>
        <w:t xml:space="preserve"> </w:t>
      </w:r>
      <w:r w:rsidR="003E3926" w:rsidRPr="00197075">
        <w:rPr>
          <w:rFonts w:eastAsia="Times New Roman"/>
          <w:bCs/>
          <w:sz w:val="24"/>
          <w:szCs w:val="24"/>
          <w:lang w:eastAsia="ru-RU"/>
        </w:rPr>
        <w:t>прояв</w:t>
      </w:r>
      <w:r w:rsidR="00DC652A" w:rsidRPr="00197075">
        <w:rPr>
          <w:rFonts w:eastAsia="Times New Roman"/>
          <w:bCs/>
          <w:sz w:val="24"/>
          <w:szCs w:val="24"/>
          <w:lang w:eastAsia="ru-RU"/>
        </w:rPr>
        <w:t>ились</w:t>
      </w:r>
      <w:r w:rsidR="003E3926" w:rsidRPr="00197075">
        <w:rPr>
          <w:rFonts w:eastAsia="Times New Roman"/>
          <w:bCs/>
          <w:sz w:val="24"/>
          <w:szCs w:val="24"/>
          <w:lang w:eastAsia="ru-RU"/>
        </w:rPr>
        <w:t xml:space="preserve"> участки улично-дорожной сети с большим количеством маршрутов, в результате чего обозначился некий насыщенный коридор с маршрутами ГОПТ (без учета интенсивности движения ма</w:t>
      </w:r>
      <w:r w:rsidR="003E3926" w:rsidRPr="00197075">
        <w:rPr>
          <w:rFonts w:eastAsia="Times New Roman"/>
          <w:bCs/>
          <w:sz w:val="24"/>
          <w:szCs w:val="24"/>
          <w:lang w:eastAsia="ru-RU"/>
        </w:rPr>
        <w:t>р</w:t>
      </w:r>
      <w:r w:rsidR="003E3926" w:rsidRPr="00197075">
        <w:rPr>
          <w:rFonts w:eastAsia="Times New Roman"/>
          <w:bCs/>
          <w:sz w:val="24"/>
          <w:szCs w:val="24"/>
          <w:lang w:eastAsia="ru-RU"/>
        </w:rPr>
        <w:t>шрутных транспортных средств)</w:t>
      </w:r>
      <w:r w:rsidR="00365232" w:rsidRPr="00197075">
        <w:rPr>
          <w:rFonts w:eastAsia="Times New Roman"/>
          <w:bCs/>
          <w:sz w:val="24"/>
          <w:szCs w:val="24"/>
          <w:lang w:eastAsia="ru-RU"/>
        </w:rPr>
        <w:t xml:space="preserve"> пр. Героев – ул. Космонавтов – Солнечная ул. – ул. 50-лет Октября – Ленинградская улица</w:t>
      </w:r>
      <w:r w:rsidR="000B46A1" w:rsidRPr="00197075">
        <w:rPr>
          <w:rFonts w:eastAsia="Times New Roman"/>
          <w:bCs/>
          <w:sz w:val="24"/>
          <w:szCs w:val="24"/>
          <w:lang w:eastAsia="ru-RU"/>
        </w:rPr>
        <w:t>. У</w:t>
      </w:r>
      <w:r w:rsidR="00365232" w:rsidRPr="00197075">
        <w:rPr>
          <w:rFonts w:eastAsia="Times New Roman"/>
          <w:bCs/>
          <w:sz w:val="24"/>
          <w:szCs w:val="24"/>
          <w:lang w:eastAsia="ru-RU"/>
        </w:rPr>
        <w:t>л. Молодежная насыщена м</w:t>
      </w:r>
      <w:r w:rsidR="00777FE2" w:rsidRPr="00197075">
        <w:rPr>
          <w:rFonts w:eastAsia="Times New Roman"/>
          <w:bCs/>
          <w:sz w:val="24"/>
          <w:szCs w:val="24"/>
          <w:lang w:eastAsia="ru-RU"/>
        </w:rPr>
        <w:t>аршрутами ГОПТ</w:t>
      </w:r>
      <w:r w:rsidR="009A7DE7">
        <w:rPr>
          <w:rFonts w:eastAsia="Times New Roman"/>
          <w:bCs/>
          <w:sz w:val="24"/>
          <w:szCs w:val="24"/>
          <w:lang w:eastAsia="ru-RU"/>
        </w:rPr>
        <w:t>,</w:t>
      </w:r>
      <w:r w:rsidR="00777FE2" w:rsidRPr="00197075">
        <w:rPr>
          <w:rFonts w:eastAsia="Times New Roman"/>
          <w:bCs/>
          <w:sz w:val="24"/>
          <w:szCs w:val="24"/>
          <w:lang w:eastAsia="ru-RU"/>
        </w:rPr>
        <w:t xml:space="preserve"> поскольку выход подвижн</w:t>
      </w:r>
      <w:r w:rsidR="0009614D" w:rsidRPr="00197075">
        <w:rPr>
          <w:rFonts w:eastAsia="Times New Roman"/>
          <w:bCs/>
          <w:sz w:val="24"/>
          <w:szCs w:val="24"/>
          <w:lang w:eastAsia="ru-RU"/>
        </w:rPr>
        <w:t>ого состава на линию происходит согласно реестру только по такому ма</w:t>
      </w:r>
      <w:r w:rsidR="0009614D" w:rsidRPr="00197075">
        <w:rPr>
          <w:rFonts w:eastAsia="Times New Roman"/>
          <w:bCs/>
          <w:sz w:val="24"/>
          <w:szCs w:val="24"/>
          <w:lang w:eastAsia="ru-RU"/>
        </w:rPr>
        <w:t>р</w:t>
      </w:r>
      <w:r w:rsidR="0009614D" w:rsidRPr="00197075">
        <w:rPr>
          <w:rFonts w:eastAsia="Times New Roman"/>
          <w:bCs/>
          <w:sz w:val="24"/>
          <w:szCs w:val="24"/>
          <w:lang w:eastAsia="ru-RU"/>
        </w:rPr>
        <w:t>шруту</w:t>
      </w:r>
      <w:r w:rsidR="00DC652A" w:rsidRPr="00197075">
        <w:rPr>
          <w:rFonts w:eastAsia="Times New Roman"/>
          <w:bCs/>
          <w:sz w:val="24"/>
          <w:szCs w:val="24"/>
          <w:lang w:eastAsia="ru-RU"/>
        </w:rPr>
        <w:t>.</w:t>
      </w:r>
      <w:r w:rsidR="00367376" w:rsidRPr="00197075">
        <w:rPr>
          <w:rFonts w:eastAsia="Times New Roman"/>
          <w:bCs/>
          <w:sz w:val="24"/>
          <w:szCs w:val="24"/>
          <w:lang w:eastAsia="ru-RU"/>
        </w:rPr>
        <w:t xml:space="preserve"> Необходимо на стадии актуализации маршрутной сети </w:t>
      </w:r>
      <w:r w:rsidR="00DB35DD" w:rsidRPr="00197075">
        <w:rPr>
          <w:rFonts w:eastAsia="Times New Roman"/>
          <w:bCs/>
          <w:sz w:val="24"/>
          <w:szCs w:val="24"/>
          <w:lang w:eastAsia="ru-RU"/>
        </w:rPr>
        <w:t>рассмотреть изменение тра</w:t>
      </w:r>
      <w:r w:rsidR="00DB35DD" w:rsidRPr="00197075">
        <w:rPr>
          <w:rFonts w:eastAsia="Times New Roman"/>
          <w:bCs/>
          <w:sz w:val="24"/>
          <w:szCs w:val="24"/>
          <w:lang w:eastAsia="ru-RU"/>
        </w:rPr>
        <w:t>с</w:t>
      </w:r>
      <w:r w:rsidR="00DB35DD" w:rsidRPr="00197075">
        <w:rPr>
          <w:rFonts w:eastAsia="Times New Roman"/>
          <w:bCs/>
          <w:sz w:val="24"/>
          <w:szCs w:val="24"/>
          <w:lang w:eastAsia="ru-RU"/>
        </w:rPr>
        <w:t>сировок или ликвидацию некоторых дублирующих маршрутов.</w:t>
      </w:r>
    </w:p>
    <w:p w:rsidR="00DC721A" w:rsidRPr="00197075" w:rsidRDefault="00DC721A" w:rsidP="005169AB">
      <w:pPr>
        <w:pStyle w:val="12"/>
        <w:widowControl w:val="0"/>
        <w:numPr>
          <w:ilvl w:val="0"/>
          <w:numId w:val="0"/>
        </w:numPr>
        <w:contextualSpacing w:val="0"/>
        <w:jc w:val="center"/>
        <w:rPr>
          <w:rFonts w:eastAsia="Times New Roman"/>
          <w:bCs/>
          <w:sz w:val="24"/>
          <w:szCs w:val="24"/>
          <w:lang w:eastAsia="ru-RU"/>
        </w:rPr>
      </w:pPr>
      <w:r w:rsidRPr="00197075">
        <w:rPr>
          <w:rFonts w:eastAsia="Times New Roman"/>
          <w:bCs/>
          <w:noProof/>
          <w:sz w:val="24"/>
          <w:szCs w:val="24"/>
          <w:lang w:eastAsia="ru-RU"/>
        </w:rPr>
        <w:drawing>
          <wp:inline distT="0" distB="0" distL="0" distR="0">
            <wp:extent cx="5038451" cy="6211613"/>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Количество маршрутов на удс.jpg"/>
                    <pic:cNvPicPr/>
                  </pic:nvPicPr>
                  <pic:blipFill rotWithShape="1">
                    <a:blip r:embed="rId32"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5040428" cy="6214051"/>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9A7DE7" w:rsidRDefault="003E3926" w:rsidP="009A7DE7">
      <w:pPr>
        <w:pStyle w:val="af2"/>
        <w:widowControl w:val="0"/>
        <w:rPr>
          <w:iCs w:val="0"/>
        </w:rPr>
      </w:pPr>
      <w:r w:rsidRPr="00197075">
        <w:rPr>
          <w:rFonts w:eastAsia="Times New Roman"/>
          <w:bCs w:val="0"/>
          <w:szCs w:val="24"/>
          <w:lang w:eastAsia="ru-RU"/>
        </w:rPr>
        <w:t xml:space="preserve">Рисунок </w:t>
      </w:r>
      <w:r w:rsidR="00176D38" w:rsidRPr="00197075">
        <w:rPr>
          <w:rFonts w:eastAsia="Times New Roman"/>
          <w:bCs w:val="0"/>
          <w:szCs w:val="24"/>
          <w:lang w:eastAsia="ru-RU"/>
        </w:rPr>
        <w:t>2.3.14</w:t>
      </w:r>
      <w:r w:rsidR="00197075" w:rsidRPr="00197075">
        <w:rPr>
          <w:rFonts w:eastAsia="Times New Roman"/>
          <w:bCs w:val="0"/>
          <w:szCs w:val="24"/>
          <w:lang w:eastAsia="ru-RU"/>
        </w:rPr>
        <w:t xml:space="preserve"> </w:t>
      </w:r>
      <w:r w:rsidR="006C7A66" w:rsidRPr="00197075">
        <w:rPr>
          <w:rFonts w:eastAsia="Times New Roman"/>
          <w:bCs w:val="0"/>
          <w:szCs w:val="24"/>
          <w:lang w:eastAsia="ru-RU"/>
        </w:rPr>
        <w:t>–</w:t>
      </w:r>
      <w:r w:rsidRPr="00197075">
        <w:rPr>
          <w:rFonts w:eastAsia="Times New Roman"/>
          <w:bCs w:val="0"/>
          <w:szCs w:val="24"/>
          <w:lang w:eastAsia="ru-RU"/>
        </w:rPr>
        <w:t xml:space="preserve"> Количество маршрутов на участках улично-дорожной сети</w:t>
      </w:r>
      <w:r w:rsidR="009A7DE7">
        <w:br w:type="page"/>
      </w:r>
    </w:p>
    <w:p w:rsidR="007B5C45" w:rsidRPr="00197075" w:rsidRDefault="007B5C45" w:rsidP="009840D6">
      <w:pPr>
        <w:pStyle w:val="12"/>
        <w:widowControl w:val="0"/>
        <w:numPr>
          <w:ilvl w:val="0"/>
          <w:numId w:val="17"/>
        </w:numPr>
        <w:ind w:left="0" w:firstLine="709"/>
        <w:contextualSpacing w:val="0"/>
        <w:jc w:val="both"/>
        <w:rPr>
          <w:rFonts w:eastAsia="Times New Roman"/>
          <w:bCs/>
          <w:sz w:val="24"/>
          <w:szCs w:val="24"/>
          <w:lang w:eastAsia="ru-RU"/>
        </w:rPr>
      </w:pPr>
      <w:r w:rsidRPr="00197075">
        <w:rPr>
          <w:rFonts w:eastAsia="Times New Roman"/>
          <w:bCs/>
          <w:sz w:val="24"/>
          <w:szCs w:val="24"/>
          <w:lang w:eastAsia="ru-RU"/>
        </w:rPr>
        <w:lastRenderedPageBreak/>
        <w:t>Анализ непрямолинейности маршрутов</w:t>
      </w:r>
    </w:p>
    <w:p w:rsidR="003E3926" w:rsidRPr="00197075" w:rsidRDefault="00DC652A" w:rsidP="00AE7285">
      <w:pPr>
        <w:pStyle w:val="12"/>
        <w:widowControl w:val="0"/>
        <w:numPr>
          <w:ilvl w:val="0"/>
          <w:numId w:val="0"/>
        </w:numPr>
        <w:ind w:firstLine="709"/>
        <w:contextualSpacing w:val="0"/>
        <w:jc w:val="both"/>
        <w:rPr>
          <w:rFonts w:eastAsia="Times New Roman"/>
          <w:bCs/>
          <w:sz w:val="24"/>
          <w:szCs w:val="24"/>
          <w:lang w:eastAsia="ru-RU"/>
        </w:rPr>
      </w:pPr>
      <w:r w:rsidRPr="00197075">
        <w:rPr>
          <w:rFonts w:eastAsia="Times New Roman"/>
          <w:bCs/>
          <w:sz w:val="24"/>
          <w:szCs w:val="24"/>
          <w:lang w:eastAsia="ru-RU"/>
        </w:rPr>
        <w:t>Данный вид анализа был проведен на маршрутах по действующему реестру, переда</w:t>
      </w:r>
      <w:r w:rsidRPr="00197075">
        <w:rPr>
          <w:rFonts w:eastAsia="Times New Roman"/>
          <w:bCs/>
          <w:sz w:val="24"/>
          <w:szCs w:val="24"/>
          <w:lang w:eastAsia="ru-RU"/>
        </w:rPr>
        <w:t>н</w:t>
      </w:r>
      <w:r w:rsidRPr="00197075">
        <w:rPr>
          <w:rFonts w:eastAsia="Times New Roman"/>
          <w:bCs/>
          <w:sz w:val="24"/>
          <w:szCs w:val="24"/>
          <w:lang w:eastAsia="ru-RU"/>
        </w:rPr>
        <w:t>ному в качестве исходных данных для разработки проекта. В результате</w:t>
      </w:r>
      <w:r w:rsidR="00DB35DD" w:rsidRPr="00197075">
        <w:rPr>
          <w:rFonts w:eastAsia="Times New Roman"/>
          <w:bCs/>
          <w:sz w:val="24"/>
          <w:szCs w:val="24"/>
          <w:lang w:eastAsia="ru-RU"/>
        </w:rPr>
        <w:t xml:space="preserve"> были выявлены наиболее непрямолинейные маршруты - №2,</w:t>
      </w:r>
      <w:r w:rsidR="004A340A" w:rsidRPr="00197075">
        <w:rPr>
          <w:rFonts w:eastAsia="Times New Roman"/>
          <w:bCs/>
          <w:sz w:val="24"/>
          <w:szCs w:val="24"/>
          <w:lang w:eastAsia="ru-RU"/>
        </w:rPr>
        <w:t xml:space="preserve"> </w:t>
      </w:r>
      <w:r w:rsidR="00DB35DD" w:rsidRPr="00197075">
        <w:rPr>
          <w:rFonts w:eastAsia="Times New Roman"/>
          <w:bCs/>
          <w:sz w:val="24"/>
          <w:szCs w:val="24"/>
          <w:lang w:eastAsia="ru-RU"/>
        </w:rPr>
        <w:t>6,</w:t>
      </w:r>
      <w:r w:rsidR="004A340A" w:rsidRPr="00197075">
        <w:rPr>
          <w:rFonts w:eastAsia="Times New Roman"/>
          <w:bCs/>
          <w:sz w:val="24"/>
          <w:szCs w:val="24"/>
          <w:lang w:eastAsia="ru-RU"/>
        </w:rPr>
        <w:t xml:space="preserve"> </w:t>
      </w:r>
      <w:r w:rsidR="00DB35DD" w:rsidRPr="00197075">
        <w:rPr>
          <w:rFonts w:eastAsia="Times New Roman"/>
          <w:bCs/>
          <w:sz w:val="24"/>
          <w:szCs w:val="24"/>
          <w:lang w:eastAsia="ru-RU"/>
        </w:rPr>
        <w:t>7,12,15.</w:t>
      </w:r>
      <w:r w:rsidRPr="00197075">
        <w:rPr>
          <w:rFonts w:eastAsia="Times New Roman"/>
          <w:bCs/>
          <w:sz w:val="24"/>
          <w:szCs w:val="24"/>
          <w:lang w:eastAsia="ru-RU"/>
        </w:rPr>
        <w:t xml:space="preserve"> </w:t>
      </w:r>
      <w:r w:rsidR="00DB35DD" w:rsidRPr="00197075">
        <w:rPr>
          <w:rFonts w:eastAsia="Times New Roman"/>
          <w:bCs/>
          <w:sz w:val="24"/>
          <w:szCs w:val="24"/>
          <w:lang w:eastAsia="ru-RU"/>
        </w:rPr>
        <w:t>Трассировки некоторых маршрутов необходимо пересмотреть, ориентируясь на существующее размещение основных объектов притяжения и учитывая перспективу развития территории.</w:t>
      </w:r>
    </w:p>
    <w:p w:rsidR="00DB35DD" w:rsidRPr="00197075" w:rsidRDefault="00DB35DD" w:rsidP="00AE7285">
      <w:pPr>
        <w:pStyle w:val="12"/>
        <w:widowControl w:val="0"/>
        <w:numPr>
          <w:ilvl w:val="0"/>
          <w:numId w:val="0"/>
        </w:numPr>
        <w:ind w:left="720" w:hanging="720"/>
        <w:contextualSpacing w:val="0"/>
        <w:jc w:val="center"/>
        <w:rPr>
          <w:rFonts w:eastAsia="Times New Roman"/>
          <w:bCs/>
          <w:sz w:val="24"/>
          <w:szCs w:val="24"/>
          <w:lang w:eastAsia="ru-RU"/>
        </w:rPr>
      </w:pPr>
      <w:r w:rsidRPr="00197075">
        <w:rPr>
          <w:rFonts w:eastAsia="Times New Roman"/>
          <w:bCs/>
          <w:noProof/>
          <w:sz w:val="24"/>
          <w:szCs w:val="24"/>
          <w:lang w:eastAsia="ru-RU"/>
        </w:rPr>
        <w:drawing>
          <wp:inline distT="0" distB="0" distL="0" distR="0">
            <wp:extent cx="5688280" cy="6567900"/>
            <wp:effectExtent l="0" t="0" r="8255" b="444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непрям_маршр.jpg"/>
                    <pic:cNvPicPr/>
                  </pic:nvPicPr>
                  <pic:blipFill rotWithShape="1">
                    <a:blip r:embed="rId33"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5691927" cy="6572111"/>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5D58B9" w:rsidRPr="00197075" w:rsidRDefault="008D45B9" w:rsidP="005169AB">
      <w:pPr>
        <w:pStyle w:val="af2"/>
        <w:widowControl w:val="0"/>
        <w:rPr>
          <w:rFonts w:eastAsia="Times New Roman"/>
          <w:bCs w:val="0"/>
          <w:szCs w:val="24"/>
          <w:lang w:eastAsia="ru-RU"/>
        </w:rPr>
      </w:pPr>
      <w:r w:rsidRPr="00197075">
        <w:rPr>
          <w:rFonts w:eastAsia="Times New Roman"/>
          <w:bCs w:val="0"/>
          <w:szCs w:val="24"/>
          <w:lang w:eastAsia="ru-RU"/>
        </w:rPr>
        <w:t xml:space="preserve">Рисунок </w:t>
      </w:r>
      <w:r w:rsidR="00176D38" w:rsidRPr="00197075">
        <w:rPr>
          <w:rFonts w:eastAsia="Times New Roman"/>
          <w:bCs w:val="0"/>
          <w:szCs w:val="24"/>
          <w:lang w:eastAsia="ru-RU"/>
        </w:rPr>
        <w:t>2.3.15</w:t>
      </w:r>
      <w:r w:rsidR="00197075" w:rsidRPr="00197075">
        <w:rPr>
          <w:rFonts w:eastAsia="Times New Roman"/>
          <w:bCs w:val="0"/>
          <w:szCs w:val="24"/>
          <w:lang w:eastAsia="ru-RU"/>
        </w:rPr>
        <w:t xml:space="preserve"> </w:t>
      </w:r>
      <w:r w:rsidR="006C7A66" w:rsidRPr="00197075">
        <w:rPr>
          <w:rFonts w:eastAsia="Times New Roman"/>
          <w:bCs w:val="0"/>
          <w:szCs w:val="24"/>
          <w:lang w:eastAsia="ru-RU"/>
        </w:rPr>
        <w:t>–</w:t>
      </w:r>
      <w:r w:rsidR="00607219" w:rsidRPr="00197075">
        <w:rPr>
          <w:rFonts w:eastAsia="Times New Roman"/>
          <w:bCs w:val="0"/>
          <w:szCs w:val="24"/>
          <w:lang w:eastAsia="ru-RU"/>
        </w:rPr>
        <w:t xml:space="preserve"> </w:t>
      </w:r>
      <w:r w:rsidRPr="00197075">
        <w:rPr>
          <w:rFonts w:eastAsia="Times New Roman"/>
          <w:bCs w:val="0"/>
          <w:szCs w:val="24"/>
          <w:lang w:eastAsia="ru-RU"/>
        </w:rPr>
        <w:t>Трассировки наиболее непрямолинейных маршрутов ГОПТ</w:t>
      </w:r>
    </w:p>
    <w:p w:rsidR="004C7052" w:rsidRPr="00197075" w:rsidRDefault="00367376" w:rsidP="00AE7285">
      <w:pPr>
        <w:pStyle w:val="12"/>
        <w:widowControl w:val="0"/>
        <w:numPr>
          <w:ilvl w:val="0"/>
          <w:numId w:val="0"/>
        </w:numPr>
        <w:ind w:firstLine="709"/>
        <w:contextualSpacing w:val="0"/>
        <w:jc w:val="both"/>
        <w:rPr>
          <w:rFonts w:eastAsia="Times New Roman"/>
          <w:bCs/>
          <w:sz w:val="24"/>
          <w:szCs w:val="24"/>
          <w:lang w:eastAsia="ru-RU"/>
        </w:rPr>
      </w:pPr>
      <w:r w:rsidRPr="00197075">
        <w:rPr>
          <w:rFonts w:eastAsia="Times New Roman"/>
          <w:bCs/>
          <w:sz w:val="24"/>
          <w:szCs w:val="24"/>
          <w:lang w:eastAsia="ru-RU"/>
        </w:rPr>
        <w:t xml:space="preserve">Кроме проблем, выявленных в результате анализа функционирования сложившейся </w:t>
      </w:r>
      <w:r w:rsidR="00DB35DD" w:rsidRPr="00197075">
        <w:rPr>
          <w:rFonts w:eastAsia="Times New Roman"/>
          <w:bCs/>
          <w:sz w:val="24"/>
          <w:szCs w:val="24"/>
          <w:lang w:eastAsia="ru-RU"/>
        </w:rPr>
        <w:t>маршрутной сети ГОПТ</w:t>
      </w:r>
      <w:r w:rsidRPr="00197075">
        <w:rPr>
          <w:rFonts w:eastAsia="Times New Roman"/>
          <w:bCs/>
          <w:sz w:val="24"/>
          <w:szCs w:val="24"/>
          <w:lang w:eastAsia="ru-RU"/>
        </w:rPr>
        <w:t>,</w:t>
      </w:r>
      <w:r w:rsidR="00DB35DD" w:rsidRPr="00197075">
        <w:rPr>
          <w:rFonts w:eastAsia="Times New Roman"/>
          <w:bCs/>
          <w:sz w:val="24"/>
          <w:szCs w:val="24"/>
          <w:lang w:eastAsia="ru-RU"/>
        </w:rPr>
        <w:t xml:space="preserve"> необходимо отметить следующие аспекты, влияющие на повыш</w:t>
      </w:r>
      <w:r w:rsidR="00DB35DD" w:rsidRPr="00197075">
        <w:rPr>
          <w:rFonts w:eastAsia="Times New Roman"/>
          <w:bCs/>
          <w:sz w:val="24"/>
          <w:szCs w:val="24"/>
          <w:lang w:eastAsia="ru-RU"/>
        </w:rPr>
        <w:t>е</w:t>
      </w:r>
      <w:r w:rsidR="00DB35DD" w:rsidRPr="00197075">
        <w:rPr>
          <w:rFonts w:eastAsia="Times New Roman"/>
          <w:bCs/>
          <w:sz w:val="24"/>
          <w:szCs w:val="24"/>
          <w:lang w:eastAsia="ru-RU"/>
        </w:rPr>
        <w:lastRenderedPageBreak/>
        <w:t xml:space="preserve">ние </w:t>
      </w:r>
      <w:r w:rsidR="00CB1C22" w:rsidRPr="00197075">
        <w:rPr>
          <w:rFonts w:eastAsia="Times New Roman"/>
          <w:bCs/>
          <w:sz w:val="24"/>
          <w:szCs w:val="24"/>
          <w:lang w:eastAsia="ru-RU"/>
        </w:rPr>
        <w:t xml:space="preserve">спроса на </w:t>
      </w:r>
      <w:r w:rsidR="00DB35DD" w:rsidRPr="00197075">
        <w:rPr>
          <w:rFonts w:eastAsia="Times New Roman"/>
          <w:bCs/>
          <w:sz w:val="24"/>
          <w:szCs w:val="24"/>
          <w:lang w:eastAsia="ru-RU"/>
        </w:rPr>
        <w:t>использовани</w:t>
      </w:r>
      <w:r w:rsidR="00CB1C22" w:rsidRPr="00197075">
        <w:rPr>
          <w:rFonts w:eastAsia="Times New Roman"/>
          <w:bCs/>
          <w:sz w:val="24"/>
          <w:szCs w:val="24"/>
          <w:lang w:eastAsia="ru-RU"/>
        </w:rPr>
        <w:t>е</w:t>
      </w:r>
      <w:r w:rsidR="00DB35DD" w:rsidRPr="00197075">
        <w:rPr>
          <w:rFonts w:eastAsia="Times New Roman"/>
          <w:bCs/>
          <w:sz w:val="24"/>
          <w:szCs w:val="24"/>
          <w:lang w:eastAsia="ru-RU"/>
        </w:rPr>
        <w:t xml:space="preserve"> ГОПТ:</w:t>
      </w:r>
    </w:p>
    <w:p w:rsidR="00DB35DD" w:rsidRPr="00197075" w:rsidRDefault="00DB35DD" w:rsidP="009840D6">
      <w:pPr>
        <w:pStyle w:val="12"/>
        <w:widowControl w:val="0"/>
        <w:numPr>
          <w:ilvl w:val="0"/>
          <w:numId w:val="12"/>
        </w:numPr>
        <w:ind w:left="0" w:firstLine="709"/>
        <w:contextualSpacing w:val="0"/>
        <w:jc w:val="both"/>
        <w:rPr>
          <w:rFonts w:eastAsia="Times New Roman"/>
          <w:bCs/>
          <w:sz w:val="24"/>
          <w:szCs w:val="24"/>
          <w:lang w:eastAsia="ru-RU"/>
        </w:rPr>
      </w:pPr>
      <w:r w:rsidRPr="00197075">
        <w:rPr>
          <w:rFonts w:eastAsia="Times New Roman"/>
          <w:bCs/>
          <w:sz w:val="24"/>
          <w:szCs w:val="24"/>
          <w:lang w:eastAsia="ru-RU"/>
        </w:rPr>
        <w:t xml:space="preserve">Большой интервал движения </w:t>
      </w:r>
      <w:r w:rsidR="00302603" w:rsidRPr="00197075">
        <w:rPr>
          <w:rFonts w:eastAsia="Times New Roman"/>
          <w:bCs/>
          <w:sz w:val="24"/>
          <w:szCs w:val="24"/>
          <w:lang w:eastAsia="ru-RU"/>
        </w:rPr>
        <w:t>маршрутных транспортных средств ГОПТ, ос</w:t>
      </w:r>
      <w:r w:rsidR="00302603" w:rsidRPr="00197075">
        <w:rPr>
          <w:rFonts w:eastAsia="Times New Roman"/>
          <w:bCs/>
          <w:sz w:val="24"/>
          <w:szCs w:val="24"/>
          <w:lang w:eastAsia="ru-RU"/>
        </w:rPr>
        <w:t>о</w:t>
      </w:r>
      <w:r w:rsidR="00302603" w:rsidRPr="00197075">
        <w:rPr>
          <w:rFonts w:eastAsia="Times New Roman"/>
          <w:bCs/>
          <w:sz w:val="24"/>
          <w:szCs w:val="24"/>
          <w:lang w:eastAsia="ru-RU"/>
        </w:rPr>
        <w:t>бенно в межпиковое время, достигающий 3-4 часов</w:t>
      </w:r>
      <w:r w:rsidR="009674FC" w:rsidRPr="00197075">
        <w:rPr>
          <w:rFonts w:eastAsia="Times New Roman"/>
          <w:bCs/>
          <w:sz w:val="24"/>
          <w:szCs w:val="24"/>
          <w:lang w:eastAsia="ru-RU"/>
        </w:rPr>
        <w:t>. В выходные дни интервал движения возрастает.</w:t>
      </w:r>
    </w:p>
    <w:p w:rsidR="00302603" w:rsidRPr="00197075" w:rsidRDefault="009674FC" w:rsidP="009840D6">
      <w:pPr>
        <w:pStyle w:val="12"/>
        <w:widowControl w:val="0"/>
        <w:numPr>
          <w:ilvl w:val="0"/>
          <w:numId w:val="12"/>
        </w:numPr>
        <w:ind w:left="0" w:firstLine="709"/>
        <w:contextualSpacing w:val="0"/>
        <w:jc w:val="both"/>
        <w:rPr>
          <w:rFonts w:eastAsia="Times New Roman"/>
          <w:bCs/>
          <w:sz w:val="24"/>
          <w:szCs w:val="24"/>
          <w:lang w:eastAsia="ru-RU"/>
        </w:rPr>
      </w:pPr>
      <w:r w:rsidRPr="00197075">
        <w:rPr>
          <w:rFonts w:eastAsia="Times New Roman"/>
          <w:bCs/>
          <w:sz w:val="24"/>
          <w:szCs w:val="24"/>
          <w:lang w:eastAsia="ru-RU"/>
        </w:rPr>
        <w:t>Окончание</w:t>
      </w:r>
      <w:r w:rsidR="00302603" w:rsidRPr="00197075">
        <w:rPr>
          <w:rFonts w:eastAsia="Times New Roman"/>
          <w:bCs/>
          <w:sz w:val="24"/>
          <w:szCs w:val="24"/>
          <w:lang w:eastAsia="ru-RU"/>
        </w:rPr>
        <w:t xml:space="preserve"> работы </w:t>
      </w:r>
      <w:r w:rsidRPr="00197075">
        <w:rPr>
          <w:rFonts w:eastAsia="Times New Roman"/>
          <w:bCs/>
          <w:sz w:val="24"/>
          <w:szCs w:val="24"/>
          <w:lang w:eastAsia="ru-RU"/>
        </w:rPr>
        <w:t xml:space="preserve">маршрутов </w:t>
      </w:r>
      <w:r w:rsidR="00302603" w:rsidRPr="00197075">
        <w:rPr>
          <w:rFonts w:eastAsia="Times New Roman"/>
          <w:bCs/>
          <w:sz w:val="24"/>
          <w:szCs w:val="24"/>
          <w:lang w:eastAsia="ru-RU"/>
        </w:rPr>
        <w:t>ГОПТ</w:t>
      </w:r>
      <w:r w:rsidRPr="00197075">
        <w:rPr>
          <w:rFonts w:eastAsia="Times New Roman"/>
          <w:bCs/>
          <w:sz w:val="24"/>
          <w:szCs w:val="24"/>
          <w:lang w:eastAsia="ru-RU"/>
        </w:rPr>
        <w:t xml:space="preserve"> приходится в основном на 19-20 часов вечера, но есть маршруты завершающие свою работу в 18-19 часов. В выходные дни режим работы еще сокращается.</w:t>
      </w:r>
    </w:p>
    <w:p w:rsidR="009674FC" w:rsidRPr="00197075" w:rsidRDefault="00CB1C22" w:rsidP="009840D6">
      <w:pPr>
        <w:pStyle w:val="12"/>
        <w:widowControl w:val="0"/>
        <w:numPr>
          <w:ilvl w:val="0"/>
          <w:numId w:val="12"/>
        </w:numPr>
        <w:ind w:left="0" w:firstLine="709"/>
        <w:contextualSpacing w:val="0"/>
        <w:jc w:val="both"/>
        <w:rPr>
          <w:rFonts w:eastAsia="Times New Roman"/>
          <w:bCs/>
          <w:sz w:val="24"/>
          <w:szCs w:val="24"/>
          <w:lang w:eastAsia="ru-RU"/>
        </w:rPr>
      </w:pPr>
      <w:r w:rsidRPr="00197075">
        <w:rPr>
          <w:rFonts w:eastAsia="Times New Roman"/>
          <w:bCs/>
          <w:sz w:val="24"/>
          <w:szCs w:val="24"/>
          <w:lang w:eastAsia="ru-RU"/>
        </w:rPr>
        <w:t>Увеличение интервала движения и сокращение режима работы на сети ГОПТ связано с изношенностью и нехваткой подвижного состава. Согласно данным разрабатыва</w:t>
      </w:r>
      <w:r w:rsidRPr="00197075">
        <w:rPr>
          <w:rFonts w:eastAsia="Times New Roman"/>
          <w:bCs/>
          <w:sz w:val="24"/>
          <w:szCs w:val="24"/>
          <w:lang w:eastAsia="ru-RU"/>
        </w:rPr>
        <w:t>е</w:t>
      </w:r>
      <w:r w:rsidRPr="00197075">
        <w:rPr>
          <w:rFonts w:eastAsia="Times New Roman"/>
          <w:bCs/>
          <w:sz w:val="24"/>
          <w:szCs w:val="24"/>
          <w:lang w:eastAsia="ru-RU"/>
        </w:rPr>
        <w:t>мого Генерального плана, возраст 34 автобусов из 50 единиц подвижного состава старше 10 лет, из которых возраст 13 старше 20 лет.</w:t>
      </w:r>
      <w:r w:rsidR="009A7DE7">
        <w:rPr>
          <w:rFonts w:eastAsia="Times New Roman"/>
          <w:bCs/>
          <w:sz w:val="24"/>
          <w:szCs w:val="24"/>
          <w:lang w:eastAsia="ru-RU"/>
        </w:rPr>
        <w:t xml:space="preserve"> На рисунке 2.3.16 представлена фотография по</w:t>
      </w:r>
      <w:r w:rsidR="009A7DE7">
        <w:rPr>
          <w:rFonts w:eastAsia="Times New Roman"/>
          <w:bCs/>
          <w:sz w:val="24"/>
          <w:szCs w:val="24"/>
          <w:lang w:eastAsia="ru-RU"/>
        </w:rPr>
        <w:t>д</w:t>
      </w:r>
      <w:r w:rsidR="009A7DE7">
        <w:rPr>
          <w:rFonts w:eastAsia="Times New Roman"/>
          <w:bCs/>
          <w:sz w:val="24"/>
          <w:szCs w:val="24"/>
          <w:lang w:eastAsia="ru-RU"/>
        </w:rPr>
        <w:t>вижного состава.</w:t>
      </w:r>
    </w:p>
    <w:p w:rsidR="00FB4577" w:rsidRPr="00197075" w:rsidRDefault="00FB4577" w:rsidP="00AE7285">
      <w:pPr>
        <w:pStyle w:val="12"/>
        <w:widowControl w:val="0"/>
        <w:numPr>
          <w:ilvl w:val="0"/>
          <w:numId w:val="0"/>
        </w:numPr>
        <w:contextualSpacing w:val="0"/>
        <w:jc w:val="center"/>
        <w:rPr>
          <w:sz w:val="26"/>
          <w:szCs w:val="26"/>
        </w:rPr>
      </w:pPr>
      <w:r w:rsidRPr="00197075">
        <w:rPr>
          <w:noProof/>
          <w:sz w:val="26"/>
          <w:szCs w:val="26"/>
          <w:lang w:eastAsia="ru-RU"/>
        </w:rPr>
        <w:drawing>
          <wp:inline distT="0" distB="0" distL="0" distR="0">
            <wp:extent cx="4981904" cy="3089056"/>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022140" cy="3114004"/>
                    </a:xfrm>
                    <a:prstGeom prst="rect">
                      <a:avLst/>
                    </a:prstGeom>
                  </pic:spPr>
                </pic:pic>
              </a:graphicData>
            </a:graphic>
          </wp:inline>
        </w:drawing>
      </w:r>
    </w:p>
    <w:p w:rsidR="00CB1C22" w:rsidRPr="00197075" w:rsidRDefault="00CB1C22" w:rsidP="00AE7285">
      <w:pPr>
        <w:pStyle w:val="af2"/>
        <w:widowControl w:val="0"/>
        <w:rPr>
          <w:rFonts w:eastAsia="Times New Roman"/>
          <w:bCs w:val="0"/>
          <w:szCs w:val="24"/>
          <w:lang w:eastAsia="ru-RU"/>
        </w:rPr>
      </w:pPr>
      <w:r w:rsidRPr="00197075">
        <w:rPr>
          <w:szCs w:val="24"/>
        </w:rPr>
        <w:t xml:space="preserve">Рисунок </w:t>
      </w:r>
      <w:r w:rsidR="00176D38" w:rsidRPr="00197075">
        <w:rPr>
          <w:szCs w:val="24"/>
        </w:rPr>
        <w:t>2.3.16</w:t>
      </w:r>
      <w:r w:rsidR="00197075" w:rsidRPr="00197075">
        <w:rPr>
          <w:szCs w:val="24"/>
        </w:rPr>
        <w:t xml:space="preserve"> </w:t>
      </w:r>
      <w:r w:rsidR="006C7A66" w:rsidRPr="00197075">
        <w:rPr>
          <w:szCs w:val="24"/>
        </w:rPr>
        <w:t>–</w:t>
      </w:r>
      <w:r w:rsidRPr="00197075">
        <w:rPr>
          <w:szCs w:val="24"/>
        </w:rPr>
        <w:t xml:space="preserve"> </w:t>
      </w:r>
      <w:r w:rsidRPr="00197075">
        <w:rPr>
          <w:rFonts w:eastAsia="Times New Roman"/>
          <w:bCs w:val="0"/>
          <w:szCs w:val="24"/>
          <w:lang w:eastAsia="ru-RU"/>
        </w:rPr>
        <w:t>Фотография подвижного состава</w:t>
      </w:r>
      <w:r w:rsidR="004A340A" w:rsidRPr="00197075">
        <w:rPr>
          <w:rFonts w:eastAsia="Times New Roman"/>
          <w:bCs w:val="0"/>
          <w:szCs w:val="24"/>
          <w:lang w:eastAsia="ru-RU"/>
        </w:rPr>
        <w:t>, февраль 2</w:t>
      </w:r>
      <w:r w:rsidRPr="00197075">
        <w:rPr>
          <w:rFonts w:eastAsia="Times New Roman"/>
          <w:bCs w:val="0"/>
          <w:szCs w:val="24"/>
          <w:lang w:eastAsia="ru-RU"/>
        </w:rPr>
        <w:t>019г.</w:t>
      </w:r>
    </w:p>
    <w:p w:rsidR="00A4382B" w:rsidRPr="00197075" w:rsidRDefault="00CB1C22" w:rsidP="009840D6">
      <w:pPr>
        <w:pStyle w:val="12"/>
        <w:widowControl w:val="0"/>
        <w:numPr>
          <w:ilvl w:val="0"/>
          <w:numId w:val="12"/>
        </w:numPr>
        <w:ind w:left="0" w:firstLine="709"/>
        <w:contextualSpacing w:val="0"/>
        <w:jc w:val="both"/>
        <w:rPr>
          <w:rFonts w:eastAsia="Times New Roman"/>
          <w:bCs/>
          <w:sz w:val="24"/>
          <w:szCs w:val="24"/>
          <w:lang w:eastAsia="ru-RU"/>
        </w:rPr>
      </w:pPr>
      <w:r w:rsidRPr="00197075">
        <w:rPr>
          <w:rFonts w:eastAsia="Times New Roman"/>
          <w:bCs/>
          <w:sz w:val="24"/>
          <w:szCs w:val="24"/>
          <w:lang w:eastAsia="ru-RU"/>
        </w:rPr>
        <w:t>Отсутствие и</w:t>
      </w:r>
      <w:r w:rsidR="00A4382B" w:rsidRPr="00197075">
        <w:rPr>
          <w:rFonts w:eastAsia="Times New Roman"/>
          <w:bCs/>
          <w:sz w:val="24"/>
          <w:szCs w:val="24"/>
          <w:lang w:eastAsia="ru-RU"/>
        </w:rPr>
        <w:t>нформационно</w:t>
      </w:r>
      <w:r w:rsidRPr="00197075">
        <w:rPr>
          <w:rFonts w:eastAsia="Times New Roman"/>
          <w:bCs/>
          <w:sz w:val="24"/>
          <w:szCs w:val="24"/>
          <w:lang w:eastAsia="ru-RU"/>
        </w:rPr>
        <w:t>го</w:t>
      </w:r>
      <w:r w:rsidR="00A4382B" w:rsidRPr="00197075">
        <w:rPr>
          <w:rFonts w:eastAsia="Times New Roman"/>
          <w:bCs/>
          <w:sz w:val="24"/>
          <w:szCs w:val="24"/>
          <w:lang w:eastAsia="ru-RU"/>
        </w:rPr>
        <w:t xml:space="preserve"> обеспечени</w:t>
      </w:r>
      <w:r w:rsidRPr="00197075">
        <w:rPr>
          <w:rFonts w:eastAsia="Times New Roman"/>
          <w:bCs/>
          <w:sz w:val="24"/>
          <w:szCs w:val="24"/>
          <w:lang w:eastAsia="ru-RU"/>
        </w:rPr>
        <w:t>я</w:t>
      </w:r>
      <w:r w:rsidR="00A4382B" w:rsidRPr="00197075">
        <w:rPr>
          <w:rFonts w:eastAsia="Times New Roman"/>
          <w:bCs/>
          <w:sz w:val="24"/>
          <w:szCs w:val="24"/>
          <w:lang w:eastAsia="ru-RU"/>
        </w:rPr>
        <w:t xml:space="preserve"> и навигаци</w:t>
      </w:r>
      <w:r w:rsidRPr="00197075">
        <w:rPr>
          <w:rFonts w:eastAsia="Times New Roman"/>
          <w:bCs/>
          <w:sz w:val="24"/>
          <w:szCs w:val="24"/>
          <w:lang w:eastAsia="ru-RU"/>
        </w:rPr>
        <w:t>и</w:t>
      </w:r>
      <w:r w:rsidR="00A4382B" w:rsidRPr="00197075">
        <w:rPr>
          <w:rFonts w:eastAsia="Times New Roman"/>
          <w:bCs/>
          <w:sz w:val="24"/>
          <w:szCs w:val="24"/>
          <w:lang w:eastAsia="ru-RU"/>
        </w:rPr>
        <w:t xml:space="preserve"> на остановках</w:t>
      </w:r>
      <w:r w:rsidR="006D5FB4" w:rsidRPr="00197075">
        <w:rPr>
          <w:rFonts w:eastAsia="Times New Roman"/>
          <w:bCs/>
          <w:sz w:val="24"/>
          <w:szCs w:val="24"/>
          <w:lang w:eastAsia="ru-RU"/>
        </w:rPr>
        <w:t>.</w:t>
      </w:r>
    </w:p>
    <w:p w:rsidR="00406A0F" w:rsidRPr="00197075" w:rsidRDefault="00406A0F" w:rsidP="009A7DE7">
      <w:pPr>
        <w:pStyle w:val="12"/>
        <w:widowControl w:val="0"/>
        <w:numPr>
          <w:ilvl w:val="0"/>
          <w:numId w:val="12"/>
        </w:numPr>
        <w:spacing w:after="100" w:afterAutospacing="1" w:line="240" w:lineRule="auto"/>
        <w:ind w:left="0" w:firstLine="709"/>
        <w:contextualSpacing w:val="0"/>
        <w:rPr>
          <w:rFonts w:eastAsia="Calibri"/>
          <w:szCs w:val="22"/>
        </w:rPr>
      </w:pPr>
      <w:r w:rsidRPr="00197075">
        <w:rPr>
          <w:rFonts w:eastAsia="Times New Roman"/>
          <w:sz w:val="24"/>
          <w:szCs w:val="24"/>
          <w:lang w:eastAsia="ru-RU"/>
        </w:rPr>
        <w:t>Отсутствие единого центра управления пассажирскими перевозками</w:t>
      </w:r>
      <w:r w:rsidR="006D5FB4" w:rsidRPr="00197075">
        <w:rPr>
          <w:rFonts w:eastAsia="Times New Roman"/>
          <w:sz w:val="24"/>
          <w:szCs w:val="24"/>
          <w:lang w:eastAsia="ru-RU"/>
        </w:rPr>
        <w:t>.</w:t>
      </w:r>
    </w:p>
    <w:p w:rsidR="00E52E86" w:rsidRPr="00197075" w:rsidRDefault="00E52E86" w:rsidP="005169AB">
      <w:pPr>
        <w:pStyle w:val="a3"/>
        <w:widowControl w:val="0"/>
        <w:numPr>
          <w:ilvl w:val="3"/>
          <w:numId w:val="1"/>
        </w:numPr>
        <w:spacing w:before="120" w:after="120"/>
        <w:ind w:left="0" w:firstLine="709"/>
        <w:jc w:val="left"/>
      </w:pPr>
      <w:r w:rsidRPr="00197075">
        <w:t>Индивидуальный транспорт</w:t>
      </w:r>
    </w:p>
    <w:p w:rsidR="00AA14DC" w:rsidRPr="00197075" w:rsidRDefault="00AA14DC" w:rsidP="00AE7285">
      <w:pPr>
        <w:pStyle w:val="afffc"/>
        <w:widowControl w:val="0"/>
        <w:spacing w:line="360" w:lineRule="auto"/>
        <w:rPr>
          <w:sz w:val="24"/>
        </w:rPr>
      </w:pPr>
      <w:r w:rsidRPr="00197075">
        <w:rPr>
          <w:sz w:val="24"/>
        </w:rPr>
        <w:t>Уровень автомобилизации населения – это показатель обеспеченности населения а</w:t>
      </w:r>
      <w:r w:rsidRPr="00197075">
        <w:rPr>
          <w:sz w:val="24"/>
        </w:rPr>
        <w:t>в</w:t>
      </w:r>
      <w:r w:rsidRPr="00197075">
        <w:rPr>
          <w:sz w:val="24"/>
        </w:rPr>
        <w:t>томототранспортными средствами, который рассчитывается как число автомототранспор</w:t>
      </w:r>
      <w:r w:rsidRPr="00197075">
        <w:rPr>
          <w:sz w:val="24"/>
        </w:rPr>
        <w:t>т</w:t>
      </w:r>
      <w:r w:rsidRPr="00197075">
        <w:rPr>
          <w:sz w:val="24"/>
        </w:rPr>
        <w:t>ных средств на 1000 человек населения.</w:t>
      </w:r>
    </w:p>
    <w:p w:rsidR="00636188" w:rsidRPr="00197075" w:rsidRDefault="00D72E01" w:rsidP="00AE7285">
      <w:pPr>
        <w:widowControl w:val="0"/>
      </w:pPr>
      <w:r w:rsidRPr="00197075">
        <w:t>В городском округе уровень автомобилизации в 2018 году достиг</w:t>
      </w:r>
      <w:r w:rsidR="00A15005" w:rsidRPr="00197075">
        <w:t xml:space="preserve"> показателя 44</w:t>
      </w:r>
      <w:r w:rsidR="009835F4" w:rsidRPr="00197075">
        <w:t>5</w:t>
      </w:r>
      <w:r w:rsidR="00A15005" w:rsidRPr="00197075">
        <w:t xml:space="preserve"> авт./1000</w:t>
      </w:r>
      <w:r w:rsidR="006137EA" w:rsidRPr="00197075">
        <w:t xml:space="preserve"> </w:t>
      </w:r>
      <w:r w:rsidR="00A15005" w:rsidRPr="00197075">
        <w:t>жит.</w:t>
      </w:r>
      <w:r w:rsidR="00197075" w:rsidRPr="00197075">
        <w:t xml:space="preserve"> </w:t>
      </w:r>
    </w:p>
    <w:p w:rsidR="00636188" w:rsidRPr="00197075" w:rsidRDefault="00636188" w:rsidP="00AE7285">
      <w:pPr>
        <w:widowControl w:val="0"/>
      </w:pPr>
      <w:r w:rsidRPr="00197075">
        <w:t xml:space="preserve">Общее количество зарегистрированных автомобилей всех категорий оценивается в </w:t>
      </w:r>
      <w:r w:rsidRPr="00197075">
        <w:lastRenderedPageBreak/>
        <w:t>30,4 тыс. ед.</w:t>
      </w:r>
      <w:r w:rsidR="00DA3208" w:rsidRPr="00197075">
        <w:t xml:space="preserve"> (таблица </w:t>
      </w:r>
      <w:r w:rsidR="00B84889" w:rsidRPr="00197075">
        <w:t>2.3.7</w:t>
      </w:r>
      <w:r w:rsidR="00DA3208" w:rsidRPr="00197075">
        <w:t>).</w:t>
      </w:r>
      <w:r w:rsidRPr="00197075">
        <w:t xml:space="preserve"> Если принимать в расчет транспортные средства всех категорий, зарегистрированные в городском округе, то на 1000 чел. населения приходится 447 ТС всех категорий. Таким образом, доля легковых автомобилей составляет 82 % от общего количес</w:t>
      </w:r>
      <w:r w:rsidRPr="00197075">
        <w:t>т</w:t>
      </w:r>
      <w:r w:rsidRPr="00197075">
        <w:t>ва зарегистрированных ТС.</w:t>
      </w:r>
    </w:p>
    <w:p w:rsidR="00636188" w:rsidRPr="00197075" w:rsidRDefault="00636188" w:rsidP="00AE7285">
      <w:pPr>
        <w:widowControl w:val="0"/>
      </w:pPr>
      <w:r w:rsidRPr="00197075">
        <w:t>Уровень обеспеченности легковыми автомобилями – это показатель обеспеченности физических лиц легковыми автомобилями</w:t>
      </w:r>
      <w:r w:rsidR="00DA3208" w:rsidRPr="00197075">
        <w:t xml:space="preserve"> (ЛА)</w:t>
      </w:r>
      <w:r w:rsidRPr="00197075">
        <w:t>, который рассчитывается как число легковых автомобилей, находящихся в собственности физических лиц, на 100 человек населения.</w:t>
      </w:r>
    </w:p>
    <w:p w:rsidR="00DA3208" w:rsidRPr="00197075" w:rsidRDefault="00DA3208" w:rsidP="00AE7285">
      <w:pPr>
        <w:widowControl w:val="0"/>
      </w:pPr>
      <w:r w:rsidRPr="00197075">
        <w:t>Уровень обеспеченности легковыми автомобилями в городском округе к 2018 году составил 35</w:t>
      </w:r>
      <w:r w:rsidR="009835F4" w:rsidRPr="00197075">
        <w:t>8</w:t>
      </w:r>
      <w:r w:rsidRPr="00197075">
        <w:t xml:space="preserve"> ЛА/100 жит.</w:t>
      </w:r>
    </w:p>
    <w:p w:rsidR="00636188" w:rsidRPr="00197075" w:rsidRDefault="00DA3208" w:rsidP="00AE7285">
      <w:pPr>
        <w:widowControl w:val="0"/>
      </w:pPr>
      <w:r w:rsidRPr="00197075">
        <w:t>В собственности физических лиц находится около 24,5</w:t>
      </w:r>
      <w:r w:rsidR="007420F5" w:rsidRPr="00197075">
        <w:t xml:space="preserve"> </w:t>
      </w:r>
      <w:r w:rsidRPr="00197075">
        <w:t>тыс. легковых автомобилей, что составляет 9</w:t>
      </w:r>
      <w:r w:rsidR="00E4218B" w:rsidRPr="00197075">
        <w:t>7</w:t>
      </w:r>
      <w:r w:rsidRPr="00197075">
        <w:t>% от общего количества зарегистрированных автомобилей. При расчете количества мест хранения индивидуального автотранспорта будет учтено именно количество легковых автомобилей, находящихся в собственности физических лиц.</w:t>
      </w:r>
    </w:p>
    <w:p w:rsidR="00E52E86" w:rsidRPr="00197075" w:rsidRDefault="00DA3208" w:rsidP="00AE7285">
      <w:pPr>
        <w:pStyle w:val="affff0"/>
        <w:widowControl w:val="0"/>
      </w:pPr>
      <w:r w:rsidRPr="00197075">
        <w:t xml:space="preserve">Таблица </w:t>
      </w:r>
      <w:r w:rsidR="00B84889" w:rsidRPr="00197075">
        <w:t>2.3.7</w:t>
      </w:r>
      <w:r w:rsidR="00197075" w:rsidRPr="00197075">
        <w:t xml:space="preserve"> </w:t>
      </w:r>
      <w:r w:rsidR="006C7A66" w:rsidRPr="00197075">
        <w:t>–</w:t>
      </w:r>
      <w:r w:rsidRPr="00197075">
        <w:t xml:space="preserve"> Исходные данные по количеству зарегистрированных транспортных средств на территории городского округа</w:t>
      </w:r>
    </w:p>
    <w:tbl>
      <w:tblPr>
        <w:tblW w:w="5000" w:type="pct"/>
        <w:jc w:val="center"/>
        <w:tblLook w:val="04A0"/>
      </w:tblPr>
      <w:tblGrid>
        <w:gridCol w:w="4529"/>
        <w:gridCol w:w="1687"/>
        <w:gridCol w:w="3638"/>
      </w:tblGrid>
      <w:tr w:rsidR="00AA14DC" w:rsidRPr="00197075" w:rsidTr="0047536B">
        <w:trPr>
          <w:trHeight w:val="288"/>
          <w:jc w:val="center"/>
        </w:trPr>
        <w:tc>
          <w:tcPr>
            <w:tcW w:w="37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A14DC" w:rsidRPr="00197075" w:rsidRDefault="00AA14DC" w:rsidP="00AE7285">
            <w:pPr>
              <w:widowControl w:val="0"/>
              <w:spacing w:line="240" w:lineRule="auto"/>
              <w:ind w:firstLine="0"/>
              <w:rPr>
                <w:bCs w:val="0"/>
                <w:color w:val="000000"/>
              </w:rPr>
            </w:pPr>
            <w:r w:rsidRPr="00197075">
              <w:rPr>
                <w:bCs w:val="0"/>
                <w:color w:val="000000"/>
              </w:rPr>
              <w:t> </w:t>
            </w:r>
          </w:p>
        </w:tc>
        <w:tc>
          <w:tcPr>
            <w:tcW w:w="1400" w:type="dxa"/>
            <w:tcBorders>
              <w:top w:val="single" w:sz="4" w:space="0" w:color="auto"/>
              <w:left w:val="nil"/>
              <w:bottom w:val="single" w:sz="4" w:space="0" w:color="auto"/>
              <w:right w:val="single" w:sz="4" w:space="0" w:color="auto"/>
            </w:tcBorders>
            <w:shd w:val="clear" w:color="auto" w:fill="auto"/>
            <w:noWrap/>
            <w:vAlign w:val="center"/>
            <w:hideMark/>
          </w:tcPr>
          <w:p w:rsidR="00AA14DC" w:rsidRPr="00197075" w:rsidRDefault="00AA14DC" w:rsidP="00AE7285">
            <w:pPr>
              <w:widowControl w:val="0"/>
              <w:spacing w:line="240" w:lineRule="auto"/>
              <w:ind w:firstLine="0"/>
              <w:rPr>
                <w:bCs w:val="0"/>
                <w:color w:val="000000"/>
              </w:rPr>
            </w:pPr>
            <w:r w:rsidRPr="00197075">
              <w:rPr>
                <w:bCs w:val="0"/>
                <w:color w:val="000000"/>
              </w:rPr>
              <w:t>Всего ТС, ед.</w:t>
            </w:r>
          </w:p>
        </w:tc>
        <w:tc>
          <w:tcPr>
            <w:tcW w:w="3020" w:type="dxa"/>
            <w:tcBorders>
              <w:top w:val="single" w:sz="4" w:space="0" w:color="auto"/>
              <w:left w:val="nil"/>
              <w:bottom w:val="single" w:sz="4" w:space="0" w:color="auto"/>
              <w:right w:val="single" w:sz="4" w:space="0" w:color="auto"/>
            </w:tcBorders>
            <w:shd w:val="clear" w:color="auto" w:fill="auto"/>
            <w:noWrap/>
            <w:vAlign w:val="center"/>
            <w:hideMark/>
          </w:tcPr>
          <w:p w:rsidR="00AA14DC" w:rsidRPr="00197075" w:rsidRDefault="00AA14DC" w:rsidP="00AE7285">
            <w:pPr>
              <w:widowControl w:val="0"/>
              <w:spacing w:line="240" w:lineRule="auto"/>
              <w:ind w:firstLine="0"/>
              <w:rPr>
                <w:bCs w:val="0"/>
                <w:color w:val="000000"/>
              </w:rPr>
            </w:pPr>
            <w:r w:rsidRPr="00197075">
              <w:rPr>
                <w:bCs w:val="0"/>
                <w:color w:val="000000"/>
              </w:rPr>
              <w:t>ТС в собственности физ.</w:t>
            </w:r>
            <w:r w:rsidR="00197075" w:rsidRPr="00197075">
              <w:rPr>
                <w:bCs w:val="0"/>
                <w:color w:val="000000"/>
              </w:rPr>
              <w:t xml:space="preserve"> </w:t>
            </w:r>
            <w:r w:rsidRPr="00197075">
              <w:rPr>
                <w:bCs w:val="0"/>
                <w:color w:val="000000"/>
              </w:rPr>
              <w:t>лица</w:t>
            </w:r>
          </w:p>
        </w:tc>
      </w:tr>
      <w:tr w:rsidR="00AA14DC" w:rsidRPr="00197075" w:rsidTr="0047536B">
        <w:trPr>
          <w:trHeight w:val="288"/>
          <w:jc w:val="center"/>
        </w:trPr>
        <w:tc>
          <w:tcPr>
            <w:tcW w:w="3760" w:type="dxa"/>
            <w:tcBorders>
              <w:top w:val="nil"/>
              <w:left w:val="single" w:sz="4" w:space="0" w:color="auto"/>
              <w:bottom w:val="single" w:sz="4" w:space="0" w:color="auto"/>
              <w:right w:val="single" w:sz="4" w:space="0" w:color="auto"/>
            </w:tcBorders>
            <w:shd w:val="clear" w:color="auto" w:fill="auto"/>
            <w:noWrap/>
            <w:vAlign w:val="bottom"/>
            <w:hideMark/>
          </w:tcPr>
          <w:p w:rsidR="00AA14DC" w:rsidRPr="00197075" w:rsidRDefault="00AA14DC" w:rsidP="00AE7285">
            <w:pPr>
              <w:widowControl w:val="0"/>
              <w:spacing w:line="240" w:lineRule="auto"/>
              <w:ind w:firstLine="0"/>
              <w:rPr>
                <w:bCs w:val="0"/>
                <w:color w:val="000000"/>
              </w:rPr>
            </w:pPr>
            <w:r w:rsidRPr="00197075">
              <w:rPr>
                <w:bCs w:val="0"/>
                <w:color w:val="000000"/>
              </w:rPr>
              <w:t>Всего ТС</w:t>
            </w:r>
          </w:p>
        </w:tc>
        <w:tc>
          <w:tcPr>
            <w:tcW w:w="1400" w:type="dxa"/>
            <w:tcBorders>
              <w:top w:val="nil"/>
              <w:left w:val="nil"/>
              <w:bottom w:val="single" w:sz="4" w:space="0" w:color="auto"/>
              <w:right w:val="single" w:sz="4" w:space="0" w:color="auto"/>
            </w:tcBorders>
            <w:shd w:val="clear" w:color="auto" w:fill="auto"/>
            <w:noWrap/>
            <w:vAlign w:val="bottom"/>
            <w:hideMark/>
          </w:tcPr>
          <w:p w:rsidR="00AA14DC" w:rsidRPr="00197075" w:rsidRDefault="00AA14DC" w:rsidP="00AE7285">
            <w:pPr>
              <w:widowControl w:val="0"/>
              <w:spacing w:line="240" w:lineRule="auto"/>
              <w:ind w:firstLine="0"/>
              <w:rPr>
                <w:bCs w:val="0"/>
                <w:color w:val="000000"/>
              </w:rPr>
            </w:pPr>
            <w:r w:rsidRPr="00197075">
              <w:rPr>
                <w:bCs w:val="0"/>
                <w:color w:val="000000"/>
              </w:rPr>
              <w:t>30422</w:t>
            </w:r>
          </w:p>
        </w:tc>
        <w:tc>
          <w:tcPr>
            <w:tcW w:w="3020" w:type="dxa"/>
            <w:tcBorders>
              <w:top w:val="nil"/>
              <w:left w:val="nil"/>
              <w:bottom w:val="single" w:sz="4" w:space="0" w:color="auto"/>
              <w:right w:val="single" w:sz="4" w:space="0" w:color="auto"/>
            </w:tcBorders>
            <w:shd w:val="clear" w:color="auto" w:fill="auto"/>
            <w:noWrap/>
            <w:vAlign w:val="bottom"/>
            <w:hideMark/>
          </w:tcPr>
          <w:p w:rsidR="00AA14DC" w:rsidRPr="00197075" w:rsidRDefault="00AA14DC" w:rsidP="00AE7285">
            <w:pPr>
              <w:widowControl w:val="0"/>
              <w:spacing w:line="240" w:lineRule="auto"/>
              <w:ind w:firstLine="0"/>
              <w:rPr>
                <w:bCs w:val="0"/>
                <w:color w:val="000000"/>
              </w:rPr>
            </w:pPr>
            <w:r w:rsidRPr="00197075">
              <w:rPr>
                <w:bCs w:val="0"/>
                <w:color w:val="000000"/>
              </w:rPr>
              <w:t>28604</w:t>
            </w:r>
          </w:p>
        </w:tc>
      </w:tr>
      <w:tr w:rsidR="00AA14DC" w:rsidRPr="00197075" w:rsidTr="0047536B">
        <w:trPr>
          <w:trHeight w:val="288"/>
          <w:jc w:val="center"/>
        </w:trPr>
        <w:tc>
          <w:tcPr>
            <w:tcW w:w="3760" w:type="dxa"/>
            <w:tcBorders>
              <w:top w:val="nil"/>
              <w:left w:val="single" w:sz="4" w:space="0" w:color="auto"/>
              <w:bottom w:val="single" w:sz="4" w:space="0" w:color="auto"/>
              <w:right w:val="single" w:sz="4" w:space="0" w:color="auto"/>
            </w:tcBorders>
            <w:shd w:val="clear" w:color="auto" w:fill="auto"/>
            <w:noWrap/>
            <w:vAlign w:val="bottom"/>
            <w:hideMark/>
          </w:tcPr>
          <w:p w:rsidR="00AA14DC" w:rsidRPr="00197075" w:rsidRDefault="00AA14DC" w:rsidP="00AE7285">
            <w:pPr>
              <w:widowControl w:val="0"/>
              <w:spacing w:line="240" w:lineRule="auto"/>
              <w:ind w:firstLine="0"/>
              <w:rPr>
                <w:bCs w:val="0"/>
                <w:color w:val="000000"/>
              </w:rPr>
            </w:pPr>
            <w:r w:rsidRPr="00197075">
              <w:rPr>
                <w:bCs w:val="0"/>
                <w:color w:val="000000"/>
              </w:rPr>
              <w:t>в том числе</w:t>
            </w:r>
          </w:p>
        </w:tc>
        <w:tc>
          <w:tcPr>
            <w:tcW w:w="1400" w:type="dxa"/>
            <w:tcBorders>
              <w:top w:val="nil"/>
              <w:left w:val="nil"/>
              <w:bottom w:val="single" w:sz="4" w:space="0" w:color="auto"/>
              <w:right w:val="single" w:sz="4" w:space="0" w:color="auto"/>
            </w:tcBorders>
            <w:shd w:val="clear" w:color="auto" w:fill="auto"/>
            <w:noWrap/>
            <w:vAlign w:val="bottom"/>
            <w:hideMark/>
          </w:tcPr>
          <w:p w:rsidR="00AA14DC" w:rsidRPr="00197075" w:rsidRDefault="00AA14DC" w:rsidP="00AE7285">
            <w:pPr>
              <w:widowControl w:val="0"/>
              <w:spacing w:line="240" w:lineRule="auto"/>
              <w:ind w:firstLine="0"/>
              <w:rPr>
                <w:bCs w:val="0"/>
                <w:color w:val="000000"/>
              </w:rPr>
            </w:pPr>
            <w:r w:rsidRPr="00197075">
              <w:rPr>
                <w:bCs w:val="0"/>
                <w:color w:val="000000"/>
              </w:rPr>
              <w:t> </w:t>
            </w:r>
          </w:p>
        </w:tc>
        <w:tc>
          <w:tcPr>
            <w:tcW w:w="3020" w:type="dxa"/>
            <w:tcBorders>
              <w:top w:val="nil"/>
              <w:left w:val="nil"/>
              <w:bottom w:val="single" w:sz="4" w:space="0" w:color="auto"/>
              <w:right w:val="single" w:sz="4" w:space="0" w:color="auto"/>
            </w:tcBorders>
            <w:shd w:val="clear" w:color="auto" w:fill="auto"/>
            <w:noWrap/>
            <w:vAlign w:val="bottom"/>
            <w:hideMark/>
          </w:tcPr>
          <w:p w:rsidR="00AA14DC" w:rsidRPr="00197075" w:rsidRDefault="00AA14DC" w:rsidP="00AE7285">
            <w:pPr>
              <w:widowControl w:val="0"/>
              <w:spacing w:line="240" w:lineRule="auto"/>
              <w:ind w:firstLine="0"/>
              <w:rPr>
                <w:bCs w:val="0"/>
                <w:color w:val="000000"/>
              </w:rPr>
            </w:pPr>
            <w:r w:rsidRPr="00197075">
              <w:rPr>
                <w:bCs w:val="0"/>
                <w:color w:val="000000"/>
              </w:rPr>
              <w:t> </w:t>
            </w:r>
          </w:p>
        </w:tc>
      </w:tr>
      <w:tr w:rsidR="00AA14DC" w:rsidRPr="00197075" w:rsidTr="0047536B">
        <w:trPr>
          <w:trHeight w:val="288"/>
          <w:jc w:val="center"/>
        </w:trPr>
        <w:tc>
          <w:tcPr>
            <w:tcW w:w="3760" w:type="dxa"/>
            <w:tcBorders>
              <w:top w:val="nil"/>
              <w:left w:val="single" w:sz="4" w:space="0" w:color="auto"/>
              <w:bottom w:val="single" w:sz="4" w:space="0" w:color="auto"/>
              <w:right w:val="single" w:sz="4" w:space="0" w:color="auto"/>
            </w:tcBorders>
            <w:shd w:val="clear" w:color="auto" w:fill="auto"/>
            <w:noWrap/>
            <w:vAlign w:val="bottom"/>
            <w:hideMark/>
          </w:tcPr>
          <w:p w:rsidR="00AA14DC" w:rsidRPr="00197075" w:rsidRDefault="00AA14DC" w:rsidP="00AE7285">
            <w:pPr>
              <w:widowControl w:val="0"/>
              <w:spacing w:line="240" w:lineRule="auto"/>
              <w:ind w:firstLine="0"/>
              <w:rPr>
                <w:bCs w:val="0"/>
                <w:color w:val="000000"/>
              </w:rPr>
            </w:pPr>
            <w:r w:rsidRPr="00197075">
              <w:rPr>
                <w:bCs w:val="0"/>
                <w:color w:val="000000"/>
              </w:rPr>
              <w:t>легковых автомобилей</w:t>
            </w:r>
          </w:p>
        </w:tc>
        <w:tc>
          <w:tcPr>
            <w:tcW w:w="1400" w:type="dxa"/>
            <w:tcBorders>
              <w:top w:val="nil"/>
              <w:left w:val="nil"/>
              <w:bottom w:val="single" w:sz="4" w:space="0" w:color="auto"/>
              <w:right w:val="single" w:sz="4" w:space="0" w:color="auto"/>
            </w:tcBorders>
            <w:shd w:val="clear" w:color="auto" w:fill="auto"/>
            <w:noWrap/>
            <w:vAlign w:val="bottom"/>
            <w:hideMark/>
          </w:tcPr>
          <w:p w:rsidR="00AA14DC" w:rsidRPr="00197075" w:rsidRDefault="00AA14DC" w:rsidP="00AE7285">
            <w:pPr>
              <w:widowControl w:val="0"/>
              <w:spacing w:line="240" w:lineRule="auto"/>
              <w:ind w:firstLine="0"/>
              <w:rPr>
                <w:bCs w:val="0"/>
                <w:color w:val="000000"/>
              </w:rPr>
            </w:pPr>
            <w:r w:rsidRPr="00197075">
              <w:rPr>
                <w:bCs w:val="0"/>
                <w:color w:val="000000"/>
              </w:rPr>
              <w:t>25061</w:t>
            </w:r>
          </w:p>
        </w:tc>
        <w:tc>
          <w:tcPr>
            <w:tcW w:w="3020" w:type="dxa"/>
            <w:tcBorders>
              <w:top w:val="nil"/>
              <w:left w:val="nil"/>
              <w:bottom w:val="single" w:sz="4" w:space="0" w:color="auto"/>
              <w:right w:val="single" w:sz="4" w:space="0" w:color="auto"/>
            </w:tcBorders>
            <w:shd w:val="clear" w:color="auto" w:fill="auto"/>
            <w:noWrap/>
            <w:vAlign w:val="bottom"/>
            <w:hideMark/>
          </w:tcPr>
          <w:p w:rsidR="00AA14DC" w:rsidRPr="00197075" w:rsidRDefault="00AA14DC" w:rsidP="00AE7285">
            <w:pPr>
              <w:widowControl w:val="0"/>
              <w:spacing w:line="240" w:lineRule="auto"/>
              <w:ind w:firstLine="0"/>
              <w:rPr>
                <w:bCs w:val="0"/>
                <w:color w:val="000000"/>
              </w:rPr>
            </w:pPr>
            <w:r w:rsidRPr="00197075">
              <w:rPr>
                <w:bCs w:val="0"/>
                <w:color w:val="000000"/>
              </w:rPr>
              <w:t>24450</w:t>
            </w:r>
          </w:p>
        </w:tc>
      </w:tr>
      <w:tr w:rsidR="00AA14DC" w:rsidRPr="00197075" w:rsidTr="0047536B">
        <w:trPr>
          <w:trHeight w:val="288"/>
          <w:jc w:val="center"/>
        </w:trPr>
        <w:tc>
          <w:tcPr>
            <w:tcW w:w="3760" w:type="dxa"/>
            <w:tcBorders>
              <w:top w:val="nil"/>
              <w:left w:val="single" w:sz="4" w:space="0" w:color="auto"/>
              <w:bottom w:val="single" w:sz="4" w:space="0" w:color="auto"/>
              <w:right w:val="single" w:sz="4" w:space="0" w:color="auto"/>
            </w:tcBorders>
            <w:shd w:val="clear" w:color="auto" w:fill="auto"/>
            <w:noWrap/>
            <w:vAlign w:val="bottom"/>
            <w:hideMark/>
          </w:tcPr>
          <w:p w:rsidR="00AA14DC" w:rsidRPr="00197075" w:rsidRDefault="00AA14DC" w:rsidP="00AE7285">
            <w:pPr>
              <w:widowControl w:val="0"/>
              <w:spacing w:line="240" w:lineRule="auto"/>
              <w:ind w:firstLine="0"/>
              <w:rPr>
                <w:bCs w:val="0"/>
                <w:color w:val="000000"/>
              </w:rPr>
            </w:pPr>
            <w:r w:rsidRPr="00197075">
              <w:rPr>
                <w:bCs w:val="0"/>
                <w:color w:val="000000"/>
              </w:rPr>
              <w:t xml:space="preserve">грузовых автомобилей </w:t>
            </w:r>
          </w:p>
        </w:tc>
        <w:tc>
          <w:tcPr>
            <w:tcW w:w="1400" w:type="dxa"/>
            <w:tcBorders>
              <w:top w:val="nil"/>
              <w:left w:val="nil"/>
              <w:bottom w:val="single" w:sz="4" w:space="0" w:color="auto"/>
              <w:right w:val="single" w:sz="4" w:space="0" w:color="auto"/>
            </w:tcBorders>
            <w:shd w:val="clear" w:color="auto" w:fill="auto"/>
            <w:noWrap/>
            <w:vAlign w:val="bottom"/>
            <w:hideMark/>
          </w:tcPr>
          <w:p w:rsidR="00AA14DC" w:rsidRPr="00197075" w:rsidRDefault="00AA14DC" w:rsidP="00AE7285">
            <w:pPr>
              <w:widowControl w:val="0"/>
              <w:spacing w:line="240" w:lineRule="auto"/>
              <w:ind w:firstLine="0"/>
              <w:rPr>
                <w:bCs w:val="0"/>
                <w:color w:val="000000"/>
              </w:rPr>
            </w:pPr>
            <w:r w:rsidRPr="00197075">
              <w:rPr>
                <w:bCs w:val="0"/>
                <w:color w:val="000000"/>
              </w:rPr>
              <w:t>1462</w:t>
            </w:r>
          </w:p>
        </w:tc>
        <w:tc>
          <w:tcPr>
            <w:tcW w:w="3020" w:type="dxa"/>
            <w:tcBorders>
              <w:top w:val="nil"/>
              <w:left w:val="nil"/>
              <w:bottom w:val="single" w:sz="4" w:space="0" w:color="auto"/>
              <w:right w:val="single" w:sz="4" w:space="0" w:color="auto"/>
            </w:tcBorders>
            <w:shd w:val="clear" w:color="auto" w:fill="auto"/>
            <w:noWrap/>
            <w:vAlign w:val="bottom"/>
            <w:hideMark/>
          </w:tcPr>
          <w:p w:rsidR="00AA14DC" w:rsidRPr="00197075" w:rsidRDefault="00AA14DC" w:rsidP="00AE7285">
            <w:pPr>
              <w:widowControl w:val="0"/>
              <w:spacing w:line="240" w:lineRule="auto"/>
              <w:ind w:firstLine="0"/>
              <w:rPr>
                <w:bCs w:val="0"/>
                <w:color w:val="000000"/>
              </w:rPr>
            </w:pPr>
            <w:r w:rsidRPr="00197075">
              <w:rPr>
                <w:bCs w:val="0"/>
                <w:color w:val="000000"/>
              </w:rPr>
              <w:t>663</w:t>
            </w:r>
          </w:p>
        </w:tc>
      </w:tr>
      <w:tr w:rsidR="00AA14DC" w:rsidRPr="00197075" w:rsidTr="0047536B">
        <w:trPr>
          <w:trHeight w:val="288"/>
          <w:jc w:val="center"/>
        </w:trPr>
        <w:tc>
          <w:tcPr>
            <w:tcW w:w="3760" w:type="dxa"/>
            <w:tcBorders>
              <w:top w:val="nil"/>
              <w:left w:val="single" w:sz="4" w:space="0" w:color="auto"/>
              <w:bottom w:val="single" w:sz="4" w:space="0" w:color="auto"/>
              <w:right w:val="single" w:sz="4" w:space="0" w:color="auto"/>
            </w:tcBorders>
            <w:shd w:val="clear" w:color="auto" w:fill="auto"/>
            <w:noWrap/>
            <w:vAlign w:val="bottom"/>
            <w:hideMark/>
          </w:tcPr>
          <w:p w:rsidR="00AA14DC" w:rsidRPr="00197075" w:rsidRDefault="00AA14DC" w:rsidP="00AE7285">
            <w:pPr>
              <w:widowControl w:val="0"/>
              <w:spacing w:line="240" w:lineRule="auto"/>
              <w:ind w:firstLine="0"/>
              <w:rPr>
                <w:bCs w:val="0"/>
                <w:color w:val="000000"/>
              </w:rPr>
            </w:pPr>
            <w:r w:rsidRPr="00197075">
              <w:rPr>
                <w:bCs w:val="0"/>
                <w:color w:val="000000"/>
              </w:rPr>
              <w:t>автобусов</w:t>
            </w:r>
          </w:p>
        </w:tc>
        <w:tc>
          <w:tcPr>
            <w:tcW w:w="1400" w:type="dxa"/>
            <w:tcBorders>
              <w:top w:val="nil"/>
              <w:left w:val="nil"/>
              <w:bottom w:val="single" w:sz="4" w:space="0" w:color="auto"/>
              <w:right w:val="single" w:sz="4" w:space="0" w:color="auto"/>
            </w:tcBorders>
            <w:shd w:val="clear" w:color="auto" w:fill="auto"/>
            <w:noWrap/>
            <w:vAlign w:val="bottom"/>
            <w:hideMark/>
          </w:tcPr>
          <w:p w:rsidR="00AA14DC" w:rsidRPr="00197075" w:rsidRDefault="00AA14DC" w:rsidP="00AE7285">
            <w:pPr>
              <w:widowControl w:val="0"/>
              <w:spacing w:line="240" w:lineRule="auto"/>
              <w:ind w:firstLine="0"/>
              <w:rPr>
                <w:bCs w:val="0"/>
                <w:color w:val="000000"/>
              </w:rPr>
            </w:pPr>
            <w:r w:rsidRPr="00197075">
              <w:rPr>
                <w:bCs w:val="0"/>
                <w:color w:val="000000"/>
              </w:rPr>
              <w:t>285</w:t>
            </w:r>
          </w:p>
        </w:tc>
        <w:tc>
          <w:tcPr>
            <w:tcW w:w="3020" w:type="dxa"/>
            <w:tcBorders>
              <w:top w:val="nil"/>
              <w:left w:val="nil"/>
              <w:bottom w:val="single" w:sz="4" w:space="0" w:color="auto"/>
              <w:right w:val="single" w:sz="4" w:space="0" w:color="auto"/>
            </w:tcBorders>
            <w:shd w:val="clear" w:color="auto" w:fill="auto"/>
            <w:noWrap/>
            <w:vAlign w:val="bottom"/>
            <w:hideMark/>
          </w:tcPr>
          <w:p w:rsidR="00AA14DC" w:rsidRPr="00197075" w:rsidRDefault="00AA14DC" w:rsidP="00AE7285">
            <w:pPr>
              <w:widowControl w:val="0"/>
              <w:spacing w:line="240" w:lineRule="auto"/>
              <w:ind w:firstLine="0"/>
              <w:rPr>
                <w:bCs w:val="0"/>
                <w:color w:val="000000"/>
              </w:rPr>
            </w:pPr>
            <w:r w:rsidRPr="00197075">
              <w:rPr>
                <w:bCs w:val="0"/>
                <w:color w:val="000000"/>
              </w:rPr>
              <w:t>71</w:t>
            </w:r>
          </w:p>
        </w:tc>
      </w:tr>
      <w:tr w:rsidR="00AA14DC" w:rsidRPr="00197075" w:rsidTr="0047536B">
        <w:trPr>
          <w:trHeight w:val="288"/>
          <w:jc w:val="center"/>
        </w:trPr>
        <w:tc>
          <w:tcPr>
            <w:tcW w:w="3760" w:type="dxa"/>
            <w:tcBorders>
              <w:top w:val="nil"/>
              <w:left w:val="single" w:sz="4" w:space="0" w:color="auto"/>
              <w:bottom w:val="single" w:sz="4" w:space="0" w:color="auto"/>
              <w:right w:val="single" w:sz="4" w:space="0" w:color="auto"/>
            </w:tcBorders>
            <w:shd w:val="clear" w:color="auto" w:fill="auto"/>
            <w:noWrap/>
            <w:vAlign w:val="bottom"/>
            <w:hideMark/>
          </w:tcPr>
          <w:p w:rsidR="00AA14DC" w:rsidRPr="00197075" w:rsidRDefault="00AA14DC" w:rsidP="00AE7285">
            <w:pPr>
              <w:widowControl w:val="0"/>
              <w:spacing w:line="240" w:lineRule="auto"/>
              <w:ind w:firstLine="0"/>
              <w:rPr>
                <w:bCs w:val="0"/>
                <w:color w:val="000000"/>
              </w:rPr>
            </w:pPr>
            <w:r w:rsidRPr="00197075">
              <w:rPr>
                <w:bCs w:val="0"/>
                <w:color w:val="000000"/>
              </w:rPr>
              <w:t>мото</w:t>
            </w:r>
          </w:p>
        </w:tc>
        <w:tc>
          <w:tcPr>
            <w:tcW w:w="1400" w:type="dxa"/>
            <w:tcBorders>
              <w:top w:val="nil"/>
              <w:left w:val="nil"/>
              <w:bottom w:val="single" w:sz="4" w:space="0" w:color="auto"/>
              <w:right w:val="single" w:sz="4" w:space="0" w:color="auto"/>
            </w:tcBorders>
            <w:shd w:val="clear" w:color="auto" w:fill="auto"/>
            <w:noWrap/>
            <w:vAlign w:val="bottom"/>
            <w:hideMark/>
          </w:tcPr>
          <w:p w:rsidR="00AA14DC" w:rsidRPr="00197075" w:rsidRDefault="00AA14DC" w:rsidP="00AE7285">
            <w:pPr>
              <w:widowControl w:val="0"/>
              <w:spacing w:line="240" w:lineRule="auto"/>
              <w:ind w:firstLine="0"/>
              <w:rPr>
                <w:bCs w:val="0"/>
                <w:color w:val="000000"/>
              </w:rPr>
            </w:pPr>
            <w:r w:rsidRPr="00197075">
              <w:rPr>
                <w:bCs w:val="0"/>
                <w:color w:val="000000"/>
              </w:rPr>
              <w:t>1478</w:t>
            </w:r>
          </w:p>
        </w:tc>
        <w:tc>
          <w:tcPr>
            <w:tcW w:w="3020" w:type="dxa"/>
            <w:tcBorders>
              <w:top w:val="nil"/>
              <w:left w:val="nil"/>
              <w:bottom w:val="single" w:sz="4" w:space="0" w:color="auto"/>
              <w:right w:val="single" w:sz="4" w:space="0" w:color="auto"/>
            </w:tcBorders>
            <w:shd w:val="clear" w:color="auto" w:fill="auto"/>
            <w:noWrap/>
            <w:vAlign w:val="bottom"/>
            <w:hideMark/>
          </w:tcPr>
          <w:p w:rsidR="00AA14DC" w:rsidRPr="00197075" w:rsidRDefault="00AA14DC" w:rsidP="00AE7285">
            <w:pPr>
              <w:widowControl w:val="0"/>
              <w:spacing w:line="240" w:lineRule="auto"/>
              <w:ind w:firstLine="0"/>
              <w:rPr>
                <w:bCs w:val="0"/>
                <w:color w:val="000000"/>
              </w:rPr>
            </w:pPr>
            <w:r w:rsidRPr="00197075">
              <w:rPr>
                <w:bCs w:val="0"/>
                <w:color w:val="000000"/>
              </w:rPr>
              <w:t>1464</w:t>
            </w:r>
          </w:p>
        </w:tc>
      </w:tr>
    </w:tbl>
    <w:p w:rsidR="0037390E" w:rsidRPr="00197075" w:rsidRDefault="009835F4" w:rsidP="00AE7285">
      <w:pPr>
        <w:pStyle w:val="24"/>
        <w:widowControl w:val="0"/>
        <w:spacing w:before="120" w:after="0" w:line="360" w:lineRule="auto"/>
      </w:pPr>
      <w:r w:rsidRPr="00197075">
        <w:t>Согласно разрабатываемому Генеральному плану, «хранение легковых автомобилей и мототранспорта индивидуальных владельцев осуществляется в одноэтажных гаражах бокс</w:t>
      </w:r>
      <w:r w:rsidRPr="00197075">
        <w:t>о</w:t>
      </w:r>
      <w:r w:rsidRPr="00197075">
        <w:t>вого типа и на стоянках открытого типа. В городе насчитывается более 50 гаражно-строительных кооператива и большое количество стоянок открытого типа. Хранение мал</w:t>
      </w:r>
      <w:r w:rsidRPr="00197075">
        <w:t>о</w:t>
      </w:r>
      <w:r w:rsidRPr="00197075">
        <w:t>мерных судов, принадлежащих гражданам, осуществляется на базах-стоянках, расположе</w:t>
      </w:r>
      <w:r w:rsidRPr="00197075">
        <w:t>н</w:t>
      </w:r>
      <w:r w:rsidRPr="00197075">
        <w:t>ных на берегах р. Коваши. Территория, занимаемая гаражными и лодочными кооперативами, составляет порядка 65 га. Она располагается на периферийных участках между жилыми и производственными зонами, вблизи улиц Набережная, Петра Великого, Ленинградская, С</w:t>
      </w:r>
      <w:r w:rsidRPr="00197075">
        <w:t>о</w:t>
      </w:r>
      <w:r w:rsidRPr="00197075">
        <w:t>колова, Смольнинская, пр. Александра Невского, Копорского и Ракопежского шоссе, Гара</w:t>
      </w:r>
      <w:r w:rsidRPr="00197075">
        <w:t>ж</w:t>
      </w:r>
      <w:r w:rsidRPr="00197075">
        <w:t>ного проезда и в устье реки Коваши.</w:t>
      </w:r>
      <w:r w:rsidR="00F65763" w:rsidRPr="00197075">
        <w:t xml:space="preserve"> </w:t>
      </w:r>
      <w:r w:rsidR="0037390E" w:rsidRPr="00197075">
        <w:t>Гаражные кооперативы, а также крупные плоскостные паркинги изображены на рис</w:t>
      </w:r>
      <w:r w:rsidR="00176D38" w:rsidRPr="00197075">
        <w:t>унке</w:t>
      </w:r>
      <w:r w:rsidR="0037390E" w:rsidRPr="00197075">
        <w:t xml:space="preserve"> </w:t>
      </w:r>
      <w:r w:rsidR="00176D38" w:rsidRPr="00197075">
        <w:t>2.3.17</w:t>
      </w:r>
      <w:r w:rsidR="00E87492" w:rsidRPr="00197075">
        <w:t>.</w:t>
      </w:r>
    </w:p>
    <w:p w:rsidR="005169AB" w:rsidRPr="00197075" w:rsidRDefault="005169AB" w:rsidP="005169AB">
      <w:pPr>
        <w:widowControl w:val="0"/>
      </w:pPr>
      <w:r w:rsidRPr="00197075">
        <w:t>Существующая парковочная ёмкость города составляет около 23,9 тыс. машино-мест, из них 9965 мест расположены в гаражных кооперативах. Таким образом, уже при сущес</w:t>
      </w:r>
      <w:r w:rsidRPr="00197075">
        <w:t>т</w:t>
      </w:r>
      <w:r w:rsidRPr="00197075">
        <w:t xml:space="preserve">вующем количестве частных легковых автомобилей парковочная ёмкость исчерпана. </w:t>
      </w:r>
    </w:p>
    <w:p w:rsidR="005169AB" w:rsidRPr="00197075" w:rsidRDefault="005169AB" w:rsidP="005169AB">
      <w:pPr>
        <w:pStyle w:val="24"/>
        <w:widowControl w:val="0"/>
        <w:spacing w:before="120" w:after="0" w:line="360" w:lineRule="auto"/>
      </w:pPr>
      <w:r w:rsidRPr="00197075">
        <w:lastRenderedPageBreak/>
        <w:t>Сложность в организации хранения на территории высокоплотной застройки об</w:t>
      </w:r>
      <w:r w:rsidRPr="00197075">
        <w:t>у</w:t>
      </w:r>
      <w:r w:rsidRPr="00197075">
        <w:t>словлена тем, что советские микрорайоны в принципе не совместимы с большим количес</w:t>
      </w:r>
      <w:r w:rsidRPr="00197075">
        <w:t>т</w:t>
      </w:r>
      <w:r w:rsidRPr="00197075">
        <w:t>вом личных автомобилей</w:t>
      </w:r>
      <w:r w:rsidRPr="00197075">
        <w:rPr>
          <w:rStyle w:val="af"/>
        </w:rPr>
        <w:footnoteReference w:id="9"/>
      </w:r>
      <w:r w:rsidRPr="00197075">
        <w:t xml:space="preserve"> не только из-за отсутствия возможности компактно разместить большое количество парковок на внутридворовой территории, но и вследствие низкой пло</w:t>
      </w:r>
      <w:r w:rsidRPr="00197075">
        <w:t>т</w:t>
      </w:r>
      <w:r w:rsidRPr="00197075">
        <w:t>ности улично-дорожной сети, характерной для таких районов.</w:t>
      </w:r>
    </w:p>
    <w:p w:rsidR="0037390E" w:rsidRPr="00197075" w:rsidRDefault="00713515" w:rsidP="005169AB">
      <w:pPr>
        <w:pStyle w:val="24"/>
        <w:widowControl w:val="0"/>
        <w:spacing w:after="0" w:line="360" w:lineRule="auto"/>
        <w:ind w:firstLine="0"/>
        <w:jc w:val="cente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0pt;height:455.4pt">
            <v:imagedata r:id="rId35" o:title="СБ_Парковки 2019"/>
          </v:shape>
        </w:pict>
      </w:r>
    </w:p>
    <w:p w:rsidR="00E87492" w:rsidRPr="00197075" w:rsidRDefault="00E87492" w:rsidP="00AE7285">
      <w:pPr>
        <w:pStyle w:val="af2"/>
        <w:widowControl w:val="0"/>
      </w:pPr>
      <w:r w:rsidRPr="00197075">
        <w:t xml:space="preserve">Рисунок </w:t>
      </w:r>
      <w:r w:rsidR="00176D38" w:rsidRPr="00197075">
        <w:t>2.3.18</w:t>
      </w:r>
      <w:r w:rsidR="00197075" w:rsidRPr="00197075">
        <w:t xml:space="preserve"> </w:t>
      </w:r>
      <w:r w:rsidR="006C7A66" w:rsidRPr="00197075">
        <w:t>–</w:t>
      </w:r>
      <w:r w:rsidRPr="00197075">
        <w:t xml:space="preserve"> Схема </w:t>
      </w:r>
      <w:r w:rsidRPr="00197075">
        <w:rPr>
          <w:rFonts w:eastAsia="Times New Roman"/>
          <w:bCs w:val="0"/>
          <w:szCs w:val="24"/>
          <w:lang w:eastAsia="ru-RU"/>
        </w:rPr>
        <w:t>расположения</w:t>
      </w:r>
      <w:r w:rsidRPr="00197075">
        <w:t xml:space="preserve"> гаражных кооперативов и плоскостных паркингов</w:t>
      </w:r>
    </w:p>
    <w:p w:rsidR="00E52E86" w:rsidRPr="00197075" w:rsidRDefault="00E52E86" w:rsidP="009840D6">
      <w:pPr>
        <w:pStyle w:val="a3"/>
        <w:widowControl w:val="0"/>
        <w:numPr>
          <w:ilvl w:val="3"/>
          <w:numId w:val="57"/>
        </w:numPr>
        <w:ind w:left="0" w:firstLine="709"/>
        <w:jc w:val="left"/>
      </w:pPr>
      <w:r w:rsidRPr="00197075">
        <w:t>Грузовой и коммунальный транспорт</w:t>
      </w:r>
    </w:p>
    <w:p w:rsidR="00D5128D" w:rsidRPr="00197075" w:rsidRDefault="00A1586A" w:rsidP="00AE7285">
      <w:pPr>
        <w:pStyle w:val="a3"/>
        <w:widowControl w:val="0"/>
        <w:numPr>
          <w:ilvl w:val="0"/>
          <w:numId w:val="0"/>
        </w:numPr>
        <w:ind w:firstLine="709"/>
      </w:pPr>
      <w:r w:rsidRPr="00197075">
        <w:t xml:space="preserve">Грузовой автомобильный транспорт </w:t>
      </w:r>
      <w:r w:rsidR="002F3260" w:rsidRPr="00197075">
        <w:t xml:space="preserve">на территории города обеспечивает сырьем и </w:t>
      </w:r>
      <w:r w:rsidR="002F3260" w:rsidRPr="00197075">
        <w:lastRenderedPageBreak/>
        <w:t>сбытом продукции промышленных предприятий, доставку строительных материалов на строящиеся объекты, а также коммунально-бытовое обслуживание население. В связи с о</w:t>
      </w:r>
      <w:r w:rsidR="002F3260" w:rsidRPr="00197075">
        <w:t>т</w:t>
      </w:r>
      <w:r w:rsidR="002F3260" w:rsidRPr="00197075">
        <w:t>сутствием автодорожного обхода города транзитный грузовой автотранспорт следует по улично-дорожной сети город</w:t>
      </w:r>
      <w:r w:rsidR="00DE7A8D" w:rsidRPr="00197075">
        <w:t xml:space="preserve">а (ул. Набережная, Копорское шоссе, ул. Ленинградская, </w:t>
      </w:r>
      <w:r w:rsidR="00D5128D" w:rsidRPr="00197075">
        <w:t>пр</w:t>
      </w:r>
      <w:r w:rsidR="00DE7A8D" w:rsidRPr="00197075">
        <w:t>. Ал.Невского</w:t>
      </w:r>
      <w:r w:rsidR="00D5128D" w:rsidRPr="00197075">
        <w:t>, ул. Ак.Александрова</w:t>
      </w:r>
      <w:r w:rsidR="00DE7A8D" w:rsidRPr="00197075">
        <w:t>), создавая на них дополнительную нагрузку.</w:t>
      </w:r>
      <w:r w:rsidR="00D5128D" w:rsidRPr="00197075">
        <w:t xml:space="preserve"> Ограничение движения грузового автотранспорта действует на следующих улицах: ул. Петра Великого, ул. Солнечная, Аллея Ветеранов, Соборный проезд, ул. Красных Фортов, пр. Героев, ул. М</w:t>
      </w:r>
      <w:r w:rsidR="00D5128D" w:rsidRPr="00197075">
        <w:t>о</w:t>
      </w:r>
      <w:r w:rsidR="00D5128D" w:rsidRPr="00197075">
        <w:t>лодежная, ул. Парковая, ул. Космонавтов, ул. Комсомольская, ул. 50 лет Октября, ул. Лени</w:t>
      </w:r>
      <w:r w:rsidR="00D5128D" w:rsidRPr="00197075">
        <w:t>н</w:t>
      </w:r>
      <w:r w:rsidR="00D5128D" w:rsidRPr="00197075">
        <w:t>градская, ул. Афанасьева, ул. Ленинградское шоссе, ул. Устьинская, ул. Соколова.</w:t>
      </w:r>
    </w:p>
    <w:p w:rsidR="009F5778" w:rsidRPr="00197075" w:rsidRDefault="009F5778" w:rsidP="00AE7285">
      <w:pPr>
        <w:pStyle w:val="a3"/>
        <w:widowControl w:val="0"/>
        <w:numPr>
          <w:ilvl w:val="0"/>
          <w:numId w:val="0"/>
        </w:numPr>
        <w:ind w:firstLine="709"/>
      </w:pPr>
      <w:r w:rsidRPr="00197075">
        <w:t>Согласно натурному обследованию поток грузового автотранспорта на Копорском шоссе достигает 30 ТС/час, на ул. Ал. Невского – около 20 ТС/час, ул. Ленинградская – ок</w:t>
      </w:r>
      <w:r w:rsidRPr="00197075">
        <w:t>о</w:t>
      </w:r>
      <w:r w:rsidRPr="00197075">
        <w:t>ло 10-13 ТС/час. Основное вылетное направление</w:t>
      </w:r>
      <w:r w:rsidR="002A0E90" w:rsidRPr="00197075">
        <w:t>,</w:t>
      </w:r>
      <w:r w:rsidRPr="00197075">
        <w:t xml:space="preserve"> нагруженное относительно большим гр</w:t>
      </w:r>
      <w:r w:rsidRPr="00197075">
        <w:t>у</w:t>
      </w:r>
      <w:r w:rsidRPr="00197075">
        <w:t>зопотоком</w:t>
      </w:r>
      <w:r w:rsidR="002A0E90" w:rsidRPr="00197075">
        <w:t xml:space="preserve"> – направление на Санкт-Петербург через Коваши а/д 41К-137 «Форт Красная го</w:t>
      </w:r>
      <w:r w:rsidR="002A0E90" w:rsidRPr="00197075">
        <w:t>р</w:t>
      </w:r>
      <w:r w:rsidR="002A0E90" w:rsidRPr="00197075">
        <w:t>ка – Коваши – Сосновый Бор».</w:t>
      </w:r>
    </w:p>
    <w:p w:rsidR="00406A0F" w:rsidRPr="00197075" w:rsidRDefault="00EE2B0A" w:rsidP="00AE7285">
      <w:pPr>
        <w:pStyle w:val="a3"/>
        <w:widowControl w:val="0"/>
        <w:numPr>
          <w:ilvl w:val="0"/>
          <w:numId w:val="0"/>
        </w:numPr>
        <w:ind w:firstLine="709"/>
      </w:pPr>
      <w:r w:rsidRPr="00197075">
        <w:t>На территории городско</w:t>
      </w:r>
      <w:r w:rsidR="00ED7ABC" w:rsidRPr="00197075">
        <w:t>го</w:t>
      </w:r>
      <w:r w:rsidRPr="00197075">
        <w:t xml:space="preserve"> округ</w:t>
      </w:r>
      <w:r w:rsidR="00ED7ABC" w:rsidRPr="00197075">
        <w:t>а</w:t>
      </w:r>
      <w:r w:rsidRPr="00197075">
        <w:t xml:space="preserve"> функционирует </w:t>
      </w:r>
      <w:r w:rsidR="00ED7ABC" w:rsidRPr="00197075">
        <w:t xml:space="preserve">следующие </w:t>
      </w:r>
      <w:r w:rsidR="00DE7A8D" w:rsidRPr="00197075">
        <w:t>коммунальны</w:t>
      </w:r>
      <w:r w:rsidR="00ED7ABC" w:rsidRPr="00197075">
        <w:t>е</w:t>
      </w:r>
      <w:r w:rsidR="00DE7A8D" w:rsidRPr="00197075">
        <w:t xml:space="preserve"> </w:t>
      </w:r>
      <w:r w:rsidRPr="00197075">
        <w:t>пре</w:t>
      </w:r>
      <w:r w:rsidRPr="00197075">
        <w:t>д</w:t>
      </w:r>
      <w:r w:rsidRPr="00197075">
        <w:t>прияти</w:t>
      </w:r>
      <w:r w:rsidR="00ED7ABC" w:rsidRPr="00197075">
        <w:t>я</w:t>
      </w:r>
      <w:r w:rsidRPr="00197075">
        <w:t>:</w:t>
      </w:r>
    </w:p>
    <w:p w:rsidR="00EE2B0A" w:rsidRPr="00197075" w:rsidRDefault="00EE2B0A" w:rsidP="009840D6">
      <w:pPr>
        <w:pStyle w:val="a3"/>
        <w:widowControl w:val="0"/>
        <w:numPr>
          <w:ilvl w:val="0"/>
          <w:numId w:val="21"/>
        </w:numPr>
        <w:ind w:left="0" w:firstLine="709"/>
      </w:pPr>
      <w:r w:rsidRPr="00197075">
        <w:t xml:space="preserve">Сосновоборское </w:t>
      </w:r>
      <w:r w:rsidR="0082357C" w:rsidRPr="00197075">
        <w:t>МБУ</w:t>
      </w:r>
      <w:r w:rsidRPr="00197075">
        <w:t xml:space="preserve"> «Спецавтотранс»</w:t>
      </w:r>
      <w:r w:rsidR="00F063B7" w:rsidRPr="00197075">
        <w:t xml:space="preserve"> - стоянка транспорта расположена по адр</w:t>
      </w:r>
      <w:r w:rsidR="00F063B7" w:rsidRPr="00197075">
        <w:t>е</w:t>
      </w:r>
      <w:r w:rsidR="00F063B7" w:rsidRPr="00197075">
        <w:t>су: Копорское шоссе, д.25</w:t>
      </w:r>
      <w:r w:rsidR="0082357C" w:rsidRPr="00197075">
        <w:t>,</w:t>
      </w:r>
    </w:p>
    <w:p w:rsidR="0082357C" w:rsidRPr="00197075" w:rsidRDefault="0082357C" w:rsidP="009840D6">
      <w:pPr>
        <w:pStyle w:val="a3"/>
        <w:widowControl w:val="0"/>
        <w:numPr>
          <w:ilvl w:val="0"/>
          <w:numId w:val="21"/>
        </w:numPr>
        <w:ind w:left="0" w:firstLine="709"/>
      </w:pPr>
      <w:r w:rsidRPr="00197075">
        <w:t>Сосновоборское МУП «Теплоснабжающее предприятие»</w:t>
      </w:r>
      <w:r w:rsidR="00F063B7" w:rsidRPr="00197075">
        <w:t xml:space="preserve"> - стоянка транспорта н</w:t>
      </w:r>
      <w:r w:rsidR="00F063B7" w:rsidRPr="00197075">
        <w:t>а</w:t>
      </w:r>
      <w:r w:rsidR="00F063B7" w:rsidRPr="00197075">
        <w:t>ходится на Копорское шоссе, д.10,</w:t>
      </w:r>
    </w:p>
    <w:p w:rsidR="0082357C" w:rsidRPr="00197075" w:rsidRDefault="0082357C" w:rsidP="009840D6">
      <w:pPr>
        <w:pStyle w:val="a3"/>
        <w:widowControl w:val="0"/>
        <w:numPr>
          <w:ilvl w:val="0"/>
          <w:numId w:val="21"/>
        </w:numPr>
        <w:ind w:left="0" w:firstLine="709"/>
      </w:pPr>
      <w:r w:rsidRPr="00197075">
        <w:t>Филиал АО «Ленинградская областная электросетевая компания» Западные эле</w:t>
      </w:r>
      <w:r w:rsidRPr="00197075">
        <w:t>к</w:t>
      </w:r>
      <w:r w:rsidRPr="00197075">
        <w:t>трические сети</w:t>
      </w:r>
      <w:r w:rsidR="00F063B7" w:rsidRPr="00197075">
        <w:t xml:space="preserve"> – стоянка транспортных средств располагается на ул. Комсомольская, д.30а</w:t>
      </w:r>
      <w:r w:rsidRPr="00197075">
        <w:t>,</w:t>
      </w:r>
    </w:p>
    <w:p w:rsidR="0082357C" w:rsidRPr="00197075" w:rsidRDefault="002E2AE5" w:rsidP="009840D6">
      <w:pPr>
        <w:pStyle w:val="a3"/>
        <w:widowControl w:val="0"/>
        <w:numPr>
          <w:ilvl w:val="0"/>
          <w:numId w:val="21"/>
        </w:numPr>
        <w:ind w:left="0" w:firstLine="709"/>
      </w:pPr>
      <w:r w:rsidRPr="00197075">
        <w:t>Со</w:t>
      </w:r>
      <w:r w:rsidR="0082357C" w:rsidRPr="00197075">
        <w:t>сновоборский МУП «Водоканал»</w:t>
      </w:r>
      <w:r w:rsidR="005726BA" w:rsidRPr="00197075">
        <w:t xml:space="preserve"> - стоянка транспорта </w:t>
      </w:r>
      <w:r w:rsidR="00F063B7" w:rsidRPr="00197075">
        <w:t xml:space="preserve">находится </w:t>
      </w:r>
      <w:r w:rsidR="005726BA" w:rsidRPr="00197075">
        <w:t>на ул. Устьи</w:t>
      </w:r>
      <w:r w:rsidR="005726BA" w:rsidRPr="00197075">
        <w:t>н</w:t>
      </w:r>
      <w:r w:rsidR="005726BA" w:rsidRPr="00197075">
        <w:t>ская (канализационные очистные сооружения)</w:t>
      </w:r>
      <w:r w:rsidR="0082357C" w:rsidRPr="00197075">
        <w:t>,</w:t>
      </w:r>
    </w:p>
    <w:p w:rsidR="0082357C" w:rsidRPr="00197075" w:rsidRDefault="0082357C" w:rsidP="009840D6">
      <w:pPr>
        <w:pStyle w:val="a3"/>
        <w:widowControl w:val="0"/>
        <w:numPr>
          <w:ilvl w:val="0"/>
          <w:numId w:val="21"/>
        </w:numPr>
        <w:ind w:left="0" w:firstLine="709"/>
      </w:pPr>
      <w:r w:rsidRPr="00197075">
        <w:t>ООО «Ленинградская АЭС-Авто»</w:t>
      </w:r>
      <w:r w:rsidR="005726BA" w:rsidRPr="00197075">
        <w:t xml:space="preserve"> - стоянки </w:t>
      </w:r>
      <w:r w:rsidR="00F063B7" w:rsidRPr="00197075">
        <w:t xml:space="preserve">транспортных средств расположены </w:t>
      </w:r>
      <w:r w:rsidR="005726BA" w:rsidRPr="00197075">
        <w:t>по адресам</w:t>
      </w:r>
      <w:r w:rsidR="00F063B7" w:rsidRPr="00197075">
        <w:t>:</w:t>
      </w:r>
      <w:r w:rsidR="005726BA" w:rsidRPr="00197075">
        <w:t xml:space="preserve"> Копорское шоссе, д.101, ул. Молодежная, д.2а (пассажирский транспорт)</w:t>
      </w:r>
      <w:r w:rsidRPr="00197075">
        <w:t>,</w:t>
      </w:r>
    </w:p>
    <w:p w:rsidR="0082357C" w:rsidRPr="00197075" w:rsidRDefault="0082357C" w:rsidP="009840D6">
      <w:pPr>
        <w:pStyle w:val="a3"/>
        <w:widowControl w:val="0"/>
        <w:numPr>
          <w:ilvl w:val="0"/>
          <w:numId w:val="21"/>
        </w:numPr>
        <w:ind w:left="0" w:firstLine="709"/>
      </w:pPr>
      <w:r w:rsidRPr="00197075">
        <w:t>АО «Газпром газораспределение Ленинградская область»</w:t>
      </w:r>
      <w:r w:rsidR="005726BA" w:rsidRPr="00197075">
        <w:t xml:space="preserve"> - стоянка</w:t>
      </w:r>
      <w:r w:rsidR="00F063B7" w:rsidRPr="00197075">
        <w:t xml:space="preserve"> транспорта</w:t>
      </w:r>
      <w:r w:rsidR="005726BA" w:rsidRPr="00197075">
        <w:t xml:space="preserve"> н</w:t>
      </w:r>
      <w:r w:rsidR="005726BA" w:rsidRPr="00197075">
        <w:t>а</w:t>
      </w:r>
      <w:r w:rsidR="005726BA" w:rsidRPr="00197075">
        <w:t>ходится по адресу – ул. Петра Великого, д.13А</w:t>
      </w:r>
      <w:r w:rsidRPr="00197075">
        <w:t>.</w:t>
      </w:r>
    </w:p>
    <w:p w:rsidR="0082357C" w:rsidRPr="00197075" w:rsidRDefault="002E2AE5" w:rsidP="009F76F5">
      <w:pPr>
        <w:widowControl w:val="0"/>
      </w:pPr>
      <w:r w:rsidRPr="00197075">
        <w:t>У существующих мест дислокации предприятий выявлены следующие проблемы:</w:t>
      </w:r>
    </w:p>
    <w:p w:rsidR="002E2AE5" w:rsidRPr="00197075" w:rsidRDefault="002E2AE5" w:rsidP="009840D6">
      <w:pPr>
        <w:pStyle w:val="a3"/>
        <w:widowControl w:val="0"/>
        <w:numPr>
          <w:ilvl w:val="0"/>
          <w:numId w:val="21"/>
        </w:numPr>
        <w:ind w:left="0" w:firstLine="709"/>
      </w:pPr>
      <w:r w:rsidRPr="00197075">
        <w:t>Сосновоборское МБУ «Спецавтотранс» - подъезд к стоянке транспорта требует к</w:t>
      </w:r>
      <w:r w:rsidRPr="00197075">
        <w:t>а</w:t>
      </w:r>
      <w:r w:rsidRPr="00197075">
        <w:t>питального ремонта;</w:t>
      </w:r>
    </w:p>
    <w:p w:rsidR="00A151D0" w:rsidRPr="00197075" w:rsidRDefault="00A151D0" w:rsidP="009840D6">
      <w:pPr>
        <w:pStyle w:val="a3"/>
        <w:widowControl w:val="0"/>
        <w:numPr>
          <w:ilvl w:val="0"/>
          <w:numId w:val="21"/>
        </w:numPr>
        <w:ind w:left="0" w:firstLine="709"/>
      </w:pPr>
      <w:r w:rsidRPr="00197075">
        <w:t>Сосновоборское МУП «Теплоснабжающее предприятие» - подъезд к СМУП треб</w:t>
      </w:r>
      <w:r w:rsidRPr="00197075">
        <w:t>у</w:t>
      </w:r>
      <w:r w:rsidRPr="00197075">
        <w:t>ет капитального ремонта и установки опор освещения;</w:t>
      </w:r>
    </w:p>
    <w:p w:rsidR="002E2AE5" w:rsidRPr="00197075" w:rsidRDefault="002E2AE5" w:rsidP="009840D6">
      <w:pPr>
        <w:pStyle w:val="a3"/>
        <w:widowControl w:val="0"/>
        <w:numPr>
          <w:ilvl w:val="0"/>
          <w:numId w:val="21"/>
        </w:numPr>
        <w:ind w:left="0" w:firstLine="709"/>
      </w:pPr>
      <w:r w:rsidRPr="00197075">
        <w:t>Филиал АО «Ленинградская областная электросетевая компания» Западные эле</w:t>
      </w:r>
      <w:r w:rsidRPr="00197075">
        <w:t>к</w:t>
      </w:r>
      <w:r w:rsidRPr="00197075">
        <w:t>трические сети – отсутствует ливневой сток на территории предприятия, отсутствует обор</w:t>
      </w:r>
      <w:r w:rsidRPr="00197075">
        <w:t>у</w:t>
      </w:r>
      <w:r w:rsidRPr="00197075">
        <w:lastRenderedPageBreak/>
        <w:t>дованное место для мойки автомобилей, недостаточно закрытых гаражных боксов для стоя</w:t>
      </w:r>
      <w:r w:rsidRPr="00197075">
        <w:t>н</w:t>
      </w:r>
      <w:r w:rsidRPr="00197075">
        <w:t>ки спецтехники, частично отсутствует асфальтобетонное покрытие на территории предпр</w:t>
      </w:r>
      <w:r w:rsidRPr="00197075">
        <w:t>и</w:t>
      </w:r>
      <w:r w:rsidRPr="00197075">
        <w:t>ятия;</w:t>
      </w:r>
    </w:p>
    <w:p w:rsidR="002E2AE5" w:rsidRPr="00197075" w:rsidRDefault="002E2AE5" w:rsidP="009840D6">
      <w:pPr>
        <w:pStyle w:val="a3"/>
        <w:widowControl w:val="0"/>
        <w:numPr>
          <w:ilvl w:val="0"/>
          <w:numId w:val="21"/>
        </w:numPr>
        <w:ind w:left="0" w:firstLine="709"/>
      </w:pPr>
      <w:r w:rsidRPr="00197075">
        <w:t>ООО «Ленинградская АЭС-Авто» - затруднен выезд с территории стоянки, расп</w:t>
      </w:r>
      <w:r w:rsidRPr="00197075">
        <w:t>о</w:t>
      </w:r>
      <w:r w:rsidRPr="00197075">
        <w:t>ложенной на Копорском шоссе, д.101 из-за отсутствия дорожн</w:t>
      </w:r>
      <w:r w:rsidR="006146E6" w:rsidRPr="00197075">
        <w:t>ых</w:t>
      </w:r>
      <w:r w:rsidRPr="00197075">
        <w:t xml:space="preserve"> </w:t>
      </w:r>
      <w:r w:rsidR="006146E6" w:rsidRPr="00197075">
        <w:t>знаков для движения нал</w:t>
      </w:r>
      <w:r w:rsidR="006146E6" w:rsidRPr="00197075">
        <w:t>е</w:t>
      </w:r>
      <w:r w:rsidR="006146E6" w:rsidRPr="00197075">
        <w:t xml:space="preserve">во и </w:t>
      </w:r>
      <w:r w:rsidR="00A151D0" w:rsidRPr="00197075">
        <w:t>ограничения скорости</w:t>
      </w:r>
      <w:r w:rsidR="00EC223A" w:rsidRPr="00197075">
        <w:t>;</w:t>
      </w:r>
    </w:p>
    <w:p w:rsidR="002E2AE5" w:rsidRPr="00197075" w:rsidRDefault="002E2AE5" w:rsidP="009840D6">
      <w:pPr>
        <w:pStyle w:val="a3"/>
        <w:widowControl w:val="0"/>
        <w:numPr>
          <w:ilvl w:val="0"/>
          <w:numId w:val="21"/>
        </w:numPr>
        <w:ind w:left="0" w:firstLine="709"/>
      </w:pPr>
      <w:r w:rsidRPr="00197075">
        <w:t>АО «Газпром газораспределение Ленинградская область» - стоянка транспорта н</w:t>
      </w:r>
      <w:r w:rsidRPr="00197075">
        <w:t>а</w:t>
      </w:r>
      <w:r w:rsidRPr="00197075">
        <w:t xml:space="preserve">ходится по адресу – </w:t>
      </w:r>
      <w:r w:rsidR="00523E19" w:rsidRPr="00197075">
        <w:t>подъезд к стоянке требует капитального ремонта, в зимний период уч</w:t>
      </w:r>
      <w:r w:rsidR="00523E19" w:rsidRPr="00197075">
        <w:t>а</w:t>
      </w:r>
      <w:r w:rsidR="00523E19" w:rsidRPr="00197075">
        <w:t>сток не включен в график уборки от снега и льда.</w:t>
      </w:r>
    </w:p>
    <w:p w:rsidR="002E2AE5" w:rsidRPr="00197075" w:rsidRDefault="00523E19" w:rsidP="00AE7285">
      <w:pPr>
        <w:pStyle w:val="a3"/>
        <w:widowControl w:val="0"/>
        <w:numPr>
          <w:ilvl w:val="0"/>
          <w:numId w:val="0"/>
        </w:numPr>
        <w:ind w:firstLine="709"/>
      </w:pPr>
      <w:r w:rsidRPr="00197075">
        <w:t xml:space="preserve">Обслуживанием городской улично-дорожной сети занимается Сосновоборское МБУ «Спецавтотранс». В таблице </w:t>
      </w:r>
      <w:r w:rsidR="00B84889" w:rsidRPr="00197075">
        <w:t>2.3.8</w:t>
      </w:r>
      <w:r w:rsidRPr="00197075">
        <w:t xml:space="preserve"> приведены участки улично-дорожной сети и внутриква</w:t>
      </w:r>
      <w:r w:rsidRPr="00197075">
        <w:t>р</w:t>
      </w:r>
      <w:r w:rsidRPr="00197075">
        <w:t>тальных территори</w:t>
      </w:r>
      <w:r w:rsidR="003E64F1" w:rsidRPr="00197075">
        <w:t>й</w:t>
      </w:r>
      <w:r w:rsidRPr="00197075">
        <w:t>, обслуживаемых данным предприятием.</w:t>
      </w:r>
    </w:p>
    <w:p w:rsidR="00523E19" w:rsidRPr="00197075" w:rsidRDefault="00523E19" w:rsidP="00AE7285">
      <w:pPr>
        <w:pStyle w:val="affff0"/>
        <w:widowControl w:val="0"/>
      </w:pPr>
      <w:r w:rsidRPr="00197075">
        <w:t xml:space="preserve">Таблица </w:t>
      </w:r>
      <w:r w:rsidR="00B84889" w:rsidRPr="00197075">
        <w:t>2.3.8</w:t>
      </w:r>
      <w:r w:rsidR="00197075" w:rsidRPr="00197075">
        <w:t xml:space="preserve"> </w:t>
      </w:r>
      <w:r w:rsidR="006C7A66" w:rsidRPr="00197075">
        <w:t>–</w:t>
      </w:r>
      <w:r w:rsidRPr="00197075">
        <w:t xml:space="preserve"> </w:t>
      </w:r>
      <w:r w:rsidRPr="00197075">
        <w:rPr>
          <w:szCs w:val="24"/>
        </w:rPr>
        <w:t>Перечень улиц и общую площадь дорог и улиц города, обслуживаемых СМБУ «Спецавтотранс» в границах городского округа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69"/>
        <w:gridCol w:w="5111"/>
        <w:gridCol w:w="2964"/>
      </w:tblGrid>
      <w:tr w:rsidR="00523E19" w:rsidRPr="00197075" w:rsidTr="0032422D">
        <w:trPr>
          <w:tblHeader/>
        </w:trPr>
        <w:tc>
          <w:tcPr>
            <w:tcW w:w="1269" w:type="dxa"/>
          </w:tcPr>
          <w:p w:rsidR="00523E19" w:rsidRPr="00197075" w:rsidRDefault="0091114B" w:rsidP="00AE7285">
            <w:pPr>
              <w:widowControl w:val="0"/>
              <w:spacing w:line="240" w:lineRule="auto"/>
              <w:ind w:firstLine="0"/>
              <w:jc w:val="center"/>
            </w:pPr>
            <w:r w:rsidRPr="00197075">
              <w:t>№</w:t>
            </w:r>
          </w:p>
        </w:tc>
        <w:tc>
          <w:tcPr>
            <w:tcW w:w="5111" w:type="dxa"/>
          </w:tcPr>
          <w:p w:rsidR="00523E19" w:rsidRPr="00197075" w:rsidRDefault="00523E19" w:rsidP="00AE7285">
            <w:pPr>
              <w:widowControl w:val="0"/>
              <w:spacing w:line="240" w:lineRule="auto"/>
              <w:ind w:firstLine="0"/>
              <w:jc w:val="center"/>
            </w:pPr>
            <w:r w:rsidRPr="00197075">
              <w:t>Наименование объекта (проезжая часть)</w:t>
            </w:r>
          </w:p>
        </w:tc>
        <w:tc>
          <w:tcPr>
            <w:tcW w:w="2964" w:type="dxa"/>
          </w:tcPr>
          <w:p w:rsidR="00523E19" w:rsidRPr="00197075" w:rsidRDefault="00523E19" w:rsidP="009A7DE7">
            <w:pPr>
              <w:widowControl w:val="0"/>
              <w:spacing w:line="240" w:lineRule="auto"/>
              <w:ind w:firstLine="0"/>
              <w:jc w:val="center"/>
            </w:pPr>
            <w:r w:rsidRPr="00197075">
              <w:t>Площадь, кв. м</w:t>
            </w:r>
          </w:p>
        </w:tc>
      </w:tr>
      <w:tr w:rsidR="00523E19" w:rsidRPr="00197075" w:rsidTr="00523E19">
        <w:tc>
          <w:tcPr>
            <w:tcW w:w="1269" w:type="dxa"/>
          </w:tcPr>
          <w:p w:rsidR="00523E19" w:rsidRPr="00197075" w:rsidRDefault="00523E19" w:rsidP="00AE7285">
            <w:pPr>
              <w:widowControl w:val="0"/>
              <w:spacing w:line="240" w:lineRule="auto"/>
              <w:ind w:firstLine="0"/>
              <w:jc w:val="center"/>
            </w:pPr>
            <w:r w:rsidRPr="00197075">
              <w:t>1</w:t>
            </w:r>
          </w:p>
        </w:tc>
        <w:tc>
          <w:tcPr>
            <w:tcW w:w="5111" w:type="dxa"/>
          </w:tcPr>
          <w:p w:rsidR="00523E19" w:rsidRPr="00197075" w:rsidRDefault="00523E19" w:rsidP="00AE7285">
            <w:pPr>
              <w:widowControl w:val="0"/>
              <w:spacing w:line="240" w:lineRule="auto"/>
              <w:ind w:firstLine="0"/>
            </w:pPr>
            <w:r w:rsidRPr="00197075">
              <w:t>Копорское шоссе</w:t>
            </w:r>
          </w:p>
        </w:tc>
        <w:tc>
          <w:tcPr>
            <w:tcW w:w="2964" w:type="dxa"/>
          </w:tcPr>
          <w:p w:rsidR="00523E19" w:rsidRPr="00197075" w:rsidRDefault="00523E19" w:rsidP="00AE7285">
            <w:pPr>
              <w:widowControl w:val="0"/>
              <w:spacing w:line="240" w:lineRule="auto"/>
              <w:ind w:firstLine="0"/>
              <w:jc w:val="center"/>
            </w:pPr>
            <w:r w:rsidRPr="00197075">
              <w:t>135 868,0</w:t>
            </w:r>
          </w:p>
        </w:tc>
      </w:tr>
      <w:tr w:rsidR="00523E19" w:rsidRPr="00197075" w:rsidTr="00523E19">
        <w:tc>
          <w:tcPr>
            <w:tcW w:w="1269" w:type="dxa"/>
          </w:tcPr>
          <w:p w:rsidR="00523E19" w:rsidRPr="00197075" w:rsidRDefault="00523E19" w:rsidP="00AE7285">
            <w:pPr>
              <w:widowControl w:val="0"/>
              <w:spacing w:line="240" w:lineRule="auto"/>
              <w:ind w:firstLine="0"/>
              <w:jc w:val="center"/>
            </w:pPr>
            <w:r w:rsidRPr="00197075">
              <w:t>2</w:t>
            </w:r>
          </w:p>
        </w:tc>
        <w:tc>
          <w:tcPr>
            <w:tcW w:w="5111" w:type="dxa"/>
          </w:tcPr>
          <w:p w:rsidR="00523E19" w:rsidRPr="00197075" w:rsidRDefault="00523E19" w:rsidP="00AE7285">
            <w:pPr>
              <w:widowControl w:val="0"/>
              <w:spacing w:line="240" w:lineRule="auto"/>
              <w:ind w:firstLine="0"/>
            </w:pPr>
            <w:r w:rsidRPr="00197075">
              <w:t>Набережная</w:t>
            </w:r>
          </w:p>
        </w:tc>
        <w:tc>
          <w:tcPr>
            <w:tcW w:w="2964" w:type="dxa"/>
          </w:tcPr>
          <w:p w:rsidR="00523E19" w:rsidRPr="00197075" w:rsidRDefault="00523E19" w:rsidP="00AE7285">
            <w:pPr>
              <w:widowControl w:val="0"/>
              <w:spacing w:line="240" w:lineRule="auto"/>
              <w:ind w:firstLine="0"/>
              <w:jc w:val="center"/>
            </w:pPr>
            <w:r w:rsidRPr="00197075">
              <w:t>2160,0</w:t>
            </w:r>
          </w:p>
        </w:tc>
      </w:tr>
      <w:tr w:rsidR="00523E19" w:rsidRPr="00197075" w:rsidTr="00523E19">
        <w:tc>
          <w:tcPr>
            <w:tcW w:w="1269" w:type="dxa"/>
          </w:tcPr>
          <w:p w:rsidR="00523E19" w:rsidRPr="00197075" w:rsidRDefault="00523E19" w:rsidP="00AE7285">
            <w:pPr>
              <w:widowControl w:val="0"/>
              <w:spacing w:line="240" w:lineRule="auto"/>
              <w:ind w:firstLine="0"/>
              <w:jc w:val="center"/>
            </w:pPr>
            <w:r w:rsidRPr="00197075">
              <w:t>3</w:t>
            </w:r>
          </w:p>
        </w:tc>
        <w:tc>
          <w:tcPr>
            <w:tcW w:w="5111" w:type="dxa"/>
          </w:tcPr>
          <w:p w:rsidR="00523E19" w:rsidRPr="00197075" w:rsidRDefault="00523E19" w:rsidP="00AE7285">
            <w:pPr>
              <w:widowControl w:val="0"/>
              <w:spacing w:line="240" w:lineRule="auto"/>
              <w:ind w:firstLine="0"/>
            </w:pPr>
            <w:r w:rsidRPr="00197075">
              <w:t>Пограничная</w:t>
            </w:r>
          </w:p>
        </w:tc>
        <w:tc>
          <w:tcPr>
            <w:tcW w:w="2964" w:type="dxa"/>
          </w:tcPr>
          <w:p w:rsidR="00523E19" w:rsidRPr="00197075" w:rsidRDefault="00523E19" w:rsidP="00AE7285">
            <w:pPr>
              <w:widowControl w:val="0"/>
              <w:spacing w:line="240" w:lineRule="auto"/>
              <w:ind w:firstLine="0"/>
              <w:jc w:val="center"/>
            </w:pPr>
            <w:r w:rsidRPr="00197075">
              <w:t>5730,0</w:t>
            </w:r>
          </w:p>
        </w:tc>
      </w:tr>
      <w:tr w:rsidR="00523E19" w:rsidRPr="00197075" w:rsidTr="00523E19">
        <w:tc>
          <w:tcPr>
            <w:tcW w:w="1269" w:type="dxa"/>
          </w:tcPr>
          <w:p w:rsidR="00523E19" w:rsidRPr="00197075" w:rsidRDefault="00523E19" w:rsidP="00AE7285">
            <w:pPr>
              <w:widowControl w:val="0"/>
              <w:spacing w:line="240" w:lineRule="auto"/>
              <w:ind w:firstLine="0"/>
              <w:jc w:val="center"/>
            </w:pPr>
            <w:r w:rsidRPr="00197075">
              <w:t>4</w:t>
            </w:r>
          </w:p>
        </w:tc>
        <w:tc>
          <w:tcPr>
            <w:tcW w:w="5111" w:type="dxa"/>
          </w:tcPr>
          <w:p w:rsidR="00523E19" w:rsidRPr="00197075" w:rsidRDefault="00523E19" w:rsidP="00AE7285">
            <w:pPr>
              <w:widowControl w:val="0"/>
              <w:spacing w:line="240" w:lineRule="auto"/>
              <w:ind w:firstLine="0"/>
            </w:pPr>
            <w:r w:rsidRPr="00197075">
              <w:t>Полевая</w:t>
            </w:r>
          </w:p>
        </w:tc>
        <w:tc>
          <w:tcPr>
            <w:tcW w:w="2964" w:type="dxa"/>
          </w:tcPr>
          <w:p w:rsidR="00523E19" w:rsidRPr="00197075" w:rsidRDefault="00523E19" w:rsidP="00AE7285">
            <w:pPr>
              <w:widowControl w:val="0"/>
              <w:spacing w:line="240" w:lineRule="auto"/>
              <w:ind w:firstLine="0"/>
              <w:jc w:val="center"/>
            </w:pPr>
            <w:r w:rsidRPr="00197075">
              <w:t>1756,0</w:t>
            </w:r>
          </w:p>
        </w:tc>
      </w:tr>
      <w:tr w:rsidR="00523E19" w:rsidRPr="00197075" w:rsidTr="00523E19">
        <w:tc>
          <w:tcPr>
            <w:tcW w:w="1269" w:type="dxa"/>
          </w:tcPr>
          <w:p w:rsidR="00523E19" w:rsidRPr="00197075" w:rsidRDefault="00523E19" w:rsidP="00AE7285">
            <w:pPr>
              <w:widowControl w:val="0"/>
              <w:spacing w:line="240" w:lineRule="auto"/>
              <w:ind w:firstLine="0"/>
              <w:jc w:val="center"/>
            </w:pPr>
            <w:r w:rsidRPr="00197075">
              <w:t>5</w:t>
            </w:r>
          </w:p>
        </w:tc>
        <w:tc>
          <w:tcPr>
            <w:tcW w:w="5111" w:type="dxa"/>
          </w:tcPr>
          <w:p w:rsidR="00523E19" w:rsidRPr="00197075" w:rsidRDefault="00523E19" w:rsidP="00AE7285">
            <w:pPr>
              <w:widowControl w:val="0"/>
              <w:spacing w:line="240" w:lineRule="auto"/>
              <w:ind w:firstLine="0"/>
            </w:pPr>
            <w:r w:rsidRPr="00197075">
              <w:t>Ленинградская</w:t>
            </w:r>
          </w:p>
        </w:tc>
        <w:tc>
          <w:tcPr>
            <w:tcW w:w="2964" w:type="dxa"/>
          </w:tcPr>
          <w:p w:rsidR="00523E19" w:rsidRPr="00197075" w:rsidRDefault="00523E19" w:rsidP="00AE7285">
            <w:pPr>
              <w:widowControl w:val="0"/>
              <w:spacing w:line="240" w:lineRule="auto"/>
              <w:ind w:firstLine="0"/>
              <w:jc w:val="center"/>
            </w:pPr>
            <w:r w:rsidRPr="00197075">
              <w:t>19924,0</w:t>
            </w:r>
          </w:p>
        </w:tc>
      </w:tr>
      <w:tr w:rsidR="00523E19" w:rsidRPr="00197075" w:rsidTr="00523E19">
        <w:tc>
          <w:tcPr>
            <w:tcW w:w="1269" w:type="dxa"/>
          </w:tcPr>
          <w:p w:rsidR="00523E19" w:rsidRPr="00197075" w:rsidRDefault="00523E19" w:rsidP="00AE7285">
            <w:pPr>
              <w:widowControl w:val="0"/>
              <w:spacing w:line="240" w:lineRule="auto"/>
              <w:ind w:firstLine="0"/>
              <w:jc w:val="center"/>
            </w:pPr>
            <w:r w:rsidRPr="00197075">
              <w:t>6</w:t>
            </w:r>
          </w:p>
        </w:tc>
        <w:tc>
          <w:tcPr>
            <w:tcW w:w="5111" w:type="dxa"/>
          </w:tcPr>
          <w:p w:rsidR="00523E19" w:rsidRPr="00197075" w:rsidRDefault="00523E19" w:rsidP="00AE7285">
            <w:pPr>
              <w:widowControl w:val="0"/>
              <w:spacing w:line="240" w:lineRule="auto"/>
              <w:ind w:firstLine="0"/>
            </w:pPr>
            <w:r w:rsidRPr="00197075">
              <w:t>Новая</w:t>
            </w:r>
          </w:p>
        </w:tc>
        <w:tc>
          <w:tcPr>
            <w:tcW w:w="2964" w:type="dxa"/>
          </w:tcPr>
          <w:p w:rsidR="00523E19" w:rsidRPr="00197075" w:rsidRDefault="00523E19" w:rsidP="00AE7285">
            <w:pPr>
              <w:widowControl w:val="0"/>
              <w:spacing w:line="240" w:lineRule="auto"/>
              <w:ind w:firstLine="0"/>
              <w:jc w:val="center"/>
            </w:pPr>
            <w:r w:rsidRPr="00197075">
              <w:t>420,0</w:t>
            </w:r>
          </w:p>
        </w:tc>
      </w:tr>
      <w:tr w:rsidR="00523E19" w:rsidRPr="00197075" w:rsidTr="00523E19">
        <w:tc>
          <w:tcPr>
            <w:tcW w:w="1269" w:type="dxa"/>
          </w:tcPr>
          <w:p w:rsidR="00523E19" w:rsidRPr="00197075" w:rsidRDefault="00523E19" w:rsidP="00AE7285">
            <w:pPr>
              <w:widowControl w:val="0"/>
              <w:spacing w:line="240" w:lineRule="auto"/>
              <w:ind w:firstLine="0"/>
              <w:jc w:val="center"/>
            </w:pPr>
            <w:r w:rsidRPr="00197075">
              <w:t>7</w:t>
            </w:r>
          </w:p>
        </w:tc>
        <w:tc>
          <w:tcPr>
            <w:tcW w:w="5111" w:type="dxa"/>
          </w:tcPr>
          <w:p w:rsidR="00523E19" w:rsidRPr="00197075" w:rsidRDefault="00523E19" w:rsidP="00AE7285">
            <w:pPr>
              <w:widowControl w:val="0"/>
              <w:spacing w:line="240" w:lineRule="auto"/>
              <w:ind w:firstLine="0"/>
            </w:pPr>
            <w:r w:rsidRPr="00197075">
              <w:t>Липово</w:t>
            </w:r>
          </w:p>
        </w:tc>
        <w:tc>
          <w:tcPr>
            <w:tcW w:w="2964" w:type="dxa"/>
          </w:tcPr>
          <w:p w:rsidR="00523E19" w:rsidRPr="00197075" w:rsidRDefault="00523E19" w:rsidP="00AE7285">
            <w:pPr>
              <w:widowControl w:val="0"/>
              <w:spacing w:line="240" w:lineRule="auto"/>
              <w:ind w:firstLine="0"/>
              <w:jc w:val="center"/>
            </w:pPr>
            <w:r w:rsidRPr="00197075">
              <w:t>2870,0</w:t>
            </w:r>
          </w:p>
        </w:tc>
      </w:tr>
      <w:tr w:rsidR="00523E19" w:rsidRPr="00197075" w:rsidTr="00523E19">
        <w:tc>
          <w:tcPr>
            <w:tcW w:w="1269" w:type="dxa"/>
          </w:tcPr>
          <w:p w:rsidR="00523E19" w:rsidRPr="00197075" w:rsidRDefault="00523E19" w:rsidP="00AE7285">
            <w:pPr>
              <w:widowControl w:val="0"/>
              <w:spacing w:line="240" w:lineRule="auto"/>
              <w:ind w:firstLine="0"/>
              <w:jc w:val="center"/>
            </w:pPr>
            <w:r w:rsidRPr="00197075">
              <w:t>8</w:t>
            </w:r>
          </w:p>
        </w:tc>
        <w:tc>
          <w:tcPr>
            <w:tcW w:w="5111" w:type="dxa"/>
          </w:tcPr>
          <w:p w:rsidR="00523E19" w:rsidRPr="00197075" w:rsidRDefault="00523E19" w:rsidP="00AE7285">
            <w:pPr>
              <w:widowControl w:val="0"/>
              <w:spacing w:line="240" w:lineRule="auto"/>
              <w:ind w:firstLine="0"/>
            </w:pPr>
            <w:r w:rsidRPr="00197075">
              <w:t>Пожарный проезд к Калищенскому озеру</w:t>
            </w:r>
          </w:p>
        </w:tc>
        <w:tc>
          <w:tcPr>
            <w:tcW w:w="2964" w:type="dxa"/>
          </w:tcPr>
          <w:p w:rsidR="00523E19" w:rsidRPr="00197075" w:rsidRDefault="00523E19" w:rsidP="00AE7285">
            <w:pPr>
              <w:widowControl w:val="0"/>
              <w:spacing w:line="240" w:lineRule="auto"/>
              <w:ind w:firstLine="0"/>
              <w:jc w:val="center"/>
            </w:pPr>
            <w:r w:rsidRPr="00197075">
              <w:t>152,0</w:t>
            </w:r>
          </w:p>
        </w:tc>
      </w:tr>
      <w:tr w:rsidR="00523E19" w:rsidRPr="00197075" w:rsidTr="00523E19">
        <w:tc>
          <w:tcPr>
            <w:tcW w:w="1269" w:type="dxa"/>
          </w:tcPr>
          <w:p w:rsidR="00523E19" w:rsidRPr="00197075" w:rsidRDefault="00523E19" w:rsidP="00AE7285">
            <w:pPr>
              <w:widowControl w:val="0"/>
              <w:spacing w:line="240" w:lineRule="auto"/>
              <w:ind w:firstLine="0"/>
              <w:jc w:val="center"/>
            </w:pPr>
            <w:r w:rsidRPr="00197075">
              <w:t>9</w:t>
            </w:r>
          </w:p>
        </w:tc>
        <w:tc>
          <w:tcPr>
            <w:tcW w:w="5111" w:type="dxa"/>
          </w:tcPr>
          <w:p w:rsidR="00523E19" w:rsidRPr="00197075" w:rsidRDefault="00523E19" w:rsidP="00AE7285">
            <w:pPr>
              <w:widowControl w:val="0"/>
              <w:spacing w:line="240" w:lineRule="auto"/>
              <w:ind w:firstLine="0"/>
            </w:pPr>
            <w:r w:rsidRPr="00197075">
              <w:t>Проезд к СНТ «Балтика»</w:t>
            </w:r>
          </w:p>
        </w:tc>
        <w:tc>
          <w:tcPr>
            <w:tcW w:w="2964" w:type="dxa"/>
          </w:tcPr>
          <w:p w:rsidR="00523E19" w:rsidRPr="00197075" w:rsidRDefault="00523E19" w:rsidP="00AE7285">
            <w:pPr>
              <w:widowControl w:val="0"/>
              <w:spacing w:line="240" w:lineRule="auto"/>
              <w:ind w:firstLine="0"/>
              <w:jc w:val="center"/>
            </w:pPr>
            <w:r w:rsidRPr="00197075">
              <w:t>13230,0</w:t>
            </w:r>
          </w:p>
        </w:tc>
      </w:tr>
      <w:tr w:rsidR="00523E19" w:rsidRPr="00197075" w:rsidTr="00523E19">
        <w:tc>
          <w:tcPr>
            <w:tcW w:w="1269" w:type="dxa"/>
          </w:tcPr>
          <w:p w:rsidR="00523E19" w:rsidRPr="00197075" w:rsidRDefault="00523E19" w:rsidP="00AE7285">
            <w:pPr>
              <w:widowControl w:val="0"/>
              <w:spacing w:line="240" w:lineRule="auto"/>
              <w:ind w:firstLine="0"/>
              <w:jc w:val="center"/>
            </w:pPr>
            <w:r w:rsidRPr="00197075">
              <w:t>10</w:t>
            </w:r>
          </w:p>
        </w:tc>
        <w:tc>
          <w:tcPr>
            <w:tcW w:w="5111" w:type="dxa"/>
          </w:tcPr>
          <w:p w:rsidR="00523E19" w:rsidRPr="00197075" w:rsidRDefault="00523E19" w:rsidP="00AE7285">
            <w:pPr>
              <w:widowControl w:val="0"/>
              <w:spacing w:line="240" w:lineRule="auto"/>
              <w:ind w:firstLine="0"/>
            </w:pPr>
            <w:r w:rsidRPr="00197075">
              <w:t>Проезд от дороги Форт -Коваши до поворота на с/т «Строитель»</w:t>
            </w:r>
          </w:p>
        </w:tc>
        <w:tc>
          <w:tcPr>
            <w:tcW w:w="2964" w:type="dxa"/>
          </w:tcPr>
          <w:p w:rsidR="00523E19" w:rsidRPr="00197075" w:rsidRDefault="00523E19" w:rsidP="00AE7285">
            <w:pPr>
              <w:widowControl w:val="0"/>
              <w:spacing w:line="240" w:lineRule="auto"/>
              <w:ind w:firstLine="0"/>
              <w:jc w:val="center"/>
            </w:pPr>
            <w:r w:rsidRPr="00197075">
              <w:t>10317,0</w:t>
            </w:r>
          </w:p>
        </w:tc>
      </w:tr>
      <w:tr w:rsidR="00523E19" w:rsidRPr="00197075" w:rsidTr="00523E19">
        <w:tc>
          <w:tcPr>
            <w:tcW w:w="1269" w:type="dxa"/>
          </w:tcPr>
          <w:p w:rsidR="00523E19" w:rsidRPr="00197075" w:rsidRDefault="00523E19" w:rsidP="00AE7285">
            <w:pPr>
              <w:widowControl w:val="0"/>
              <w:spacing w:line="240" w:lineRule="auto"/>
              <w:ind w:firstLine="0"/>
              <w:jc w:val="center"/>
            </w:pPr>
            <w:r w:rsidRPr="00197075">
              <w:t>11</w:t>
            </w:r>
          </w:p>
        </w:tc>
        <w:tc>
          <w:tcPr>
            <w:tcW w:w="5111" w:type="dxa"/>
          </w:tcPr>
          <w:p w:rsidR="00523E19" w:rsidRPr="00197075" w:rsidRDefault="00523E19" w:rsidP="00AE7285">
            <w:pPr>
              <w:widowControl w:val="0"/>
              <w:spacing w:line="240" w:lineRule="auto"/>
              <w:ind w:firstLine="0"/>
            </w:pPr>
            <w:r w:rsidRPr="00197075">
              <w:t>Рыбацкая</w:t>
            </w:r>
          </w:p>
        </w:tc>
        <w:tc>
          <w:tcPr>
            <w:tcW w:w="2964" w:type="dxa"/>
          </w:tcPr>
          <w:p w:rsidR="00523E19" w:rsidRPr="00197075" w:rsidRDefault="00523E19" w:rsidP="00AE7285">
            <w:pPr>
              <w:widowControl w:val="0"/>
              <w:spacing w:line="240" w:lineRule="auto"/>
              <w:ind w:firstLine="0"/>
              <w:jc w:val="center"/>
            </w:pPr>
            <w:r w:rsidRPr="00197075">
              <w:t>2320,0</w:t>
            </w:r>
          </w:p>
        </w:tc>
      </w:tr>
      <w:tr w:rsidR="00523E19" w:rsidRPr="00197075" w:rsidTr="00523E19">
        <w:tc>
          <w:tcPr>
            <w:tcW w:w="1269" w:type="dxa"/>
          </w:tcPr>
          <w:p w:rsidR="00523E19" w:rsidRPr="00197075" w:rsidRDefault="00523E19" w:rsidP="00AE7285">
            <w:pPr>
              <w:widowControl w:val="0"/>
              <w:spacing w:line="240" w:lineRule="auto"/>
              <w:ind w:firstLine="0"/>
              <w:jc w:val="center"/>
            </w:pPr>
            <w:r w:rsidRPr="00197075">
              <w:t>12</w:t>
            </w:r>
          </w:p>
        </w:tc>
        <w:tc>
          <w:tcPr>
            <w:tcW w:w="5111" w:type="dxa"/>
          </w:tcPr>
          <w:p w:rsidR="00523E19" w:rsidRPr="00197075" w:rsidRDefault="00523E19" w:rsidP="00AE7285">
            <w:pPr>
              <w:widowControl w:val="0"/>
              <w:spacing w:line="240" w:lineRule="auto"/>
              <w:ind w:firstLine="0"/>
            </w:pPr>
            <w:r w:rsidRPr="00197075">
              <w:t>Садовая</w:t>
            </w:r>
          </w:p>
        </w:tc>
        <w:tc>
          <w:tcPr>
            <w:tcW w:w="2964" w:type="dxa"/>
          </w:tcPr>
          <w:p w:rsidR="00523E19" w:rsidRPr="00197075" w:rsidRDefault="00523E19" w:rsidP="00AE7285">
            <w:pPr>
              <w:widowControl w:val="0"/>
              <w:spacing w:line="240" w:lineRule="auto"/>
              <w:ind w:firstLine="0"/>
              <w:jc w:val="center"/>
            </w:pPr>
            <w:r w:rsidRPr="00197075">
              <w:t>2362,5</w:t>
            </w:r>
          </w:p>
        </w:tc>
      </w:tr>
      <w:tr w:rsidR="00523E19" w:rsidRPr="00197075" w:rsidTr="00523E19">
        <w:tc>
          <w:tcPr>
            <w:tcW w:w="1269" w:type="dxa"/>
          </w:tcPr>
          <w:p w:rsidR="00523E19" w:rsidRPr="00197075" w:rsidRDefault="00523E19" w:rsidP="00AE7285">
            <w:pPr>
              <w:widowControl w:val="0"/>
              <w:spacing w:line="240" w:lineRule="auto"/>
              <w:ind w:firstLine="0"/>
              <w:jc w:val="center"/>
            </w:pPr>
            <w:r w:rsidRPr="00197075">
              <w:t>13</w:t>
            </w:r>
          </w:p>
        </w:tc>
        <w:tc>
          <w:tcPr>
            <w:tcW w:w="5111" w:type="dxa"/>
          </w:tcPr>
          <w:p w:rsidR="00523E19" w:rsidRPr="00197075" w:rsidRDefault="00523E19" w:rsidP="00AE7285">
            <w:pPr>
              <w:widowControl w:val="0"/>
              <w:spacing w:line="240" w:lineRule="auto"/>
              <w:ind w:firstLine="0"/>
            </w:pPr>
            <w:r w:rsidRPr="00197075">
              <w:t>Береговая</w:t>
            </w:r>
          </w:p>
        </w:tc>
        <w:tc>
          <w:tcPr>
            <w:tcW w:w="2964" w:type="dxa"/>
          </w:tcPr>
          <w:p w:rsidR="00523E19" w:rsidRPr="00197075" w:rsidRDefault="00523E19" w:rsidP="00AE7285">
            <w:pPr>
              <w:widowControl w:val="0"/>
              <w:spacing w:line="240" w:lineRule="auto"/>
              <w:ind w:firstLine="0"/>
              <w:jc w:val="center"/>
            </w:pPr>
            <w:r w:rsidRPr="00197075">
              <w:t>4496,0</w:t>
            </w:r>
          </w:p>
        </w:tc>
      </w:tr>
      <w:tr w:rsidR="00523E19" w:rsidRPr="00197075" w:rsidTr="00523E19">
        <w:tc>
          <w:tcPr>
            <w:tcW w:w="1269" w:type="dxa"/>
          </w:tcPr>
          <w:p w:rsidR="00523E19" w:rsidRPr="00197075" w:rsidRDefault="00523E19" w:rsidP="00AE7285">
            <w:pPr>
              <w:widowControl w:val="0"/>
              <w:spacing w:line="240" w:lineRule="auto"/>
              <w:ind w:firstLine="0"/>
              <w:jc w:val="center"/>
            </w:pPr>
            <w:r w:rsidRPr="00197075">
              <w:t>14</w:t>
            </w:r>
          </w:p>
        </w:tc>
        <w:tc>
          <w:tcPr>
            <w:tcW w:w="5111" w:type="dxa"/>
          </w:tcPr>
          <w:p w:rsidR="00523E19" w:rsidRPr="00197075" w:rsidRDefault="00523E19" w:rsidP="00AE7285">
            <w:pPr>
              <w:widowControl w:val="0"/>
              <w:spacing w:line="240" w:lineRule="auto"/>
              <w:ind w:firstLine="0"/>
            </w:pPr>
            <w:r w:rsidRPr="00197075">
              <w:t>Морская</w:t>
            </w:r>
          </w:p>
        </w:tc>
        <w:tc>
          <w:tcPr>
            <w:tcW w:w="2964" w:type="dxa"/>
          </w:tcPr>
          <w:p w:rsidR="00523E19" w:rsidRPr="00197075" w:rsidRDefault="00523E19" w:rsidP="00AE7285">
            <w:pPr>
              <w:widowControl w:val="0"/>
              <w:spacing w:line="240" w:lineRule="auto"/>
              <w:ind w:firstLine="0"/>
              <w:jc w:val="center"/>
            </w:pPr>
            <w:r w:rsidRPr="00197075">
              <w:t>6050,0</w:t>
            </w:r>
          </w:p>
        </w:tc>
      </w:tr>
      <w:tr w:rsidR="00523E19" w:rsidRPr="00197075" w:rsidTr="00523E19">
        <w:tc>
          <w:tcPr>
            <w:tcW w:w="1269" w:type="dxa"/>
          </w:tcPr>
          <w:p w:rsidR="00523E19" w:rsidRPr="00197075" w:rsidRDefault="00523E19" w:rsidP="00AE7285">
            <w:pPr>
              <w:widowControl w:val="0"/>
              <w:spacing w:line="240" w:lineRule="auto"/>
              <w:ind w:firstLine="0"/>
              <w:jc w:val="center"/>
            </w:pPr>
            <w:r w:rsidRPr="00197075">
              <w:t>15</w:t>
            </w:r>
          </w:p>
        </w:tc>
        <w:tc>
          <w:tcPr>
            <w:tcW w:w="5111" w:type="dxa"/>
          </w:tcPr>
          <w:p w:rsidR="00523E19" w:rsidRPr="00197075" w:rsidRDefault="00523E19" w:rsidP="00AE7285">
            <w:pPr>
              <w:widowControl w:val="0"/>
              <w:spacing w:line="240" w:lineRule="auto"/>
              <w:ind w:firstLine="0"/>
            </w:pPr>
            <w:r w:rsidRPr="00197075">
              <w:t>Дорога на с/т «Строитель» с разворотной пл</w:t>
            </w:r>
            <w:r w:rsidRPr="00197075">
              <w:t>о</w:t>
            </w:r>
            <w:r w:rsidRPr="00197075">
              <w:t>щадкой</w:t>
            </w:r>
          </w:p>
        </w:tc>
        <w:tc>
          <w:tcPr>
            <w:tcW w:w="2964" w:type="dxa"/>
          </w:tcPr>
          <w:p w:rsidR="00523E19" w:rsidRPr="00197075" w:rsidRDefault="00523E19" w:rsidP="00AE7285">
            <w:pPr>
              <w:widowControl w:val="0"/>
              <w:spacing w:line="240" w:lineRule="auto"/>
              <w:ind w:firstLine="0"/>
              <w:jc w:val="center"/>
            </w:pPr>
            <w:r w:rsidRPr="00197075">
              <w:t>40250,0</w:t>
            </w:r>
          </w:p>
        </w:tc>
      </w:tr>
      <w:tr w:rsidR="00523E19" w:rsidRPr="00197075" w:rsidTr="00523E19">
        <w:tc>
          <w:tcPr>
            <w:tcW w:w="1269" w:type="dxa"/>
          </w:tcPr>
          <w:p w:rsidR="00523E19" w:rsidRPr="00197075" w:rsidRDefault="00523E19" w:rsidP="00AE7285">
            <w:pPr>
              <w:widowControl w:val="0"/>
              <w:spacing w:line="240" w:lineRule="auto"/>
              <w:ind w:firstLine="0"/>
              <w:jc w:val="center"/>
            </w:pPr>
            <w:r w:rsidRPr="00197075">
              <w:t>16</w:t>
            </w:r>
          </w:p>
        </w:tc>
        <w:tc>
          <w:tcPr>
            <w:tcW w:w="5111" w:type="dxa"/>
          </w:tcPr>
          <w:p w:rsidR="00523E19" w:rsidRPr="00197075" w:rsidRDefault="00523E19" w:rsidP="00AE7285">
            <w:pPr>
              <w:widowControl w:val="0"/>
              <w:spacing w:line="240" w:lineRule="auto"/>
              <w:ind w:firstLine="0"/>
            </w:pPr>
            <w:r w:rsidRPr="00197075">
              <w:t>Проезд на с/т «Березовая роща»</w:t>
            </w:r>
          </w:p>
        </w:tc>
        <w:tc>
          <w:tcPr>
            <w:tcW w:w="2964" w:type="dxa"/>
          </w:tcPr>
          <w:p w:rsidR="00523E19" w:rsidRPr="00197075" w:rsidRDefault="00523E19" w:rsidP="00AE7285">
            <w:pPr>
              <w:widowControl w:val="0"/>
              <w:spacing w:line="240" w:lineRule="auto"/>
              <w:ind w:firstLine="0"/>
              <w:jc w:val="center"/>
            </w:pPr>
            <w:r w:rsidRPr="00197075">
              <w:t>8235,0</w:t>
            </w:r>
          </w:p>
        </w:tc>
      </w:tr>
      <w:tr w:rsidR="00523E19" w:rsidRPr="00197075" w:rsidTr="00523E19">
        <w:tc>
          <w:tcPr>
            <w:tcW w:w="1269" w:type="dxa"/>
          </w:tcPr>
          <w:p w:rsidR="00523E19" w:rsidRPr="00197075" w:rsidRDefault="00523E19" w:rsidP="00AE7285">
            <w:pPr>
              <w:widowControl w:val="0"/>
              <w:spacing w:line="240" w:lineRule="auto"/>
              <w:ind w:firstLine="0"/>
              <w:jc w:val="center"/>
            </w:pPr>
            <w:r w:rsidRPr="00197075">
              <w:t>17</w:t>
            </w:r>
          </w:p>
        </w:tc>
        <w:tc>
          <w:tcPr>
            <w:tcW w:w="5111" w:type="dxa"/>
          </w:tcPr>
          <w:p w:rsidR="00523E19" w:rsidRPr="00197075" w:rsidRDefault="00523E19" w:rsidP="00AE7285">
            <w:pPr>
              <w:widowControl w:val="0"/>
              <w:spacing w:line="240" w:lineRule="auto"/>
              <w:ind w:firstLine="0"/>
            </w:pPr>
            <w:r w:rsidRPr="00197075">
              <w:t>Проезд в с/т «</w:t>
            </w:r>
            <w:r w:rsidR="0091114B" w:rsidRPr="00197075">
              <w:t>Э</w:t>
            </w:r>
            <w:r w:rsidRPr="00197075">
              <w:t>хо»</w:t>
            </w:r>
          </w:p>
        </w:tc>
        <w:tc>
          <w:tcPr>
            <w:tcW w:w="2964" w:type="dxa"/>
          </w:tcPr>
          <w:p w:rsidR="00523E19" w:rsidRPr="00197075" w:rsidRDefault="00523E19" w:rsidP="00AE7285">
            <w:pPr>
              <w:widowControl w:val="0"/>
              <w:spacing w:line="240" w:lineRule="auto"/>
              <w:ind w:firstLine="0"/>
              <w:jc w:val="center"/>
            </w:pPr>
            <w:r w:rsidRPr="00197075">
              <w:t>2256,0</w:t>
            </w:r>
          </w:p>
        </w:tc>
      </w:tr>
      <w:tr w:rsidR="00523E19" w:rsidRPr="00197075" w:rsidTr="00523E19">
        <w:tc>
          <w:tcPr>
            <w:tcW w:w="1269" w:type="dxa"/>
          </w:tcPr>
          <w:p w:rsidR="00523E19" w:rsidRPr="00197075" w:rsidRDefault="00523E19" w:rsidP="00AE7285">
            <w:pPr>
              <w:widowControl w:val="0"/>
              <w:spacing w:line="240" w:lineRule="auto"/>
              <w:ind w:firstLine="0"/>
              <w:jc w:val="center"/>
            </w:pPr>
            <w:r w:rsidRPr="00197075">
              <w:t>18</w:t>
            </w:r>
          </w:p>
        </w:tc>
        <w:tc>
          <w:tcPr>
            <w:tcW w:w="5111" w:type="dxa"/>
          </w:tcPr>
          <w:p w:rsidR="00523E19" w:rsidRPr="00197075" w:rsidRDefault="00523E19" w:rsidP="00AE7285">
            <w:pPr>
              <w:widowControl w:val="0"/>
              <w:spacing w:line="240" w:lineRule="auto"/>
              <w:ind w:firstLine="0"/>
            </w:pPr>
            <w:r w:rsidRPr="00197075">
              <w:t>Ул. Смольненская</w:t>
            </w:r>
          </w:p>
        </w:tc>
        <w:tc>
          <w:tcPr>
            <w:tcW w:w="2964" w:type="dxa"/>
          </w:tcPr>
          <w:p w:rsidR="00523E19" w:rsidRPr="00197075" w:rsidRDefault="00523E19" w:rsidP="00AE7285">
            <w:pPr>
              <w:widowControl w:val="0"/>
              <w:spacing w:line="240" w:lineRule="auto"/>
              <w:ind w:firstLine="0"/>
              <w:jc w:val="center"/>
            </w:pPr>
            <w:r w:rsidRPr="00197075">
              <w:t>1248,0</w:t>
            </w:r>
          </w:p>
        </w:tc>
      </w:tr>
      <w:tr w:rsidR="00523E19" w:rsidRPr="00197075" w:rsidTr="00523E19">
        <w:tc>
          <w:tcPr>
            <w:tcW w:w="1269" w:type="dxa"/>
          </w:tcPr>
          <w:p w:rsidR="00523E19" w:rsidRPr="00197075" w:rsidRDefault="00523E19" w:rsidP="00AE7285">
            <w:pPr>
              <w:widowControl w:val="0"/>
              <w:spacing w:line="240" w:lineRule="auto"/>
              <w:ind w:firstLine="0"/>
              <w:jc w:val="center"/>
            </w:pPr>
            <w:r w:rsidRPr="00197075">
              <w:t>19</w:t>
            </w:r>
          </w:p>
        </w:tc>
        <w:tc>
          <w:tcPr>
            <w:tcW w:w="5111" w:type="dxa"/>
          </w:tcPr>
          <w:p w:rsidR="00523E19" w:rsidRPr="00197075" w:rsidRDefault="00523E19" w:rsidP="00AE7285">
            <w:pPr>
              <w:widowControl w:val="0"/>
              <w:spacing w:line="240" w:lineRule="auto"/>
              <w:ind w:firstLine="0"/>
            </w:pPr>
            <w:r w:rsidRPr="00197075">
              <w:t>Проезд в СНТ «Энергетик»</w:t>
            </w:r>
          </w:p>
        </w:tc>
        <w:tc>
          <w:tcPr>
            <w:tcW w:w="2964" w:type="dxa"/>
          </w:tcPr>
          <w:p w:rsidR="00523E19" w:rsidRPr="00197075" w:rsidRDefault="00523E19" w:rsidP="00AE7285">
            <w:pPr>
              <w:widowControl w:val="0"/>
              <w:spacing w:line="240" w:lineRule="auto"/>
              <w:ind w:firstLine="0"/>
              <w:jc w:val="center"/>
            </w:pPr>
            <w:r w:rsidRPr="00197075">
              <w:t>2150,0</w:t>
            </w:r>
          </w:p>
        </w:tc>
      </w:tr>
      <w:tr w:rsidR="00523E19" w:rsidRPr="00197075" w:rsidTr="00523E19">
        <w:tc>
          <w:tcPr>
            <w:tcW w:w="1269" w:type="dxa"/>
          </w:tcPr>
          <w:p w:rsidR="00523E19" w:rsidRPr="00197075" w:rsidRDefault="00523E19" w:rsidP="00AE7285">
            <w:pPr>
              <w:widowControl w:val="0"/>
              <w:spacing w:line="240" w:lineRule="auto"/>
              <w:ind w:firstLine="0"/>
              <w:jc w:val="center"/>
            </w:pPr>
            <w:r w:rsidRPr="00197075">
              <w:t>20</w:t>
            </w:r>
          </w:p>
        </w:tc>
        <w:tc>
          <w:tcPr>
            <w:tcW w:w="5111" w:type="dxa"/>
          </w:tcPr>
          <w:p w:rsidR="00523E19" w:rsidRPr="00197075" w:rsidRDefault="00523E19" w:rsidP="00AE7285">
            <w:pPr>
              <w:widowControl w:val="0"/>
              <w:spacing w:line="240" w:lineRule="auto"/>
              <w:ind w:firstLine="0"/>
            </w:pPr>
            <w:r w:rsidRPr="00197075">
              <w:t>Ул. Сосновая</w:t>
            </w:r>
          </w:p>
        </w:tc>
        <w:tc>
          <w:tcPr>
            <w:tcW w:w="2964" w:type="dxa"/>
          </w:tcPr>
          <w:p w:rsidR="00523E19" w:rsidRPr="00197075" w:rsidRDefault="00523E19" w:rsidP="00AE7285">
            <w:pPr>
              <w:widowControl w:val="0"/>
              <w:spacing w:line="240" w:lineRule="auto"/>
              <w:ind w:firstLine="0"/>
              <w:jc w:val="center"/>
            </w:pPr>
            <w:r w:rsidRPr="00197075">
              <w:t>1650,0</w:t>
            </w:r>
          </w:p>
        </w:tc>
      </w:tr>
      <w:tr w:rsidR="00523E19" w:rsidRPr="00197075" w:rsidTr="00523E19">
        <w:tc>
          <w:tcPr>
            <w:tcW w:w="1269" w:type="dxa"/>
          </w:tcPr>
          <w:p w:rsidR="00523E19" w:rsidRPr="00197075" w:rsidRDefault="00523E19" w:rsidP="00AE7285">
            <w:pPr>
              <w:widowControl w:val="0"/>
              <w:spacing w:line="240" w:lineRule="auto"/>
              <w:ind w:firstLine="0"/>
              <w:jc w:val="center"/>
            </w:pPr>
            <w:r w:rsidRPr="00197075">
              <w:t>21</w:t>
            </w:r>
          </w:p>
        </w:tc>
        <w:tc>
          <w:tcPr>
            <w:tcW w:w="5111" w:type="dxa"/>
          </w:tcPr>
          <w:p w:rsidR="00523E19" w:rsidRPr="00197075" w:rsidRDefault="00523E19" w:rsidP="00AE7285">
            <w:pPr>
              <w:widowControl w:val="0"/>
              <w:spacing w:line="240" w:lineRule="auto"/>
              <w:ind w:firstLine="0"/>
            </w:pPr>
            <w:r w:rsidRPr="00197075">
              <w:t>Ул. Лесная</w:t>
            </w:r>
          </w:p>
        </w:tc>
        <w:tc>
          <w:tcPr>
            <w:tcW w:w="2964" w:type="dxa"/>
          </w:tcPr>
          <w:p w:rsidR="00523E19" w:rsidRPr="00197075" w:rsidRDefault="00523E19" w:rsidP="00AE7285">
            <w:pPr>
              <w:widowControl w:val="0"/>
              <w:spacing w:line="240" w:lineRule="auto"/>
              <w:ind w:firstLine="0"/>
              <w:jc w:val="center"/>
            </w:pPr>
            <w:r w:rsidRPr="00197075">
              <w:t>670,0</w:t>
            </w:r>
          </w:p>
        </w:tc>
      </w:tr>
      <w:tr w:rsidR="00523E19" w:rsidRPr="00197075" w:rsidTr="00523E19">
        <w:tc>
          <w:tcPr>
            <w:tcW w:w="1269" w:type="dxa"/>
          </w:tcPr>
          <w:p w:rsidR="00523E19" w:rsidRPr="00197075" w:rsidRDefault="00523E19" w:rsidP="00AE7285">
            <w:pPr>
              <w:widowControl w:val="0"/>
              <w:spacing w:line="240" w:lineRule="auto"/>
              <w:ind w:firstLine="0"/>
              <w:jc w:val="center"/>
            </w:pPr>
            <w:r w:rsidRPr="00197075">
              <w:t>22</w:t>
            </w:r>
          </w:p>
        </w:tc>
        <w:tc>
          <w:tcPr>
            <w:tcW w:w="5111" w:type="dxa"/>
          </w:tcPr>
          <w:p w:rsidR="00523E19" w:rsidRPr="00197075" w:rsidRDefault="00523E19" w:rsidP="00AE7285">
            <w:pPr>
              <w:widowControl w:val="0"/>
              <w:spacing w:line="240" w:lineRule="auto"/>
              <w:ind w:firstLine="0"/>
            </w:pPr>
            <w:r w:rsidRPr="00197075">
              <w:t xml:space="preserve">Вокзальный проезд </w:t>
            </w:r>
            <w:r w:rsidR="0091114B" w:rsidRPr="00197075">
              <w:t>с П</w:t>
            </w:r>
            <w:r w:rsidRPr="00197075">
              <w:t>ривокзальной площ</w:t>
            </w:r>
            <w:r w:rsidRPr="00197075">
              <w:t>а</w:t>
            </w:r>
            <w:r w:rsidRPr="00197075">
              <w:t>дью</w:t>
            </w:r>
          </w:p>
        </w:tc>
        <w:tc>
          <w:tcPr>
            <w:tcW w:w="2964" w:type="dxa"/>
          </w:tcPr>
          <w:p w:rsidR="00523E19" w:rsidRPr="00197075" w:rsidRDefault="00523E19" w:rsidP="00AE7285">
            <w:pPr>
              <w:widowControl w:val="0"/>
              <w:spacing w:line="240" w:lineRule="auto"/>
              <w:ind w:firstLine="0"/>
              <w:jc w:val="center"/>
            </w:pPr>
            <w:r w:rsidRPr="00197075">
              <w:t>7344,0</w:t>
            </w:r>
          </w:p>
        </w:tc>
      </w:tr>
      <w:tr w:rsidR="00523E19" w:rsidRPr="00197075" w:rsidTr="00523E19">
        <w:tc>
          <w:tcPr>
            <w:tcW w:w="1269" w:type="dxa"/>
          </w:tcPr>
          <w:p w:rsidR="00523E19" w:rsidRPr="00197075" w:rsidRDefault="00523E19" w:rsidP="00AE7285">
            <w:pPr>
              <w:widowControl w:val="0"/>
              <w:spacing w:line="240" w:lineRule="auto"/>
              <w:ind w:firstLine="0"/>
              <w:jc w:val="center"/>
            </w:pPr>
            <w:r w:rsidRPr="00197075">
              <w:t>23</w:t>
            </w:r>
          </w:p>
        </w:tc>
        <w:tc>
          <w:tcPr>
            <w:tcW w:w="5111" w:type="dxa"/>
          </w:tcPr>
          <w:p w:rsidR="00523E19" w:rsidRPr="00197075" w:rsidRDefault="00523E19" w:rsidP="00AE7285">
            <w:pPr>
              <w:widowControl w:val="0"/>
              <w:spacing w:line="240" w:lineRule="auto"/>
              <w:ind w:firstLine="0"/>
            </w:pPr>
            <w:r w:rsidRPr="00197075">
              <w:t>Боровая</w:t>
            </w:r>
          </w:p>
        </w:tc>
        <w:tc>
          <w:tcPr>
            <w:tcW w:w="2964" w:type="dxa"/>
          </w:tcPr>
          <w:p w:rsidR="00523E19" w:rsidRPr="00197075" w:rsidRDefault="00523E19" w:rsidP="00AE7285">
            <w:pPr>
              <w:widowControl w:val="0"/>
              <w:spacing w:line="240" w:lineRule="auto"/>
              <w:ind w:firstLine="0"/>
              <w:jc w:val="center"/>
            </w:pPr>
            <w:r w:rsidRPr="00197075">
              <w:t>3268,2</w:t>
            </w:r>
          </w:p>
        </w:tc>
      </w:tr>
      <w:tr w:rsidR="00523E19" w:rsidRPr="00197075" w:rsidTr="00523E19">
        <w:tc>
          <w:tcPr>
            <w:tcW w:w="1269" w:type="dxa"/>
          </w:tcPr>
          <w:p w:rsidR="00523E19" w:rsidRPr="00197075" w:rsidRDefault="00523E19" w:rsidP="00AE7285">
            <w:pPr>
              <w:widowControl w:val="0"/>
              <w:spacing w:line="240" w:lineRule="auto"/>
              <w:ind w:firstLine="0"/>
              <w:jc w:val="center"/>
            </w:pPr>
            <w:r w:rsidRPr="00197075">
              <w:t>24</w:t>
            </w:r>
          </w:p>
        </w:tc>
        <w:tc>
          <w:tcPr>
            <w:tcW w:w="5111" w:type="dxa"/>
          </w:tcPr>
          <w:p w:rsidR="00523E19" w:rsidRPr="00197075" w:rsidRDefault="00523E19" w:rsidP="00AE7285">
            <w:pPr>
              <w:widowControl w:val="0"/>
              <w:spacing w:line="240" w:lineRule="auto"/>
              <w:ind w:firstLine="0"/>
            </w:pPr>
            <w:r w:rsidRPr="00197075">
              <w:t>Ул. Соколова</w:t>
            </w:r>
          </w:p>
        </w:tc>
        <w:tc>
          <w:tcPr>
            <w:tcW w:w="2964" w:type="dxa"/>
          </w:tcPr>
          <w:p w:rsidR="00523E19" w:rsidRPr="00197075" w:rsidRDefault="00523E19" w:rsidP="00AE7285">
            <w:pPr>
              <w:widowControl w:val="0"/>
              <w:spacing w:line="240" w:lineRule="auto"/>
              <w:ind w:firstLine="0"/>
              <w:jc w:val="center"/>
            </w:pPr>
            <w:r w:rsidRPr="00197075">
              <w:t>5624,0</w:t>
            </w:r>
          </w:p>
        </w:tc>
      </w:tr>
      <w:tr w:rsidR="00523E19" w:rsidRPr="00197075" w:rsidTr="00523E19">
        <w:tc>
          <w:tcPr>
            <w:tcW w:w="1269" w:type="dxa"/>
          </w:tcPr>
          <w:p w:rsidR="00523E19" w:rsidRPr="00197075" w:rsidRDefault="00523E19" w:rsidP="00AE7285">
            <w:pPr>
              <w:widowControl w:val="0"/>
              <w:spacing w:line="240" w:lineRule="auto"/>
              <w:ind w:firstLine="0"/>
              <w:jc w:val="center"/>
            </w:pPr>
            <w:r w:rsidRPr="00197075">
              <w:t>25</w:t>
            </w:r>
          </w:p>
        </w:tc>
        <w:tc>
          <w:tcPr>
            <w:tcW w:w="5111" w:type="dxa"/>
          </w:tcPr>
          <w:p w:rsidR="00523E19" w:rsidRPr="00197075" w:rsidRDefault="00523E19" w:rsidP="00AE7285">
            <w:pPr>
              <w:widowControl w:val="0"/>
              <w:spacing w:line="240" w:lineRule="auto"/>
              <w:ind w:firstLine="0"/>
            </w:pPr>
            <w:r w:rsidRPr="00197075">
              <w:t>Гаражный проезд до цеха ТСП, гаражей адм</w:t>
            </w:r>
            <w:r w:rsidRPr="00197075">
              <w:t>и</w:t>
            </w:r>
            <w:r w:rsidRPr="00197075">
              <w:t>нистрации</w:t>
            </w:r>
          </w:p>
        </w:tc>
        <w:tc>
          <w:tcPr>
            <w:tcW w:w="2964" w:type="dxa"/>
          </w:tcPr>
          <w:p w:rsidR="00523E19" w:rsidRPr="00197075" w:rsidRDefault="00523E19" w:rsidP="00AE7285">
            <w:pPr>
              <w:widowControl w:val="0"/>
              <w:spacing w:line="240" w:lineRule="auto"/>
              <w:ind w:firstLine="0"/>
              <w:jc w:val="center"/>
            </w:pPr>
            <w:r w:rsidRPr="00197075">
              <w:t>1883,0</w:t>
            </w:r>
          </w:p>
        </w:tc>
      </w:tr>
      <w:tr w:rsidR="00523E19" w:rsidRPr="00197075" w:rsidTr="00523E19">
        <w:tc>
          <w:tcPr>
            <w:tcW w:w="1269" w:type="dxa"/>
          </w:tcPr>
          <w:p w:rsidR="00523E19" w:rsidRPr="00197075" w:rsidRDefault="00523E19" w:rsidP="00AE7285">
            <w:pPr>
              <w:widowControl w:val="0"/>
              <w:spacing w:line="240" w:lineRule="auto"/>
              <w:ind w:firstLine="0"/>
              <w:jc w:val="center"/>
            </w:pPr>
            <w:r w:rsidRPr="00197075">
              <w:lastRenderedPageBreak/>
              <w:t>26</w:t>
            </w:r>
          </w:p>
        </w:tc>
        <w:tc>
          <w:tcPr>
            <w:tcW w:w="5111" w:type="dxa"/>
          </w:tcPr>
          <w:p w:rsidR="00523E19" w:rsidRPr="00197075" w:rsidRDefault="00523E19" w:rsidP="00AE7285">
            <w:pPr>
              <w:widowControl w:val="0"/>
              <w:spacing w:line="240" w:lineRule="auto"/>
              <w:ind w:firstLine="0"/>
            </w:pPr>
            <w:r w:rsidRPr="00197075">
              <w:t>Пр. Копорского полка</w:t>
            </w:r>
          </w:p>
        </w:tc>
        <w:tc>
          <w:tcPr>
            <w:tcW w:w="2964" w:type="dxa"/>
          </w:tcPr>
          <w:p w:rsidR="00523E19" w:rsidRPr="00197075" w:rsidRDefault="00523E19" w:rsidP="00AE7285">
            <w:pPr>
              <w:widowControl w:val="0"/>
              <w:spacing w:line="240" w:lineRule="auto"/>
              <w:ind w:firstLine="0"/>
              <w:jc w:val="center"/>
            </w:pPr>
            <w:r w:rsidRPr="00197075">
              <w:t>3932,0</w:t>
            </w:r>
          </w:p>
        </w:tc>
      </w:tr>
      <w:tr w:rsidR="00523E19" w:rsidRPr="00197075" w:rsidTr="00523E19">
        <w:tc>
          <w:tcPr>
            <w:tcW w:w="1269" w:type="dxa"/>
          </w:tcPr>
          <w:p w:rsidR="00523E19" w:rsidRPr="00197075" w:rsidRDefault="00523E19" w:rsidP="00AE7285">
            <w:pPr>
              <w:widowControl w:val="0"/>
              <w:spacing w:line="240" w:lineRule="auto"/>
              <w:ind w:firstLine="0"/>
              <w:jc w:val="center"/>
            </w:pPr>
            <w:r w:rsidRPr="00197075">
              <w:t>27</w:t>
            </w:r>
          </w:p>
        </w:tc>
        <w:tc>
          <w:tcPr>
            <w:tcW w:w="5111" w:type="dxa"/>
          </w:tcPr>
          <w:p w:rsidR="00523E19" w:rsidRPr="00197075" w:rsidRDefault="00523E19" w:rsidP="00AE7285">
            <w:pPr>
              <w:widowControl w:val="0"/>
              <w:spacing w:line="240" w:lineRule="auto"/>
              <w:ind w:firstLine="0"/>
            </w:pPr>
            <w:r w:rsidRPr="00197075">
              <w:t>Проезд к П.</w:t>
            </w:r>
            <w:r w:rsidR="0091114B" w:rsidRPr="00197075">
              <w:t>В</w:t>
            </w:r>
            <w:r w:rsidRPr="00197075">
              <w:t>еликого 15 до г/к «Сосновый Бор»</w:t>
            </w:r>
          </w:p>
        </w:tc>
        <w:tc>
          <w:tcPr>
            <w:tcW w:w="2964" w:type="dxa"/>
          </w:tcPr>
          <w:p w:rsidR="00523E19" w:rsidRPr="00197075" w:rsidRDefault="00523E19" w:rsidP="00AE7285">
            <w:pPr>
              <w:widowControl w:val="0"/>
              <w:spacing w:line="240" w:lineRule="auto"/>
              <w:ind w:firstLine="0"/>
              <w:jc w:val="center"/>
            </w:pPr>
            <w:r w:rsidRPr="00197075">
              <w:t>3220,0</w:t>
            </w:r>
          </w:p>
        </w:tc>
      </w:tr>
      <w:tr w:rsidR="00523E19" w:rsidRPr="00197075" w:rsidTr="00523E19">
        <w:tc>
          <w:tcPr>
            <w:tcW w:w="1269" w:type="dxa"/>
          </w:tcPr>
          <w:p w:rsidR="00523E19" w:rsidRPr="00197075" w:rsidRDefault="00523E19" w:rsidP="00AE7285">
            <w:pPr>
              <w:widowControl w:val="0"/>
              <w:spacing w:line="240" w:lineRule="auto"/>
              <w:ind w:firstLine="0"/>
              <w:jc w:val="center"/>
            </w:pPr>
            <w:r w:rsidRPr="00197075">
              <w:t>28</w:t>
            </w:r>
          </w:p>
        </w:tc>
        <w:tc>
          <w:tcPr>
            <w:tcW w:w="5111" w:type="dxa"/>
          </w:tcPr>
          <w:p w:rsidR="00523E19" w:rsidRPr="00197075" w:rsidRDefault="00523E19" w:rsidP="00AE7285">
            <w:pPr>
              <w:widowControl w:val="0"/>
              <w:spacing w:line="240" w:lineRule="auto"/>
              <w:ind w:firstLine="0"/>
            </w:pPr>
            <w:r w:rsidRPr="00197075">
              <w:t>Пр. Героев</w:t>
            </w:r>
          </w:p>
        </w:tc>
        <w:tc>
          <w:tcPr>
            <w:tcW w:w="2964" w:type="dxa"/>
          </w:tcPr>
          <w:p w:rsidR="00523E19" w:rsidRPr="00197075" w:rsidRDefault="00523E19" w:rsidP="00AE7285">
            <w:pPr>
              <w:widowControl w:val="0"/>
              <w:spacing w:line="240" w:lineRule="auto"/>
              <w:ind w:firstLine="0"/>
              <w:jc w:val="center"/>
            </w:pPr>
            <w:r w:rsidRPr="00197075">
              <w:t>40960,9</w:t>
            </w:r>
          </w:p>
        </w:tc>
      </w:tr>
      <w:tr w:rsidR="00523E19" w:rsidRPr="00197075" w:rsidTr="00523E19">
        <w:tc>
          <w:tcPr>
            <w:tcW w:w="1269" w:type="dxa"/>
          </w:tcPr>
          <w:p w:rsidR="00523E19" w:rsidRPr="00197075" w:rsidRDefault="00523E19" w:rsidP="00AE7285">
            <w:pPr>
              <w:widowControl w:val="0"/>
              <w:spacing w:line="240" w:lineRule="auto"/>
              <w:ind w:firstLine="0"/>
              <w:jc w:val="center"/>
            </w:pPr>
            <w:r w:rsidRPr="00197075">
              <w:t>29</w:t>
            </w:r>
          </w:p>
        </w:tc>
        <w:tc>
          <w:tcPr>
            <w:tcW w:w="5111" w:type="dxa"/>
          </w:tcPr>
          <w:p w:rsidR="00523E19" w:rsidRPr="00197075" w:rsidRDefault="00523E19" w:rsidP="00AE7285">
            <w:pPr>
              <w:widowControl w:val="0"/>
              <w:spacing w:line="240" w:lineRule="auto"/>
              <w:ind w:firstLine="0"/>
            </w:pPr>
            <w:r w:rsidRPr="00197075">
              <w:t>50 Лет Октября</w:t>
            </w:r>
          </w:p>
        </w:tc>
        <w:tc>
          <w:tcPr>
            <w:tcW w:w="2964" w:type="dxa"/>
          </w:tcPr>
          <w:p w:rsidR="00523E19" w:rsidRPr="00197075" w:rsidRDefault="00523E19" w:rsidP="00AE7285">
            <w:pPr>
              <w:widowControl w:val="0"/>
              <w:spacing w:line="240" w:lineRule="auto"/>
              <w:ind w:firstLine="0"/>
              <w:jc w:val="center"/>
            </w:pPr>
            <w:r w:rsidRPr="00197075">
              <w:t>10481,6</w:t>
            </w:r>
          </w:p>
        </w:tc>
      </w:tr>
      <w:tr w:rsidR="00523E19" w:rsidRPr="00197075" w:rsidTr="00523E19">
        <w:tc>
          <w:tcPr>
            <w:tcW w:w="1269" w:type="dxa"/>
          </w:tcPr>
          <w:p w:rsidR="00523E19" w:rsidRPr="00197075" w:rsidRDefault="00523E19" w:rsidP="00AE7285">
            <w:pPr>
              <w:widowControl w:val="0"/>
              <w:spacing w:line="240" w:lineRule="auto"/>
              <w:ind w:firstLine="0"/>
              <w:jc w:val="center"/>
            </w:pPr>
            <w:r w:rsidRPr="00197075">
              <w:t>30</w:t>
            </w:r>
          </w:p>
        </w:tc>
        <w:tc>
          <w:tcPr>
            <w:tcW w:w="5111" w:type="dxa"/>
          </w:tcPr>
          <w:p w:rsidR="00523E19" w:rsidRPr="00197075" w:rsidRDefault="00523E19" w:rsidP="00AE7285">
            <w:pPr>
              <w:widowControl w:val="0"/>
              <w:spacing w:line="240" w:lineRule="auto"/>
              <w:ind w:firstLine="0"/>
            </w:pPr>
            <w:r w:rsidRPr="00197075">
              <w:t>Аллея Ветеранов</w:t>
            </w:r>
          </w:p>
        </w:tc>
        <w:tc>
          <w:tcPr>
            <w:tcW w:w="2964" w:type="dxa"/>
          </w:tcPr>
          <w:p w:rsidR="00523E19" w:rsidRPr="00197075" w:rsidRDefault="00523E19" w:rsidP="00AE7285">
            <w:pPr>
              <w:widowControl w:val="0"/>
              <w:spacing w:line="240" w:lineRule="auto"/>
              <w:ind w:firstLine="0"/>
              <w:jc w:val="center"/>
            </w:pPr>
            <w:r w:rsidRPr="00197075">
              <w:t>7029,0</w:t>
            </w:r>
          </w:p>
        </w:tc>
      </w:tr>
      <w:tr w:rsidR="00523E19" w:rsidRPr="00197075" w:rsidTr="00523E19">
        <w:tc>
          <w:tcPr>
            <w:tcW w:w="1269" w:type="dxa"/>
          </w:tcPr>
          <w:p w:rsidR="00523E19" w:rsidRPr="00197075" w:rsidRDefault="00523E19" w:rsidP="00AE7285">
            <w:pPr>
              <w:widowControl w:val="0"/>
              <w:spacing w:line="240" w:lineRule="auto"/>
              <w:ind w:firstLine="0"/>
              <w:jc w:val="center"/>
            </w:pPr>
            <w:r w:rsidRPr="00197075">
              <w:t>31</w:t>
            </w:r>
          </w:p>
        </w:tc>
        <w:tc>
          <w:tcPr>
            <w:tcW w:w="5111" w:type="dxa"/>
          </w:tcPr>
          <w:p w:rsidR="00523E19" w:rsidRPr="00197075" w:rsidRDefault="00523E19" w:rsidP="00AE7285">
            <w:pPr>
              <w:widowControl w:val="0"/>
              <w:spacing w:line="240" w:lineRule="auto"/>
              <w:ind w:firstLine="0"/>
            </w:pPr>
            <w:r w:rsidRPr="00197075">
              <w:t>Ул. Мира</w:t>
            </w:r>
          </w:p>
        </w:tc>
        <w:tc>
          <w:tcPr>
            <w:tcW w:w="2964" w:type="dxa"/>
          </w:tcPr>
          <w:p w:rsidR="00523E19" w:rsidRPr="00197075" w:rsidRDefault="00523E19" w:rsidP="00AE7285">
            <w:pPr>
              <w:widowControl w:val="0"/>
              <w:spacing w:line="240" w:lineRule="auto"/>
              <w:ind w:firstLine="0"/>
              <w:jc w:val="center"/>
            </w:pPr>
            <w:r w:rsidRPr="00197075">
              <w:t>1000,0</w:t>
            </w:r>
          </w:p>
        </w:tc>
      </w:tr>
      <w:tr w:rsidR="00523E19" w:rsidRPr="00197075" w:rsidTr="00523E19">
        <w:tc>
          <w:tcPr>
            <w:tcW w:w="1269" w:type="dxa"/>
          </w:tcPr>
          <w:p w:rsidR="00523E19" w:rsidRPr="00197075" w:rsidRDefault="00523E19" w:rsidP="00AE7285">
            <w:pPr>
              <w:widowControl w:val="0"/>
              <w:spacing w:line="240" w:lineRule="auto"/>
              <w:ind w:firstLine="0"/>
              <w:jc w:val="center"/>
            </w:pPr>
            <w:r w:rsidRPr="00197075">
              <w:t>32</w:t>
            </w:r>
          </w:p>
        </w:tc>
        <w:tc>
          <w:tcPr>
            <w:tcW w:w="5111" w:type="dxa"/>
          </w:tcPr>
          <w:p w:rsidR="00523E19" w:rsidRPr="00197075" w:rsidRDefault="00523E19" w:rsidP="00AE7285">
            <w:pPr>
              <w:widowControl w:val="0"/>
              <w:spacing w:line="240" w:lineRule="auto"/>
              <w:ind w:firstLine="0"/>
            </w:pPr>
            <w:r w:rsidRPr="00197075">
              <w:t>Ул. Пионерская</w:t>
            </w:r>
          </w:p>
        </w:tc>
        <w:tc>
          <w:tcPr>
            <w:tcW w:w="2964" w:type="dxa"/>
          </w:tcPr>
          <w:p w:rsidR="00523E19" w:rsidRPr="00197075" w:rsidRDefault="00523E19" w:rsidP="00AE7285">
            <w:pPr>
              <w:widowControl w:val="0"/>
              <w:spacing w:line="240" w:lineRule="auto"/>
              <w:ind w:firstLine="0"/>
              <w:jc w:val="center"/>
            </w:pPr>
            <w:r w:rsidRPr="00197075">
              <w:t>2322,0</w:t>
            </w:r>
          </w:p>
        </w:tc>
      </w:tr>
      <w:tr w:rsidR="00523E19" w:rsidRPr="00197075" w:rsidTr="00523E19">
        <w:tc>
          <w:tcPr>
            <w:tcW w:w="1269" w:type="dxa"/>
          </w:tcPr>
          <w:p w:rsidR="00523E19" w:rsidRPr="00197075" w:rsidRDefault="00523E19" w:rsidP="00AE7285">
            <w:pPr>
              <w:widowControl w:val="0"/>
              <w:spacing w:line="240" w:lineRule="auto"/>
              <w:ind w:firstLine="0"/>
              <w:jc w:val="center"/>
            </w:pPr>
            <w:r w:rsidRPr="00197075">
              <w:t>33</w:t>
            </w:r>
          </w:p>
        </w:tc>
        <w:tc>
          <w:tcPr>
            <w:tcW w:w="5111" w:type="dxa"/>
          </w:tcPr>
          <w:p w:rsidR="00523E19" w:rsidRPr="00197075" w:rsidRDefault="00523E19" w:rsidP="00AE7285">
            <w:pPr>
              <w:widowControl w:val="0"/>
              <w:spacing w:line="240" w:lineRule="auto"/>
              <w:ind w:firstLine="0"/>
            </w:pPr>
            <w:r w:rsidRPr="00197075">
              <w:t>Проезд в Заречье</w:t>
            </w:r>
          </w:p>
        </w:tc>
        <w:tc>
          <w:tcPr>
            <w:tcW w:w="2964" w:type="dxa"/>
          </w:tcPr>
          <w:p w:rsidR="00523E19" w:rsidRPr="00197075" w:rsidRDefault="00523E19" w:rsidP="00AE7285">
            <w:pPr>
              <w:widowControl w:val="0"/>
              <w:spacing w:line="240" w:lineRule="auto"/>
              <w:ind w:firstLine="0"/>
              <w:jc w:val="center"/>
            </w:pPr>
            <w:r w:rsidRPr="00197075">
              <w:t>946,4</w:t>
            </w:r>
          </w:p>
        </w:tc>
      </w:tr>
      <w:tr w:rsidR="00523E19" w:rsidRPr="00197075" w:rsidTr="00523E19">
        <w:tc>
          <w:tcPr>
            <w:tcW w:w="1269" w:type="dxa"/>
          </w:tcPr>
          <w:p w:rsidR="00523E19" w:rsidRPr="00197075" w:rsidRDefault="00523E19" w:rsidP="00AE7285">
            <w:pPr>
              <w:widowControl w:val="0"/>
              <w:spacing w:line="240" w:lineRule="auto"/>
              <w:ind w:firstLine="0"/>
              <w:jc w:val="center"/>
            </w:pPr>
            <w:r w:rsidRPr="00197075">
              <w:t>34</w:t>
            </w:r>
          </w:p>
        </w:tc>
        <w:tc>
          <w:tcPr>
            <w:tcW w:w="5111" w:type="dxa"/>
          </w:tcPr>
          <w:p w:rsidR="00523E19" w:rsidRPr="00197075" w:rsidRDefault="00523E19" w:rsidP="00AE7285">
            <w:pPr>
              <w:widowControl w:val="0"/>
              <w:spacing w:line="240" w:lineRule="auto"/>
              <w:ind w:firstLine="0"/>
            </w:pPr>
            <w:r w:rsidRPr="00197075">
              <w:t>Ал. Невского</w:t>
            </w:r>
          </w:p>
        </w:tc>
        <w:tc>
          <w:tcPr>
            <w:tcW w:w="2964" w:type="dxa"/>
          </w:tcPr>
          <w:p w:rsidR="00523E19" w:rsidRPr="00197075" w:rsidRDefault="00523E19" w:rsidP="00AE7285">
            <w:pPr>
              <w:widowControl w:val="0"/>
              <w:spacing w:line="240" w:lineRule="auto"/>
              <w:ind w:firstLine="0"/>
              <w:jc w:val="center"/>
            </w:pPr>
            <w:r w:rsidRPr="00197075">
              <w:t>51175,0</w:t>
            </w:r>
          </w:p>
        </w:tc>
      </w:tr>
      <w:tr w:rsidR="00523E19" w:rsidRPr="00197075" w:rsidTr="00523E19">
        <w:tc>
          <w:tcPr>
            <w:tcW w:w="1269" w:type="dxa"/>
          </w:tcPr>
          <w:p w:rsidR="00523E19" w:rsidRPr="00197075" w:rsidRDefault="00523E19" w:rsidP="00AE7285">
            <w:pPr>
              <w:widowControl w:val="0"/>
              <w:spacing w:line="240" w:lineRule="auto"/>
              <w:ind w:firstLine="0"/>
              <w:jc w:val="center"/>
            </w:pPr>
            <w:r w:rsidRPr="00197075">
              <w:t>35</w:t>
            </w:r>
          </w:p>
        </w:tc>
        <w:tc>
          <w:tcPr>
            <w:tcW w:w="5111" w:type="dxa"/>
          </w:tcPr>
          <w:p w:rsidR="00523E19" w:rsidRPr="00197075" w:rsidRDefault="00523E19" w:rsidP="00AE7285">
            <w:pPr>
              <w:widowControl w:val="0"/>
              <w:spacing w:line="240" w:lineRule="auto"/>
              <w:ind w:firstLine="0"/>
            </w:pPr>
            <w:r w:rsidRPr="00197075">
              <w:t>Ул. Комсомольская</w:t>
            </w:r>
          </w:p>
        </w:tc>
        <w:tc>
          <w:tcPr>
            <w:tcW w:w="2964" w:type="dxa"/>
          </w:tcPr>
          <w:p w:rsidR="00523E19" w:rsidRPr="00197075" w:rsidRDefault="00523E19" w:rsidP="00AE7285">
            <w:pPr>
              <w:widowControl w:val="0"/>
              <w:spacing w:line="240" w:lineRule="auto"/>
              <w:ind w:firstLine="0"/>
              <w:jc w:val="center"/>
            </w:pPr>
            <w:r w:rsidRPr="00197075">
              <w:t>16550,0</w:t>
            </w:r>
          </w:p>
        </w:tc>
      </w:tr>
      <w:tr w:rsidR="00523E19" w:rsidRPr="00197075" w:rsidTr="00523E19">
        <w:tc>
          <w:tcPr>
            <w:tcW w:w="1269" w:type="dxa"/>
          </w:tcPr>
          <w:p w:rsidR="00523E19" w:rsidRPr="00197075" w:rsidRDefault="00523E19" w:rsidP="00AE7285">
            <w:pPr>
              <w:widowControl w:val="0"/>
              <w:spacing w:line="240" w:lineRule="auto"/>
              <w:ind w:firstLine="0"/>
              <w:jc w:val="center"/>
            </w:pPr>
            <w:r w:rsidRPr="00197075">
              <w:t>36</w:t>
            </w:r>
          </w:p>
        </w:tc>
        <w:tc>
          <w:tcPr>
            <w:tcW w:w="5111" w:type="dxa"/>
          </w:tcPr>
          <w:p w:rsidR="00523E19" w:rsidRPr="00197075" w:rsidRDefault="00523E19" w:rsidP="00AE7285">
            <w:pPr>
              <w:widowControl w:val="0"/>
              <w:spacing w:line="240" w:lineRule="auto"/>
              <w:ind w:firstLine="0"/>
            </w:pPr>
            <w:r w:rsidRPr="00197075">
              <w:t>Ул. Космонавтов</w:t>
            </w:r>
          </w:p>
        </w:tc>
        <w:tc>
          <w:tcPr>
            <w:tcW w:w="2964" w:type="dxa"/>
          </w:tcPr>
          <w:p w:rsidR="00523E19" w:rsidRPr="00197075" w:rsidRDefault="00523E19" w:rsidP="00AE7285">
            <w:pPr>
              <w:widowControl w:val="0"/>
              <w:spacing w:line="240" w:lineRule="auto"/>
              <w:ind w:firstLine="0"/>
              <w:jc w:val="center"/>
            </w:pPr>
            <w:r w:rsidRPr="00197075">
              <w:t>20841,0</w:t>
            </w:r>
          </w:p>
        </w:tc>
      </w:tr>
      <w:tr w:rsidR="00523E19" w:rsidRPr="00197075" w:rsidTr="00523E19">
        <w:tc>
          <w:tcPr>
            <w:tcW w:w="1269" w:type="dxa"/>
          </w:tcPr>
          <w:p w:rsidR="00523E19" w:rsidRPr="00197075" w:rsidRDefault="00523E19" w:rsidP="00AE7285">
            <w:pPr>
              <w:widowControl w:val="0"/>
              <w:spacing w:line="240" w:lineRule="auto"/>
              <w:ind w:firstLine="0"/>
              <w:jc w:val="center"/>
            </w:pPr>
            <w:r w:rsidRPr="00197075">
              <w:t>37</w:t>
            </w:r>
          </w:p>
        </w:tc>
        <w:tc>
          <w:tcPr>
            <w:tcW w:w="5111" w:type="dxa"/>
          </w:tcPr>
          <w:p w:rsidR="00523E19" w:rsidRPr="00197075" w:rsidRDefault="00523E19" w:rsidP="00AE7285">
            <w:pPr>
              <w:widowControl w:val="0"/>
              <w:spacing w:line="240" w:lineRule="auto"/>
              <w:ind w:firstLine="0"/>
            </w:pPr>
            <w:r w:rsidRPr="00197075">
              <w:t>Проезд Пр. Героев-Космонавтов (10-я улица)</w:t>
            </w:r>
          </w:p>
        </w:tc>
        <w:tc>
          <w:tcPr>
            <w:tcW w:w="2964" w:type="dxa"/>
          </w:tcPr>
          <w:p w:rsidR="00523E19" w:rsidRPr="00197075" w:rsidRDefault="00523E19" w:rsidP="00AE7285">
            <w:pPr>
              <w:widowControl w:val="0"/>
              <w:spacing w:line="240" w:lineRule="auto"/>
              <w:ind w:firstLine="0"/>
              <w:jc w:val="center"/>
            </w:pPr>
            <w:r w:rsidRPr="00197075">
              <w:t>5092,0</w:t>
            </w:r>
          </w:p>
        </w:tc>
      </w:tr>
      <w:tr w:rsidR="00523E19" w:rsidRPr="00197075" w:rsidTr="00523E19">
        <w:tc>
          <w:tcPr>
            <w:tcW w:w="1269" w:type="dxa"/>
          </w:tcPr>
          <w:p w:rsidR="00523E19" w:rsidRPr="00197075" w:rsidRDefault="00523E19" w:rsidP="00AE7285">
            <w:pPr>
              <w:widowControl w:val="0"/>
              <w:spacing w:line="240" w:lineRule="auto"/>
              <w:ind w:firstLine="0"/>
              <w:jc w:val="center"/>
            </w:pPr>
            <w:r w:rsidRPr="00197075">
              <w:t>38</w:t>
            </w:r>
          </w:p>
        </w:tc>
        <w:tc>
          <w:tcPr>
            <w:tcW w:w="5111" w:type="dxa"/>
          </w:tcPr>
          <w:p w:rsidR="00523E19" w:rsidRPr="00197075" w:rsidRDefault="00523E19" w:rsidP="00AE7285">
            <w:pPr>
              <w:widowControl w:val="0"/>
              <w:spacing w:line="240" w:lineRule="auto"/>
              <w:ind w:firstLine="0"/>
            </w:pPr>
            <w:r w:rsidRPr="00197075">
              <w:t>Соборный проезд</w:t>
            </w:r>
          </w:p>
        </w:tc>
        <w:tc>
          <w:tcPr>
            <w:tcW w:w="2964" w:type="dxa"/>
          </w:tcPr>
          <w:p w:rsidR="00523E19" w:rsidRPr="00197075" w:rsidRDefault="00523E19" w:rsidP="00AE7285">
            <w:pPr>
              <w:widowControl w:val="0"/>
              <w:spacing w:line="240" w:lineRule="auto"/>
              <w:ind w:firstLine="0"/>
              <w:jc w:val="center"/>
            </w:pPr>
            <w:r w:rsidRPr="00197075">
              <w:t>5152,0</w:t>
            </w:r>
          </w:p>
        </w:tc>
      </w:tr>
      <w:tr w:rsidR="00523E19" w:rsidRPr="00197075" w:rsidTr="00523E19">
        <w:tc>
          <w:tcPr>
            <w:tcW w:w="1269" w:type="dxa"/>
          </w:tcPr>
          <w:p w:rsidR="00523E19" w:rsidRPr="00197075" w:rsidRDefault="00523E19" w:rsidP="00AE7285">
            <w:pPr>
              <w:widowControl w:val="0"/>
              <w:spacing w:line="240" w:lineRule="auto"/>
              <w:ind w:firstLine="0"/>
              <w:jc w:val="center"/>
            </w:pPr>
            <w:r w:rsidRPr="00197075">
              <w:t>39</w:t>
            </w:r>
          </w:p>
        </w:tc>
        <w:tc>
          <w:tcPr>
            <w:tcW w:w="5111" w:type="dxa"/>
          </w:tcPr>
          <w:p w:rsidR="00523E19" w:rsidRPr="00197075" w:rsidRDefault="00523E19" w:rsidP="00AE7285">
            <w:pPr>
              <w:widowControl w:val="0"/>
              <w:spacing w:line="240" w:lineRule="auto"/>
              <w:ind w:firstLine="0"/>
            </w:pPr>
            <w:r w:rsidRPr="00197075">
              <w:t>Ул.Красных Фортов</w:t>
            </w:r>
          </w:p>
        </w:tc>
        <w:tc>
          <w:tcPr>
            <w:tcW w:w="2964" w:type="dxa"/>
          </w:tcPr>
          <w:p w:rsidR="00523E19" w:rsidRPr="00197075" w:rsidRDefault="00523E19" w:rsidP="00AE7285">
            <w:pPr>
              <w:widowControl w:val="0"/>
              <w:spacing w:line="240" w:lineRule="auto"/>
              <w:ind w:firstLine="0"/>
              <w:jc w:val="center"/>
            </w:pPr>
            <w:r w:rsidRPr="00197075">
              <w:t>17439,0</w:t>
            </w:r>
          </w:p>
        </w:tc>
      </w:tr>
      <w:tr w:rsidR="00523E19" w:rsidRPr="00197075" w:rsidTr="00523E19">
        <w:tc>
          <w:tcPr>
            <w:tcW w:w="1269" w:type="dxa"/>
          </w:tcPr>
          <w:p w:rsidR="00523E19" w:rsidRPr="00197075" w:rsidRDefault="00523E19" w:rsidP="00AE7285">
            <w:pPr>
              <w:widowControl w:val="0"/>
              <w:spacing w:line="240" w:lineRule="auto"/>
              <w:ind w:firstLine="0"/>
              <w:jc w:val="center"/>
            </w:pPr>
            <w:r w:rsidRPr="00197075">
              <w:t>40</w:t>
            </w:r>
          </w:p>
        </w:tc>
        <w:tc>
          <w:tcPr>
            <w:tcW w:w="5111" w:type="dxa"/>
          </w:tcPr>
          <w:p w:rsidR="00523E19" w:rsidRPr="00197075" w:rsidRDefault="00523E19" w:rsidP="00AE7285">
            <w:pPr>
              <w:widowControl w:val="0"/>
              <w:spacing w:line="240" w:lineRule="auto"/>
              <w:ind w:firstLine="0"/>
            </w:pPr>
            <w:r w:rsidRPr="00197075">
              <w:t>Ул. Ленинградская (входит Ленинградское шоссе и ул. Афанасьева)</w:t>
            </w:r>
          </w:p>
        </w:tc>
        <w:tc>
          <w:tcPr>
            <w:tcW w:w="2964" w:type="dxa"/>
          </w:tcPr>
          <w:p w:rsidR="00523E19" w:rsidRPr="00197075" w:rsidRDefault="00523E19" w:rsidP="00AE7285">
            <w:pPr>
              <w:widowControl w:val="0"/>
              <w:spacing w:line="240" w:lineRule="auto"/>
              <w:ind w:firstLine="0"/>
              <w:jc w:val="center"/>
            </w:pPr>
            <w:r w:rsidRPr="00197075">
              <w:t>72853,0</w:t>
            </w:r>
          </w:p>
        </w:tc>
      </w:tr>
      <w:tr w:rsidR="00523E19" w:rsidRPr="00197075" w:rsidTr="00523E19">
        <w:tc>
          <w:tcPr>
            <w:tcW w:w="1269" w:type="dxa"/>
          </w:tcPr>
          <w:p w:rsidR="00523E19" w:rsidRPr="00197075" w:rsidRDefault="00523E19" w:rsidP="00AE7285">
            <w:pPr>
              <w:widowControl w:val="0"/>
              <w:spacing w:line="240" w:lineRule="auto"/>
              <w:ind w:firstLine="0"/>
              <w:jc w:val="center"/>
            </w:pPr>
            <w:r w:rsidRPr="00197075">
              <w:t>41</w:t>
            </w:r>
          </w:p>
        </w:tc>
        <w:tc>
          <w:tcPr>
            <w:tcW w:w="5111" w:type="dxa"/>
          </w:tcPr>
          <w:p w:rsidR="00523E19" w:rsidRPr="00197075" w:rsidRDefault="00523E19" w:rsidP="00AE7285">
            <w:pPr>
              <w:widowControl w:val="0"/>
              <w:spacing w:line="240" w:lineRule="auto"/>
              <w:ind w:firstLine="0"/>
            </w:pPr>
            <w:r w:rsidRPr="00197075">
              <w:t>Ул. Устьинская</w:t>
            </w:r>
          </w:p>
        </w:tc>
        <w:tc>
          <w:tcPr>
            <w:tcW w:w="2964" w:type="dxa"/>
          </w:tcPr>
          <w:p w:rsidR="00523E19" w:rsidRPr="00197075" w:rsidRDefault="00523E19" w:rsidP="00AE7285">
            <w:pPr>
              <w:widowControl w:val="0"/>
              <w:spacing w:line="240" w:lineRule="auto"/>
              <w:ind w:firstLine="0"/>
              <w:jc w:val="center"/>
            </w:pPr>
            <w:r w:rsidRPr="00197075">
              <w:t>11456,0</w:t>
            </w:r>
          </w:p>
        </w:tc>
      </w:tr>
      <w:tr w:rsidR="00523E19" w:rsidRPr="00197075" w:rsidTr="00523E19">
        <w:tc>
          <w:tcPr>
            <w:tcW w:w="1269" w:type="dxa"/>
          </w:tcPr>
          <w:p w:rsidR="00523E19" w:rsidRPr="00197075" w:rsidRDefault="00523E19" w:rsidP="00AE7285">
            <w:pPr>
              <w:widowControl w:val="0"/>
              <w:spacing w:line="240" w:lineRule="auto"/>
              <w:ind w:firstLine="0"/>
              <w:jc w:val="center"/>
            </w:pPr>
            <w:r w:rsidRPr="00197075">
              <w:t>42</w:t>
            </w:r>
          </w:p>
        </w:tc>
        <w:tc>
          <w:tcPr>
            <w:tcW w:w="5111" w:type="dxa"/>
          </w:tcPr>
          <w:p w:rsidR="00523E19" w:rsidRPr="00197075" w:rsidRDefault="00523E19" w:rsidP="00AE7285">
            <w:pPr>
              <w:widowControl w:val="0"/>
              <w:spacing w:line="240" w:lineRule="auto"/>
              <w:ind w:firstLine="0"/>
            </w:pPr>
            <w:r w:rsidRPr="00197075">
              <w:t>Ул. Парковая</w:t>
            </w:r>
          </w:p>
        </w:tc>
        <w:tc>
          <w:tcPr>
            <w:tcW w:w="2964" w:type="dxa"/>
          </w:tcPr>
          <w:p w:rsidR="00523E19" w:rsidRPr="00197075" w:rsidRDefault="00523E19" w:rsidP="00AE7285">
            <w:pPr>
              <w:widowControl w:val="0"/>
              <w:spacing w:line="240" w:lineRule="auto"/>
              <w:ind w:firstLine="0"/>
              <w:jc w:val="center"/>
            </w:pPr>
            <w:r w:rsidRPr="00197075">
              <w:t>17254,0</w:t>
            </w:r>
          </w:p>
        </w:tc>
      </w:tr>
      <w:tr w:rsidR="00523E19" w:rsidRPr="00197075" w:rsidTr="00523E19">
        <w:tc>
          <w:tcPr>
            <w:tcW w:w="1269" w:type="dxa"/>
          </w:tcPr>
          <w:p w:rsidR="00523E19" w:rsidRPr="00197075" w:rsidRDefault="00523E19" w:rsidP="00AE7285">
            <w:pPr>
              <w:widowControl w:val="0"/>
              <w:spacing w:line="240" w:lineRule="auto"/>
              <w:ind w:firstLine="0"/>
              <w:jc w:val="center"/>
            </w:pPr>
            <w:r w:rsidRPr="00197075">
              <w:t>43</w:t>
            </w:r>
          </w:p>
        </w:tc>
        <w:tc>
          <w:tcPr>
            <w:tcW w:w="5111" w:type="dxa"/>
          </w:tcPr>
          <w:p w:rsidR="00523E19" w:rsidRPr="00197075" w:rsidRDefault="00523E19" w:rsidP="00AE7285">
            <w:pPr>
              <w:widowControl w:val="0"/>
              <w:spacing w:line="240" w:lineRule="auto"/>
              <w:ind w:firstLine="0"/>
            </w:pPr>
            <w:r w:rsidRPr="00197075">
              <w:t>Ул. Молодежная</w:t>
            </w:r>
          </w:p>
        </w:tc>
        <w:tc>
          <w:tcPr>
            <w:tcW w:w="2964" w:type="dxa"/>
          </w:tcPr>
          <w:p w:rsidR="00523E19" w:rsidRPr="00197075" w:rsidRDefault="00523E19" w:rsidP="00AE7285">
            <w:pPr>
              <w:widowControl w:val="0"/>
              <w:spacing w:line="240" w:lineRule="auto"/>
              <w:ind w:firstLine="0"/>
              <w:jc w:val="center"/>
            </w:pPr>
            <w:r w:rsidRPr="00197075">
              <w:t>18191,0</w:t>
            </w:r>
          </w:p>
        </w:tc>
      </w:tr>
      <w:tr w:rsidR="00523E19" w:rsidRPr="00197075" w:rsidTr="00523E19">
        <w:tc>
          <w:tcPr>
            <w:tcW w:w="1269" w:type="dxa"/>
          </w:tcPr>
          <w:p w:rsidR="00523E19" w:rsidRPr="00197075" w:rsidRDefault="00523E19" w:rsidP="00AE7285">
            <w:pPr>
              <w:widowControl w:val="0"/>
              <w:spacing w:line="240" w:lineRule="auto"/>
              <w:ind w:firstLine="0"/>
              <w:jc w:val="center"/>
            </w:pPr>
            <w:r w:rsidRPr="00197075">
              <w:t>44</w:t>
            </w:r>
          </w:p>
        </w:tc>
        <w:tc>
          <w:tcPr>
            <w:tcW w:w="5111" w:type="dxa"/>
          </w:tcPr>
          <w:p w:rsidR="00523E19" w:rsidRPr="00197075" w:rsidRDefault="00523E19" w:rsidP="00AE7285">
            <w:pPr>
              <w:widowControl w:val="0"/>
              <w:spacing w:line="240" w:lineRule="auto"/>
              <w:ind w:firstLine="0"/>
            </w:pPr>
            <w:r w:rsidRPr="00197075">
              <w:t>Ул. Петра Великого</w:t>
            </w:r>
          </w:p>
        </w:tc>
        <w:tc>
          <w:tcPr>
            <w:tcW w:w="2964" w:type="dxa"/>
          </w:tcPr>
          <w:p w:rsidR="00523E19" w:rsidRPr="00197075" w:rsidRDefault="00523E19" w:rsidP="00AE7285">
            <w:pPr>
              <w:widowControl w:val="0"/>
              <w:spacing w:line="240" w:lineRule="auto"/>
              <w:ind w:firstLine="0"/>
              <w:jc w:val="center"/>
            </w:pPr>
            <w:r w:rsidRPr="00197075">
              <w:t>26840,0</w:t>
            </w:r>
          </w:p>
        </w:tc>
      </w:tr>
      <w:tr w:rsidR="00523E19" w:rsidRPr="00197075" w:rsidTr="00523E19">
        <w:tc>
          <w:tcPr>
            <w:tcW w:w="1269" w:type="dxa"/>
          </w:tcPr>
          <w:p w:rsidR="00523E19" w:rsidRPr="00197075" w:rsidRDefault="00523E19" w:rsidP="00AE7285">
            <w:pPr>
              <w:widowControl w:val="0"/>
              <w:spacing w:line="240" w:lineRule="auto"/>
              <w:ind w:firstLine="0"/>
              <w:jc w:val="center"/>
            </w:pPr>
            <w:r w:rsidRPr="00197075">
              <w:t>45</w:t>
            </w:r>
          </w:p>
        </w:tc>
        <w:tc>
          <w:tcPr>
            <w:tcW w:w="5111" w:type="dxa"/>
          </w:tcPr>
          <w:p w:rsidR="00523E19" w:rsidRPr="00197075" w:rsidRDefault="00523E19" w:rsidP="00AE7285">
            <w:pPr>
              <w:widowControl w:val="0"/>
              <w:spacing w:line="240" w:lineRule="auto"/>
              <w:ind w:firstLine="0"/>
            </w:pPr>
            <w:r w:rsidRPr="00197075">
              <w:t>Ул. Солнечная</w:t>
            </w:r>
          </w:p>
        </w:tc>
        <w:tc>
          <w:tcPr>
            <w:tcW w:w="2964" w:type="dxa"/>
          </w:tcPr>
          <w:p w:rsidR="00523E19" w:rsidRPr="00197075" w:rsidRDefault="00523E19" w:rsidP="00AE7285">
            <w:pPr>
              <w:widowControl w:val="0"/>
              <w:spacing w:line="240" w:lineRule="auto"/>
              <w:ind w:firstLine="0"/>
              <w:jc w:val="center"/>
            </w:pPr>
            <w:r w:rsidRPr="00197075">
              <w:t>32301,0</w:t>
            </w:r>
          </w:p>
        </w:tc>
      </w:tr>
      <w:tr w:rsidR="00523E19" w:rsidRPr="00197075" w:rsidTr="00523E19">
        <w:tc>
          <w:tcPr>
            <w:tcW w:w="1269" w:type="dxa"/>
          </w:tcPr>
          <w:p w:rsidR="00523E19" w:rsidRPr="00197075" w:rsidRDefault="00523E19" w:rsidP="00AE7285">
            <w:pPr>
              <w:widowControl w:val="0"/>
              <w:spacing w:line="240" w:lineRule="auto"/>
              <w:ind w:firstLine="0"/>
              <w:jc w:val="center"/>
            </w:pPr>
            <w:r w:rsidRPr="00197075">
              <w:t>46</w:t>
            </w:r>
          </w:p>
        </w:tc>
        <w:tc>
          <w:tcPr>
            <w:tcW w:w="5111" w:type="dxa"/>
          </w:tcPr>
          <w:p w:rsidR="00523E19" w:rsidRPr="00197075" w:rsidRDefault="00523E19" w:rsidP="00AE7285">
            <w:pPr>
              <w:widowControl w:val="0"/>
              <w:spacing w:line="240" w:lineRule="auto"/>
              <w:ind w:firstLine="0"/>
            </w:pPr>
            <w:r w:rsidRPr="00197075">
              <w:t>Проезды в Росинке</w:t>
            </w:r>
          </w:p>
        </w:tc>
        <w:tc>
          <w:tcPr>
            <w:tcW w:w="2964" w:type="dxa"/>
          </w:tcPr>
          <w:p w:rsidR="00523E19" w:rsidRPr="00197075" w:rsidRDefault="00523E19" w:rsidP="00AE7285">
            <w:pPr>
              <w:widowControl w:val="0"/>
              <w:spacing w:line="240" w:lineRule="auto"/>
              <w:ind w:firstLine="0"/>
              <w:jc w:val="center"/>
            </w:pPr>
            <w:r w:rsidRPr="00197075">
              <w:t>2866,9</w:t>
            </w:r>
          </w:p>
        </w:tc>
      </w:tr>
      <w:tr w:rsidR="0091114B" w:rsidRPr="00197075" w:rsidTr="00561CFF">
        <w:tc>
          <w:tcPr>
            <w:tcW w:w="6380" w:type="dxa"/>
            <w:gridSpan w:val="2"/>
          </w:tcPr>
          <w:p w:rsidR="0091114B" w:rsidRPr="00197075" w:rsidRDefault="0091114B" w:rsidP="00AE7285">
            <w:pPr>
              <w:widowControl w:val="0"/>
              <w:spacing w:line="240" w:lineRule="auto"/>
              <w:ind w:firstLine="0"/>
            </w:pPr>
            <w:r w:rsidRPr="00197075">
              <w:t>Итого:</w:t>
            </w:r>
          </w:p>
        </w:tc>
        <w:tc>
          <w:tcPr>
            <w:tcW w:w="2964" w:type="dxa"/>
          </w:tcPr>
          <w:p w:rsidR="0091114B" w:rsidRPr="00197075" w:rsidRDefault="0091114B" w:rsidP="00AE7285">
            <w:pPr>
              <w:widowControl w:val="0"/>
              <w:spacing w:line="240" w:lineRule="auto"/>
              <w:ind w:firstLine="0"/>
              <w:jc w:val="center"/>
            </w:pPr>
            <w:r w:rsidRPr="00197075">
              <w:t>650136,5</w:t>
            </w:r>
          </w:p>
        </w:tc>
      </w:tr>
      <w:tr w:rsidR="00F575DE" w:rsidRPr="00197075" w:rsidTr="00561CFF">
        <w:tc>
          <w:tcPr>
            <w:tcW w:w="6380" w:type="dxa"/>
            <w:gridSpan w:val="2"/>
          </w:tcPr>
          <w:p w:rsidR="00F575DE" w:rsidRPr="00197075" w:rsidRDefault="00F575DE" w:rsidP="00AE7285">
            <w:pPr>
              <w:widowControl w:val="0"/>
              <w:spacing w:line="240" w:lineRule="auto"/>
              <w:ind w:firstLine="0"/>
            </w:pPr>
          </w:p>
        </w:tc>
        <w:tc>
          <w:tcPr>
            <w:tcW w:w="2964" w:type="dxa"/>
          </w:tcPr>
          <w:p w:rsidR="00F575DE" w:rsidRPr="00197075" w:rsidRDefault="00F575DE" w:rsidP="00AE7285">
            <w:pPr>
              <w:widowControl w:val="0"/>
              <w:spacing w:line="240" w:lineRule="auto"/>
              <w:ind w:firstLine="0"/>
              <w:jc w:val="center"/>
            </w:pPr>
          </w:p>
        </w:tc>
      </w:tr>
      <w:tr w:rsidR="0091114B" w:rsidRPr="00197075" w:rsidTr="00561CFF">
        <w:tc>
          <w:tcPr>
            <w:tcW w:w="6380" w:type="dxa"/>
            <w:gridSpan w:val="2"/>
          </w:tcPr>
          <w:p w:rsidR="0091114B" w:rsidRPr="00197075" w:rsidRDefault="0091114B" w:rsidP="00AE7285">
            <w:pPr>
              <w:widowControl w:val="0"/>
              <w:spacing w:line="240" w:lineRule="auto"/>
              <w:ind w:firstLine="0"/>
            </w:pPr>
            <w:r w:rsidRPr="00197075">
              <w:t>Внутриквартальные территории (микрорайоны)</w:t>
            </w:r>
          </w:p>
        </w:tc>
        <w:tc>
          <w:tcPr>
            <w:tcW w:w="2964" w:type="dxa"/>
          </w:tcPr>
          <w:p w:rsidR="0091114B" w:rsidRPr="00197075" w:rsidRDefault="0091114B" w:rsidP="00AE7285">
            <w:pPr>
              <w:widowControl w:val="0"/>
              <w:spacing w:line="240" w:lineRule="auto"/>
              <w:ind w:firstLine="0"/>
              <w:jc w:val="center"/>
            </w:pPr>
            <w:r w:rsidRPr="00197075">
              <w:t>Площадь, кв.м.</w:t>
            </w:r>
          </w:p>
        </w:tc>
      </w:tr>
      <w:tr w:rsidR="00523E19" w:rsidRPr="00197075" w:rsidTr="00523E19">
        <w:tc>
          <w:tcPr>
            <w:tcW w:w="1269" w:type="dxa"/>
          </w:tcPr>
          <w:p w:rsidR="00523E19" w:rsidRPr="00197075" w:rsidRDefault="00523E19" w:rsidP="00AE7285">
            <w:pPr>
              <w:widowControl w:val="0"/>
              <w:spacing w:line="240" w:lineRule="auto"/>
              <w:ind w:firstLine="0"/>
              <w:jc w:val="center"/>
            </w:pPr>
            <w:r w:rsidRPr="00197075">
              <w:t>1</w:t>
            </w:r>
          </w:p>
        </w:tc>
        <w:tc>
          <w:tcPr>
            <w:tcW w:w="5111" w:type="dxa"/>
          </w:tcPr>
          <w:p w:rsidR="00523E19" w:rsidRPr="00197075" w:rsidRDefault="00523E19" w:rsidP="00AE7285">
            <w:pPr>
              <w:widowControl w:val="0"/>
              <w:spacing w:line="240" w:lineRule="auto"/>
              <w:ind w:firstLine="0"/>
            </w:pPr>
            <w:r w:rsidRPr="00197075">
              <w:t>Мкр. №1</w:t>
            </w:r>
          </w:p>
        </w:tc>
        <w:tc>
          <w:tcPr>
            <w:tcW w:w="2964" w:type="dxa"/>
          </w:tcPr>
          <w:p w:rsidR="00523E19" w:rsidRPr="00197075" w:rsidRDefault="00523E19" w:rsidP="00AE7285">
            <w:pPr>
              <w:widowControl w:val="0"/>
              <w:spacing w:line="240" w:lineRule="auto"/>
              <w:ind w:firstLine="0"/>
              <w:jc w:val="center"/>
            </w:pPr>
            <w:r w:rsidRPr="00197075">
              <w:t>1031,0</w:t>
            </w:r>
          </w:p>
        </w:tc>
      </w:tr>
      <w:tr w:rsidR="00523E19" w:rsidRPr="00197075" w:rsidTr="00523E19">
        <w:tc>
          <w:tcPr>
            <w:tcW w:w="1269" w:type="dxa"/>
          </w:tcPr>
          <w:p w:rsidR="00523E19" w:rsidRPr="00197075" w:rsidRDefault="00523E19" w:rsidP="00AE7285">
            <w:pPr>
              <w:widowControl w:val="0"/>
              <w:spacing w:line="240" w:lineRule="auto"/>
              <w:ind w:firstLine="0"/>
              <w:jc w:val="center"/>
            </w:pPr>
            <w:r w:rsidRPr="00197075">
              <w:t>2</w:t>
            </w:r>
          </w:p>
        </w:tc>
        <w:tc>
          <w:tcPr>
            <w:tcW w:w="5111" w:type="dxa"/>
          </w:tcPr>
          <w:p w:rsidR="00523E19" w:rsidRPr="00197075" w:rsidRDefault="00523E19" w:rsidP="00AE7285">
            <w:pPr>
              <w:widowControl w:val="0"/>
              <w:spacing w:line="240" w:lineRule="auto"/>
              <w:ind w:firstLine="0"/>
            </w:pPr>
            <w:r w:rsidRPr="00197075">
              <w:t>Мкр. №2</w:t>
            </w:r>
          </w:p>
        </w:tc>
        <w:tc>
          <w:tcPr>
            <w:tcW w:w="2964" w:type="dxa"/>
          </w:tcPr>
          <w:p w:rsidR="00523E19" w:rsidRPr="00197075" w:rsidRDefault="00523E19" w:rsidP="00AE7285">
            <w:pPr>
              <w:widowControl w:val="0"/>
              <w:spacing w:line="240" w:lineRule="auto"/>
              <w:ind w:firstLine="0"/>
              <w:jc w:val="center"/>
            </w:pPr>
            <w:r w:rsidRPr="00197075">
              <w:t>23985,0</w:t>
            </w:r>
          </w:p>
        </w:tc>
      </w:tr>
      <w:tr w:rsidR="00523E19" w:rsidRPr="00197075" w:rsidTr="00523E19">
        <w:tc>
          <w:tcPr>
            <w:tcW w:w="1269" w:type="dxa"/>
          </w:tcPr>
          <w:p w:rsidR="00523E19" w:rsidRPr="00197075" w:rsidRDefault="00523E19" w:rsidP="00AE7285">
            <w:pPr>
              <w:widowControl w:val="0"/>
              <w:spacing w:line="240" w:lineRule="auto"/>
              <w:ind w:firstLine="0"/>
              <w:jc w:val="center"/>
            </w:pPr>
            <w:r w:rsidRPr="00197075">
              <w:t>3</w:t>
            </w:r>
          </w:p>
        </w:tc>
        <w:tc>
          <w:tcPr>
            <w:tcW w:w="5111" w:type="dxa"/>
          </w:tcPr>
          <w:p w:rsidR="00523E19" w:rsidRPr="00197075" w:rsidRDefault="00523E19" w:rsidP="00AE7285">
            <w:pPr>
              <w:widowControl w:val="0"/>
              <w:spacing w:line="240" w:lineRule="auto"/>
              <w:ind w:firstLine="0"/>
            </w:pPr>
            <w:r w:rsidRPr="00197075">
              <w:t>Мкр. №3</w:t>
            </w:r>
          </w:p>
        </w:tc>
        <w:tc>
          <w:tcPr>
            <w:tcW w:w="2964" w:type="dxa"/>
          </w:tcPr>
          <w:p w:rsidR="00523E19" w:rsidRPr="00197075" w:rsidRDefault="00523E19" w:rsidP="00AE7285">
            <w:pPr>
              <w:widowControl w:val="0"/>
              <w:spacing w:line="240" w:lineRule="auto"/>
              <w:ind w:firstLine="0"/>
              <w:jc w:val="center"/>
            </w:pPr>
            <w:r w:rsidRPr="00197075">
              <w:t>12535,0</w:t>
            </w:r>
          </w:p>
        </w:tc>
      </w:tr>
      <w:tr w:rsidR="00523E19" w:rsidRPr="00197075" w:rsidTr="00523E19">
        <w:tc>
          <w:tcPr>
            <w:tcW w:w="1269" w:type="dxa"/>
          </w:tcPr>
          <w:p w:rsidR="00523E19" w:rsidRPr="00197075" w:rsidRDefault="00523E19" w:rsidP="00AE7285">
            <w:pPr>
              <w:widowControl w:val="0"/>
              <w:spacing w:line="240" w:lineRule="auto"/>
              <w:ind w:firstLine="0"/>
              <w:jc w:val="center"/>
            </w:pPr>
            <w:r w:rsidRPr="00197075">
              <w:t>4</w:t>
            </w:r>
          </w:p>
        </w:tc>
        <w:tc>
          <w:tcPr>
            <w:tcW w:w="5111" w:type="dxa"/>
          </w:tcPr>
          <w:p w:rsidR="00523E19" w:rsidRPr="00197075" w:rsidRDefault="00523E19" w:rsidP="00AE7285">
            <w:pPr>
              <w:widowControl w:val="0"/>
              <w:spacing w:line="240" w:lineRule="auto"/>
              <w:ind w:firstLine="0"/>
            </w:pPr>
            <w:r w:rsidRPr="00197075">
              <w:t>Мкр. №4</w:t>
            </w:r>
          </w:p>
        </w:tc>
        <w:tc>
          <w:tcPr>
            <w:tcW w:w="2964" w:type="dxa"/>
          </w:tcPr>
          <w:p w:rsidR="00523E19" w:rsidRPr="00197075" w:rsidRDefault="00523E19" w:rsidP="00AE7285">
            <w:pPr>
              <w:widowControl w:val="0"/>
              <w:spacing w:line="240" w:lineRule="auto"/>
              <w:ind w:firstLine="0"/>
              <w:jc w:val="center"/>
            </w:pPr>
            <w:r w:rsidRPr="00197075">
              <w:t>4578,0</w:t>
            </w:r>
          </w:p>
        </w:tc>
      </w:tr>
      <w:tr w:rsidR="00523E19" w:rsidRPr="00197075" w:rsidTr="00523E19">
        <w:tc>
          <w:tcPr>
            <w:tcW w:w="1269" w:type="dxa"/>
          </w:tcPr>
          <w:p w:rsidR="00523E19" w:rsidRPr="00197075" w:rsidRDefault="00523E19" w:rsidP="00AE7285">
            <w:pPr>
              <w:widowControl w:val="0"/>
              <w:spacing w:line="240" w:lineRule="auto"/>
              <w:ind w:firstLine="0"/>
              <w:jc w:val="center"/>
            </w:pPr>
            <w:r w:rsidRPr="00197075">
              <w:t>5</w:t>
            </w:r>
          </w:p>
        </w:tc>
        <w:tc>
          <w:tcPr>
            <w:tcW w:w="5111" w:type="dxa"/>
          </w:tcPr>
          <w:p w:rsidR="00523E19" w:rsidRPr="00197075" w:rsidRDefault="00523E19" w:rsidP="00AE7285">
            <w:pPr>
              <w:widowControl w:val="0"/>
              <w:spacing w:line="240" w:lineRule="auto"/>
              <w:ind w:firstLine="0"/>
            </w:pPr>
            <w:r w:rsidRPr="00197075">
              <w:t>Мкр. №4а</w:t>
            </w:r>
          </w:p>
        </w:tc>
        <w:tc>
          <w:tcPr>
            <w:tcW w:w="2964" w:type="dxa"/>
          </w:tcPr>
          <w:p w:rsidR="00523E19" w:rsidRPr="00197075" w:rsidRDefault="00523E19" w:rsidP="00AE7285">
            <w:pPr>
              <w:widowControl w:val="0"/>
              <w:spacing w:line="240" w:lineRule="auto"/>
              <w:ind w:firstLine="0"/>
              <w:jc w:val="center"/>
            </w:pPr>
            <w:r w:rsidRPr="00197075">
              <w:t>757,0</w:t>
            </w:r>
          </w:p>
        </w:tc>
      </w:tr>
      <w:tr w:rsidR="00523E19" w:rsidRPr="00197075" w:rsidTr="00523E19">
        <w:tc>
          <w:tcPr>
            <w:tcW w:w="1269" w:type="dxa"/>
          </w:tcPr>
          <w:p w:rsidR="00523E19" w:rsidRPr="00197075" w:rsidRDefault="00523E19" w:rsidP="00AE7285">
            <w:pPr>
              <w:widowControl w:val="0"/>
              <w:spacing w:line="240" w:lineRule="auto"/>
              <w:ind w:firstLine="0"/>
              <w:jc w:val="center"/>
            </w:pPr>
            <w:r w:rsidRPr="00197075">
              <w:t>6</w:t>
            </w:r>
          </w:p>
        </w:tc>
        <w:tc>
          <w:tcPr>
            <w:tcW w:w="5111" w:type="dxa"/>
          </w:tcPr>
          <w:p w:rsidR="00523E19" w:rsidRPr="00197075" w:rsidRDefault="00523E19" w:rsidP="00AE7285">
            <w:pPr>
              <w:widowControl w:val="0"/>
              <w:spacing w:line="240" w:lineRule="auto"/>
              <w:ind w:firstLine="0"/>
            </w:pPr>
            <w:r w:rsidRPr="00197075">
              <w:t>Мкр.</w:t>
            </w:r>
            <w:r w:rsidR="00197075" w:rsidRPr="00197075">
              <w:t xml:space="preserve"> </w:t>
            </w:r>
            <w:r w:rsidRPr="00197075">
              <w:t>№4б</w:t>
            </w:r>
          </w:p>
        </w:tc>
        <w:tc>
          <w:tcPr>
            <w:tcW w:w="2964" w:type="dxa"/>
          </w:tcPr>
          <w:p w:rsidR="00523E19" w:rsidRPr="00197075" w:rsidRDefault="00523E19" w:rsidP="00AE7285">
            <w:pPr>
              <w:widowControl w:val="0"/>
              <w:spacing w:line="240" w:lineRule="auto"/>
              <w:ind w:firstLine="0"/>
              <w:jc w:val="center"/>
            </w:pPr>
            <w:r w:rsidRPr="00197075">
              <w:t>4312,0</w:t>
            </w:r>
          </w:p>
        </w:tc>
      </w:tr>
      <w:tr w:rsidR="00523E19" w:rsidRPr="00197075" w:rsidTr="00523E19">
        <w:tc>
          <w:tcPr>
            <w:tcW w:w="1269" w:type="dxa"/>
          </w:tcPr>
          <w:p w:rsidR="00523E19" w:rsidRPr="00197075" w:rsidRDefault="00523E19" w:rsidP="00AE7285">
            <w:pPr>
              <w:widowControl w:val="0"/>
              <w:spacing w:line="240" w:lineRule="auto"/>
              <w:ind w:firstLine="0"/>
              <w:jc w:val="center"/>
            </w:pPr>
            <w:r w:rsidRPr="00197075">
              <w:t>7</w:t>
            </w:r>
          </w:p>
        </w:tc>
        <w:tc>
          <w:tcPr>
            <w:tcW w:w="5111" w:type="dxa"/>
          </w:tcPr>
          <w:p w:rsidR="00523E19" w:rsidRPr="00197075" w:rsidRDefault="00523E19" w:rsidP="00AE7285">
            <w:pPr>
              <w:widowControl w:val="0"/>
              <w:spacing w:line="240" w:lineRule="auto"/>
              <w:ind w:firstLine="0"/>
            </w:pPr>
            <w:r w:rsidRPr="00197075">
              <w:t>Мкр. №7</w:t>
            </w:r>
          </w:p>
        </w:tc>
        <w:tc>
          <w:tcPr>
            <w:tcW w:w="2964" w:type="dxa"/>
          </w:tcPr>
          <w:p w:rsidR="00523E19" w:rsidRPr="00197075" w:rsidRDefault="00523E19" w:rsidP="00AE7285">
            <w:pPr>
              <w:widowControl w:val="0"/>
              <w:spacing w:line="240" w:lineRule="auto"/>
              <w:ind w:firstLine="0"/>
              <w:jc w:val="center"/>
            </w:pPr>
            <w:r w:rsidRPr="00197075">
              <w:t>22969,0</w:t>
            </w:r>
          </w:p>
        </w:tc>
      </w:tr>
      <w:tr w:rsidR="00523E19" w:rsidRPr="00197075" w:rsidTr="00523E19">
        <w:tc>
          <w:tcPr>
            <w:tcW w:w="1269" w:type="dxa"/>
          </w:tcPr>
          <w:p w:rsidR="00523E19" w:rsidRPr="00197075" w:rsidRDefault="00523E19" w:rsidP="00AE7285">
            <w:pPr>
              <w:widowControl w:val="0"/>
              <w:spacing w:line="240" w:lineRule="auto"/>
              <w:ind w:firstLine="0"/>
              <w:jc w:val="center"/>
            </w:pPr>
            <w:r w:rsidRPr="00197075">
              <w:t>8</w:t>
            </w:r>
          </w:p>
        </w:tc>
        <w:tc>
          <w:tcPr>
            <w:tcW w:w="5111" w:type="dxa"/>
          </w:tcPr>
          <w:p w:rsidR="00523E19" w:rsidRPr="00197075" w:rsidRDefault="00523E19" w:rsidP="00AE7285">
            <w:pPr>
              <w:widowControl w:val="0"/>
              <w:spacing w:line="240" w:lineRule="auto"/>
              <w:ind w:firstLine="0"/>
            </w:pPr>
            <w:r w:rsidRPr="00197075">
              <w:t>Мкр. №7а</w:t>
            </w:r>
          </w:p>
        </w:tc>
        <w:tc>
          <w:tcPr>
            <w:tcW w:w="2964" w:type="dxa"/>
          </w:tcPr>
          <w:p w:rsidR="00523E19" w:rsidRPr="00197075" w:rsidRDefault="00523E19" w:rsidP="00AE7285">
            <w:pPr>
              <w:widowControl w:val="0"/>
              <w:spacing w:line="240" w:lineRule="auto"/>
              <w:ind w:firstLine="0"/>
              <w:jc w:val="center"/>
            </w:pPr>
            <w:r w:rsidRPr="00197075">
              <w:t>4168,0</w:t>
            </w:r>
          </w:p>
        </w:tc>
      </w:tr>
      <w:tr w:rsidR="00523E19" w:rsidRPr="00197075" w:rsidTr="00523E19">
        <w:tc>
          <w:tcPr>
            <w:tcW w:w="1269" w:type="dxa"/>
          </w:tcPr>
          <w:p w:rsidR="00523E19" w:rsidRPr="00197075" w:rsidRDefault="00523E19" w:rsidP="00AE7285">
            <w:pPr>
              <w:widowControl w:val="0"/>
              <w:spacing w:line="240" w:lineRule="auto"/>
              <w:ind w:firstLine="0"/>
              <w:jc w:val="center"/>
            </w:pPr>
            <w:r w:rsidRPr="00197075">
              <w:t>9</w:t>
            </w:r>
          </w:p>
        </w:tc>
        <w:tc>
          <w:tcPr>
            <w:tcW w:w="5111" w:type="dxa"/>
          </w:tcPr>
          <w:p w:rsidR="00523E19" w:rsidRPr="00197075" w:rsidRDefault="00523E19" w:rsidP="00AE7285">
            <w:pPr>
              <w:widowControl w:val="0"/>
              <w:spacing w:line="240" w:lineRule="auto"/>
              <w:ind w:firstLine="0"/>
            </w:pPr>
            <w:r w:rsidRPr="00197075">
              <w:t>Мкр. №8</w:t>
            </w:r>
          </w:p>
        </w:tc>
        <w:tc>
          <w:tcPr>
            <w:tcW w:w="2964" w:type="dxa"/>
          </w:tcPr>
          <w:p w:rsidR="00523E19" w:rsidRPr="00197075" w:rsidRDefault="00523E19" w:rsidP="00AE7285">
            <w:pPr>
              <w:widowControl w:val="0"/>
              <w:spacing w:line="240" w:lineRule="auto"/>
              <w:ind w:firstLine="0"/>
              <w:jc w:val="center"/>
            </w:pPr>
            <w:r w:rsidRPr="00197075">
              <w:t>15168,0</w:t>
            </w:r>
          </w:p>
        </w:tc>
      </w:tr>
      <w:tr w:rsidR="00523E19" w:rsidRPr="00197075" w:rsidTr="00523E19">
        <w:tc>
          <w:tcPr>
            <w:tcW w:w="1269" w:type="dxa"/>
          </w:tcPr>
          <w:p w:rsidR="00523E19" w:rsidRPr="00197075" w:rsidRDefault="00523E19" w:rsidP="00AE7285">
            <w:pPr>
              <w:widowControl w:val="0"/>
              <w:spacing w:line="240" w:lineRule="auto"/>
              <w:ind w:firstLine="0"/>
              <w:jc w:val="center"/>
            </w:pPr>
            <w:r w:rsidRPr="00197075">
              <w:t>10</w:t>
            </w:r>
          </w:p>
        </w:tc>
        <w:tc>
          <w:tcPr>
            <w:tcW w:w="5111" w:type="dxa"/>
          </w:tcPr>
          <w:p w:rsidR="00523E19" w:rsidRPr="00197075" w:rsidRDefault="00523E19" w:rsidP="00AE7285">
            <w:pPr>
              <w:widowControl w:val="0"/>
              <w:spacing w:line="240" w:lineRule="auto"/>
              <w:ind w:firstLine="0"/>
            </w:pPr>
            <w:r w:rsidRPr="00197075">
              <w:t>Мкр. №9</w:t>
            </w:r>
          </w:p>
        </w:tc>
        <w:tc>
          <w:tcPr>
            <w:tcW w:w="2964" w:type="dxa"/>
          </w:tcPr>
          <w:p w:rsidR="00523E19" w:rsidRPr="00197075" w:rsidRDefault="00523E19" w:rsidP="00AE7285">
            <w:pPr>
              <w:widowControl w:val="0"/>
              <w:spacing w:line="240" w:lineRule="auto"/>
              <w:ind w:firstLine="0"/>
              <w:jc w:val="center"/>
            </w:pPr>
            <w:r w:rsidRPr="00197075">
              <w:t>18444,0</w:t>
            </w:r>
          </w:p>
        </w:tc>
      </w:tr>
      <w:tr w:rsidR="00523E19" w:rsidRPr="00197075" w:rsidTr="00523E19">
        <w:tc>
          <w:tcPr>
            <w:tcW w:w="1269" w:type="dxa"/>
          </w:tcPr>
          <w:p w:rsidR="00523E19" w:rsidRPr="00197075" w:rsidRDefault="00523E19" w:rsidP="00AE7285">
            <w:pPr>
              <w:widowControl w:val="0"/>
              <w:spacing w:line="240" w:lineRule="auto"/>
              <w:ind w:firstLine="0"/>
              <w:jc w:val="center"/>
            </w:pPr>
            <w:r w:rsidRPr="00197075">
              <w:t>11</w:t>
            </w:r>
          </w:p>
        </w:tc>
        <w:tc>
          <w:tcPr>
            <w:tcW w:w="5111" w:type="dxa"/>
          </w:tcPr>
          <w:p w:rsidR="00523E19" w:rsidRPr="00197075" w:rsidRDefault="00523E19" w:rsidP="00AE7285">
            <w:pPr>
              <w:widowControl w:val="0"/>
              <w:spacing w:line="240" w:lineRule="auto"/>
              <w:ind w:firstLine="0"/>
            </w:pPr>
            <w:r w:rsidRPr="00197075">
              <w:t>Мкр. №10а</w:t>
            </w:r>
          </w:p>
        </w:tc>
        <w:tc>
          <w:tcPr>
            <w:tcW w:w="2964" w:type="dxa"/>
          </w:tcPr>
          <w:p w:rsidR="00523E19" w:rsidRPr="00197075" w:rsidRDefault="00523E19" w:rsidP="00AE7285">
            <w:pPr>
              <w:widowControl w:val="0"/>
              <w:spacing w:line="240" w:lineRule="auto"/>
              <w:ind w:firstLine="0"/>
              <w:jc w:val="center"/>
            </w:pPr>
            <w:r w:rsidRPr="00197075">
              <w:t>11517,0</w:t>
            </w:r>
          </w:p>
        </w:tc>
      </w:tr>
      <w:tr w:rsidR="00523E19" w:rsidRPr="00197075" w:rsidTr="00523E19">
        <w:tc>
          <w:tcPr>
            <w:tcW w:w="1269" w:type="dxa"/>
          </w:tcPr>
          <w:p w:rsidR="00523E19" w:rsidRPr="00197075" w:rsidRDefault="00523E19" w:rsidP="00AE7285">
            <w:pPr>
              <w:widowControl w:val="0"/>
              <w:spacing w:line="240" w:lineRule="auto"/>
              <w:ind w:firstLine="0"/>
              <w:jc w:val="center"/>
            </w:pPr>
            <w:r w:rsidRPr="00197075">
              <w:t>12</w:t>
            </w:r>
          </w:p>
        </w:tc>
        <w:tc>
          <w:tcPr>
            <w:tcW w:w="5111" w:type="dxa"/>
          </w:tcPr>
          <w:p w:rsidR="00523E19" w:rsidRPr="00197075" w:rsidRDefault="00523E19" w:rsidP="00AE7285">
            <w:pPr>
              <w:widowControl w:val="0"/>
              <w:spacing w:line="240" w:lineRule="auto"/>
              <w:ind w:firstLine="0"/>
            </w:pPr>
            <w:r w:rsidRPr="00197075">
              <w:t>Мкр. №10б</w:t>
            </w:r>
          </w:p>
        </w:tc>
        <w:tc>
          <w:tcPr>
            <w:tcW w:w="2964" w:type="dxa"/>
          </w:tcPr>
          <w:p w:rsidR="00523E19" w:rsidRPr="00197075" w:rsidRDefault="00523E19" w:rsidP="00AE7285">
            <w:pPr>
              <w:widowControl w:val="0"/>
              <w:spacing w:line="240" w:lineRule="auto"/>
              <w:ind w:firstLine="0"/>
              <w:jc w:val="center"/>
            </w:pPr>
            <w:r w:rsidRPr="00197075">
              <w:t>10961,0</w:t>
            </w:r>
          </w:p>
        </w:tc>
      </w:tr>
      <w:tr w:rsidR="00523E19" w:rsidRPr="00197075" w:rsidTr="00523E19">
        <w:tc>
          <w:tcPr>
            <w:tcW w:w="1269" w:type="dxa"/>
          </w:tcPr>
          <w:p w:rsidR="00523E19" w:rsidRPr="00197075" w:rsidRDefault="00523E19" w:rsidP="00AE7285">
            <w:pPr>
              <w:widowControl w:val="0"/>
              <w:spacing w:line="240" w:lineRule="auto"/>
              <w:ind w:firstLine="0"/>
              <w:jc w:val="center"/>
            </w:pPr>
            <w:r w:rsidRPr="00197075">
              <w:t>13</w:t>
            </w:r>
          </w:p>
        </w:tc>
        <w:tc>
          <w:tcPr>
            <w:tcW w:w="5111" w:type="dxa"/>
          </w:tcPr>
          <w:p w:rsidR="00523E19" w:rsidRPr="00197075" w:rsidRDefault="00523E19" w:rsidP="00AE7285">
            <w:pPr>
              <w:widowControl w:val="0"/>
              <w:spacing w:line="240" w:lineRule="auto"/>
              <w:ind w:firstLine="0"/>
            </w:pPr>
            <w:r w:rsidRPr="00197075">
              <w:t>Мкр. №13-14</w:t>
            </w:r>
          </w:p>
        </w:tc>
        <w:tc>
          <w:tcPr>
            <w:tcW w:w="2964" w:type="dxa"/>
          </w:tcPr>
          <w:p w:rsidR="00523E19" w:rsidRPr="00197075" w:rsidRDefault="00523E19" w:rsidP="00AE7285">
            <w:pPr>
              <w:widowControl w:val="0"/>
              <w:spacing w:line="240" w:lineRule="auto"/>
              <w:ind w:firstLine="0"/>
              <w:jc w:val="center"/>
            </w:pPr>
            <w:r w:rsidRPr="00197075">
              <w:t>10882,0</w:t>
            </w:r>
          </w:p>
        </w:tc>
      </w:tr>
      <w:tr w:rsidR="00523E19" w:rsidRPr="00197075" w:rsidTr="00523E19">
        <w:tc>
          <w:tcPr>
            <w:tcW w:w="1269" w:type="dxa"/>
          </w:tcPr>
          <w:p w:rsidR="00523E19" w:rsidRPr="00197075" w:rsidRDefault="00523E19" w:rsidP="00AE7285">
            <w:pPr>
              <w:widowControl w:val="0"/>
              <w:spacing w:line="240" w:lineRule="auto"/>
              <w:ind w:firstLine="0"/>
              <w:jc w:val="center"/>
            </w:pPr>
            <w:r w:rsidRPr="00197075">
              <w:t>14</w:t>
            </w:r>
          </w:p>
        </w:tc>
        <w:tc>
          <w:tcPr>
            <w:tcW w:w="5111" w:type="dxa"/>
          </w:tcPr>
          <w:p w:rsidR="00523E19" w:rsidRPr="00197075" w:rsidRDefault="00523E19" w:rsidP="00AE7285">
            <w:pPr>
              <w:widowControl w:val="0"/>
              <w:spacing w:line="240" w:lineRule="auto"/>
              <w:ind w:firstLine="0"/>
            </w:pPr>
            <w:r w:rsidRPr="00197075">
              <w:t>Мкр. №15</w:t>
            </w:r>
          </w:p>
        </w:tc>
        <w:tc>
          <w:tcPr>
            <w:tcW w:w="2964" w:type="dxa"/>
          </w:tcPr>
          <w:p w:rsidR="00523E19" w:rsidRPr="00197075" w:rsidRDefault="00523E19" w:rsidP="00AE7285">
            <w:pPr>
              <w:widowControl w:val="0"/>
              <w:spacing w:line="240" w:lineRule="auto"/>
              <w:ind w:firstLine="0"/>
              <w:jc w:val="center"/>
            </w:pPr>
            <w:r w:rsidRPr="00197075">
              <w:t>2619,0</w:t>
            </w:r>
          </w:p>
        </w:tc>
      </w:tr>
      <w:tr w:rsidR="0091114B" w:rsidRPr="00197075" w:rsidTr="00561CFF">
        <w:tc>
          <w:tcPr>
            <w:tcW w:w="6380" w:type="dxa"/>
            <w:gridSpan w:val="2"/>
          </w:tcPr>
          <w:p w:rsidR="0091114B" w:rsidRPr="00197075" w:rsidRDefault="0091114B" w:rsidP="00AE7285">
            <w:pPr>
              <w:widowControl w:val="0"/>
              <w:spacing w:line="240" w:lineRule="auto"/>
              <w:ind w:firstLine="0"/>
            </w:pPr>
            <w:r w:rsidRPr="00197075">
              <w:t>Итого:</w:t>
            </w:r>
          </w:p>
        </w:tc>
        <w:tc>
          <w:tcPr>
            <w:tcW w:w="2964" w:type="dxa"/>
          </w:tcPr>
          <w:p w:rsidR="0091114B" w:rsidRPr="00197075" w:rsidRDefault="0091114B" w:rsidP="00AE7285">
            <w:pPr>
              <w:widowControl w:val="0"/>
              <w:spacing w:line="240" w:lineRule="auto"/>
              <w:ind w:firstLine="0"/>
              <w:jc w:val="center"/>
            </w:pPr>
            <w:r w:rsidRPr="00197075">
              <w:t>143926,0</w:t>
            </w:r>
          </w:p>
        </w:tc>
      </w:tr>
    </w:tbl>
    <w:p w:rsidR="003E64F1" w:rsidRPr="00197075" w:rsidRDefault="003E64F1" w:rsidP="00AE7285">
      <w:pPr>
        <w:pStyle w:val="a3"/>
        <w:widowControl w:val="0"/>
        <w:numPr>
          <w:ilvl w:val="0"/>
          <w:numId w:val="0"/>
        </w:numPr>
        <w:spacing w:before="120"/>
        <w:ind w:firstLine="720"/>
      </w:pPr>
      <w:r w:rsidRPr="00197075">
        <w:t>Существенной нагрузки на улично-дорожную сеть города деятельность коммунал</w:t>
      </w:r>
      <w:r w:rsidRPr="00197075">
        <w:t>ь</w:t>
      </w:r>
      <w:r w:rsidRPr="00197075">
        <w:t>ных и дорожных служб не оказывает, за исключением времени проведения ремонтных работ.</w:t>
      </w:r>
    </w:p>
    <w:p w:rsidR="0023597B" w:rsidRPr="00197075" w:rsidRDefault="0023597B" w:rsidP="00AE7285">
      <w:pPr>
        <w:pStyle w:val="a3"/>
        <w:widowControl w:val="0"/>
        <w:numPr>
          <w:ilvl w:val="0"/>
          <w:numId w:val="0"/>
        </w:numPr>
        <w:ind w:firstLine="709"/>
      </w:pPr>
      <w:r w:rsidRPr="00197075">
        <w:t xml:space="preserve">Картограмма распределения потока грузового транспорта представлена на рисунке 2.3.18.1. </w:t>
      </w:r>
    </w:p>
    <w:p w:rsidR="0023597B" w:rsidRPr="00197075" w:rsidRDefault="0023597B" w:rsidP="00AE7285">
      <w:pPr>
        <w:pStyle w:val="a3"/>
        <w:widowControl w:val="0"/>
        <w:numPr>
          <w:ilvl w:val="0"/>
          <w:numId w:val="0"/>
        </w:numPr>
        <w:jc w:val="center"/>
      </w:pPr>
      <w:r w:rsidRPr="00197075">
        <w:rPr>
          <w:noProof/>
          <w:lang w:eastAsia="ru-RU"/>
        </w:rPr>
        <w:lastRenderedPageBreak/>
        <w:drawing>
          <wp:inline distT="0" distB="0" distL="0" distR="0">
            <wp:extent cx="5854535" cy="3684589"/>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Нагрузка Груз.jpg"/>
                    <pic:cNvPicPr/>
                  </pic:nvPicPr>
                  <pic:blipFill>
                    <a:blip r:embed="rId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859410" cy="3687657"/>
                    </a:xfrm>
                    <a:prstGeom prst="rect">
                      <a:avLst/>
                    </a:prstGeom>
                  </pic:spPr>
                </pic:pic>
              </a:graphicData>
            </a:graphic>
          </wp:inline>
        </w:drawing>
      </w:r>
    </w:p>
    <w:p w:rsidR="0023597B" w:rsidRPr="00197075" w:rsidRDefault="0023597B" w:rsidP="00AE7285">
      <w:pPr>
        <w:pStyle w:val="af2"/>
        <w:widowControl w:val="0"/>
      </w:pPr>
      <w:r w:rsidRPr="00197075">
        <w:t>Рисунок 2.3.18.1</w:t>
      </w:r>
      <w:r w:rsidR="00197075" w:rsidRPr="00197075">
        <w:t xml:space="preserve"> </w:t>
      </w:r>
      <w:r w:rsidR="006C7A66" w:rsidRPr="00197075">
        <w:t>–</w:t>
      </w:r>
      <w:r w:rsidRPr="00197075">
        <w:t xml:space="preserve"> Картограмма распределения потока грузового транспорта</w:t>
      </w:r>
    </w:p>
    <w:p w:rsidR="002048AD" w:rsidRPr="00197075" w:rsidRDefault="002048AD" w:rsidP="00AE7285">
      <w:pPr>
        <w:pStyle w:val="a3"/>
        <w:widowControl w:val="0"/>
        <w:numPr>
          <w:ilvl w:val="0"/>
          <w:numId w:val="0"/>
        </w:numPr>
        <w:ind w:firstLine="709"/>
      </w:pPr>
      <w:r w:rsidRPr="00197075">
        <w:t>Натурные обследования участков улично-дорожной сети, предназначенных для дв</w:t>
      </w:r>
      <w:r w:rsidRPr="00197075">
        <w:t>и</w:t>
      </w:r>
      <w:r w:rsidRPr="00197075">
        <w:t>жения транспорта и пешеходов</w:t>
      </w:r>
      <w:r w:rsidR="003E64F1" w:rsidRPr="00197075">
        <w:t xml:space="preserve"> в зимний период,</w:t>
      </w:r>
      <w:r w:rsidRPr="00197075">
        <w:t xml:space="preserve"> показали неэффективн</w:t>
      </w:r>
      <w:r w:rsidR="00F575DE" w:rsidRPr="00197075">
        <w:t xml:space="preserve">ую уборку снега </w:t>
      </w:r>
      <w:r w:rsidRPr="00197075">
        <w:t xml:space="preserve">на пешеходных и велосипедных путях сообщения, что сказывается на безопасности и комфорте передвижения участников немоторизованных передвижений (рисунок </w:t>
      </w:r>
      <w:r w:rsidR="001B1010" w:rsidRPr="00197075">
        <w:t>2.3.19</w:t>
      </w:r>
      <w:r w:rsidRPr="00197075">
        <w:t>).</w:t>
      </w:r>
      <w:r w:rsidR="003E64F1" w:rsidRPr="00197075">
        <w:t xml:space="preserve"> Обозначенная проблема связана с отсутствием в парке подвижного состава </w:t>
      </w:r>
      <w:r w:rsidR="00636F16" w:rsidRPr="00197075">
        <w:t>мобильной и маневренной уб</w:t>
      </w:r>
      <w:r w:rsidR="00636F16" w:rsidRPr="00197075">
        <w:t>о</w:t>
      </w:r>
      <w:r w:rsidR="00636F16" w:rsidRPr="00197075">
        <w:t>рочной техники.</w:t>
      </w:r>
    </w:p>
    <w:p w:rsidR="002048AD" w:rsidRPr="00197075" w:rsidRDefault="002048AD" w:rsidP="00AE7285">
      <w:pPr>
        <w:pStyle w:val="a3"/>
        <w:widowControl w:val="0"/>
        <w:numPr>
          <w:ilvl w:val="0"/>
          <w:numId w:val="0"/>
        </w:numPr>
        <w:spacing w:line="240" w:lineRule="auto"/>
        <w:jc w:val="center"/>
      </w:pPr>
      <w:r w:rsidRPr="00197075">
        <w:rPr>
          <w:noProof/>
          <w:lang w:eastAsia="ru-RU"/>
        </w:rPr>
        <w:drawing>
          <wp:inline distT="0" distB="0" distL="0" distR="0">
            <wp:extent cx="5985163" cy="2413151"/>
            <wp:effectExtent l="0" t="0" r="0" b="635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Коллаж.jpg"/>
                    <pic:cNvPicPr/>
                  </pic:nvPicPr>
                  <pic:blipFill rotWithShape="1">
                    <a:blip r:embed="rId37"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5992212" cy="2415993"/>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70409E" w:rsidRPr="00197075" w:rsidRDefault="002048AD" w:rsidP="00AE7285">
      <w:pPr>
        <w:pStyle w:val="af2"/>
        <w:widowControl w:val="0"/>
      </w:pPr>
      <w:r w:rsidRPr="00197075">
        <w:t xml:space="preserve">Рисунок </w:t>
      </w:r>
      <w:r w:rsidR="001B1010" w:rsidRPr="00197075">
        <w:t>2.3.19</w:t>
      </w:r>
      <w:r w:rsidR="00197075" w:rsidRPr="00197075">
        <w:t xml:space="preserve"> </w:t>
      </w:r>
      <w:r w:rsidR="006C7A66" w:rsidRPr="00197075">
        <w:t>–</w:t>
      </w:r>
      <w:r w:rsidRPr="00197075">
        <w:t xml:space="preserve"> </w:t>
      </w:r>
      <w:r w:rsidR="00F575DE" w:rsidRPr="00197075">
        <w:t>Состояние пешеходных путей сообщения в зимний период</w:t>
      </w:r>
    </w:p>
    <w:p w:rsidR="007E5E8F" w:rsidRPr="00197075" w:rsidRDefault="007E5E8F" w:rsidP="009840D6">
      <w:pPr>
        <w:pStyle w:val="30"/>
        <w:widowControl w:val="0"/>
        <w:numPr>
          <w:ilvl w:val="2"/>
          <w:numId w:val="20"/>
        </w:numPr>
        <w:ind w:left="357" w:firstLine="357"/>
      </w:pPr>
      <w:bookmarkStart w:id="18" w:name="_Toc12546564"/>
      <w:r w:rsidRPr="00197075">
        <w:t>Немоторизованный транспорт</w:t>
      </w:r>
      <w:bookmarkEnd w:id="18"/>
    </w:p>
    <w:p w:rsidR="00750370" w:rsidRPr="00197075" w:rsidRDefault="00750370" w:rsidP="00AE7285">
      <w:pPr>
        <w:widowControl w:val="0"/>
      </w:pPr>
      <w:r w:rsidRPr="00197075">
        <w:t>Немоторизированный транспорт</w:t>
      </w:r>
      <w:r w:rsidR="00197075" w:rsidRPr="00197075">
        <w:t xml:space="preserve"> </w:t>
      </w:r>
      <w:r w:rsidR="006C7A66" w:rsidRPr="00197075">
        <w:t>–</w:t>
      </w:r>
      <w:r w:rsidRPr="00197075">
        <w:t xml:space="preserve"> движение лёгких индивидуальных транспортных средств, осуществляемое за счет мускульной силы человека или электрического двигателя, </w:t>
      </w:r>
      <w:r w:rsidRPr="00197075">
        <w:lastRenderedPageBreak/>
        <w:t>номинальной максимальной мощностью в</w:t>
      </w:r>
      <w:r w:rsidR="008B2B61" w:rsidRPr="00197075">
        <w:t xml:space="preserve"> </w:t>
      </w:r>
      <w:r w:rsidRPr="00197075">
        <w:t>режиме длительной нагрузки, не</w:t>
      </w:r>
      <w:r w:rsidR="008B2B61" w:rsidRPr="00197075">
        <w:t xml:space="preserve"> </w:t>
      </w:r>
      <w:r w:rsidRPr="00197075">
        <w:t>превышающей 0,25 кВт, автоматически отключающийся на</w:t>
      </w:r>
      <w:r w:rsidR="008B2B61" w:rsidRPr="00197075">
        <w:t xml:space="preserve"> </w:t>
      </w:r>
      <w:r w:rsidRPr="00197075">
        <w:t xml:space="preserve">скорости более </w:t>
      </w:r>
      <w:r w:rsidR="00F65763" w:rsidRPr="00197075">
        <w:t>15</w:t>
      </w:r>
      <w:r w:rsidR="008B2B61" w:rsidRPr="00197075">
        <w:t xml:space="preserve"> </w:t>
      </w:r>
      <w:r w:rsidRPr="00197075">
        <w:t>км/ч.</w:t>
      </w:r>
    </w:p>
    <w:p w:rsidR="00DD6054" w:rsidRPr="00197075" w:rsidRDefault="00587EAA" w:rsidP="00AE7285">
      <w:pPr>
        <w:widowControl w:val="0"/>
      </w:pPr>
      <w:r w:rsidRPr="00197075">
        <w:t>Планировочный каркас муниципального образования Сосновоборский городской о</w:t>
      </w:r>
      <w:r w:rsidRPr="00197075">
        <w:t>к</w:t>
      </w:r>
      <w:r w:rsidRPr="00197075">
        <w:t xml:space="preserve">руг Ленинградской области очень компактный, плотнозастроенная городская территория с севера на юг и с запада на восток примерно одинакова и ее протяженность составляет около 3,5 км. Это расстояние является комфортным для передвижения на немоторизованном транспорте. </w:t>
      </w:r>
    </w:p>
    <w:p w:rsidR="00587EAA" w:rsidRPr="00197075" w:rsidRDefault="00587EAA" w:rsidP="00AE7285">
      <w:pPr>
        <w:widowControl w:val="0"/>
        <w:spacing w:line="240" w:lineRule="auto"/>
        <w:ind w:firstLine="0"/>
        <w:jc w:val="center"/>
      </w:pPr>
      <w:r w:rsidRPr="00197075">
        <w:rPr>
          <w:noProof/>
        </w:rPr>
        <w:drawing>
          <wp:inline distT="0" distB="0" distL="0" distR="0">
            <wp:extent cx="4257710" cy="5276768"/>
            <wp:effectExtent l="0" t="0" r="0" b="635"/>
            <wp:docPr id="61" name="Рисунок 61" descr="D:\00_Миша\00_Рабочие проекты\2019 Сосновый Бор ПКРТИ\Радиусы Сосновый Бо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00_Миша\00_Рабочие проекты\2019 Сосновый Бор ПКРТИ\Радиусы Сосновый Бор.jpg"/>
                    <pic:cNvPicPr>
                      <a:picLocks noChangeAspect="1" noChangeArrowheads="1"/>
                    </pic:cNvPicPr>
                  </pic:nvPicPr>
                  <pic:blipFill rotWithShape="1">
                    <a:blip r:embed="rId38"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4277988" cy="530190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587EAA" w:rsidRPr="00197075" w:rsidRDefault="00587EAA" w:rsidP="00AE7285">
      <w:pPr>
        <w:pStyle w:val="af2"/>
        <w:widowControl w:val="0"/>
      </w:pPr>
      <w:r w:rsidRPr="00197075">
        <w:t xml:space="preserve">Рисунок </w:t>
      </w:r>
      <w:r w:rsidR="001B1010" w:rsidRPr="00197075">
        <w:t>2.3.20</w:t>
      </w:r>
      <w:r w:rsidR="00197075" w:rsidRPr="00197075">
        <w:t xml:space="preserve"> </w:t>
      </w:r>
      <w:r w:rsidR="006C7A66" w:rsidRPr="00197075">
        <w:t>–</w:t>
      </w:r>
      <w:r w:rsidRPr="00197075">
        <w:t xml:space="preserve"> Изохроны велосипедной и пешеходной доступности</w:t>
      </w:r>
    </w:p>
    <w:p w:rsidR="00587EAA" w:rsidRPr="00197075" w:rsidRDefault="00587EAA" w:rsidP="00AE7285">
      <w:pPr>
        <w:pStyle w:val="a3"/>
        <w:widowControl w:val="0"/>
        <w:numPr>
          <w:ilvl w:val="0"/>
          <w:numId w:val="0"/>
        </w:numPr>
        <w:ind w:firstLine="709"/>
        <w:contextualSpacing w:val="0"/>
      </w:pPr>
      <w:r w:rsidRPr="00197075">
        <w:t>Немоторизованное передвижение</w:t>
      </w:r>
      <w:r w:rsidR="00197075" w:rsidRPr="00197075">
        <w:t xml:space="preserve"> </w:t>
      </w:r>
      <w:r w:rsidR="006C7A66" w:rsidRPr="00197075">
        <w:t>–</w:t>
      </w:r>
      <w:r w:rsidRPr="00197075">
        <w:t xml:space="preserve"> движение пешеходов и лёгких индивидуал</w:t>
      </w:r>
      <w:r w:rsidRPr="00197075">
        <w:t>ь</w:t>
      </w:r>
      <w:r w:rsidRPr="00197075">
        <w:t>ных транспортных средств, осуществляемое за счет мускульной силы человека или электр</w:t>
      </w:r>
      <w:r w:rsidRPr="00197075">
        <w:t>и</w:t>
      </w:r>
      <w:r w:rsidRPr="00197075">
        <w:t>ческими двигателями. К немоторизованным передвижениям относится движение немотор</w:t>
      </w:r>
      <w:r w:rsidRPr="00197075">
        <w:t>и</w:t>
      </w:r>
      <w:r w:rsidRPr="00197075">
        <w:t>зованного транспорта (велосипеды, гироскутеры, сигвеи, ролики, самокаты и др.) и пеш</w:t>
      </w:r>
      <w:r w:rsidRPr="00197075">
        <w:t>е</w:t>
      </w:r>
      <w:r w:rsidRPr="00197075">
        <w:t xml:space="preserve">ходное движение. </w:t>
      </w:r>
    </w:p>
    <w:p w:rsidR="00587EAA" w:rsidRPr="00197075" w:rsidRDefault="00587EAA" w:rsidP="00AE7285">
      <w:pPr>
        <w:pStyle w:val="a3"/>
        <w:widowControl w:val="0"/>
        <w:numPr>
          <w:ilvl w:val="0"/>
          <w:numId w:val="0"/>
        </w:numPr>
        <w:ind w:firstLine="709"/>
        <w:contextualSpacing w:val="0"/>
      </w:pPr>
      <w:r w:rsidRPr="00197075">
        <w:t>Существующее немоторизованное передвижение, а именно</w:t>
      </w:r>
      <w:r w:rsidR="00197075" w:rsidRPr="00197075">
        <w:t xml:space="preserve"> </w:t>
      </w:r>
      <w:r w:rsidR="006C7A66" w:rsidRPr="00197075">
        <w:t>–</w:t>
      </w:r>
      <w:r w:rsidRPr="00197075">
        <w:t xml:space="preserve"> маршруты ходьбы, бега, спортивной ходьбы, передвижения на велосипеде и лыжах иллюстрируют геоданные сервера </w:t>
      </w:r>
      <w:r w:rsidRPr="00197075">
        <w:lastRenderedPageBreak/>
        <w:t>strava.com, где представлена визуализация количества треков двухлетних данных (2016-2018 гг.), полученных от глобальной социальной сети спортсменов Strava. Из полученной карты видно, интенсивное использование участниками немоторизованного движения основных м</w:t>
      </w:r>
      <w:r w:rsidRPr="00197075">
        <w:t>а</w:t>
      </w:r>
      <w:r w:rsidRPr="00197075">
        <w:t>гистралей города (пр. Героев, Парковая ул., Комсомольской ул., Солнечной ул., Ленингра</w:t>
      </w:r>
      <w:r w:rsidRPr="00197075">
        <w:t>д</w:t>
      </w:r>
      <w:r w:rsidRPr="00197075">
        <w:t>ской ул.), территории центра города.</w:t>
      </w:r>
    </w:p>
    <w:p w:rsidR="00587EAA" w:rsidRPr="00197075" w:rsidRDefault="00587EAA" w:rsidP="00AE7285">
      <w:pPr>
        <w:pStyle w:val="a3"/>
        <w:widowControl w:val="0"/>
        <w:numPr>
          <w:ilvl w:val="0"/>
          <w:numId w:val="0"/>
        </w:numPr>
        <w:contextualSpacing w:val="0"/>
        <w:jc w:val="center"/>
      </w:pPr>
      <w:r w:rsidRPr="00197075">
        <w:rPr>
          <w:noProof/>
          <w:lang w:eastAsia="ru-RU"/>
        </w:rPr>
        <w:drawing>
          <wp:inline distT="0" distB="0" distL="0" distR="0">
            <wp:extent cx="5438899" cy="4105978"/>
            <wp:effectExtent l="0" t="0" r="9525" b="889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5466271" cy="4126642"/>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587EAA" w:rsidRPr="00197075" w:rsidRDefault="00587EAA" w:rsidP="00AE7285">
      <w:pPr>
        <w:pStyle w:val="af2"/>
        <w:widowControl w:val="0"/>
      </w:pPr>
      <w:r w:rsidRPr="00197075">
        <w:t xml:space="preserve">Рисунок </w:t>
      </w:r>
      <w:r w:rsidR="001B1010" w:rsidRPr="00197075">
        <w:t>2.3.21</w:t>
      </w:r>
      <w:r w:rsidR="00197075" w:rsidRPr="00197075">
        <w:t xml:space="preserve"> </w:t>
      </w:r>
      <w:r w:rsidR="006C7A66" w:rsidRPr="00197075">
        <w:t>–</w:t>
      </w:r>
      <w:r w:rsidRPr="00197075">
        <w:t xml:space="preserve"> Схема пешеходных и велосипедных треков из </w:t>
      </w:r>
      <w:r w:rsidRPr="00197075">
        <w:rPr>
          <w:lang w:val="en-US"/>
        </w:rPr>
        <w:t>strava</w:t>
      </w:r>
      <w:r w:rsidRPr="00197075">
        <w:t>.</w:t>
      </w:r>
      <w:r w:rsidRPr="00197075">
        <w:rPr>
          <w:lang w:val="en-US"/>
        </w:rPr>
        <w:t>com</w:t>
      </w:r>
    </w:p>
    <w:p w:rsidR="00587EAA" w:rsidRPr="00197075" w:rsidRDefault="00587EAA" w:rsidP="00AE7285">
      <w:pPr>
        <w:pStyle w:val="affff0"/>
        <w:widowControl w:val="0"/>
        <w:rPr>
          <w:highlight w:val="green"/>
        </w:rPr>
      </w:pPr>
      <w:r w:rsidRPr="00197075">
        <w:t xml:space="preserve">Таблица </w:t>
      </w:r>
      <w:r w:rsidR="00B84889" w:rsidRPr="00197075">
        <w:t>2.3.9</w:t>
      </w:r>
      <w:r w:rsidR="00197075" w:rsidRPr="00197075">
        <w:t xml:space="preserve"> </w:t>
      </w:r>
      <w:r w:rsidR="006C7A66" w:rsidRPr="00197075">
        <w:t>–</w:t>
      </w:r>
      <w:r w:rsidRPr="00197075">
        <w:t xml:space="preserve"> Анализ дорожно-транспортных происшествий (ДТП) за 2015-2018 гг. (с</w:t>
      </w:r>
      <w:r w:rsidRPr="00197075">
        <w:t>о</w:t>
      </w:r>
      <w:r w:rsidRPr="00197075">
        <w:t>гласно данным ГИБДД)</w:t>
      </w:r>
    </w:p>
    <w:tbl>
      <w:tblPr>
        <w:tblStyle w:val="2a"/>
        <w:tblW w:w="0" w:type="auto"/>
        <w:tblLook w:val="04A0"/>
      </w:tblPr>
      <w:tblGrid>
        <w:gridCol w:w="713"/>
        <w:gridCol w:w="899"/>
        <w:gridCol w:w="1025"/>
        <w:gridCol w:w="880"/>
        <w:gridCol w:w="6"/>
        <w:gridCol w:w="924"/>
        <w:gridCol w:w="1025"/>
        <w:gridCol w:w="880"/>
        <w:gridCol w:w="10"/>
        <w:gridCol w:w="920"/>
        <w:gridCol w:w="1025"/>
        <w:gridCol w:w="895"/>
      </w:tblGrid>
      <w:tr w:rsidR="00587EAA" w:rsidRPr="00197075" w:rsidTr="00587EAA">
        <w:trPr>
          <w:tblHeader/>
        </w:trPr>
        <w:tc>
          <w:tcPr>
            <w:tcW w:w="656" w:type="dxa"/>
            <w:vMerge w:val="restart"/>
            <w:shd w:val="clear" w:color="auto" w:fill="auto"/>
          </w:tcPr>
          <w:p w:rsidR="00587EAA" w:rsidRPr="00197075" w:rsidRDefault="00587EAA" w:rsidP="00AE7285">
            <w:pPr>
              <w:widowControl w:val="0"/>
              <w:spacing w:line="240" w:lineRule="auto"/>
              <w:ind w:firstLine="0"/>
              <w:jc w:val="left"/>
              <w:rPr>
                <w:rFonts w:ascii="Times New Roman" w:hAnsi="Times New Roman"/>
                <w:szCs w:val="20"/>
                <w:lang w:val="ru-RU" w:eastAsia="en-US"/>
              </w:rPr>
            </w:pPr>
            <w:r w:rsidRPr="00197075">
              <w:rPr>
                <w:rFonts w:ascii="Times New Roman" w:hAnsi="Times New Roman"/>
                <w:szCs w:val="20"/>
                <w:lang w:val="ru-RU" w:eastAsia="en-US"/>
              </w:rPr>
              <w:t>Годы</w:t>
            </w:r>
          </w:p>
        </w:tc>
        <w:tc>
          <w:tcPr>
            <w:tcW w:w="2810" w:type="dxa"/>
            <w:gridSpan w:val="4"/>
            <w:shd w:val="clear" w:color="auto" w:fill="auto"/>
            <w:vAlign w:val="center"/>
          </w:tcPr>
          <w:p w:rsidR="00587EAA" w:rsidRPr="00197075" w:rsidRDefault="00587EAA" w:rsidP="00AE7285">
            <w:pPr>
              <w:widowControl w:val="0"/>
              <w:spacing w:line="240" w:lineRule="auto"/>
              <w:ind w:firstLine="0"/>
              <w:jc w:val="center"/>
              <w:rPr>
                <w:rFonts w:ascii="Times New Roman" w:hAnsi="Times New Roman"/>
                <w:szCs w:val="20"/>
                <w:lang w:val="ru-RU" w:eastAsia="en-US"/>
              </w:rPr>
            </w:pPr>
            <w:r w:rsidRPr="00197075">
              <w:rPr>
                <w:rFonts w:ascii="Times New Roman" w:hAnsi="Times New Roman"/>
                <w:szCs w:val="20"/>
                <w:lang w:val="ru-RU" w:eastAsia="en-US"/>
              </w:rPr>
              <w:t>Всего ДТП</w:t>
            </w:r>
          </w:p>
        </w:tc>
        <w:tc>
          <w:tcPr>
            <w:tcW w:w="2839" w:type="dxa"/>
            <w:gridSpan w:val="4"/>
            <w:shd w:val="clear" w:color="auto" w:fill="auto"/>
            <w:vAlign w:val="center"/>
          </w:tcPr>
          <w:p w:rsidR="00587EAA" w:rsidRPr="00197075" w:rsidRDefault="00587EAA" w:rsidP="00AE7285">
            <w:pPr>
              <w:widowControl w:val="0"/>
              <w:spacing w:line="240" w:lineRule="auto"/>
              <w:ind w:firstLine="0"/>
              <w:jc w:val="center"/>
              <w:rPr>
                <w:rFonts w:ascii="Times New Roman" w:hAnsi="Times New Roman"/>
                <w:szCs w:val="20"/>
                <w:lang w:val="ru-RU" w:eastAsia="en-US"/>
              </w:rPr>
            </w:pPr>
            <w:r w:rsidRPr="00197075">
              <w:rPr>
                <w:rFonts w:ascii="Times New Roman" w:hAnsi="Times New Roman"/>
                <w:szCs w:val="20"/>
                <w:lang w:val="ru-RU" w:eastAsia="en-US"/>
              </w:rPr>
              <w:t>в т.ч. наезд на пешехода</w:t>
            </w:r>
          </w:p>
        </w:tc>
        <w:tc>
          <w:tcPr>
            <w:tcW w:w="2840" w:type="dxa"/>
            <w:gridSpan w:val="3"/>
            <w:shd w:val="clear" w:color="auto" w:fill="auto"/>
            <w:vAlign w:val="center"/>
          </w:tcPr>
          <w:p w:rsidR="00587EAA" w:rsidRPr="00197075" w:rsidRDefault="00587EAA" w:rsidP="00AE7285">
            <w:pPr>
              <w:widowControl w:val="0"/>
              <w:spacing w:line="240" w:lineRule="auto"/>
              <w:ind w:firstLine="0"/>
              <w:jc w:val="center"/>
              <w:rPr>
                <w:rFonts w:ascii="Times New Roman" w:hAnsi="Times New Roman"/>
                <w:szCs w:val="20"/>
                <w:lang w:val="ru-RU" w:eastAsia="en-US"/>
              </w:rPr>
            </w:pPr>
            <w:r w:rsidRPr="00197075">
              <w:rPr>
                <w:rFonts w:ascii="Times New Roman" w:hAnsi="Times New Roman"/>
                <w:szCs w:val="20"/>
                <w:lang w:val="ru-RU" w:eastAsia="en-US"/>
              </w:rPr>
              <w:t>в т.ч. наезд на велосипед</w:t>
            </w:r>
            <w:r w:rsidRPr="00197075">
              <w:rPr>
                <w:rFonts w:ascii="Times New Roman" w:hAnsi="Times New Roman"/>
                <w:szCs w:val="20"/>
                <w:lang w:val="ru-RU" w:eastAsia="en-US"/>
              </w:rPr>
              <w:t>и</w:t>
            </w:r>
            <w:r w:rsidRPr="00197075">
              <w:rPr>
                <w:rFonts w:ascii="Times New Roman" w:hAnsi="Times New Roman"/>
                <w:szCs w:val="20"/>
                <w:lang w:val="ru-RU" w:eastAsia="en-US"/>
              </w:rPr>
              <w:t>ста</w:t>
            </w:r>
          </w:p>
        </w:tc>
      </w:tr>
      <w:tr w:rsidR="00587EAA" w:rsidRPr="00197075" w:rsidTr="00587EAA">
        <w:trPr>
          <w:tblHeader/>
        </w:trPr>
        <w:tc>
          <w:tcPr>
            <w:tcW w:w="656" w:type="dxa"/>
            <w:vMerge/>
            <w:shd w:val="clear" w:color="auto" w:fill="auto"/>
          </w:tcPr>
          <w:p w:rsidR="00587EAA" w:rsidRPr="00197075" w:rsidRDefault="00587EAA" w:rsidP="00AE7285">
            <w:pPr>
              <w:widowControl w:val="0"/>
              <w:spacing w:line="240" w:lineRule="auto"/>
              <w:ind w:firstLine="0"/>
              <w:jc w:val="left"/>
              <w:rPr>
                <w:rFonts w:ascii="Times New Roman" w:hAnsi="Times New Roman"/>
                <w:szCs w:val="20"/>
                <w:lang w:val="ru-RU" w:eastAsia="en-US"/>
              </w:rPr>
            </w:pPr>
          </w:p>
        </w:tc>
        <w:tc>
          <w:tcPr>
            <w:tcW w:w="899" w:type="dxa"/>
            <w:shd w:val="clear" w:color="auto" w:fill="auto"/>
            <w:vAlign w:val="center"/>
          </w:tcPr>
          <w:p w:rsidR="00587EAA" w:rsidRPr="00197075" w:rsidRDefault="00587EAA" w:rsidP="00AE7285">
            <w:pPr>
              <w:widowControl w:val="0"/>
              <w:spacing w:line="240" w:lineRule="auto"/>
              <w:ind w:firstLine="0"/>
              <w:jc w:val="center"/>
              <w:rPr>
                <w:rFonts w:ascii="Times New Roman" w:hAnsi="Times New Roman"/>
                <w:szCs w:val="20"/>
                <w:lang w:val="ru-RU" w:eastAsia="en-US"/>
              </w:rPr>
            </w:pPr>
            <w:r w:rsidRPr="00197075">
              <w:rPr>
                <w:rFonts w:ascii="Times New Roman" w:hAnsi="Times New Roman"/>
                <w:szCs w:val="20"/>
                <w:lang w:val="ru-RU" w:eastAsia="en-US"/>
              </w:rPr>
              <w:t>Кол-во ДТП</w:t>
            </w:r>
          </w:p>
        </w:tc>
        <w:tc>
          <w:tcPr>
            <w:tcW w:w="1025" w:type="dxa"/>
            <w:shd w:val="clear" w:color="auto" w:fill="auto"/>
            <w:vAlign w:val="center"/>
          </w:tcPr>
          <w:p w:rsidR="00587EAA" w:rsidRPr="00197075" w:rsidRDefault="00587EAA" w:rsidP="00AE7285">
            <w:pPr>
              <w:widowControl w:val="0"/>
              <w:spacing w:line="240" w:lineRule="auto"/>
              <w:ind w:firstLine="0"/>
              <w:jc w:val="center"/>
              <w:rPr>
                <w:rFonts w:ascii="Times New Roman" w:hAnsi="Times New Roman"/>
                <w:szCs w:val="20"/>
                <w:lang w:val="ru-RU" w:eastAsia="en-US"/>
              </w:rPr>
            </w:pPr>
            <w:r w:rsidRPr="00197075">
              <w:rPr>
                <w:rFonts w:ascii="Times New Roman" w:hAnsi="Times New Roman"/>
                <w:szCs w:val="20"/>
                <w:lang w:val="ru-RU" w:eastAsia="en-US"/>
              </w:rPr>
              <w:t>Погибло</w:t>
            </w:r>
          </w:p>
        </w:tc>
        <w:tc>
          <w:tcPr>
            <w:tcW w:w="880" w:type="dxa"/>
            <w:shd w:val="clear" w:color="auto" w:fill="auto"/>
            <w:vAlign w:val="center"/>
          </w:tcPr>
          <w:p w:rsidR="00587EAA" w:rsidRPr="00197075" w:rsidRDefault="00587EAA" w:rsidP="00AE7285">
            <w:pPr>
              <w:widowControl w:val="0"/>
              <w:spacing w:line="240" w:lineRule="auto"/>
              <w:ind w:firstLine="0"/>
              <w:jc w:val="center"/>
              <w:rPr>
                <w:rFonts w:ascii="Times New Roman" w:hAnsi="Times New Roman"/>
                <w:szCs w:val="20"/>
                <w:lang w:val="ru-RU" w:eastAsia="en-US"/>
              </w:rPr>
            </w:pPr>
            <w:r w:rsidRPr="00197075">
              <w:rPr>
                <w:rFonts w:ascii="Times New Roman" w:hAnsi="Times New Roman"/>
                <w:szCs w:val="20"/>
                <w:lang w:val="ru-RU" w:eastAsia="en-US"/>
              </w:rPr>
              <w:t>Ранено</w:t>
            </w:r>
          </w:p>
        </w:tc>
        <w:tc>
          <w:tcPr>
            <w:tcW w:w="930" w:type="dxa"/>
            <w:gridSpan w:val="2"/>
            <w:shd w:val="clear" w:color="auto" w:fill="auto"/>
            <w:vAlign w:val="center"/>
          </w:tcPr>
          <w:p w:rsidR="00587EAA" w:rsidRPr="00197075" w:rsidRDefault="00587EAA" w:rsidP="00AE7285">
            <w:pPr>
              <w:widowControl w:val="0"/>
              <w:spacing w:line="240" w:lineRule="auto"/>
              <w:ind w:firstLine="0"/>
              <w:jc w:val="center"/>
              <w:rPr>
                <w:rFonts w:ascii="Times New Roman" w:hAnsi="Times New Roman"/>
                <w:szCs w:val="20"/>
                <w:lang w:val="ru-RU" w:eastAsia="en-US"/>
              </w:rPr>
            </w:pPr>
            <w:r w:rsidRPr="00197075">
              <w:rPr>
                <w:rFonts w:ascii="Times New Roman" w:hAnsi="Times New Roman"/>
                <w:szCs w:val="20"/>
                <w:lang w:val="ru-RU" w:eastAsia="en-US"/>
              </w:rPr>
              <w:t>Кол-во ДТП</w:t>
            </w:r>
          </w:p>
        </w:tc>
        <w:tc>
          <w:tcPr>
            <w:tcW w:w="1025" w:type="dxa"/>
            <w:shd w:val="clear" w:color="auto" w:fill="auto"/>
            <w:vAlign w:val="center"/>
          </w:tcPr>
          <w:p w:rsidR="00587EAA" w:rsidRPr="00197075" w:rsidRDefault="00587EAA" w:rsidP="00AE7285">
            <w:pPr>
              <w:widowControl w:val="0"/>
              <w:spacing w:line="240" w:lineRule="auto"/>
              <w:ind w:firstLine="0"/>
              <w:jc w:val="center"/>
              <w:rPr>
                <w:rFonts w:ascii="Times New Roman" w:hAnsi="Times New Roman"/>
                <w:szCs w:val="20"/>
                <w:lang w:val="ru-RU" w:eastAsia="en-US"/>
              </w:rPr>
            </w:pPr>
            <w:r w:rsidRPr="00197075">
              <w:rPr>
                <w:rFonts w:ascii="Times New Roman" w:hAnsi="Times New Roman"/>
                <w:szCs w:val="20"/>
                <w:lang w:val="ru-RU" w:eastAsia="en-US"/>
              </w:rPr>
              <w:t>Погибло</w:t>
            </w:r>
          </w:p>
        </w:tc>
        <w:tc>
          <w:tcPr>
            <w:tcW w:w="880" w:type="dxa"/>
            <w:shd w:val="clear" w:color="auto" w:fill="auto"/>
            <w:vAlign w:val="center"/>
          </w:tcPr>
          <w:p w:rsidR="00587EAA" w:rsidRPr="00197075" w:rsidRDefault="00587EAA" w:rsidP="00AE7285">
            <w:pPr>
              <w:widowControl w:val="0"/>
              <w:spacing w:line="240" w:lineRule="auto"/>
              <w:ind w:firstLine="0"/>
              <w:jc w:val="center"/>
              <w:rPr>
                <w:rFonts w:ascii="Times New Roman" w:hAnsi="Times New Roman"/>
                <w:szCs w:val="20"/>
                <w:lang w:val="ru-RU" w:eastAsia="en-US"/>
              </w:rPr>
            </w:pPr>
            <w:r w:rsidRPr="00197075">
              <w:rPr>
                <w:rFonts w:ascii="Times New Roman" w:hAnsi="Times New Roman"/>
                <w:szCs w:val="20"/>
                <w:lang w:val="ru-RU" w:eastAsia="en-US"/>
              </w:rPr>
              <w:t>Ранено</w:t>
            </w:r>
          </w:p>
        </w:tc>
        <w:tc>
          <w:tcPr>
            <w:tcW w:w="930" w:type="dxa"/>
            <w:gridSpan w:val="2"/>
            <w:shd w:val="clear" w:color="auto" w:fill="auto"/>
            <w:vAlign w:val="center"/>
          </w:tcPr>
          <w:p w:rsidR="00587EAA" w:rsidRPr="00197075" w:rsidRDefault="00587EAA" w:rsidP="00AE7285">
            <w:pPr>
              <w:widowControl w:val="0"/>
              <w:spacing w:line="240" w:lineRule="auto"/>
              <w:ind w:firstLine="0"/>
              <w:jc w:val="center"/>
              <w:rPr>
                <w:rFonts w:ascii="Times New Roman" w:hAnsi="Times New Roman"/>
                <w:szCs w:val="20"/>
                <w:lang w:eastAsia="en-US"/>
              </w:rPr>
            </w:pPr>
            <w:r w:rsidRPr="00197075">
              <w:rPr>
                <w:rFonts w:ascii="Times New Roman" w:hAnsi="Times New Roman"/>
                <w:szCs w:val="20"/>
                <w:lang w:val="ru-RU" w:eastAsia="en-US"/>
              </w:rPr>
              <w:t>Кол</w:t>
            </w:r>
            <w:r w:rsidRPr="00197075">
              <w:rPr>
                <w:rFonts w:ascii="Times New Roman" w:hAnsi="Times New Roman"/>
                <w:szCs w:val="20"/>
                <w:lang w:eastAsia="en-US"/>
              </w:rPr>
              <w:t>-во ДТП</w:t>
            </w:r>
          </w:p>
        </w:tc>
        <w:tc>
          <w:tcPr>
            <w:tcW w:w="1025" w:type="dxa"/>
            <w:shd w:val="clear" w:color="auto" w:fill="auto"/>
            <w:vAlign w:val="center"/>
          </w:tcPr>
          <w:p w:rsidR="00587EAA" w:rsidRPr="00197075" w:rsidRDefault="00587EAA" w:rsidP="00AE7285">
            <w:pPr>
              <w:widowControl w:val="0"/>
              <w:spacing w:line="240" w:lineRule="auto"/>
              <w:ind w:firstLine="0"/>
              <w:jc w:val="center"/>
              <w:rPr>
                <w:rFonts w:ascii="Times New Roman" w:hAnsi="Times New Roman"/>
                <w:szCs w:val="20"/>
                <w:lang w:eastAsia="en-US"/>
              </w:rPr>
            </w:pPr>
            <w:r w:rsidRPr="00197075">
              <w:rPr>
                <w:rFonts w:ascii="Times New Roman" w:hAnsi="Times New Roman"/>
                <w:szCs w:val="20"/>
                <w:lang w:eastAsia="en-US"/>
              </w:rPr>
              <w:t>Погибло</w:t>
            </w:r>
          </w:p>
        </w:tc>
        <w:tc>
          <w:tcPr>
            <w:tcW w:w="880" w:type="dxa"/>
            <w:shd w:val="clear" w:color="auto" w:fill="auto"/>
            <w:vAlign w:val="center"/>
          </w:tcPr>
          <w:p w:rsidR="00587EAA" w:rsidRPr="00197075" w:rsidRDefault="00587EAA" w:rsidP="00AE7285">
            <w:pPr>
              <w:widowControl w:val="0"/>
              <w:spacing w:line="240" w:lineRule="auto"/>
              <w:ind w:firstLine="0"/>
              <w:jc w:val="center"/>
              <w:rPr>
                <w:rFonts w:ascii="Times New Roman" w:hAnsi="Times New Roman"/>
                <w:szCs w:val="20"/>
                <w:lang w:eastAsia="en-US"/>
              </w:rPr>
            </w:pPr>
            <w:r w:rsidRPr="00197075">
              <w:rPr>
                <w:rFonts w:ascii="Times New Roman" w:hAnsi="Times New Roman"/>
                <w:szCs w:val="20"/>
                <w:lang w:eastAsia="en-US"/>
              </w:rPr>
              <w:t>Ранено</w:t>
            </w:r>
          </w:p>
        </w:tc>
      </w:tr>
      <w:tr w:rsidR="00587EAA" w:rsidRPr="00197075" w:rsidTr="00587EAA">
        <w:tc>
          <w:tcPr>
            <w:tcW w:w="656" w:type="dxa"/>
            <w:shd w:val="clear" w:color="auto" w:fill="auto"/>
            <w:vAlign w:val="center"/>
          </w:tcPr>
          <w:p w:rsidR="00587EAA" w:rsidRPr="00197075" w:rsidRDefault="00587EAA" w:rsidP="00AE7285">
            <w:pPr>
              <w:widowControl w:val="0"/>
              <w:spacing w:line="240" w:lineRule="auto"/>
              <w:ind w:firstLine="0"/>
              <w:jc w:val="left"/>
              <w:rPr>
                <w:rFonts w:ascii="Times New Roman" w:hAnsi="Times New Roman"/>
                <w:szCs w:val="20"/>
                <w:lang w:eastAsia="en-US"/>
              </w:rPr>
            </w:pPr>
            <w:r w:rsidRPr="00197075">
              <w:rPr>
                <w:rFonts w:ascii="Times New Roman" w:hAnsi="Times New Roman"/>
                <w:szCs w:val="20"/>
                <w:lang w:eastAsia="en-US"/>
              </w:rPr>
              <w:t>2015</w:t>
            </w:r>
          </w:p>
        </w:tc>
        <w:tc>
          <w:tcPr>
            <w:tcW w:w="899" w:type="dxa"/>
            <w:shd w:val="clear" w:color="auto" w:fill="auto"/>
            <w:vAlign w:val="center"/>
          </w:tcPr>
          <w:p w:rsidR="00587EAA" w:rsidRPr="00197075" w:rsidRDefault="00587EAA" w:rsidP="00AE7285">
            <w:pPr>
              <w:widowControl w:val="0"/>
              <w:spacing w:line="240" w:lineRule="auto"/>
              <w:ind w:firstLine="0"/>
              <w:jc w:val="center"/>
              <w:rPr>
                <w:rFonts w:ascii="Times New Roman" w:hAnsi="Times New Roman"/>
                <w:szCs w:val="20"/>
                <w:lang w:eastAsia="en-US"/>
              </w:rPr>
            </w:pPr>
            <w:r w:rsidRPr="00197075">
              <w:rPr>
                <w:rFonts w:ascii="Times New Roman" w:hAnsi="Times New Roman"/>
                <w:szCs w:val="20"/>
                <w:lang w:eastAsia="en-US"/>
              </w:rPr>
              <w:t>76</w:t>
            </w:r>
          </w:p>
        </w:tc>
        <w:tc>
          <w:tcPr>
            <w:tcW w:w="1025" w:type="dxa"/>
            <w:shd w:val="clear" w:color="auto" w:fill="auto"/>
            <w:vAlign w:val="center"/>
          </w:tcPr>
          <w:p w:rsidR="00587EAA" w:rsidRPr="00197075" w:rsidRDefault="00587EAA" w:rsidP="00AE7285">
            <w:pPr>
              <w:widowControl w:val="0"/>
              <w:spacing w:line="240" w:lineRule="auto"/>
              <w:ind w:firstLine="0"/>
              <w:jc w:val="center"/>
              <w:rPr>
                <w:rFonts w:ascii="Times New Roman" w:hAnsi="Times New Roman"/>
                <w:szCs w:val="20"/>
                <w:lang w:eastAsia="en-US"/>
              </w:rPr>
            </w:pPr>
            <w:r w:rsidRPr="00197075">
              <w:rPr>
                <w:rFonts w:ascii="Times New Roman" w:hAnsi="Times New Roman"/>
                <w:szCs w:val="20"/>
                <w:lang w:eastAsia="en-US"/>
              </w:rPr>
              <w:t>4</w:t>
            </w:r>
          </w:p>
        </w:tc>
        <w:tc>
          <w:tcPr>
            <w:tcW w:w="880" w:type="dxa"/>
            <w:shd w:val="clear" w:color="auto" w:fill="auto"/>
            <w:vAlign w:val="center"/>
          </w:tcPr>
          <w:p w:rsidR="00587EAA" w:rsidRPr="00197075" w:rsidRDefault="00587EAA" w:rsidP="00AE7285">
            <w:pPr>
              <w:widowControl w:val="0"/>
              <w:spacing w:line="240" w:lineRule="auto"/>
              <w:ind w:firstLine="0"/>
              <w:jc w:val="center"/>
              <w:rPr>
                <w:rFonts w:ascii="Times New Roman" w:hAnsi="Times New Roman"/>
                <w:szCs w:val="20"/>
                <w:lang w:eastAsia="en-US"/>
              </w:rPr>
            </w:pPr>
            <w:r w:rsidRPr="00197075">
              <w:rPr>
                <w:rFonts w:ascii="Times New Roman" w:hAnsi="Times New Roman"/>
                <w:szCs w:val="20"/>
                <w:lang w:eastAsia="en-US"/>
              </w:rPr>
              <w:t>94</w:t>
            </w:r>
          </w:p>
        </w:tc>
        <w:tc>
          <w:tcPr>
            <w:tcW w:w="930" w:type="dxa"/>
            <w:gridSpan w:val="2"/>
            <w:shd w:val="clear" w:color="auto" w:fill="auto"/>
            <w:vAlign w:val="center"/>
          </w:tcPr>
          <w:p w:rsidR="00587EAA" w:rsidRPr="00197075" w:rsidRDefault="00587EAA" w:rsidP="00AE7285">
            <w:pPr>
              <w:widowControl w:val="0"/>
              <w:spacing w:line="240" w:lineRule="auto"/>
              <w:ind w:firstLine="0"/>
              <w:jc w:val="center"/>
              <w:rPr>
                <w:rFonts w:ascii="Times New Roman" w:hAnsi="Times New Roman"/>
                <w:szCs w:val="20"/>
                <w:lang w:eastAsia="en-US"/>
              </w:rPr>
            </w:pPr>
            <w:r w:rsidRPr="00197075">
              <w:rPr>
                <w:rFonts w:ascii="Times New Roman" w:hAnsi="Times New Roman"/>
                <w:szCs w:val="20"/>
                <w:lang w:eastAsia="en-US"/>
              </w:rPr>
              <w:t>21</w:t>
            </w:r>
          </w:p>
        </w:tc>
        <w:tc>
          <w:tcPr>
            <w:tcW w:w="1025" w:type="dxa"/>
            <w:shd w:val="clear" w:color="auto" w:fill="auto"/>
            <w:vAlign w:val="center"/>
          </w:tcPr>
          <w:p w:rsidR="00587EAA" w:rsidRPr="00197075" w:rsidRDefault="00587EAA" w:rsidP="00AE7285">
            <w:pPr>
              <w:widowControl w:val="0"/>
              <w:spacing w:line="240" w:lineRule="auto"/>
              <w:ind w:firstLine="0"/>
              <w:jc w:val="center"/>
              <w:rPr>
                <w:rFonts w:ascii="Times New Roman" w:hAnsi="Times New Roman"/>
                <w:szCs w:val="20"/>
                <w:lang w:eastAsia="en-US"/>
              </w:rPr>
            </w:pPr>
            <w:r w:rsidRPr="00197075">
              <w:rPr>
                <w:rFonts w:ascii="Times New Roman" w:hAnsi="Times New Roman"/>
                <w:szCs w:val="20"/>
                <w:lang w:eastAsia="en-US"/>
              </w:rPr>
              <w:t>2</w:t>
            </w:r>
          </w:p>
        </w:tc>
        <w:tc>
          <w:tcPr>
            <w:tcW w:w="880" w:type="dxa"/>
            <w:shd w:val="clear" w:color="auto" w:fill="auto"/>
            <w:vAlign w:val="center"/>
          </w:tcPr>
          <w:p w:rsidR="00587EAA" w:rsidRPr="00197075" w:rsidRDefault="00587EAA" w:rsidP="00AE7285">
            <w:pPr>
              <w:widowControl w:val="0"/>
              <w:spacing w:line="240" w:lineRule="auto"/>
              <w:ind w:firstLine="0"/>
              <w:jc w:val="center"/>
              <w:rPr>
                <w:rFonts w:ascii="Times New Roman" w:hAnsi="Times New Roman"/>
                <w:szCs w:val="20"/>
                <w:lang w:eastAsia="en-US"/>
              </w:rPr>
            </w:pPr>
            <w:r w:rsidRPr="00197075">
              <w:rPr>
                <w:rFonts w:ascii="Times New Roman" w:hAnsi="Times New Roman"/>
                <w:szCs w:val="20"/>
                <w:lang w:eastAsia="en-US"/>
              </w:rPr>
              <w:t>20</w:t>
            </w:r>
          </w:p>
        </w:tc>
        <w:tc>
          <w:tcPr>
            <w:tcW w:w="930" w:type="dxa"/>
            <w:gridSpan w:val="2"/>
            <w:shd w:val="clear" w:color="auto" w:fill="auto"/>
            <w:vAlign w:val="center"/>
          </w:tcPr>
          <w:p w:rsidR="00587EAA" w:rsidRPr="00197075" w:rsidRDefault="00587EAA" w:rsidP="00AE7285">
            <w:pPr>
              <w:widowControl w:val="0"/>
              <w:spacing w:line="240" w:lineRule="auto"/>
              <w:ind w:firstLine="0"/>
              <w:jc w:val="center"/>
              <w:rPr>
                <w:rFonts w:ascii="Times New Roman" w:hAnsi="Times New Roman"/>
                <w:szCs w:val="20"/>
                <w:lang w:eastAsia="en-US"/>
              </w:rPr>
            </w:pPr>
            <w:r w:rsidRPr="00197075">
              <w:rPr>
                <w:rFonts w:ascii="Times New Roman" w:hAnsi="Times New Roman"/>
                <w:szCs w:val="20"/>
                <w:lang w:eastAsia="en-US"/>
              </w:rPr>
              <w:t>4</w:t>
            </w:r>
          </w:p>
        </w:tc>
        <w:tc>
          <w:tcPr>
            <w:tcW w:w="1025" w:type="dxa"/>
            <w:shd w:val="clear" w:color="auto" w:fill="auto"/>
            <w:vAlign w:val="center"/>
          </w:tcPr>
          <w:p w:rsidR="00587EAA" w:rsidRPr="00197075" w:rsidRDefault="00587EAA" w:rsidP="00AE7285">
            <w:pPr>
              <w:widowControl w:val="0"/>
              <w:spacing w:line="240" w:lineRule="auto"/>
              <w:ind w:firstLine="0"/>
              <w:jc w:val="center"/>
              <w:rPr>
                <w:rFonts w:ascii="Times New Roman" w:hAnsi="Times New Roman"/>
                <w:szCs w:val="20"/>
                <w:lang w:eastAsia="en-US"/>
              </w:rPr>
            </w:pPr>
            <w:r w:rsidRPr="00197075">
              <w:rPr>
                <w:rFonts w:ascii="Times New Roman" w:hAnsi="Times New Roman"/>
                <w:szCs w:val="20"/>
                <w:lang w:eastAsia="en-US"/>
              </w:rPr>
              <w:t>0</w:t>
            </w:r>
          </w:p>
        </w:tc>
        <w:tc>
          <w:tcPr>
            <w:tcW w:w="880" w:type="dxa"/>
            <w:shd w:val="clear" w:color="auto" w:fill="auto"/>
            <w:vAlign w:val="center"/>
          </w:tcPr>
          <w:p w:rsidR="00587EAA" w:rsidRPr="00197075" w:rsidRDefault="00587EAA" w:rsidP="00AE7285">
            <w:pPr>
              <w:widowControl w:val="0"/>
              <w:spacing w:line="240" w:lineRule="auto"/>
              <w:ind w:firstLine="0"/>
              <w:jc w:val="center"/>
              <w:rPr>
                <w:rFonts w:ascii="Times New Roman" w:hAnsi="Times New Roman"/>
                <w:szCs w:val="20"/>
                <w:lang w:eastAsia="en-US"/>
              </w:rPr>
            </w:pPr>
            <w:r w:rsidRPr="00197075">
              <w:rPr>
                <w:rFonts w:ascii="Times New Roman" w:hAnsi="Times New Roman"/>
                <w:szCs w:val="20"/>
                <w:lang w:eastAsia="en-US"/>
              </w:rPr>
              <w:t>4</w:t>
            </w:r>
          </w:p>
        </w:tc>
      </w:tr>
      <w:tr w:rsidR="00587EAA" w:rsidRPr="00197075" w:rsidTr="00587EAA">
        <w:tc>
          <w:tcPr>
            <w:tcW w:w="656" w:type="dxa"/>
            <w:shd w:val="clear" w:color="auto" w:fill="auto"/>
            <w:vAlign w:val="center"/>
          </w:tcPr>
          <w:p w:rsidR="00587EAA" w:rsidRPr="00197075" w:rsidRDefault="00587EAA" w:rsidP="00AE7285">
            <w:pPr>
              <w:widowControl w:val="0"/>
              <w:spacing w:line="240" w:lineRule="auto"/>
              <w:ind w:firstLine="0"/>
              <w:jc w:val="left"/>
              <w:rPr>
                <w:rFonts w:ascii="Times New Roman" w:hAnsi="Times New Roman"/>
                <w:szCs w:val="20"/>
                <w:lang w:eastAsia="en-US"/>
              </w:rPr>
            </w:pPr>
            <w:r w:rsidRPr="00197075">
              <w:rPr>
                <w:rFonts w:ascii="Times New Roman" w:hAnsi="Times New Roman"/>
                <w:szCs w:val="20"/>
                <w:lang w:eastAsia="en-US"/>
              </w:rPr>
              <w:t>2016</w:t>
            </w:r>
          </w:p>
        </w:tc>
        <w:tc>
          <w:tcPr>
            <w:tcW w:w="899" w:type="dxa"/>
            <w:shd w:val="clear" w:color="auto" w:fill="auto"/>
            <w:vAlign w:val="center"/>
          </w:tcPr>
          <w:p w:rsidR="00587EAA" w:rsidRPr="00197075" w:rsidRDefault="00587EAA" w:rsidP="00AE7285">
            <w:pPr>
              <w:widowControl w:val="0"/>
              <w:spacing w:line="240" w:lineRule="auto"/>
              <w:ind w:firstLine="0"/>
              <w:jc w:val="center"/>
              <w:rPr>
                <w:rFonts w:ascii="Times New Roman" w:hAnsi="Times New Roman"/>
                <w:szCs w:val="20"/>
                <w:lang w:eastAsia="en-US"/>
              </w:rPr>
            </w:pPr>
            <w:r w:rsidRPr="00197075">
              <w:rPr>
                <w:rFonts w:ascii="Times New Roman" w:hAnsi="Times New Roman"/>
                <w:szCs w:val="20"/>
                <w:lang w:eastAsia="en-US"/>
              </w:rPr>
              <w:t>112</w:t>
            </w:r>
          </w:p>
        </w:tc>
        <w:tc>
          <w:tcPr>
            <w:tcW w:w="1025" w:type="dxa"/>
            <w:shd w:val="clear" w:color="auto" w:fill="auto"/>
            <w:vAlign w:val="center"/>
          </w:tcPr>
          <w:p w:rsidR="00587EAA" w:rsidRPr="00197075" w:rsidRDefault="00587EAA" w:rsidP="00AE7285">
            <w:pPr>
              <w:widowControl w:val="0"/>
              <w:spacing w:line="240" w:lineRule="auto"/>
              <w:ind w:firstLine="0"/>
              <w:jc w:val="center"/>
              <w:rPr>
                <w:rFonts w:ascii="Times New Roman" w:hAnsi="Times New Roman"/>
                <w:szCs w:val="20"/>
                <w:lang w:eastAsia="en-US"/>
              </w:rPr>
            </w:pPr>
            <w:r w:rsidRPr="00197075">
              <w:rPr>
                <w:rFonts w:ascii="Times New Roman" w:hAnsi="Times New Roman"/>
                <w:szCs w:val="20"/>
                <w:lang w:eastAsia="en-US"/>
              </w:rPr>
              <w:t>4</w:t>
            </w:r>
          </w:p>
        </w:tc>
        <w:tc>
          <w:tcPr>
            <w:tcW w:w="880" w:type="dxa"/>
            <w:shd w:val="clear" w:color="auto" w:fill="auto"/>
            <w:vAlign w:val="center"/>
          </w:tcPr>
          <w:p w:rsidR="00587EAA" w:rsidRPr="00197075" w:rsidRDefault="00587EAA" w:rsidP="00AE7285">
            <w:pPr>
              <w:widowControl w:val="0"/>
              <w:spacing w:line="240" w:lineRule="auto"/>
              <w:ind w:firstLine="0"/>
              <w:jc w:val="center"/>
              <w:rPr>
                <w:rFonts w:ascii="Times New Roman" w:hAnsi="Times New Roman"/>
                <w:szCs w:val="20"/>
                <w:lang w:eastAsia="en-US"/>
              </w:rPr>
            </w:pPr>
            <w:r w:rsidRPr="00197075">
              <w:rPr>
                <w:rFonts w:ascii="Times New Roman" w:hAnsi="Times New Roman"/>
                <w:szCs w:val="20"/>
                <w:lang w:eastAsia="en-US"/>
              </w:rPr>
              <w:t>140</w:t>
            </w:r>
          </w:p>
        </w:tc>
        <w:tc>
          <w:tcPr>
            <w:tcW w:w="930" w:type="dxa"/>
            <w:gridSpan w:val="2"/>
            <w:shd w:val="clear" w:color="auto" w:fill="auto"/>
            <w:vAlign w:val="center"/>
          </w:tcPr>
          <w:p w:rsidR="00587EAA" w:rsidRPr="00197075" w:rsidRDefault="00587EAA" w:rsidP="00AE7285">
            <w:pPr>
              <w:widowControl w:val="0"/>
              <w:spacing w:line="240" w:lineRule="auto"/>
              <w:ind w:firstLine="0"/>
              <w:jc w:val="center"/>
              <w:rPr>
                <w:rFonts w:ascii="Times New Roman" w:hAnsi="Times New Roman"/>
                <w:szCs w:val="20"/>
                <w:lang w:eastAsia="en-US"/>
              </w:rPr>
            </w:pPr>
            <w:r w:rsidRPr="00197075">
              <w:rPr>
                <w:rFonts w:ascii="Times New Roman" w:hAnsi="Times New Roman"/>
                <w:szCs w:val="20"/>
                <w:lang w:eastAsia="en-US"/>
              </w:rPr>
              <w:t>35</w:t>
            </w:r>
          </w:p>
        </w:tc>
        <w:tc>
          <w:tcPr>
            <w:tcW w:w="1025" w:type="dxa"/>
            <w:shd w:val="clear" w:color="auto" w:fill="auto"/>
            <w:vAlign w:val="center"/>
          </w:tcPr>
          <w:p w:rsidR="00587EAA" w:rsidRPr="00197075" w:rsidRDefault="00587EAA" w:rsidP="00AE7285">
            <w:pPr>
              <w:widowControl w:val="0"/>
              <w:spacing w:line="240" w:lineRule="auto"/>
              <w:ind w:firstLine="0"/>
              <w:jc w:val="center"/>
              <w:rPr>
                <w:rFonts w:ascii="Times New Roman" w:hAnsi="Times New Roman"/>
                <w:szCs w:val="20"/>
                <w:lang w:eastAsia="en-US"/>
              </w:rPr>
            </w:pPr>
            <w:r w:rsidRPr="00197075">
              <w:rPr>
                <w:rFonts w:ascii="Times New Roman" w:hAnsi="Times New Roman"/>
                <w:szCs w:val="20"/>
                <w:lang w:eastAsia="en-US"/>
              </w:rPr>
              <w:t>1</w:t>
            </w:r>
          </w:p>
        </w:tc>
        <w:tc>
          <w:tcPr>
            <w:tcW w:w="880" w:type="dxa"/>
            <w:shd w:val="clear" w:color="auto" w:fill="auto"/>
            <w:vAlign w:val="center"/>
          </w:tcPr>
          <w:p w:rsidR="00587EAA" w:rsidRPr="00197075" w:rsidRDefault="00587EAA" w:rsidP="00AE7285">
            <w:pPr>
              <w:widowControl w:val="0"/>
              <w:spacing w:line="240" w:lineRule="auto"/>
              <w:ind w:firstLine="0"/>
              <w:jc w:val="center"/>
              <w:rPr>
                <w:rFonts w:ascii="Times New Roman" w:hAnsi="Times New Roman"/>
                <w:szCs w:val="20"/>
                <w:lang w:eastAsia="en-US"/>
              </w:rPr>
            </w:pPr>
            <w:r w:rsidRPr="00197075">
              <w:rPr>
                <w:rFonts w:ascii="Times New Roman" w:hAnsi="Times New Roman"/>
                <w:szCs w:val="20"/>
                <w:lang w:eastAsia="en-US"/>
              </w:rPr>
              <w:t>34</w:t>
            </w:r>
          </w:p>
        </w:tc>
        <w:tc>
          <w:tcPr>
            <w:tcW w:w="930" w:type="dxa"/>
            <w:gridSpan w:val="2"/>
            <w:shd w:val="clear" w:color="auto" w:fill="auto"/>
            <w:vAlign w:val="center"/>
          </w:tcPr>
          <w:p w:rsidR="00587EAA" w:rsidRPr="00197075" w:rsidRDefault="00587EAA" w:rsidP="00AE7285">
            <w:pPr>
              <w:widowControl w:val="0"/>
              <w:spacing w:line="240" w:lineRule="auto"/>
              <w:ind w:firstLine="0"/>
              <w:jc w:val="center"/>
              <w:rPr>
                <w:rFonts w:ascii="Times New Roman" w:hAnsi="Times New Roman"/>
                <w:szCs w:val="20"/>
                <w:lang w:eastAsia="en-US"/>
              </w:rPr>
            </w:pPr>
            <w:r w:rsidRPr="00197075">
              <w:rPr>
                <w:rFonts w:ascii="Times New Roman" w:hAnsi="Times New Roman"/>
                <w:szCs w:val="20"/>
                <w:lang w:eastAsia="en-US"/>
              </w:rPr>
              <w:t>6</w:t>
            </w:r>
          </w:p>
        </w:tc>
        <w:tc>
          <w:tcPr>
            <w:tcW w:w="1025" w:type="dxa"/>
            <w:shd w:val="clear" w:color="auto" w:fill="auto"/>
            <w:vAlign w:val="center"/>
          </w:tcPr>
          <w:p w:rsidR="00587EAA" w:rsidRPr="00197075" w:rsidRDefault="00587EAA" w:rsidP="00AE7285">
            <w:pPr>
              <w:widowControl w:val="0"/>
              <w:spacing w:line="240" w:lineRule="auto"/>
              <w:ind w:firstLine="0"/>
              <w:jc w:val="center"/>
              <w:rPr>
                <w:rFonts w:ascii="Times New Roman" w:hAnsi="Times New Roman"/>
                <w:szCs w:val="20"/>
                <w:lang w:eastAsia="en-US"/>
              </w:rPr>
            </w:pPr>
            <w:r w:rsidRPr="00197075">
              <w:rPr>
                <w:rFonts w:ascii="Times New Roman" w:hAnsi="Times New Roman"/>
                <w:szCs w:val="20"/>
                <w:lang w:eastAsia="en-US"/>
              </w:rPr>
              <w:t>0</w:t>
            </w:r>
          </w:p>
        </w:tc>
        <w:tc>
          <w:tcPr>
            <w:tcW w:w="880" w:type="dxa"/>
            <w:shd w:val="clear" w:color="auto" w:fill="auto"/>
            <w:vAlign w:val="center"/>
          </w:tcPr>
          <w:p w:rsidR="00587EAA" w:rsidRPr="00197075" w:rsidRDefault="00587EAA" w:rsidP="00AE7285">
            <w:pPr>
              <w:widowControl w:val="0"/>
              <w:spacing w:line="240" w:lineRule="auto"/>
              <w:ind w:firstLine="0"/>
              <w:jc w:val="center"/>
              <w:rPr>
                <w:rFonts w:ascii="Times New Roman" w:hAnsi="Times New Roman"/>
                <w:szCs w:val="20"/>
                <w:lang w:eastAsia="en-US"/>
              </w:rPr>
            </w:pPr>
            <w:r w:rsidRPr="00197075">
              <w:rPr>
                <w:rFonts w:ascii="Times New Roman" w:hAnsi="Times New Roman"/>
                <w:szCs w:val="20"/>
                <w:lang w:eastAsia="en-US"/>
              </w:rPr>
              <w:t>6</w:t>
            </w:r>
          </w:p>
        </w:tc>
      </w:tr>
      <w:tr w:rsidR="00587EAA" w:rsidRPr="00197075" w:rsidTr="00587EAA">
        <w:tc>
          <w:tcPr>
            <w:tcW w:w="656" w:type="dxa"/>
            <w:shd w:val="clear" w:color="auto" w:fill="auto"/>
            <w:vAlign w:val="center"/>
          </w:tcPr>
          <w:p w:rsidR="00587EAA" w:rsidRPr="00197075" w:rsidRDefault="00587EAA" w:rsidP="00AE7285">
            <w:pPr>
              <w:widowControl w:val="0"/>
              <w:spacing w:line="240" w:lineRule="auto"/>
              <w:ind w:firstLine="0"/>
              <w:jc w:val="left"/>
              <w:rPr>
                <w:rFonts w:ascii="Times New Roman" w:hAnsi="Times New Roman"/>
                <w:szCs w:val="20"/>
                <w:lang w:eastAsia="en-US"/>
              </w:rPr>
            </w:pPr>
            <w:r w:rsidRPr="00197075">
              <w:rPr>
                <w:rFonts w:ascii="Times New Roman" w:hAnsi="Times New Roman"/>
                <w:szCs w:val="20"/>
                <w:lang w:eastAsia="en-US"/>
              </w:rPr>
              <w:t>2017</w:t>
            </w:r>
          </w:p>
        </w:tc>
        <w:tc>
          <w:tcPr>
            <w:tcW w:w="899" w:type="dxa"/>
            <w:shd w:val="clear" w:color="auto" w:fill="auto"/>
            <w:vAlign w:val="center"/>
          </w:tcPr>
          <w:p w:rsidR="00587EAA" w:rsidRPr="00197075" w:rsidRDefault="00587EAA" w:rsidP="00AE7285">
            <w:pPr>
              <w:widowControl w:val="0"/>
              <w:spacing w:line="240" w:lineRule="auto"/>
              <w:ind w:firstLine="0"/>
              <w:jc w:val="center"/>
              <w:rPr>
                <w:rFonts w:ascii="Times New Roman" w:hAnsi="Times New Roman"/>
                <w:szCs w:val="20"/>
                <w:lang w:eastAsia="en-US"/>
              </w:rPr>
            </w:pPr>
            <w:r w:rsidRPr="00197075">
              <w:rPr>
                <w:rFonts w:ascii="Times New Roman" w:hAnsi="Times New Roman"/>
                <w:szCs w:val="20"/>
                <w:lang w:eastAsia="en-US"/>
              </w:rPr>
              <w:t>101</w:t>
            </w:r>
          </w:p>
        </w:tc>
        <w:tc>
          <w:tcPr>
            <w:tcW w:w="1025" w:type="dxa"/>
            <w:shd w:val="clear" w:color="auto" w:fill="auto"/>
            <w:vAlign w:val="center"/>
          </w:tcPr>
          <w:p w:rsidR="00587EAA" w:rsidRPr="00197075" w:rsidRDefault="00587EAA" w:rsidP="00AE7285">
            <w:pPr>
              <w:widowControl w:val="0"/>
              <w:spacing w:line="240" w:lineRule="auto"/>
              <w:ind w:firstLine="0"/>
              <w:jc w:val="center"/>
              <w:rPr>
                <w:rFonts w:ascii="Times New Roman" w:hAnsi="Times New Roman"/>
                <w:szCs w:val="20"/>
                <w:lang w:eastAsia="en-US"/>
              </w:rPr>
            </w:pPr>
            <w:r w:rsidRPr="00197075">
              <w:rPr>
                <w:rFonts w:ascii="Times New Roman" w:hAnsi="Times New Roman"/>
                <w:szCs w:val="20"/>
                <w:lang w:eastAsia="en-US"/>
              </w:rPr>
              <w:t>6</w:t>
            </w:r>
          </w:p>
        </w:tc>
        <w:tc>
          <w:tcPr>
            <w:tcW w:w="880" w:type="dxa"/>
            <w:shd w:val="clear" w:color="auto" w:fill="auto"/>
            <w:vAlign w:val="center"/>
          </w:tcPr>
          <w:p w:rsidR="00587EAA" w:rsidRPr="00197075" w:rsidRDefault="00587EAA" w:rsidP="00AE7285">
            <w:pPr>
              <w:widowControl w:val="0"/>
              <w:spacing w:line="240" w:lineRule="auto"/>
              <w:ind w:firstLine="0"/>
              <w:jc w:val="center"/>
              <w:rPr>
                <w:rFonts w:ascii="Times New Roman" w:hAnsi="Times New Roman"/>
                <w:szCs w:val="20"/>
                <w:lang w:eastAsia="en-US"/>
              </w:rPr>
            </w:pPr>
            <w:r w:rsidRPr="00197075">
              <w:rPr>
                <w:rFonts w:ascii="Times New Roman" w:hAnsi="Times New Roman"/>
                <w:szCs w:val="20"/>
                <w:lang w:eastAsia="en-US"/>
              </w:rPr>
              <w:t>128</w:t>
            </w:r>
          </w:p>
        </w:tc>
        <w:tc>
          <w:tcPr>
            <w:tcW w:w="930" w:type="dxa"/>
            <w:gridSpan w:val="2"/>
            <w:shd w:val="clear" w:color="auto" w:fill="auto"/>
            <w:vAlign w:val="center"/>
          </w:tcPr>
          <w:p w:rsidR="00587EAA" w:rsidRPr="00197075" w:rsidRDefault="00587EAA" w:rsidP="00AE7285">
            <w:pPr>
              <w:widowControl w:val="0"/>
              <w:spacing w:line="240" w:lineRule="auto"/>
              <w:ind w:firstLine="0"/>
              <w:jc w:val="center"/>
              <w:rPr>
                <w:rFonts w:ascii="Times New Roman" w:hAnsi="Times New Roman"/>
                <w:szCs w:val="20"/>
                <w:lang w:eastAsia="en-US"/>
              </w:rPr>
            </w:pPr>
            <w:r w:rsidRPr="00197075">
              <w:rPr>
                <w:rFonts w:ascii="Times New Roman" w:hAnsi="Times New Roman"/>
                <w:szCs w:val="20"/>
                <w:lang w:eastAsia="en-US"/>
              </w:rPr>
              <w:t>29</w:t>
            </w:r>
          </w:p>
        </w:tc>
        <w:tc>
          <w:tcPr>
            <w:tcW w:w="1025" w:type="dxa"/>
            <w:shd w:val="clear" w:color="auto" w:fill="auto"/>
            <w:vAlign w:val="center"/>
          </w:tcPr>
          <w:p w:rsidR="00587EAA" w:rsidRPr="00197075" w:rsidRDefault="00587EAA" w:rsidP="00AE7285">
            <w:pPr>
              <w:widowControl w:val="0"/>
              <w:spacing w:line="240" w:lineRule="auto"/>
              <w:ind w:firstLine="0"/>
              <w:jc w:val="center"/>
              <w:rPr>
                <w:rFonts w:ascii="Times New Roman" w:hAnsi="Times New Roman"/>
                <w:szCs w:val="20"/>
                <w:lang w:eastAsia="en-US"/>
              </w:rPr>
            </w:pPr>
            <w:r w:rsidRPr="00197075">
              <w:rPr>
                <w:rFonts w:ascii="Times New Roman" w:hAnsi="Times New Roman"/>
                <w:szCs w:val="20"/>
                <w:lang w:eastAsia="en-US"/>
              </w:rPr>
              <w:t>2</w:t>
            </w:r>
          </w:p>
        </w:tc>
        <w:tc>
          <w:tcPr>
            <w:tcW w:w="880" w:type="dxa"/>
            <w:shd w:val="clear" w:color="auto" w:fill="auto"/>
            <w:vAlign w:val="center"/>
          </w:tcPr>
          <w:p w:rsidR="00587EAA" w:rsidRPr="00197075" w:rsidRDefault="00587EAA" w:rsidP="00AE7285">
            <w:pPr>
              <w:widowControl w:val="0"/>
              <w:spacing w:line="240" w:lineRule="auto"/>
              <w:ind w:firstLine="0"/>
              <w:jc w:val="center"/>
              <w:rPr>
                <w:rFonts w:ascii="Times New Roman" w:hAnsi="Times New Roman"/>
                <w:szCs w:val="20"/>
                <w:lang w:eastAsia="en-US"/>
              </w:rPr>
            </w:pPr>
            <w:r w:rsidRPr="00197075">
              <w:rPr>
                <w:rFonts w:ascii="Times New Roman" w:hAnsi="Times New Roman"/>
                <w:szCs w:val="20"/>
                <w:lang w:eastAsia="en-US"/>
              </w:rPr>
              <w:t>29</w:t>
            </w:r>
          </w:p>
        </w:tc>
        <w:tc>
          <w:tcPr>
            <w:tcW w:w="930" w:type="dxa"/>
            <w:gridSpan w:val="2"/>
            <w:shd w:val="clear" w:color="auto" w:fill="auto"/>
            <w:vAlign w:val="center"/>
          </w:tcPr>
          <w:p w:rsidR="00587EAA" w:rsidRPr="00197075" w:rsidRDefault="00587EAA" w:rsidP="00AE7285">
            <w:pPr>
              <w:widowControl w:val="0"/>
              <w:spacing w:line="240" w:lineRule="auto"/>
              <w:ind w:firstLine="0"/>
              <w:jc w:val="center"/>
              <w:rPr>
                <w:rFonts w:ascii="Times New Roman" w:hAnsi="Times New Roman"/>
                <w:szCs w:val="20"/>
                <w:lang w:eastAsia="en-US"/>
              </w:rPr>
            </w:pPr>
            <w:r w:rsidRPr="00197075">
              <w:rPr>
                <w:rFonts w:ascii="Times New Roman" w:hAnsi="Times New Roman"/>
                <w:szCs w:val="20"/>
                <w:lang w:eastAsia="en-US"/>
              </w:rPr>
              <w:t>4</w:t>
            </w:r>
          </w:p>
        </w:tc>
        <w:tc>
          <w:tcPr>
            <w:tcW w:w="1025" w:type="dxa"/>
            <w:shd w:val="clear" w:color="auto" w:fill="auto"/>
            <w:vAlign w:val="center"/>
          </w:tcPr>
          <w:p w:rsidR="00587EAA" w:rsidRPr="00197075" w:rsidRDefault="00587EAA" w:rsidP="00AE7285">
            <w:pPr>
              <w:widowControl w:val="0"/>
              <w:spacing w:line="240" w:lineRule="auto"/>
              <w:ind w:firstLine="0"/>
              <w:jc w:val="center"/>
              <w:rPr>
                <w:rFonts w:ascii="Times New Roman" w:hAnsi="Times New Roman"/>
                <w:szCs w:val="20"/>
                <w:lang w:eastAsia="en-US"/>
              </w:rPr>
            </w:pPr>
            <w:r w:rsidRPr="00197075">
              <w:rPr>
                <w:rFonts w:ascii="Times New Roman" w:hAnsi="Times New Roman"/>
                <w:szCs w:val="20"/>
                <w:lang w:eastAsia="en-US"/>
              </w:rPr>
              <w:t>0</w:t>
            </w:r>
          </w:p>
        </w:tc>
        <w:tc>
          <w:tcPr>
            <w:tcW w:w="880" w:type="dxa"/>
            <w:shd w:val="clear" w:color="auto" w:fill="auto"/>
            <w:vAlign w:val="center"/>
          </w:tcPr>
          <w:p w:rsidR="00587EAA" w:rsidRPr="00197075" w:rsidRDefault="00587EAA" w:rsidP="00AE7285">
            <w:pPr>
              <w:widowControl w:val="0"/>
              <w:spacing w:line="240" w:lineRule="auto"/>
              <w:ind w:firstLine="0"/>
              <w:jc w:val="center"/>
              <w:rPr>
                <w:rFonts w:ascii="Times New Roman" w:hAnsi="Times New Roman"/>
                <w:szCs w:val="20"/>
                <w:lang w:eastAsia="en-US"/>
              </w:rPr>
            </w:pPr>
            <w:r w:rsidRPr="00197075">
              <w:rPr>
                <w:rFonts w:ascii="Times New Roman" w:hAnsi="Times New Roman"/>
                <w:szCs w:val="20"/>
                <w:lang w:eastAsia="en-US"/>
              </w:rPr>
              <w:t>4</w:t>
            </w:r>
          </w:p>
        </w:tc>
      </w:tr>
      <w:tr w:rsidR="00587EAA" w:rsidRPr="00197075" w:rsidTr="00587EAA">
        <w:tc>
          <w:tcPr>
            <w:tcW w:w="656" w:type="dxa"/>
            <w:shd w:val="clear" w:color="auto" w:fill="auto"/>
            <w:vAlign w:val="center"/>
          </w:tcPr>
          <w:p w:rsidR="00587EAA" w:rsidRPr="00197075" w:rsidRDefault="00587EAA" w:rsidP="00AE7285">
            <w:pPr>
              <w:widowControl w:val="0"/>
              <w:spacing w:line="240" w:lineRule="auto"/>
              <w:ind w:firstLine="0"/>
              <w:jc w:val="left"/>
              <w:rPr>
                <w:rFonts w:ascii="Times New Roman" w:hAnsi="Times New Roman"/>
                <w:szCs w:val="20"/>
                <w:lang w:eastAsia="en-US"/>
              </w:rPr>
            </w:pPr>
            <w:r w:rsidRPr="00197075">
              <w:rPr>
                <w:rFonts w:ascii="Times New Roman" w:hAnsi="Times New Roman"/>
                <w:szCs w:val="20"/>
                <w:lang w:eastAsia="en-US"/>
              </w:rPr>
              <w:t>2018</w:t>
            </w:r>
          </w:p>
        </w:tc>
        <w:tc>
          <w:tcPr>
            <w:tcW w:w="899" w:type="dxa"/>
            <w:shd w:val="clear" w:color="auto" w:fill="auto"/>
            <w:vAlign w:val="center"/>
          </w:tcPr>
          <w:p w:rsidR="00587EAA" w:rsidRPr="00197075" w:rsidRDefault="00587EAA" w:rsidP="00AE7285">
            <w:pPr>
              <w:widowControl w:val="0"/>
              <w:spacing w:line="240" w:lineRule="auto"/>
              <w:ind w:firstLine="0"/>
              <w:jc w:val="center"/>
              <w:rPr>
                <w:rFonts w:ascii="Times New Roman" w:hAnsi="Times New Roman"/>
                <w:szCs w:val="20"/>
                <w:lang w:eastAsia="en-US"/>
              </w:rPr>
            </w:pPr>
            <w:r w:rsidRPr="00197075">
              <w:rPr>
                <w:rFonts w:ascii="Times New Roman" w:hAnsi="Times New Roman"/>
                <w:szCs w:val="20"/>
                <w:lang w:eastAsia="en-US"/>
              </w:rPr>
              <w:t>99</w:t>
            </w:r>
          </w:p>
        </w:tc>
        <w:tc>
          <w:tcPr>
            <w:tcW w:w="1025" w:type="dxa"/>
            <w:shd w:val="clear" w:color="auto" w:fill="auto"/>
            <w:vAlign w:val="center"/>
          </w:tcPr>
          <w:p w:rsidR="00587EAA" w:rsidRPr="00197075" w:rsidRDefault="00587EAA" w:rsidP="00AE7285">
            <w:pPr>
              <w:widowControl w:val="0"/>
              <w:spacing w:line="240" w:lineRule="auto"/>
              <w:ind w:firstLine="0"/>
              <w:jc w:val="center"/>
              <w:rPr>
                <w:rFonts w:ascii="Times New Roman" w:hAnsi="Times New Roman"/>
                <w:szCs w:val="20"/>
                <w:lang w:eastAsia="en-US"/>
              </w:rPr>
            </w:pPr>
            <w:r w:rsidRPr="00197075">
              <w:rPr>
                <w:rFonts w:ascii="Times New Roman" w:hAnsi="Times New Roman"/>
                <w:szCs w:val="20"/>
                <w:lang w:eastAsia="en-US"/>
              </w:rPr>
              <w:t>4</w:t>
            </w:r>
          </w:p>
        </w:tc>
        <w:tc>
          <w:tcPr>
            <w:tcW w:w="880" w:type="dxa"/>
            <w:shd w:val="clear" w:color="auto" w:fill="auto"/>
            <w:vAlign w:val="center"/>
          </w:tcPr>
          <w:p w:rsidR="00587EAA" w:rsidRPr="00197075" w:rsidRDefault="00587EAA" w:rsidP="00AE7285">
            <w:pPr>
              <w:widowControl w:val="0"/>
              <w:spacing w:line="240" w:lineRule="auto"/>
              <w:ind w:firstLine="0"/>
              <w:jc w:val="center"/>
              <w:rPr>
                <w:rFonts w:ascii="Times New Roman" w:hAnsi="Times New Roman"/>
                <w:szCs w:val="20"/>
                <w:lang w:eastAsia="en-US"/>
              </w:rPr>
            </w:pPr>
            <w:r w:rsidRPr="00197075">
              <w:rPr>
                <w:rFonts w:ascii="Times New Roman" w:hAnsi="Times New Roman"/>
                <w:szCs w:val="20"/>
                <w:lang w:eastAsia="en-US"/>
              </w:rPr>
              <w:t>126</w:t>
            </w:r>
          </w:p>
        </w:tc>
        <w:tc>
          <w:tcPr>
            <w:tcW w:w="930" w:type="dxa"/>
            <w:gridSpan w:val="2"/>
            <w:shd w:val="clear" w:color="auto" w:fill="auto"/>
            <w:vAlign w:val="center"/>
          </w:tcPr>
          <w:p w:rsidR="00587EAA" w:rsidRPr="00197075" w:rsidRDefault="00587EAA" w:rsidP="00AE7285">
            <w:pPr>
              <w:widowControl w:val="0"/>
              <w:spacing w:line="240" w:lineRule="auto"/>
              <w:ind w:firstLine="0"/>
              <w:jc w:val="center"/>
              <w:rPr>
                <w:rFonts w:ascii="Times New Roman" w:hAnsi="Times New Roman"/>
                <w:szCs w:val="20"/>
                <w:lang w:eastAsia="en-US"/>
              </w:rPr>
            </w:pPr>
            <w:r w:rsidRPr="00197075">
              <w:rPr>
                <w:rFonts w:ascii="Times New Roman" w:hAnsi="Times New Roman"/>
                <w:szCs w:val="20"/>
                <w:lang w:eastAsia="en-US"/>
              </w:rPr>
              <w:t>32</w:t>
            </w:r>
          </w:p>
        </w:tc>
        <w:tc>
          <w:tcPr>
            <w:tcW w:w="1025" w:type="dxa"/>
            <w:shd w:val="clear" w:color="auto" w:fill="auto"/>
            <w:vAlign w:val="center"/>
          </w:tcPr>
          <w:p w:rsidR="00587EAA" w:rsidRPr="00197075" w:rsidRDefault="00587EAA" w:rsidP="00AE7285">
            <w:pPr>
              <w:widowControl w:val="0"/>
              <w:spacing w:line="240" w:lineRule="auto"/>
              <w:ind w:firstLine="0"/>
              <w:jc w:val="center"/>
              <w:rPr>
                <w:rFonts w:ascii="Times New Roman" w:hAnsi="Times New Roman"/>
                <w:szCs w:val="20"/>
                <w:lang w:eastAsia="en-US"/>
              </w:rPr>
            </w:pPr>
            <w:r w:rsidRPr="00197075">
              <w:rPr>
                <w:rFonts w:ascii="Times New Roman" w:hAnsi="Times New Roman"/>
                <w:szCs w:val="20"/>
                <w:lang w:eastAsia="en-US"/>
              </w:rPr>
              <w:t>1</w:t>
            </w:r>
          </w:p>
        </w:tc>
        <w:tc>
          <w:tcPr>
            <w:tcW w:w="880" w:type="dxa"/>
            <w:shd w:val="clear" w:color="auto" w:fill="auto"/>
            <w:vAlign w:val="center"/>
          </w:tcPr>
          <w:p w:rsidR="00587EAA" w:rsidRPr="00197075" w:rsidRDefault="00587EAA" w:rsidP="00AE7285">
            <w:pPr>
              <w:widowControl w:val="0"/>
              <w:spacing w:line="240" w:lineRule="auto"/>
              <w:ind w:firstLine="0"/>
              <w:jc w:val="center"/>
              <w:rPr>
                <w:rFonts w:ascii="Times New Roman" w:hAnsi="Times New Roman"/>
                <w:szCs w:val="20"/>
                <w:lang w:eastAsia="en-US"/>
              </w:rPr>
            </w:pPr>
            <w:r w:rsidRPr="00197075">
              <w:rPr>
                <w:rFonts w:ascii="Times New Roman" w:hAnsi="Times New Roman"/>
                <w:szCs w:val="20"/>
                <w:lang w:eastAsia="en-US"/>
              </w:rPr>
              <w:t>32</w:t>
            </w:r>
          </w:p>
        </w:tc>
        <w:tc>
          <w:tcPr>
            <w:tcW w:w="930" w:type="dxa"/>
            <w:gridSpan w:val="2"/>
            <w:shd w:val="clear" w:color="auto" w:fill="auto"/>
            <w:vAlign w:val="center"/>
          </w:tcPr>
          <w:p w:rsidR="00587EAA" w:rsidRPr="00197075" w:rsidRDefault="00587EAA" w:rsidP="00AE7285">
            <w:pPr>
              <w:widowControl w:val="0"/>
              <w:spacing w:line="240" w:lineRule="auto"/>
              <w:ind w:firstLine="0"/>
              <w:jc w:val="center"/>
              <w:rPr>
                <w:rFonts w:ascii="Times New Roman" w:hAnsi="Times New Roman"/>
                <w:szCs w:val="20"/>
                <w:lang w:eastAsia="en-US"/>
              </w:rPr>
            </w:pPr>
            <w:r w:rsidRPr="00197075">
              <w:rPr>
                <w:rFonts w:ascii="Times New Roman" w:hAnsi="Times New Roman"/>
                <w:szCs w:val="20"/>
                <w:lang w:eastAsia="en-US"/>
              </w:rPr>
              <w:t>4</w:t>
            </w:r>
          </w:p>
        </w:tc>
        <w:tc>
          <w:tcPr>
            <w:tcW w:w="1025" w:type="dxa"/>
            <w:shd w:val="clear" w:color="auto" w:fill="auto"/>
            <w:vAlign w:val="center"/>
          </w:tcPr>
          <w:p w:rsidR="00587EAA" w:rsidRPr="00197075" w:rsidRDefault="00587EAA" w:rsidP="00AE7285">
            <w:pPr>
              <w:widowControl w:val="0"/>
              <w:spacing w:line="240" w:lineRule="auto"/>
              <w:ind w:firstLine="0"/>
              <w:jc w:val="center"/>
              <w:rPr>
                <w:rFonts w:ascii="Times New Roman" w:hAnsi="Times New Roman"/>
                <w:szCs w:val="20"/>
                <w:lang w:eastAsia="en-US"/>
              </w:rPr>
            </w:pPr>
            <w:r w:rsidRPr="00197075">
              <w:rPr>
                <w:rFonts w:ascii="Times New Roman" w:hAnsi="Times New Roman"/>
                <w:szCs w:val="20"/>
                <w:lang w:eastAsia="en-US"/>
              </w:rPr>
              <w:t>0</w:t>
            </w:r>
          </w:p>
        </w:tc>
        <w:tc>
          <w:tcPr>
            <w:tcW w:w="880" w:type="dxa"/>
            <w:shd w:val="clear" w:color="auto" w:fill="auto"/>
            <w:vAlign w:val="center"/>
          </w:tcPr>
          <w:p w:rsidR="00587EAA" w:rsidRPr="00197075" w:rsidRDefault="00587EAA" w:rsidP="00AE7285">
            <w:pPr>
              <w:widowControl w:val="0"/>
              <w:spacing w:line="240" w:lineRule="auto"/>
              <w:ind w:firstLine="0"/>
              <w:jc w:val="center"/>
              <w:rPr>
                <w:rFonts w:ascii="Times New Roman" w:hAnsi="Times New Roman"/>
                <w:szCs w:val="20"/>
                <w:lang w:eastAsia="en-US"/>
              </w:rPr>
            </w:pPr>
            <w:r w:rsidRPr="00197075">
              <w:rPr>
                <w:rFonts w:ascii="Times New Roman" w:hAnsi="Times New Roman"/>
                <w:szCs w:val="20"/>
                <w:lang w:eastAsia="en-US"/>
              </w:rPr>
              <w:t>4</w:t>
            </w:r>
          </w:p>
        </w:tc>
      </w:tr>
    </w:tbl>
    <w:p w:rsidR="0070409E" w:rsidRPr="00197075" w:rsidRDefault="0070409E" w:rsidP="009840D6">
      <w:pPr>
        <w:pStyle w:val="a3"/>
        <w:widowControl w:val="0"/>
        <w:numPr>
          <w:ilvl w:val="3"/>
          <w:numId w:val="20"/>
        </w:numPr>
        <w:spacing w:before="160"/>
        <w:ind w:left="357" w:firstLine="357"/>
      </w:pPr>
      <w:r w:rsidRPr="00197075">
        <w:t>Пешеходное движение</w:t>
      </w:r>
    </w:p>
    <w:p w:rsidR="00587EAA" w:rsidRPr="00197075" w:rsidRDefault="00587EAA" w:rsidP="00AE7285">
      <w:pPr>
        <w:pStyle w:val="a3"/>
        <w:widowControl w:val="0"/>
        <w:numPr>
          <w:ilvl w:val="0"/>
          <w:numId w:val="0"/>
        </w:numPr>
        <w:ind w:firstLine="709"/>
      </w:pPr>
      <w:r w:rsidRPr="00197075">
        <w:t>Пешеходное движение является естественным видом передвижения для человека. В городских условиях доля пешеходных перемещений может доходить до 40-50%. Люди с</w:t>
      </w:r>
      <w:r w:rsidRPr="00197075">
        <w:t>о</w:t>
      </w:r>
      <w:r w:rsidRPr="00197075">
        <w:t>вершают пешие передвижения, как правило, на расстояния до 2 – 2,5 км. Это не только с</w:t>
      </w:r>
      <w:r w:rsidRPr="00197075">
        <w:t>о</w:t>
      </w:r>
      <w:r w:rsidRPr="00197075">
        <w:t>ставляющая здорового образа жизни человека, но и информационного обмена. Именно бл</w:t>
      </w:r>
      <w:r w:rsidRPr="00197075">
        <w:t>а</w:t>
      </w:r>
      <w:r w:rsidRPr="00197075">
        <w:lastRenderedPageBreak/>
        <w:t xml:space="preserve">годаря контактам людей, которые встречаются на пешеходных путях сообщения, и создается транспортно-коммуникационное пространство городов. </w:t>
      </w:r>
    </w:p>
    <w:p w:rsidR="00587EAA" w:rsidRPr="00197075" w:rsidRDefault="00587EAA" w:rsidP="00AE7285">
      <w:pPr>
        <w:pStyle w:val="a3"/>
        <w:widowControl w:val="0"/>
        <w:numPr>
          <w:ilvl w:val="0"/>
          <w:numId w:val="0"/>
        </w:numPr>
        <w:ind w:firstLine="709"/>
      </w:pPr>
      <w:r w:rsidRPr="00197075">
        <w:t>Привлекательность пешеходных передвижений зависит от наличия качественных п</w:t>
      </w:r>
      <w:r w:rsidRPr="00197075">
        <w:t>е</w:t>
      </w:r>
      <w:r w:rsidRPr="00197075">
        <w:t>шеходных путей сообщения и пешеходной инфраструктуры (тротуаров, бульваров, скверов, парков) и содержания ее в хорошем состоянии. Пешеходное передвижение требует создания благоприятных и безопасных условий, максимального отделения его от транспортных пот</w:t>
      </w:r>
      <w:r w:rsidRPr="00197075">
        <w:t>о</w:t>
      </w:r>
      <w:r w:rsidRPr="00197075">
        <w:t>ков (при пересечении создание безопасных пешеходных переходов со светофорным регул</w:t>
      </w:r>
      <w:r w:rsidRPr="00197075">
        <w:t>и</w:t>
      </w:r>
      <w:r w:rsidRPr="00197075">
        <w:t xml:space="preserve">рованием), создания удобных и комфортных для пешеходов тротуаров, троп здоровья, зон успокоения движения. </w:t>
      </w:r>
    </w:p>
    <w:p w:rsidR="00587EAA" w:rsidRPr="00197075" w:rsidRDefault="00587EAA" w:rsidP="00AE7285">
      <w:pPr>
        <w:pStyle w:val="a3"/>
        <w:widowControl w:val="0"/>
        <w:numPr>
          <w:ilvl w:val="0"/>
          <w:numId w:val="0"/>
        </w:numPr>
        <w:ind w:firstLine="709"/>
      </w:pPr>
      <w:r w:rsidRPr="00197075">
        <w:t>Пешеходные пути сообщения (ППС)</w:t>
      </w:r>
      <w:r w:rsidR="00197075" w:rsidRPr="00197075">
        <w:t xml:space="preserve"> </w:t>
      </w:r>
      <w:r w:rsidR="006C7A66" w:rsidRPr="00197075">
        <w:t>–</w:t>
      </w:r>
      <w:r w:rsidRPr="00197075">
        <w:t xml:space="preserve"> это тротуары, пешеходные дорожки, внутр</w:t>
      </w:r>
      <w:r w:rsidRPr="00197075">
        <w:t>и</w:t>
      </w:r>
      <w:r w:rsidRPr="00197075">
        <w:t>микрорайонные и внутриквартальные проезды; пешеходные мосты, тоннели, пешеходные путепроводы, лестницы, а также другие искусственные сооружения, которые предназначены для движения пешеходов.</w:t>
      </w:r>
    </w:p>
    <w:p w:rsidR="00587EAA" w:rsidRPr="00197075" w:rsidRDefault="00587EAA" w:rsidP="00AE7285">
      <w:pPr>
        <w:pStyle w:val="a3"/>
        <w:widowControl w:val="0"/>
        <w:numPr>
          <w:ilvl w:val="0"/>
          <w:numId w:val="0"/>
        </w:numPr>
        <w:ind w:firstLine="709"/>
      </w:pPr>
      <w:r w:rsidRPr="00197075">
        <w:t>Сеть пешеходных путей сообщения общего пользования</w:t>
      </w:r>
      <w:r w:rsidR="00197075" w:rsidRPr="00197075">
        <w:t xml:space="preserve"> </w:t>
      </w:r>
      <w:r w:rsidR="006C7A66" w:rsidRPr="00197075">
        <w:t>–</w:t>
      </w:r>
      <w:r w:rsidRPr="00197075">
        <w:t xml:space="preserve"> это совокупность пешехо</w:t>
      </w:r>
      <w:r w:rsidRPr="00197075">
        <w:t>д</w:t>
      </w:r>
      <w:r w:rsidRPr="00197075">
        <w:t>ных путей сообщения, по которым допускается передвижение неограниченного круга лиц. Как правило, сеть пешеходных путей сообщения общего пользования использует территории улиц, но также включает в себя дорожки, проходы предназначенных для общего пользов</w:t>
      </w:r>
      <w:r w:rsidRPr="00197075">
        <w:t>а</w:t>
      </w:r>
      <w:r w:rsidRPr="00197075">
        <w:t>ния, которые расположены на территориях парков, лесопарков, жилых территориях, терр</w:t>
      </w:r>
      <w:r w:rsidRPr="00197075">
        <w:t>и</w:t>
      </w:r>
      <w:r w:rsidRPr="00197075">
        <w:t>ториях общественно-делового назначения.</w:t>
      </w:r>
    </w:p>
    <w:p w:rsidR="00587EAA" w:rsidRPr="00197075" w:rsidRDefault="00587EAA" w:rsidP="00AE7285">
      <w:pPr>
        <w:pStyle w:val="a3"/>
        <w:widowControl w:val="0"/>
        <w:numPr>
          <w:ilvl w:val="0"/>
          <w:numId w:val="0"/>
        </w:numPr>
        <w:ind w:firstLine="709"/>
      </w:pPr>
      <w:r w:rsidRPr="00197075">
        <w:t>На сегодняшний день организация пешеходного движения в Сосновом Бору находи</w:t>
      </w:r>
      <w:r w:rsidRPr="00197075">
        <w:t>т</w:t>
      </w:r>
      <w:r w:rsidRPr="00197075">
        <w:t xml:space="preserve">ся в удовлетворительном состоянии: необходимая инфраструктура для движения пешеходов имеется (тротуары, пешеходные переходы, пешеходные тропинки в парках, пешеходные мосты через р. Коваши и т.п.). </w:t>
      </w:r>
    </w:p>
    <w:p w:rsidR="00587EAA" w:rsidRPr="00197075" w:rsidRDefault="00587EAA" w:rsidP="00AE7285">
      <w:pPr>
        <w:pStyle w:val="a3"/>
        <w:widowControl w:val="0"/>
        <w:numPr>
          <w:ilvl w:val="0"/>
          <w:numId w:val="0"/>
        </w:numPr>
        <w:ind w:firstLine="709"/>
      </w:pPr>
      <w:r w:rsidRPr="00197075">
        <w:t>К искусственным сооружениям на пешеходных путях сообщения относятся: пеш</w:t>
      </w:r>
      <w:r w:rsidRPr="00197075">
        <w:t>е</w:t>
      </w:r>
      <w:r w:rsidRPr="00197075">
        <w:t>ходные мосты, тоннели, лестницы, подземные пешеходные переходы. Искусственные с</w:t>
      </w:r>
      <w:r w:rsidRPr="00197075">
        <w:t>о</w:t>
      </w:r>
      <w:r w:rsidRPr="00197075">
        <w:t>оружения служат для преодоления пешеходами естественных и искусственных барьеров. На территории проектирования - 4 пешеходных моста через р. Коваши. Наиболее активно и</w:t>
      </w:r>
      <w:r w:rsidRPr="00197075">
        <w:t>с</w:t>
      </w:r>
      <w:r w:rsidRPr="00197075">
        <w:t>пользуемые для перемещения пешеходов и велосипедистов (см. схему пешеходных и вел</w:t>
      </w:r>
      <w:r w:rsidRPr="00197075">
        <w:t>о</w:t>
      </w:r>
      <w:r w:rsidRPr="00197075">
        <w:t xml:space="preserve">сипедных треков из </w:t>
      </w:r>
      <w:r w:rsidRPr="00197075">
        <w:rPr>
          <w:lang w:val="en-US"/>
        </w:rPr>
        <w:t>strava</w:t>
      </w:r>
      <w:r w:rsidRPr="00197075">
        <w:t>.</w:t>
      </w:r>
      <w:r w:rsidRPr="00197075">
        <w:rPr>
          <w:lang w:val="en-US"/>
        </w:rPr>
        <w:t>com</w:t>
      </w:r>
      <w:r w:rsidRPr="00197075">
        <w:t>): пешеходный мост в створе ул. 50 лет Октября, пешеходный мост в Приморском парке около ул. Соколова и пешеходные тротуары на автомобильном мосту по ул. Ленинградская.</w:t>
      </w:r>
    </w:p>
    <w:p w:rsidR="00587EAA" w:rsidRPr="00197075" w:rsidRDefault="00587EAA" w:rsidP="00AE7285">
      <w:pPr>
        <w:pStyle w:val="a3"/>
        <w:widowControl w:val="0"/>
        <w:numPr>
          <w:ilvl w:val="0"/>
          <w:numId w:val="0"/>
        </w:numPr>
        <w:ind w:firstLine="709"/>
      </w:pPr>
      <w:r w:rsidRPr="00197075">
        <w:t>В настоящий момент на территории муниципального образования Сосновоборский городской округ Ленинградской области функционирует более 100 наземных пешеходных переходов через проезжую часть на основных городских магистралях и менее трети из них имеют светофорное регулирование.</w:t>
      </w:r>
    </w:p>
    <w:p w:rsidR="00587EAA" w:rsidRPr="00197075" w:rsidRDefault="00587EAA" w:rsidP="00AE7285">
      <w:pPr>
        <w:pStyle w:val="a3"/>
        <w:widowControl w:val="0"/>
        <w:numPr>
          <w:ilvl w:val="0"/>
          <w:numId w:val="0"/>
        </w:numPr>
        <w:tabs>
          <w:tab w:val="clear" w:pos="993"/>
          <w:tab w:val="left" w:pos="0"/>
        </w:tabs>
        <w:jc w:val="center"/>
      </w:pPr>
      <w:r w:rsidRPr="00197075">
        <w:rPr>
          <w:noProof/>
          <w:lang w:eastAsia="ru-RU"/>
        </w:rPr>
        <w:lastRenderedPageBreak/>
        <w:drawing>
          <wp:inline distT="0" distB="0" distL="0" distR="0">
            <wp:extent cx="5632812" cy="7486650"/>
            <wp:effectExtent l="0" t="0" r="6350" b="0"/>
            <wp:docPr id="66" name="Рисунок 66" descr="Светофоры и пеш переход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Светофоры и пеш переходы"/>
                    <pic:cNvPicPr>
                      <a:picLocks noChangeAspect="1" noChangeArrowheads="1"/>
                    </pic:cNvPicPr>
                  </pic:nvPicPr>
                  <pic:blipFill>
                    <a:blip r:embed="rId40"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52984" cy="7513461"/>
                    </a:xfrm>
                    <a:prstGeom prst="rect">
                      <a:avLst/>
                    </a:prstGeom>
                    <a:noFill/>
                    <a:ln>
                      <a:noFill/>
                    </a:ln>
                  </pic:spPr>
                </pic:pic>
              </a:graphicData>
            </a:graphic>
          </wp:inline>
        </w:drawing>
      </w:r>
    </w:p>
    <w:p w:rsidR="00DD6054" w:rsidRPr="00197075" w:rsidRDefault="00587EAA" w:rsidP="001E1D0E">
      <w:pPr>
        <w:pStyle w:val="af2"/>
        <w:widowControl w:val="0"/>
        <w:rPr>
          <w:szCs w:val="22"/>
        </w:rPr>
      </w:pPr>
      <w:r w:rsidRPr="00197075">
        <w:t xml:space="preserve">Рисунок </w:t>
      </w:r>
      <w:r w:rsidR="001B1010" w:rsidRPr="00197075">
        <w:t>2.3.21</w:t>
      </w:r>
      <w:r w:rsidR="00197075" w:rsidRPr="00197075">
        <w:t xml:space="preserve"> </w:t>
      </w:r>
      <w:r w:rsidR="006C7A66" w:rsidRPr="00197075">
        <w:t>–</w:t>
      </w:r>
      <w:r w:rsidRPr="00197075">
        <w:t xml:space="preserve"> Существующая пешеходная инфраструктура (узловые объекты – регул</w:t>
      </w:r>
      <w:r w:rsidRPr="00197075">
        <w:t>и</w:t>
      </w:r>
      <w:r w:rsidRPr="00197075">
        <w:t>руемые и нерегулируемые наземные пешеходные переходы, пешеходные мосты)</w:t>
      </w:r>
      <w:r w:rsidR="001E1D0E" w:rsidRPr="00197075">
        <w:t>.</w:t>
      </w:r>
    </w:p>
    <w:p w:rsidR="00587EAA" w:rsidRPr="00197075" w:rsidRDefault="00587EAA" w:rsidP="00AE7285">
      <w:pPr>
        <w:pStyle w:val="a3"/>
        <w:widowControl w:val="0"/>
        <w:numPr>
          <w:ilvl w:val="0"/>
          <w:numId w:val="0"/>
        </w:numPr>
        <w:ind w:firstLine="709"/>
      </w:pPr>
      <w:r w:rsidRPr="00197075">
        <w:t xml:space="preserve">В таких компактных городах стоит задача поддержание пешеходной инфраструктуры во все времена года в состоянии пригодном для ее полноценного использования. </w:t>
      </w:r>
    </w:p>
    <w:tbl>
      <w:tblPr>
        <w:tblStyle w:val="aa"/>
        <w:tblW w:w="9493"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493"/>
      </w:tblGrid>
      <w:tr w:rsidR="00587EAA" w:rsidRPr="00197075" w:rsidTr="00587EAA">
        <w:tc>
          <w:tcPr>
            <w:tcW w:w="9493" w:type="dxa"/>
          </w:tcPr>
          <w:p w:rsidR="00587EAA" w:rsidRPr="00197075" w:rsidRDefault="00587EAA" w:rsidP="00AE7285">
            <w:pPr>
              <w:widowControl w:val="0"/>
              <w:ind w:firstLine="0"/>
            </w:pPr>
            <w:r w:rsidRPr="00197075">
              <w:rPr>
                <w:noProof/>
              </w:rPr>
              <w:lastRenderedPageBreak/>
              <w:drawing>
                <wp:inline distT="0" distB="0" distL="0" distR="0">
                  <wp:extent cx="2878455" cy="1790302"/>
                  <wp:effectExtent l="0" t="0" r="0" b="63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2880000" cy="1791263"/>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00197075" w:rsidRPr="00197075">
              <w:t xml:space="preserve"> </w:t>
            </w:r>
            <w:r w:rsidRPr="00197075">
              <w:rPr>
                <w:noProof/>
              </w:rPr>
              <w:drawing>
                <wp:inline distT="0" distB="0" distL="0" distR="0">
                  <wp:extent cx="2880000" cy="1783455"/>
                  <wp:effectExtent l="0" t="0" r="0" b="762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2880000" cy="1783455"/>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587EAA" w:rsidRPr="00197075" w:rsidRDefault="00587EAA" w:rsidP="00AE7285">
            <w:pPr>
              <w:widowControl w:val="0"/>
              <w:ind w:firstLine="0"/>
            </w:pPr>
            <w:r w:rsidRPr="00197075">
              <w:rPr>
                <w:noProof/>
              </w:rPr>
              <w:drawing>
                <wp:inline distT="0" distB="0" distL="0" distR="0">
                  <wp:extent cx="2880000" cy="1600000"/>
                  <wp:effectExtent l="0" t="0" r="0" b="63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2880000" cy="160000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00197075" w:rsidRPr="00197075">
              <w:t xml:space="preserve"> </w:t>
            </w:r>
            <w:r w:rsidRPr="00197075">
              <w:rPr>
                <w:noProof/>
              </w:rPr>
              <w:drawing>
                <wp:inline distT="0" distB="0" distL="0" distR="0">
                  <wp:extent cx="2879725" cy="1595725"/>
                  <wp:effectExtent l="0" t="0" r="0" b="508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2880000" cy="1595877"/>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bl>
    <w:p w:rsidR="00587EAA" w:rsidRPr="00197075" w:rsidRDefault="00587EAA" w:rsidP="00AE7285">
      <w:pPr>
        <w:pStyle w:val="af2"/>
        <w:widowControl w:val="0"/>
      </w:pPr>
      <w:r w:rsidRPr="00197075">
        <w:t xml:space="preserve">Рисунок </w:t>
      </w:r>
      <w:r w:rsidR="001B1010" w:rsidRPr="00197075">
        <w:t>2.3.22</w:t>
      </w:r>
      <w:r w:rsidR="00197075" w:rsidRPr="00197075">
        <w:t xml:space="preserve"> </w:t>
      </w:r>
      <w:r w:rsidR="006C7A66" w:rsidRPr="00197075">
        <w:t>–</w:t>
      </w:r>
      <w:r w:rsidRPr="00197075">
        <w:t xml:space="preserve"> Примеры некачественного обслуживания пешеходной инфраструктуры (о</w:t>
      </w:r>
      <w:r w:rsidRPr="00197075">
        <w:t>т</w:t>
      </w:r>
      <w:r w:rsidRPr="00197075">
        <w:t>сутствие или засорение ливневой канализации, некачественная уборка улиц и проездов в ж</w:t>
      </w:r>
      <w:r w:rsidRPr="00197075">
        <w:t>и</w:t>
      </w:r>
      <w:r w:rsidRPr="00197075">
        <w:t>лых зонах, прерывание пешеходных коммуникаций)</w:t>
      </w:r>
      <w:r w:rsidR="00DD6054" w:rsidRPr="00197075">
        <w:t>.</w:t>
      </w:r>
    </w:p>
    <w:p w:rsidR="0070409E" w:rsidRPr="00197075" w:rsidRDefault="001B1010" w:rsidP="004A2CE4">
      <w:pPr>
        <w:pStyle w:val="a3"/>
        <w:widowControl w:val="0"/>
        <w:numPr>
          <w:ilvl w:val="3"/>
          <w:numId w:val="20"/>
        </w:numPr>
        <w:ind w:left="0" w:firstLine="709"/>
      </w:pPr>
      <w:r w:rsidRPr="00197075">
        <w:t xml:space="preserve"> </w:t>
      </w:r>
      <w:r w:rsidR="00E8203E" w:rsidRPr="00197075">
        <w:t>Велосипедное движение</w:t>
      </w:r>
    </w:p>
    <w:p w:rsidR="00750370" w:rsidRPr="00197075" w:rsidRDefault="00750370" w:rsidP="009F76F5">
      <w:pPr>
        <w:pStyle w:val="24"/>
        <w:widowControl w:val="0"/>
        <w:spacing w:after="0" w:line="360" w:lineRule="auto"/>
      </w:pPr>
      <w:r w:rsidRPr="00197075">
        <w:t>Территориальный аспект безусловно является преимуществом города для развития велодвижения. Основная часть густонаселенных жилых районов расположена в радиусе ок</w:t>
      </w:r>
      <w:r w:rsidRPr="00197075">
        <w:t>о</w:t>
      </w:r>
      <w:r w:rsidRPr="00197075">
        <w:t>ло 3,5 – 4 км доступности, что является комфортным расстоянием для повседневных и рег</w:t>
      </w:r>
      <w:r w:rsidRPr="00197075">
        <w:t>у</w:t>
      </w:r>
      <w:r w:rsidRPr="00197075">
        <w:t>лярных поездок на велосипеде. Кроме жилых районов и основных мест притяжения по раб</w:t>
      </w:r>
      <w:r w:rsidRPr="00197075">
        <w:t>о</w:t>
      </w:r>
      <w:r w:rsidRPr="00197075">
        <w:t>чим и культурно-бытовым целям, в радиусе чуть большем (около 5 км) расположены кру</w:t>
      </w:r>
      <w:r w:rsidRPr="00197075">
        <w:t>п</w:t>
      </w:r>
      <w:r w:rsidRPr="00197075">
        <w:t>ные объекты рекреационного назначения: Городской пляж, Ручьёвский пляж, Липовский пляж, Приморский парк, Биатлонная трасса в Липово, парки и скверы плотно застроенной части города и центра города, а также объекты внешнего транспорта: железнодорожные станции «Калище» и «Платформа 80 км».</w:t>
      </w:r>
    </w:p>
    <w:p w:rsidR="00750370" w:rsidRPr="00197075" w:rsidRDefault="00750370" w:rsidP="009F76F5">
      <w:pPr>
        <w:pStyle w:val="24"/>
        <w:widowControl w:val="0"/>
        <w:spacing w:after="0" w:line="360" w:lineRule="auto"/>
      </w:pPr>
      <w:r w:rsidRPr="00197075">
        <w:t>Существующей размеченной велосипедной дорожки вдоль участка ул. Ленингра</w:t>
      </w:r>
      <w:r w:rsidRPr="00197075">
        <w:t>д</w:t>
      </w:r>
      <w:r w:rsidRPr="00197075">
        <w:t>ской, протяженностью 1,5 км (от ул. 50 лет Октября до пр. Героев) недостаточно для разв</w:t>
      </w:r>
      <w:r w:rsidRPr="00197075">
        <w:t>и</w:t>
      </w:r>
      <w:r w:rsidRPr="00197075">
        <w:t>того, современного города. Ширина тротуаров на улично-дорожной сети не всегда позволяет совместить нормативные по ширине велосипедные дорожки и тротуары для движения пеш</w:t>
      </w:r>
      <w:r w:rsidRPr="00197075">
        <w:t>е</w:t>
      </w:r>
      <w:r w:rsidRPr="00197075">
        <w:t>ходов в одном полотне. В настоящее время разрабатывается проект по строительству вел</w:t>
      </w:r>
      <w:r w:rsidRPr="00197075">
        <w:t>о</w:t>
      </w:r>
      <w:r w:rsidRPr="00197075">
        <w:t>сипедной дорожки от Ленинградской АЭС до базы отдыха «Командор», протяженностью 13 км. Данное мероприятие включает реконструкцию пешеходного моста через реку Коваши.</w:t>
      </w:r>
    </w:p>
    <w:p w:rsidR="00750370" w:rsidRPr="00197075" w:rsidRDefault="00750370" w:rsidP="00AE7285">
      <w:pPr>
        <w:pStyle w:val="24"/>
        <w:widowControl w:val="0"/>
        <w:spacing w:after="0" w:line="360" w:lineRule="auto"/>
      </w:pPr>
      <w:r w:rsidRPr="00197075">
        <w:t xml:space="preserve">На территории муниципального образования расставлены городские велосипедные </w:t>
      </w:r>
      <w:r w:rsidRPr="00197075">
        <w:lastRenderedPageBreak/>
        <w:t>парковки. Также в городе действует несколько фирм велопроката (часто совмещенные с СТО) расположенных в жилой застройке, но городской велопрокат отсутсвует.</w:t>
      </w:r>
    </w:p>
    <w:p w:rsidR="00750370" w:rsidRPr="00197075" w:rsidRDefault="00750370" w:rsidP="00AE7285">
      <w:pPr>
        <w:pStyle w:val="24"/>
        <w:widowControl w:val="0"/>
        <w:spacing w:after="0" w:line="360" w:lineRule="auto"/>
        <w:ind w:firstLine="0"/>
        <w:jc w:val="center"/>
      </w:pPr>
      <w:r w:rsidRPr="00197075">
        <w:rPr>
          <w:noProof/>
        </w:rPr>
        <w:drawing>
          <wp:inline distT="0" distB="0" distL="0" distR="0">
            <wp:extent cx="4338934" cy="2885704"/>
            <wp:effectExtent l="0" t="0" r="508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4381846" cy="2914244"/>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750370" w:rsidRPr="00197075" w:rsidRDefault="00750370" w:rsidP="00AE7285">
      <w:pPr>
        <w:pStyle w:val="af2"/>
        <w:widowControl w:val="0"/>
      </w:pPr>
      <w:r w:rsidRPr="00197075">
        <w:t xml:space="preserve">Рисунок </w:t>
      </w:r>
      <w:r w:rsidR="001B1010" w:rsidRPr="00197075">
        <w:t>2.3.23</w:t>
      </w:r>
      <w:r w:rsidR="00197075" w:rsidRPr="00197075">
        <w:t xml:space="preserve"> </w:t>
      </w:r>
      <w:r w:rsidR="006C7A66" w:rsidRPr="00197075">
        <w:t>–</w:t>
      </w:r>
      <w:r w:rsidRPr="00197075">
        <w:t xml:space="preserve"> Городские велосипедные парковки</w:t>
      </w:r>
    </w:p>
    <w:p w:rsidR="00750370" w:rsidRPr="00197075" w:rsidRDefault="00750370" w:rsidP="00AE7285">
      <w:pPr>
        <w:widowControl w:val="0"/>
      </w:pPr>
      <w:r w:rsidRPr="00197075">
        <w:t>Для полноценного велосипедного движения также очень важно поддерживать и о</w:t>
      </w:r>
      <w:r w:rsidRPr="00197075">
        <w:t>б</w:t>
      </w:r>
      <w:r w:rsidRPr="00197075">
        <w:t xml:space="preserve">служивать велосипедную инфраструктуру в надлежащем состоянии круглый год. </w:t>
      </w:r>
    </w:p>
    <w:tbl>
      <w:tblPr>
        <w:tblStyle w:val="aa"/>
        <w:tblW w:w="9493"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493"/>
      </w:tblGrid>
      <w:tr w:rsidR="00750370" w:rsidRPr="00197075" w:rsidTr="003401BA">
        <w:tc>
          <w:tcPr>
            <w:tcW w:w="9493" w:type="dxa"/>
          </w:tcPr>
          <w:p w:rsidR="00750370" w:rsidRPr="00197075" w:rsidRDefault="00197075" w:rsidP="00695D26">
            <w:pPr>
              <w:widowControl w:val="0"/>
              <w:ind w:firstLine="0"/>
              <w:jc w:val="right"/>
            </w:pPr>
            <w:r w:rsidRPr="00197075">
              <w:t xml:space="preserve"> </w:t>
            </w:r>
            <w:r w:rsidR="00750370" w:rsidRPr="00197075">
              <w:rPr>
                <w:noProof/>
              </w:rPr>
              <w:drawing>
                <wp:inline distT="0" distB="0" distL="0" distR="0">
                  <wp:extent cx="2666322" cy="2173605"/>
                  <wp:effectExtent l="0" t="0" r="127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2678263" cy="2183339"/>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197075">
              <w:t xml:space="preserve"> </w:t>
            </w:r>
            <w:r w:rsidR="00750370" w:rsidRPr="00197075">
              <w:rPr>
                <w:noProof/>
              </w:rPr>
              <w:drawing>
                <wp:inline distT="0" distB="0" distL="0" distR="0">
                  <wp:extent cx="2933502" cy="2163445"/>
                  <wp:effectExtent l="0" t="0" r="635" b="825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2954578" cy="2178989"/>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bl>
    <w:p w:rsidR="00DD6054" w:rsidRPr="00197075" w:rsidRDefault="00750370" w:rsidP="001E1D0E">
      <w:pPr>
        <w:pStyle w:val="af2"/>
        <w:widowControl w:val="0"/>
      </w:pPr>
      <w:r w:rsidRPr="00197075">
        <w:t xml:space="preserve">Рисунок </w:t>
      </w:r>
      <w:r w:rsidR="001B1010" w:rsidRPr="00197075">
        <w:t>2.3.24</w:t>
      </w:r>
      <w:r w:rsidR="00197075" w:rsidRPr="00197075">
        <w:t xml:space="preserve"> </w:t>
      </w:r>
      <w:r w:rsidR="006C7A66" w:rsidRPr="00197075">
        <w:t>–</w:t>
      </w:r>
      <w:r w:rsidRPr="00197075">
        <w:t xml:space="preserve"> Примеры некачественного обслуживания велосипедной инфраструктуры</w:t>
      </w:r>
    </w:p>
    <w:p w:rsidR="00750370" w:rsidRPr="00197075" w:rsidRDefault="00750370" w:rsidP="00AE7285">
      <w:pPr>
        <w:widowControl w:val="0"/>
      </w:pPr>
      <w:r w:rsidRPr="00197075">
        <w:t>Основными проблемами развития пешеходного и велосипедного движения являются:</w:t>
      </w:r>
    </w:p>
    <w:p w:rsidR="00750370" w:rsidRPr="00197075" w:rsidRDefault="00750370" w:rsidP="009840D6">
      <w:pPr>
        <w:pStyle w:val="a3"/>
        <w:widowControl w:val="0"/>
        <w:numPr>
          <w:ilvl w:val="0"/>
          <w:numId w:val="67"/>
        </w:numPr>
        <w:ind w:left="0" w:firstLine="709"/>
      </w:pPr>
      <w:r w:rsidRPr="00197075">
        <w:t>невысокое качество покрытия тротуаров (дефекты, ямы и т.п.);</w:t>
      </w:r>
    </w:p>
    <w:p w:rsidR="00750370" w:rsidRPr="00197075" w:rsidRDefault="00750370" w:rsidP="009840D6">
      <w:pPr>
        <w:pStyle w:val="a3"/>
        <w:widowControl w:val="0"/>
        <w:numPr>
          <w:ilvl w:val="0"/>
          <w:numId w:val="67"/>
        </w:numPr>
        <w:ind w:left="0" w:firstLine="709"/>
      </w:pPr>
      <w:r w:rsidRPr="00197075">
        <w:t>неудовлетворительное обслуживание пешеходной и велосипедной инфраструктуры (эксплуатация в разное время года);</w:t>
      </w:r>
    </w:p>
    <w:p w:rsidR="00750370" w:rsidRPr="00197075" w:rsidRDefault="00750370" w:rsidP="009840D6">
      <w:pPr>
        <w:pStyle w:val="a3"/>
        <w:widowControl w:val="0"/>
        <w:numPr>
          <w:ilvl w:val="0"/>
          <w:numId w:val="67"/>
        </w:numPr>
        <w:ind w:left="0" w:firstLine="709"/>
      </w:pPr>
      <w:r w:rsidRPr="00197075">
        <w:t>неудовлетворительное состояние пешеходных подходов к железнодорожным ста</w:t>
      </w:r>
      <w:r w:rsidRPr="00197075">
        <w:t>н</w:t>
      </w:r>
      <w:r w:rsidRPr="00197075">
        <w:t>циям;</w:t>
      </w:r>
    </w:p>
    <w:p w:rsidR="00750370" w:rsidRPr="00197075" w:rsidRDefault="00750370" w:rsidP="009840D6">
      <w:pPr>
        <w:pStyle w:val="a3"/>
        <w:widowControl w:val="0"/>
        <w:numPr>
          <w:ilvl w:val="0"/>
          <w:numId w:val="67"/>
        </w:numPr>
        <w:ind w:left="0" w:firstLine="709"/>
      </w:pPr>
      <w:r w:rsidRPr="00197075">
        <w:t>неудовлетворительное состояние пешеходных подходов к местам отдыха и рекре</w:t>
      </w:r>
      <w:r w:rsidRPr="00197075">
        <w:t>а</w:t>
      </w:r>
      <w:r w:rsidRPr="00197075">
        <w:t>ции в северной части МО в районе пос. Ручьи;</w:t>
      </w:r>
    </w:p>
    <w:p w:rsidR="00750370" w:rsidRPr="00197075" w:rsidRDefault="00750370" w:rsidP="009840D6">
      <w:pPr>
        <w:pStyle w:val="a3"/>
        <w:widowControl w:val="0"/>
        <w:numPr>
          <w:ilvl w:val="0"/>
          <w:numId w:val="67"/>
        </w:numPr>
        <w:ind w:left="0" w:firstLine="709"/>
      </w:pPr>
      <w:r w:rsidRPr="00197075">
        <w:rPr>
          <w:szCs w:val="24"/>
        </w:rPr>
        <w:lastRenderedPageBreak/>
        <w:t>нет достаточных условий, для движения маломобильных групп населения - нет с</w:t>
      </w:r>
      <w:r w:rsidRPr="00197075">
        <w:rPr>
          <w:szCs w:val="24"/>
        </w:rPr>
        <w:t>о</w:t>
      </w:r>
      <w:r w:rsidRPr="00197075">
        <w:rPr>
          <w:szCs w:val="24"/>
        </w:rPr>
        <w:t>ответствующих приспособлений, нет съездов для колясок;</w:t>
      </w:r>
    </w:p>
    <w:p w:rsidR="0070409E" w:rsidRPr="00197075" w:rsidRDefault="00750370" w:rsidP="009840D6">
      <w:pPr>
        <w:pStyle w:val="a3"/>
        <w:widowControl w:val="0"/>
        <w:numPr>
          <w:ilvl w:val="0"/>
          <w:numId w:val="67"/>
        </w:numPr>
        <w:ind w:left="0" w:firstLine="709"/>
      </w:pPr>
      <w:r w:rsidRPr="00197075">
        <w:t>практически полное отсутствие велосипедной инфраструктуры.</w:t>
      </w:r>
    </w:p>
    <w:p w:rsidR="00947AF7" w:rsidRPr="00197075" w:rsidRDefault="00906E87" w:rsidP="009840D6">
      <w:pPr>
        <w:pStyle w:val="20"/>
        <w:widowControl w:val="0"/>
        <w:numPr>
          <w:ilvl w:val="1"/>
          <w:numId w:val="20"/>
        </w:numPr>
        <w:ind w:left="0" w:firstLine="709"/>
        <w:rPr>
          <w:b w:val="0"/>
        </w:rPr>
      </w:pPr>
      <w:r w:rsidRPr="00197075">
        <w:rPr>
          <w:b w:val="0"/>
        </w:rPr>
        <w:t xml:space="preserve"> </w:t>
      </w:r>
      <w:bookmarkStart w:id="19" w:name="_Toc12546565"/>
      <w:r w:rsidR="00947AF7" w:rsidRPr="00197075">
        <w:rPr>
          <w:b w:val="0"/>
        </w:rPr>
        <w:t>Анализ уровня безопасности дорожного движения</w:t>
      </w:r>
      <w:bookmarkEnd w:id="19"/>
      <w:r w:rsidR="00985D1D" w:rsidRPr="00197075">
        <w:rPr>
          <w:b w:val="0"/>
        </w:rPr>
        <w:t xml:space="preserve"> </w:t>
      </w:r>
    </w:p>
    <w:p w:rsidR="009171CE" w:rsidRPr="00197075" w:rsidRDefault="009171CE" w:rsidP="00AE7285">
      <w:pPr>
        <w:pStyle w:val="732"/>
        <w:widowControl w:val="0"/>
        <w:rPr>
          <w:lang w:val="ru-RU"/>
        </w:rPr>
      </w:pPr>
      <w:r w:rsidRPr="00197075">
        <w:rPr>
          <w:lang w:val="ru-RU"/>
        </w:rPr>
        <w:t>По</w:t>
      </w:r>
      <w:r w:rsidR="00DD6054" w:rsidRPr="00197075">
        <w:rPr>
          <w:lang w:val="ru-RU"/>
        </w:rPr>
        <w:t xml:space="preserve"> </w:t>
      </w:r>
      <w:r w:rsidRPr="00197075">
        <w:rPr>
          <w:lang w:val="ru-RU"/>
        </w:rPr>
        <w:t xml:space="preserve">данным ОГИБДД по г. Сосновый Бор ЛО, в 2018 году на </w:t>
      </w:r>
      <w:r w:rsidRPr="00197075">
        <w:rPr>
          <w:szCs w:val="24"/>
          <w:lang w:val="ru-RU"/>
        </w:rPr>
        <w:t>территории</w:t>
      </w:r>
      <w:r w:rsidR="00ED7ABC" w:rsidRPr="00197075">
        <w:rPr>
          <w:szCs w:val="24"/>
          <w:lang w:val="ru-RU"/>
        </w:rPr>
        <w:t xml:space="preserve"> муниципал</w:t>
      </w:r>
      <w:r w:rsidR="00ED7ABC" w:rsidRPr="00197075">
        <w:rPr>
          <w:szCs w:val="24"/>
          <w:lang w:val="ru-RU"/>
        </w:rPr>
        <w:t>ь</w:t>
      </w:r>
      <w:r w:rsidR="00ED7ABC" w:rsidRPr="00197075">
        <w:rPr>
          <w:szCs w:val="24"/>
          <w:lang w:val="ru-RU"/>
        </w:rPr>
        <w:t>ного образования</w:t>
      </w:r>
      <w:r w:rsidRPr="00197075">
        <w:rPr>
          <w:lang w:val="ru-RU"/>
        </w:rPr>
        <w:t xml:space="preserve"> Сосновоборск</w:t>
      </w:r>
      <w:r w:rsidR="00ED7ABC" w:rsidRPr="00197075">
        <w:rPr>
          <w:lang w:val="ru-RU"/>
        </w:rPr>
        <w:t>ий</w:t>
      </w:r>
      <w:r w:rsidRPr="00197075">
        <w:rPr>
          <w:lang w:val="ru-RU"/>
        </w:rPr>
        <w:t xml:space="preserve"> городско</w:t>
      </w:r>
      <w:r w:rsidR="00ED7ABC" w:rsidRPr="00197075">
        <w:rPr>
          <w:lang w:val="ru-RU"/>
        </w:rPr>
        <w:t>й округ Ленинградской области</w:t>
      </w:r>
      <w:r w:rsidRPr="00197075">
        <w:rPr>
          <w:lang w:val="ru-RU"/>
        </w:rPr>
        <w:t xml:space="preserve"> произошло 864 ДТП, в которых погибло 4 человека и было ранено 125 человек. </w:t>
      </w:r>
    </w:p>
    <w:p w:rsidR="009171CE" w:rsidRPr="00197075" w:rsidRDefault="009171CE" w:rsidP="00AE7285">
      <w:pPr>
        <w:pStyle w:val="affff0"/>
        <w:widowControl w:val="0"/>
      </w:pPr>
      <w:r w:rsidRPr="00197075">
        <w:t>Таблица 2.4.1</w:t>
      </w:r>
      <w:r w:rsidR="00197075" w:rsidRPr="00197075">
        <w:t xml:space="preserve"> </w:t>
      </w:r>
      <w:r w:rsidR="006C7A66" w:rsidRPr="00197075">
        <w:t>–</w:t>
      </w:r>
      <w:r w:rsidRPr="00197075">
        <w:t xml:space="preserve"> Количество ДТП за 2015-2018 гг.</w:t>
      </w:r>
    </w:p>
    <w:tbl>
      <w:tblPr>
        <w:tblStyle w:val="aa"/>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957"/>
        <w:gridCol w:w="1096"/>
        <w:gridCol w:w="1097"/>
        <w:gridCol w:w="1097"/>
        <w:gridCol w:w="1097"/>
      </w:tblGrid>
      <w:tr w:rsidR="009171CE" w:rsidRPr="00695D26" w:rsidTr="001B1010">
        <w:trPr>
          <w:trHeight w:val="210"/>
        </w:trPr>
        <w:tc>
          <w:tcPr>
            <w:tcW w:w="4957" w:type="dxa"/>
            <w:vMerge w:val="restart"/>
            <w:shd w:val="clear" w:color="auto" w:fill="FFFFFF" w:themeFill="background1"/>
            <w:vAlign w:val="center"/>
          </w:tcPr>
          <w:p w:rsidR="009171CE" w:rsidRPr="00695D26" w:rsidRDefault="009171CE" w:rsidP="00AE7285">
            <w:pPr>
              <w:widowControl w:val="0"/>
              <w:spacing w:line="240" w:lineRule="auto"/>
              <w:ind w:firstLine="0"/>
              <w:jc w:val="center"/>
            </w:pPr>
            <w:r w:rsidRPr="00695D26">
              <w:t>Показатель</w:t>
            </w:r>
          </w:p>
        </w:tc>
        <w:tc>
          <w:tcPr>
            <w:tcW w:w="4387" w:type="dxa"/>
            <w:gridSpan w:val="4"/>
            <w:shd w:val="clear" w:color="auto" w:fill="FFFFFF" w:themeFill="background1"/>
            <w:vAlign w:val="center"/>
          </w:tcPr>
          <w:p w:rsidR="009171CE" w:rsidRPr="00695D26" w:rsidRDefault="009171CE" w:rsidP="00AE7285">
            <w:pPr>
              <w:widowControl w:val="0"/>
              <w:spacing w:line="240" w:lineRule="auto"/>
              <w:ind w:firstLine="0"/>
              <w:jc w:val="center"/>
            </w:pPr>
            <w:r w:rsidRPr="00695D26">
              <w:t>Период</w:t>
            </w:r>
          </w:p>
        </w:tc>
      </w:tr>
      <w:tr w:rsidR="009171CE" w:rsidRPr="00695D26" w:rsidTr="001B1010">
        <w:trPr>
          <w:trHeight w:val="70"/>
        </w:trPr>
        <w:tc>
          <w:tcPr>
            <w:tcW w:w="4957" w:type="dxa"/>
            <w:vMerge/>
            <w:shd w:val="clear" w:color="auto" w:fill="FFFFFF" w:themeFill="background1"/>
            <w:vAlign w:val="center"/>
          </w:tcPr>
          <w:p w:rsidR="009171CE" w:rsidRPr="00695D26" w:rsidRDefault="009171CE" w:rsidP="00AE7285">
            <w:pPr>
              <w:widowControl w:val="0"/>
              <w:spacing w:line="240" w:lineRule="auto"/>
              <w:ind w:firstLine="0"/>
              <w:jc w:val="center"/>
            </w:pPr>
          </w:p>
        </w:tc>
        <w:tc>
          <w:tcPr>
            <w:tcW w:w="1096" w:type="dxa"/>
            <w:shd w:val="clear" w:color="auto" w:fill="FFFFFF" w:themeFill="background1"/>
            <w:vAlign w:val="center"/>
          </w:tcPr>
          <w:p w:rsidR="009171CE" w:rsidRPr="00695D26" w:rsidRDefault="009171CE" w:rsidP="00AE7285">
            <w:pPr>
              <w:widowControl w:val="0"/>
              <w:spacing w:line="240" w:lineRule="auto"/>
              <w:ind w:firstLine="0"/>
              <w:jc w:val="center"/>
            </w:pPr>
            <w:r w:rsidRPr="00695D26">
              <w:t>2015</w:t>
            </w:r>
          </w:p>
        </w:tc>
        <w:tc>
          <w:tcPr>
            <w:tcW w:w="1097" w:type="dxa"/>
            <w:shd w:val="clear" w:color="auto" w:fill="FFFFFF" w:themeFill="background1"/>
            <w:vAlign w:val="center"/>
          </w:tcPr>
          <w:p w:rsidR="009171CE" w:rsidRPr="00695D26" w:rsidRDefault="009171CE" w:rsidP="00AE7285">
            <w:pPr>
              <w:widowControl w:val="0"/>
              <w:spacing w:line="240" w:lineRule="auto"/>
              <w:ind w:firstLine="0"/>
              <w:jc w:val="center"/>
            </w:pPr>
            <w:r w:rsidRPr="00695D26">
              <w:t>2016</w:t>
            </w:r>
          </w:p>
        </w:tc>
        <w:tc>
          <w:tcPr>
            <w:tcW w:w="1097" w:type="dxa"/>
            <w:shd w:val="clear" w:color="auto" w:fill="FFFFFF" w:themeFill="background1"/>
            <w:vAlign w:val="center"/>
          </w:tcPr>
          <w:p w:rsidR="009171CE" w:rsidRPr="00695D26" w:rsidRDefault="009171CE" w:rsidP="00AE7285">
            <w:pPr>
              <w:widowControl w:val="0"/>
              <w:spacing w:line="240" w:lineRule="auto"/>
              <w:ind w:firstLine="0"/>
              <w:jc w:val="center"/>
            </w:pPr>
            <w:r w:rsidRPr="00695D26">
              <w:t>2017</w:t>
            </w:r>
          </w:p>
        </w:tc>
        <w:tc>
          <w:tcPr>
            <w:tcW w:w="1097" w:type="dxa"/>
            <w:shd w:val="clear" w:color="auto" w:fill="FFFFFF" w:themeFill="background1"/>
            <w:vAlign w:val="center"/>
          </w:tcPr>
          <w:p w:rsidR="009171CE" w:rsidRPr="00695D26" w:rsidRDefault="009171CE" w:rsidP="00AE7285">
            <w:pPr>
              <w:widowControl w:val="0"/>
              <w:spacing w:line="240" w:lineRule="auto"/>
              <w:ind w:firstLine="0"/>
              <w:jc w:val="center"/>
            </w:pPr>
            <w:r w:rsidRPr="00695D26">
              <w:t>2018</w:t>
            </w:r>
          </w:p>
        </w:tc>
      </w:tr>
      <w:tr w:rsidR="009171CE" w:rsidRPr="00695D26" w:rsidTr="001B1010">
        <w:trPr>
          <w:trHeight w:val="507"/>
        </w:trPr>
        <w:tc>
          <w:tcPr>
            <w:tcW w:w="4957" w:type="dxa"/>
            <w:vAlign w:val="center"/>
          </w:tcPr>
          <w:p w:rsidR="009171CE" w:rsidRPr="00695D26" w:rsidRDefault="009171CE" w:rsidP="00AE7285">
            <w:pPr>
              <w:widowControl w:val="0"/>
              <w:spacing w:line="240" w:lineRule="auto"/>
              <w:ind w:firstLine="0"/>
              <w:jc w:val="left"/>
            </w:pPr>
            <w:r w:rsidRPr="00695D26">
              <w:t>Количество ДТП</w:t>
            </w:r>
          </w:p>
        </w:tc>
        <w:tc>
          <w:tcPr>
            <w:tcW w:w="1096" w:type="dxa"/>
            <w:vAlign w:val="center"/>
          </w:tcPr>
          <w:p w:rsidR="009171CE" w:rsidRPr="00695D26" w:rsidRDefault="009171CE" w:rsidP="00AE7285">
            <w:pPr>
              <w:widowControl w:val="0"/>
              <w:spacing w:line="240" w:lineRule="auto"/>
              <w:ind w:firstLine="0"/>
              <w:jc w:val="right"/>
            </w:pPr>
            <w:r w:rsidRPr="00695D26">
              <w:t>1197</w:t>
            </w:r>
          </w:p>
        </w:tc>
        <w:tc>
          <w:tcPr>
            <w:tcW w:w="1097" w:type="dxa"/>
            <w:vAlign w:val="center"/>
          </w:tcPr>
          <w:p w:rsidR="009171CE" w:rsidRPr="00695D26" w:rsidRDefault="009171CE" w:rsidP="00AE7285">
            <w:pPr>
              <w:widowControl w:val="0"/>
              <w:spacing w:line="240" w:lineRule="auto"/>
              <w:ind w:firstLine="0"/>
              <w:jc w:val="right"/>
            </w:pPr>
            <w:r w:rsidRPr="00695D26">
              <w:t>1125</w:t>
            </w:r>
          </w:p>
        </w:tc>
        <w:tc>
          <w:tcPr>
            <w:tcW w:w="1097" w:type="dxa"/>
            <w:vAlign w:val="center"/>
          </w:tcPr>
          <w:p w:rsidR="009171CE" w:rsidRPr="00695D26" w:rsidRDefault="009171CE" w:rsidP="00AE7285">
            <w:pPr>
              <w:widowControl w:val="0"/>
              <w:spacing w:line="240" w:lineRule="auto"/>
              <w:ind w:firstLine="0"/>
              <w:jc w:val="right"/>
            </w:pPr>
            <w:r w:rsidRPr="00695D26">
              <w:t>1037</w:t>
            </w:r>
          </w:p>
        </w:tc>
        <w:tc>
          <w:tcPr>
            <w:tcW w:w="1097" w:type="dxa"/>
            <w:vAlign w:val="center"/>
          </w:tcPr>
          <w:p w:rsidR="009171CE" w:rsidRPr="00695D26" w:rsidRDefault="009171CE" w:rsidP="00AE7285">
            <w:pPr>
              <w:widowControl w:val="0"/>
              <w:spacing w:line="240" w:lineRule="auto"/>
              <w:ind w:firstLine="0"/>
              <w:jc w:val="right"/>
            </w:pPr>
            <w:r w:rsidRPr="00695D26">
              <w:t>864</w:t>
            </w:r>
          </w:p>
        </w:tc>
      </w:tr>
      <w:tr w:rsidR="009171CE" w:rsidRPr="00695D26" w:rsidTr="001B1010">
        <w:trPr>
          <w:trHeight w:val="507"/>
        </w:trPr>
        <w:tc>
          <w:tcPr>
            <w:tcW w:w="4957" w:type="dxa"/>
            <w:vAlign w:val="center"/>
          </w:tcPr>
          <w:p w:rsidR="009171CE" w:rsidRPr="00695D26" w:rsidRDefault="009171CE" w:rsidP="00AE7285">
            <w:pPr>
              <w:widowControl w:val="0"/>
              <w:spacing w:line="240" w:lineRule="auto"/>
              <w:ind w:firstLine="0"/>
              <w:jc w:val="left"/>
            </w:pPr>
            <w:r w:rsidRPr="00695D26">
              <w:t xml:space="preserve">Количество ДТП </w:t>
            </w:r>
            <w:r w:rsidR="007140CA" w:rsidRPr="00695D26">
              <w:t xml:space="preserve">с </w:t>
            </w:r>
            <w:r w:rsidRPr="00695D26">
              <w:t>пострадавшими</w:t>
            </w:r>
          </w:p>
        </w:tc>
        <w:tc>
          <w:tcPr>
            <w:tcW w:w="1096" w:type="dxa"/>
            <w:vAlign w:val="center"/>
          </w:tcPr>
          <w:p w:rsidR="009171CE" w:rsidRPr="00695D26" w:rsidRDefault="009171CE" w:rsidP="00AE7285">
            <w:pPr>
              <w:widowControl w:val="0"/>
              <w:spacing w:line="240" w:lineRule="auto"/>
              <w:ind w:firstLine="0"/>
              <w:jc w:val="right"/>
            </w:pPr>
            <w:r w:rsidRPr="00695D26">
              <w:t>78</w:t>
            </w:r>
          </w:p>
        </w:tc>
        <w:tc>
          <w:tcPr>
            <w:tcW w:w="1097" w:type="dxa"/>
            <w:vAlign w:val="center"/>
          </w:tcPr>
          <w:p w:rsidR="009171CE" w:rsidRPr="00695D26" w:rsidRDefault="009171CE" w:rsidP="00AE7285">
            <w:pPr>
              <w:widowControl w:val="0"/>
              <w:spacing w:line="240" w:lineRule="auto"/>
              <w:ind w:firstLine="0"/>
              <w:jc w:val="right"/>
            </w:pPr>
            <w:r w:rsidRPr="00695D26">
              <w:t>113</w:t>
            </w:r>
          </w:p>
        </w:tc>
        <w:tc>
          <w:tcPr>
            <w:tcW w:w="1097" w:type="dxa"/>
            <w:vAlign w:val="center"/>
          </w:tcPr>
          <w:p w:rsidR="009171CE" w:rsidRPr="00695D26" w:rsidRDefault="009171CE" w:rsidP="00AE7285">
            <w:pPr>
              <w:widowControl w:val="0"/>
              <w:spacing w:line="240" w:lineRule="auto"/>
              <w:ind w:firstLine="0"/>
              <w:jc w:val="right"/>
            </w:pPr>
            <w:r w:rsidRPr="00695D26">
              <w:t>103</w:t>
            </w:r>
          </w:p>
        </w:tc>
        <w:tc>
          <w:tcPr>
            <w:tcW w:w="1097" w:type="dxa"/>
            <w:vAlign w:val="center"/>
          </w:tcPr>
          <w:p w:rsidR="009171CE" w:rsidRPr="00695D26" w:rsidRDefault="009171CE" w:rsidP="00AE7285">
            <w:pPr>
              <w:widowControl w:val="0"/>
              <w:spacing w:line="240" w:lineRule="auto"/>
              <w:ind w:firstLine="0"/>
              <w:jc w:val="right"/>
            </w:pPr>
            <w:r w:rsidRPr="00695D26">
              <w:t>99</w:t>
            </w:r>
          </w:p>
        </w:tc>
      </w:tr>
      <w:tr w:rsidR="009171CE" w:rsidRPr="00695D26" w:rsidTr="001B1010">
        <w:trPr>
          <w:trHeight w:val="507"/>
        </w:trPr>
        <w:tc>
          <w:tcPr>
            <w:tcW w:w="4957" w:type="dxa"/>
            <w:vAlign w:val="center"/>
          </w:tcPr>
          <w:p w:rsidR="009171CE" w:rsidRPr="00695D26" w:rsidRDefault="009171CE" w:rsidP="00AE7285">
            <w:pPr>
              <w:widowControl w:val="0"/>
              <w:spacing w:line="240" w:lineRule="auto"/>
              <w:ind w:firstLine="0"/>
              <w:jc w:val="left"/>
            </w:pPr>
            <w:r w:rsidRPr="00695D26">
              <w:t>Количество пострадавших чел. (без учета л</w:t>
            </w:r>
            <w:r w:rsidRPr="00695D26">
              <w:t>е</w:t>
            </w:r>
            <w:r w:rsidRPr="00695D26">
              <w:t>тальных случаев)</w:t>
            </w:r>
            <w:r w:rsidRPr="00695D26">
              <w:tab/>
            </w:r>
          </w:p>
        </w:tc>
        <w:tc>
          <w:tcPr>
            <w:tcW w:w="1096" w:type="dxa"/>
            <w:vAlign w:val="center"/>
          </w:tcPr>
          <w:p w:rsidR="009171CE" w:rsidRPr="00695D26" w:rsidRDefault="009171CE" w:rsidP="00AE7285">
            <w:pPr>
              <w:widowControl w:val="0"/>
              <w:spacing w:line="240" w:lineRule="auto"/>
              <w:ind w:firstLine="0"/>
              <w:jc w:val="right"/>
            </w:pPr>
            <w:r w:rsidRPr="00695D26">
              <w:t>150</w:t>
            </w:r>
          </w:p>
        </w:tc>
        <w:tc>
          <w:tcPr>
            <w:tcW w:w="1097" w:type="dxa"/>
            <w:vAlign w:val="center"/>
          </w:tcPr>
          <w:p w:rsidR="009171CE" w:rsidRPr="00695D26" w:rsidRDefault="009171CE" w:rsidP="00AE7285">
            <w:pPr>
              <w:widowControl w:val="0"/>
              <w:spacing w:line="240" w:lineRule="auto"/>
              <w:ind w:firstLine="0"/>
              <w:jc w:val="right"/>
            </w:pPr>
            <w:r w:rsidRPr="00695D26">
              <w:t>141</w:t>
            </w:r>
          </w:p>
        </w:tc>
        <w:tc>
          <w:tcPr>
            <w:tcW w:w="1097" w:type="dxa"/>
            <w:vAlign w:val="center"/>
          </w:tcPr>
          <w:p w:rsidR="009171CE" w:rsidRPr="00695D26" w:rsidRDefault="009171CE" w:rsidP="00AE7285">
            <w:pPr>
              <w:widowControl w:val="0"/>
              <w:spacing w:line="240" w:lineRule="auto"/>
              <w:ind w:firstLine="0"/>
              <w:jc w:val="right"/>
            </w:pPr>
            <w:r w:rsidRPr="00695D26">
              <w:t>130</w:t>
            </w:r>
          </w:p>
        </w:tc>
        <w:tc>
          <w:tcPr>
            <w:tcW w:w="1097" w:type="dxa"/>
            <w:vAlign w:val="center"/>
          </w:tcPr>
          <w:p w:rsidR="009171CE" w:rsidRPr="00695D26" w:rsidRDefault="009171CE" w:rsidP="00AE7285">
            <w:pPr>
              <w:widowControl w:val="0"/>
              <w:spacing w:line="240" w:lineRule="auto"/>
              <w:ind w:firstLine="0"/>
              <w:jc w:val="right"/>
            </w:pPr>
            <w:r w:rsidRPr="00695D26">
              <w:t>125</w:t>
            </w:r>
          </w:p>
        </w:tc>
      </w:tr>
      <w:tr w:rsidR="009171CE" w:rsidRPr="00695D26" w:rsidTr="001B1010">
        <w:trPr>
          <w:trHeight w:val="507"/>
        </w:trPr>
        <w:tc>
          <w:tcPr>
            <w:tcW w:w="4957" w:type="dxa"/>
            <w:vAlign w:val="center"/>
          </w:tcPr>
          <w:p w:rsidR="009171CE" w:rsidRPr="00695D26" w:rsidRDefault="009171CE" w:rsidP="00AE7285">
            <w:pPr>
              <w:widowControl w:val="0"/>
              <w:spacing w:line="240" w:lineRule="auto"/>
              <w:ind w:firstLine="0"/>
              <w:jc w:val="left"/>
            </w:pPr>
            <w:r w:rsidRPr="00695D26">
              <w:t>Количество летальных случаев, чел.</w:t>
            </w:r>
          </w:p>
        </w:tc>
        <w:tc>
          <w:tcPr>
            <w:tcW w:w="1096" w:type="dxa"/>
            <w:vAlign w:val="center"/>
          </w:tcPr>
          <w:p w:rsidR="009171CE" w:rsidRPr="00695D26" w:rsidRDefault="009171CE" w:rsidP="00AE7285">
            <w:pPr>
              <w:widowControl w:val="0"/>
              <w:spacing w:line="240" w:lineRule="auto"/>
              <w:ind w:firstLine="0"/>
              <w:jc w:val="right"/>
            </w:pPr>
            <w:r w:rsidRPr="00695D26">
              <w:t>9</w:t>
            </w:r>
          </w:p>
        </w:tc>
        <w:tc>
          <w:tcPr>
            <w:tcW w:w="1097" w:type="dxa"/>
            <w:vAlign w:val="center"/>
          </w:tcPr>
          <w:p w:rsidR="009171CE" w:rsidRPr="00695D26" w:rsidRDefault="009171CE" w:rsidP="00AE7285">
            <w:pPr>
              <w:widowControl w:val="0"/>
              <w:spacing w:line="240" w:lineRule="auto"/>
              <w:ind w:firstLine="0"/>
              <w:jc w:val="right"/>
            </w:pPr>
            <w:r w:rsidRPr="00695D26">
              <w:rPr>
                <w:lang w:val="en-US"/>
              </w:rPr>
              <w:t>4</w:t>
            </w:r>
          </w:p>
        </w:tc>
        <w:tc>
          <w:tcPr>
            <w:tcW w:w="1097" w:type="dxa"/>
            <w:vAlign w:val="center"/>
          </w:tcPr>
          <w:p w:rsidR="009171CE" w:rsidRPr="00695D26" w:rsidRDefault="009171CE" w:rsidP="00AE7285">
            <w:pPr>
              <w:widowControl w:val="0"/>
              <w:tabs>
                <w:tab w:val="left" w:pos="660"/>
                <w:tab w:val="center" w:pos="742"/>
              </w:tabs>
              <w:spacing w:line="240" w:lineRule="auto"/>
              <w:ind w:firstLine="0"/>
              <w:jc w:val="right"/>
              <w:rPr>
                <w:lang w:val="en-US"/>
              </w:rPr>
            </w:pPr>
            <w:r w:rsidRPr="00695D26">
              <w:rPr>
                <w:lang w:val="en-US"/>
              </w:rPr>
              <w:t>6</w:t>
            </w:r>
          </w:p>
        </w:tc>
        <w:tc>
          <w:tcPr>
            <w:tcW w:w="1097" w:type="dxa"/>
            <w:vAlign w:val="center"/>
          </w:tcPr>
          <w:p w:rsidR="009171CE" w:rsidRPr="00695D26" w:rsidRDefault="009171CE" w:rsidP="00AE7285">
            <w:pPr>
              <w:widowControl w:val="0"/>
              <w:spacing w:line="240" w:lineRule="auto"/>
              <w:ind w:firstLine="0"/>
              <w:jc w:val="right"/>
              <w:rPr>
                <w:lang w:val="en-US"/>
              </w:rPr>
            </w:pPr>
            <w:r w:rsidRPr="00695D26">
              <w:rPr>
                <w:lang w:val="en-US"/>
              </w:rPr>
              <w:t>4</w:t>
            </w:r>
          </w:p>
        </w:tc>
      </w:tr>
      <w:tr w:rsidR="009171CE" w:rsidRPr="00695D26" w:rsidTr="001B1010">
        <w:trPr>
          <w:trHeight w:val="462"/>
        </w:trPr>
        <w:tc>
          <w:tcPr>
            <w:tcW w:w="9344" w:type="dxa"/>
            <w:gridSpan w:val="5"/>
            <w:vAlign w:val="center"/>
          </w:tcPr>
          <w:p w:rsidR="009171CE" w:rsidRPr="00695D26" w:rsidRDefault="009171CE" w:rsidP="00AE7285">
            <w:pPr>
              <w:widowControl w:val="0"/>
              <w:spacing w:line="240" w:lineRule="auto"/>
              <w:ind w:firstLine="0"/>
              <w:jc w:val="center"/>
            </w:pPr>
            <w:r w:rsidRPr="00695D26">
              <w:t>Виды ДТП с пострадавшими</w:t>
            </w:r>
          </w:p>
        </w:tc>
      </w:tr>
      <w:tr w:rsidR="009171CE" w:rsidRPr="00695D26" w:rsidTr="001B1010">
        <w:trPr>
          <w:trHeight w:val="459"/>
        </w:trPr>
        <w:tc>
          <w:tcPr>
            <w:tcW w:w="4957" w:type="dxa"/>
            <w:vAlign w:val="center"/>
          </w:tcPr>
          <w:p w:rsidR="009171CE" w:rsidRPr="00695D26" w:rsidRDefault="009171CE" w:rsidP="00AE7285">
            <w:pPr>
              <w:widowControl w:val="0"/>
              <w:spacing w:line="240" w:lineRule="auto"/>
              <w:ind w:firstLine="0"/>
              <w:jc w:val="left"/>
            </w:pPr>
            <w:r w:rsidRPr="00695D26">
              <w:t>1. Столкновения</w:t>
            </w:r>
          </w:p>
        </w:tc>
        <w:tc>
          <w:tcPr>
            <w:tcW w:w="1096" w:type="dxa"/>
            <w:vAlign w:val="center"/>
          </w:tcPr>
          <w:p w:rsidR="009171CE" w:rsidRPr="00695D26" w:rsidRDefault="009171CE" w:rsidP="00AE7285">
            <w:pPr>
              <w:widowControl w:val="0"/>
              <w:spacing w:line="240" w:lineRule="auto"/>
              <w:ind w:firstLine="0"/>
              <w:jc w:val="right"/>
            </w:pPr>
            <w:r w:rsidRPr="00695D26">
              <w:t>36</w:t>
            </w:r>
          </w:p>
        </w:tc>
        <w:tc>
          <w:tcPr>
            <w:tcW w:w="1097" w:type="dxa"/>
            <w:vAlign w:val="center"/>
          </w:tcPr>
          <w:p w:rsidR="009171CE" w:rsidRPr="00695D26" w:rsidRDefault="009171CE" w:rsidP="00AE7285">
            <w:pPr>
              <w:widowControl w:val="0"/>
              <w:spacing w:line="240" w:lineRule="auto"/>
              <w:ind w:firstLine="0"/>
              <w:jc w:val="right"/>
            </w:pPr>
            <w:r w:rsidRPr="00695D26">
              <w:t>48</w:t>
            </w:r>
          </w:p>
        </w:tc>
        <w:tc>
          <w:tcPr>
            <w:tcW w:w="1097" w:type="dxa"/>
            <w:vAlign w:val="center"/>
          </w:tcPr>
          <w:p w:rsidR="009171CE" w:rsidRPr="00695D26" w:rsidRDefault="009171CE" w:rsidP="00AE7285">
            <w:pPr>
              <w:widowControl w:val="0"/>
              <w:spacing w:line="240" w:lineRule="auto"/>
              <w:ind w:firstLine="0"/>
              <w:jc w:val="right"/>
            </w:pPr>
            <w:r w:rsidRPr="00695D26">
              <w:t>48</w:t>
            </w:r>
          </w:p>
        </w:tc>
        <w:tc>
          <w:tcPr>
            <w:tcW w:w="1097" w:type="dxa"/>
            <w:vAlign w:val="center"/>
          </w:tcPr>
          <w:p w:rsidR="009171CE" w:rsidRPr="00695D26" w:rsidRDefault="009171CE" w:rsidP="00AE7285">
            <w:pPr>
              <w:widowControl w:val="0"/>
              <w:spacing w:line="240" w:lineRule="auto"/>
              <w:ind w:firstLine="0"/>
              <w:jc w:val="right"/>
            </w:pPr>
            <w:r w:rsidRPr="00695D26">
              <w:t>41</w:t>
            </w:r>
          </w:p>
        </w:tc>
      </w:tr>
      <w:tr w:rsidR="009171CE" w:rsidRPr="00695D26" w:rsidTr="001B1010">
        <w:trPr>
          <w:trHeight w:val="459"/>
        </w:trPr>
        <w:tc>
          <w:tcPr>
            <w:tcW w:w="4957" w:type="dxa"/>
            <w:vAlign w:val="center"/>
          </w:tcPr>
          <w:p w:rsidR="009171CE" w:rsidRPr="00695D26" w:rsidRDefault="009171CE" w:rsidP="00AE7285">
            <w:pPr>
              <w:widowControl w:val="0"/>
              <w:spacing w:line="240" w:lineRule="auto"/>
              <w:ind w:firstLine="0"/>
              <w:jc w:val="left"/>
            </w:pPr>
            <w:r w:rsidRPr="00695D26">
              <w:t>2. Наезд на пешеходов</w:t>
            </w:r>
          </w:p>
        </w:tc>
        <w:tc>
          <w:tcPr>
            <w:tcW w:w="1096" w:type="dxa"/>
            <w:vAlign w:val="center"/>
          </w:tcPr>
          <w:p w:rsidR="009171CE" w:rsidRPr="00695D26" w:rsidRDefault="009171CE" w:rsidP="00AE7285">
            <w:pPr>
              <w:widowControl w:val="0"/>
              <w:spacing w:line="240" w:lineRule="auto"/>
              <w:ind w:firstLine="0"/>
              <w:jc w:val="right"/>
            </w:pPr>
            <w:r w:rsidRPr="00695D26">
              <w:t>21</w:t>
            </w:r>
          </w:p>
        </w:tc>
        <w:tc>
          <w:tcPr>
            <w:tcW w:w="1097" w:type="dxa"/>
            <w:vAlign w:val="center"/>
          </w:tcPr>
          <w:p w:rsidR="009171CE" w:rsidRPr="00695D26" w:rsidRDefault="009171CE" w:rsidP="00AE7285">
            <w:pPr>
              <w:widowControl w:val="0"/>
              <w:spacing w:line="240" w:lineRule="auto"/>
              <w:ind w:firstLine="0"/>
              <w:jc w:val="right"/>
            </w:pPr>
            <w:r w:rsidRPr="00695D26">
              <w:t>35</w:t>
            </w:r>
          </w:p>
        </w:tc>
        <w:tc>
          <w:tcPr>
            <w:tcW w:w="1097" w:type="dxa"/>
            <w:vAlign w:val="center"/>
          </w:tcPr>
          <w:p w:rsidR="009171CE" w:rsidRPr="00695D26" w:rsidRDefault="009171CE" w:rsidP="00AE7285">
            <w:pPr>
              <w:widowControl w:val="0"/>
              <w:tabs>
                <w:tab w:val="left" w:pos="660"/>
                <w:tab w:val="center" w:pos="742"/>
              </w:tabs>
              <w:spacing w:line="240" w:lineRule="auto"/>
              <w:ind w:firstLine="0"/>
              <w:jc w:val="right"/>
            </w:pPr>
            <w:r w:rsidRPr="00695D26">
              <w:t>29</w:t>
            </w:r>
          </w:p>
        </w:tc>
        <w:tc>
          <w:tcPr>
            <w:tcW w:w="1097" w:type="dxa"/>
            <w:vAlign w:val="center"/>
          </w:tcPr>
          <w:p w:rsidR="009171CE" w:rsidRPr="00695D26" w:rsidRDefault="009171CE" w:rsidP="00AE7285">
            <w:pPr>
              <w:widowControl w:val="0"/>
              <w:spacing w:line="240" w:lineRule="auto"/>
              <w:ind w:firstLine="0"/>
              <w:jc w:val="right"/>
            </w:pPr>
            <w:r w:rsidRPr="00695D26">
              <w:t>32</w:t>
            </w:r>
          </w:p>
        </w:tc>
      </w:tr>
      <w:tr w:rsidR="009171CE" w:rsidRPr="00695D26" w:rsidTr="001B1010">
        <w:trPr>
          <w:trHeight w:val="459"/>
        </w:trPr>
        <w:tc>
          <w:tcPr>
            <w:tcW w:w="4957" w:type="dxa"/>
            <w:vAlign w:val="center"/>
          </w:tcPr>
          <w:p w:rsidR="009171CE" w:rsidRPr="00695D26" w:rsidRDefault="009171CE" w:rsidP="00AE7285">
            <w:pPr>
              <w:widowControl w:val="0"/>
              <w:spacing w:line="240" w:lineRule="auto"/>
              <w:ind w:firstLine="0"/>
              <w:jc w:val="left"/>
            </w:pPr>
            <w:r w:rsidRPr="00695D26">
              <w:t>3. Съезд с дороги</w:t>
            </w:r>
          </w:p>
        </w:tc>
        <w:tc>
          <w:tcPr>
            <w:tcW w:w="1096" w:type="dxa"/>
            <w:vAlign w:val="center"/>
          </w:tcPr>
          <w:p w:rsidR="009171CE" w:rsidRPr="00695D26" w:rsidRDefault="009171CE" w:rsidP="00AE7285">
            <w:pPr>
              <w:widowControl w:val="0"/>
              <w:spacing w:line="240" w:lineRule="auto"/>
              <w:ind w:firstLine="0"/>
              <w:jc w:val="right"/>
              <w:rPr>
                <w:lang w:val="en-US"/>
              </w:rPr>
            </w:pPr>
            <w:r w:rsidRPr="00695D26">
              <w:rPr>
                <w:lang w:val="en-US"/>
              </w:rPr>
              <w:t>1</w:t>
            </w:r>
          </w:p>
        </w:tc>
        <w:tc>
          <w:tcPr>
            <w:tcW w:w="1097" w:type="dxa"/>
            <w:vAlign w:val="center"/>
          </w:tcPr>
          <w:p w:rsidR="009171CE" w:rsidRPr="00695D26" w:rsidRDefault="009171CE" w:rsidP="00AE7285">
            <w:pPr>
              <w:widowControl w:val="0"/>
              <w:spacing w:line="240" w:lineRule="auto"/>
              <w:ind w:firstLine="0"/>
              <w:jc w:val="right"/>
            </w:pPr>
            <w:r w:rsidRPr="00695D26">
              <w:t>2</w:t>
            </w:r>
          </w:p>
        </w:tc>
        <w:tc>
          <w:tcPr>
            <w:tcW w:w="1097" w:type="dxa"/>
            <w:vAlign w:val="center"/>
          </w:tcPr>
          <w:p w:rsidR="009171CE" w:rsidRPr="00695D26" w:rsidRDefault="009171CE" w:rsidP="00AE7285">
            <w:pPr>
              <w:widowControl w:val="0"/>
              <w:tabs>
                <w:tab w:val="left" w:pos="660"/>
                <w:tab w:val="center" w:pos="742"/>
              </w:tabs>
              <w:spacing w:line="240" w:lineRule="auto"/>
              <w:ind w:firstLine="0"/>
              <w:jc w:val="right"/>
            </w:pPr>
            <w:r w:rsidRPr="00695D26">
              <w:t>0</w:t>
            </w:r>
          </w:p>
        </w:tc>
        <w:tc>
          <w:tcPr>
            <w:tcW w:w="1097" w:type="dxa"/>
            <w:vAlign w:val="center"/>
          </w:tcPr>
          <w:p w:rsidR="009171CE" w:rsidRPr="00695D26" w:rsidRDefault="009171CE" w:rsidP="00AE7285">
            <w:pPr>
              <w:widowControl w:val="0"/>
              <w:spacing w:line="240" w:lineRule="auto"/>
              <w:ind w:firstLine="0"/>
              <w:jc w:val="right"/>
            </w:pPr>
            <w:r w:rsidRPr="00695D26">
              <w:t>3</w:t>
            </w:r>
          </w:p>
        </w:tc>
      </w:tr>
      <w:tr w:rsidR="009171CE" w:rsidRPr="00695D26" w:rsidTr="001B1010">
        <w:trPr>
          <w:trHeight w:val="459"/>
        </w:trPr>
        <w:tc>
          <w:tcPr>
            <w:tcW w:w="4957" w:type="dxa"/>
            <w:vAlign w:val="center"/>
          </w:tcPr>
          <w:p w:rsidR="009171CE" w:rsidRPr="00695D26" w:rsidRDefault="009171CE" w:rsidP="00AE7285">
            <w:pPr>
              <w:widowControl w:val="0"/>
              <w:spacing w:line="240" w:lineRule="auto"/>
              <w:ind w:firstLine="0"/>
              <w:jc w:val="left"/>
            </w:pPr>
            <w:r w:rsidRPr="00695D26">
              <w:t>4.Падение пассажира</w:t>
            </w:r>
          </w:p>
        </w:tc>
        <w:tc>
          <w:tcPr>
            <w:tcW w:w="1096" w:type="dxa"/>
            <w:vAlign w:val="center"/>
          </w:tcPr>
          <w:p w:rsidR="009171CE" w:rsidRPr="00695D26" w:rsidRDefault="009171CE" w:rsidP="00AE7285">
            <w:pPr>
              <w:widowControl w:val="0"/>
              <w:spacing w:line="240" w:lineRule="auto"/>
              <w:ind w:firstLine="0"/>
              <w:jc w:val="right"/>
              <w:rPr>
                <w:lang w:val="en-US"/>
              </w:rPr>
            </w:pPr>
            <w:r w:rsidRPr="00695D26">
              <w:rPr>
                <w:lang w:val="en-US"/>
              </w:rPr>
              <w:t>1</w:t>
            </w:r>
          </w:p>
        </w:tc>
        <w:tc>
          <w:tcPr>
            <w:tcW w:w="1097" w:type="dxa"/>
            <w:vAlign w:val="center"/>
          </w:tcPr>
          <w:p w:rsidR="009171CE" w:rsidRPr="00695D26" w:rsidRDefault="009171CE" w:rsidP="00AE7285">
            <w:pPr>
              <w:widowControl w:val="0"/>
              <w:spacing w:line="240" w:lineRule="auto"/>
              <w:ind w:firstLine="0"/>
              <w:jc w:val="right"/>
            </w:pPr>
            <w:r w:rsidRPr="00695D26">
              <w:t>3</w:t>
            </w:r>
          </w:p>
        </w:tc>
        <w:tc>
          <w:tcPr>
            <w:tcW w:w="1097" w:type="dxa"/>
            <w:vAlign w:val="center"/>
          </w:tcPr>
          <w:p w:rsidR="009171CE" w:rsidRPr="00695D26" w:rsidRDefault="009171CE" w:rsidP="00AE7285">
            <w:pPr>
              <w:widowControl w:val="0"/>
              <w:tabs>
                <w:tab w:val="left" w:pos="660"/>
                <w:tab w:val="center" w:pos="742"/>
              </w:tabs>
              <w:spacing w:line="240" w:lineRule="auto"/>
              <w:ind w:firstLine="0"/>
              <w:jc w:val="right"/>
            </w:pPr>
            <w:r w:rsidRPr="00695D26">
              <w:t>3</w:t>
            </w:r>
          </w:p>
        </w:tc>
        <w:tc>
          <w:tcPr>
            <w:tcW w:w="1097" w:type="dxa"/>
            <w:vAlign w:val="center"/>
          </w:tcPr>
          <w:p w:rsidR="009171CE" w:rsidRPr="00695D26" w:rsidRDefault="009171CE" w:rsidP="00AE7285">
            <w:pPr>
              <w:widowControl w:val="0"/>
              <w:spacing w:line="240" w:lineRule="auto"/>
              <w:ind w:firstLine="0"/>
              <w:jc w:val="right"/>
            </w:pPr>
            <w:r w:rsidRPr="00695D26">
              <w:t>1</w:t>
            </w:r>
          </w:p>
        </w:tc>
      </w:tr>
      <w:tr w:rsidR="009171CE" w:rsidRPr="00695D26" w:rsidTr="001B1010">
        <w:trPr>
          <w:trHeight w:val="459"/>
        </w:trPr>
        <w:tc>
          <w:tcPr>
            <w:tcW w:w="4957" w:type="dxa"/>
            <w:vAlign w:val="center"/>
          </w:tcPr>
          <w:p w:rsidR="009171CE" w:rsidRPr="00695D26" w:rsidRDefault="009171CE" w:rsidP="00AE7285">
            <w:pPr>
              <w:widowControl w:val="0"/>
              <w:spacing w:line="240" w:lineRule="auto"/>
              <w:ind w:firstLine="0"/>
              <w:jc w:val="left"/>
            </w:pPr>
            <w:r w:rsidRPr="00695D26">
              <w:t>5. Опрокидывание</w:t>
            </w:r>
          </w:p>
        </w:tc>
        <w:tc>
          <w:tcPr>
            <w:tcW w:w="1096" w:type="dxa"/>
            <w:vAlign w:val="center"/>
          </w:tcPr>
          <w:p w:rsidR="009171CE" w:rsidRPr="00695D26" w:rsidRDefault="009171CE" w:rsidP="00AE7285">
            <w:pPr>
              <w:widowControl w:val="0"/>
              <w:spacing w:line="240" w:lineRule="auto"/>
              <w:ind w:firstLine="0"/>
              <w:jc w:val="right"/>
            </w:pPr>
            <w:r w:rsidRPr="00695D26">
              <w:t>4</w:t>
            </w:r>
          </w:p>
        </w:tc>
        <w:tc>
          <w:tcPr>
            <w:tcW w:w="1097" w:type="dxa"/>
            <w:vAlign w:val="center"/>
          </w:tcPr>
          <w:p w:rsidR="009171CE" w:rsidRPr="00695D26" w:rsidRDefault="009171CE" w:rsidP="00AE7285">
            <w:pPr>
              <w:widowControl w:val="0"/>
              <w:spacing w:line="240" w:lineRule="auto"/>
              <w:ind w:firstLine="0"/>
              <w:jc w:val="right"/>
            </w:pPr>
            <w:r w:rsidRPr="00695D26">
              <w:t>1</w:t>
            </w:r>
          </w:p>
        </w:tc>
        <w:tc>
          <w:tcPr>
            <w:tcW w:w="1097" w:type="dxa"/>
            <w:vAlign w:val="center"/>
          </w:tcPr>
          <w:p w:rsidR="009171CE" w:rsidRPr="00695D26" w:rsidRDefault="009171CE" w:rsidP="00AE7285">
            <w:pPr>
              <w:widowControl w:val="0"/>
              <w:tabs>
                <w:tab w:val="left" w:pos="660"/>
                <w:tab w:val="center" w:pos="742"/>
              </w:tabs>
              <w:spacing w:line="240" w:lineRule="auto"/>
              <w:ind w:firstLine="0"/>
              <w:jc w:val="right"/>
            </w:pPr>
            <w:r w:rsidRPr="00695D26">
              <w:t>5</w:t>
            </w:r>
          </w:p>
        </w:tc>
        <w:tc>
          <w:tcPr>
            <w:tcW w:w="1097" w:type="dxa"/>
            <w:vAlign w:val="center"/>
          </w:tcPr>
          <w:p w:rsidR="009171CE" w:rsidRPr="00695D26" w:rsidRDefault="009171CE" w:rsidP="00AE7285">
            <w:pPr>
              <w:widowControl w:val="0"/>
              <w:spacing w:line="240" w:lineRule="auto"/>
              <w:ind w:firstLine="0"/>
              <w:jc w:val="right"/>
            </w:pPr>
            <w:r w:rsidRPr="00695D26">
              <w:t>5</w:t>
            </w:r>
          </w:p>
        </w:tc>
      </w:tr>
      <w:tr w:rsidR="009171CE" w:rsidRPr="00695D26" w:rsidTr="001B1010">
        <w:trPr>
          <w:trHeight w:val="459"/>
        </w:trPr>
        <w:tc>
          <w:tcPr>
            <w:tcW w:w="4957" w:type="dxa"/>
            <w:vAlign w:val="center"/>
          </w:tcPr>
          <w:p w:rsidR="009171CE" w:rsidRPr="00695D26" w:rsidRDefault="009171CE" w:rsidP="00AE7285">
            <w:pPr>
              <w:widowControl w:val="0"/>
              <w:spacing w:line="240" w:lineRule="auto"/>
              <w:ind w:firstLine="0"/>
              <w:jc w:val="left"/>
            </w:pPr>
            <w:r w:rsidRPr="00695D26">
              <w:t>6. Наезд на стоящее ТС</w:t>
            </w:r>
          </w:p>
        </w:tc>
        <w:tc>
          <w:tcPr>
            <w:tcW w:w="1096" w:type="dxa"/>
            <w:vAlign w:val="center"/>
          </w:tcPr>
          <w:p w:rsidR="009171CE" w:rsidRPr="00695D26" w:rsidRDefault="009171CE" w:rsidP="00AE7285">
            <w:pPr>
              <w:widowControl w:val="0"/>
              <w:spacing w:line="240" w:lineRule="auto"/>
              <w:ind w:firstLine="0"/>
              <w:jc w:val="right"/>
            </w:pPr>
            <w:r w:rsidRPr="00695D26">
              <w:t>1</w:t>
            </w:r>
          </w:p>
        </w:tc>
        <w:tc>
          <w:tcPr>
            <w:tcW w:w="1097" w:type="dxa"/>
            <w:vAlign w:val="center"/>
          </w:tcPr>
          <w:p w:rsidR="009171CE" w:rsidRPr="00695D26" w:rsidRDefault="009171CE" w:rsidP="00AE7285">
            <w:pPr>
              <w:widowControl w:val="0"/>
              <w:spacing w:line="240" w:lineRule="auto"/>
              <w:ind w:firstLine="0"/>
              <w:jc w:val="right"/>
            </w:pPr>
            <w:r w:rsidRPr="00695D26">
              <w:t>1</w:t>
            </w:r>
          </w:p>
        </w:tc>
        <w:tc>
          <w:tcPr>
            <w:tcW w:w="1097" w:type="dxa"/>
            <w:vAlign w:val="center"/>
          </w:tcPr>
          <w:p w:rsidR="009171CE" w:rsidRPr="00695D26" w:rsidRDefault="009171CE" w:rsidP="00AE7285">
            <w:pPr>
              <w:widowControl w:val="0"/>
              <w:tabs>
                <w:tab w:val="left" w:pos="660"/>
                <w:tab w:val="center" w:pos="742"/>
              </w:tabs>
              <w:spacing w:line="240" w:lineRule="auto"/>
              <w:ind w:firstLine="0"/>
              <w:jc w:val="right"/>
            </w:pPr>
            <w:r w:rsidRPr="00695D26">
              <w:t>2</w:t>
            </w:r>
          </w:p>
        </w:tc>
        <w:tc>
          <w:tcPr>
            <w:tcW w:w="1097" w:type="dxa"/>
            <w:vAlign w:val="center"/>
          </w:tcPr>
          <w:p w:rsidR="009171CE" w:rsidRPr="00695D26" w:rsidRDefault="009171CE" w:rsidP="00AE7285">
            <w:pPr>
              <w:widowControl w:val="0"/>
              <w:spacing w:line="240" w:lineRule="auto"/>
              <w:ind w:firstLine="0"/>
              <w:jc w:val="right"/>
            </w:pPr>
            <w:r w:rsidRPr="00695D26">
              <w:t>4</w:t>
            </w:r>
          </w:p>
        </w:tc>
      </w:tr>
      <w:tr w:rsidR="009171CE" w:rsidRPr="00695D26" w:rsidTr="001B1010">
        <w:trPr>
          <w:trHeight w:val="459"/>
        </w:trPr>
        <w:tc>
          <w:tcPr>
            <w:tcW w:w="4957" w:type="dxa"/>
            <w:vAlign w:val="center"/>
          </w:tcPr>
          <w:p w:rsidR="009171CE" w:rsidRPr="00695D26" w:rsidRDefault="009171CE" w:rsidP="00AE7285">
            <w:pPr>
              <w:widowControl w:val="0"/>
              <w:spacing w:line="240" w:lineRule="auto"/>
              <w:ind w:firstLine="0"/>
              <w:jc w:val="left"/>
            </w:pPr>
            <w:r w:rsidRPr="00695D26">
              <w:t>7. Наезд на препятствие</w:t>
            </w:r>
          </w:p>
        </w:tc>
        <w:tc>
          <w:tcPr>
            <w:tcW w:w="1096" w:type="dxa"/>
            <w:vAlign w:val="center"/>
          </w:tcPr>
          <w:p w:rsidR="009171CE" w:rsidRPr="00695D26" w:rsidRDefault="009171CE" w:rsidP="00AE7285">
            <w:pPr>
              <w:widowControl w:val="0"/>
              <w:spacing w:line="240" w:lineRule="auto"/>
              <w:ind w:firstLine="0"/>
              <w:jc w:val="right"/>
            </w:pPr>
            <w:r w:rsidRPr="00695D26">
              <w:t>5</w:t>
            </w:r>
          </w:p>
        </w:tc>
        <w:tc>
          <w:tcPr>
            <w:tcW w:w="1097" w:type="dxa"/>
            <w:vAlign w:val="center"/>
          </w:tcPr>
          <w:p w:rsidR="009171CE" w:rsidRPr="00695D26" w:rsidRDefault="009171CE" w:rsidP="00AE7285">
            <w:pPr>
              <w:widowControl w:val="0"/>
              <w:spacing w:line="240" w:lineRule="auto"/>
              <w:ind w:firstLine="0"/>
              <w:jc w:val="right"/>
            </w:pPr>
            <w:r w:rsidRPr="00695D26">
              <w:t>16</w:t>
            </w:r>
          </w:p>
        </w:tc>
        <w:tc>
          <w:tcPr>
            <w:tcW w:w="1097" w:type="dxa"/>
            <w:vAlign w:val="center"/>
          </w:tcPr>
          <w:p w:rsidR="009171CE" w:rsidRPr="00695D26" w:rsidRDefault="009171CE" w:rsidP="00AE7285">
            <w:pPr>
              <w:widowControl w:val="0"/>
              <w:tabs>
                <w:tab w:val="left" w:pos="660"/>
                <w:tab w:val="center" w:pos="742"/>
              </w:tabs>
              <w:spacing w:line="240" w:lineRule="auto"/>
              <w:ind w:firstLine="0"/>
              <w:jc w:val="right"/>
            </w:pPr>
            <w:r w:rsidRPr="00695D26">
              <w:t>9</w:t>
            </w:r>
          </w:p>
        </w:tc>
        <w:tc>
          <w:tcPr>
            <w:tcW w:w="1097" w:type="dxa"/>
            <w:vAlign w:val="center"/>
          </w:tcPr>
          <w:p w:rsidR="009171CE" w:rsidRPr="00695D26" w:rsidRDefault="009171CE" w:rsidP="00AE7285">
            <w:pPr>
              <w:widowControl w:val="0"/>
              <w:spacing w:line="240" w:lineRule="auto"/>
              <w:ind w:firstLine="0"/>
              <w:jc w:val="right"/>
            </w:pPr>
            <w:r w:rsidRPr="00695D26">
              <w:t>8</w:t>
            </w:r>
          </w:p>
        </w:tc>
      </w:tr>
      <w:tr w:rsidR="009171CE" w:rsidRPr="00695D26" w:rsidTr="001B1010">
        <w:trPr>
          <w:trHeight w:val="459"/>
        </w:trPr>
        <w:tc>
          <w:tcPr>
            <w:tcW w:w="4957" w:type="dxa"/>
            <w:vAlign w:val="center"/>
          </w:tcPr>
          <w:p w:rsidR="009171CE" w:rsidRPr="00695D26" w:rsidRDefault="009171CE" w:rsidP="00AE7285">
            <w:pPr>
              <w:widowControl w:val="0"/>
              <w:spacing w:line="240" w:lineRule="auto"/>
              <w:ind w:firstLine="0"/>
              <w:jc w:val="left"/>
            </w:pPr>
            <w:r w:rsidRPr="00695D26">
              <w:t>8. Наезд на лицо, не являющееся участником дорожного движения, осуществляющее нес</w:t>
            </w:r>
            <w:r w:rsidRPr="00695D26">
              <w:t>е</w:t>
            </w:r>
            <w:r w:rsidRPr="00695D26">
              <w:t>ние службы</w:t>
            </w:r>
          </w:p>
        </w:tc>
        <w:tc>
          <w:tcPr>
            <w:tcW w:w="1096" w:type="dxa"/>
            <w:vAlign w:val="center"/>
          </w:tcPr>
          <w:p w:rsidR="009171CE" w:rsidRPr="00695D26" w:rsidRDefault="009171CE" w:rsidP="00AE7285">
            <w:pPr>
              <w:widowControl w:val="0"/>
              <w:spacing w:line="240" w:lineRule="auto"/>
              <w:ind w:firstLine="0"/>
              <w:jc w:val="right"/>
              <w:rPr>
                <w:lang w:val="en-US"/>
              </w:rPr>
            </w:pPr>
            <w:r w:rsidRPr="00695D26">
              <w:rPr>
                <w:lang w:val="en-US"/>
              </w:rPr>
              <w:t>0</w:t>
            </w:r>
          </w:p>
        </w:tc>
        <w:tc>
          <w:tcPr>
            <w:tcW w:w="1097" w:type="dxa"/>
            <w:vAlign w:val="center"/>
          </w:tcPr>
          <w:p w:rsidR="009171CE" w:rsidRPr="00695D26" w:rsidRDefault="009171CE" w:rsidP="00AE7285">
            <w:pPr>
              <w:widowControl w:val="0"/>
              <w:spacing w:line="240" w:lineRule="auto"/>
              <w:ind w:firstLine="0"/>
              <w:jc w:val="right"/>
            </w:pPr>
            <w:r w:rsidRPr="00695D26">
              <w:t>0</w:t>
            </w:r>
          </w:p>
        </w:tc>
        <w:tc>
          <w:tcPr>
            <w:tcW w:w="1097" w:type="dxa"/>
            <w:vAlign w:val="center"/>
          </w:tcPr>
          <w:p w:rsidR="009171CE" w:rsidRPr="00695D26" w:rsidRDefault="009171CE" w:rsidP="00AE7285">
            <w:pPr>
              <w:widowControl w:val="0"/>
              <w:tabs>
                <w:tab w:val="left" w:pos="660"/>
                <w:tab w:val="center" w:pos="742"/>
              </w:tabs>
              <w:spacing w:line="240" w:lineRule="auto"/>
              <w:ind w:firstLine="0"/>
              <w:jc w:val="right"/>
            </w:pPr>
            <w:r w:rsidRPr="00695D26">
              <w:t>0</w:t>
            </w:r>
          </w:p>
        </w:tc>
        <w:tc>
          <w:tcPr>
            <w:tcW w:w="1097" w:type="dxa"/>
            <w:vAlign w:val="center"/>
          </w:tcPr>
          <w:p w:rsidR="009171CE" w:rsidRPr="00695D26" w:rsidRDefault="009171CE" w:rsidP="00AE7285">
            <w:pPr>
              <w:widowControl w:val="0"/>
              <w:spacing w:line="240" w:lineRule="auto"/>
              <w:ind w:firstLine="0"/>
              <w:jc w:val="right"/>
            </w:pPr>
            <w:r w:rsidRPr="00695D26">
              <w:t>0</w:t>
            </w:r>
          </w:p>
        </w:tc>
      </w:tr>
      <w:tr w:rsidR="009171CE" w:rsidRPr="00695D26" w:rsidTr="001B1010">
        <w:trPr>
          <w:trHeight w:val="459"/>
        </w:trPr>
        <w:tc>
          <w:tcPr>
            <w:tcW w:w="4957" w:type="dxa"/>
            <w:vAlign w:val="center"/>
          </w:tcPr>
          <w:p w:rsidR="009171CE" w:rsidRPr="00695D26" w:rsidRDefault="009171CE" w:rsidP="00AE7285">
            <w:pPr>
              <w:widowControl w:val="0"/>
              <w:spacing w:line="240" w:lineRule="auto"/>
              <w:ind w:firstLine="0"/>
              <w:jc w:val="left"/>
            </w:pPr>
            <w:r w:rsidRPr="00695D26">
              <w:t>9. Наезд на лицо, не являющееся участником дорожного движения, осуществляющее к</w:t>
            </w:r>
            <w:r w:rsidRPr="00695D26">
              <w:t>а</w:t>
            </w:r>
            <w:r w:rsidRPr="00695D26">
              <w:t>кую-либо другую деятельность</w:t>
            </w:r>
          </w:p>
        </w:tc>
        <w:tc>
          <w:tcPr>
            <w:tcW w:w="1096" w:type="dxa"/>
            <w:vAlign w:val="center"/>
          </w:tcPr>
          <w:p w:rsidR="009171CE" w:rsidRPr="00695D26" w:rsidRDefault="009171CE" w:rsidP="00AE7285">
            <w:pPr>
              <w:widowControl w:val="0"/>
              <w:spacing w:line="240" w:lineRule="auto"/>
              <w:ind w:firstLine="0"/>
              <w:jc w:val="right"/>
              <w:rPr>
                <w:lang w:val="en-US"/>
              </w:rPr>
            </w:pPr>
            <w:r w:rsidRPr="00695D26">
              <w:rPr>
                <w:lang w:val="en-US"/>
              </w:rPr>
              <w:t>0</w:t>
            </w:r>
          </w:p>
        </w:tc>
        <w:tc>
          <w:tcPr>
            <w:tcW w:w="1097" w:type="dxa"/>
            <w:vAlign w:val="center"/>
          </w:tcPr>
          <w:p w:rsidR="009171CE" w:rsidRPr="00695D26" w:rsidRDefault="009171CE" w:rsidP="00AE7285">
            <w:pPr>
              <w:widowControl w:val="0"/>
              <w:spacing w:line="240" w:lineRule="auto"/>
              <w:ind w:firstLine="0"/>
              <w:jc w:val="right"/>
            </w:pPr>
            <w:r w:rsidRPr="00695D26">
              <w:t>0</w:t>
            </w:r>
          </w:p>
        </w:tc>
        <w:tc>
          <w:tcPr>
            <w:tcW w:w="1097" w:type="dxa"/>
            <w:vAlign w:val="center"/>
          </w:tcPr>
          <w:p w:rsidR="009171CE" w:rsidRPr="00695D26" w:rsidRDefault="009171CE" w:rsidP="00AE7285">
            <w:pPr>
              <w:widowControl w:val="0"/>
              <w:tabs>
                <w:tab w:val="left" w:pos="660"/>
                <w:tab w:val="center" w:pos="742"/>
              </w:tabs>
              <w:spacing w:line="240" w:lineRule="auto"/>
              <w:ind w:firstLine="0"/>
              <w:jc w:val="right"/>
            </w:pPr>
            <w:r w:rsidRPr="00695D26">
              <w:t>0</w:t>
            </w:r>
          </w:p>
        </w:tc>
        <w:tc>
          <w:tcPr>
            <w:tcW w:w="1097" w:type="dxa"/>
            <w:vAlign w:val="center"/>
          </w:tcPr>
          <w:p w:rsidR="009171CE" w:rsidRPr="00695D26" w:rsidRDefault="009171CE" w:rsidP="00AE7285">
            <w:pPr>
              <w:widowControl w:val="0"/>
              <w:spacing w:line="240" w:lineRule="auto"/>
              <w:ind w:firstLine="0"/>
              <w:jc w:val="right"/>
            </w:pPr>
            <w:r w:rsidRPr="00695D26">
              <w:t>0</w:t>
            </w:r>
          </w:p>
        </w:tc>
      </w:tr>
      <w:tr w:rsidR="009171CE" w:rsidRPr="00695D26" w:rsidTr="001B1010">
        <w:trPr>
          <w:trHeight w:val="459"/>
        </w:trPr>
        <w:tc>
          <w:tcPr>
            <w:tcW w:w="4957" w:type="dxa"/>
            <w:vAlign w:val="center"/>
          </w:tcPr>
          <w:p w:rsidR="009171CE" w:rsidRPr="00695D26" w:rsidRDefault="009171CE" w:rsidP="00AE7285">
            <w:pPr>
              <w:widowControl w:val="0"/>
              <w:spacing w:line="240" w:lineRule="auto"/>
              <w:ind w:firstLine="0"/>
              <w:jc w:val="left"/>
            </w:pPr>
            <w:r w:rsidRPr="00695D26">
              <w:t>10. Наезд на велосипедиста</w:t>
            </w:r>
          </w:p>
        </w:tc>
        <w:tc>
          <w:tcPr>
            <w:tcW w:w="1096" w:type="dxa"/>
            <w:vAlign w:val="center"/>
          </w:tcPr>
          <w:p w:rsidR="009171CE" w:rsidRPr="00695D26" w:rsidRDefault="009171CE" w:rsidP="00AE7285">
            <w:pPr>
              <w:widowControl w:val="0"/>
              <w:spacing w:line="240" w:lineRule="auto"/>
              <w:ind w:firstLine="0"/>
              <w:jc w:val="right"/>
            </w:pPr>
            <w:r w:rsidRPr="00695D26">
              <w:t>4</w:t>
            </w:r>
          </w:p>
        </w:tc>
        <w:tc>
          <w:tcPr>
            <w:tcW w:w="1097" w:type="dxa"/>
            <w:vAlign w:val="center"/>
          </w:tcPr>
          <w:p w:rsidR="009171CE" w:rsidRPr="00695D26" w:rsidRDefault="009171CE" w:rsidP="00AE7285">
            <w:pPr>
              <w:widowControl w:val="0"/>
              <w:spacing w:line="240" w:lineRule="auto"/>
              <w:ind w:firstLine="0"/>
              <w:jc w:val="right"/>
            </w:pPr>
            <w:r w:rsidRPr="00695D26">
              <w:t>6</w:t>
            </w:r>
          </w:p>
        </w:tc>
        <w:tc>
          <w:tcPr>
            <w:tcW w:w="1097" w:type="dxa"/>
            <w:vAlign w:val="center"/>
          </w:tcPr>
          <w:p w:rsidR="009171CE" w:rsidRPr="00695D26" w:rsidRDefault="009171CE" w:rsidP="00AE7285">
            <w:pPr>
              <w:widowControl w:val="0"/>
              <w:tabs>
                <w:tab w:val="left" w:pos="660"/>
                <w:tab w:val="center" w:pos="742"/>
              </w:tabs>
              <w:spacing w:line="240" w:lineRule="auto"/>
              <w:ind w:firstLine="0"/>
              <w:jc w:val="right"/>
            </w:pPr>
            <w:r w:rsidRPr="00695D26">
              <w:t>4</w:t>
            </w:r>
          </w:p>
        </w:tc>
        <w:tc>
          <w:tcPr>
            <w:tcW w:w="1097" w:type="dxa"/>
            <w:vAlign w:val="center"/>
          </w:tcPr>
          <w:p w:rsidR="009171CE" w:rsidRPr="00695D26" w:rsidRDefault="009171CE" w:rsidP="00AE7285">
            <w:pPr>
              <w:widowControl w:val="0"/>
              <w:spacing w:line="240" w:lineRule="auto"/>
              <w:ind w:firstLine="0"/>
              <w:jc w:val="right"/>
            </w:pPr>
            <w:r w:rsidRPr="00695D26">
              <w:t>4</w:t>
            </w:r>
          </w:p>
        </w:tc>
      </w:tr>
      <w:tr w:rsidR="009171CE" w:rsidRPr="00695D26" w:rsidTr="001B1010">
        <w:trPr>
          <w:trHeight w:val="459"/>
        </w:trPr>
        <w:tc>
          <w:tcPr>
            <w:tcW w:w="4957" w:type="dxa"/>
            <w:vAlign w:val="center"/>
          </w:tcPr>
          <w:p w:rsidR="009171CE" w:rsidRPr="00695D26" w:rsidRDefault="009171CE" w:rsidP="00AE7285">
            <w:pPr>
              <w:widowControl w:val="0"/>
              <w:spacing w:line="240" w:lineRule="auto"/>
              <w:ind w:firstLine="0"/>
              <w:jc w:val="left"/>
            </w:pPr>
            <w:r w:rsidRPr="00695D26">
              <w:t>11. Иной вид ДТП</w:t>
            </w:r>
          </w:p>
        </w:tc>
        <w:tc>
          <w:tcPr>
            <w:tcW w:w="1096" w:type="dxa"/>
            <w:vAlign w:val="center"/>
          </w:tcPr>
          <w:p w:rsidR="009171CE" w:rsidRPr="00695D26" w:rsidRDefault="009171CE" w:rsidP="00AE7285">
            <w:pPr>
              <w:widowControl w:val="0"/>
              <w:spacing w:line="240" w:lineRule="auto"/>
              <w:ind w:firstLine="0"/>
              <w:jc w:val="right"/>
            </w:pPr>
            <w:r w:rsidRPr="00695D26">
              <w:t>2</w:t>
            </w:r>
          </w:p>
        </w:tc>
        <w:tc>
          <w:tcPr>
            <w:tcW w:w="1097" w:type="dxa"/>
            <w:vAlign w:val="center"/>
          </w:tcPr>
          <w:p w:rsidR="009171CE" w:rsidRPr="00695D26" w:rsidRDefault="009171CE" w:rsidP="00AE7285">
            <w:pPr>
              <w:widowControl w:val="0"/>
              <w:spacing w:line="240" w:lineRule="auto"/>
              <w:ind w:firstLine="0"/>
              <w:jc w:val="right"/>
            </w:pPr>
            <w:r w:rsidRPr="00695D26">
              <w:t>0</w:t>
            </w:r>
          </w:p>
        </w:tc>
        <w:tc>
          <w:tcPr>
            <w:tcW w:w="1097" w:type="dxa"/>
            <w:vAlign w:val="center"/>
          </w:tcPr>
          <w:p w:rsidR="009171CE" w:rsidRPr="00695D26" w:rsidRDefault="009171CE" w:rsidP="00AE7285">
            <w:pPr>
              <w:widowControl w:val="0"/>
              <w:tabs>
                <w:tab w:val="left" w:pos="660"/>
                <w:tab w:val="center" w:pos="742"/>
              </w:tabs>
              <w:spacing w:line="240" w:lineRule="auto"/>
              <w:ind w:firstLine="0"/>
              <w:jc w:val="right"/>
            </w:pPr>
            <w:r w:rsidRPr="00695D26">
              <w:t>0</w:t>
            </w:r>
          </w:p>
        </w:tc>
        <w:tc>
          <w:tcPr>
            <w:tcW w:w="1097" w:type="dxa"/>
            <w:vAlign w:val="center"/>
          </w:tcPr>
          <w:p w:rsidR="009171CE" w:rsidRPr="00695D26" w:rsidRDefault="009171CE" w:rsidP="00AE7285">
            <w:pPr>
              <w:widowControl w:val="0"/>
              <w:spacing w:line="240" w:lineRule="auto"/>
              <w:ind w:firstLine="0"/>
              <w:jc w:val="right"/>
            </w:pPr>
            <w:r w:rsidRPr="00695D26">
              <w:t>0</w:t>
            </w:r>
          </w:p>
        </w:tc>
      </w:tr>
    </w:tbl>
    <w:p w:rsidR="00DD6054" w:rsidRPr="00197075" w:rsidRDefault="009171CE" w:rsidP="001E1D0E">
      <w:pPr>
        <w:pStyle w:val="732"/>
        <w:widowControl w:val="0"/>
        <w:spacing w:before="120"/>
        <w:rPr>
          <w:bCs/>
          <w:lang w:val="ru-RU"/>
        </w:rPr>
      </w:pPr>
      <w:r w:rsidRPr="00197075">
        <w:rPr>
          <w:lang w:val="ru-RU"/>
        </w:rPr>
        <w:t>Таким образом, в течение последних трёх лет на рассматриваемой территории набл</w:t>
      </w:r>
      <w:r w:rsidRPr="00197075">
        <w:rPr>
          <w:lang w:val="ru-RU"/>
        </w:rPr>
        <w:t>ю</w:t>
      </w:r>
      <w:r w:rsidRPr="00197075">
        <w:rPr>
          <w:lang w:val="ru-RU"/>
        </w:rPr>
        <w:t>дается снижение общего количества ДТП. 42% происшествий за 2018 год были связаны со столкновениями транспортных средств, 33%</w:t>
      </w:r>
      <w:r w:rsidR="00197075" w:rsidRPr="00197075">
        <w:rPr>
          <w:lang w:val="ru-RU"/>
        </w:rPr>
        <w:t xml:space="preserve"> </w:t>
      </w:r>
      <w:r w:rsidR="006C7A66" w:rsidRPr="00197075">
        <w:rPr>
          <w:lang w:val="ru-RU"/>
        </w:rPr>
        <w:t>–</w:t>
      </w:r>
      <w:r w:rsidRPr="00197075">
        <w:rPr>
          <w:lang w:val="ru-RU"/>
        </w:rPr>
        <w:t xml:space="preserve"> с наездом на пешеходов.</w:t>
      </w:r>
    </w:p>
    <w:p w:rsidR="009171CE" w:rsidRPr="00197075" w:rsidRDefault="009171CE" w:rsidP="00AE7285">
      <w:pPr>
        <w:pStyle w:val="732"/>
        <w:widowControl w:val="0"/>
        <w:ind w:firstLine="0"/>
        <w:jc w:val="center"/>
        <w:rPr>
          <w:lang w:val="ru-RU"/>
        </w:rPr>
      </w:pPr>
      <w:r w:rsidRPr="00197075">
        <w:rPr>
          <w:noProof/>
          <w:lang w:val="ru-RU" w:eastAsia="ru-RU"/>
        </w:rPr>
        <w:lastRenderedPageBreak/>
        <w:drawing>
          <wp:inline distT="0" distB="0" distL="0" distR="0">
            <wp:extent cx="5395595" cy="3609975"/>
            <wp:effectExtent l="0" t="0" r="14605" b="9525"/>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9171CE" w:rsidRPr="00197075" w:rsidRDefault="009171CE" w:rsidP="00AE7285">
      <w:pPr>
        <w:pStyle w:val="af2"/>
        <w:widowControl w:val="0"/>
      </w:pPr>
      <w:r w:rsidRPr="00197075">
        <w:t>Рисунок 2.4.1</w:t>
      </w:r>
      <w:r w:rsidR="00197075" w:rsidRPr="00197075">
        <w:t xml:space="preserve"> </w:t>
      </w:r>
      <w:r w:rsidR="006C7A66" w:rsidRPr="00197075">
        <w:t>–</w:t>
      </w:r>
      <w:r w:rsidRPr="00197075">
        <w:t xml:space="preserve"> Структура ДТП за 2018 г</w:t>
      </w:r>
      <w:r w:rsidR="00ED7ABC" w:rsidRPr="00197075">
        <w:t>од</w:t>
      </w:r>
    </w:p>
    <w:p w:rsidR="009171CE" w:rsidRPr="00197075" w:rsidRDefault="009171CE" w:rsidP="00AE7285">
      <w:pPr>
        <w:pStyle w:val="732"/>
        <w:widowControl w:val="0"/>
        <w:rPr>
          <w:lang w:val="ru-RU"/>
        </w:rPr>
      </w:pPr>
      <w:r w:rsidRPr="00197075">
        <w:rPr>
          <w:lang w:val="ru-RU"/>
        </w:rPr>
        <w:t>По итогам анализа ДТП с пострадавшими, произошедших за 2017 и 2018 годы, выя</w:t>
      </w:r>
      <w:r w:rsidRPr="00197075">
        <w:rPr>
          <w:lang w:val="ru-RU"/>
        </w:rPr>
        <w:t>в</w:t>
      </w:r>
      <w:r w:rsidRPr="00197075">
        <w:rPr>
          <w:lang w:val="ru-RU"/>
        </w:rPr>
        <w:t>лены аварийные улицы. Их список содержится в табл. 2.4.2.</w:t>
      </w:r>
    </w:p>
    <w:p w:rsidR="009171CE" w:rsidRPr="00197075" w:rsidRDefault="009171CE" w:rsidP="00AE7285">
      <w:pPr>
        <w:pStyle w:val="affff0"/>
        <w:widowControl w:val="0"/>
      </w:pPr>
      <w:r w:rsidRPr="00197075">
        <w:t>Таблица 2.4.2</w:t>
      </w:r>
      <w:r w:rsidR="00197075" w:rsidRPr="00197075">
        <w:t xml:space="preserve"> </w:t>
      </w:r>
      <w:r w:rsidR="006C7A66" w:rsidRPr="00197075">
        <w:t>–</w:t>
      </w:r>
      <w:r w:rsidRPr="00197075">
        <w:t xml:space="preserve"> Наиболее аварийные улицы (ДТП с пострадавшими)</w:t>
      </w:r>
    </w:p>
    <w:tbl>
      <w:tblPr>
        <w:tblStyle w:val="aa"/>
        <w:tblW w:w="9451" w:type="dxa"/>
        <w:tblInd w:w="-5" w:type="dxa"/>
        <w:tblLayout w:type="fixed"/>
        <w:tblLook w:val="04A0"/>
      </w:tblPr>
      <w:tblGrid>
        <w:gridCol w:w="4586"/>
        <w:gridCol w:w="859"/>
        <w:gridCol w:w="860"/>
        <w:gridCol w:w="1573"/>
        <w:gridCol w:w="1573"/>
      </w:tblGrid>
      <w:tr w:rsidR="009171CE" w:rsidRPr="00197075" w:rsidTr="00695D26">
        <w:trPr>
          <w:trHeight w:val="592"/>
        </w:trPr>
        <w:tc>
          <w:tcPr>
            <w:tcW w:w="4586" w:type="dxa"/>
            <w:vMerge w:val="restart"/>
            <w:vAlign w:val="center"/>
          </w:tcPr>
          <w:p w:rsidR="009171CE" w:rsidRPr="00197075" w:rsidRDefault="009171CE" w:rsidP="00B15B83">
            <w:pPr>
              <w:pStyle w:val="732"/>
              <w:widowControl w:val="0"/>
              <w:spacing w:line="276" w:lineRule="auto"/>
              <w:ind w:firstLine="0"/>
              <w:jc w:val="center"/>
              <w:rPr>
                <w:szCs w:val="24"/>
                <w:lang w:val="ru-RU"/>
              </w:rPr>
            </w:pPr>
            <w:r w:rsidRPr="00197075">
              <w:rPr>
                <w:szCs w:val="24"/>
                <w:lang w:val="ru-RU"/>
              </w:rPr>
              <w:t>Место ДТП</w:t>
            </w:r>
          </w:p>
        </w:tc>
        <w:tc>
          <w:tcPr>
            <w:tcW w:w="859" w:type="dxa"/>
            <w:vMerge w:val="restart"/>
            <w:vAlign w:val="center"/>
          </w:tcPr>
          <w:p w:rsidR="009171CE" w:rsidRPr="00197075" w:rsidRDefault="009171CE" w:rsidP="00B15B83">
            <w:pPr>
              <w:pStyle w:val="732"/>
              <w:widowControl w:val="0"/>
              <w:spacing w:line="276" w:lineRule="auto"/>
              <w:ind w:firstLine="0"/>
              <w:jc w:val="center"/>
              <w:rPr>
                <w:szCs w:val="24"/>
                <w:lang w:val="ru-RU"/>
              </w:rPr>
            </w:pPr>
            <w:r w:rsidRPr="00197075">
              <w:rPr>
                <w:szCs w:val="24"/>
                <w:lang w:val="ru-RU"/>
              </w:rPr>
              <w:t>2017</w:t>
            </w:r>
          </w:p>
        </w:tc>
        <w:tc>
          <w:tcPr>
            <w:tcW w:w="860" w:type="dxa"/>
            <w:vMerge w:val="restart"/>
            <w:vAlign w:val="center"/>
          </w:tcPr>
          <w:p w:rsidR="009171CE" w:rsidRPr="00197075" w:rsidRDefault="009171CE" w:rsidP="00B15B83">
            <w:pPr>
              <w:pStyle w:val="732"/>
              <w:widowControl w:val="0"/>
              <w:spacing w:line="276" w:lineRule="auto"/>
              <w:ind w:firstLine="0"/>
              <w:jc w:val="center"/>
              <w:rPr>
                <w:szCs w:val="24"/>
                <w:lang w:val="ru-RU"/>
              </w:rPr>
            </w:pPr>
            <w:r w:rsidRPr="00197075">
              <w:rPr>
                <w:szCs w:val="24"/>
                <w:lang w:val="ru-RU"/>
              </w:rPr>
              <w:t>2018</w:t>
            </w:r>
          </w:p>
        </w:tc>
        <w:tc>
          <w:tcPr>
            <w:tcW w:w="3146" w:type="dxa"/>
            <w:gridSpan w:val="2"/>
            <w:vAlign w:val="center"/>
          </w:tcPr>
          <w:p w:rsidR="009171CE" w:rsidRPr="00197075" w:rsidRDefault="009171CE" w:rsidP="00B15B83">
            <w:pPr>
              <w:pStyle w:val="732"/>
              <w:widowControl w:val="0"/>
              <w:spacing w:line="276" w:lineRule="auto"/>
              <w:ind w:firstLine="0"/>
              <w:jc w:val="center"/>
              <w:rPr>
                <w:szCs w:val="24"/>
                <w:lang w:val="ru-RU"/>
              </w:rPr>
            </w:pPr>
            <w:r w:rsidRPr="00197075">
              <w:rPr>
                <w:szCs w:val="24"/>
                <w:lang w:val="ru-RU"/>
              </w:rPr>
              <w:t>Динамика изменений</w:t>
            </w:r>
          </w:p>
        </w:tc>
      </w:tr>
      <w:tr w:rsidR="009171CE" w:rsidRPr="00197075" w:rsidTr="00695D26">
        <w:trPr>
          <w:trHeight w:val="620"/>
        </w:trPr>
        <w:tc>
          <w:tcPr>
            <w:tcW w:w="4586" w:type="dxa"/>
            <w:vMerge/>
            <w:vAlign w:val="center"/>
          </w:tcPr>
          <w:p w:rsidR="009171CE" w:rsidRPr="00197075" w:rsidRDefault="009171CE" w:rsidP="00B15B83">
            <w:pPr>
              <w:pStyle w:val="732"/>
              <w:widowControl w:val="0"/>
              <w:spacing w:line="276" w:lineRule="auto"/>
              <w:ind w:firstLine="0"/>
              <w:jc w:val="center"/>
              <w:rPr>
                <w:szCs w:val="24"/>
                <w:lang w:val="ru-RU"/>
              </w:rPr>
            </w:pPr>
          </w:p>
        </w:tc>
        <w:tc>
          <w:tcPr>
            <w:tcW w:w="859" w:type="dxa"/>
            <w:vMerge/>
            <w:vAlign w:val="center"/>
          </w:tcPr>
          <w:p w:rsidR="009171CE" w:rsidRPr="00197075" w:rsidRDefault="009171CE" w:rsidP="00B15B83">
            <w:pPr>
              <w:pStyle w:val="732"/>
              <w:widowControl w:val="0"/>
              <w:spacing w:line="276" w:lineRule="auto"/>
              <w:ind w:firstLine="0"/>
              <w:jc w:val="center"/>
              <w:rPr>
                <w:szCs w:val="24"/>
                <w:lang w:val="ru-RU"/>
              </w:rPr>
            </w:pPr>
          </w:p>
        </w:tc>
        <w:tc>
          <w:tcPr>
            <w:tcW w:w="860" w:type="dxa"/>
            <w:vMerge/>
            <w:vAlign w:val="center"/>
          </w:tcPr>
          <w:p w:rsidR="009171CE" w:rsidRPr="00197075" w:rsidRDefault="009171CE" w:rsidP="00B15B83">
            <w:pPr>
              <w:pStyle w:val="732"/>
              <w:widowControl w:val="0"/>
              <w:spacing w:line="276" w:lineRule="auto"/>
              <w:ind w:firstLine="0"/>
              <w:jc w:val="center"/>
              <w:rPr>
                <w:szCs w:val="24"/>
                <w:lang w:val="ru-RU"/>
              </w:rPr>
            </w:pPr>
          </w:p>
        </w:tc>
        <w:tc>
          <w:tcPr>
            <w:tcW w:w="1573" w:type="dxa"/>
            <w:vAlign w:val="center"/>
          </w:tcPr>
          <w:p w:rsidR="009171CE" w:rsidRPr="00197075" w:rsidRDefault="009171CE" w:rsidP="00B15B83">
            <w:pPr>
              <w:pStyle w:val="732"/>
              <w:widowControl w:val="0"/>
              <w:spacing w:line="276" w:lineRule="auto"/>
              <w:ind w:firstLine="0"/>
              <w:jc w:val="center"/>
              <w:rPr>
                <w:szCs w:val="24"/>
                <w:lang w:val="ru-RU"/>
              </w:rPr>
            </w:pPr>
            <w:r w:rsidRPr="00197075">
              <w:rPr>
                <w:szCs w:val="24"/>
                <w:lang w:val="ru-RU"/>
              </w:rPr>
              <w:t>Количество</w:t>
            </w:r>
          </w:p>
        </w:tc>
        <w:tc>
          <w:tcPr>
            <w:tcW w:w="1573" w:type="dxa"/>
            <w:vAlign w:val="center"/>
          </w:tcPr>
          <w:p w:rsidR="009171CE" w:rsidRPr="00197075" w:rsidRDefault="009171CE" w:rsidP="00B15B83">
            <w:pPr>
              <w:pStyle w:val="732"/>
              <w:widowControl w:val="0"/>
              <w:spacing w:line="276" w:lineRule="auto"/>
              <w:ind w:firstLine="0"/>
              <w:jc w:val="center"/>
              <w:rPr>
                <w:szCs w:val="24"/>
                <w:lang w:val="ru-RU"/>
              </w:rPr>
            </w:pPr>
            <w:r w:rsidRPr="00197075">
              <w:rPr>
                <w:szCs w:val="24"/>
                <w:lang w:val="ru-RU"/>
              </w:rPr>
              <w:t>Процент</w:t>
            </w:r>
          </w:p>
        </w:tc>
      </w:tr>
      <w:tr w:rsidR="009171CE" w:rsidRPr="00197075" w:rsidTr="00695D26">
        <w:trPr>
          <w:trHeight w:val="564"/>
        </w:trPr>
        <w:tc>
          <w:tcPr>
            <w:tcW w:w="4586" w:type="dxa"/>
            <w:vAlign w:val="center"/>
          </w:tcPr>
          <w:p w:rsidR="009171CE" w:rsidRPr="00197075" w:rsidRDefault="009171CE" w:rsidP="00B15B83">
            <w:pPr>
              <w:pStyle w:val="732"/>
              <w:widowControl w:val="0"/>
              <w:spacing w:line="276" w:lineRule="auto"/>
              <w:ind w:firstLine="0"/>
              <w:jc w:val="left"/>
              <w:rPr>
                <w:szCs w:val="24"/>
                <w:lang w:val="ru-RU"/>
              </w:rPr>
            </w:pPr>
            <w:r w:rsidRPr="00197075">
              <w:rPr>
                <w:szCs w:val="24"/>
                <w:lang w:val="ru-RU"/>
              </w:rPr>
              <w:t>а/д «Санкт-Петербург</w:t>
            </w:r>
            <w:r w:rsidR="00197075" w:rsidRPr="00197075">
              <w:rPr>
                <w:szCs w:val="24"/>
                <w:lang w:val="ru-RU"/>
              </w:rPr>
              <w:t xml:space="preserve"> </w:t>
            </w:r>
            <w:r w:rsidR="006C7A66" w:rsidRPr="00197075">
              <w:rPr>
                <w:szCs w:val="24"/>
                <w:lang w:val="ru-RU"/>
              </w:rPr>
              <w:t>–</w:t>
            </w:r>
            <w:r w:rsidRPr="00197075">
              <w:rPr>
                <w:szCs w:val="24"/>
                <w:lang w:val="ru-RU"/>
              </w:rPr>
              <w:t xml:space="preserve"> Ручьи»</w:t>
            </w:r>
          </w:p>
        </w:tc>
        <w:tc>
          <w:tcPr>
            <w:tcW w:w="859" w:type="dxa"/>
            <w:vAlign w:val="center"/>
          </w:tcPr>
          <w:p w:rsidR="009171CE" w:rsidRPr="00197075" w:rsidRDefault="009171CE" w:rsidP="00695D26">
            <w:pPr>
              <w:pStyle w:val="732"/>
              <w:widowControl w:val="0"/>
              <w:spacing w:line="276" w:lineRule="auto"/>
              <w:ind w:firstLine="0"/>
              <w:jc w:val="center"/>
              <w:rPr>
                <w:szCs w:val="24"/>
                <w:lang w:val="ru-RU"/>
              </w:rPr>
            </w:pPr>
            <w:r w:rsidRPr="00197075">
              <w:rPr>
                <w:szCs w:val="24"/>
                <w:lang w:val="ru-RU"/>
              </w:rPr>
              <w:t>14</w:t>
            </w:r>
          </w:p>
        </w:tc>
        <w:tc>
          <w:tcPr>
            <w:tcW w:w="860" w:type="dxa"/>
            <w:vAlign w:val="center"/>
          </w:tcPr>
          <w:p w:rsidR="009171CE" w:rsidRPr="00197075" w:rsidRDefault="009171CE" w:rsidP="00695D26">
            <w:pPr>
              <w:pStyle w:val="732"/>
              <w:widowControl w:val="0"/>
              <w:spacing w:line="276" w:lineRule="auto"/>
              <w:ind w:firstLine="0"/>
              <w:jc w:val="center"/>
              <w:rPr>
                <w:szCs w:val="24"/>
                <w:lang w:val="ru-RU"/>
              </w:rPr>
            </w:pPr>
            <w:r w:rsidRPr="00197075">
              <w:rPr>
                <w:szCs w:val="24"/>
                <w:lang w:val="ru-RU"/>
              </w:rPr>
              <w:t>8</w:t>
            </w:r>
          </w:p>
        </w:tc>
        <w:tc>
          <w:tcPr>
            <w:tcW w:w="1573" w:type="dxa"/>
            <w:vAlign w:val="center"/>
          </w:tcPr>
          <w:p w:rsidR="009171CE" w:rsidRPr="00197075" w:rsidRDefault="009171CE" w:rsidP="00695D26">
            <w:pPr>
              <w:pStyle w:val="732"/>
              <w:widowControl w:val="0"/>
              <w:spacing w:line="276" w:lineRule="auto"/>
              <w:ind w:firstLine="0"/>
              <w:jc w:val="center"/>
              <w:rPr>
                <w:szCs w:val="24"/>
                <w:lang w:val="ru-RU"/>
              </w:rPr>
            </w:pPr>
            <w:r w:rsidRPr="00197075">
              <w:rPr>
                <w:szCs w:val="24"/>
                <w:lang w:val="ru-RU"/>
              </w:rPr>
              <w:t>-6</w:t>
            </w:r>
          </w:p>
        </w:tc>
        <w:tc>
          <w:tcPr>
            <w:tcW w:w="1573" w:type="dxa"/>
            <w:vAlign w:val="center"/>
          </w:tcPr>
          <w:p w:rsidR="009171CE" w:rsidRPr="00197075" w:rsidRDefault="009171CE" w:rsidP="00695D26">
            <w:pPr>
              <w:pStyle w:val="732"/>
              <w:widowControl w:val="0"/>
              <w:spacing w:line="276" w:lineRule="auto"/>
              <w:ind w:firstLine="0"/>
              <w:jc w:val="center"/>
              <w:rPr>
                <w:szCs w:val="24"/>
                <w:lang w:val="ru-RU"/>
              </w:rPr>
            </w:pPr>
            <w:r w:rsidRPr="00197075">
              <w:rPr>
                <w:szCs w:val="24"/>
                <w:lang w:val="ru-RU"/>
              </w:rPr>
              <w:t>-42,9</w:t>
            </w:r>
          </w:p>
        </w:tc>
      </w:tr>
      <w:tr w:rsidR="009171CE" w:rsidRPr="00197075" w:rsidTr="00695D26">
        <w:trPr>
          <w:trHeight w:val="592"/>
        </w:trPr>
        <w:tc>
          <w:tcPr>
            <w:tcW w:w="4586" w:type="dxa"/>
            <w:vAlign w:val="center"/>
          </w:tcPr>
          <w:p w:rsidR="009171CE" w:rsidRPr="00197075" w:rsidRDefault="009171CE" w:rsidP="00B15B83">
            <w:pPr>
              <w:pStyle w:val="732"/>
              <w:widowControl w:val="0"/>
              <w:spacing w:line="276" w:lineRule="auto"/>
              <w:ind w:firstLine="0"/>
              <w:jc w:val="left"/>
              <w:rPr>
                <w:szCs w:val="24"/>
                <w:lang w:val="ru-RU"/>
              </w:rPr>
            </w:pPr>
            <w:r w:rsidRPr="00197075">
              <w:rPr>
                <w:szCs w:val="24"/>
                <w:lang w:val="ru-RU"/>
              </w:rPr>
              <w:t>Солнечная ул.</w:t>
            </w:r>
          </w:p>
        </w:tc>
        <w:tc>
          <w:tcPr>
            <w:tcW w:w="859" w:type="dxa"/>
            <w:vAlign w:val="center"/>
          </w:tcPr>
          <w:p w:rsidR="009171CE" w:rsidRPr="00197075" w:rsidRDefault="009171CE" w:rsidP="00695D26">
            <w:pPr>
              <w:pStyle w:val="732"/>
              <w:widowControl w:val="0"/>
              <w:spacing w:line="276" w:lineRule="auto"/>
              <w:ind w:firstLine="0"/>
              <w:jc w:val="center"/>
              <w:rPr>
                <w:szCs w:val="24"/>
                <w:lang w:val="ru-RU"/>
              </w:rPr>
            </w:pPr>
            <w:r w:rsidRPr="00197075">
              <w:rPr>
                <w:szCs w:val="24"/>
                <w:lang w:val="ru-RU"/>
              </w:rPr>
              <w:t>10</w:t>
            </w:r>
          </w:p>
        </w:tc>
        <w:tc>
          <w:tcPr>
            <w:tcW w:w="860" w:type="dxa"/>
            <w:vAlign w:val="center"/>
          </w:tcPr>
          <w:p w:rsidR="009171CE" w:rsidRPr="00197075" w:rsidRDefault="009171CE" w:rsidP="00695D26">
            <w:pPr>
              <w:pStyle w:val="732"/>
              <w:widowControl w:val="0"/>
              <w:spacing w:line="276" w:lineRule="auto"/>
              <w:ind w:firstLine="0"/>
              <w:jc w:val="center"/>
              <w:rPr>
                <w:szCs w:val="24"/>
                <w:lang w:val="ru-RU"/>
              </w:rPr>
            </w:pPr>
            <w:r w:rsidRPr="00197075">
              <w:rPr>
                <w:szCs w:val="24"/>
                <w:lang w:val="ru-RU"/>
              </w:rPr>
              <w:t>7</w:t>
            </w:r>
          </w:p>
        </w:tc>
        <w:tc>
          <w:tcPr>
            <w:tcW w:w="1573" w:type="dxa"/>
            <w:vAlign w:val="center"/>
          </w:tcPr>
          <w:p w:rsidR="009171CE" w:rsidRPr="00197075" w:rsidRDefault="009171CE" w:rsidP="00695D26">
            <w:pPr>
              <w:pStyle w:val="732"/>
              <w:widowControl w:val="0"/>
              <w:spacing w:line="276" w:lineRule="auto"/>
              <w:ind w:firstLine="0"/>
              <w:jc w:val="center"/>
              <w:rPr>
                <w:szCs w:val="24"/>
                <w:lang w:val="ru-RU"/>
              </w:rPr>
            </w:pPr>
            <w:r w:rsidRPr="00197075">
              <w:rPr>
                <w:szCs w:val="24"/>
                <w:lang w:val="ru-RU"/>
              </w:rPr>
              <w:t>-3</w:t>
            </w:r>
          </w:p>
        </w:tc>
        <w:tc>
          <w:tcPr>
            <w:tcW w:w="1573" w:type="dxa"/>
            <w:vAlign w:val="center"/>
          </w:tcPr>
          <w:p w:rsidR="009171CE" w:rsidRPr="00197075" w:rsidRDefault="009171CE" w:rsidP="00695D26">
            <w:pPr>
              <w:pStyle w:val="732"/>
              <w:widowControl w:val="0"/>
              <w:spacing w:line="276" w:lineRule="auto"/>
              <w:ind w:firstLine="0"/>
              <w:jc w:val="center"/>
              <w:rPr>
                <w:szCs w:val="24"/>
                <w:lang w:val="ru-RU"/>
              </w:rPr>
            </w:pPr>
            <w:r w:rsidRPr="00197075">
              <w:rPr>
                <w:szCs w:val="24"/>
                <w:lang w:val="ru-RU"/>
              </w:rPr>
              <w:t>-30,0</w:t>
            </w:r>
          </w:p>
        </w:tc>
      </w:tr>
      <w:tr w:rsidR="009171CE" w:rsidRPr="00197075" w:rsidTr="00695D26">
        <w:trPr>
          <w:trHeight w:val="592"/>
        </w:trPr>
        <w:tc>
          <w:tcPr>
            <w:tcW w:w="4586" w:type="dxa"/>
            <w:vAlign w:val="center"/>
          </w:tcPr>
          <w:p w:rsidR="009171CE" w:rsidRPr="00197075" w:rsidRDefault="009171CE" w:rsidP="00B15B83">
            <w:pPr>
              <w:pStyle w:val="732"/>
              <w:widowControl w:val="0"/>
              <w:spacing w:line="276" w:lineRule="auto"/>
              <w:ind w:firstLine="0"/>
              <w:jc w:val="left"/>
              <w:rPr>
                <w:szCs w:val="24"/>
                <w:lang w:val="ru-RU"/>
              </w:rPr>
            </w:pPr>
            <w:r w:rsidRPr="00197075">
              <w:rPr>
                <w:szCs w:val="24"/>
                <w:lang w:val="ru-RU"/>
              </w:rPr>
              <w:t>Ленинградская ул.</w:t>
            </w:r>
          </w:p>
        </w:tc>
        <w:tc>
          <w:tcPr>
            <w:tcW w:w="859" w:type="dxa"/>
            <w:vAlign w:val="center"/>
          </w:tcPr>
          <w:p w:rsidR="009171CE" w:rsidRPr="00197075" w:rsidRDefault="009171CE" w:rsidP="00695D26">
            <w:pPr>
              <w:pStyle w:val="732"/>
              <w:widowControl w:val="0"/>
              <w:spacing w:line="276" w:lineRule="auto"/>
              <w:ind w:firstLine="0"/>
              <w:jc w:val="center"/>
              <w:rPr>
                <w:szCs w:val="24"/>
                <w:lang w:val="ru-RU"/>
              </w:rPr>
            </w:pPr>
            <w:r w:rsidRPr="00197075">
              <w:rPr>
                <w:szCs w:val="24"/>
                <w:lang w:val="ru-RU"/>
              </w:rPr>
              <w:t>6</w:t>
            </w:r>
          </w:p>
        </w:tc>
        <w:tc>
          <w:tcPr>
            <w:tcW w:w="860" w:type="dxa"/>
            <w:vAlign w:val="center"/>
          </w:tcPr>
          <w:p w:rsidR="009171CE" w:rsidRPr="00197075" w:rsidRDefault="009171CE" w:rsidP="00695D26">
            <w:pPr>
              <w:pStyle w:val="732"/>
              <w:widowControl w:val="0"/>
              <w:spacing w:line="276" w:lineRule="auto"/>
              <w:ind w:firstLine="0"/>
              <w:jc w:val="center"/>
              <w:rPr>
                <w:szCs w:val="24"/>
                <w:lang w:val="ru-RU"/>
              </w:rPr>
            </w:pPr>
            <w:r w:rsidRPr="00197075">
              <w:rPr>
                <w:szCs w:val="24"/>
                <w:lang w:val="ru-RU"/>
              </w:rPr>
              <w:t>17</w:t>
            </w:r>
          </w:p>
        </w:tc>
        <w:tc>
          <w:tcPr>
            <w:tcW w:w="1573" w:type="dxa"/>
            <w:vAlign w:val="center"/>
          </w:tcPr>
          <w:p w:rsidR="009171CE" w:rsidRPr="00197075" w:rsidRDefault="009171CE" w:rsidP="00695D26">
            <w:pPr>
              <w:pStyle w:val="732"/>
              <w:widowControl w:val="0"/>
              <w:spacing w:line="276" w:lineRule="auto"/>
              <w:ind w:firstLine="0"/>
              <w:jc w:val="center"/>
              <w:rPr>
                <w:szCs w:val="24"/>
                <w:lang w:val="ru-RU"/>
              </w:rPr>
            </w:pPr>
            <w:r w:rsidRPr="00197075">
              <w:rPr>
                <w:szCs w:val="24"/>
                <w:lang w:val="ru-RU"/>
              </w:rPr>
              <w:t>+11</w:t>
            </w:r>
          </w:p>
        </w:tc>
        <w:tc>
          <w:tcPr>
            <w:tcW w:w="1573" w:type="dxa"/>
            <w:vAlign w:val="center"/>
          </w:tcPr>
          <w:p w:rsidR="009171CE" w:rsidRPr="00197075" w:rsidRDefault="009171CE" w:rsidP="00695D26">
            <w:pPr>
              <w:pStyle w:val="732"/>
              <w:widowControl w:val="0"/>
              <w:spacing w:line="276" w:lineRule="auto"/>
              <w:ind w:firstLine="0"/>
              <w:jc w:val="center"/>
              <w:rPr>
                <w:szCs w:val="24"/>
                <w:lang w:val="ru-RU"/>
              </w:rPr>
            </w:pPr>
            <w:r w:rsidRPr="00197075">
              <w:rPr>
                <w:szCs w:val="24"/>
                <w:lang w:val="ru-RU"/>
              </w:rPr>
              <w:t>+183,3</w:t>
            </w:r>
          </w:p>
        </w:tc>
      </w:tr>
      <w:tr w:rsidR="009171CE" w:rsidRPr="00197075" w:rsidTr="00695D26">
        <w:trPr>
          <w:trHeight w:val="592"/>
        </w:trPr>
        <w:tc>
          <w:tcPr>
            <w:tcW w:w="4586" w:type="dxa"/>
            <w:vAlign w:val="center"/>
          </w:tcPr>
          <w:p w:rsidR="009171CE" w:rsidRPr="00197075" w:rsidRDefault="009171CE" w:rsidP="00B15B83">
            <w:pPr>
              <w:pStyle w:val="732"/>
              <w:widowControl w:val="0"/>
              <w:spacing w:line="276" w:lineRule="auto"/>
              <w:ind w:firstLine="0"/>
              <w:jc w:val="left"/>
              <w:rPr>
                <w:szCs w:val="24"/>
                <w:lang w:val="ru-RU"/>
              </w:rPr>
            </w:pPr>
            <w:r w:rsidRPr="00197075">
              <w:rPr>
                <w:szCs w:val="24"/>
                <w:lang w:val="ru-RU"/>
              </w:rPr>
              <w:t>Ул. Красных Фортов</w:t>
            </w:r>
          </w:p>
        </w:tc>
        <w:tc>
          <w:tcPr>
            <w:tcW w:w="859" w:type="dxa"/>
            <w:vAlign w:val="center"/>
          </w:tcPr>
          <w:p w:rsidR="009171CE" w:rsidRPr="00197075" w:rsidRDefault="009171CE" w:rsidP="00695D26">
            <w:pPr>
              <w:pStyle w:val="732"/>
              <w:widowControl w:val="0"/>
              <w:spacing w:line="276" w:lineRule="auto"/>
              <w:ind w:firstLine="0"/>
              <w:jc w:val="center"/>
              <w:rPr>
                <w:szCs w:val="24"/>
                <w:lang w:val="ru-RU"/>
              </w:rPr>
            </w:pPr>
            <w:r w:rsidRPr="00197075">
              <w:rPr>
                <w:szCs w:val="24"/>
                <w:lang w:val="ru-RU"/>
              </w:rPr>
              <w:t>5</w:t>
            </w:r>
          </w:p>
        </w:tc>
        <w:tc>
          <w:tcPr>
            <w:tcW w:w="860" w:type="dxa"/>
            <w:vAlign w:val="center"/>
          </w:tcPr>
          <w:p w:rsidR="009171CE" w:rsidRPr="00197075" w:rsidRDefault="009171CE" w:rsidP="00695D26">
            <w:pPr>
              <w:pStyle w:val="732"/>
              <w:widowControl w:val="0"/>
              <w:spacing w:line="276" w:lineRule="auto"/>
              <w:ind w:firstLine="0"/>
              <w:jc w:val="center"/>
              <w:rPr>
                <w:szCs w:val="24"/>
                <w:lang w:val="ru-RU"/>
              </w:rPr>
            </w:pPr>
            <w:r w:rsidRPr="00197075">
              <w:rPr>
                <w:szCs w:val="24"/>
                <w:lang w:val="ru-RU"/>
              </w:rPr>
              <w:t>1</w:t>
            </w:r>
          </w:p>
        </w:tc>
        <w:tc>
          <w:tcPr>
            <w:tcW w:w="1573" w:type="dxa"/>
            <w:vAlign w:val="center"/>
          </w:tcPr>
          <w:p w:rsidR="009171CE" w:rsidRPr="00197075" w:rsidRDefault="009171CE" w:rsidP="00695D26">
            <w:pPr>
              <w:pStyle w:val="732"/>
              <w:widowControl w:val="0"/>
              <w:spacing w:line="276" w:lineRule="auto"/>
              <w:ind w:firstLine="0"/>
              <w:jc w:val="center"/>
              <w:rPr>
                <w:szCs w:val="24"/>
                <w:lang w:val="ru-RU"/>
              </w:rPr>
            </w:pPr>
            <w:r w:rsidRPr="00197075">
              <w:rPr>
                <w:szCs w:val="24"/>
                <w:lang w:val="ru-RU"/>
              </w:rPr>
              <w:t>-4</w:t>
            </w:r>
          </w:p>
        </w:tc>
        <w:tc>
          <w:tcPr>
            <w:tcW w:w="1573" w:type="dxa"/>
            <w:vAlign w:val="center"/>
          </w:tcPr>
          <w:p w:rsidR="009171CE" w:rsidRPr="00197075" w:rsidRDefault="009171CE" w:rsidP="00695D26">
            <w:pPr>
              <w:pStyle w:val="732"/>
              <w:widowControl w:val="0"/>
              <w:spacing w:line="276" w:lineRule="auto"/>
              <w:ind w:firstLine="0"/>
              <w:jc w:val="center"/>
              <w:rPr>
                <w:szCs w:val="24"/>
                <w:lang w:val="ru-RU"/>
              </w:rPr>
            </w:pPr>
            <w:r w:rsidRPr="00197075">
              <w:rPr>
                <w:szCs w:val="24"/>
                <w:lang w:val="ru-RU"/>
              </w:rPr>
              <w:t>-80,0</w:t>
            </w:r>
          </w:p>
        </w:tc>
      </w:tr>
      <w:tr w:rsidR="009171CE" w:rsidRPr="00197075" w:rsidTr="00695D26">
        <w:trPr>
          <w:trHeight w:val="592"/>
        </w:trPr>
        <w:tc>
          <w:tcPr>
            <w:tcW w:w="4586" w:type="dxa"/>
            <w:vAlign w:val="center"/>
          </w:tcPr>
          <w:p w:rsidR="009171CE" w:rsidRPr="00197075" w:rsidRDefault="009171CE" w:rsidP="00B15B83">
            <w:pPr>
              <w:pStyle w:val="732"/>
              <w:widowControl w:val="0"/>
              <w:spacing w:line="276" w:lineRule="auto"/>
              <w:ind w:firstLine="0"/>
              <w:jc w:val="left"/>
              <w:rPr>
                <w:szCs w:val="24"/>
                <w:lang w:val="ru-RU"/>
              </w:rPr>
            </w:pPr>
            <w:r w:rsidRPr="00197075">
              <w:rPr>
                <w:szCs w:val="24"/>
                <w:lang w:val="ru-RU"/>
              </w:rPr>
              <w:t>Проспект Героев</w:t>
            </w:r>
          </w:p>
        </w:tc>
        <w:tc>
          <w:tcPr>
            <w:tcW w:w="859" w:type="dxa"/>
            <w:vAlign w:val="center"/>
          </w:tcPr>
          <w:p w:rsidR="009171CE" w:rsidRPr="00197075" w:rsidRDefault="009171CE" w:rsidP="00695D26">
            <w:pPr>
              <w:pStyle w:val="732"/>
              <w:widowControl w:val="0"/>
              <w:spacing w:line="276" w:lineRule="auto"/>
              <w:ind w:firstLine="0"/>
              <w:jc w:val="center"/>
              <w:rPr>
                <w:szCs w:val="24"/>
                <w:lang w:val="ru-RU"/>
              </w:rPr>
            </w:pPr>
            <w:r w:rsidRPr="00197075">
              <w:rPr>
                <w:szCs w:val="24"/>
                <w:lang w:val="ru-RU"/>
              </w:rPr>
              <w:t>9</w:t>
            </w:r>
          </w:p>
        </w:tc>
        <w:tc>
          <w:tcPr>
            <w:tcW w:w="860" w:type="dxa"/>
            <w:vAlign w:val="center"/>
          </w:tcPr>
          <w:p w:rsidR="009171CE" w:rsidRPr="00197075" w:rsidRDefault="009171CE" w:rsidP="00695D26">
            <w:pPr>
              <w:pStyle w:val="732"/>
              <w:widowControl w:val="0"/>
              <w:spacing w:line="276" w:lineRule="auto"/>
              <w:ind w:firstLine="0"/>
              <w:jc w:val="center"/>
              <w:rPr>
                <w:szCs w:val="24"/>
                <w:lang w:val="ru-RU"/>
              </w:rPr>
            </w:pPr>
            <w:r w:rsidRPr="00197075">
              <w:rPr>
                <w:szCs w:val="24"/>
                <w:lang w:val="ru-RU"/>
              </w:rPr>
              <w:t>8</w:t>
            </w:r>
          </w:p>
        </w:tc>
        <w:tc>
          <w:tcPr>
            <w:tcW w:w="1573" w:type="dxa"/>
            <w:vAlign w:val="center"/>
          </w:tcPr>
          <w:p w:rsidR="009171CE" w:rsidRPr="00197075" w:rsidRDefault="009171CE" w:rsidP="00695D26">
            <w:pPr>
              <w:pStyle w:val="732"/>
              <w:widowControl w:val="0"/>
              <w:spacing w:line="276" w:lineRule="auto"/>
              <w:ind w:firstLine="0"/>
              <w:jc w:val="center"/>
              <w:rPr>
                <w:szCs w:val="24"/>
                <w:lang w:val="ru-RU"/>
              </w:rPr>
            </w:pPr>
            <w:r w:rsidRPr="00197075">
              <w:rPr>
                <w:szCs w:val="24"/>
                <w:lang w:val="ru-RU"/>
              </w:rPr>
              <w:t>-1</w:t>
            </w:r>
          </w:p>
        </w:tc>
        <w:tc>
          <w:tcPr>
            <w:tcW w:w="1573" w:type="dxa"/>
            <w:vAlign w:val="center"/>
          </w:tcPr>
          <w:p w:rsidR="009171CE" w:rsidRPr="00197075" w:rsidRDefault="009171CE" w:rsidP="00695D26">
            <w:pPr>
              <w:pStyle w:val="732"/>
              <w:widowControl w:val="0"/>
              <w:spacing w:line="276" w:lineRule="auto"/>
              <w:ind w:firstLine="0"/>
              <w:jc w:val="center"/>
              <w:rPr>
                <w:szCs w:val="24"/>
                <w:lang w:val="ru-RU"/>
              </w:rPr>
            </w:pPr>
            <w:r w:rsidRPr="00197075">
              <w:rPr>
                <w:szCs w:val="24"/>
                <w:lang w:val="ru-RU"/>
              </w:rPr>
              <w:t>-11,1</w:t>
            </w:r>
          </w:p>
        </w:tc>
      </w:tr>
      <w:tr w:rsidR="009171CE" w:rsidRPr="00197075" w:rsidTr="00695D26">
        <w:trPr>
          <w:trHeight w:val="592"/>
        </w:trPr>
        <w:tc>
          <w:tcPr>
            <w:tcW w:w="4586" w:type="dxa"/>
            <w:vAlign w:val="center"/>
          </w:tcPr>
          <w:p w:rsidR="009171CE" w:rsidRPr="00197075" w:rsidRDefault="009171CE" w:rsidP="00B15B83">
            <w:pPr>
              <w:pStyle w:val="732"/>
              <w:widowControl w:val="0"/>
              <w:spacing w:line="276" w:lineRule="auto"/>
              <w:ind w:firstLine="0"/>
              <w:jc w:val="left"/>
              <w:rPr>
                <w:szCs w:val="24"/>
                <w:lang w:val="ru-RU"/>
              </w:rPr>
            </w:pPr>
            <w:r w:rsidRPr="00197075">
              <w:rPr>
                <w:szCs w:val="24"/>
                <w:lang w:val="ru-RU"/>
              </w:rPr>
              <w:t>Молодёжная ул.</w:t>
            </w:r>
          </w:p>
        </w:tc>
        <w:tc>
          <w:tcPr>
            <w:tcW w:w="859" w:type="dxa"/>
            <w:vAlign w:val="center"/>
          </w:tcPr>
          <w:p w:rsidR="009171CE" w:rsidRPr="00197075" w:rsidRDefault="009171CE" w:rsidP="00695D26">
            <w:pPr>
              <w:pStyle w:val="732"/>
              <w:widowControl w:val="0"/>
              <w:spacing w:line="276" w:lineRule="auto"/>
              <w:ind w:firstLine="0"/>
              <w:jc w:val="center"/>
              <w:rPr>
                <w:szCs w:val="24"/>
                <w:lang w:val="ru-RU"/>
              </w:rPr>
            </w:pPr>
            <w:r w:rsidRPr="00197075">
              <w:rPr>
                <w:szCs w:val="24"/>
                <w:lang w:val="ru-RU"/>
              </w:rPr>
              <w:t>3</w:t>
            </w:r>
          </w:p>
        </w:tc>
        <w:tc>
          <w:tcPr>
            <w:tcW w:w="860" w:type="dxa"/>
            <w:vAlign w:val="center"/>
          </w:tcPr>
          <w:p w:rsidR="009171CE" w:rsidRPr="00197075" w:rsidRDefault="009171CE" w:rsidP="00695D26">
            <w:pPr>
              <w:pStyle w:val="732"/>
              <w:widowControl w:val="0"/>
              <w:spacing w:line="276" w:lineRule="auto"/>
              <w:ind w:firstLine="0"/>
              <w:jc w:val="center"/>
              <w:rPr>
                <w:szCs w:val="24"/>
                <w:lang w:val="ru-RU"/>
              </w:rPr>
            </w:pPr>
            <w:r w:rsidRPr="00197075">
              <w:rPr>
                <w:szCs w:val="24"/>
                <w:lang w:val="ru-RU"/>
              </w:rPr>
              <w:t>5</w:t>
            </w:r>
          </w:p>
        </w:tc>
        <w:tc>
          <w:tcPr>
            <w:tcW w:w="1573" w:type="dxa"/>
            <w:vAlign w:val="center"/>
          </w:tcPr>
          <w:p w:rsidR="009171CE" w:rsidRPr="00197075" w:rsidRDefault="009171CE" w:rsidP="00695D26">
            <w:pPr>
              <w:pStyle w:val="732"/>
              <w:widowControl w:val="0"/>
              <w:spacing w:line="276" w:lineRule="auto"/>
              <w:ind w:firstLine="0"/>
              <w:jc w:val="center"/>
              <w:rPr>
                <w:szCs w:val="24"/>
                <w:lang w:val="ru-RU"/>
              </w:rPr>
            </w:pPr>
            <w:r w:rsidRPr="00197075">
              <w:rPr>
                <w:szCs w:val="24"/>
                <w:lang w:val="ru-RU"/>
              </w:rPr>
              <w:t>+2</w:t>
            </w:r>
          </w:p>
        </w:tc>
        <w:tc>
          <w:tcPr>
            <w:tcW w:w="1573" w:type="dxa"/>
            <w:vAlign w:val="center"/>
          </w:tcPr>
          <w:p w:rsidR="009171CE" w:rsidRPr="00197075" w:rsidRDefault="009171CE" w:rsidP="00695D26">
            <w:pPr>
              <w:pStyle w:val="732"/>
              <w:widowControl w:val="0"/>
              <w:spacing w:line="276" w:lineRule="auto"/>
              <w:ind w:firstLine="0"/>
              <w:jc w:val="center"/>
              <w:rPr>
                <w:szCs w:val="24"/>
                <w:lang w:val="ru-RU"/>
              </w:rPr>
            </w:pPr>
            <w:r w:rsidRPr="00197075">
              <w:rPr>
                <w:szCs w:val="24"/>
                <w:lang w:val="ru-RU"/>
              </w:rPr>
              <w:t>+66,6</w:t>
            </w:r>
          </w:p>
        </w:tc>
      </w:tr>
      <w:tr w:rsidR="009171CE" w:rsidRPr="00197075" w:rsidTr="00695D26">
        <w:trPr>
          <w:trHeight w:val="564"/>
        </w:trPr>
        <w:tc>
          <w:tcPr>
            <w:tcW w:w="4586" w:type="dxa"/>
            <w:vAlign w:val="center"/>
          </w:tcPr>
          <w:p w:rsidR="009171CE" w:rsidRPr="00197075" w:rsidRDefault="009171CE" w:rsidP="00B15B83">
            <w:pPr>
              <w:pStyle w:val="732"/>
              <w:widowControl w:val="0"/>
              <w:spacing w:line="276" w:lineRule="auto"/>
              <w:ind w:firstLine="0"/>
              <w:jc w:val="left"/>
              <w:rPr>
                <w:szCs w:val="24"/>
                <w:lang w:val="ru-RU"/>
              </w:rPr>
            </w:pPr>
            <w:r w:rsidRPr="00197075">
              <w:rPr>
                <w:szCs w:val="24"/>
                <w:lang w:val="ru-RU"/>
              </w:rPr>
              <w:t>Проспект Александра Невского</w:t>
            </w:r>
          </w:p>
        </w:tc>
        <w:tc>
          <w:tcPr>
            <w:tcW w:w="859" w:type="dxa"/>
            <w:vAlign w:val="center"/>
          </w:tcPr>
          <w:p w:rsidR="009171CE" w:rsidRPr="00197075" w:rsidRDefault="009171CE" w:rsidP="00695D26">
            <w:pPr>
              <w:pStyle w:val="732"/>
              <w:widowControl w:val="0"/>
              <w:spacing w:line="276" w:lineRule="auto"/>
              <w:ind w:firstLine="0"/>
              <w:jc w:val="center"/>
              <w:rPr>
                <w:szCs w:val="24"/>
                <w:lang w:val="ru-RU"/>
              </w:rPr>
            </w:pPr>
            <w:r w:rsidRPr="00197075">
              <w:rPr>
                <w:szCs w:val="24"/>
                <w:lang w:val="ru-RU"/>
              </w:rPr>
              <w:t>6</w:t>
            </w:r>
          </w:p>
        </w:tc>
        <w:tc>
          <w:tcPr>
            <w:tcW w:w="860" w:type="dxa"/>
            <w:vAlign w:val="center"/>
          </w:tcPr>
          <w:p w:rsidR="009171CE" w:rsidRPr="00197075" w:rsidRDefault="009171CE" w:rsidP="00695D26">
            <w:pPr>
              <w:pStyle w:val="732"/>
              <w:widowControl w:val="0"/>
              <w:spacing w:line="276" w:lineRule="auto"/>
              <w:ind w:firstLine="0"/>
              <w:jc w:val="center"/>
              <w:rPr>
                <w:szCs w:val="24"/>
                <w:lang w:val="ru-RU"/>
              </w:rPr>
            </w:pPr>
            <w:r w:rsidRPr="00197075">
              <w:rPr>
                <w:szCs w:val="24"/>
                <w:lang w:val="ru-RU"/>
              </w:rPr>
              <w:t>9</w:t>
            </w:r>
          </w:p>
        </w:tc>
        <w:tc>
          <w:tcPr>
            <w:tcW w:w="1573" w:type="dxa"/>
            <w:vAlign w:val="center"/>
          </w:tcPr>
          <w:p w:rsidR="009171CE" w:rsidRPr="00197075" w:rsidRDefault="009171CE" w:rsidP="00695D26">
            <w:pPr>
              <w:pStyle w:val="732"/>
              <w:widowControl w:val="0"/>
              <w:spacing w:line="276" w:lineRule="auto"/>
              <w:ind w:firstLine="0"/>
              <w:jc w:val="center"/>
              <w:rPr>
                <w:szCs w:val="24"/>
                <w:lang w:val="ru-RU"/>
              </w:rPr>
            </w:pPr>
            <w:r w:rsidRPr="00197075">
              <w:rPr>
                <w:szCs w:val="24"/>
                <w:lang w:val="ru-RU"/>
              </w:rPr>
              <w:t>+3</w:t>
            </w:r>
          </w:p>
        </w:tc>
        <w:tc>
          <w:tcPr>
            <w:tcW w:w="1573" w:type="dxa"/>
            <w:vAlign w:val="center"/>
          </w:tcPr>
          <w:p w:rsidR="009171CE" w:rsidRPr="00197075" w:rsidRDefault="009171CE" w:rsidP="00695D26">
            <w:pPr>
              <w:pStyle w:val="732"/>
              <w:widowControl w:val="0"/>
              <w:spacing w:line="276" w:lineRule="auto"/>
              <w:ind w:firstLine="0"/>
              <w:jc w:val="center"/>
              <w:rPr>
                <w:szCs w:val="24"/>
                <w:lang w:val="ru-RU"/>
              </w:rPr>
            </w:pPr>
            <w:r w:rsidRPr="00197075">
              <w:rPr>
                <w:szCs w:val="24"/>
                <w:lang w:val="ru-RU"/>
              </w:rPr>
              <w:t>+49,9</w:t>
            </w:r>
          </w:p>
        </w:tc>
      </w:tr>
      <w:tr w:rsidR="009171CE" w:rsidRPr="00197075" w:rsidTr="00695D26">
        <w:trPr>
          <w:trHeight w:val="592"/>
        </w:trPr>
        <w:tc>
          <w:tcPr>
            <w:tcW w:w="4586" w:type="dxa"/>
            <w:vAlign w:val="center"/>
          </w:tcPr>
          <w:p w:rsidR="009171CE" w:rsidRPr="00197075" w:rsidRDefault="009171CE" w:rsidP="00B15B83">
            <w:pPr>
              <w:pStyle w:val="732"/>
              <w:widowControl w:val="0"/>
              <w:spacing w:line="276" w:lineRule="auto"/>
              <w:ind w:firstLine="0"/>
              <w:jc w:val="left"/>
              <w:rPr>
                <w:szCs w:val="24"/>
                <w:lang w:val="ru-RU"/>
              </w:rPr>
            </w:pPr>
            <w:r w:rsidRPr="00197075">
              <w:rPr>
                <w:szCs w:val="24"/>
                <w:lang w:val="ru-RU"/>
              </w:rPr>
              <w:t>Прочие места</w:t>
            </w:r>
          </w:p>
        </w:tc>
        <w:tc>
          <w:tcPr>
            <w:tcW w:w="859" w:type="dxa"/>
            <w:vAlign w:val="center"/>
          </w:tcPr>
          <w:p w:rsidR="009171CE" w:rsidRPr="00197075" w:rsidRDefault="009171CE" w:rsidP="00695D26">
            <w:pPr>
              <w:pStyle w:val="732"/>
              <w:widowControl w:val="0"/>
              <w:spacing w:line="276" w:lineRule="auto"/>
              <w:ind w:firstLine="0"/>
              <w:jc w:val="center"/>
              <w:rPr>
                <w:szCs w:val="24"/>
                <w:lang w:val="ru-RU"/>
              </w:rPr>
            </w:pPr>
            <w:r w:rsidRPr="00197075">
              <w:rPr>
                <w:szCs w:val="24"/>
                <w:lang w:val="ru-RU"/>
              </w:rPr>
              <w:t>50</w:t>
            </w:r>
          </w:p>
        </w:tc>
        <w:tc>
          <w:tcPr>
            <w:tcW w:w="860" w:type="dxa"/>
            <w:vAlign w:val="center"/>
          </w:tcPr>
          <w:p w:rsidR="009171CE" w:rsidRPr="00197075" w:rsidRDefault="009171CE" w:rsidP="00695D26">
            <w:pPr>
              <w:pStyle w:val="732"/>
              <w:widowControl w:val="0"/>
              <w:spacing w:line="276" w:lineRule="auto"/>
              <w:ind w:firstLine="0"/>
              <w:jc w:val="center"/>
              <w:rPr>
                <w:szCs w:val="24"/>
                <w:lang w:val="ru-RU"/>
              </w:rPr>
            </w:pPr>
            <w:r w:rsidRPr="00197075">
              <w:rPr>
                <w:szCs w:val="24"/>
                <w:lang w:val="ru-RU"/>
              </w:rPr>
              <w:t>44</w:t>
            </w:r>
          </w:p>
        </w:tc>
        <w:tc>
          <w:tcPr>
            <w:tcW w:w="1573" w:type="dxa"/>
            <w:vAlign w:val="center"/>
          </w:tcPr>
          <w:p w:rsidR="009171CE" w:rsidRPr="00197075" w:rsidRDefault="009171CE" w:rsidP="00695D26">
            <w:pPr>
              <w:pStyle w:val="732"/>
              <w:widowControl w:val="0"/>
              <w:spacing w:line="276" w:lineRule="auto"/>
              <w:ind w:firstLine="0"/>
              <w:jc w:val="center"/>
              <w:rPr>
                <w:szCs w:val="24"/>
                <w:lang w:val="ru-RU"/>
              </w:rPr>
            </w:pPr>
            <w:r w:rsidRPr="00197075">
              <w:rPr>
                <w:szCs w:val="24"/>
                <w:lang w:val="ru-RU"/>
              </w:rPr>
              <w:t>-6</w:t>
            </w:r>
          </w:p>
        </w:tc>
        <w:tc>
          <w:tcPr>
            <w:tcW w:w="1573" w:type="dxa"/>
            <w:vAlign w:val="center"/>
          </w:tcPr>
          <w:p w:rsidR="009171CE" w:rsidRPr="00197075" w:rsidRDefault="009171CE" w:rsidP="00695D26">
            <w:pPr>
              <w:pStyle w:val="732"/>
              <w:widowControl w:val="0"/>
              <w:spacing w:line="276" w:lineRule="auto"/>
              <w:ind w:firstLine="0"/>
              <w:jc w:val="center"/>
              <w:rPr>
                <w:szCs w:val="24"/>
                <w:lang w:val="ru-RU"/>
              </w:rPr>
            </w:pPr>
            <w:r w:rsidRPr="00197075">
              <w:rPr>
                <w:szCs w:val="24"/>
                <w:lang w:val="ru-RU"/>
              </w:rPr>
              <w:t>-12,0</w:t>
            </w:r>
          </w:p>
        </w:tc>
      </w:tr>
    </w:tbl>
    <w:p w:rsidR="009171CE" w:rsidRPr="00695D26" w:rsidRDefault="009171CE" w:rsidP="001E1D0E">
      <w:pPr>
        <w:pStyle w:val="732"/>
        <w:widowControl w:val="0"/>
        <w:spacing w:before="120"/>
        <w:rPr>
          <w:bCs/>
          <w:lang w:val="ru-RU"/>
        </w:rPr>
      </w:pPr>
      <w:r w:rsidRPr="00197075">
        <w:rPr>
          <w:lang w:val="ru-RU"/>
        </w:rPr>
        <w:t>Аварийные узлы, выявленные за период 2016-2018 гг., представлены в табл. 2.4.3.</w:t>
      </w:r>
    </w:p>
    <w:p w:rsidR="009171CE" w:rsidRPr="00197075" w:rsidRDefault="009171CE" w:rsidP="00AE7285">
      <w:pPr>
        <w:pStyle w:val="affff0"/>
        <w:widowControl w:val="0"/>
      </w:pPr>
      <w:r w:rsidRPr="00197075">
        <w:lastRenderedPageBreak/>
        <w:t>Таблица 2.4.3</w:t>
      </w:r>
      <w:r w:rsidR="00197075" w:rsidRPr="00197075">
        <w:t xml:space="preserve"> </w:t>
      </w:r>
      <w:r w:rsidR="006C7A66" w:rsidRPr="00197075">
        <w:t>–</w:t>
      </w:r>
      <w:r w:rsidRPr="00197075">
        <w:t xml:space="preserve"> Перечень аварийных узлов, выявленных за период 2016-2018 годы</w:t>
      </w:r>
    </w:p>
    <w:tbl>
      <w:tblPr>
        <w:tblStyle w:val="aa"/>
        <w:tblW w:w="9356" w:type="dxa"/>
        <w:tblInd w:w="-5" w:type="dxa"/>
        <w:tblLayout w:type="fixed"/>
        <w:tblLook w:val="04A0"/>
      </w:tblPr>
      <w:tblGrid>
        <w:gridCol w:w="426"/>
        <w:gridCol w:w="1842"/>
        <w:gridCol w:w="993"/>
        <w:gridCol w:w="602"/>
        <w:gridCol w:w="602"/>
        <w:gridCol w:w="602"/>
        <w:gridCol w:w="603"/>
        <w:gridCol w:w="709"/>
        <w:gridCol w:w="2977"/>
      </w:tblGrid>
      <w:tr w:rsidR="009171CE" w:rsidRPr="00197075" w:rsidTr="00695D26">
        <w:trPr>
          <w:trHeight w:val="195"/>
          <w:tblHeader/>
        </w:trPr>
        <w:tc>
          <w:tcPr>
            <w:tcW w:w="426" w:type="dxa"/>
            <w:vMerge w:val="restart"/>
            <w:shd w:val="clear" w:color="auto" w:fill="FFFFFF" w:themeFill="background1"/>
            <w:vAlign w:val="center"/>
          </w:tcPr>
          <w:p w:rsidR="009171CE" w:rsidRPr="00197075" w:rsidRDefault="009171CE" w:rsidP="00AE7285">
            <w:pPr>
              <w:widowControl w:val="0"/>
              <w:spacing w:line="240" w:lineRule="auto"/>
              <w:ind w:left="-105" w:firstLine="28"/>
            </w:pPr>
            <w:r w:rsidRPr="00197075">
              <w:t>№</w:t>
            </w:r>
          </w:p>
        </w:tc>
        <w:tc>
          <w:tcPr>
            <w:tcW w:w="1842" w:type="dxa"/>
            <w:vMerge w:val="restart"/>
            <w:shd w:val="clear" w:color="auto" w:fill="FFFFFF" w:themeFill="background1"/>
            <w:vAlign w:val="center"/>
          </w:tcPr>
          <w:p w:rsidR="009171CE" w:rsidRPr="00197075" w:rsidRDefault="009171CE" w:rsidP="00AE7285">
            <w:pPr>
              <w:widowControl w:val="0"/>
              <w:spacing w:line="240" w:lineRule="auto"/>
              <w:ind w:firstLine="0"/>
              <w:jc w:val="center"/>
            </w:pPr>
            <w:r w:rsidRPr="00197075">
              <w:t>Адрес</w:t>
            </w:r>
          </w:p>
        </w:tc>
        <w:tc>
          <w:tcPr>
            <w:tcW w:w="993" w:type="dxa"/>
            <w:vMerge w:val="restart"/>
            <w:shd w:val="clear" w:color="auto" w:fill="FFFFFF" w:themeFill="background1"/>
            <w:vAlign w:val="center"/>
          </w:tcPr>
          <w:p w:rsidR="009171CE" w:rsidRPr="00197075" w:rsidRDefault="009171CE" w:rsidP="00AE7285">
            <w:pPr>
              <w:widowControl w:val="0"/>
              <w:spacing w:line="240" w:lineRule="auto"/>
              <w:ind w:firstLine="0"/>
              <w:jc w:val="center"/>
            </w:pPr>
            <w:r w:rsidRPr="00197075">
              <w:t>Год выя</w:t>
            </w:r>
            <w:r w:rsidRPr="00197075">
              <w:t>в</w:t>
            </w:r>
            <w:r w:rsidRPr="00197075">
              <w:t>ле-ния узла</w:t>
            </w:r>
          </w:p>
        </w:tc>
        <w:tc>
          <w:tcPr>
            <w:tcW w:w="1204" w:type="dxa"/>
            <w:gridSpan w:val="2"/>
            <w:shd w:val="clear" w:color="auto" w:fill="FFFFFF" w:themeFill="background1"/>
            <w:vAlign w:val="center"/>
          </w:tcPr>
          <w:p w:rsidR="009171CE" w:rsidRPr="00197075" w:rsidRDefault="009171CE" w:rsidP="00AE7285">
            <w:pPr>
              <w:widowControl w:val="0"/>
              <w:spacing w:line="240" w:lineRule="auto"/>
              <w:ind w:firstLine="0"/>
              <w:jc w:val="center"/>
            </w:pPr>
            <w:r w:rsidRPr="00197075">
              <w:t>Наезд на пешех</w:t>
            </w:r>
            <w:r w:rsidRPr="00197075">
              <w:t>о</w:t>
            </w:r>
            <w:r w:rsidRPr="00197075">
              <w:t>да</w:t>
            </w:r>
          </w:p>
        </w:tc>
        <w:tc>
          <w:tcPr>
            <w:tcW w:w="1205" w:type="dxa"/>
            <w:gridSpan w:val="2"/>
            <w:shd w:val="clear" w:color="auto" w:fill="FFFFFF" w:themeFill="background1"/>
            <w:vAlign w:val="center"/>
          </w:tcPr>
          <w:p w:rsidR="009171CE" w:rsidRPr="00197075" w:rsidRDefault="009171CE" w:rsidP="00AE7285">
            <w:pPr>
              <w:widowControl w:val="0"/>
              <w:spacing w:line="240" w:lineRule="auto"/>
              <w:ind w:firstLine="0"/>
              <w:jc w:val="center"/>
            </w:pPr>
            <w:r w:rsidRPr="00197075">
              <w:t>Столкн</w:t>
            </w:r>
            <w:r w:rsidRPr="00197075">
              <w:t>о</w:t>
            </w:r>
            <w:r w:rsidRPr="00197075">
              <w:t>ве-ние</w:t>
            </w:r>
          </w:p>
        </w:tc>
        <w:tc>
          <w:tcPr>
            <w:tcW w:w="709" w:type="dxa"/>
            <w:vMerge w:val="restart"/>
            <w:shd w:val="clear" w:color="auto" w:fill="FFFFFF" w:themeFill="background1"/>
            <w:vAlign w:val="center"/>
          </w:tcPr>
          <w:p w:rsidR="009171CE" w:rsidRPr="00197075" w:rsidRDefault="009171CE" w:rsidP="00AE7285">
            <w:pPr>
              <w:widowControl w:val="0"/>
              <w:spacing w:line="240" w:lineRule="auto"/>
              <w:ind w:firstLine="0"/>
              <w:jc w:val="center"/>
            </w:pPr>
            <w:r w:rsidRPr="00197075">
              <w:t>Вс</w:t>
            </w:r>
            <w:r w:rsidRPr="00197075">
              <w:t>е</w:t>
            </w:r>
            <w:r w:rsidRPr="00197075">
              <w:t>го</w:t>
            </w:r>
          </w:p>
          <w:p w:rsidR="009171CE" w:rsidRPr="00197075" w:rsidRDefault="009171CE" w:rsidP="00AE7285">
            <w:pPr>
              <w:widowControl w:val="0"/>
              <w:spacing w:line="240" w:lineRule="auto"/>
              <w:ind w:firstLine="0"/>
              <w:jc w:val="center"/>
            </w:pPr>
            <w:r w:rsidRPr="00197075">
              <w:t>ДТП</w:t>
            </w:r>
          </w:p>
        </w:tc>
        <w:tc>
          <w:tcPr>
            <w:tcW w:w="2977" w:type="dxa"/>
            <w:vMerge w:val="restart"/>
            <w:shd w:val="clear" w:color="auto" w:fill="FFFFFF" w:themeFill="background1"/>
            <w:vAlign w:val="center"/>
          </w:tcPr>
          <w:p w:rsidR="009171CE" w:rsidRPr="00197075" w:rsidRDefault="009171CE" w:rsidP="00AE7285">
            <w:pPr>
              <w:widowControl w:val="0"/>
              <w:spacing w:line="240" w:lineRule="auto"/>
              <w:ind w:firstLine="0"/>
              <w:jc w:val="center"/>
            </w:pPr>
            <w:r w:rsidRPr="00197075">
              <w:t>Нарушения, повлекшие возникновение ДТП</w:t>
            </w:r>
          </w:p>
        </w:tc>
      </w:tr>
      <w:tr w:rsidR="009171CE" w:rsidRPr="00197075" w:rsidTr="00695D26">
        <w:trPr>
          <w:cantSplit/>
          <w:trHeight w:val="1498"/>
          <w:tblHeader/>
        </w:trPr>
        <w:tc>
          <w:tcPr>
            <w:tcW w:w="426" w:type="dxa"/>
            <w:vMerge/>
            <w:shd w:val="clear" w:color="auto" w:fill="C5E0B3" w:themeFill="accent6" w:themeFillTint="66"/>
            <w:vAlign w:val="center"/>
          </w:tcPr>
          <w:p w:rsidR="009171CE" w:rsidRPr="00197075" w:rsidRDefault="009171CE" w:rsidP="00AE7285">
            <w:pPr>
              <w:widowControl w:val="0"/>
              <w:spacing w:line="240" w:lineRule="auto"/>
              <w:ind w:firstLine="28"/>
            </w:pPr>
          </w:p>
        </w:tc>
        <w:tc>
          <w:tcPr>
            <w:tcW w:w="1842" w:type="dxa"/>
            <w:vMerge/>
            <w:shd w:val="clear" w:color="auto" w:fill="C5E0B3" w:themeFill="accent6" w:themeFillTint="66"/>
            <w:vAlign w:val="center"/>
          </w:tcPr>
          <w:p w:rsidR="009171CE" w:rsidRPr="00197075" w:rsidRDefault="009171CE" w:rsidP="00AE7285">
            <w:pPr>
              <w:widowControl w:val="0"/>
              <w:spacing w:line="240" w:lineRule="auto"/>
              <w:ind w:firstLine="0"/>
              <w:jc w:val="center"/>
            </w:pPr>
          </w:p>
        </w:tc>
        <w:tc>
          <w:tcPr>
            <w:tcW w:w="993" w:type="dxa"/>
            <w:vMerge/>
            <w:shd w:val="clear" w:color="auto" w:fill="C5E0B3" w:themeFill="accent6" w:themeFillTint="66"/>
            <w:textDirection w:val="btLr"/>
          </w:tcPr>
          <w:p w:rsidR="009171CE" w:rsidRPr="00197075" w:rsidRDefault="009171CE" w:rsidP="00AE7285">
            <w:pPr>
              <w:widowControl w:val="0"/>
              <w:spacing w:line="240" w:lineRule="auto"/>
              <w:ind w:left="113" w:right="113" w:firstLine="0"/>
              <w:jc w:val="center"/>
            </w:pPr>
          </w:p>
        </w:tc>
        <w:tc>
          <w:tcPr>
            <w:tcW w:w="602" w:type="dxa"/>
            <w:shd w:val="clear" w:color="auto" w:fill="FFFFFF" w:themeFill="background1"/>
            <w:textDirection w:val="btLr"/>
            <w:vAlign w:val="center"/>
          </w:tcPr>
          <w:p w:rsidR="009171CE" w:rsidRPr="00197075" w:rsidRDefault="009171CE" w:rsidP="00AE7285">
            <w:pPr>
              <w:widowControl w:val="0"/>
              <w:spacing w:line="240" w:lineRule="auto"/>
              <w:ind w:left="113" w:right="113" w:firstLine="0"/>
              <w:jc w:val="center"/>
            </w:pPr>
            <w:r w:rsidRPr="00197075">
              <w:t>Пострада</w:t>
            </w:r>
            <w:r w:rsidRPr="00197075">
              <w:t>в</w:t>
            </w:r>
            <w:r w:rsidRPr="00197075">
              <w:t>шие</w:t>
            </w:r>
          </w:p>
        </w:tc>
        <w:tc>
          <w:tcPr>
            <w:tcW w:w="602" w:type="dxa"/>
            <w:shd w:val="clear" w:color="auto" w:fill="FFFFFF" w:themeFill="background1"/>
            <w:textDirection w:val="btLr"/>
            <w:vAlign w:val="center"/>
          </w:tcPr>
          <w:p w:rsidR="009171CE" w:rsidRPr="00197075" w:rsidRDefault="009171CE" w:rsidP="00AE7285">
            <w:pPr>
              <w:widowControl w:val="0"/>
              <w:spacing w:line="240" w:lineRule="auto"/>
              <w:ind w:left="113" w:right="113" w:firstLine="0"/>
              <w:jc w:val="center"/>
            </w:pPr>
            <w:r w:rsidRPr="00197075">
              <w:t>Погибшие</w:t>
            </w:r>
          </w:p>
        </w:tc>
        <w:tc>
          <w:tcPr>
            <w:tcW w:w="602" w:type="dxa"/>
            <w:tcBorders>
              <w:bottom w:val="single" w:sz="4" w:space="0" w:color="auto"/>
            </w:tcBorders>
            <w:shd w:val="clear" w:color="auto" w:fill="FFFFFF" w:themeFill="background1"/>
            <w:textDirection w:val="btLr"/>
            <w:vAlign w:val="center"/>
          </w:tcPr>
          <w:p w:rsidR="009171CE" w:rsidRPr="00197075" w:rsidRDefault="009171CE" w:rsidP="00AE7285">
            <w:pPr>
              <w:widowControl w:val="0"/>
              <w:spacing w:line="240" w:lineRule="auto"/>
              <w:ind w:left="113" w:right="113" w:firstLine="0"/>
              <w:jc w:val="center"/>
            </w:pPr>
            <w:r w:rsidRPr="00197075">
              <w:t>Пострада</w:t>
            </w:r>
            <w:r w:rsidRPr="00197075">
              <w:t>в</w:t>
            </w:r>
            <w:r w:rsidRPr="00197075">
              <w:t>шие</w:t>
            </w:r>
          </w:p>
        </w:tc>
        <w:tc>
          <w:tcPr>
            <w:tcW w:w="603" w:type="dxa"/>
            <w:tcBorders>
              <w:bottom w:val="single" w:sz="4" w:space="0" w:color="auto"/>
            </w:tcBorders>
            <w:shd w:val="clear" w:color="auto" w:fill="FFFFFF" w:themeFill="background1"/>
            <w:textDirection w:val="btLr"/>
            <w:vAlign w:val="center"/>
          </w:tcPr>
          <w:p w:rsidR="009171CE" w:rsidRPr="00197075" w:rsidRDefault="009171CE" w:rsidP="00AE7285">
            <w:pPr>
              <w:widowControl w:val="0"/>
              <w:spacing w:line="240" w:lineRule="auto"/>
              <w:ind w:left="113" w:right="113" w:firstLine="0"/>
              <w:jc w:val="center"/>
            </w:pPr>
            <w:r w:rsidRPr="00197075">
              <w:t>Погибшие</w:t>
            </w:r>
          </w:p>
        </w:tc>
        <w:tc>
          <w:tcPr>
            <w:tcW w:w="709" w:type="dxa"/>
            <w:vMerge/>
            <w:shd w:val="clear" w:color="auto" w:fill="C5E0B3" w:themeFill="accent6" w:themeFillTint="66"/>
          </w:tcPr>
          <w:p w:rsidR="009171CE" w:rsidRPr="00197075" w:rsidRDefault="009171CE" w:rsidP="00AE7285">
            <w:pPr>
              <w:widowControl w:val="0"/>
              <w:spacing w:line="240" w:lineRule="auto"/>
              <w:ind w:firstLine="0"/>
              <w:jc w:val="center"/>
            </w:pPr>
          </w:p>
        </w:tc>
        <w:tc>
          <w:tcPr>
            <w:tcW w:w="2977" w:type="dxa"/>
            <w:vMerge/>
            <w:shd w:val="clear" w:color="auto" w:fill="C5E0B3" w:themeFill="accent6" w:themeFillTint="66"/>
          </w:tcPr>
          <w:p w:rsidR="009171CE" w:rsidRPr="00197075" w:rsidRDefault="009171CE" w:rsidP="00AE7285">
            <w:pPr>
              <w:widowControl w:val="0"/>
              <w:spacing w:line="240" w:lineRule="auto"/>
              <w:ind w:firstLine="0"/>
              <w:jc w:val="center"/>
            </w:pPr>
          </w:p>
        </w:tc>
      </w:tr>
      <w:tr w:rsidR="009171CE" w:rsidRPr="00197075" w:rsidTr="00695D26">
        <w:tc>
          <w:tcPr>
            <w:tcW w:w="426" w:type="dxa"/>
            <w:vAlign w:val="center"/>
          </w:tcPr>
          <w:p w:rsidR="009171CE" w:rsidRPr="00197075" w:rsidRDefault="009171CE" w:rsidP="00AE7285">
            <w:pPr>
              <w:widowControl w:val="0"/>
              <w:spacing w:line="240" w:lineRule="auto"/>
              <w:ind w:left="-105" w:right="-104" w:firstLine="90"/>
            </w:pPr>
            <w:r w:rsidRPr="00197075">
              <w:t>1</w:t>
            </w:r>
          </w:p>
        </w:tc>
        <w:tc>
          <w:tcPr>
            <w:tcW w:w="1842" w:type="dxa"/>
            <w:vAlign w:val="center"/>
          </w:tcPr>
          <w:p w:rsidR="009171CE" w:rsidRPr="00197075" w:rsidRDefault="009171CE" w:rsidP="00AE7285">
            <w:pPr>
              <w:widowControl w:val="0"/>
              <w:spacing w:line="240" w:lineRule="auto"/>
              <w:ind w:firstLine="0"/>
              <w:jc w:val="left"/>
            </w:pPr>
            <w:r w:rsidRPr="00197075">
              <w:t>а/д Санкт-Петербург – Ручьи</w:t>
            </w:r>
          </w:p>
          <w:p w:rsidR="009171CE" w:rsidRPr="00197075" w:rsidRDefault="009171CE" w:rsidP="00AE7285">
            <w:pPr>
              <w:widowControl w:val="0"/>
              <w:spacing w:line="240" w:lineRule="auto"/>
              <w:ind w:firstLine="0"/>
              <w:jc w:val="left"/>
            </w:pPr>
            <w:r w:rsidRPr="00197075">
              <w:t>км 94+100 – 94+300</w:t>
            </w:r>
          </w:p>
        </w:tc>
        <w:tc>
          <w:tcPr>
            <w:tcW w:w="993" w:type="dxa"/>
            <w:vAlign w:val="center"/>
          </w:tcPr>
          <w:p w:rsidR="009171CE" w:rsidRPr="00197075" w:rsidRDefault="009171CE" w:rsidP="00AE7285">
            <w:pPr>
              <w:widowControl w:val="0"/>
              <w:spacing w:line="240" w:lineRule="auto"/>
              <w:ind w:firstLine="0"/>
              <w:jc w:val="center"/>
            </w:pPr>
            <w:r w:rsidRPr="00197075">
              <w:t>2016</w:t>
            </w:r>
          </w:p>
        </w:tc>
        <w:tc>
          <w:tcPr>
            <w:tcW w:w="602" w:type="dxa"/>
            <w:vAlign w:val="center"/>
          </w:tcPr>
          <w:p w:rsidR="009171CE" w:rsidRPr="00197075" w:rsidRDefault="009171CE" w:rsidP="00AE7285">
            <w:pPr>
              <w:widowControl w:val="0"/>
              <w:spacing w:line="240" w:lineRule="auto"/>
              <w:ind w:firstLine="0"/>
              <w:jc w:val="center"/>
            </w:pPr>
            <w:r w:rsidRPr="00197075">
              <w:t>–</w:t>
            </w:r>
          </w:p>
        </w:tc>
        <w:tc>
          <w:tcPr>
            <w:tcW w:w="602" w:type="dxa"/>
            <w:vAlign w:val="center"/>
          </w:tcPr>
          <w:p w:rsidR="009171CE" w:rsidRPr="00197075" w:rsidRDefault="009171CE" w:rsidP="00AE7285">
            <w:pPr>
              <w:widowControl w:val="0"/>
              <w:spacing w:line="240" w:lineRule="auto"/>
              <w:ind w:firstLine="0"/>
              <w:jc w:val="center"/>
            </w:pPr>
            <w:r w:rsidRPr="00197075">
              <w:t>–</w:t>
            </w:r>
          </w:p>
        </w:tc>
        <w:tc>
          <w:tcPr>
            <w:tcW w:w="602" w:type="dxa"/>
            <w:vAlign w:val="center"/>
          </w:tcPr>
          <w:p w:rsidR="009171CE" w:rsidRPr="00197075" w:rsidRDefault="009171CE" w:rsidP="00AE7285">
            <w:pPr>
              <w:widowControl w:val="0"/>
              <w:spacing w:line="240" w:lineRule="auto"/>
              <w:ind w:firstLine="0"/>
              <w:jc w:val="center"/>
            </w:pPr>
            <w:r w:rsidRPr="00197075">
              <w:t>4</w:t>
            </w:r>
          </w:p>
        </w:tc>
        <w:tc>
          <w:tcPr>
            <w:tcW w:w="603" w:type="dxa"/>
            <w:vAlign w:val="center"/>
          </w:tcPr>
          <w:p w:rsidR="009171CE" w:rsidRPr="00197075" w:rsidRDefault="009171CE" w:rsidP="00AE7285">
            <w:pPr>
              <w:widowControl w:val="0"/>
              <w:spacing w:line="240" w:lineRule="auto"/>
              <w:ind w:firstLine="0"/>
              <w:jc w:val="center"/>
            </w:pPr>
            <w:r w:rsidRPr="00197075">
              <w:t>0</w:t>
            </w:r>
          </w:p>
        </w:tc>
        <w:tc>
          <w:tcPr>
            <w:tcW w:w="709" w:type="dxa"/>
            <w:vAlign w:val="center"/>
          </w:tcPr>
          <w:p w:rsidR="009171CE" w:rsidRPr="00197075" w:rsidRDefault="009171CE" w:rsidP="00AE7285">
            <w:pPr>
              <w:widowControl w:val="0"/>
              <w:spacing w:line="240" w:lineRule="auto"/>
              <w:ind w:firstLine="0"/>
              <w:jc w:val="center"/>
            </w:pPr>
            <w:r w:rsidRPr="00197075">
              <w:t>3</w:t>
            </w:r>
          </w:p>
        </w:tc>
        <w:tc>
          <w:tcPr>
            <w:tcW w:w="2977" w:type="dxa"/>
            <w:vAlign w:val="center"/>
          </w:tcPr>
          <w:p w:rsidR="009171CE" w:rsidRPr="00197075" w:rsidRDefault="009171CE" w:rsidP="00AE7285">
            <w:pPr>
              <w:widowControl w:val="0"/>
              <w:spacing w:line="240" w:lineRule="auto"/>
              <w:ind w:firstLine="0"/>
              <w:jc w:val="left"/>
            </w:pPr>
            <w:r w:rsidRPr="00197075">
              <w:t>Несоблюдение очередн</w:t>
            </w:r>
            <w:r w:rsidRPr="00197075">
              <w:t>о</w:t>
            </w:r>
            <w:r w:rsidRPr="00197075">
              <w:t>сти проезда – 1,</w:t>
            </w:r>
          </w:p>
          <w:p w:rsidR="009171CE" w:rsidRPr="00197075" w:rsidRDefault="009171CE" w:rsidP="00AE7285">
            <w:pPr>
              <w:widowControl w:val="0"/>
              <w:spacing w:line="240" w:lineRule="auto"/>
              <w:ind w:firstLine="0"/>
              <w:jc w:val="left"/>
            </w:pPr>
            <w:r w:rsidRPr="00197075">
              <w:t>Выезд на полосу встре</w:t>
            </w:r>
            <w:r w:rsidRPr="00197075">
              <w:t>ч</w:t>
            </w:r>
            <w:r w:rsidRPr="00197075">
              <w:t>ного движения – 1,</w:t>
            </w:r>
          </w:p>
          <w:p w:rsidR="009171CE" w:rsidRPr="00197075" w:rsidRDefault="009171CE" w:rsidP="00AE7285">
            <w:pPr>
              <w:widowControl w:val="0"/>
              <w:spacing w:line="240" w:lineRule="auto"/>
              <w:ind w:firstLine="0"/>
              <w:jc w:val="left"/>
            </w:pPr>
            <w:r w:rsidRPr="00197075">
              <w:t>Нарушение правил расп</w:t>
            </w:r>
            <w:r w:rsidRPr="00197075">
              <w:t>о</w:t>
            </w:r>
            <w:r w:rsidRPr="00197075">
              <w:t>ложения ТС на проезжей части - 1</w:t>
            </w:r>
          </w:p>
        </w:tc>
      </w:tr>
      <w:tr w:rsidR="009171CE" w:rsidRPr="00197075" w:rsidTr="00695D26">
        <w:tc>
          <w:tcPr>
            <w:tcW w:w="426" w:type="dxa"/>
            <w:vAlign w:val="center"/>
          </w:tcPr>
          <w:p w:rsidR="009171CE" w:rsidRPr="00197075" w:rsidRDefault="009171CE" w:rsidP="00AE7285">
            <w:pPr>
              <w:widowControl w:val="0"/>
              <w:spacing w:line="240" w:lineRule="auto"/>
              <w:ind w:left="-105" w:right="-104" w:firstLine="90"/>
            </w:pPr>
            <w:r w:rsidRPr="00197075">
              <w:t>2</w:t>
            </w:r>
          </w:p>
        </w:tc>
        <w:tc>
          <w:tcPr>
            <w:tcW w:w="1842" w:type="dxa"/>
            <w:vAlign w:val="center"/>
          </w:tcPr>
          <w:p w:rsidR="009171CE" w:rsidRPr="00197075" w:rsidRDefault="009171CE" w:rsidP="00AE7285">
            <w:pPr>
              <w:widowControl w:val="0"/>
              <w:spacing w:line="240" w:lineRule="auto"/>
              <w:ind w:firstLine="0"/>
              <w:jc w:val="left"/>
            </w:pPr>
            <w:r w:rsidRPr="00197075">
              <w:t>Проспект Г</w:t>
            </w:r>
            <w:r w:rsidRPr="00197075">
              <w:t>е</w:t>
            </w:r>
            <w:r w:rsidRPr="00197075">
              <w:t>роев – ул. Ко</w:t>
            </w:r>
            <w:r w:rsidRPr="00197075">
              <w:t>с</w:t>
            </w:r>
            <w:r w:rsidRPr="00197075">
              <w:t>монавтов</w:t>
            </w:r>
          </w:p>
        </w:tc>
        <w:tc>
          <w:tcPr>
            <w:tcW w:w="993" w:type="dxa"/>
            <w:vAlign w:val="center"/>
          </w:tcPr>
          <w:p w:rsidR="009171CE" w:rsidRPr="00197075" w:rsidRDefault="009171CE" w:rsidP="00AE7285">
            <w:pPr>
              <w:widowControl w:val="0"/>
              <w:spacing w:line="240" w:lineRule="auto"/>
              <w:ind w:firstLine="0"/>
              <w:jc w:val="center"/>
            </w:pPr>
            <w:r w:rsidRPr="00197075">
              <w:t>2016</w:t>
            </w:r>
          </w:p>
        </w:tc>
        <w:tc>
          <w:tcPr>
            <w:tcW w:w="602" w:type="dxa"/>
            <w:vAlign w:val="center"/>
          </w:tcPr>
          <w:p w:rsidR="009171CE" w:rsidRPr="00197075" w:rsidRDefault="009171CE" w:rsidP="00AE7285">
            <w:pPr>
              <w:widowControl w:val="0"/>
              <w:spacing w:line="240" w:lineRule="auto"/>
              <w:ind w:firstLine="0"/>
              <w:jc w:val="center"/>
            </w:pPr>
            <w:r w:rsidRPr="00197075">
              <w:t>–</w:t>
            </w:r>
          </w:p>
        </w:tc>
        <w:tc>
          <w:tcPr>
            <w:tcW w:w="602" w:type="dxa"/>
            <w:vAlign w:val="center"/>
          </w:tcPr>
          <w:p w:rsidR="009171CE" w:rsidRPr="00197075" w:rsidRDefault="009171CE" w:rsidP="00AE7285">
            <w:pPr>
              <w:widowControl w:val="0"/>
              <w:spacing w:line="240" w:lineRule="auto"/>
              <w:ind w:firstLine="0"/>
              <w:jc w:val="center"/>
            </w:pPr>
            <w:r w:rsidRPr="00197075">
              <w:t>–</w:t>
            </w:r>
          </w:p>
        </w:tc>
        <w:tc>
          <w:tcPr>
            <w:tcW w:w="602" w:type="dxa"/>
            <w:vAlign w:val="center"/>
          </w:tcPr>
          <w:p w:rsidR="009171CE" w:rsidRPr="00197075" w:rsidRDefault="009171CE" w:rsidP="00AE7285">
            <w:pPr>
              <w:widowControl w:val="0"/>
              <w:spacing w:line="240" w:lineRule="auto"/>
              <w:ind w:firstLine="0"/>
              <w:jc w:val="center"/>
            </w:pPr>
            <w:r w:rsidRPr="00197075">
              <w:t>3</w:t>
            </w:r>
          </w:p>
        </w:tc>
        <w:tc>
          <w:tcPr>
            <w:tcW w:w="603" w:type="dxa"/>
            <w:vAlign w:val="center"/>
          </w:tcPr>
          <w:p w:rsidR="009171CE" w:rsidRPr="00197075" w:rsidRDefault="009171CE" w:rsidP="00AE7285">
            <w:pPr>
              <w:widowControl w:val="0"/>
              <w:spacing w:line="240" w:lineRule="auto"/>
              <w:ind w:firstLine="0"/>
              <w:jc w:val="center"/>
            </w:pPr>
            <w:r w:rsidRPr="00197075">
              <w:t>0</w:t>
            </w:r>
          </w:p>
        </w:tc>
        <w:tc>
          <w:tcPr>
            <w:tcW w:w="709" w:type="dxa"/>
            <w:vAlign w:val="center"/>
          </w:tcPr>
          <w:p w:rsidR="009171CE" w:rsidRPr="00197075" w:rsidRDefault="009171CE" w:rsidP="00AE7285">
            <w:pPr>
              <w:widowControl w:val="0"/>
              <w:spacing w:line="240" w:lineRule="auto"/>
              <w:ind w:firstLine="0"/>
              <w:jc w:val="center"/>
            </w:pPr>
            <w:r w:rsidRPr="00197075">
              <w:t>3</w:t>
            </w:r>
          </w:p>
        </w:tc>
        <w:tc>
          <w:tcPr>
            <w:tcW w:w="2977" w:type="dxa"/>
            <w:vAlign w:val="center"/>
          </w:tcPr>
          <w:p w:rsidR="009171CE" w:rsidRPr="00197075" w:rsidRDefault="009171CE" w:rsidP="00AE7285">
            <w:pPr>
              <w:widowControl w:val="0"/>
              <w:spacing w:line="240" w:lineRule="auto"/>
              <w:ind w:firstLine="0"/>
              <w:jc w:val="left"/>
            </w:pPr>
            <w:r w:rsidRPr="00197075">
              <w:t>Несоблюдение очередн</w:t>
            </w:r>
            <w:r w:rsidRPr="00197075">
              <w:t>о</w:t>
            </w:r>
            <w:r w:rsidRPr="00197075">
              <w:t>сти проезда – 3</w:t>
            </w:r>
          </w:p>
        </w:tc>
      </w:tr>
      <w:tr w:rsidR="009171CE" w:rsidRPr="00197075" w:rsidTr="00695D26">
        <w:tc>
          <w:tcPr>
            <w:tcW w:w="426" w:type="dxa"/>
            <w:vAlign w:val="center"/>
          </w:tcPr>
          <w:p w:rsidR="009171CE" w:rsidRPr="00197075" w:rsidRDefault="009171CE" w:rsidP="00AE7285">
            <w:pPr>
              <w:widowControl w:val="0"/>
              <w:spacing w:line="240" w:lineRule="auto"/>
              <w:ind w:left="-105" w:right="-104" w:firstLine="90"/>
            </w:pPr>
            <w:r w:rsidRPr="00197075">
              <w:t>3</w:t>
            </w:r>
          </w:p>
        </w:tc>
        <w:tc>
          <w:tcPr>
            <w:tcW w:w="1842" w:type="dxa"/>
            <w:vAlign w:val="center"/>
          </w:tcPr>
          <w:p w:rsidR="009171CE" w:rsidRPr="00197075" w:rsidRDefault="009171CE" w:rsidP="00AE7285">
            <w:pPr>
              <w:widowControl w:val="0"/>
              <w:spacing w:line="240" w:lineRule="auto"/>
              <w:ind w:firstLine="0"/>
              <w:jc w:val="left"/>
            </w:pPr>
            <w:r w:rsidRPr="00197075">
              <w:t>Ленинградская ул. – Комс</w:t>
            </w:r>
            <w:r w:rsidRPr="00197075">
              <w:t>о</w:t>
            </w:r>
            <w:r w:rsidRPr="00197075">
              <w:t>мольская ул.</w:t>
            </w:r>
          </w:p>
        </w:tc>
        <w:tc>
          <w:tcPr>
            <w:tcW w:w="993" w:type="dxa"/>
            <w:vAlign w:val="center"/>
          </w:tcPr>
          <w:p w:rsidR="009171CE" w:rsidRPr="00197075" w:rsidRDefault="009171CE" w:rsidP="00AE7285">
            <w:pPr>
              <w:widowControl w:val="0"/>
              <w:spacing w:line="240" w:lineRule="auto"/>
              <w:ind w:firstLine="0"/>
              <w:jc w:val="center"/>
            </w:pPr>
            <w:r w:rsidRPr="00197075">
              <w:t>2016</w:t>
            </w:r>
          </w:p>
        </w:tc>
        <w:tc>
          <w:tcPr>
            <w:tcW w:w="602" w:type="dxa"/>
            <w:vAlign w:val="center"/>
          </w:tcPr>
          <w:p w:rsidR="009171CE" w:rsidRPr="00197075" w:rsidRDefault="009171CE" w:rsidP="00AE7285">
            <w:pPr>
              <w:widowControl w:val="0"/>
              <w:spacing w:line="240" w:lineRule="auto"/>
              <w:ind w:firstLine="0"/>
              <w:jc w:val="center"/>
            </w:pPr>
            <w:r w:rsidRPr="00197075">
              <w:t>4</w:t>
            </w:r>
          </w:p>
        </w:tc>
        <w:tc>
          <w:tcPr>
            <w:tcW w:w="602" w:type="dxa"/>
            <w:vAlign w:val="center"/>
          </w:tcPr>
          <w:p w:rsidR="009171CE" w:rsidRPr="00197075" w:rsidRDefault="009171CE" w:rsidP="00AE7285">
            <w:pPr>
              <w:widowControl w:val="0"/>
              <w:spacing w:line="240" w:lineRule="auto"/>
              <w:ind w:firstLine="0"/>
              <w:jc w:val="center"/>
            </w:pPr>
            <w:r w:rsidRPr="00197075">
              <w:t>0</w:t>
            </w:r>
          </w:p>
        </w:tc>
        <w:tc>
          <w:tcPr>
            <w:tcW w:w="602" w:type="dxa"/>
            <w:vAlign w:val="center"/>
          </w:tcPr>
          <w:p w:rsidR="009171CE" w:rsidRPr="00197075" w:rsidRDefault="009171CE" w:rsidP="00AE7285">
            <w:pPr>
              <w:widowControl w:val="0"/>
              <w:spacing w:line="240" w:lineRule="auto"/>
              <w:ind w:firstLine="0"/>
              <w:jc w:val="center"/>
            </w:pPr>
            <w:r w:rsidRPr="00197075">
              <w:t>3</w:t>
            </w:r>
          </w:p>
        </w:tc>
        <w:tc>
          <w:tcPr>
            <w:tcW w:w="603" w:type="dxa"/>
            <w:vAlign w:val="center"/>
          </w:tcPr>
          <w:p w:rsidR="009171CE" w:rsidRPr="00197075" w:rsidRDefault="009171CE" w:rsidP="00AE7285">
            <w:pPr>
              <w:widowControl w:val="0"/>
              <w:spacing w:line="240" w:lineRule="auto"/>
              <w:ind w:firstLine="0"/>
              <w:jc w:val="center"/>
            </w:pPr>
            <w:r w:rsidRPr="00197075">
              <w:t>0</w:t>
            </w:r>
          </w:p>
        </w:tc>
        <w:tc>
          <w:tcPr>
            <w:tcW w:w="709" w:type="dxa"/>
            <w:vAlign w:val="center"/>
          </w:tcPr>
          <w:p w:rsidR="009171CE" w:rsidRPr="00197075" w:rsidRDefault="009171CE" w:rsidP="00AE7285">
            <w:pPr>
              <w:widowControl w:val="0"/>
              <w:spacing w:line="240" w:lineRule="auto"/>
              <w:ind w:firstLine="0"/>
              <w:jc w:val="center"/>
            </w:pPr>
            <w:r w:rsidRPr="00197075">
              <w:t>5</w:t>
            </w:r>
          </w:p>
        </w:tc>
        <w:tc>
          <w:tcPr>
            <w:tcW w:w="2977" w:type="dxa"/>
            <w:vAlign w:val="center"/>
          </w:tcPr>
          <w:p w:rsidR="009171CE" w:rsidRPr="00197075" w:rsidRDefault="009171CE" w:rsidP="00AE7285">
            <w:pPr>
              <w:widowControl w:val="0"/>
              <w:spacing w:line="240" w:lineRule="auto"/>
              <w:ind w:firstLine="0"/>
              <w:jc w:val="left"/>
            </w:pPr>
            <w:r w:rsidRPr="00197075">
              <w:t>Нарушение правил прое</w:t>
            </w:r>
            <w:r w:rsidRPr="00197075">
              <w:t>з</w:t>
            </w:r>
            <w:r w:rsidRPr="00197075">
              <w:t>да пешеходного перехода – 2,</w:t>
            </w:r>
          </w:p>
          <w:p w:rsidR="009171CE" w:rsidRPr="00197075" w:rsidRDefault="009171CE" w:rsidP="00AE7285">
            <w:pPr>
              <w:widowControl w:val="0"/>
              <w:spacing w:line="240" w:lineRule="auto"/>
              <w:ind w:firstLine="0"/>
              <w:jc w:val="left"/>
            </w:pPr>
            <w:r w:rsidRPr="00197075">
              <w:t>Иные нарушения – 2,</w:t>
            </w:r>
          </w:p>
          <w:p w:rsidR="009171CE" w:rsidRPr="00197075" w:rsidRDefault="009171CE" w:rsidP="00AE7285">
            <w:pPr>
              <w:widowControl w:val="0"/>
              <w:spacing w:line="240" w:lineRule="auto"/>
              <w:ind w:firstLine="0"/>
              <w:jc w:val="left"/>
            </w:pPr>
            <w:r w:rsidRPr="00197075">
              <w:t>Несоблюдение очередн</w:t>
            </w:r>
            <w:r w:rsidRPr="00197075">
              <w:t>о</w:t>
            </w:r>
            <w:r w:rsidRPr="00197075">
              <w:t>сти проезда – 1</w:t>
            </w:r>
          </w:p>
        </w:tc>
      </w:tr>
      <w:tr w:rsidR="009171CE" w:rsidRPr="00197075" w:rsidTr="00695D26">
        <w:tc>
          <w:tcPr>
            <w:tcW w:w="426" w:type="dxa"/>
            <w:vAlign w:val="center"/>
          </w:tcPr>
          <w:p w:rsidR="009171CE" w:rsidRPr="00197075" w:rsidRDefault="009171CE" w:rsidP="00AE7285">
            <w:pPr>
              <w:widowControl w:val="0"/>
              <w:spacing w:line="240" w:lineRule="auto"/>
              <w:ind w:left="-105" w:right="-104" w:firstLine="90"/>
            </w:pPr>
            <w:r w:rsidRPr="00197075">
              <w:t>4</w:t>
            </w:r>
          </w:p>
        </w:tc>
        <w:tc>
          <w:tcPr>
            <w:tcW w:w="1842" w:type="dxa"/>
            <w:vAlign w:val="center"/>
          </w:tcPr>
          <w:p w:rsidR="009171CE" w:rsidRPr="00197075" w:rsidRDefault="009171CE" w:rsidP="00AE7285">
            <w:pPr>
              <w:widowControl w:val="0"/>
              <w:spacing w:line="240" w:lineRule="auto"/>
              <w:ind w:firstLine="0"/>
              <w:jc w:val="left"/>
            </w:pPr>
            <w:r w:rsidRPr="00197075">
              <w:t>а/д Санкт-Петербург – Ручьи км 94+100 – 94+300</w:t>
            </w:r>
          </w:p>
        </w:tc>
        <w:tc>
          <w:tcPr>
            <w:tcW w:w="993" w:type="dxa"/>
            <w:vAlign w:val="center"/>
          </w:tcPr>
          <w:p w:rsidR="009171CE" w:rsidRPr="00197075" w:rsidRDefault="009171CE" w:rsidP="00AE7285">
            <w:pPr>
              <w:widowControl w:val="0"/>
              <w:spacing w:line="240" w:lineRule="auto"/>
              <w:ind w:firstLine="0"/>
              <w:jc w:val="center"/>
            </w:pPr>
            <w:r w:rsidRPr="00197075">
              <w:t>2017</w:t>
            </w:r>
          </w:p>
        </w:tc>
        <w:tc>
          <w:tcPr>
            <w:tcW w:w="602" w:type="dxa"/>
            <w:vAlign w:val="center"/>
          </w:tcPr>
          <w:p w:rsidR="009171CE" w:rsidRPr="00197075" w:rsidRDefault="009171CE" w:rsidP="00AE7285">
            <w:pPr>
              <w:widowControl w:val="0"/>
              <w:spacing w:line="240" w:lineRule="auto"/>
              <w:ind w:firstLine="0"/>
              <w:jc w:val="center"/>
            </w:pPr>
            <w:r w:rsidRPr="00197075">
              <w:t>–</w:t>
            </w:r>
          </w:p>
        </w:tc>
        <w:tc>
          <w:tcPr>
            <w:tcW w:w="602" w:type="dxa"/>
            <w:vAlign w:val="center"/>
          </w:tcPr>
          <w:p w:rsidR="009171CE" w:rsidRPr="00197075" w:rsidRDefault="009171CE" w:rsidP="00AE7285">
            <w:pPr>
              <w:widowControl w:val="0"/>
              <w:spacing w:line="240" w:lineRule="auto"/>
              <w:ind w:firstLine="0"/>
              <w:jc w:val="center"/>
            </w:pPr>
            <w:r w:rsidRPr="00197075">
              <w:t>–</w:t>
            </w:r>
          </w:p>
        </w:tc>
        <w:tc>
          <w:tcPr>
            <w:tcW w:w="602" w:type="dxa"/>
            <w:vAlign w:val="center"/>
          </w:tcPr>
          <w:p w:rsidR="009171CE" w:rsidRPr="00197075" w:rsidRDefault="009171CE" w:rsidP="00AE7285">
            <w:pPr>
              <w:widowControl w:val="0"/>
              <w:spacing w:line="240" w:lineRule="auto"/>
              <w:ind w:firstLine="0"/>
              <w:jc w:val="center"/>
            </w:pPr>
            <w:r w:rsidRPr="00197075">
              <w:t>6</w:t>
            </w:r>
          </w:p>
        </w:tc>
        <w:tc>
          <w:tcPr>
            <w:tcW w:w="603" w:type="dxa"/>
            <w:vAlign w:val="center"/>
          </w:tcPr>
          <w:p w:rsidR="009171CE" w:rsidRPr="00197075" w:rsidRDefault="009171CE" w:rsidP="00AE7285">
            <w:pPr>
              <w:widowControl w:val="0"/>
              <w:spacing w:line="240" w:lineRule="auto"/>
              <w:ind w:firstLine="0"/>
              <w:jc w:val="center"/>
            </w:pPr>
            <w:r w:rsidRPr="00197075">
              <w:t>0</w:t>
            </w:r>
          </w:p>
        </w:tc>
        <w:tc>
          <w:tcPr>
            <w:tcW w:w="709" w:type="dxa"/>
            <w:vAlign w:val="center"/>
          </w:tcPr>
          <w:p w:rsidR="009171CE" w:rsidRPr="00197075" w:rsidRDefault="009171CE" w:rsidP="00AE7285">
            <w:pPr>
              <w:widowControl w:val="0"/>
              <w:spacing w:line="240" w:lineRule="auto"/>
              <w:ind w:firstLine="0"/>
              <w:jc w:val="center"/>
            </w:pPr>
            <w:r w:rsidRPr="00197075">
              <w:t>5</w:t>
            </w:r>
          </w:p>
        </w:tc>
        <w:tc>
          <w:tcPr>
            <w:tcW w:w="2977" w:type="dxa"/>
            <w:vAlign w:val="center"/>
          </w:tcPr>
          <w:p w:rsidR="009171CE" w:rsidRPr="00197075" w:rsidRDefault="009171CE" w:rsidP="00AE7285">
            <w:pPr>
              <w:widowControl w:val="0"/>
              <w:spacing w:line="240" w:lineRule="auto"/>
              <w:ind w:firstLine="0"/>
              <w:jc w:val="left"/>
            </w:pPr>
            <w:r w:rsidRPr="00197075">
              <w:t>Несоблюдение очередн</w:t>
            </w:r>
            <w:r w:rsidRPr="00197075">
              <w:t>о</w:t>
            </w:r>
            <w:r w:rsidRPr="00197075">
              <w:t>сти проезда – 4,</w:t>
            </w:r>
          </w:p>
          <w:p w:rsidR="009171CE" w:rsidRPr="00197075" w:rsidRDefault="009171CE" w:rsidP="00AE7285">
            <w:pPr>
              <w:widowControl w:val="0"/>
              <w:spacing w:line="240" w:lineRule="auto"/>
              <w:ind w:firstLine="0"/>
              <w:jc w:val="left"/>
            </w:pPr>
            <w:r w:rsidRPr="00197075">
              <w:t>Другие нарушения ПДД водителем – 1</w:t>
            </w:r>
          </w:p>
        </w:tc>
      </w:tr>
      <w:tr w:rsidR="009171CE" w:rsidRPr="00197075" w:rsidTr="00695D26">
        <w:tc>
          <w:tcPr>
            <w:tcW w:w="426" w:type="dxa"/>
            <w:vAlign w:val="center"/>
          </w:tcPr>
          <w:p w:rsidR="009171CE" w:rsidRPr="00197075" w:rsidRDefault="009171CE" w:rsidP="00AE7285">
            <w:pPr>
              <w:widowControl w:val="0"/>
              <w:spacing w:line="240" w:lineRule="auto"/>
              <w:ind w:left="-105" w:right="-104" w:firstLine="90"/>
            </w:pPr>
            <w:r w:rsidRPr="00197075">
              <w:t>5</w:t>
            </w:r>
          </w:p>
        </w:tc>
        <w:tc>
          <w:tcPr>
            <w:tcW w:w="1842" w:type="dxa"/>
            <w:vAlign w:val="center"/>
          </w:tcPr>
          <w:p w:rsidR="009171CE" w:rsidRPr="00197075" w:rsidRDefault="009171CE" w:rsidP="00AE7285">
            <w:pPr>
              <w:widowControl w:val="0"/>
              <w:spacing w:line="240" w:lineRule="auto"/>
              <w:ind w:firstLine="0"/>
              <w:jc w:val="left"/>
            </w:pPr>
            <w:r w:rsidRPr="00197075">
              <w:t>Проспект Александра Невского, д.60</w:t>
            </w:r>
          </w:p>
        </w:tc>
        <w:tc>
          <w:tcPr>
            <w:tcW w:w="993" w:type="dxa"/>
            <w:vAlign w:val="center"/>
          </w:tcPr>
          <w:p w:rsidR="009171CE" w:rsidRPr="00197075" w:rsidRDefault="009171CE" w:rsidP="00AE7285">
            <w:pPr>
              <w:widowControl w:val="0"/>
              <w:spacing w:line="240" w:lineRule="auto"/>
              <w:ind w:firstLine="0"/>
              <w:jc w:val="center"/>
            </w:pPr>
            <w:r w:rsidRPr="00197075">
              <w:t>2017</w:t>
            </w:r>
          </w:p>
        </w:tc>
        <w:tc>
          <w:tcPr>
            <w:tcW w:w="602" w:type="dxa"/>
            <w:vAlign w:val="center"/>
          </w:tcPr>
          <w:p w:rsidR="009171CE" w:rsidRPr="00197075" w:rsidRDefault="009171CE" w:rsidP="00AE7285">
            <w:pPr>
              <w:widowControl w:val="0"/>
              <w:spacing w:line="240" w:lineRule="auto"/>
              <w:ind w:firstLine="0"/>
              <w:jc w:val="center"/>
            </w:pPr>
            <w:r w:rsidRPr="00197075">
              <w:t>–</w:t>
            </w:r>
          </w:p>
        </w:tc>
        <w:tc>
          <w:tcPr>
            <w:tcW w:w="602" w:type="dxa"/>
            <w:vAlign w:val="center"/>
          </w:tcPr>
          <w:p w:rsidR="009171CE" w:rsidRPr="00197075" w:rsidRDefault="009171CE" w:rsidP="00AE7285">
            <w:pPr>
              <w:widowControl w:val="0"/>
              <w:spacing w:line="240" w:lineRule="auto"/>
              <w:ind w:firstLine="0"/>
              <w:jc w:val="center"/>
            </w:pPr>
            <w:r w:rsidRPr="00197075">
              <w:t>–</w:t>
            </w:r>
          </w:p>
        </w:tc>
        <w:tc>
          <w:tcPr>
            <w:tcW w:w="602" w:type="dxa"/>
            <w:vAlign w:val="center"/>
          </w:tcPr>
          <w:p w:rsidR="009171CE" w:rsidRPr="00197075" w:rsidRDefault="009171CE" w:rsidP="00AE7285">
            <w:pPr>
              <w:widowControl w:val="0"/>
              <w:spacing w:line="240" w:lineRule="auto"/>
              <w:ind w:firstLine="0"/>
              <w:jc w:val="center"/>
            </w:pPr>
            <w:r w:rsidRPr="00197075">
              <w:t>6</w:t>
            </w:r>
          </w:p>
        </w:tc>
        <w:tc>
          <w:tcPr>
            <w:tcW w:w="603" w:type="dxa"/>
            <w:vAlign w:val="center"/>
          </w:tcPr>
          <w:p w:rsidR="009171CE" w:rsidRPr="00197075" w:rsidRDefault="009171CE" w:rsidP="00AE7285">
            <w:pPr>
              <w:widowControl w:val="0"/>
              <w:spacing w:line="240" w:lineRule="auto"/>
              <w:ind w:firstLine="0"/>
              <w:jc w:val="center"/>
            </w:pPr>
            <w:r w:rsidRPr="00197075">
              <w:t>0</w:t>
            </w:r>
          </w:p>
        </w:tc>
        <w:tc>
          <w:tcPr>
            <w:tcW w:w="709" w:type="dxa"/>
            <w:vAlign w:val="center"/>
          </w:tcPr>
          <w:p w:rsidR="009171CE" w:rsidRPr="00197075" w:rsidRDefault="009171CE" w:rsidP="00AE7285">
            <w:pPr>
              <w:widowControl w:val="0"/>
              <w:spacing w:line="240" w:lineRule="auto"/>
              <w:ind w:firstLine="0"/>
              <w:jc w:val="center"/>
            </w:pPr>
            <w:r w:rsidRPr="00197075">
              <w:t>3</w:t>
            </w:r>
          </w:p>
        </w:tc>
        <w:tc>
          <w:tcPr>
            <w:tcW w:w="2977" w:type="dxa"/>
            <w:vAlign w:val="center"/>
          </w:tcPr>
          <w:p w:rsidR="009171CE" w:rsidRPr="00197075" w:rsidRDefault="009171CE" w:rsidP="00AE7285">
            <w:pPr>
              <w:widowControl w:val="0"/>
              <w:spacing w:line="240" w:lineRule="auto"/>
              <w:ind w:firstLine="0"/>
              <w:jc w:val="left"/>
            </w:pPr>
            <w:r w:rsidRPr="00197075">
              <w:t>Несоответствие скорости конкретным условия дв</w:t>
            </w:r>
            <w:r w:rsidRPr="00197075">
              <w:t>и</w:t>
            </w:r>
            <w:r w:rsidRPr="00197075">
              <w:t>женния – 1,</w:t>
            </w:r>
          </w:p>
          <w:p w:rsidR="009171CE" w:rsidRPr="00197075" w:rsidRDefault="009171CE" w:rsidP="00AE7285">
            <w:pPr>
              <w:widowControl w:val="0"/>
              <w:spacing w:line="240" w:lineRule="auto"/>
              <w:ind w:firstLine="0"/>
              <w:jc w:val="left"/>
            </w:pPr>
            <w:r w:rsidRPr="00197075">
              <w:t>Выезд на полосу встре</w:t>
            </w:r>
            <w:r w:rsidRPr="00197075">
              <w:t>ч</w:t>
            </w:r>
            <w:r w:rsidRPr="00197075">
              <w:t>ного движения – 1,</w:t>
            </w:r>
          </w:p>
          <w:p w:rsidR="009171CE" w:rsidRPr="00197075" w:rsidRDefault="009171CE" w:rsidP="00AE7285">
            <w:pPr>
              <w:widowControl w:val="0"/>
              <w:spacing w:line="240" w:lineRule="auto"/>
              <w:ind w:firstLine="0"/>
              <w:jc w:val="left"/>
            </w:pPr>
            <w:r w:rsidRPr="00197075">
              <w:t>Другие нарушения ПДД водителем – 1</w:t>
            </w:r>
          </w:p>
        </w:tc>
      </w:tr>
      <w:tr w:rsidR="009171CE" w:rsidRPr="00197075" w:rsidTr="00695D26">
        <w:tc>
          <w:tcPr>
            <w:tcW w:w="426" w:type="dxa"/>
            <w:vAlign w:val="center"/>
          </w:tcPr>
          <w:p w:rsidR="009171CE" w:rsidRPr="00197075" w:rsidRDefault="009171CE" w:rsidP="00AE7285">
            <w:pPr>
              <w:widowControl w:val="0"/>
              <w:spacing w:line="240" w:lineRule="auto"/>
              <w:ind w:left="-105" w:right="-104" w:firstLine="90"/>
            </w:pPr>
            <w:r w:rsidRPr="00197075">
              <w:t>6</w:t>
            </w:r>
          </w:p>
        </w:tc>
        <w:tc>
          <w:tcPr>
            <w:tcW w:w="1842" w:type="dxa"/>
            <w:vAlign w:val="center"/>
          </w:tcPr>
          <w:p w:rsidR="009171CE" w:rsidRPr="00197075" w:rsidRDefault="009171CE" w:rsidP="00AE7285">
            <w:pPr>
              <w:widowControl w:val="0"/>
              <w:spacing w:line="240" w:lineRule="auto"/>
              <w:ind w:firstLine="0"/>
              <w:jc w:val="left"/>
            </w:pPr>
            <w:r w:rsidRPr="00197075">
              <w:t>Пр-т Героев – ул. Красных Фортов</w:t>
            </w:r>
          </w:p>
        </w:tc>
        <w:tc>
          <w:tcPr>
            <w:tcW w:w="993" w:type="dxa"/>
            <w:vAlign w:val="center"/>
          </w:tcPr>
          <w:p w:rsidR="009171CE" w:rsidRPr="00197075" w:rsidRDefault="009171CE" w:rsidP="00AE7285">
            <w:pPr>
              <w:widowControl w:val="0"/>
              <w:spacing w:line="240" w:lineRule="auto"/>
              <w:ind w:firstLine="0"/>
              <w:jc w:val="center"/>
            </w:pPr>
            <w:r w:rsidRPr="00197075">
              <w:t>2017</w:t>
            </w:r>
          </w:p>
        </w:tc>
        <w:tc>
          <w:tcPr>
            <w:tcW w:w="602" w:type="dxa"/>
            <w:vAlign w:val="center"/>
          </w:tcPr>
          <w:p w:rsidR="009171CE" w:rsidRPr="00197075" w:rsidRDefault="009171CE" w:rsidP="00AE7285">
            <w:pPr>
              <w:widowControl w:val="0"/>
              <w:spacing w:line="240" w:lineRule="auto"/>
              <w:ind w:firstLine="0"/>
              <w:jc w:val="center"/>
            </w:pPr>
            <w:r w:rsidRPr="00197075">
              <w:t>3</w:t>
            </w:r>
          </w:p>
        </w:tc>
        <w:tc>
          <w:tcPr>
            <w:tcW w:w="602" w:type="dxa"/>
            <w:vAlign w:val="center"/>
          </w:tcPr>
          <w:p w:rsidR="009171CE" w:rsidRPr="00197075" w:rsidRDefault="009171CE" w:rsidP="00AE7285">
            <w:pPr>
              <w:widowControl w:val="0"/>
              <w:spacing w:line="240" w:lineRule="auto"/>
              <w:ind w:firstLine="0"/>
              <w:jc w:val="center"/>
            </w:pPr>
            <w:r w:rsidRPr="00197075">
              <w:t>0</w:t>
            </w:r>
          </w:p>
        </w:tc>
        <w:tc>
          <w:tcPr>
            <w:tcW w:w="602" w:type="dxa"/>
            <w:vAlign w:val="center"/>
          </w:tcPr>
          <w:p w:rsidR="009171CE" w:rsidRPr="00197075" w:rsidRDefault="009171CE" w:rsidP="00AE7285">
            <w:pPr>
              <w:widowControl w:val="0"/>
              <w:spacing w:line="240" w:lineRule="auto"/>
              <w:ind w:firstLine="0"/>
              <w:jc w:val="center"/>
            </w:pPr>
            <w:r w:rsidRPr="00197075">
              <w:t>–</w:t>
            </w:r>
          </w:p>
        </w:tc>
        <w:tc>
          <w:tcPr>
            <w:tcW w:w="603" w:type="dxa"/>
            <w:vAlign w:val="center"/>
          </w:tcPr>
          <w:p w:rsidR="009171CE" w:rsidRPr="00197075" w:rsidRDefault="009171CE" w:rsidP="00AE7285">
            <w:pPr>
              <w:widowControl w:val="0"/>
              <w:spacing w:line="240" w:lineRule="auto"/>
              <w:ind w:firstLine="0"/>
              <w:jc w:val="center"/>
            </w:pPr>
            <w:r w:rsidRPr="00197075">
              <w:t>–</w:t>
            </w:r>
          </w:p>
        </w:tc>
        <w:tc>
          <w:tcPr>
            <w:tcW w:w="709" w:type="dxa"/>
            <w:vAlign w:val="center"/>
          </w:tcPr>
          <w:p w:rsidR="009171CE" w:rsidRPr="00197075" w:rsidRDefault="009171CE" w:rsidP="00AE7285">
            <w:pPr>
              <w:widowControl w:val="0"/>
              <w:spacing w:line="240" w:lineRule="auto"/>
              <w:ind w:firstLine="0"/>
              <w:jc w:val="center"/>
            </w:pPr>
            <w:r w:rsidRPr="00197075">
              <w:t>3</w:t>
            </w:r>
          </w:p>
        </w:tc>
        <w:tc>
          <w:tcPr>
            <w:tcW w:w="2977" w:type="dxa"/>
            <w:vAlign w:val="center"/>
          </w:tcPr>
          <w:p w:rsidR="009171CE" w:rsidRPr="00197075" w:rsidRDefault="009171CE" w:rsidP="00AE7285">
            <w:pPr>
              <w:widowControl w:val="0"/>
              <w:spacing w:line="240" w:lineRule="auto"/>
              <w:ind w:firstLine="0"/>
              <w:jc w:val="left"/>
            </w:pPr>
            <w:r w:rsidRPr="00197075">
              <w:t>Нарушение правил прое</w:t>
            </w:r>
            <w:r w:rsidRPr="00197075">
              <w:t>з</w:t>
            </w:r>
            <w:r w:rsidRPr="00197075">
              <w:t>да пешеходного перехода – 3</w:t>
            </w:r>
          </w:p>
        </w:tc>
      </w:tr>
      <w:tr w:rsidR="009171CE" w:rsidRPr="00197075" w:rsidTr="00695D26">
        <w:tc>
          <w:tcPr>
            <w:tcW w:w="426" w:type="dxa"/>
            <w:vAlign w:val="center"/>
          </w:tcPr>
          <w:p w:rsidR="009171CE" w:rsidRPr="00197075" w:rsidRDefault="009171CE" w:rsidP="00AE7285">
            <w:pPr>
              <w:widowControl w:val="0"/>
              <w:spacing w:line="240" w:lineRule="auto"/>
              <w:ind w:left="-105" w:right="-104" w:firstLine="90"/>
            </w:pPr>
            <w:r w:rsidRPr="00197075">
              <w:t>7</w:t>
            </w:r>
          </w:p>
        </w:tc>
        <w:tc>
          <w:tcPr>
            <w:tcW w:w="1842" w:type="dxa"/>
            <w:vAlign w:val="center"/>
          </w:tcPr>
          <w:p w:rsidR="009171CE" w:rsidRPr="00197075" w:rsidRDefault="009171CE" w:rsidP="00AE7285">
            <w:pPr>
              <w:widowControl w:val="0"/>
              <w:spacing w:line="240" w:lineRule="auto"/>
              <w:ind w:firstLine="0"/>
              <w:jc w:val="left"/>
            </w:pPr>
            <w:r w:rsidRPr="00197075">
              <w:t>Пр-т Алекса</w:t>
            </w:r>
            <w:r w:rsidRPr="00197075">
              <w:t>н</w:t>
            </w:r>
            <w:r w:rsidRPr="00197075">
              <w:t>дра Невского – Солнечная ул.</w:t>
            </w:r>
          </w:p>
        </w:tc>
        <w:tc>
          <w:tcPr>
            <w:tcW w:w="993" w:type="dxa"/>
            <w:vAlign w:val="center"/>
          </w:tcPr>
          <w:p w:rsidR="009171CE" w:rsidRPr="00197075" w:rsidRDefault="009171CE" w:rsidP="00AE7285">
            <w:pPr>
              <w:widowControl w:val="0"/>
              <w:spacing w:line="240" w:lineRule="auto"/>
              <w:ind w:firstLine="0"/>
              <w:jc w:val="center"/>
            </w:pPr>
            <w:r w:rsidRPr="00197075">
              <w:t>2018</w:t>
            </w:r>
          </w:p>
        </w:tc>
        <w:tc>
          <w:tcPr>
            <w:tcW w:w="602" w:type="dxa"/>
            <w:vAlign w:val="center"/>
          </w:tcPr>
          <w:p w:rsidR="009171CE" w:rsidRPr="00197075" w:rsidRDefault="009171CE" w:rsidP="00AE7285">
            <w:pPr>
              <w:widowControl w:val="0"/>
              <w:spacing w:line="240" w:lineRule="auto"/>
              <w:ind w:firstLine="0"/>
              <w:jc w:val="center"/>
            </w:pPr>
            <w:r w:rsidRPr="00197075">
              <w:t>–</w:t>
            </w:r>
          </w:p>
        </w:tc>
        <w:tc>
          <w:tcPr>
            <w:tcW w:w="602" w:type="dxa"/>
            <w:vAlign w:val="center"/>
          </w:tcPr>
          <w:p w:rsidR="009171CE" w:rsidRPr="00197075" w:rsidRDefault="009171CE" w:rsidP="00AE7285">
            <w:pPr>
              <w:widowControl w:val="0"/>
              <w:spacing w:line="240" w:lineRule="auto"/>
              <w:ind w:firstLine="0"/>
              <w:jc w:val="center"/>
            </w:pPr>
            <w:r w:rsidRPr="00197075">
              <w:t>–</w:t>
            </w:r>
          </w:p>
        </w:tc>
        <w:tc>
          <w:tcPr>
            <w:tcW w:w="602" w:type="dxa"/>
            <w:vAlign w:val="center"/>
          </w:tcPr>
          <w:p w:rsidR="009171CE" w:rsidRPr="00197075" w:rsidRDefault="009171CE" w:rsidP="00AE7285">
            <w:pPr>
              <w:widowControl w:val="0"/>
              <w:spacing w:line="240" w:lineRule="auto"/>
              <w:ind w:firstLine="0"/>
              <w:jc w:val="center"/>
            </w:pPr>
            <w:r w:rsidRPr="00197075">
              <w:t>4</w:t>
            </w:r>
          </w:p>
        </w:tc>
        <w:tc>
          <w:tcPr>
            <w:tcW w:w="603" w:type="dxa"/>
            <w:vAlign w:val="center"/>
          </w:tcPr>
          <w:p w:rsidR="009171CE" w:rsidRPr="00197075" w:rsidRDefault="009171CE" w:rsidP="00AE7285">
            <w:pPr>
              <w:widowControl w:val="0"/>
              <w:spacing w:line="240" w:lineRule="auto"/>
              <w:ind w:firstLine="0"/>
              <w:jc w:val="center"/>
            </w:pPr>
            <w:r w:rsidRPr="00197075">
              <w:t>0</w:t>
            </w:r>
          </w:p>
        </w:tc>
        <w:tc>
          <w:tcPr>
            <w:tcW w:w="709" w:type="dxa"/>
            <w:vAlign w:val="center"/>
          </w:tcPr>
          <w:p w:rsidR="009171CE" w:rsidRPr="00197075" w:rsidRDefault="009171CE" w:rsidP="00AE7285">
            <w:pPr>
              <w:widowControl w:val="0"/>
              <w:spacing w:line="240" w:lineRule="auto"/>
              <w:ind w:firstLine="0"/>
              <w:jc w:val="center"/>
            </w:pPr>
            <w:r w:rsidRPr="00197075">
              <w:t>3</w:t>
            </w:r>
          </w:p>
        </w:tc>
        <w:tc>
          <w:tcPr>
            <w:tcW w:w="2977" w:type="dxa"/>
            <w:vAlign w:val="center"/>
          </w:tcPr>
          <w:p w:rsidR="009171CE" w:rsidRPr="00197075" w:rsidRDefault="009171CE" w:rsidP="00AE7285">
            <w:pPr>
              <w:widowControl w:val="0"/>
              <w:spacing w:line="240" w:lineRule="auto"/>
              <w:ind w:firstLine="0"/>
            </w:pPr>
            <w:r w:rsidRPr="00197075">
              <w:t>Несоблюдение очередн</w:t>
            </w:r>
            <w:r w:rsidRPr="00197075">
              <w:t>о</w:t>
            </w:r>
            <w:r w:rsidRPr="00197075">
              <w:t>сти проезда – 1,</w:t>
            </w:r>
          </w:p>
          <w:p w:rsidR="009171CE" w:rsidRPr="00197075" w:rsidRDefault="009171CE" w:rsidP="00AE7285">
            <w:pPr>
              <w:widowControl w:val="0"/>
              <w:spacing w:line="240" w:lineRule="auto"/>
              <w:ind w:firstLine="0"/>
            </w:pPr>
            <w:r w:rsidRPr="00197075">
              <w:t>Выезд на полосу встре</w:t>
            </w:r>
            <w:r w:rsidRPr="00197075">
              <w:t>ч</w:t>
            </w:r>
            <w:r w:rsidRPr="00197075">
              <w:t>ного движения – 2</w:t>
            </w:r>
          </w:p>
        </w:tc>
      </w:tr>
      <w:tr w:rsidR="009171CE" w:rsidRPr="00197075" w:rsidTr="00695D26">
        <w:trPr>
          <w:trHeight w:val="587"/>
        </w:trPr>
        <w:tc>
          <w:tcPr>
            <w:tcW w:w="426" w:type="dxa"/>
            <w:vAlign w:val="center"/>
          </w:tcPr>
          <w:p w:rsidR="009171CE" w:rsidRPr="00197075" w:rsidRDefault="009171CE" w:rsidP="00AE7285">
            <w:pPr>
              <w:widowControl w:val="0"/>
              <w:spacing w:line="240" w:lineRule="auto"/>
              <w:ind w:left="-105" w:right="-104" w:firstLine="90"/>
              <w:rPr>
                <w:lang w:val="en-US"/>
              </w:rPr>
            </w:pPr>
            <w:r w:rsidRPr="00197075">
              <w:t>8</w:t>
            </w:r>
          </w:p>
        </w:tc>
        <w:tc>
          <w:tcPr>
            <w:tcW w:w="1842" w:type="dxa"/>
            <w:vAlign w:val="center"/>
          </w:tcPr>
          <w:p w:rsidR="009171CE" w:rsidRPr="00197075" w:rsidRDefault="009171CE" w:rsidP="00AE7285">
            <w:pPr>
              <w:widowControl w:val="0"/>
              <w:spacing w:line="240" w:lineRule="auto"/>
              <w:ind w:firstLine="0"/>
              <w:jc w:val="left"/>
            </w:pPr>
            <w:r w:rsidRPr="00197075">
              <w:t>Ленинградская ул. – Ул. 50 лет Октября</w:t>
            </w:r>
          </w:p>
        </w:tc>
        <w:tc>
          <w:tcPr>
            <w:tcW w:w="993" w:type="dxa"/>
            <w:vAlign w:val="center"/>
          </w:tcPr>
          <w:p w:rsidR="009171CE" w:rsidRPr="00197075" w:rsidRDefault="009171CE" w:rsidP="00AE7285">
            <w:pPr>
              <w:widowControl w:val="0"/>
              <w:spacing w:line="240" w:lineRule="auto"/>
              <w:ind w:firstLine="0"/>
              <w:jc w:val="center"/>
            </w:pPr>
            <w:r w:rsidRPr="00197075">
              <w:t>2018</w:t>
            </w:r>
          </w:p>
        </w:tc>
        <w:tc>
          <w:tcPr>
            <w:tcW w:w="602" w:type="dxa"/>
            <w:vAlign w:val="center"/>
          </w:tcPr>
          <w:p w:rsidR="009171CE" w:rsidRPr="00197075" w:rsidRDefault="009171CE" w:rsidP="00AE7285">
            <w:pPr>
              <w:widowControl w:val="0"/>
              <w:spacing w:line="240" w:lineRule="auto"/>
              <w:ind w:firstLine="0"/>
              <w:jc w:val="center"/>
            </w:pPr>
            <w:r w:rsidRPr="00197075">
              <w:t>3</w:t>
            </w:r>
          </w:p>
        </w:tc>
        <w:tc>
          <w:tcPr>
            <w:tcW w:w="602" w:type="dxa"/>
            <w:vAlign w:val="center"/>
          </w:tcPr>
          <w:p w:rsidR="009171CE" w:rsidRPr="00197075" w:rsidRDefault="009171CE" w:rsidP="00AE7285">
            <w:pPr>
              <w:widowControl w:val="0"/>
              <w:spacing w:line="240" w:lineRule="auto"/>
              <w:ind w:firstLine="0"/>
              <w:jc w:val="center"/>
            </w:pPr>
            <w:r w:rsidRPr="00197075">
              <w:t>0</w:t>
            </w:r>
          </w:p>
        </w:tc>
        <w:tc>
          <w:tcPr>
            <w:tcW w:w="602" w:type="dxa"/>
            <w:vAlign w:val="center"/>
          </w:tcPr>
          <w:p w:rsidR="009171CE" w:rsidRPr="00197075" w:rsidRDefault="009171CE" w:rsidP="00AE7285">
            <w:pPr>
              <w:widowControl w:val="0"/>
              <w:spacing w:line="240" w:lineRule="auto"/>
              <w:ind w:firstLine="0"/>
              <w:jc w:val="center"/>
            </w:pPr>
            <w:r w:rsidRPr="00197075">
              <w:t>3</w:t>
            </w:r>
          </w:p>
        </w:tc>
        <w:tc>
          <w:tcPr>
            <w:tcW w:w="603" w:type="dxa"/>
            <w:vAlign w:val="center"/>
          </w:tcPr>
          <w:p w:rsidR="009171CE" w:rsidRPr="00197075" w:rsidRDefault="009171CE" w:rsidP="00AE7285">
            <w:pPr>
              <w:widowControl w:val="0"/>
              <w:spacing w:line="240" w:lineRule="auto"/>
              <w:ind w:firstLine="0"/>
              <w:jc w:val="center"/>
            </w:pPr>
            <w:r w:rsidRPr="00197075">
              <w:t>0</w:t>
            </w:r>
          </w:p>
        </w:tc>
        <w:tc>
          <w:tcPr>
            <w:tcW w:w="709" w:type="dxa"/>
            <w:vAlign w:val="center"/>
          </w:tcPr>
          <w:p w:rsidR="009171CE" w:rsidRPr="00197075" w:rsidRDefault="009171CE" w:rsidP="00AE7285">
            <w:pPr>
              <w:widowControl w:val="0"/>
              <w:spacing w:line="240" w:lineRule="auto"/>
              <w:ind w:firstLine="0"/>
              <w:jc w:val="center"/>
            </w:pPr>
            <w:r w:rsidRPr="00197075">
              <w:t>6</w:t>
            </w:r>
          </w:p>
        </w:tc>
        <w:tc>
          <w:tcPr>
            <w:tcW w:w="2977" w:type="dxa"/>
            <w:vAlign w:val="center"/>
          </w:tcPr>
          <w:p w:rsidR="009171CE" w:rsidRPr="00197075" w:rsidRDefault="009171CE" w:rsidP="00AE7285">
            <w:pPr>
              <w:widowControl w:val="0"/>
              <w:spacing w:line="240" w:lineRule="auto"/>
              <w:ind w:firstLine="0"/>
            </w:pPr>
            <w:r w:rsidRPr="00197075">
              <w:t>Столкновения и наезды на пешеходов вследствие н</w:t>
            </w:r>
            <w:r w:rsidRPr="00197075">
              <w:t>е</w:t>
            </w:r>
            <w:r w:rsidRPr="00197075">
              <w:t>соблюдения очерёдности проезда – 3,</w:t>
            </w:r>
          </w:p>
          <w:p w:rsidR="009171CE" w:rsidRPr="00197075" w:rsidRDefault="009171CE" w:rsidP="00AE7285">
            <w:pPr>
              <w:widowControl w:val="0"/>
              <w:spacing w:line="240" w:lineRule="auto"/>
              <w:ind w:firstLine="0"/>
            </w:pPr>
            <w:r w:rsidRPr="00197075">
              <w:t>Невыполнение требования уступить дорогу пешех</w:t>
            </w:r>
            <w:r w:rsidRPr="00197075">
              <w:t>о</w:t>
            </w:r>
            <w:r w:rsidRPr="00197075">
              <w:t>дам – 3</w:t>
            </w:r>
          </w:p>
        </w:tc>
      </w:tr>
    </w:tbl>
    <w:p w:rsidR="00695D26" w:rsidRPr="004A2CE4" w:rsidRDefault="009171CE" w:rsidP="00695D26">
      <w:pPr>
        <w:pStyle w:val="732"/>
        <w:widowControl w:val="0"/>
        <w:spacing w:before="120"/>
        <w:rPr>
          <w:bCs/>
          <w:lang w:val="ru-RU"/>
        </w:rPr>
      </w:pPr>
      <w:r w:rsidRPr="00197075">
        <w:rPr>
          <w:lang w:val="ru-RU"/>
        </w:rPr>
        <w:lastRenderedPageBreak/>
        <w:t>Аварийные узлы и аварийные участки улиц изображены на рис. 2.4.2.</w:t>
      </w:r>
      <w:r w:rsidR="00695D26">
        <w:rPr>
          <w:lang w:val="ru-RU"/>
        </w:rPr>
        <w:br w:type="page"/>
      </w:r>
    </w:p>
    <w:p w:rsidR="009171CE" w:rsidRPr="00197075" w:rsidRDefault="009171CE" w:rsidP="00FF4252">
      <w:pPr>
        <w:widowControl w:val="0"/>
        <w:spacing w:line="240" w:lineRule="auto"/>
        <w:ind w:firstLine="0"/>
        <w:jc w:val="center"/>
        <w:rPr>
          <w:bCs w:val="0"/>
        </w:rPr>
      </w:pPr>
      <w:r w:rsidRPr="00197075">
        <w:rPr>
          <w:bCs w:val="0"/>
          <w:noProof/>
        </w:rPr>
        <w:lastRenderedPageBreak/>
        <w:drawing>
          <wp:inline distT="0" distB="0" distL="0" distR="0">
            <wp:extent cx="6104343" cy="6653048"/>
            <wp:effectExtent l="0" t="0" r="0" b="0"/>
            <wp:docPr id="54" name="Рисунок 54" descr="Сосновый Бор_ДТ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Сосновый Бор_ДТП"/>
                    <pic:cNvPicPr>
                      <a:picLocks noChangeAspect="1" noChangeArrowheads="1"/>
                    </pic:cNvPicPr>
                  </pic:nvPicPr>
                  <pic:blipFill>
                    <a:blip r:embed="rId49"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13309" cy="6662820"/>
                    </a:xfrm>
                    <a:prstGeom prst="rect">
                      <a:avLst/>
                    </a:prstGeom>
                    <a:noFill/>
                    <a:ln>
                      <a:noFill/>
                    </a:ln>
                  </pic:spPr>
                </pic:pic>
              </a:graphicData>
            </a:graphic>
          </wp:inline>
        </w:drawing>
      </w:r>
    </w:p>
    <w:p w:rsidR="00974756" w:rsidRPr="00197075" w:rsidRDefault="009171CE" w:rsidP="001E1D0E">
      <w:pPr>
        <w:pStyle w:val="af2"/>
        <w:widowControl w:val="0"/>
        <w:rPr>
          <w:bCs w:val="0"/>
        </w:rPr>
      </w:pPr>
      <w:r w:rsidRPr="00197075">
        <w:t>Рисунок 2.4.2</w:t>
      </w:r>
      <w:r w:rsidR="00197075" w:rsidRPr="00197075">
        <w:t xml:space="preserve"> </w:t>
      </w:r>
      <w:r w:rsidR="006C7A66" w:rsidRPr="00197075">
        <w:t>–</w:t>
      </w:r>
      <w:r w:rsidRPr="00197075">
        <w:t xml:space="preserve"> Схема расположения аварийных узлов и аварийных участков улиц</w:t>
      </w:r>
      <w:r w:rsidR="001E1D0E" w:rsidRPr="00197075">
        <w:t>.</w:t>
      </w:r>
    </w:p>
    <w:p w:rsidR="00947AF7" w:rsidRPr="00197075" w:rsidRDefault="00947AF7" w:rsidP="009840D6">
      <w:pPr>
        <w:pStyle w:val="20"/>
        <w:widowControl w:val="0"/>
        <w:numPr>
          <w:ilvl w:val="1"/>
          <w:numId w:val="20"/>
        </w:numPr>
        <w:suppressAutoHyphens/>
        <w:spacing w:before="0" w:after="0"/>
        <w:ind w:left="0" w:firstLine="709"/>
        <w:rPr>
          <w:b w:val="0"/>
        </w:rPr>
      </w:pPr>
      <w:bookmarkStart w:id="20" w:name="_Toc12546566"/>
      <w:r w:rsidRPr="00197075">
        <w:rPr>
          <w:b w:val="0"/>
        </w:rPr>
        <w:t>Оценка уровня негативного воздействия транспортной инфраструктуры на окружающую среду, безопасность и здоровье населения</w:t>
      </w:r>
      <w:bookmarkEnd w:id="20"/>
    </w:p>
    <w:p w:rsidR="0008137A" w:rsidRPr="00197075" w:rsidRDefault="0008137A" w:rsidP="00AE7285">
      <w:pPr>
        <w:pStyle w:val="732"/>
        <w:widowControl w:val="0"/>
        <w:rPr>
          <w:szCs w:val="24"/>
          <w:lang w:val="ru-RU"/>
        </w:rPr>
      </w:pPr>
      <w:r w:rsidRPr="00197075">
        <w:rPr>
          <w:szCs w:val="24"/>
          <w:lang w:val="ru-RU"/>
        </w:rPr>
        <w:t>С выбросами загрязняющих веществ от автомобильного транспорта в атмосферу, з</w:t>
      </w:r>
      <w:r w:rsidRPr="00197075">
        <w:rPr>
          <w:szCs w:val="24"/>
          <w:lang w:val="ru-RU"/>
        </w:rPr>
        <w:t>а</w:t>
      </w:r>
      <w:r w:rsidRPr="00197075">
        <w:rPr>
          <w:szCs w:val="24"/>
          <w:lang w:val="ru-RU"/>
        </w:rPr>
        <w:t>грязнением почвы и шумовым загрязнением связано основное негативное влияние воздейс</w:t>
      </w:r>
      <w:r w:rsidRPr="00197075">
        <w:rPr>
          <w:szCs w:val="24"/>
          <w:lang w:val="ru-RU"/>
        </w:rPr>
        <w:t>т</w:t>
      </w:r>
      <w:r w:rsidRPr="00197075">
        <w:rPr>
          <w:szCs w:val="24"/>
          <w:lang w:val="ru-RU"/>
        </w:rPr>
        <w:t>вие транспортной инфраструктуры на окружающую среду, безопасность и здоровье насел</w:t>
      </w:r>
      <w:r w:rsidRPr="00197075">
        <w:rPr>
          <w:szCs w:val="24"/>
          <w:lang w:val="ru-RU"/>
        </w:rPr>
        <w:t>е</w:t>
      </w:r>
      <w:r w:rsidRPr="00197075">
        <w:rPr>
          <w:szCs w:val="24"/>
          <w:lang w:val="ru-RU"/>
        </w:rPr>
        <w:t>ния. Отличительной чертой экологического воздействия транспорта является территориал</w:t>
      </w:r>
      <w:r w:rsidRPr="00197075">
        <w:rPr>
          <w:szCs w:val="24"/>
          <w:lang w:val="ru-RU"/>
        </w:rPr>
        <w:t>ь</w:t>
      </w:r>
      <w:r w:rsidRPr="00197075">
        <w:rPr>
          <w:szCs w:val="24"/>
          <w:lang w:val="ru-RU"/>
        </w:rPr>
        <w:t xml:space="preserve">ное распределение с концентрацией вблизи крупных автомобильных магистралей и узлов. </w:t>
      </w:r>
    </w:p>
    <w:p w:rsidR="0008137A" w:rsidRPr="00197075" w:rsidRDefault="0008137A" w:rsidP="00AE7285">
      <w:pPr>
        <w:pStyle w:val="732"/>
        <w:widowControl w:val="0"/>
        <w:rPr>
          <w:szCs w:val="24"/>
          <w:lang w:val="ru-RU"/>
        </w:rPr>
      </w:pPr>
      <w:r w:rsidRPr="00197075">
        <w:rPr>
          <w:szCs w:val="24"/>
          <w:lang w:val="ru-RU"/>
        </w:rPr>
        <w:t>Выбросы от автомобильного транспорта, влияющие на организм:</w:t>
      </w:r>
    </w:p>
    <w:p w:rsidR="0008137A" w:rsidRPr="00197075" w:rsidRDefault="0008137A" w:rsidP="009840D6">
      <w:pPr>
        <w:pStyle w:val="732"/>
        <w:widowControl w:val="0"/>
        <w:numPr>
          <w:ilvl w:val="0"/>
          <w:numId w:val="68"/>
        </w:numPr>
        <w:ind w:left="0" w:firstLine="709"/>
        <w:rPr>
          <w:szCs w:val="24"/>
          <w:lang w:val="ru-RU"/>
        </w:rPr>
      </w:pPr>
      <w:r w:rsidRPr="00197075">
        <w:rPr>
          <w:szCs w:val="24"/>
          <w:lang w:val="ru-RU"/>
        </w:rPr>
        <w:lastRenderedPageBreak/>
        <w:t>оксид углерод: кислородное голодание, слабость, утомляемость, головокруж</w:t>
      </w:r>
      <w:r w:rsidRPr="00197075">
        <w:rPr>
          <w:szCs w:val="24"/>
          <w:lang w:val="ru-RU"/>
        </w:rPr>
        <w:t>е</w:t>
      </w:r>
      <w:r w:rsidRPr="00197075">
        <w:rPr>
          <w:szCs w:val="24"/>
          <w:lang w:val="ru-RU"/>
        </w:rPr>
        <w:t>ние, тошнота;</w:t>
      </w:r>
    </w:p>
    <w:p w:rsidR="0008137A" w:rsidRPr="00197075" w:rsidRDefault="0008137A" w:rsidP="009840D6">
      <w:pPr>
        <w:pStyle w:val="732"/>
        <w:widowControl w:val="0"/>
        <w:numPr>
          <w:ilvl w:val="0"/>
          <w:numId w:val="68"/>
        </w:numPr>
        <w:ind w:left="0" w:firstLine="709"/>
        <w:rPr>
          <w:szCs w:val="24"/>
          <w:lang w:val="ru-RU"/>
        </w:rPr>
      </w:pPr>
      <w:r w:rsidRPr="00197075">
        <w:rPr>
          <w:szCs w:val="24"/>
          <w:lang w:val="ru-RU"/>
        </w:rPr>
        <w:t>оксиды азота: кашель, затрудненное дыхание, бронхит;</w:t>
      </w:r>
    </w:p>
    <w:p w:rsidR="0008137A" w:rsidRPr="00197075" w:rsidRDefault="0008137A" w:rsidP="009840D6">
      <w:pPr>
        <w:pStyle w:val="732"/>
        <w:widowControl w:val="0"/>
        <w:numPr>
          <w:ilvl w:val="0"/>
          <w:numId w:val="68"/>
        </w:numPr>
        <w:ind w:left="0" w:firstLine="709"/>
        <w:rPr>
          <w:szCs w:val="24"/>
          <w:lang w:val="ru-RU"/>
        </w:rPr>
      </w:pPr>
      <w:r w:rsidRPr="00197075">
        <w:rPr>
          <w:szCs w:val="24"/>
          <w:lang w:val="ru-RU"/>
        </w:rPr>
        <w:t>углеводороды (талуол, ксилол, бензол и др.): поражение центральной нервной системы;</w:t>
      </w:r>
    </w:p>
    <w:p w:rsidR="0008137A" w:rsidRPr="00197075" w:rsidRDefault="0008137A" w:rsidP="009840D6">
      <w:pPr>
        <w:pStyle w:val="732"/>
        <w:widowControl w:val="0"/>
        <w:numPr>
          <w:ilvl w:val="0"/>
          <w:numId w:val="68"/>
        </w:numPr>
        <w:ind w:left="0" w:firstLine="709"/>
        <w:rPr>
          <w:szCs w:val="24"/>
          <w:lang w:val="ru-RU"/>
        </w:rPr>
      </w:pPr>
      <w:r w:rsidRPr="00197075">
        <w:rPr>
          <w:szCs w:val="24"/>
          <w:lang w:val="ru-RU"/>
        </w:rPr>
        <w:t>полициклические аро</w:t>
      </w:r>
      <w:r w:rsidR="000D7543" w:rsidRPr="00197075">
        <w:rPr>
          <w:szCs w:val="24"/>
          <w:lang w:val="ru-RU"/>
        </w:rPr>
        <w:t>матические углеводороды (бензпир</w:t>
      </w:r>
      <w:r w:rsidRPr="00197075">
        <w:rPr>
          <w:szCs w:val="24"/>
          <w:lang w:val="ru-RU"/>
        </w:rPr>
        <w:t>ен и др.): повышение риска возникновения злокачественных опухолей (канцероген);</w:t>
      </w:r>
    </w:p>
    <w:p w:rsidR="0008137A" w:rsidRPr="00197075" w:rsidRDefault="0008137A" w:rsidP="009840D6">
      <w:pPr>
        <w:pStyle w:val="732"/>
        <w:widowControl w:val="0"/>
        <w:numPr>
          <w:ilvl w:val="0"/>
          <w:numId w:val="68"/>
        </w:numPr>
        <w:ind w:left="0" w:firstLine="709"/>
        <w:rPr>
          <w:szCs w:val="24"/>
          <w:lang w:val="ru-RU"/>
        </w:rPr>
      </w:pPr>
      <w:r w:rsidRPr="00197075">
        <w:rPr>
          <w:szCs w:val="24"/>
          <w:lang w:val="ru-RU"/>
        </w:rPr>
        <w:t>альдегиды (формальдегид, ацетальдегид, акролеин и др.): поражение централ</w:t>
      </w:r>
      <w:r w:rsidRPr="00197075">
        <w:rPr>
          <w:szCs w:val="24"/>
          <w:lang w:val="ru-RU"/>
        </w:rPr>
        <w:t>ь</w:t>
      </w:r>
      <w:r w:rsidRPr="00197075">
        <w:rPr>
          <w:szCs w:val="24"/>
          <w:lang w:val="ru-RU"/>
        </w:rPr>
        <w:t>ной нервной системы, общетоксическое действие, аллергическая реакция, возможно пов</w:t>
      </w:r>
      <w:r w:rsidRPr="00197075">
        <w:rPr>
          <w:szCs w:val="24"/>
          <w:lang w:val="ru-RU"/>
        </w:rPr>
        <w:t>ы</w:t>
      </w:r>
      <w:r w:rsidRPr="00197075">
        <w:rPr>
          <w:szCs w:val="24"/>
          <w:lang w:val="ru-RU"/>
        </w:rPr>
        <w:t>шение риска возникновения злокачественных опухолей (канцероген);</w:t>
      </w:r>
    </w:p>
    <w:p w:rsidR="0008137A" w:rsidRPr="00197075" w:rsidRDefault="0008137A" w:rsidP="009840D6">
      <w:pPr>
        <w:pStyle w:val="732"/>
        <w:widowControl w:val="0"/>
        <w:numPr>
          <w:ilvl w:val="0"/>
          <w:numId w:val="68"/>
        </w:numPr>
        <w:ind w:left="0" w:firstLine="709"/>
        <w:rPr>
          <w:szCs w:val="24"/>
          <w:lang w:val="ru-RU"/>
        </w:rPr>
      </w:pPr>
      <w:r w:rsidRPr="00197075">
        <w:rPr>
          <w:szCs w:val="24"/>
          <w:lang w:val="ru-RU"/>
        </w:rPr>
        <w:t>диоксид серы (токсичен): затрудненное дыхание, обострение хронических з</w:t>
      </w:r>
      <w:r w:rsidRPr="00197075">
        <w:rPr>
          <w:szCs w:val="24"/>
          <w:lang w:val="ru-RU"/>
        </w:rPr>
        <w:t>а</w:t>
      </w:r>
      <w:r w:rsidRPr="00197075">
        <w:rPr>
          <w:szCs w:val="24"/>
          <w:lang w:val="ru-RU"/>
        </w:rPr>
        <w:t>болеваний и возникновение болезней органов дыхания и системы кровообращения;</w:t>
      </w:r>
    </w:p>
    <w:p w:rsidR="0008137A" w:rsidRPr="00197075" w:rsidRDefault="0008137A" w:rsidP="009840D6">
      <w:pPr>
        <w:pStyle w:val="732"/>
        <w:widowControl w:val="0"/>
        <w:numPr>
          <w:ilvl w:val="0"/>
          <w:numId w:val="68"/>
        </w:numPr>
        <w:ind w:left="0" w:firstLine="709"/>
        <w:rPr>
          <w:szCs w:val="24"/>
          <w:lang w:val="ru-RU"/>
        </w:rPr>
      </w:pPr>
      <w:r w:rsidRPr="00197075">
        <w:rPr>
          <w:szCs w:val="24"/>
          <w:lang w:val="ru-RU"/>
        </w:rPr>
        <w:t>сажа: повышение риска возникновения злокачественных опухолей (канцер</w:t>
      </w:r>
      <w:r w:rsidRPr="00197075">
        <w:rPr>
          <w:szCs w:val="24"/>
          <w:lang w:val="ru-RU"/>
        </w:rPr>
        <w:t>о</w:t>
      </w:r>
      <w:r w:rsidRPr="00197075">
        <w:rPr>
          <w:szCs w:val="24"/>
          <w:lang w:val="ru-RU"/>
        </w:rPr>
        <w:t>ген).</w:t>
      </w:r>
    </w:p>
    <w:p w:rsidR="001E1D0E" w:rsidRPr="00197075" w:rsidRDefault="001E1D0E" w:rsidP="001E1D0E">
      <w:pPr>
        <w:widowControl w:val="0"/>
        <w:ind w:firstLine="0"/>
        <w:jc w:val="center"/>
      </w:pPr>
      <w:r w:rsidRPr="00197075">
        <w:rPr>
          <w:noProof/>
        </w:rPr>
        <w:drawing>
          <wp:inline distT="0" distB="0" distL="0" distR="0">
            <wp:extent cx="6037099" cy="3799489"/>
            <wp:effectExtent l="0" t="0" r="1905"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Сущ. Выбросы CO2.jpg"/>
                    <pic:cNvPicPr/>
                  </pic:nvPicPr>
                  <pic:blipFill>
                    <a:blip r:embed="rId5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058211" cy="3812776"/>
                    </a:xfrm>
                    <a:prstGeom prst="rect">
                      <a:avLst/>
                    </a:prstGeom>
                  </pic:spPr>
                </pic:pic>
              </a:graphicData>
            </a:graphic>
          </wp:inline>
        </w:drawing>
      </w:r>
    </w:p>
    <w:p w:rsidR="001E1D0E" w:rsidRPr="00197075" w:rsidRDefault="001E1D0E" w:rsidP="001E1D0E">
      <w:pPr>
        <w:pStyle w:val="af2"/>
        <w:widowControl w:val="0"/>
      </w:pPr>
      <w:r w:rsidRPr="00197075">
        <w:t>Рисунок 2.5.1 Картограмма распределения загрязнения СО2, 2019 год</w:t>
      </w:r>
    </w:p>
    <w:p w:rsidR="00547BC3" w:rsidRPr="00197075" w:rsidRDefault="00547BC3" w:rsidP="001E1D0E">
      <w:pPr>
        <w:widowControl w:val="0"/>
      </w:pPr>
      <w:r w:rsidRPr="00197075">
        <w:t>Распределение загрязнения вдоль участков улично-дорожной сети двуоксидом угл</w:t>
      </w:r>
      <w:r w:rsidRPr="00197075">
        <w:t>е</w:t>
      </w:r>
      <w:r w:rsidRPr="00197075">
        <w:t>рода (СО2) и оксидом азота (NOx), в зависимости от потока транспортных средств, опред</w:t>
      </w:r>
      <w:r w:rsidRPr="00197075">
        <w:t>е</w:t>
      </w:r>
      <w:r w:rsidRPr="00197075">
        <w:t>лено на математической модели и представлено на рисунках 2.5.1 и 2.5.2. Содержание да</w:t>
      </w:r>
      <w:r w:rsidRPr="00197075">
        <w:t>н</w:t>
      </w:r>
      <w:r w:rsidRPr="00197075">
        <w:t>ных веществ в жилой части города достигает концентрации до 0,2г/км. Значительное увел</w:t>
      </w:r>
      <w:r w:rsidRPr="00197075">
        <w:t>и</w:t>
      </w:r>
      <w:r w:rsidRPr="00197075">
        <w:t xml:space="preserve">чение загрязнений отмечено на участке пересечения Ленинградского шоссе с Копорским </w:t>
      </w:r>
      <w:r w:rsidRPr="00197075">
        <w:lastRenderedPageBreak/>
        <w:t>шоссе, в расчетный час концентрация достигает 0,4 г/км.</w:t>
      </w:r>
    </w:p>
    <w:p w:rsidR="00547BC3" w:rsidRPr="00197075" w:rsidRDefault="00547BC3" w:rsidP="001E1D0E">
      <w:pPr>
        <w:widowControl w:val="0"/>
        <w:ind w:firstLine="0"/>
        <w:jc w:val="center"/>
      </w:pPr>
      <w:r w:rsidRPr="00197075">
        <w:rPr>
          <w:noProof/>
        </w:rPr>
        <w:drawing>
          <wp:inline distT="0" distB="0" distL="0" distR="0">
            <wp:extent cx="5987001" cy="3767958"/>
            <wp:effectExtent l="0" t="0" r="0" b="4445"/>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Сущ.Выбросы NO_X.jpg"/>
                    <pic:cNvPicPr/>
                  </pic:nvPicPr>
                  <pic:blipFill>
                    <a:blip r:embed="rId5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012154" cy="3783788"/>
                    </a:xfrm>
                    <a:prstGeom prst="rect">
                      <a:avLst/>
                    </a:prstGeom>
                  </pic:spPr>
                </pic:pic>
              </a:graphicData>
            </a:graphic>
          </wp:inline>
        </w:drawing>
      </w:r>
    </w:p>
    <w:p w:rsidR="00547BC3" w:rsidRPr="00197075" w:rsidRDefault="00547BC3" w:rsidP="00AE7285">
      <w:pPr>
        <w:pStyle w:val="af2"/>
        <w:widowControl w:val="0"/>
      </w:pPr>
      <w:r w:rsidRPr="00197075">
        <w:t>Рисунок 2.5.2 Картограмма распределения загрязнения NOx, 2019 год</w:t>
      </w:r>
    </w:p>
    <w:p w:rsidR="0008137A" w:rsidRPr="00197075" w:rsidRDefault="0008137A" w:rsidP="00AE7285">
      <w:pPr>
        <w:pStyle w:val="732"/>
        <w:widowControl w:val="0"/>
        <w:rPr>
          <w:szCs w:val="24"/>
          <w:lang w:val="ru-RU"/>
        </w:rPr>
      </w:pPr>
      <w:r w:rsidRPr="00197075">
        <w:rPr>
          <w:szCs w:val="24"/>
          <w:lang w:val="ru-RU"/>
        </w:rPr>
        <w:t>Загрязнения атмосферного воздуха</w:t>
      </w:r>
    </w:p>
    <w:p w:rsidR="0008137A" w:rsidRPr="00197075" w:rsidRDefault="0008137A" w:rsidP="00AE7285">
      <w:pPr>
        <w:pStyle w:val="732"/>
        <w:widowControl w:val="0"/>
        <w:rPr>
          <w:szCs w:val="24"/>
          <w:lang w:val="ru-RU"/>
        </w:rPr>
      </w:pPr>
      <w:r w:rsidRPr="00197075">
        <w:rPr>
          <w:szCs w:val="24"/>
          <w:lang w:val="ru-RU"/>
        </w:rPr>
        <w:t>Согласно отчет</w:t>
      </w:r>
      <w:r w:rsidR="00DD6054" w:rsidRPr="00197075">
        <w:rPr>
          <w:szCs w:val="24"/>
          <w:lang w:val="ru-RU"/>
        </w:rPr>
        <w:t>у</w:t>
      </w:r>
      <w:r w:rsidRPr="00197075">
        <w:rPr>
          <w:szCs w:val="24"/>
          <w:lang w:val="ru-RU"/>
        </w:rPr>
        <w:t xml:space="preserve"> 2012 года на сайте </w:t>
      </w:r>
      <w:hyperlink r:id="rId52" w:history="1">
        <w:r w:rsidRPr="00197075">
          <w:rPr>
            <w:szCs w:val="24"/>
            <w:lang w:val="ru-RU"/>
          </w:rPr>
          <w:t>http://www.proatom.ru</w:t>
        </w:r>
      </w:hyperlink>
      <w:r w:rsidRPr="00197075">
        <w:rPr>
          <w:szCs w:val="24"/>
          <w:lang w:val="ru-RU"/>
        </w:rPr>
        <w:t xml:space="preserve"> «О настоящем и будущем Соснового Бора»</w:t>
      </w:r>
      <w:r w:rsidRPr="00197075">
        <w:rPr>
          <w:rStyle w:val="af"/>
          <w:szCs w:val="24"/>
          <w:lang w:val="ru-RU"/>
        </w:rPr>
        <w:footnoteReference w:id="10"/>
      </w:r>
      <w:r w:rsidRPr="00197075">
        <w:rPr>
          <w:szCs w:val="24"/>
          <w:lang w:val="ru-RU"/>
        </w:rPr>
        <w:t>, более 80% загрязнения атмосферного воздуха Соснового Бора даёт авт</w:t>
      </w:r>
      <w:r w:rsidRPr="00197075">
        <w:rPr>
          <w:szCs w:val="24"/>
          <w:lang w:val="ru-RU"/>
        </w:rPr>
        <w:t>о</w:t>
      </w:r>
      <w:r w:rsidRPr="00197075">
        <w:rPr>
          <w:szCs w:val="24"/>
          <w:lang w:val="ru-RU"/>
        </w:rPr>
        <w:t>транспорт. На территории Ломоносовского района Ленинградской области установлено з</w:t>
      </w:r>
      <w:r w:rsidRPr="00197075">
        <w:rPr>
          <w:szCs w:val="24"/>
          <w:lang w:val="ru-RU"/>
        </w:rPr>
        <w:t>а</w:t>
      </w:r>
      <w:r w:rsidRPr="00197075">
        <w:rPr>
          <w:szCs w:val="24"/>
          <w:lang w:val="ru-RU"/>
        </w:rPr>
        <w:t>грязнение почв тяжёлыми металлами и рядом других токсичных элементов, обусловленное воздействием природно-геологических и антропогенных факторов. Наибольшие концентр</w:t>
      </w:r>
      <w:r w:rsidRPr="00197075">
        <w:rPr>
          <w:szCs w:val="24"/>
          <w:lang w:val="ru-RU"/>
        </w:rPr>
        <w:t>а</w:t>
      </w:r>
      <w:r w:rsidRPr="00197075">
        <w:rPr>
          <w:szCs w:val="24"/>
          <w:lang w:val="ru-RU"/>
        </w:rPr>
        <w:t>ции элементов 1-3 класса опасности отмечаются на участках в непосредственной близости от промышленных объектов и автомобильных дорог.</w:t>
      </w:r>
      <w:r w:rsidR="00197075" w:rsidRPr="00197075">
        <w:rPr>
          <w:szCs w:val="24"/>
          <w:lang w:val="ru-RU"/>
        </w:rPr>
        <w:t xml:space="preserve">  </w:t>
      </w:r>
      <w:r w:rsidRPr="00197075">
        <w:rPr>
          <w:szCs w:val="24"/>
          <w:lang w:val="ru-RU"/>
        </w:rPr>
        <w:t> </w:t>
      </w:r>
    </w:p>
    <w:p w:rsidR="0008137A" w:rsidRPr="00197075" w:rsidRDefault="0008137A" w:rsidP="00AE7285">
      <w:pPr>
        <w:widowControl w:val="0"/>
        <w:shd w:val="clear" w:color="auto" w:fill="FFFFFF"/>
        <w:ind w:firstLine="284"/>
        <w:jc w:val="left"/>
        <w:rPr>
          <w:rFonts w:eastAsiaTheme="minorHAnsi"/>
          <w:bCs w:val="0"/>
          <w:lang w:eastAsia="en-US"/>
        </w:rPr>
      </w:pPr>
      <w:r w:rsidRPr="00197075">
        <w:rPr>
          <w:rFonts w:eastAsiaTheme="minorHAnsi"/>
          <w:bCs w:val="0"/>
          <w:lang w:eastAsia="en-US"/>
        </w:rPr>
        <w:t>Основными факторами риска для населения от загрязнения окружающей среды являются, согласно отчету за 2012 год являются:</w:t>
      </w:r>
    </w:p>
    <w:p w:rsidR="0008137A" w:rsidRPr="00197075" w:rsidRDefault="0008137A" w:rsidP="009840D6">
      <w:pPr>
        <w:pStyle w:val="a3"/>
        <w:widowControl w:val="0"/>
        <w:numPr>
          <w:ilvl w:val="0"/>
          <w:numId w:val="69"/>
        </w:numPr>
        <w:shd w:val="clear" w:color="auto" w:fill="FFFFFF"/>
        <w:ind w:left="0" w:firstLine="709"/>
        <w:jc w:val="left"/>
        <w:rPr>
          <w:rFonts w:eastAsiaTheme="minorHAnsi"/>
          <w:bCs w:val="0"/>
        </w:rPr>
      </w:pPr>
      <w:r w:rsidRPr="00197075">
        <w:rPr>
          <w:rFonts w:eastAsiaTheme="minorHAnsi"/>
          <w:bCs w:val="0"/>
        </w:rPr>
        <w:t>мелкодисперсная пыль в воздухе (5,0-8,0) ·10-5;</w:t>
      </w:r>
    </w:p>
    <w:p w:rsidR="0008137A" w:rsidRPr="00197075" w:rsidRDefault="0008137A" w:rsidP="009840D6">
      <w:pPr>
        <w:pStyle w:val="a3"/>
        <w:widowControl w:val="0"/>
        <w:numPr>
          <w:ilvl w:val="0"/>
          <w:numId w:val="69"/>
        </w:numPr>
        <w:shd w:val="clear" w:color="auto" w:fill="FFFFFF"/>
        <w:ind w:left="0" w:firstLine="709"/>
        <w:jc w:val="left"/>
        <w:rPr>
          <w:rFonts w:eastAsiaTheme="minorHAnsi"/>
          <w:bCs w:val="0"/>
        </w:rPr>
      </w:pPr>
      <w:r w:rsidRPr="00197075">
        <w:rPr>
          <w:rFonts w:eastAsiaTheme="minorHAnsi"/>
          <w:bCs w:val="0"/>
        </w:rPr>
        <w:t>тяжёлые металлы (кадмий) в питьевой воде (7,6-51,7) ·10-6;</w:t>
      </w:r>
    </w:p>
    <w:p w:rsidR="0008137A" w:rsidRPr="00197075" w:rsidRDefault="0008137A" w:rsidP="009840D6">
      <w:pPr>
        <w:pStyle w:val="a3"/>
        <w:widowControl w:val="0"/>
        <w:numPr>
          <w:ilvl w:val="0"/>
          <w:numId w:val="69"/>
        </w:numPr>
        <w:shd w:val="clear" w:color="auto" w:fill="FFFFFF"/>
        <w:ind w:left="0" w:firstLine="709"/>
        <w:jc w:val="left"/>
        <w:rPr>
          <w:rFonts w:eastAsiaTheme="minorHAnsi"/>
          <w:bCs w:val="0"/>
        </w:rPr>
      </w:pPr>
      <w:r w:rsidRPr="00197075">
        <w:rPr>
          <w:rFonts w:eastAsiaTheme="minorHAnsi"/>
          <w:bCs w:val="0"/>
        </w:rPr>
        <w:t xml:space="preserve">тяжёлые металлы (кадмий) в продуктах питания местного производства (3,2-4,0) </w:t>
      </w:r>
      <w:r w:rsidRPr="00197075">
        <w:rPr>
          <w:rFonts w:eastAsiaTheme="minorHAnsi"/>
          <w:bCs w:val="0"/>
        </w:rPr>
        <w:lastRenderedPageBreak/>
        <w:t>·10-6;</w:t>
      </w:r>
    </w:p>
    <w:p w:rsidR="0008137A" w:rsidRPr="00197075" w:rsidRDefault="0008137A" w:rsidP="009840D6">
      <w:pPr>
        <w:pStyle w:val="a3"/>
        <w:widowControl w:val="0"/>
        <w:numPr>
          <w:ilvl w:val="0"/>
          <w:numId w:val="69"/>
        </w:numPr>
        <w:shd w:val="clear" w:color="auto" w:fill="FFFFFF"/>
        <w:ind w:left="0" w:firstLine="709"/>
        <w:jc w:val="left"/>
        <w:rPr>
          <w:rFonts w:eastAsiaTheme="minorHAnsi"/>
          <w:bCs w:val="0"/>
        </w:rPr>
      </w:pPr>
      <w:r w:rsidRPr="00197075">
        <w:rPr>
          <w:rFonts w:eastAsiaTheme="minorHAnsi"/>
          <w:bCs w:val="0"/>
        </w:rPr>
        <w:t>техногенный радиационный фон, авария на ЧАЭС (0,3-2,8) ·10-6;</w:t>
      </w:r>
    </w:p>
    <w:p w:rsidR="0008137A" w:rsidRPr="00197075" w:rsidRDefault="0008137A" w:rsidP="009840D6">
      <w:pPr>
        <w:pStyle w:val="a3"/>
        <w:widowControl w:val="0"/>
        <w:numPr>
          <w:ilvl w:val="0"/>
          <w:numId w:val="69"/>
        </w:numPr>
        <w:shd w:val="clear" w:color="auto" w:fill="FFFFFF"/>
        <w:ind w:left="0" w:firstLine="709"/>
        <w:jc w:val="left"/>
        <w:rPr>
          <w:rFonts w:eastAsiaTheme="minorHAnsi"/>
          <w:bCs w:val="0"/>
        </w:rPr>
      </w:pPr>
      <w:r w:rsidRPr="00197075">
        <w:rPr>
          <w:rFonts w:eastAsiaTheme="minorHAnsi"/>
          <w:bCs w:val="0"/>
        </w:rPr>
        <w:t>химические вещества в воздухе (1,2-33) ·10-8;</w:t>
      </w:r>
    </w:p>
    <w:p w:rsidR="0008137A" w:rsidRPr="00197075" w:rsidRDefault="0008137A" w:rsidP="009840D6">
      <w:pPr>
        <w:pStyle w:val="a3"/>
        <w:widowControl w:val="0"/>
        <w:numPr>
          <w:ilvl w:val="0"/>
          <w:numId w:val="69"/>
        </w:numPr>
        <w:shd w:val="clear" w:color="auto" w:fill="FFFFFF"/>
        <w:ind w:left="0" w:firstLine="709"/>
        <w:jc w:val="left"/>
        <w:rPr>
          <w:rFonts w:eastAsiaTheme="minorHAnsi"/>
          <w:bCs w:val="0"/>
        </w:rPr>
      </w:pPr>
      <w:r w:rsidRPr="00197075">
        <w:rPr>
          <w:rFonts w:eastAsiaTheme="minorHAnsi"/>
          <w:bCs w:val="0"/>
        </w:rPr>
        <w:t>выбросы/сбросы локальных радиационных объектов (3,0-30) ·10-9;</w:t>
      </w:r>
    </w:p>
    <w:p w:rsidR="0008137A" w:rsidRPr="00197075" w:rsidRDefault="0008137A" w:rsidP="009840D6">
      <w:pPr>
        <w:pStyle w:val="a3"/>
        <w:widowControl w:val="0"/>
        <w:numPr>
          <w:ilvl w:val="0"/>
          <w:numId w:val="69"/>
        </w:numPr>
        <w:shd w:val="clear" w:color="auto" w:fill="FFFFFF"/>
        <w:ind w:left="0" w:firstLine="709"/>
        <w:jc w:val="left"/>
        <w:rPr>
          <w:rFonts w:eastAsiaTheme="minorHAnsi"/>
          <w:bCs w:val="0"/>
        </w:rPr>
      </w:pPr>
      <w:r w:rsidRPr="00197075">
        <w:rPr>
          <w:rFonts w:eastAsiaTheme="minorHAnsi"/>
          <w:bCs w:val="0"/>
        </w:rPr>
        <w:t>естественный радиационный фон 2,0 ·10-4.</w:t>
      </w:r>
    </w:p>
    <w:p w:rsidR="0008137A" w:rsidRPr="00197075" w:rsidRDefault="0008137A" w:rsidP="00AE7285">
      <w:pPr>
        <w:pStyle w:val="732"/>
        <w:widowControl w:val="0"/>
        <w:rPr>
          <w:lang w:val="ru-RU"/>
        </w:rPr>
      </w:pPr>
      <w:r w:rsidRPr="00197075">
        <w:rPr>
          <w:lang w:val="ru-RU"/>
        </w:rPr>
        <w:t>Загрязнения почвы</w:t>
      </w:r>
    </w:p>
    <w:p w:rsidR="0008137A" w:rsidRPr="00197075" w:rsidRDefault="0008137A" w:rsidP="00AE7285">
      <w:pPr>
        <w:pStyle w:val="732"/>
        <w:widowControl w:val="0"/>
        <w:rPr>
          <w:lang w:val="ru-RU"/>
        </w:rPr>
      </w:pPr>
      <w:r w:rsidRPr="00197075">
        <w:rPr>
          <w:lang w:val="ru-RU"/>
        </w:rPr>
        <w:t xml:space="preserve">Согласно </w:t>
      </w:r>
      <w:r w:rsidR="00695D26" w:rsidRPr="00197075">
        <w:rPr>
          <w:lang w:val="ru-RU"/>
        </w:rPr>
        <w:t>документу,</w:t>
      </w:r>
      <w:r w:rsidRPr="00197075">
        <w:rPr>
          <w:lang w:val="ru-RU"/>
        </w:rPr>
        <w:t xml:space="preserve"> представленному на сайте Администрации «Справка о состо</w:t>
      </w:r>
      <w:r w:rsidRPr="00197075">
        <w:rPr>
          <w:lang w:val="ru-RU"/>
        </w:rPr>
        <w:t>я</w:t>
      </w:r>
      <w:r w:rsidRPr="00197075">
        <w:rPr>
          <w:lang w:val="ru-RU"/>
        </w:rPr>
        <w:t>нии окружающей среды в Ленинградской области за 2018 год»</w:t>
      </w:r>
      <w:r w:rsidRPr="00197075">
        <w:rPr>
          <w:rStyle w:val="af"/>
          <w:lang w:val="ru-RU"/>
        </w:rPr>
        <w:footnoteReference w:id="11"/>
      </w:r>
      <w:r w:rsidRPr="00197075">
        <w:rPr>
          <w:lang w:val="ru-RU"/>
        </w:rPr>
        <w:t xml:space="preserve">, в 2018 году эколого-геохимические и почвенные изыскания проведены на 50-ти новых ключевых площадках, расположенных в 17-ти муниципальных образованиях </w:t>
      </w:r>
      <w:r w:rsidR="00ED7ABC" w:rsidRPr="00197075">
        <w:rPr>
          <w:lang w:val="ru-RU"/>
        </w:rPr>
        <w:t>Ленинградской области</w:t>
      </w:r>
      <w:r w:rsidRPr="00197075">
        <w:rPr>
          <w:lang w:val="ru-RU"/>
        </w:rPr>
        <w:t>, а именно:</w:t>
      </w:r>
    </w:p>
    <w:p w:rsidR="0008137A" w:rsidRPr="00197075" w:rsidRDefault="0008137A" w:rsidP="009840D6">
      <w:pPr>
        <w:pStyle w:val="732"/>
        <w:widowControl w:val="0"/>
        <w:numPr>
          <w:ilvl w:val="0"/>
          <w:numId w:val="70"/>
        </w:numPr>
        <w:ind w:left="0" w:firstLine="709"/>
        <w:rPr>
          <w:lang w:val="ru-RU"/>
        </w:rPr>
      </w:pPr>
      <w:r w:rsidRPr="00197075">
        <w:rPr>
          <w:lang w:val="ru-RU"/>
        </w:rPr>
        <w:t xml:space="preserve">Сосновоборский городской округ, ДНТ Малахит. Ключевая площадка: </w:t>
      </w:r>
      <w:r w:rsidRPr="00197075">
        <w:t>N</w:t>
      </w:r>
      <w:r w:rsidRPr="00197075">
        <w:rPr>
          <w:lang w:val="ru-RU"/>
        </w:rPr>
        <w:t xml:space="preserve"> 59°53'14.42" </w:t>
      </w:r>
      <w:r w:rsidRPr="00197075">
        <w:t>E</w:t>
      </w:r>
      <w:r w:rsidRPr="00197075">
        <w:rPr>
          <w:lang w:val="ru-RU"/>
        </w:rPr>
        <w:t xml:space="preserve"> 29°8'56.87" (ЛО-СБ-18-049-1-и; импактный) - ключевая площадка установлена в 2018 году. Импактный участок мониторинга, заложенный в 2015 году, расположен в пред</w:t>
      </w:r>
      <w:r w:rsidRPr="00197075">
        <w:rPr>
          <w:lang w:val="ru-RU"/>
        </w:rPr>
        <w:t>е</w:t>
      </w:r>
      <w:r w:rsidRPr="00197075">
        <w:rPr>
          <w:lang w:val="ru-RU"/>
        </w:rPr>
        <w:t>лах возможного влияния предприятий города Сосновый Бор</w:t>
      </w:r>
      <w:r w:rsidR="00284AF9" w:rsidRPr="00197075">
        <w:rPr>
          <w:lang w:val="ru-RU"/>
        </w:rPr>
        <w:t>;</w:t>
      </w:r>
    </w:p>
    <w:p w:rsidR="0008137A" w:rsidRPr="00197075" w:rsidRDefault="0008137A" w:rsidP="009840D6">
      <w:pPr>
        <w:pStyle w:val="732"/>
        <w:widowControl w:val="0"/>
        <w:numPr>
          <w:ilvl w:val="0"/>
          <w:numId w:val="70"/>
        </w:numPr>
        <w:ind w:left="0" w:firstLine="709"/>
        <w:rPr>
          <w:lang w:val="ru-RU"/>
        </w:rPr>
      </w:pPr>
      <w:r w:rsidRPr="00197075">
        <w:rPr>
          <w:lang w:val="ru-RU"/>
        </w:rPr>
        <w:t xml:space="preserve">Сосновоборский городской округ, западнее д. Коваши Лебяжского городского поселения. Ключевая площадка: </w:t>
      </w:r>
      <w:r w:rsidRPr="00197075">
        <w:t>N</w:t>
      </w:r>
      <w:r w:rsidRPr="00197075">
        <w:rPr>
          <w:lang w:val="ru-RU"/>
        </w:rPr>
        <w:t xml:space="preserve"> 59°53'46.43" </w:t>
      </w:r>
      <w:r w:rsidRPr="00197075">
        <w:t>E</w:t>
      </w:r>
      <w:r w:rsidRPr="00197075">
        <w:rPr>
          <w:lang w:val="ru-RU"/>
        </w:rPr>
        <w:t xml:space="preserve"> 29°15'29.16" (ЛО-СБ-18-050-1-ф; фоновый) - ключевая площадка установлена в 2018 году. Фоновый участок мониторинга, заложенный в 2015 году, располагается под типичной растительностью и имеет характерный для данной территории набор естественных почв.</w:t>
      </w:r>
    </w:p>
    <w:p w:rsidR="00ED7ABC" w:rsidRPr="00197075" w:rsidRDefault="0008137A" w:rsidP="00AE7285">
      <w:pPr>
        <w:pStyle w:val="732"/>
        <w:widowControl w:val="0"/>
        <w:rPr>
          <w:bCs/>
          <w:lang w:val="ru-RU"/>
        </w:rPr>
      </w:pPr>
      <w:r w:rsidRPr="00197075">
        <w:rPr>
          <w:lang w:val="ru-RU"/>
        </w:rPr>
        <w:t xml:space="preserve">Превышения допустимых уровней содержания (ПДК, ОДК) химических веществ во всех исследованных пробах не отмечены. Результаты проведенных изысканий отражены в таблицах </w:t>
      </w:r>
      <w:r w:rsidR="00B84889" w:rsidRPr="00197075">
        <w:rPr>
          <w:lang w:val="ru-RU"/>
        </w:rPr>
        <w:t xml:space="preserve">2.5.1 </w:t>
      </w:r>
      <w:r w:rsidRPr="00197075">
        <w:rPr>
          <w:lang w:val="ru-RU"/>
        </w:rPr>
        <w:t xml:space="preserve">и </w:t>
      </w:r>
      <w:r w:rsidR="00B84889" w:rsidRPr="00197075">
        <w:rPr>
          <w:lang w:val="ru-RU"/>
        </w:rPr>
        <w:t>2.5.2</w:t>
      </w:r>
      <w:r w:rsidRPr="00197075">
        <w:rPr>
          <w:lang w:val="ru-RU"/>
        </w:rPr>
        <w:t>.</w:t>
      </w:r>
    </w:p>
    <w:p w:rsidR="0008137A" w:rsidRPr="00197075" w:rsidRDefault="0008137A" w:rsidP="00AE7285">
      <w:pPr>
        <w:pStyle w:val="affff0"/>
        <w:widowControl w:val="0"/>
      </w:pPr>
      <w:r w:rsidRPr="00197075">
        <w:lastRenderedPageBreak/>
        <w:t xml:space="preserve">Таблица </w:t>
      </w:r>
      <w:r w:rsidR="00B84889" w:rsidRPr="00197075">
        <w:t>2.5.1</w:t>
      </w:r>
      <w:r w:rsidR="00197075" w:rsidRPr="00197075">
        <w:t xml:space="preserve"> </w:t>
      </w:r>
      <w:r w:rsidR="006C7A66" w:rsidRPr="00197075">
        <w:t>–</w:t>
      </w:r>
      <w:r w:rsidRPr="00197075">
        <w:t xml:space="preserve"> Результаты определения концентраций тяжелых металлов и металлоидов в пробах почвы участков мониторинга </w:t>
      </w:r>
    </w:p>
    <w:p w:rsidR="0008137A" w:rsidRPr="00197075" w:rsidRDefault="0008137A" w:rsidP="00AE7285">
      <w:pPr>
        <w:pStyle w:val="732"/>
        <w:widowControl w:val="0"/>
        <w:ind w:firstLine="0"/>
        <w:rPr>
          <w:lang w:val="ru-RU"/>
        </w:rPr>
      </w:pPr>
      <w:r w:rsidRPr="00197075">
        <w:rPr>
          <w:noProof/>
          <w:lang w:val="ru-RU" w:eastAsia="ru-RU"/>
        </w:rPr>
        <w:drawing>
          <wp:inline distT="0" distB="0" distL="0" distR="0">
            <wp:extent cx="6248400" cy="2080895"/>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312"/>
                    <a:stretch/>
                  </pic:blipFill>
                  <pic:spPr bwMode="auto">
                    <a:xfrm>
                      <a:off x="0" y="0"/>
                      <a:ext cx="6255090" cy="2083123"/>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08137A" w:rsidRPr="00197075" w:rsidRDefault="0008137A" w:rsidP="00AE7285">
      <w:pPr>
        <w:pStyle w:val="affff0"/>
        <w:widowControl w:val="0"/>
      </w:pPr>
      <w:r w:rsidRPr="00197075">
        <w:t xml:space="preserve">Таблица </w:t>
      </w:r>
      <w:r w:rsidR="00B84889" w:rsidRPr="00197075">
        <w:t>2.5.2</w:t>
      </w:r>
      <w:r w:rsidR="00197075" w:rsidRPr="00197075">
        <w:t xml:space="preserve"> </w:t>
      </w:r>
      <w:r w:rsidR="006C7A66" w:rsidRPr="00197075">
        <w:t>–</w:t>
      </w:r>
      <w:r w:rsidRPr="00197075">
        <w:t xml:space="preserve"> Результаты исследований, кратность превышения допустимых уровней с</w:t>
      </w:r>
      <w:r w:rsidRPr="00197075">
        <w:t>о</w:t>
      </w:r>
      <w:r w:rsidRPr="00197075">
        <w:t>держания органических веществ в пробах почвы и соответствующая им категория загрязн</w:t>
      </w:r>
      <w:r w:rsidRPr="00197075">
        <w:t>е</w:t>
      </w:r>
      <w:r w:rsidRPr="00197075">
        <w:t xml:space="preserve">ния </w:t>
      </w:r>
    </w:p>
    <w:tbl>
      <w:tblPr>
        <w:tblStyle w:val="aa"/>
        <w:tblW w:w="9469" w:type="dxa"/>
        <w:tblLayout w:type="fixed"/>
        <w:tblLook w:val="04A0"/>
      </w:tblPr>
      <w:tblGrid>
        <w:gridCol w:w="1980"/>
        <w:gridCol w:w="1042"/>
        <w:gridCol w:w="1335"/>
        <w:gridCol w:w="1335"/>
        <w:gridCol w:w="1107"/>
        <w:gridCol w:w="1335"/>
        <w:gridCol w:w="1335"/>
      </w:tblGrid>
      <w:tr w:rsidR="0008137A" w:rsidRPr="00197075" w:rsidTr="00283A4A">
        <w:tc>
          <w:tcPr>
            <w:tcW w:w="1980" w:type="dxa"/>
            <w:vMerge w:val="restart"/>
          </w:tcPr>
          <w:p w:rsidR="0008137A" w:rsidRPr="00197075" w:rsidRDefault="0008137A" w:rsidP="00AE7285">
            <w:pPr>
              <w:pStyle w:val="732"/>
              <w:widowControl w:val="0"/>
              <w:ind w:firstLine="0"/>
              <w:rPr>
                <w:sz w:val="20"/>
                <w:szCs w:val="20"/>
                <w:lang w:val="ru-RU"/>
              </w:rPr>
            </w:pPr>
            <w:r w:rsidRPr="00197075">
              <w:rPr>
                <w:sz w:val="20"/>
                <w:szCs w:val="20"/>
                <w:lang w:val="ru-RU"/>
              </w:rPr>
              <w:t>№ пробы</w:t>
            </w:r>
          </w:p>
        </w:tc>
        <w:tc>
          <w:tcPr>
            <w:tcW w:w="2377" w:type="dxa"/>
            <w:gridSpan w:val="2"/>
          </w:tcPr>
          <w:p w:rsidR="0008137A" w:rsidRPr="00197075" w:rsidRDefault="0008137A" w:rsidP="00AE7285">
            <w:pPr>
              <w:pStyle w:val="732"/>
              <w:widowControl w:val="0"/>
              <w:ind w:firstLine="0"/>
              <w:rPr>
                <w:sz w:val="20"/>
                <w:szCs w:val="20"/>
                <w:lang w:val="ru-RU"/>
              </w:rPr>
            </w:pPr>
            <w:r w:rsidRPr="00197075">
              <w:rPr>
                <w:sz w:val="20"/>
                <w:szCs w:val="20"/>
                <w:lang w:val="ru-RU"/>
              </w:rPr>
              <w:t>Результаты исследования</w:t>
            </w:r>
          </w:p>
        </w:tc>
        <w:tc>
          <w:tcPr>
            <w:tcW w:w="2442" w:type="dxa"/>
            <w:gridSpan w:val="2"/>
          </w:tcPr>
          <w:p w:rsidR="0008137A" w:rsidRPr="00197075" w:rsidRDefault="0008137A" w:rsidP="00AE7285">
            <w:pPr>
              <w:pStyle w:val="732"/>
              <w:widowControl w:val="0"/>
              <w:ind w:firstLine="0"/>
              <w:rPr>
                <w:sz w:val="20"/>
                <w:szCs w:val="20"/>
                <w:lang w:val="ru-RU"/>
              </w:rPr>
            </w:pPr>
            <w:r w:rsidRPr="00197075">
              <w:rPr>
                <w:sz w:val="20"/>
                <w:szCs w:val="20"/>
                <w:lang w:val="ru-RU"/>
              </w:rPr>
              <w:t>Превышение содержания органических соединений над ДУ</w:t>
            </w:r>
          </w:p>
        </w:tc>
        <w:tc>
          <w:tcPr>
            <w:tcW w:w="1335" w:type="dxa"/>
            <w:vMerge w:val="restart"/>
          </w:tcPr>
          <w:p w:rsidR="0008137A" w:rsidRPr="00197075" w:rsidRDefault="0008137A" w:rsidP="00AE7285">
            <w:pPr>
              <w:pStyle w:val="732"/>
              <w:widowControl w:val="0"/>
              <w:ind w:firstLine="0"/>
              <w:rPr>
                <w:sz w:val="20"/>
                <w:szCs w:val="20"/>
                <w:lang w:val="ru-RU"/>
              </w:rPr>
            </w:pPr>
            <w:r w:rsidRPr="00197075">
              <w:rPr>
                <w:sz w:val="20"/>
                <w:szCs w:val="20"/>
                <w:lang w:val="ru-RU"/>
              </w:rPr>
              <w:t>Фенолы летучие, мг/кг</w:t>
            </w:r>
          </w:p>
        </w:tc>
        <w:tc>
          <w:tcPr>
            <w:tcW w:w="1335" w:type="dxa"/>
            <w:vMerge w:val="restart"/>
          </w:tcPr>
          <w:p w:rsidR="0008137A" w:rsidRPr="00197075" w:rsidRDefault="0008137A" w:rsidP="00AE7285">
            <w:pPr>
              <w:pStyle w:val="732"/>
              <w:widowControl w:val="0"/>
              <w:ind w:firstLine="0"/>
              <w:rPr>
                <w:sz w:val="20"/>
                <w:szCs w:val="20"/>
                <w:lang w:val="ru-RU"/>
              </w:rPr>
            </w:pPr>
            <w:r w:rsidRPr="00197075">
              <w:rPr>
                <w:sz w:val="20"/>
                <w:szCs w:val="20"/>
                <w:lang w:val="ru-RU"/>
              </w:rPr>
              <w:t>Бензол, мг/кг</w:t>
            </w:r>
          </w:p>
        </w:tc>
      </w:tr>
      <w:tr w:rsidR="0008137A" w:rsidRPr="00197075" w:rsidTr="00283A4A">
        <w:tc>
          <w:tcPr>
            <w:tcW w:w="1980" w:type="dxa"/>
            <w:vMerge/>
          </w:tcPr>
          <w:p w:rsidR="0008137A" w:rsidRPr="00197075" w:rsidRDefault="0008137A" w:rsidP="00AE7285">
            <w:pPr>
              <w:pStyle w:val="732"/>
              <w:widowControl w:val="0"/>
              <w:ind w:firstLine="0"/>
              <w:rPr>
                <w:sz w:val="20"/>
                <w:szCs w:val="20"/>
                <w:lang w:val="ru-RU"/>
              </w:rPr>
            </w:pPr>
          </w:p>
        </w:tc>
        <w:tc>
          <w:tcPr>
            <w:tcW w:w="1042" w:type="dxa"/>
          </w:tcPr>
          <w:p w:rsidR="0008137A" w:rsidRPr="00197075" w:rsidRDefault="0008137A" w:rsidP="00AE7285">
            <w:pPr>
              <w:pStyle w:val="732"/>
              <w:widowControl w:val="0"/>
              <w:ind w:firstLine="0"/>
              <w:rPr>
                <w:sz w:val="20"/>
                <w:szCs w:val="20"/>
                <w:lang w:val="ru-RU"/>
              </w:rPr>
            </w:pPr>
            <w:r w:rsidRPr="00197075">
              <w:rPr>
                <w:sz w:val="20"/>
                <w:szCs w:val="20"/>
                <w:lang w:val="ru-RU"/>
              </w:rPr>
              <w:t>Бенз(а)пи рен</w:t>
            </w:r>
          </w:p>
        </w:tc>
        <w:tc>
          <w:tcPr>
            <w:tcW w:w="1335" w:type="dxa"/>
          </w:tcPr>
          <w:p w:rsidR="0008137A" w:rsidRPr="00197075" w:rsidRDefault="0008137A" w:rsidP="00AE7285">
            <w:pPr>
              <w:pStyle w:val="732"/>
              <w:widowControl w:val="0"/>
              <w:ind w:firstLine="0"/>
              <w:rPr>
                <w:sz w:val="20"/>
                <w:szCs w:val="20"/>
                <w:lang w:val="ru-RU"/>
              </w:rPr>
            </w:pPr>
            <w:r w:rsidRPr="00197075">
              <w:rPr>
                <w:sz w:val="20"/>
                <w:szCs w:val="20"/>
                <w:lang w:val="ru-RU"/>
              </w:rPr>
              <w:t>Нефтепро дукты</w:t>
            </w:r>
          </w:p>
        </w:tc>
        <w:tc>
          <w:tcPr>
            <w:tcW w:w="1335" w:type="dxa"/>
          </w:tcPr>
          <w:p w:rsidR="0008137A" w:rsidRPr="00197075" w:rsidRDefault="0008137A" w:rsidP="00AE7285">
            <w:pPr>
              <w:pStyle w:val="732"/>
              <w:widowControl w:val="0"/>
              <w:ind w:firstLine="0"/>
              <w:rPr>
                <w:sz w:val="20"/>
                <w:szCs w:val="20"/>
                <w:lang w:val="ru-RU"/>
              </w:rPr>
            </w:pPr>
            <w:r w:rsidRPr="00197075">
              <w:rPr>
                <w:sz w:val="20"/>
                <w:szCs w:val="20"/>
                <w:lang w:val="ru-RU"/>
              </w:rPr>
              <w:t>Бенз(а)пи рен</w:t>
            </w:r>
          </w:p>
        </w:tc>
        <w:tc>
          <w:tcPr>
            <w:tcW w:w="1107" w:type="dxa"/>
          </w:tcPr>
          <w:p w:rsidR="0008137A" w:rsidRPr="00197075" w:rsidRDefault="0008137A" w:rsidP="00AE7285">
            <w:pPr>
              <w:pStyle w:val="732"/>
              <w:widowControl w:val="0"/>
              <w:ind w:firstLine="0"/>
              <w:rPr>
                <w:sz w:val="20"/>
                <w:szCs w:val="20"/>
                <w:lang w:val="ru-RU"/>
              </w:rPr>
            </w:pPr>
            <w:r w:rsidRPr="00197075">
              <w:rPr>
                <w:sz w:val="20"/>
                <w:szCs w:val="20"/>
                <w:lang w:val="ru-RU"/>
              </w:rPr>
              <w:t>Нефтепро дукты</w:t>
            </w:r>
          </w:p>
        </w:tc>
        <w:tc>
          <w:tcPr>
            <w:tcW w:w="1335" w:type="dxa"/>
            <w:vMerge/>
          </w:tcPr>
          <w:p w:rsidR="0008137A" w:rsidRPr="00197075" w:rsidRDefault="0008137A" w:rsidP="00AE7285">
            <w:pPr>
              <w:pStyle w:val="732"/>
              <w:widowControl w:val="0"/>
              <w:ind w:firstLine="0"/>
              <w:rPr>
                <w:sz w:val="20"/>
                <w:szCs w:val="20"/>
                <w:lang w:val="ru-RU"/>
              </w:rPr>
            </w:pPr>
          </w:p>
        </w:tc>
        <w:tc>
          <w:tcPr>
            <w:tcW w:w="1335" w:type="dxa"/>
            <w:vMerge/>
          </w:tcPr>
          <w:p w:rsidR="0008137A" w:rsidRPr="00197075" w:rsidRDefault="0008137A" w:rsidP="00AE7285">
            <w:pPr>
              <w:pStyle w:val="732"/>
              <w:widowControl w:val="0"/>
              <w:ind w:firstLine="0"/>
              <w:rPr>
                <w:sz w:val="20"/>
                <w:szCs w:val="20"/>
                <w:lang w:val="ru-RU"/>
              </w:rPr>
            </w:pPr>
          </w:p>
        </w:tc>
      </w:tr>
      <w:tr w:rsidR="0008137A" w:rsidRPr="00197075" w:rsidTr="00283A4A">
        <w:tc>
          <w:tcPr>
            <w:tcW w:w="1980" w:type="dxa"/>
          </w:tcPr>
          <w:p w:rsidR="0008137A" w:rsidRPr="00197075" w:rsidRDefault="0008137A" w:rsidP="00AE7285">
            <w:pPr>
              <w:pStyle w:val="732"/>
              <w:widowControl w:val="0"/>
              <w:ind w:firstLine="0"/>
              <w:rPr>
                <w:sz w:val="20"/>
                <w:szCs w:val="20"/>
                <w:lang w:val="ru-RU"/>
              </w:rPr>
            </w:pPr>
            <w:r w:rsidRPr="00197075">
              <w:rPr>
                <w:sz w:val="20"/>
                <w:szCs w:val="20"/>
              </w:rPr>
              <w:t>ЛО-СБ-18-049-1-и</w:t>
            </w:r>
          </w:p>
        </w:tc>
        <w:tc>
          <w:tcPr>
            <w:tcW w:w="1042" w:type="dxa"/>
          </w:tcPr>
          <w:p w:rsidR="0008137A" w:rsidRPr="00197075" w:rsidRDefault="0008137A" w:rsidP="00AE7285">
            <w:pPr>
              <w:pStyle w:val="732"/>
              <w:widowControl w:val="0"/>
              <w:ind w:firstLine="0"/>
              <w:rPr>
                <w:sz w:val="20"/>
                <w:szCs w:val="20"/>
                <w:lang w:val="ru-RU"/>
              </w:rPr>
            </w:pPr>
            <w:r w:rsidRPr="00197075">
              <w:rPr>
                <w:sz w:val="20"/>
                <w:szCs w:val="20"/>
              </w:rPr>
              <w:t>0.005</w:t>
            </w:r>
          </w:p>
        </w:tc>
        <w:tc>
          <w:tcPr>
            <w:tcW w:w="1335" w:type="dxa"/>
          </w:tcPr>
          <w:p w:rsidR="0008137A" w:rsidRPr="00197075" w:rsidRDefault="0008137A" w:rsidP="00AE7285">
            <w:pPr>
              <w:pStyle w:val="732"/>
              <w:widowControl w:val="0"/>
              <w:ind w:firstLine="0"/>
              <w:rPr>
                <w:sz w:val="20"/>
                <w:szCs w:val="20"/>
                <w:lang w:val="ru-RU"/>
              </w:rPr>
            </w:pPr>
            <w:r w:rsidRPr="00197075">
              <w:rPr>
                <w:sz w:val="20"/>
                <w:szCs w:val="20"/>
              </w:rPr>
              <w:t>338.00</w:t>
            </w:r>
          </w:p>
        </w:tc>
        <w:tc>
          <w:tcPr>
            <w:tcW w:w="1335" w:type="dxa"/>
          </w:tcPr>
          <w:p w:rsidR="0008137A" w:rsidRPr="00197075" w:rsidRDefault="0008137A" w:rsidP="00AE7285">
            <w:pPr>
              <w:pStyle w:val="732"/>
              <w:widowControl w:val="0"/>
              <w:ind w:firstLine="0"/>
              <w:rPr>
                <w:sz w:val="20"/>
                <w:szCs w:val="20"/>
                <w:lang w:val="ru-RU"/>
              </w:rPr>
            </w:pPr>
            <w:r w:rsidRPr="00197075">
              <w:rPr>
                <w:sz w:val="20"/>
                <w:szCs w:val="20"/>
              </w:rPr>
              <w:t>0.25</w:t>
            </w:r>
          </w:p>
          <w:p w:rsidR="0008137A" w:rsidRPr="00197075" w:rsidRDefault="0008137A" w:rsidP="00AE7285">
            <w:pPr>
              <w:widowControl w:val="0"/>
              <w:rPr>
                <w:sz w:val="20"/>
                <w:szCs w:val="20"/>
                <w:lang w:eastAsia="en-US"/>
              </w:rPr>
            </w:pPr>
          </w:p>
        </w:tc>
        <w:tc>
          <w:tcPr>
            <w:tcW w:w="1107" w:type="dxa"/>
          </w:tcPr>
          <w:p w:rsidR="0008137A" w:rsidRPr="00197075" w:rsidRDefault="0008137A" w:rsidP="00AE7285">
            <w:pPr>
              <w:pStyle w:val="732"/>
              <w:widowControl w:val="0"/>
              <w:ind w:firstLine="0"/>
              <w:rPr>
                <w:sz w:val="20"/>
                <w:szCs w:val="20"/>
                <w:lang w:val="ru-RU"/>
              </w:rPr>
            </w:pPr>
            <w:r w:rsidRPr="00197075">
              <w:rPr>
                <w:sz w:val="20"/>
                <w:szCs w:val="20"/>
              </w:rPr>
              <w:t>0.34</w:t>
            </w:r>
          </w:p>
        </w:tc>
        <w:tc>
          <w:tcPr>
            <w:tcW w:w="1335" w:type="dxa"/>
          </w:tcPr>
          <w:p w:rsidR="0008137A" w:rsidRPr="00197075" w:rsidRDefault="0008137A" w:rsidP="00AE7285">
            <w:pPr>
              <w:pStyle w:val="732"/>
              <w:widowControl w:val="0"/>
              <w:ind w:firstLine="0"/>
              <w:rPr>
                <w:sz w:val="20"/>
                <w:szCs w:val="20"/>
                <w:lang w:val="ru-RU"/>
              </w:rPr>
            </w:pPr>
            <w:r w:rsidRPr="00197075">
              <w:rPr>
                <w:sz w:val="20"/>
                <w:szCs w:val="20"/>
              </w:rPr>
              <w:t>0.96</w:t>
            </w:r>
          </w:p>
        </w:tc>
        <w:tc>
          <w:tcPr>
            <w:tcW w:w="1335" w:type="dxa"/>
          </w:tcPr>
          <w:p w:rsidR="0008137A" w:rsidRPr="00197075" w:rsidRDefault="0008137A" w:rsidP="00AE7285">
            <w:pPr>
              <w:pStyle w:val="732"/>
              <w:widowControl w:val="0"/>
              <w:ind w:firstLine="0"/>
              <w:rPr>
                <w:sz w:val="20"/>
                <w:szCs w:val="20"/>
                <w:lang w:val="ru-RU"/>
              </w:rPr>
            </w:pPr>
            <w:r w:rsidRPr="00197075">
              <w:rPr>
                <w:sz w:val="20"/>
                <w:szCs w:val="20"/>
              </w:rPr>
              <w:t>&lt;0.010</w:t>
            </w:r>
          </w:p>
        </w:tc>
      </w:tr>
      <w:tr w:rsidR="0008137A" w:rsidRPr="00197075" w:rsidTr="00283A4A">
        <w:tc>
          <w:tcPr>
            <w:tcW w:w="1980" w:type="dxa"/>
          </w:tcPr>
          <w:p w:rsidR="0008137A" w:rsidRPr="00197075" w:rsidRDefault="0008137A" w:rsidP="00AE7285">
            <w:pPr>
              <w:pStyle w:val="732"/>
              <w:widowControl w:val="0"/>
              <w:ind w:firstLine="0"/>
              <w:rPr>
                <w:sz w:val="20"/>
                <w:szCs w:val="20"/>
                <w:lang w:val="ru-RU"/>
              </w:rPr>
            </w:pPr>
            <w:r w:rsidRPr="00197075">
              <w:rPr>
                <w:sz w:val="20"/>
                <w:szCs w:val="20"/>
              </w:rPr>
              <w:t>ЛО-СБ-18-050-1-ф</w:t>
            </w:r>
          </w:p>
        </w:tc>
        <w:tc>
          <w:tcPr>
            <w:tcW w:w="1042" w:type="dxa"/>
          </w:tcPr>
          <w:p w:rsidR="0008137A" w:rsidRPr="00197075" w:rsidRDefault="0008137A" w:rsidP="00AE7285">
            <w:pPr>
              <w:pStyle w:val="732"/>
              <w:widowControl w:val="0"/>
              <w:ind w:firstLine="0"/>
              <w:rPr>
                <w:sz w:val="20"/>
                <w:szCs w:val="20"/>
                <w:lang w:val="ru-RU"/>
              </w:rPr>
            </w:pPr>
            <w:r w:rsidRPr="00197075">
              <w:rPr>
                <w:sz w:val="20"/>
                <w:szCs w:val="20"/>
              </w:rPr>
              <w:t>0.005</w:t>
            </w:r>
          </w:p>
        </w:tc>
        <w:tc>
          <w:tcPr>
            <w:tcW w:w="1335" w:type="dxa"/>
          </w:tcPr>
          <w:p w:rsidR="0008137A" w:rsidRPr="00197075" w:rsidRDefault="0008137A" w:rsidP="00AE7285">
            <w:pPr>
              <w:pStyle w:val="732"/>
              <w:widowControl w:val="0"/>
              <w:ind w:firstLine="0"/>
              <w:rPr>
                <w:sz w:val="20"/>
                <w:szCs w:val="20"/>
                <w:lang w:val="ru-RU"/>
              </w:rPr>
            </w:pPr>
            <w:r w:rsidRPr="00197075">
              <w:rPr>
                <w:sz w:val="20"/>
                <w:szCs w:val="20"/>
              </w:rPr>
              <w:t>19.40</w:t>
            </w:r>
          </w:p>
        </w:tc>
        <w:tc>
          <w:tcPr>
            <w:tcW w:w="1335" w:type="dxa"/>
          </w:tcPr>
          <w:p w:rsidR="0008137A" w:rsidRPr="00197075" w:rsidRDefault="0008137A" w:rsidP="00AE7285">
            <w:pPr>
              <w:pStyle w:val="732"/>
              <w:widowControl w:val="0"/>
              <w:ind w:firstLine="0"/>
              <w:rPr>
                <w:sz w:val="20"/>
                <w:szCs w:val="20"/>
                <w:lang w:val="ru-RU"/>
              </w:rPr>
            </w:pPr>
            <w:r w:rsidRPr="00197075">
              <w:rPr>
                <w:sz w:val="20"/>
                <w:szCs w:val="20"/>
              </w:rPr>
              <w:t>0.25</w:t>
            </w:r>
          </w:p>
        </w:tc>
        <w:tc>
          <w:tcPr>
            <w:tcW w:w="1107" w:type="dxa"/>
          </w:tcPr>
          <w:p w:rsidR="0008137A" w:rsidRPr="00197075" w:rsidRDefault="0008137A" w:rsidP="00AE7285">
            <w:pPr>
              <w:pStyle w:val="732"/>
              <w:widowControl w:val="0"/>
              <w:ind w:firstLine="0"/>
              <w:rPr>
                <w:sz w:val="20"/>
                <w:szCs w:val="20"/>
                <w:lang w:val="ru-RU"/>
              </w:rPr>
            </w:pPr>
            <w:r w:rsidRPr="00197075">
              <w:rPr>
                <w:sz w:val="20"/>
                <w:szCs w:val="20"/>
              </w:rPr>
              <w:t>0.02</w:t>
            </w:r>
          </w:p>
        </w:tc>
        <w:tc>
          <w:tcPr>
            <w:tcW w:w="1335" w:type="dxa"/>
          </w:tcPr>
          <w:p w:rsidR="0008137A" w:rsidRPr="00197075" w:rsidRDefault="0008137A" w:rsidP="00AE7285">
            <w:pPr>
              <w:pStyle w:val="732"/>
              <w:widowControl w:val="0"/>
              <w:ind w:firstLine="0"/>
              <w:rPr>
                <w:sz w:val="20"/>
                <w:szCs w:val="20"/>
                <w:lang w:val="ru-RU"/>
              </w:rPr>
            </w:pPr>
            <w:r w:rsidRPr="00197075">
              <w:rPr>
                <w:sz w:val="20"/>
                <w:szCs w:val="20"/>
              </w:rPr>
              <w:t>0.44</w:t>
            </w:r>
          </w:p>
        </w:tc>
        <w:tc>
          <w:tcPr>
            <w:tcW w:w="1335" w:type="dxa"/>
          </w:tcPr>
          <w:p w:rsidR="0008137A" w:rsidRPr="00197075" w:rsidRDefault="0008137A" w:rsidP="00AE7285">
            <w:pPr>
              <w:pStyle w:val="732"/>
              <w:widowControl w:val="0"/>
              <w:ind w:firstLine="0"/>
              <w:rPr>
                <w:sz w:val="20"/>
                <w:szCs w:val="20"/>
                <w:lang w:val="ru-RU"/>
              </w:rPr>
            </w:pPr>
            <w:r w:rsidRPr="00197075">
              <w:rPr>
                <w:sz w:val="20"/>
                <w:szCs w:val="20"/>
              </w:rPr>
              <w:t>&lt;0.010</w:t>
            </w:r>
          </w:p>
        </w:tc>
      </w:tr>
    </w:tbl>
    <w:p w:rsidR="0008137A" w:rsidRPr="00197075" w:rsidRDefault="0008137A" w:rsidP="00AE7285">
      <w:pPr>
        <w:widowControl w:val="0"/>
        <w:spacing w:before="160"/>
      </w:pPr>
      <w:r w:rsidRPr="00197075">
        <w:t>Шумовые загрязнения</w:t>
      </w:r>
    </w:p>
    <w:p w:rsidR="001E1D0E" w:rsidRPr="00197075" w:rsidRDefault="001E1D0E" w:rsidP="001E1D0E">
      <w:pPr>
        <w:widowControl w:val="0"/>
        <w:ind w:firstLine="0"/>
        <w:jc w:val="center"/>
      </w:pPr>
      <w:r w:rsidRPr="00197075">
        <w:rPr>
          <w:noProof/>
        </w:rPr>
        <w:drawing>
          <wp:inline distT="0" distB="0" distL="0" distR="0">
            <wp:extent cx="3333750" cy="4896034"/>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Шум.png"/>
                    <pic:cNvPicPr/>
                  </pic:nvPicPr>
                  <pic:blipFill>
                    <a:blip r:embed="rId54"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364931" cy="4941827"/>
                    </a:xfrm>
                    <a:prstGeom prst="rect">
                      <a:avLst/>
                    </a:prstGeom>
                  </pic:spPr>
                </pic:pic>
              </a:graphicData>
            </a:graphic>
          </wp:inline>
        </w:drawing>
      </w:r>
    </w:p>
    <w:p w:rsidR="001E1D0E" w:rsidRPr="00197075" w:rsidRDefault="001E1D0E" w:rsidP="001E1D0E">
      <w:pPr>
        <w:pStyle w:val="af2"/>
        <w:widowControl w:val="0"/>
      </w:pPr>
      <w:r w:rsidRPr="00197075">
        <w:t>Рисунок 2.5.3</w:t>
      </w:r>
      <w:r w:rsidR="00197075" w:rsidRPr="00197075">
        <w:t xml:space="preserve"> </w:t>
      </w:r>
      <w:r w:rsidR="006C7A66" w:rsidRPr="00197075">
        <w:t>–</w:t>
      </w:r>
      <w:r w:rsidRPr="00197075">
        <w:t xml:space="preserve"> Исследования характеристик шума</w:t>
      </w:r>
    </w:p>
    <w:p w:rsidR="0008137A" w:rsidRPr="00197075" w:rsidRDefault="0008137A" w:rsidP="00AE7285">
      <w:pPr>
        <w:widowControl w:val="0"/>
      </w:pPr>
      <w:r w:rsidRPr="00197075">
        <w:t>Основными источниками шума во время эксплуатации улично-дорожной сети являются транспортные средства. Замеры шумовых загрязнений производились в нескольких точках городского округа, преимущественно в районе центральных магистральных улиц с наиболее высокой интенсивностью транспортных потоков. Обследование было проведено в марте 2019 года.</w:t>
      </w:r>
    </w:p>
    <w:p w:rsidR="00DD6054" w:rsidRPr="00197075" w:rsidRDefault="0008137A" w:rsidP="00AE7285">
      <w:pPr>
        <w:widowControl w:val="0"/>
        <w:shd w:val="clear" w:color="auto" w:fill="FFFFFF"/>
        <w:autoSpaceDE w:val="0"/>
        <w:autoSpaceDN w:val="0"/>
      </w:pPr>
      <w:r w:rsidRPr="00197075">
        <w:t xml:space="preserve">Измерения и анализ шума проводились согласно действующей нормативной документации: СН 2.2.4/2.1.8.562-96 «Шум на рабочих местах, в помещениях жилых, общественных зданий и на территории жилой застройки» и СП 51.13330.2011 «Защита от шума. Актуализированная редакция СНиП 23-03-2003». Исследования характеристик шума осуществлено в одной точке, ближайшей к жилой зоне на разных участках УДС (рисунок </w:t>
      </w:r>
      <w:r w:rsidR="001B1010" w:rsidRPr="00197075">
        <w:t>2.5.1</w:t>
      </w:r>
      <w:r w:rsidRPr="00197075">
        <w:t>).</w:t>
      </w:r>
    </w:p>
    <w:p w:rsidR="0008137A" w:rsidRPr="00197075" w:rsidRDefault="0008137A" w:rsidP="001E1D0E">
      <w:pPr>
        <w:widowControl w:val="0"/>
      </w:pPr>
      <w:r w:rsidRPr="00197075">
        <w:t>Сведения о количестве и периодах замеров, а также результаты в расчетных точка по уровням звукового давления, дБ, создаваемого источниками шума представлены в таблице 9.</w:t>
      </w:r>
    </w:p>
    <w:p w:rsidR="0008137A" w:rsidRPr="00197075" w:rsidRDefault="0008137A" w:rsidP="00AE7285">
      <w:pPr>
        <w:pStyle w:val="affff0"/>
        <w:widowControl w:val="0"/>
      </w:pPr>
      <w:r w:rsidRPr="00197075">
        <w:t xml:space="preserve">Таблица </w:t>
      </w:r>
      <w:r w:rsidR="00B84889" w:rsidRPr="00197075">
        <w:t>2.5.3</w:t>
      </w:r>
      <w:r w:rsidR="00197075" w:rsidRPr="00197075">
        <w:t xml:space="preserve"> </w:t>
      </w:r>
      <w:r w:rsidR="006C7A66" w:rsidRPr="00197075">
        <w:t>–</w:t>
      </w:r>
      <w:r w:rsidRPr="00197075">
        <w:t xml:space="preserve"> Сведения о количестве и периодах замеров, а также результаты в расчетных точка по уровням звукового давления, дБ</w:t>
      </w:r>
    </w:p>
    <w:tbl>
      <w:tblPr>
        <w:tblW w:w="9923"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14"/>
        <w:gridCol w:w="1445"/>
        <w:gridCol w:w="950"/>
        <w:gridCol w:w="1386"/>
        <w:gridCol w:w="5406"/>
      </w:tblGrid>
      <w:tr w:rsidR="0008137A" w:rsidRPr="00695D26" w:rsidTr="00695D26">
        <w:trPr>
          <w:trHeight w:val="300"/>
          <w:tblHeader/>
        </w:trPr>
        <w:tc>
          <w:tcPr>
            <w:tcW w:w="849"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 xml:space="preserve">Точки </w:t>
            </w:r>
          </w:p>
        </w:tc>
        <w:tc>
          <w:tcPr>
            <w:tcW w:w="1299"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Промежуток времени</w:t>
            </w: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Время, мин.</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Показатели, db</w:t>
            </w:r>
          </w:p>
        </w:tc>
        <w:tc>
          <w:tcPr>
            <w:tcW w:w="5535"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График</w:t>
            </w:r>
          </w:p>
        </w:tc>
      </w:tr>
      <w:tr w:rsidR="0008137A" w:rsidRPr="00695D26" w:rsidTr="00695D26">
        <w:trPr>
          <w:trHeight w:val="300"/>
        </w:trPr>
        <w:tc>
          <w:tcPr>
            <w:tcW w:w="849" w:type="dxa"/>
            <w:vMerge w:val="restart"/>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1</w:t>
            </w:r>
          </w:p>
        </w:tc>
        <w:tc>
          <w:tcPr>
            <w:tcW w:w="1299" w:type="dxa"/>
            <w:vMerge w:val="restart"/>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утро</w:t>
            </w: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30</w:t>
            </w:r>
          </w:p>
        </w:tc>
        <w:tc>
          <w:tcPr>
            <w:tcW w:w="5535" w:type="dxa"/>
            <w:vMerge w:val="restart"/>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noProof/>
              </w:rPr>
              <w:drawing>
                <wp:inline distT="0" distB="0" distL="0" distR="0">
                  <wp:extent cx="3453765" cy="2095500"/>
                  <wp:effectExtent l="0" t="0" r="13335" b="0"/>
                  <wp:docPr id="37" name="Диаграмма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ign w:val="center"/>
            <w:hideMark/>
          </w:tcPr>
          <w:p w:rsidR="0008137A" w:rsidRPr="00695D26" w:rsidRDefault="0008137A" w:rsidP="00AE7285">
            <w:pPr>
              <w:widowControl w:val="0"/>
              <w:spacing w:line="240" w:lineRule="auto"/>
              <w:ind w:firstLine="0"/>
              <w:rPr>
                <w:color w:val="000000"/>
              </w:rPr>
            </w:pP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30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42</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ign w:val="center"/>
            <w:hideMark/>
          </w:tcPr>
          <w:p w:rsidR="0008137A" w:rsidRPr="00695D26" w:rsidRDefault="0008137A" w:rsidP="00AE7285">
            <w:pPr>
              <w:widowControl w:val="0"/>
              <w:spacing w:line="240" w:lineRule="auto"/>
              <w:ind w:firstLine="0"/>
              <w:rPr>
                <w:color w:val="000000"/>
              </w:rPr>
            </w:pP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60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61</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restart"/>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день</w:t>
            </w: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45</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ign w:val="center"/>
            <w:hideMark/>
          </w:tcPr>
          <w:p w:rsidR="0008137A" w:rsidRPr="00695D26" w:rsidRDefault="0008137A" w:rsidP="00AE7285">
            <w:pPr>
              <w:widowControl w:val="0"/>
              <w:spacing w:line="240" w:lineRule="auto"/>
              <w:ind w:firstLine="0"/>
              <w:rPr>
                <w:color w:val="000000"/>
              </w:rPr>
            </w:pP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30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62</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ign w:val="center"/>
            <w:hideMark/>
          </w:tcPr>
          <w:p w:rsidR="0008137A" w:rsidRPr="00695D26" w:rsidRDefault="0008137A" w:rsidP="00AE7285">
            <w:pPr>
              <w:widowControl w:val="0"/>
              <w:spacing w:line="240" w:lineRule="auto"/>
              <w:ind w:firstLine="0"/>
              <w:rPr>
                <w:color w:val="000000"/>
              </w:rPr>
            </w:pP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60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62</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restart"/>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вечер</w:t>
            </w: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41</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ign w:val="center"/>
            <w:hideMark/>
          </w:tcPr>
          <w:p w:rsidR="0008137A" w:rsidRPr="00695D26" w:rsidRDefault="0008137A" w:rsidP="00AE7285">
            <w:pPr>
              <w:widowControl w:val="0"/>
              <w:spacing w:line="240" w:lineRule="auto"/>
              <w:ind w:firstLine="0"/>
              <w:rPr>
                <w:color w:val="000000"/>
              </w:rPr>
            </w:pP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30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37</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ign w:val="center"/>
            <w:hideMark/>
          </w:tcPr>
          <w:p w:rsidR="0008137A" w:rsidRPr="00695D26" w:rsidRDefault="0008137A" w:rsidP="00AE7285">
            <w:pPr>
              <w:widowControl w:val="0"/>
              <w:spacing w:line="240" w:lineRule="auto"/>
              <w:ind w:firstLine="0"/>
              <w:rPr>
                <w:color w:val="000000"/>
              </w:rPr>
            </w:pP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60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65</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restart"/>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2</w:t>
            </w:r>
          </w:p>
        </w:tc>
        <w:tc>
          <w:tcPr>
            <w:tcW w:w="1299" w:type="dxa"/>
            <w:vMerge w:val="restart"/>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утро</w:t>
            </w: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45</w:t>
            </w:r>
          </w:p>
        </w:tc>
        <w:tc>
          <w:tcPr>
            <w:tcW w:w="5535" w:type="dxa"/>
            <w:vMerge w:val="restart"/>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noProof/>
              </w:rPr>
              <w:drawing>
                <wp:inline distT="0" distB="0" distL="0" distR="0">
                  <wp:extent cx="3476625" cy="2085975"/>
                  <wp:effectExtent l="0" t="0" r="9525" b="9525"/>
                  <wp:docPr id="38" name="Диаграмма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ign w:val="center"/>
            <w:hideMark/>
          </w:tcPr>
          <w:p w:rsidR="0008137A" w:rsidRPr="00695D26" w:rsidRDefault="0008137A" w:rsidP="00AE7285">
            <w:pPr>
              <w:widowControl w:val="0"/>
              <w:spacing w:line="240" w:lineRule="auto"/>
              <w:ind w:firstLine="0"/>
              <w:rPr>
                <w:color w:val="000000"/>
              </w:rPr>
            </w:pP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30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32</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ign w:val="center"/>
            <w:hideMark/>
          </w:tcPr>
          <w:p w:rsidR="0008137A" w:rsidRPr="00695D26" w:rsidRDefault="0008137A" w:rsidP="00AE7285">
            <w:pPr>
              <w:widowControl w:val="0"/>
              <w:spacing w:line="240" w:lineRule="auto"/>
              <w:ind w:firstLine="0"/>
              <w:rPr>
                <w:color w:val="000000"/>
              </w:rPr>
            </w:pP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60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43</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restart"/>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день</w:t>
            </w: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34</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ign w:val="center"/>
            <w:hideMark/>
          </w:tcPr>
          <w:p w:rsidR="0008137A" w:rsidRPr="00695D26" w:rsidRDefault="0008137A" w:rsidP="00AE7285">
            <w:pPr>
              <w:widowControl w:val="0"/>
              <w:spacing w:line="240" w:lineRule="auto"/>
              <w:ind w:firstLine="0"/>
              <w:rPr>
                <w:color w:val="000000"/>
              </w:rPr>
            </w:pP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30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48</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ign w:val="center"/>
            <w:hideMark/>
          </w:tcPr>
          <w:p w:rsidR="0008137A" w:rsidRPr="00695D26" w:rsidRDefault="0008137A" w:rsidP="00AE7285">
            <w:pPr>
              <w:widowControl w:val="0"/>
              <w:spacing w:line="240" w:lineRule="auto"/>
              <w:ind w:firstLine="0"/>
              <w:rPr>
                <w:color w:val="000000"/>
              </w:rPr>
            </w:pP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60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41</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restart"/>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вечер</w:t>
            </w: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37</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ign w:val="center"/>
            <w:hideMark/>
          </w:tcPr>
          <w:p w:rsidR="0008137A" w:rsidRPr="00695D26" w:rsidRDefault="0008137A" w:rsidP="00AE7285">
            <w:pPr>
              <w:widowControl w:val="0"/>
              <w:spacing w:line="240" w:lineRule="auto"/>
              <w:ind w:firstLine="0"/>
              <w:rPr>
                <w:color w:val="000000"/>
              </w:rPr>
            </w:pP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30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31</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ign w:val="center"/>
            <w:hideMark/>
          </w:tcPr>
          <w:p w:rsidR="0008137A" w:rsidRPr="00695D26" w:rsidRDefault="0008137A" w:rsidP="00AE7285">
            <w:pPr>
              <w:widowControl w:val="0"/>
              <w:spacing w:line="240" w:lineRule="auto"/>
              <w:ind w:firstLine="0"/>
              <w:rPr>
                <w:color w:val="000000"/>
              </w:rPr>
            </w:pP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60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49</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restart"/>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3</w:t>
            </w:r>
          </w:p>
        </w:tc>
        <w:tc>
          <w:tcPr>
            <w:tcW w:w="1299" w:type="dxa"/>
            <w:vMerge w:val="restart"/>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утро</w:t>
            </w: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48</w:t>
            </w:r>
          </w:p>
        </w:tc>
        <w:tc>
          <w:tcPr>
            <w:tcW w:w="5535" w:type="dxa"/>
            <w:vMerge w:val="restart"/>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noProof/>
              </w:rPr>
              <w:drawing>
                <wp:inline distT="0" distB="0" distL="0" distR="0">
                  <wp:extent cx="3457575" cy="1981200"/>
                  <wp:effectExtent l="0" t="0" r="9525" b="0"/>
                  <wp:docPr id="39" name="Диаграмма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ign w:val="center"/>
            <w:hideMark/>
          </w:tcPr>
          <w:p w:rsidR="0008137A" w:rsidRPr="00695D26" w:rsidRDefault="0008137A" w:rsidP="00AE7285">
            <w:pPr>
              <w:widowControl w:val="0"/>
              <w:spacing w:line="240" w:lineRule="auto"/>
              <w:ind w:firstLine="0"/>
              <w:rPr>
                <w:color w:val="000000"/>
              </w:rPr>
            </w:pP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30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62</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ign w:val="center"/>
            <w:hideMark/>
          </w:tcPr>
          <w:p w:rsidR="0008137A" w:rsidRPr="00695D26" w:rsidRDefault="0008137A" w:rsidP="00AE7285">
            <w:pPr>
              <w:widowControl w:val="0"/>
              <w:spacing w:line="240" w:lineRule="auto"/>
              <w:ind w:firstLine="0"/>
              <w:rPr>
                <w:color w:val="000000"/>
              </w:rPr>
            </w:pP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60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37</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restart"/>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день</w:t>
            </w: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66</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ign w:val="center"/>
            <w:hideMark/>
          </w:tcPr>
          <w:p w:rsidR="0008137A" w:rsidRPr="00695D26" w:rsidRDefault="0008137A" w:rsidP="00AE7285">
            <w:pPr>
              <w:widowControl w:val="0"/>
              <w:spacing w:line="240" w:lineRule="auto"/>
              <w:ind w:firstLine="0"/>
              <w:rPr>
                <w:color w:val="000000"/>
              </w:rPr>
            </w:pP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30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59</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ign w:val="center"/>
            <w:hideMark/>
          </w:tcPr>
          <w:p w:rsidR="0008137A" w:rsidRPr="00695D26" w:rsidRDefault="0008137A" w:rsidP="00AE7285">
            <w:pPr>
              <w:widowControl w:val="0"/>
              <w:spacing w:line="240" w:lineRule="auto"/>
              <w:ind w:firstLine="0"/>
              <w:rPr>
                <w:color w:val="000000"/>
              </w:rPr>
            </w:pP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60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48</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restart"/>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вечер</w:t>
            </w: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54</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ign w:val="center"/>
            <w:hideMark/>
          </w:tcPr>
          <w:p w:rsidR="0008137A" w:rsidRPr="00695D26" w:rsidRDefault="0008137A" w:rsidP="00AE7285">
            <w:pPr>
              <w:widowControl w:val="0"/>
              <w:spacing w:line="240" w:lineRule="auto"/>
              <w:ind w:firstLine="0"/>
              <w:rPr>
                <w:color w:val="000000"/>
              </w:rPr>
            </w:pP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30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40</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ign w:val="center"/>
            <w:hideMark/>
          </w:tcPr>
          <w:p w:rsidR="0008137A" w:rsidRPr="00695D26" w:rsidRDefault="0008137A" w:rsidP="00AE7285">
            <w:pPr>
              <w:widowControl w:val="0"/>
              <w:spacing w:line="240" w:lineRule="auto"/>
              <w:ind w:firstLine="0"/>
              <w:rPr>
                <w:color w:val="000000"/>
              </w:rPr>
            </w:pP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60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37</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restart"/>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4</w:t>
            </w:r>
          </w:p>
        </w:tc>
        <w:tc>
          <w:tcPr>
            <w:tcW w:w="1299" w:type="dxa"/>
            <w:vMerge w:val="restart"/>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утро</w:t>
            </w: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53</w:t>
            </w:r>
          </w:p>
        </w:tc>
        <w:tc>
          <w:tcPr>
            <w:tcW w:w="5535" w:type="dxa"/>
            <w:vMerge w:val="restart"/>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noProof/>
              </w:rPr>
              <w:drawing>
                <wp:inline distT="0" distB="0" distL="0" distR="0">
                  <wp:extent cx="3476625" cy="1971675"/>
                  <wp:effectExtent l="0" t="0" r="9525" b="9525"/>
                  <wp:docPr id="40" name="Диаграмма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ign w:val="center"/>
            <w:hideMark/>
          </w:tcPr>
          <w:p w:rsidR="0008137A" w:rsidRPr="00695D26" w:rsidRDefault="0008137A" w:rsidP="00AE7285">
            <w:pPr>
              <w:widowControl w:val="0"/>
              <w:spacing w:line="240" w:lineRule="auto"/>
              <w:ind w:firstLine="0"/>
              <w:rPr>
                <w:color w:val="000000"/>
              </w:rPr>
            </w:pP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30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55</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ign w:val="center"/>
            <w:hideMark/>
          </w:tcPr>
          <w:p w:rsidR="0008137A" w:rsidRPr="00695D26" w:rsidRDefault="0008137A" w:rsidP="00AE7285">
            <w:pPr>
              <w:widowControl w:val="0"/>
              <w:spacing w:line="240" w:lineRule="auto"/>
              <w:ind w:firstLine="0"/>
              <w:rPr>
                <w:color w:val="000000"/>
              </w:rPr>
            </w:pP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60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67</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restart"/>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день</w:t>
            </w: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70</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ign w:val="center"/>
            <w:hideMark/>
          </w:tcPr>
          <w:p w:rsidR="0008137A" w:rsidRPr="00695D26" w:rsidRDefault="0008137A" w:rsidP="00AE7285">
            <w:pPr>
              <w:widowControl w:val="0"/>
              <w:spacing w:line="240" w:lineRule="auto"/>
              <w:ind w:firstLine="0"/>
              <w:rPr>
                <w:color w:val="000000"/>
              </w:rPr>
            </w:pP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30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36</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ign w:val="center"/>
            <w:hideMark/>
          </w:tcPr>
          <w:p w:rsidR="0008137A" w:rsidRPr="00695D26" w:rsidRDefault="0008137A" w:rsidP="00AE7285">
            <w:pPr>
              <w:widowControl w:val="0"/>
              <w:spacing w:line="240" w:lineRule="auto"/>
              <w:ind w:firstLine="0"/>
              <w:rPr>
                <w:color w:val="000000"/>
              </w:rPr>
            </w:pP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60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59</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restart"/>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вечер</w:t>
            </w: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38</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ign w:val="center"/>
            <w:hideMark/>
          </w:tcPr>
          <w:p w:rsidR="0008137A" w:rsidRPr="00695D26" w:rsidRDefault="0008137A" w:rsidP="00AE7285">
            <w:pPr>
              <w:widowControl w:val="0"/>
              <w:spacing w:line="240" w:lineRule="auto"/>
              <w:ind w:firstLine="0"/>
              <w:rPr>
                <w:color w:val="000000"/>
              </w:rPr>
            </w:pP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30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66</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ign w:val="center"/>
            <w:hideMark/>
          </w:tcPr>
          <w:p w:rsidR="0008137A" w:rsidRPr="00695D26" w:rsidRDefault="0008137A" w:rsidP="00AE7285">
            <w:pPr>
              <w:widowControl w:val="0"/>
              <w:spacing w:line="240" w:lineRule="auto"/>
              <w:ind w:firstLine="0"/>
              <w:rPr>
                <w:color w:val="000000"/>
              </w:rPr>
            </w:pP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60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59</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restart"/>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5</w:t>
            </w:r>
          </w:p>
        </w:tc>
        <w:tc>
          <w:tcPr>
            <w:tcW w:w="1299" w:type="dxa"/>
            <w:vMerge w:val="restart"/>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утро</w:t>
            </w: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64</w:t>
            </w:r>
          </w:p>
        </w:tc>
        <w:tc>
          <w:tcPr>
            <w:tcW w:w="5535" w:type="dxa"/>
            <w:vMerge w:val="restart"/>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noProof/>
              </w:rPr>
              <w:drawing>
                <wp:inline distT="0" distB="0" distL="0" distR="0">
                  <wp:extent cx="3352800" cy="2162175"/>
                  <wp:effectExtent l="0" t="0" r="0" b="9525"/>
                  <wp:docPr id="41" name="Диаграмма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ign w:val="center"/>
            <w:hideMark/>
          </w:tcPr>
          <w:p w:rsidR="0008137A" w:rsidRPr="00695D26" w:rsidRDefault="0008137A" w:rsidP="00AE7285">
            <w:pPr>
              <w:widowControl w:val="0"/>
              <w:spacing w:line="240" w:lineRule="auto"/>
              <w:ind w:firstLine="0"/>
              <w:rPr>
                <w:color w:val="000000"/>
              </w:rPr>
            </w:pP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30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65</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ign w:val="center"/>
            <w:hideMark/>
          </w:tcPr>
          <w:p w:rsidR="0008137A" w:rsidRPr="00695D26" w:rsidRDefault="0008137A" w:rsidP="00AE7285">
            <w:pPr>
              <w:widowControl w:val="0"/>
              <w:spacing w:line="240" w:lineRule="auto"/>
              <w:ind w:firstLine="0"/>
              <w:rPr>
                <w:color w:val="000000"/>
              </w:rPr>
            </w:pP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60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69</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restart"/>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день</w:t>
            </w: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61</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ign w:val="center"/>
            <w:hideMark/>
          </w:tcPr>
          <w:p w:rsidR="0008137A" w:rsidRPr="00695D26" w:rsidRDefault="0008137A" w:rsidP="00AE7285">
            <w:pPr>
              <w:widowControl w:val="0"/>
              <w:spacing w:line="240" w:lineRule="auto"/>
              <w:ind w:firstLine="0"/>
              <w:rPr>
                <w:color w:val="000000"/>
              </w:rPr>
            </w:pP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30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33</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ign w:val="center"/>
            <w:hideMark/>
          </w:tcPr>
          <w:p w:rsidR="0008137A" w:rsidRPr="00695D26" w:rsidRDefault="0008137A" w:rsidP="00AE7285">
            <w:pPr>
              <w:widowControl w:val="0"/>
              <w:spacing w:line="240" w:lineRule="auto"/>
              <w:ind w:firstLine="0"/>
              <w:rPr>
                <w:color w:val="000000"/>
              </w:rPr>
            </w:pP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60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35</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restart"/>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вечер</w:t>
            </w: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64</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ign w:val="center"/>
            <w:hideMark/>
          </w:tcPr>
          <w:p w:rsidR="0008137A" w:rsidRPr="00695D26" w:rsidRDefault="0008137A" w:rsidP="00AE7285">
            <w:pPr>
              <w:widowControl w:val="0"/>
              <w:spacing w:line="240" w:lineRule="auto"/>
              <w:ind w:firstLine="0"/>
              <w:rPr>
                <w:color w:val="000000"/>
              </w:rPr>
            </w:pP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30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41</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ign w:val="center"/>
            <w:hideMark/>
          </w:tcPr>
          <w:p w:rsidR="0008137A" w:rsidRPr="00695D26" w:rsidRDefault="0008137A" w:rsidP="00AE7285">
            <w:pPr>
              <w:widowControl w:val="0"/>
              <w:spacing w:line="240" w:lineRule="auto"/>
              <w:ind w:firstLine="0"/>
              <w:rPr>
                <w:color w:val="000000"/>
              </w:rPr>
            </w:pP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60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59</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restart"/>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6</w:t>
            </w:r>
          </w:p>
        </w:tc>
        <w:tc>
          <w:tcPr>
            <w:tcW w:w="1299" w:type="dxa"/>
            <w:vMerge w:val="restart"/>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утро</w:t>
            </w: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52</w:t>
            </w:r>
          </w:p>
        </w:tc>
        <w:tc>
          <w:tcPr>
            <w:tcW w:w="5535" w:type="dxa"/>
            <w:vMerge w:val="restart"/>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noProof/>
              </w:rPr>
              <w:drawing>
                <wp:inline distT="0" distB="0" distL="0" distR="0">
                  <wp:extent cx="3381375" cy="2105025"/>
                  <wp:effectExtent l="0" t="0" r="9525" b="9525"/>
                  <wp:docPr id="42" name="Диаграмма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ign w:val="center"/>
            <w:hideMark/>
          </w:tcPr>
          <w:p w:rsidR="0008137A" w:rsidRPr="00695D26" w:rsidRDefault="0008137A" w:rsidP="00AE7285">
            <w:pPr>
              <w:widowControl w:val="0"/>
              <w:spacing w:line="240" w:lineRule="auto"/>
              <w:ind w:firstLine="0"/>
              <w:rPr>
                <w:color w:val="000000"/>
              </w:rPr>
            </w:pP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30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36</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ign w:val="center"/>
            <w:hideMark/>
          </w:tcPr>
          <w:p w:rsidR="0008137A" w:rsidRPr="00695D26" w:rsidRDefault="0008137A" w:rsidP="00AE7285">
            <w:pPr>
              <w:widowControl w:val="0"/>
              <w:spacing w:line="240" w:lineRule="auto"/>
              <w:ind w:firstLine="0"/>
              <w:rPr>
                <w:color w:val="000000"/>
              </w:rPr>
            </w:pP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60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64</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restart"/>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день</w:t>
            </w: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60</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ign w:val="center"/>
            <w:hideMark/>
          </w:tcPr>
          <w:p w:rsidR="0008137A" w:rsidRPr="00695D26" w:rsidRDefault="0008137A" w:rsidP="00AE7285">
            <w:pPr>
              <w:widowControl w:val="0"/>
              <w:spacing w:line="240" w:lineRule="auto"/>
              <w:ind w:firstLine="0"/>
              <w:rPr>
                <w:color w:val="000000"/>
              </w:rPr>
            </w:pP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30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59</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ign w:val="center"/>
            <w:hideMark/>
          </w:tcPr>
          <w:p w:rsidR="0008137A" w:rsidRPr="00695D26" w:rsidRDefault="0008137A" w:rsidP="00AE7285">
            <w:pPr>
              <w:widowControl w:val="0"/>
              <w:spacing w:line="240" w:lineRule="auto"/>
              <w:ind w:firstLine="0"/>
              <w:rPr>
                <w:color w:val="000000"/>
              </w:rPr>
            </w:pP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60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53</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restart"/>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вечер</w:t>
            </w: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31</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ign w:val="center"/>
            <w:hideMark/>
          </w:tcPr>
          <w:p w:rsidR="0008137A" w:rsidRPr="00695D26" w:rsidRDefault="0008137A" w:rsidP="00AE7285">
            <w:pPr>
              <w:widowControl w:val="0"/>
              <w:spacing w:line="240" w:lineRule="auto"/>
              <w:ind w:firstLine="0"/>
              <w:rPr>
                <w:color w:val="000000"/>
              </w:rPr>
            </w:pP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30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59</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ign w:val="center"/>
            <w:hideMark/>
          </w:tcPr>
          <w:p w:rsidR="0008137A" w:rsidRPr="00695D26" w:rsidRDefault="0008137A" w:rsidP="00AE7285">
            <w:pPr>
              <w:widowControl w:val="0"/>
              <w:spacing w:line="240" w:lineRule="auto"/>
              <w:ind w:firstLine="0"/>
              <w:rPr>
                <w:color w:val="000000"/>
              </w:rPr>
            </w:pP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60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48</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restart"/>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7</w:t>
            </w:r>
          </w:p>
        </w:tc>
        <w:tc>
          <w:tcPr>
            <w:tcW w:w="1299" w:type="dxa"/>
            <w:vMerge w:val="restart"/>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утро</w:t>
            </w: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52</w:t>
            </w:r>
          </w:p>
        </w:tc>
        <w:tc>
          <w:tcPr>
            <w:tcW w:w="5535" w:type="dxa"/>
            <w:vMerge w:val="restart"/>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noProof/>
              </w:rPr>
              <w:drawing>
                <wp:inline distT="0" distB="0" distL="0" distR="0">
                  <wp:extent cx="3419475" cy="2143125"/>
                  <wp:effectExtent l="0" t="0" r="9525" b="9525"/>
                  <wp:docPr id="43" name="Диаграмма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ign w:val="center"/>
            <w:hideMark/>
          </w:tcPr>
          <w:p w:rsidR="0008137A" w:rsidRPr="00695D26" w:rsidRDefault="0008137A" w:rsidP="00AE7285">
            <w:pPr>
              <w:widowControl w:val="0"/>
              <w:spacing w:line="240" w:lineRule="auto"/>
              <w:ind w:firstLine="0"/>
              <w:rPr>
                <w:color w:val="000000"/>
              </w:rPr>
            </w:pP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30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34</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ign w:val="center"/>
            <w:hideMark/>
          </w:tcPr>
          <w:p w:rsidR="0008137A" w:rsidRPr="00695D26" w:rsidRDefault="0008137A" w:rsidP="00AE7285">
            <w:pPr>
              <w:widowControl w:val="0"/>
              <w:spacing w:line="240" w:lineRule="auto"/>
              <w:ind w:firstLine="0"/>
              <w:rPr>
                <w:color w:val="000000"/>
              </w:rPr>
            </w:pP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60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66</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restart"/>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день</w:t>
            </w: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47</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ign w:val="center"/>
            <w:hideMark/>
          </w:tcPr>
          <w:p w:rsidR="0008137A" w:rsidRPr="00695D26" w:rsidRDefault="0008137A" w:rsidP="00AE7285">
            <w:pPr>
              <w:widowControl w:val="0"/>
              <w:spacing w:line="240" w:lineRule="auto"/>
              <w:ind w:firstLine="0"/>
              <w:rPr>
                <w:color w:val="000000"/>
              </w:rPr>
            </w:pP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30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64</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ign w:val="center"/>
            <w:hideMark/>
          </w:tcPr>
          <w:p w:rsidR="0008137A" w:rsidRPr="00695D26" w:rsidRDefault="0008137A" w:rsidP="00AE7285">
            <w:pPr>
              <w:widowControl w:val="0"/>
              <w:spacing w:line="240" w:lineRule="auto"/>
              <w:ind w:firstLine="0"/>
              <w:rPr>
                <w:color w:val="000000"/>
              </w:rPr>
            </w:pP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60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43</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restart"/>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вечер</w:t>
            </w: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59</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ign w:val="center"/>
            <w:hideMark/>
          </w:tcPr>
          <w:p w:rsidR="0008137A" w:rsidRPr="00695D26" w:rsidRDefault="0008137A" w:rsidP="00AE7285">
            <w:pPr>
              <w:widowControl w:val="0"/>
              <w:spacing w:line="240" w:lineRule="auto"/>
              <w:ind w:firstLine="0"/>
              <w:rPr>
                <w:color w:val="000000"/>
              </w:rPr>
            </w:pP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30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65</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ign w:val="center"/>
            <w:hideMark/>
          </w:tcPr>
          <w:p w:rsidR="0008137A" w:rsidRPr="00695D26" w:rsidRDefault="0008137A" w:rsidP="00AE7285">
            <w:pPr>
              <w:widowControl w:val="0"/>
              <w:spacing w:line="240" w:lineRule="auto"/>
              <w:ind w:firstLine="0"/>
              <w:rPr>
                <w:color w:val="000000"/>
              </w:rPr>
            </w:pP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60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51</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restart"/>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8</w:t>
            </w:r>
          </w:p>
        </w:tc>
        <w:tc>
          <w:tcPr>
            <w:tcW w:w="1299" w:type="dxa"/>
            <w:vMerge w:val="restart"/>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утро</w:t>
            </w: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56</w:t>
            </w:r>
          </w:p>
        </w:tc>
        <w:tc>
          <w:tcPr>
            <w:tcW w:w="5535" w:type="dxa"/>
            <w:vMerge w:val="restart"/>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noProof/>
              </w:rPr>
              <w:drawing>
                <wp:inline distT="0" distB="0" distL="0" distR="0">
                  <wp:extent cx="3457575" cy="2295525"/>
                  <wp:effectExtent l="0" t="0" r="9525" b="9525"/>
                  <wp:docPr id="44" name="Диаграмма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ign w:val="center"/>
            <w:hideMark/>
          </w:tcPr>
          <w:p w:rsidR="0008137A" w:rsidRPr="00695D26" w:rsidRDefault="0008137A" w:rsidP="00AE7285">
            <w:pPr>
              <w:widowControl w:val="0"/>
              <w:spacing w:line="240" w:lineRule="auto"/>
              <w:ind w:firstLine="0"/>
              <w:rPr>
                <w:color w:val="000000"/>
              </w:rPr>
            </w:pP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30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60</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ign w:val="center"/>
            <w:hideMark/>
          </w:tcPr>
          <w:p w:rsidR="0008137A" w:rsidRPr="00695D26" w:rsidRDefault="0008137A" w:rsidP="00AE7285">
            <w:pPr>
              <w:widowControl w:val="0"/>
              <w:spacing w:line="240" w:lineRule="auto"/>
              <w:ind w:firstLine="0"/>
              <w:rPr>
                <w:color w:val="000000"/>
              </w:rPr>
            </w:pP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60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49</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restart"/>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день</w:t>
            </w: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51</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ign w:val="center"/>
            <w:hideMark/>
          </w:tcPr>
          <w:p w:rsidR="0008137A" w:rsidRPr="00695D26" w:rsidRDefault="0008137A" w:rsidP="00AE7285">
            <w:pPr>
              <w:widowControl w:val="0"/>
              <w:spacing w:line="240" w:lineRule="auto"/>
              <w:ind w:firstLine="0"/>
              <w:rPr>
                <w:color w:val="000000"/>
              </w:rPr>
            </w:pP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30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58</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ign w:val="center"/>
            <w:hideMark/>
          </w:tcPr>
          <w:p w:rsidR="0008137A" w:rsidRPr="00695D26" w:rsidRDefault="0008137A" w:rsidP="00AE7285">
            <w:pPr>
              <w:widowControl w:val="0"/>
              <w:spacing w:line="240" w:lineRule="auto"/>
              <w:ind w:firstLine="0"/>
              <w:rPr>
                <w:color w:val="000000"/>
              </w:rPr>
            </w:pP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60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68</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restart"/>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вечер</w:t>
            </w: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45</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ign w:val="center"/>
            <w:hideMark/>
          </w:tcPr>
          <w:p w:rsidR="0008137A" w:rsidRPr="00695D26" w:rsidRDefault="0008137A" w:rsidP="00AE7285">
            <w:pPr>
              <w:widowControl w:val="0"/>
              <w:spacing w:line="240" w:lineRule="auto"/>
              <w:ind w:firstLine="0"/>
              <w:rPr>
                <w:color w:val="000000"/>
              </w:rPr>
            </w:pP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30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33</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ign w:val="center"/>
            <w:hideMark/>
          </w:tcPr>
          <w:p w:rsidR="0008137A" w:rsidRPr="00695D26" w:rsidRDefault="0008137A" w:rsidP="00AE7285">
            <w:pPr>
              <w:widowControl w:val="0"/>
              <w:spacing w:line="240" w:lineRule="auto"/>
              <w:ind w:firstLine="0"/>
              <w:rPr>
                <w:color w:val="000000"/>
              </w:rPr>
            </w:pP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60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52</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restart"/>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9</w:t>
            </w:r>
          </w:p>
        </w:tc>
        <w:tc>
          <w:tcPr>
            <w:tcW w:w="1299" w:type="dxa"/>
            <w:vMerge w:val="restart"/>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утро</w:t>
            </w: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36</w:t>
            </w:r>
          </w:p>
        </w:tc>
        <w:tc>
          <w:tcPr>
            <w:tcW w:w="5535" w:type="dxa"/>
            <w:vMerge w:val="restart"/>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noProof/>
              </w:rPr>
              <w:drawing>
                <wp:inline distT="0" distB="0" distL="0" distR="0">
                  <wp:extent cx="3409950" cy="2124075"/>
                  <wp:effectExtent l="0" t="0" r="0" b="9525"/>
                  <wp:docPr id="45" name="Диаграмма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ign w:val="center"/>
            <w:hideMark/>
          </w:tcPr>
          <w:p w:rsidR="0008137A" w:rsidRPr="00695D26" w:rsidRDefault="0008137A" w:rsidP="00AE7285">
            <w:pPr>
              <w:widowControl w:val="0"/>
              <w:spacing w:line="240" w:lineRule="auto"/>
              <w:ind w:firstLine="0"/>
              <w:rPr>
                <w:color w:val="000000"/>
              </w:rPr>
            </w:pP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30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47</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ign w:val="center"/>
            <w:hideMark/>
          </w:tcPr>
          <w:p w:rsidR="0008137A" w:rsidRPr="00695D26" w:rsidRDefault="0008137A" w:rsidP="00AE7285">
            <w:pPr>
              <w:widowControl w:val="0"/>
              <w:spacing w:line="240" w:lineRule="auto"/>
              <w:ind w:firstLine="0"/>
              <w:rPr>
                <w:color w:val="000000"/>
              </w:rPr>
            </w:pP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60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48</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restart"/>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день</w:t>
            </w: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37</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ign w:val="center"/>
            <w:hideMark/>
          </w:tcPr>
          <w:p w:rsidR="0008137A" w:rsidRPr="00695D26" w:rsidRDefault="0008137A" w:rsidP="00AE7285">
            <w:pPr>
              <w:widowControl w:val="0"/>
              <w:spacing w:line="240" w:lineRule="auto"/>
              <w:ind w:firstLine="0"/>
              <w:rPr>
                <w:color w:val="000000"/>
              </w:rPr>
            </w:pP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30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56</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ign w:val="center"/>
            <w:hideMark/>
          </w:tcPr>
          <w:p w:rsidR="0008137A" w:rsidRPr="00695D26" w:rsidRDefault="0008137A" w:rsidP="00AE7285">
            <w:pPr>
              <w:widowControl w:val="0"/>
              <w:spacing w:line="240" w:lineRule="auto"/>
              <w:ind w:firstLine="0"/>
              <w:rPr>
                <w:color w:val="000000"/>
              </w:rPr>
            </w:pP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60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50</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restart"/>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вечер</w:t>
            </w: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43</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ign w:val="center"/>
            <w:hideMark/>
          </w:tcPr>
          <w:p w:rsidR="0008137A" w:rsidRPr="00695D26" w:rsidRDefault="0008137A" w:rsidP="00AE7285">
            <w:pPr>
              <w:widowControl w:val="0"/>
              <w:spacing w:line="240" w:lineRule="auto"/>
              <w:ind w:firstLine="0"/>
              <w:rPr>
                <w:color w:val="000000"/>
              </w:rPr>
            </w:pP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30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61</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ign w:val="center"/>
            <w:hideMark/>
          </w:tcPr>
          <w:p w:rsidR="0008137A" w:rsidRPr="00695D26" w:rsidRDefault="0008137A" w:rsidP="00AE7285">
            <w:pPr>
              <w:widowControl w:val="0"/>
              <w:spacing w:line="240" w:lineRule="auto"/>
              <w:ind w:firstLine="0"/>
              <w:rPr>
                <w:color w:val="000000"/>
              </w:rPr>
            </w:pP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60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47</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restart"/>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10</w:t>
            </w:r>
          </w:p>
        </w:tc>
        <w:tc>
          <w:tcPr>
            <w:tcW w:w="1299" w:type="dxa"/>
            <w:vMerge w:val="restart"/>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утро</w:t>
            </w: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35</w:t>
            </w:r>
          </w:p>
        </w:tc>
        <w:tc>
          <w:tcPr>
            <w:tcW w:w="5535" w:type="dxa"/>
            <w:vMerge w:val="restart"/>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noProof/>
              </w:rPr>
              <w:drawing>
                <wp:inline distT="0" distB="0" distL="0" distR="0">
                  <wp:extent cx="3371850" cy="2181225"/>
                  <wp:effectExtent l="0" t="0" r="0" b="9525"/>
                  <wp:docPr id="46" name="Диаграмма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ign w:val="center"/>
            <w:hideMark/>
          </w:tcPr>
          <w:p w:rsidR="0008137A" w:rsidRPr="00695D26" w:rsidRDefault="0008137A" w:rsidP="00AE7285">
            <w:pPr>
              <w:widowControl w:val="0"/>
              <w:spacing w:line="240" w:lineRule="auto"/>
              <w:ind w:firstLine="0"/>
              <w:rPr>
                <w:color w:val="000000"/>
              </w:rPr>
            </w:pP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30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39</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ign w:val="center"/>
            <w:hideMark/>
          </w:tcPr>
          <w:p w:rsidR="0008137A" w:rsidRPr="00695D26" w:rsidRDefault="0008137A" w:rsidP="00AE7285">
            <w:pPr>
              <w:widowControl w:val="0"/>
              <w:spacing w:line="240" w:lineRule="auto"/>
              <w:ind w:firstLine="0"/>
              <w:rPr>
                <w:color w:val="000000"/>
              </w:rPr>
            </w:pP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60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56</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restart"/>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день</w:t>
            </w: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58</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ign w:val="center"/>
            <w:hideMark/>
          </w:tcPr>
          <w:p w:rsidR="0008137A" w:rsidRPr="00695D26" w:rsidRDefault="0008137A" w:rsidP="00AE7285">
            <w:pPr>
              <w:widowControl w:val="0"/>
              <w:spacing w:line="240" w:lineRule="auto"/>
              <w:ind w:firstLine="0"/>
              <w:rPr>
                <w:color w:val="000000"/>
              </w:rPr>
            </w:pP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30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56</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ign w:val="center"/>
            <w:hideMark/>
          </w:tcPr>
          <w:p w:rsidR="0008137A" w:rsidRPr="00695D26" w:rsidRDefault="0008137A" w:rsidP="00AE7285">
            <w:pPr>
              <w:widowControl w:val="0"/>
              <w:spacing w:line="240" w:lineRule="auto"/>
              <w:ind w:firstLine="0"/>
              <w:rPr>
                <w:color w:val="000000"/>
              </w:rPr>
            </w:pP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60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42</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restart"/>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вечер</w:t>
            </w: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59</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ign w:val="center"/>
            <w:hideMark/>
          </w:tcPr>
          <w:p w:rsidR="0008137A" w:rsidRPr="00695D26" w:rsidRDefault="0008137A" w:rsidP="00AE7285">
            <w:pPr>
              <w:widowControl w:val="0"/>
              <w:spacing w:line="240" w:lineRule="auto"/>
              <w:ind w:firstLine="0"/>
              <w:rPr>
                <w:color w:val="000000"/>
              </w:rPr>
            </w:pP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30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62</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ign w:val="center"/>
            <w:hideMark/>
          </w:tcPr>
          <w:p w:rsidR="0008137A" w:rsidRPr="00695D26" w:rsidRDefault="0008137A" w:rsidP="00AE7285">
            <w:pPr>
              <w:widowControl w:val="0"/>
              <w:spacing w:line="240" w:lineRule="auto"/>
              <w:ind w:firstLine="0"/>
              <w:rPr>
                <w:color w:val="000000"/>
              </w:rPr>
            </w:pP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60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41</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restart"/>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11</w:t>
            </w:r>
          </w:p>
        </w:tc>
        <w:tc>
          <w:tcPr>
            <w:tcW w:w="1299" w:type="dxa"/>
            <w:vMerge w:val="restart"/>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утро</w:t>
            </w: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49</w:t>
            </w:r>
          </w:p>
        </w:tc>
        <w:tc>
          <w:tcPr>
            <w:tcW w:w="5535" w:type="dxa"/>
            <w:vMerge w:val="restart"/>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noProof/>
              </w:rPr>
              <w:drawing>
                <wp:inline distT="0" distB="0" distL="0" distR="0">
                  <wp:extent cx="3390900" cy="2124075"/>
                  <wp:effectExtent l="0" t="0" r="0" b="9525"/>
                  <wp:docPr id="47" name="Диаграмма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ign w:val="center"/>
            <w:hideMark/>
          </w:tcPr>
          <w:p w:rsidR="0008137A" w:rsidRPr="00695D26" w:rsidRDefault="0008137A" w:rsidP="00AE7285">
            <w:pPr>
              <w:widowControl w:val="0"/>
              <w:spacing w:line="240" w:lineRule="auto"/>
              <w:ind w:firstLine="0"/>
              <w:rPr>
                <w:color w:val="000000"/>
              </w:rPr>
            </w:pP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30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64</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ign w:val="center"/>
            <w:hideMark/>
          </w:tcPr>
          <w:p w:rsidR="0008137A" w:rsidRPr="00695D26" w:rsidRDefault="0008137A" w:rsidP="00AE7285">
            <w:pPr>
              <w:widowControl w:val="0"/>
              <w:spacing w:line="240" w:lineRule="auto"/>
              <w:ind w:firstLine="0"/>
              <w:rPr>
                <w:color w:val="000000"/>
              </w:rPr>
            </w:pP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60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32</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restart"/>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день</w:t>
            </w: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52</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ign w:val="center"/>
            <w:hideMark/>
          </w:tcPr>
          <w:p w:rsidR="0008137A" w:rsidRPr="00695D26" w:rsidRDefault="0008137A" w:rsidP="00AE7285">
            <w:pPr>
              <w:widowControl w:val="0"/>
              <w:spacing w:line="240" w:lineRule="auto"/>
              <w:ind w:firstLine="0"/>
              <w:rPr>
                <w:color w:val="000000"/>
              </w:rPr>
            </w:pP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30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43</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ign w:val="center"/>
            <w:hideMark/>
          </w:tcPr>
          <w:p w:rsidR="0008137A" w:rsidRPr="00695D26" w:rsidRDefault="0008137A" w:rsidP="00AE7285">
            <w:pPr>
              <w:widowControl w:val="0"/>
              <w:spacing w:line="240" w:lineRule="auto"/>
              <w:ind w:firstLine="0"/>
              <w:rPr>
                <w:color w:val="000000"/>
              </w:rPr>
            </w:pP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60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47</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restart"/>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вечер</w:t>
            </w: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66</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ign w:val="center"/>
            <w:hideMark/>
          </w:tcPr>
          <w:p w:rsidR="0008137A" w:rsidRPr="00695D26" w:rsidRDefault="0008137A" w:rsidP="00AE7285">
            <w:pPr>
              <w:widowControl w:val="0"/>
              <w:spacing w:line="240" w:lineRule="auto"/>
              <w:ind w:firstLine="0"/>
              <w:rPr>
                <w:color w:val="000000"/>
              </w:rPr>
            </w:pP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30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40</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ign w:val="center"/>
            <w:hideMark/>
          </w:tcPr>
          <w:p w:rsidR="0008137A" w:rsidRPr="00695D26" w:rsidRDefault="0008137A" w:rsidP="00AE7285">
            <w:pPr>
              <w:widowControl w:val="0"/>
              <w:spacing w:line="240" w:lineRule="auto"/>
              <w:ind w:firstLine="0"/>
              <w:rPr>
                <w:color w:val="000000"/>
              </w:rPr>
            </w:pP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60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36</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restart"/>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12</w:t>
            </w:r>
          </w:p>
        </w:tc>
        <w:tc>
          <w:tcPr>
            <w:tcW w:w="1299" w:type="dxa"/>
            <w:vMerge w:val="restart"/>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утро</w:t>
            </w: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38</w:t>
            </w:r>
          </w:p>
        </w:tc>
        <w:tc>
          <w:tcPr>
            <w:tcW w:w="5535" w:type="dxa"/>
            <w:vMerge w:val="restart"/>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noProof/>
              </w:rPr>
              <w:drawing>
                <wp:inline distT="0" distB="0" distL="0" distR="0">
                  <wp:extent cx="3400425" cy="2238375"/>
                  <wp:effectExtent l="0" t="0" r="9525" b="9525"/>
                  <wp:docPr id="48" name="Диаграмма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ign w:val="center"/>
            <w:hideMark/>
          </w:tcPr>
          <w:p w:rsidR="0008137A" w:rsidRPr="00695D26" w:rsidRDefault="0008137A" w:rsidP="00AE7285">
            <w:pPr>
              <w:widowControl w:val="0"/>
              <w:spacing w:line="240" w:lineRule="auto"/>
              <w:ind w:firstLine="0"/>
              <w:rPr>
                <w:color w:val="000000"/>
              </w:rPr>
            </w:pP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30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41</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ign w:val="center"/>
            <w:hideMark/>
          </w:tcPr>
          <w:p w:rsidR="0008137A" w:rsidRPr="00695D26" w:rsidRDefault="0008137A" w:rsidP="00AE7285">
            <w:pPr>
              <w:widowControl w:val="0"/>
              <w:spacing w:line="240" w:lineRule="auto"/>
              <w:ind w:firstLine="0"/>
              <w:rPr>
                <w:color w:val="000000"/>
              </w:rPr>
            </w:pP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60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45</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restart"/>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день</w:t>
            </w: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65</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ign w:val="center"/>
            <w:hideMark/>
          </w:tcPr>
          <w:p w:rsidR="0008137A" w:rsidRPr="00695D26" w:rsidRDefault="0008137A" w:rsidP="00AE7285">
            <w:pPr>
              <w:widowControl w:val="0"/>
              <w:spacing w:line="240" w:lineRule="auto"/>
              <w:ind w:firstLine="0"/>
              <w:rPr>
                <w:color w:val="000000"/>
              </w:rPr>
            </w:pP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30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58</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ign w:val="center"/>
            <w:hideMark/>
          </w:tcPr>
          <w:p w:rsidR="0008137A" w:rsidRPr="00695D26" w:rsidRDefault="0008137A" w:rsidP="00AE7285">
            <w:pPr>
              <w:widowControl w:val="0"/>
              <w:spacing w:line="240" w:lineRule="auto"/>
              <w:ind w:firstLine="0"/>
              <w:rPr>
                <w:color w:val="000000"/>
              </w:rPr>
            </w:pP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60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38</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restart"/>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вечер</w:t>
            </w: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45</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ign w:val="center"/>
            <w:hideMark/>
          </w:tcPr>
          <w:p w:rsidR="0008137A" w:rsidRPr="00695D26" w:rsidRDefault="0008137A" w:rsidP="00AE7285">
            <w:pPr>
              <w:widowControl w:val="0"/>
              <w:spacing w:line="240" w:lineRule="auto"/>
              <w:ind w:firstLine="0"/>
              <w:rPr>
                <w:color w:val="000000"/>
              </w:rPr>
            </w:pP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30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39</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ign w:val="center"/>
            <w:hideMark/>
          </w:tcPr>
          <w:p w:rsidR="0008137A" w:rsidRPr="00695D26" w:rsidRDefault="0008137A" w:rsidP="00AE7285">
            <w:pPr>
              <w:widowControl w:val="0"/>
              <w:spacing w:line="240" w:lineRule="auto"/>
              <w:ind w:firstLine="0"/>
              <w:rPr>
                <w:color w:val="000000"/>
              </w:rPr>
            </w:pP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60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50</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restart"/>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13</w:t>
            </w:r>
          </w:p>
        </w:tc>
        <w:tc>
          <w:tcPr>
            <w:tcW w:w="1299" w:type="dxa"/>
            <w:vMerge w:val="restart"/>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утро</w:t>
            </w: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55</w:t>
            </w:r>
          </w:p>
        </w:tc>
        <w:tc>
          <w:tcPr>
            <w:tcW w:w="5535" w:type="dxa"/>
            <w:vMerge w:val="restart"/>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noProof/>
              </w:rPr>
              <w:drawing>
                <wp:inline distT="0" distB="0" distL="0" distR="0">
                  <wp:extent cx="3314700" cy="2143125"/>
                  <wp:effectExtent l="0" t="0" r="0" b="9525"/>
                  <wp:docPr id="49" name="Диаграмма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ign w:val="center"/>
            <w:hideMark/>
          </w:tcPr>
          <w:p w:rsidR="0008137A" w:rsidRPr="00695D26" w:rsidRDefault="0008137A" w:rsidP="00AE7285">
            <w:pPr>
              <w:widowControl w:val="0"/>
              <w:spacing w:line="240" w:lineRule="auto"/>
              <w:ind w:firstLine="0"/>
              <w:rPr>
                <w:color w:val="000000"/>
              </w:rPr>
            </w:pP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30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52</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ign w:val="center"/>
            <w:hideMark/>
          </w:tcPr>
          <w:p w:rsidR="0008137A" w:rsidRPr="00695D26" w:rsidRDefault="0008137A" w:rsidP="00AE7285">
            <w:pPr>
              <w:widowControl w:val="0"/>
              <w:spacing w:line="240" w:lineRule="auto"/>
              <w:ind w:firstLine="0"/>
              <w:rPr>
                <w:color w:val="000000"/>
              </w:rPr>
            </w:pP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60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33</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restart"/>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день</w:t>
            </w: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43</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ign w:val="center"/>
            <w:hideMark/>
          </w:tcPr>
          <w:p w:rsidR="0008137A" w:rsidRPr="00695D26" w:rsidRDefault="0008137A" w:rsidP="00AE7285">
            <w:pPr>
              <w:widowControl w:val="0"/>
              <w:spacing w:line="240" w:lineRule="auto"/>
              <w:ind w:firstLine="0"/>
              <w:rPr>
                <w:color w:val="000000"/>
              </w:rPr>
            </w:pP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30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57</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ign w:val="center"/>
            <w:hideMark/>
          </w:tcPr>
          <w:p w:rsidR="0008137A" w:rsidRPr="00695D26" w:rsidRDefault="0008137A" w:rsidP="00AE7285">
            <w:pPr>
              <w:widowControl w:val="0"/>
              <w:spacing w:line="240" w:lineRule="auto"/>
              <w:ind w:firstLine="0"/>
              <w:rPr>
                <w:color w:val="000000"/>
              </w:rPr>
            </w:pP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60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51</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restart"/>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вечер</w:t>
            </w: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41</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ign w:val="center"/>
            <w:hideMark/>
          </w:tcPr>
          <w:p w:rsidR="0008137A" w:rsidRPr="00695D26" w:rsidRDefault="0008137A" w:rsidP="00AE7285">
            <w:pPr>
              <w:widowControl w:val="0"/>
              <w:spacing w:line="240" w:lineRule="auto"/>
              <w:ind w:firstLine="0"/>
              <w:rPr>
                <w:color w:val="000000"/>
              </w:rPr>
            </w:pP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30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58</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ign w:val="center"/>
            <w:hideMark/>
          </w:tcPr>
          <w:p w:rsidR="0008137A" w:rsidRPr="00695D26" w:rsidRDefault="0008137A" w:rsidP="00AE7285">
            <w:pPr>
              <w:widowControl w:val="0"/>
              <w:spacing w:line="240" w:lineRule="auto"/>
              <w:ind w:firstLine="0"/>
              <w:rPr>
                <w:color w:val="000000"/>
              </w:rPr>
            </w:pP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60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50</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restart"/>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14</w:t>
            </w:r>
          </w:p>
        </w:tc>
        <w:tc>
          <w:tcPr>
            <w:tcW w:w="1299" w:type="dxa"/>
            <w:vMerge w:val="restart"/>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утро</w:t>
            </w: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46</w:t>
            </w:r>
          </w:p>
        </w:tc>
        <w:tc>
          <w:tcPr>
            <w:tcW w:w="5535" w:type="dxa"/>
            <w:vMerge w:val="restart"/>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noProof/>
              </w:rPr>
              <w:drawing>
                <wp:inline distT="0" distB="0" distL="0" distR="0">
                  <wp:extent cx="3390900" cy="2266950"/>
                  <wp:effectExtent l="0" t="0" r="0" b="0"/>
                  <wp:docPr id="50" name="Диаграмма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ign w:val="center"/>
            <w:hideMark/>
          </w:tcPr>
          <w:p w:rsidR="0008137A" w:rsidRPr="00695D26" w:rsidRDefault="0008137A" w:rsidP="00AE7285">
            <w:pPr>
              <w:widowControl w:val="0"/>
              <w:spacing w:line="240" w:lineRule="auto"/>
              <w:ind w:firstLine="0"/>
              <w:rPr>
                <w:color w:val="000000"/>
              </w:rPr>
            </w:pP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30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61</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ign w:val="center"/>
            <w:hideMark/>
          </w:tcPr>
          <w:p w:rsidR="0008137A" w:rsidRPr="00695D26" w:rsidRDefault="0008137A" w:rsidP="00AE7285">
            <w:pPr>
              <w:widowControl w:val="0"/>
              <w:spacing w:line="240" w:lineRule="auto"/>
              <w:ind w:firstLine="0"/>
              <w:rPr>
                <w:color w:val="000000"/>
              </w:rPr>
            </w:pP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60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70</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restart"/>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день</w:t>
            </w: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45</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ign w:val="center"/>
            <w:hideMark/>
          </w:tcPr>
          <w:p w:rsidR="0008137A" w:rsidRPr="00695D26" w:rsidRDefault="0008137A" w:rsidP="00AE7285">
            <w:pPr>
              <w:widowControl w:val="0"/>
              <w:spacing w:line="240" w:lineRule="auto"/>
              <w:ind w:firstLine="0"/>
              <w:rPr>
                <w:color w:val="000000"/>
              </w:rPr>
            </w:pP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30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51</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ign w:val="center"/>
            <w:hideMark/>
          </w:tcPr>
          <w:p w:rsidR="0008137A" w:rsidRPr="00695D26" w:rsidRDefault="0008137A" w:rsidP="00AE7285">
            <w:pPr>
              <w:widowControl w:val="0"/>
              <w:spacing w:line="240" w:lineRule="auto"/>
              <w:ind w:firstLine="0"/>
              <w:rPr>
                <w:color w:val="000000"/>
              </w:rPr>
            </w:pP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60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61</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restart"/>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вечер</w:t>
            </w: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41</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ign w:val="center"/>
            <w:hideMark/>
          </w:tcPr>
          <w:p w:rsidR="0008137A" w:rsidRPr="00695D26" w:rsidRDefault="0008137A" w:rsidP="00AE7285">
            <w:pPr>
              <w:widowControl w:val="0"/>
              <w:spacing w:line="240" w:lineRule="auto"/>
              <w:ind w:firstLine="0"/>
              <w:rPr>
                <w:color w:val="000000"/>
              </w:rPr>
            </w:pP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30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57</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ign w:val="center"/>
            <w:hideMark/>
          </w:tcPr>
          <w:p w:rsidR="0008137A" w:rsidRPr="00695D26" w:rsidRDefault="0008137A" w:rsidP="00AE7285">
            <w:pPr>
              <w:widowControl w:val="0"/>
              <w:spacing w:line="240" w:lineRule="auto"/>
              <w:ind w:firstLine="0"/>
              <w:rPr>
                <w:color w:val="000000"/>
              </w:rPr>
            </w:pP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60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40</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restart"/>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15</w:t>
            </w:r>
          </w:p>
        </w:tc>
        <w:tc>
          <w:tcPr>
            <w:tcW w:w="1299" w:type="dxa"/>
            <w:vMerge w:val="restart"/>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утро</w:t>
            </w: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70</w:t>
            </w:r>
          </w:p>
        </w:tc>
        <w:tc>
          <w:tcPr>
            <w:tcW w:w="5535" w:type="dxa"/>
            <w:vMerge w:val="restart"/>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noProof/>
              </w:rPr>
              <w:drawing>
                <wp:inline distT="0" distB="0" distL="0" distR="0">
                  <wp:extent cx="3371850" cy="2190750"/>
                  <wp:effectExtent l="0" t="0" r="0" b="0"/>
                  <wp:docPr id="51" name="Диаграмма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ign w:val="center"/>
            <w:hideMark/>
          </w:tcPr>
          <w:p w:rsidR="0008137A" w:rsidRPr="00695D26" w:rsidRDefault="0008137A" w:rsidP="00AE7285">
            <w:pPr>
              <w:widowControl w:val="0"/>
              <w:spacing w:line="240" w:lineRule="auto"/>
              <w:ind w:firstLine="0"/>
              <w:rPr>
                <w:color w:val="000000"/>
              </w:rPr>
            </w:pP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30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65</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ign w:val="center"/>
            <w:hideMark/>
          </w:tcPr>
          <w:p w:rsidR="0008137A" w:rsidRPr="00695D26" w:rsidRDefault="0008137A" w:rsidP="00AE7285">
            <w:pPr>
              <w:widowControl w:val="0"/>
              <w:spacing w:line="240" w:lineRule="auto"/>
              <w:ind w:firstLine="0"/>
              <w:rPr>
                <w:color w:val="000000"/>
              </w:rPr>
            </w:pP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60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59</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restart"/>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день</w:t>
            </w: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50</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ign w:val="center"/>
            <w:hideMark/>
          </w:tcPr>
          <w:p w:rsidR="0008137A" w:rsidRPr="00695D26" w:rsidRDefault="0008137A" w:rsidP="00AE7285">
            <w:pPr>
              <w:widowControl w:val="0"/>
              <w:spacing w:line="240" w:lineRule="auto"/>
              <w:ind w:firstLine="0"/>
              <w:rPr>
                <w:color w:val="000000"/>
              </w:rPr>
            </w:pP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30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58</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ign w:val="center"/>
            <w:hideMark/>
          </w:tcPr>
          <w:p w:rsidR="0008137A" w:rsidRPr="00695D26" w:rsidRDefault="0008137A" w:rsidP="00AE7285">
            <w:pPr>
              <w:widowControl w:val="0"/>
              <w:spacing w:line="240" w:lineRule="auto"/>
              <w:ind w:firstLine="0"/>
              <w:rPr>
                <w:color w:val="000000"/>
              </w:rPr>
            </w:pP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60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61</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restart"/>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вечер</w:t>
            </w: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52</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ign w:val="center"/>
            <w:hideMark/>
          </w:tcPr>
          <w:p w:rsidR="0008137A" w:rsidRPr="00695D26" w:rsidRDefault="0008137A" w:rsidP="00AE7285">
            <w:pPr>
              <w:widowControl w:val="0"/>
              <w:spacing w:line="240" w:lineRule="auto"/>
              <w:ind w:firstLine="0"/>
              <w:rPr>
                <w:color w:val="000000"/>
              </w:rPr>
            </w:pP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30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32</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ign w:val="center"/>
            <w:hideMark/>
          </w:tcPr>
          <w:p w:rsidR="0008137A" w:rsidRPr="00695D26" w:rsidRDefault="0008137A" w:rsidP="00AE7285">
            <w:pPr>
              <w:widowControl w:val="0"/>
              <w:spacing w:line="240" w:lineRule="auto"/>
              <w:ind w:firstLine="0"/>
              <w:rPr>
                <w:color w:val="000000"/>
              </w:rPr>
            </w:pP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60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65</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restart"/>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16</w:t>
            </w:r>
          </w:p>
        </w:tc>
        <w:tc>
          <w:tcPr>
            <w:tcW w:w="1299" w:type="dxa"/>
            <w:vMerge w:val="restart"/>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утро</w:t>
            </w: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32</w:t>
            </w:r>
          </w:p>
        </w:tc>
        <w:tc>
          <w:tcPr>
            <w:tcW w:w="5535" w:type="dxa"/>
            <w:vMerge w:val="restart"/>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noProof/>
              </w:rPr>
              <w:drawing>
                <wp:inline distT="0" distB="0" distL="0" distR="0">
                  <wp:extent cx="3467100" cy="2162175"/>
                  <wp:effectExtent l="0" t="0" r="0" b="9525"/>
                  <wp:docPr id="52" name="Диаграмма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ign w:val="center"/>
            <w:hideMark/>
          </w:tcPr>
          <w:p w:rsidR="0008137A" w:rsidRPr="00695D26" w:rsidRDefault="0008137A" w:rsidP="00AE7285">
            <w:pPr>
              <w:widowControl w:val="0"/>
              <w:spacing w:line="240" w:lineRule="auto"/>
              <w:ind w:firstLine="0"/>
              <w:rPr>
                <w:color w:val="000000"/>
              </w:rPr>
            </w:pP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30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61</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ign w:val="center"/>
            <w:hideMark/>
          </w:tcPr>
          <w:p w:rsidR="0008137A" w:rsidRPr="00695D26" w:rsidRDefault="0008137A" w:rsidP="00AE7285">
            <w:pPr>
              <w:widowControl w:val="0"/>
              <w:spacing w:line="240" w:lineRule="auto"/>
              <w:ind w:firstLine="0"/>
              <w:rPr>
                <w:color w:val="000000"/>
              </w:rPr>
            </w:pP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60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35</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restart"/>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день</w:t>
            </w: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49</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ign w:val="center"/>
            <w:hideMark/>
          </w:tcPr>
          <w:p w:rsidR="0008137A" w:rsidRPr="00695D26" w:rsidRDefault="0008137A" w:rsidP="00AE7285">
            <w:pPr>
              <w:widowControl w:val="0"/>
              <w:spacing w:line="240" w:lineRule="auto"/>
              <w:ind w:firstLine="0"/>
              <w:rPr>
                <w:color w:val="000000"/>
              </w:rPr>
            </w:pP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30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39</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ign w:val="center"/>
            <w:hideMark/>
          </w:tcPr>
          <w:p w:rsidR="0008137A" w:rsidRPr="00695D26" w:rsidRDefault="0008137A" w:rsidP="00AE7285">
            <w:pPr>
              <w:widowControl w:val="0"/>
              <w:spacing w:line="240" w:lineRule="auto"/>
              <w:ind w:firstLine="0"/>
              <w:rPr>
                <w:color w:val="000000"/>
              </w:rPr>
            </w:pP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60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46</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restart"/>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вечер</w:t>
            </w: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42</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ign w:val="center"/>
            <w:hideMark/>
          </w:tcPr>
          <w:p w:rsidR="0008137A" w:rsidRPr="00695D26" w:rsidRDefault="0008137A" w:rsidP="00AE7285">
            <w:pPr>
              <w:widowControl w:val="0"/>
              <w:spacing w:line="240" w:lineRule="auto"/>
              <w:ind w:firstLine="0"/>
              <w:rPr>
                <w:color w:val="000000"/>
              </w:rPr>
            </w:pP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30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59</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ign w:val="center"/>
            <w:hideMark/>
          </w:tcPr>
          <w:p w:rsidR="0008137A" w:rsidRPr="00695D26" w:rsidRDefault="0008137A" w:rsidP="00AE7285">
            <w:pPr>
              <w:widowControl w:val="0"/>
              <w:spacing w:line="240" w:lineRule="auto"/>
              <w:ind w:firstLine="0"/>
              <w:rPr>
                <w:color w:val="000000"/>
              </w:rPr>
            </w:pP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60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63</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restart"/>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17</w:t>
            </w:r>
          </w:p>
        </w:tc>
        <w:tc>
          <w:tcPr>
            <w:tcW w:w="1299" w:type="dxa"/>
            <w:vMerge w:val="restart"/>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утро</w:t>
            </w: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46</w:t>
            </w:r>
          </w:p>
        </w:tc>
        <w:tc>
          <w:tcPr>
            <w:tcW w:w="5535" w:type="dxa"/>
            <w:vMerge w:val="restart"/>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noProof/>
              </w:rPr>
              <w:drawing>
                <wp:inline distT="0" distB="0" distL="0" distR="0">
                  <wp:extent cx="3400425" cy="2162175"/>
                  <wp:effectExtent l="0" t="0" r="9525" b="9525"/>
                  <wp:docPr id="53" name="Диаграмма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ign w:val="center"/>
            <w:hideMark/>
          </w:tcPr>
          <w:p w:rsidR="0008137A" w:rsidRPr="00695D26" w:rsidRDefault="0008137A" w:rsidP="00AE7285">
            <w:pPr>
              <w:widowControl w:val="0"/>
              <w:spacing w:line="240" w:lineRule="auto"/>
              <w:ind w:firstLine="0"/>
              <w:rPr>
                <w:color w:val="000000"/>
              </w:rPr>
            </w:pP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30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70</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ign w:val="center"/>
            <w:hideMark/>
          </w:tcPr>
          <w:p w:rsidR="0008137A" w:rsidRPr="00695D26" w:rsidRDefault="0008137A" w:rsidP="00AE7285">
            <w:pPr>
              <w:widowControl w:val="0"/>
              <w:spacing w:line="240" w:lineRule="auto"/>
              <w:ind w:firstLine="0"/>
              <w:rPr>
                <w:color w:val="000000"/>
              </w:rPr>
            </w:pP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60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64</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restart"/>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день</w:t>
            </w: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35</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ign w:val="center"/>
            <w:hideMark/>
          </w:tcPr>
          <w:p w:rsidR="0008137A" w:rsidRPr="00695D26" w:rsidRDefault="0008137A" w:rsidP="00AE7285">
            <w:pPr>
              <w:widowControl w:val="0"/>
              <w:spacing w:line="240" w:lineRule="auto"/>
              <w:ind w:firstLine="0"/>
              <w:rPr>
                <w:color w:val="000000"/>
              </w:rPr>
            </w:pP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30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35</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ign w:val="center"/>
            <w:hideMark/>
          </w:tcPr>
          <w:p w:rsidR="0008137A" w:rsidRPr="00695D26" w:rsidRDefault="0008137A" w:rsidP="00AE7285">
            <w:pPr>
              <w:widowControl w:val="0"/>
              <w:spacing w:line="240" w:lineRule="auto"/>
              <w:ind w:firstLine="0"/>
              <w:rPr>
                <w:color w:val="000000"/>
              </w:rPr>
            </w:pP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60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37</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restart"/>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вечер</w:t>
            </w: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65</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ign w:val="center"/>
            <w:hideMark/>
          </w:tcPr>
          <w:p w:rsidR="0008137A" w:rsidRPr="00695D26" w:rsidRDefault="0008137A" w:rsidP="00AE7285">
            <w:pPr>
              <w:widowControl w:val="0"/>
              <w:spacing w:line="240" w:lineRule="auto"/>
              <w:ind w:firstLine="0"/>
              <w:rPr>
                <w:color w:val="000000"/>
              </w:rPr>
            </w:pP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30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63</w:t>
            </w:r>
          </w:p>
        </w:tc>
        <w:tc>
          <w:tcPr>
            <w:tcW w:w="5535" w:type="dxa"/>
            <w:vMerge/>
            <w:vAlign w:val="center"/>
            <w:hideMark/>
          </w:tcPr>
          <w:p w:rsidR="0008137A" w:rsidRPr="00695D26" w:rsidRDefault="0008137A" w:rsidP="00AE7285">
            <w:pPr>
              <w:widowControl w:val="0"/>
              <w:spacing w:line="240" w:lineRule="auto"/>
              <w:ind w:firstLine="0"/>
              <w:rPr>
                <w:color w:val="000000"/>
              </w:rPr>
            </w:pPr>
          </w:p>
        </w:tc>
      </w:tr>
      <w:tr w:rsidR="0008137A" w:rsidRPr="00695D26" w:rsidTr="00695D26">
        <w:trPr>
          <w:trHeight w:val="300"/>
        </w:trPr>
        <w:tc>
          <w:tcPr>
            <w:tcW w:w="849" w:type="dxa"/>
            <w:vMerge/>
            <w:vAlign w:val="center"/>
            <w:hideMark/>
          </w:tcPr>
          <w:p w:rsidR="0008137A" w:rsidRPr="00695D26" w:rsidRDefault="0008137A" w:rsidP="00AE7285">
            <w:pPr>
              <w:widowControl w:val="0"/>
              <w:spacing w:line="240" w:lineRule="auto"/>
              <w:ind w:firstLine="0"/>
              <w:rPr>
                <w:color w:val="000000"/>
              </w:rPr>
            </w:pPr>
          </w:p>
        </w:tc>
        <w:tc>
          <w:tcPr>
            <w:tcW w:w="1299" w:type="dxa"/>
            <w:vMerge/>
            <w:vAlign w:val="center"/>
            <w:hideMark/>
          </w:tcPr>
          <w:p w:rsidR="0008137A" w:rsidRPr="00695D26" w:rsidRDefault="0008137A" w:rsidP="00AE7285">
            <w:pPr>
              <w:widowControl w:val="0"/>
              <w:spacing w:line="240" w:lineRule="auto"/>
              <w:ind w:firstLine="0"/>
              <w:rPr>
                <w:color w:val="000000"/>
              </w:rPr>
            </w:pPr>
          </w:p>
        </w:tc>
        <w:tc>
          <w:tcPr>
            <w:tcW w:w="992"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60</w:t>
            </w:r>
          </w:p>
        </w:tc>
        <w:tc>
          <w:tcPr>
            <w:tcW w:w="1248" w:type="dxa"/>
            <w:shd w:val="clear" w:color="auto" w:fill="auto"/>
            <w:noWrap/>
            <w:vAlign w:val="center"/>
            <w:hideMark/>
          </w:tcPr>
          <w:p w:rsidR="0008137A" w:rsidRPr="00695D26" w:rsidRDefault="0008137A" w:rsidP="00AE7285">
            <w:pPr>
              <w:widowControl w:val="0"/>
              <w:spacing w:line="240" w:lineRule="auto"/>
              <w:ind w:firstLine="0"/>
              <w:jc w:val="center"/>
              <w:rPr>
                <w:color w:val="000000"/>
              </w:rPr>
            </w:pPr>
            <w:r w:rsidRPr="00695D26">
              <w:rPr>
                <w:color w:val="000000"/>
              </w:rPr>
              <w:t>43</w:t>
            </w:r>
          </w:p>
        </w:tc>
        <w:tc>
          <w:tcPr>
            <w:tcW w:w="5535" w:type="dxa"/>
            <w:vMerge/>
            <w:vAlign w:val="center"/>
            <w:hideMark/>
          </w:tcPr>
          <w:p w:rsidR="0008137A" w:rsidRPr="00695D26" w:rsidRDefault="0008137A" w:rsidP="00AE7285">
            <w:pPr>
              <w:widowControl w:val="0"/>
              <w:spacing w:line="240" w:lineRule="auto"/>
              <w:ind w:firstLine="0"/>
              <w:rPr>
                <w:color w:val="000000"/>
              </w:rPr>
            </w:pPr>
          </w:p>
        </w:tc>
      </w:tr>
    </w:tbl>
    <w:p w:rsidR="0008137A" w:rsidRPr="00197075" w:rsidRDefault="0008137A" w:rsidP="00AE7285">
      <w:pPr>
        <w:widowControl w:val="0"/>
        <w:spacing w:before="120"/>
      </w:pPr>
      <w:r w:rsidRPr="00197075">
        <w:t>Как видно из таблицы, замеры шумового загрязнения производились трижды в час в утреннее, дневное и вечернее время суток. Расчёт эквивалентного уровня звука, создаваемый внешним транспортом и проникающего в помещения через наружную стену с окном, произведён согласно следующей формуле:</w:t>
      </w:r>
    </w:p>
    <w:p w:rsidR="0008137A" w:rsidRPr="00197075" w:rsidRDefault="0008137A" w:rsidP="00AE7285">
      <w:pPr>
        <w:pStyle w:val="textn"/>
        <w:widowControl w:val="0"/>
        <w:spacing w:before="0" w:beforeAutospacing="0" w:after="0" w:afterAutospacing="0" w:line="360" w:lineRule="auto"/>
        <w:ind w:firstLine="709"/>
        <w:jc w:val="center"/>
        <w:rPr>
          <w:sz w:val="24"/>
          <w:szCs w:val="24"/>
        </w:rPr>
      </w:pPr>
      <w:r w:rsidRPr="00197075">
        <w:rPr>
          <w:position w:val="-10"/>
          <w:sz w:val="24"/>
          <w:szCs w:val="24"/>
        </w:rPr>
        <w:object w:dxaOrig="180" w:dyaOrig="345">
          <v:shape id="_x0000_i1026" type="#_x0000_t75" style="width:7.2pt;height:13.8pt" o:ole="">
            <v:imagedata r:id="rId72" o:title=""/>
          </v:shape>
          <o:OLEObject Type="Embed" ProgID="Equation.3" ShapeID="_x0000_i1026" DrawAspect="Content" ObjectID="_1637135625" r:id="rId73"/>
        </w:object>
      </w:r>
      <w:r w:rsidRPr="00197075">
        <w:rPr>
          <w:sz w:val="24"/>
          <w:szCs w:val="24"/>
          <w:lang w:val="en-US"/>
        </w:rPr>
        <w:t>L</w:t>
      </w:r>
      <w:r w:rsidRPr="00197075">
        <w:rPr>
          <w:sz w:val="24"/>
          <w:szCs w:val="24"/>
          <w:vertAlign w:val="subscript"/>
        </w:rPr>
        <w:t>А</w:t>
      </w:r>
      <w:r w:rsidRPr="00197075">
        <w:rPr>
          <w:sz w:val="24"/>
          <w:szCs w:val="24"/>
        </w:rPr>
        <w:t xml:space="preserve"> = </w:t>
      </w:r>
      <w:r w:rsidRPr="00197075">
        <w:rPr>
          <w:sz w:val="24"/>
          <w:szCs w:val="24"/>
          <w:lang w:val="en-US"/>
        </w:rPr>
        <w:t>L</w:t>
      </w:r>
      <w:r w:rsidRPr="00197075">
        <w:rPr>
          <w:sz w:val="24"/>
          <w:szCs w:val="24"/>
        </w:rPr>
        <w:t xml:space="preserve"> – </w:t>
      </w:r>
      <w:r w:rsidRPr="00197075">
        <w:rPr>
          <w:sz w:val="24"/>
          <w:szCs w:val="24"/>
          <w:lang w:val="en-US"/>
        </w:rPr>
        <w:t>R</w:t>
      </w:r>
      <w:r w:rsidRPr="00197075">
        <w:rPr>
          <w:sz w:val="24"/>
          <w:szCs w:val="24"/>
          <w:vertAlign w:val="subscript"/>
        </w:rPr>
        <w:t>тран</w:t>
      </w:r>
      <w:r w:rsidRPr="00197075">
        <w:rPr>
          <w:sz w:val="24"/>
          <w:szCs w:val="24"/>
        </w:rPr>
        <w:t xml:space="preserve"> + 10 </w:t>
      </w:r>
      <w:r w:rsidRPr="00197075">
        <w:rPr>
          <w:sz w:val="24"/>
          <w:szCs w:val="24"/>
          <w:lang w:val="en-US"/>
        </w:rPr>
        <w:t>lgS</w:t>
      </w:r>
      <w:r w:rsidRPr="00197075">
        <w:rPr>
          <w:sz w:val="24"/>
          <w:szCs w:val="24"/>
          <w:vertAlign w:val="subscript"/>
        </w:rPr>
        <w:t xml:space="preserve">0 </w:t>
      </w:r>
      <w:r w:rsidRPr="00197075">
        <w:rPr>
          <w:sz w:val="24"/>
          <w:szCs w:val="24"/>
        </w:rPr>
        <w:t xml:space="preserve">– 10 </w:t>
      </w:r>
      <w:r w:rsidRPr="00197075">
        <w:rPr>
          <w:sz w:val="24"/>
          <w:szCs w:val="24"/>
          <w:lang w:val="en-US"/>
        </w:rPr>
        <w:t>lgB</w:t>
      </w:r>
      <w:r w:rsidRPr="00197075">
        <w:rPr>
          <w:sz w:val="24"/>
          <w:szCs w:val="24"/>
          <w:vertAlign w:val="subscript"/>
        </w:rPr>
        <w:t xml:space="preserve">и </w:t>
      </w:r>
      <w:r w:rsidRPr="00197075">
        <w:rPr>
          <w:sz w:val="24"/>
          <w:szCs w:val="24"/>
        </w:rPr>
        <w:t xml:space="preserve">– 10 </w:t>
      </w:r>
      <w:r w:rsidRPr="00197075">
        <w:rPr>
          <w:sz w:val="24"/>
          <w:szCs w:val="24"/>
          <w:lang w:val="en-US"/>
        </w:rPr>
        <w:t>lgk</w:t>
      </w:r>
      <w:r w:rsidRPr="00197075">
        <w:rPr>
          <w:sz w:val="24"/>
          <w:szCs w:val="24"/>
        </w:rPr>
        <w:t>;</w:t>
      </w:r>
    </w:p>
    <w:p w:rsidR="0008137A" w:rsidRPr="00197075" w:rsidRDefault="0008137A" w:rsidP="00AE7285">
      <w:pPr>
        <w:widowControl w:val="0"/>
      </w:pPr>
      <w:r w:rsidRPr="00197075">
        <w:t xml:space="preserve">где L – замеренный эквивалентный уровень звука (наиболее максимальные значения) снаружи на расстоянии </w:t>
      </w:r>
      <w:smartTag w:uri="urn:schemas-microsoft-com:office:smarttags" w:element="metricconverter">
        <w:smartTagPr>
          <w:attr w:name="ProductID" w:val="2 м"/>
        </w:smartTagPr>
        <w:r w:rsidRPr="00197075">
          <w:t>2 м</w:t>
        </w:r>
      </w:smartTag>
      <w:r w:rsidRPr="00197075">
        <w:t xml:space="preserve"> от ограждения, L</w:t>
      </w:r>
      <w:r w:rsidRPr="00197075">
        <w:rPr>
          <w:vertAlign w:val="subscript"/>
        </w:rPr>
        <w:t>1</w:t>
      </w:r>
      <w:r w:rsidRPr="00197075">
        <w:t xml:space="preserve"> = 70 дБА; L</w:t>
      </w:r>
      <w:r w:rsidRPr="00197075">
        <w:rPr>
          <w:vertAlign w:val="subscript"/>
        </w:rPr>
        <w:t>2</w:t>
      </w:r>
      <w:r w:rsidRPr="00197075">
        <w:t xml:space="preserve"> = 67 дБА;</w:t>
      </w:r>
    </w:p>
    <w:p w:rsidR="0008137A" w:rsidRPr="00197075" w:rsidRDefault="0008137A" w:rsidP="00AE7285">
      <w:pPr>
        <w:widowControl w:val="0"/>
      </w:pPr>
      <w:r w:rsidRPr="00197075">
        <w:t>R</w:t>
      </w:r>
      <w:r w:rsidRPr="00197075">
        <w:rPr>
          <w:vertAlign w:val="subscript"/>
        </w:rPr>
        <w:t>тран</w:t>
      </w:r>
      <w:r w:rsidRPr="00197075">
        <w:t xml:space="preserve"> – изоляция внешнего транспортного шума окном, R</w:t>
      </w:r>
      <w:r w:rsidRPr="00197075">
        <w:rPr>
          <w:vertAlign w:val="subscript"/>
        </w:rPr>
        <w:t>тран</w:t>
      </w:r>
      <w:r w:rsidRPr="00197075">
        <w:t xml:space="preserve"> = 20 дБА;</w:t>
      </w:r>
    </w:p>
    <w:p w:rsidR="0008137A" w:rsidRPr="00197075" w:rsidRDefault="0008137A" w:rsidP="00AE7285">
      <w:pPr>
        <w:widowControl w:val="0"/>
      </w:pPr>
      <w:r w:rsidRPr="00197075">
        <w:t xml:space="preserve">S – площадь окна, S = </w:t>
      </w:r>
      <w:smartTag w:uri="urn:schemas-microsoft-com:office:smarttags" w:element="metricconverter">
        <w:smartTagPr>
          <w:attr w:name="ProductID" w:val="1,8 м2"/>
        </w:smartTagPr>
        <w:r w:rsidRPr="00197075">
          <w:t>1,8 м</w:t>
        </w:r>
        <w:r w:rsidRPr="00197075">
          <w:rPr>
            <w:vertAlign w:val="superscript"/>
          </w:rPr>
          <w:t>2</w:t>
        </w:r>
      </w:smartTag>
      <w:r w:rsidRPr="00197075">
        <w:t>;</w:t>
      </w:r>
    </w:p>
    <w:p w:rsidR="0008137A" w:rsidRPr="00197075" w:rsidRDefault="0008137A" w:rsidP="00AE7285">
      <w:pPr>
        <w:widowControl w:val="0"/>
      </w:pPr>
      <w:r w:rsidRPr="00197075">
        <w:t>В</w:t>
      </w:r>
      <w:r w:rsidRPr="00197075">
        <w:rPr>
          <w:vertAlign w:val="subscript"/>
        </w:rPr>
        <w:t>и</w:t>
      </w:r>
      <w:r w:rsidRPr="00197075">
        <w:t xml:space="preserve"> – акустическая постоянная помещения, В</w:t>
      </w:r>
      <w:r w:rsidRPr="00197075">
        <w:rPr>
          <w:vertAlign w:val="subscript"/>
        </w:rPr>
        <w:t>и</w:t>
      </w:r>
      <w:r w:rsidRPr="00197075">
        <w:t xml:space="preserve"> = </w:t>
      </w:r>
      <w:smartTag w:uri="urn:schemas-microsoft-com:office:smarttags" w:element="metricconverter">
        <w:smartTagPr>
          <w:attr w:name="ProductID" w:val="47 м2"/>
        </w:smartTagPr>
        <w:r w:rsidRPr="00197075">
          <w:t>47 м</w:t>
        </w:r>
        <w:r w:rsidRPr="00197075">
          <w:rPr>
            <w:vertAlign w:val="superscript"/>
          </w:rPr>
          <w:t>2</w:t>
        </w:r>
      </w:smartTag>
      <w:r w:rsidRPr="00197075">
        <w:t>;</w:t>
      </w:r>
    </w:p>
    <w:p w:rsidR="0008137A" w:rsidRPr="00197075" w:rsidRDefault="0008137A" w:rsidP="00AE7285">
      <w:pPr>
        <w:widowControl w:val="0"/>
      </w:pPr>
      <w:r w:rsidRPr="00197075">
        <w:t>k – коэффициент, учитывающий нарушение диффузности звукового поля в помещении, k = 1,6.</w:t>
      </w:r>
    </w:p>
    <w:p w:rsidR="0008137A" w:rsidRPr="00197075" w:rsidRDefault="0008137A" w:rsidP="00AE7285">
      <w:pPr>
        <w:widowControl w:val="0"/>
        <w:jc w:val="center"/>
      </w:pPr>
      <w:r w:rsidRPr="00197075">
        <w:rPr>
          <w:lang w:val="en-US"/>
        </w:rPr>
        <w:t>L</w:t>
      </w:r>
      <w:r w:rsidRPr="00197075">
        <w:rPr>
          <w:vertAlign w:val="subscript"/>
        </w:rPr>
        <w:t>А1</w:t>
      </w:r>
      <w:r w:rsidRPr="00197075">
        <w:t xml:space="preserve"> = 70 – 20 + 10 </w:t>
      </w:r>
      <w:r w:rsidRPr="00197075">
        <w:rPr>
          <w:lang w:val="en-US"/>
        </w:rPr>
        <w:t>lg</w:t>
      </w:r>
      <w:r w:rsidRPr="00197075">
        <w:t xml:space="preserve">1,8 – 10 </w:t>
      </w:r>
      <w:r w:rsidRPr="00197075">
        <w:rPr>
          <w:lang w:val="en-US"/>
        </w:rPr>
        <w:t>lg</w:t>
      </w:r>
      <w:r w:rsidRPr="00197075">
        <w:t xml:space="preserve">47 – 10 </w:t>
      </w:r>
      <w:r w:rsidRPr="00197075">
        <w:rPr>
          <w:lang w:val="en-US"/>
        </w:rPr>
        <w:t>lg</w:t>
      </w:r>
      <w:r w:rsidRPr="00197075">
        <w:t>1,6 =</w:t>
      </w:r>
      <w:r w:rsidR="00197075" w:rsidRPr="00197075">
        <w:t xml:space="preserve"> </w:t>
      </w:r>
      <w:r w:rsidRPr="00197075">
        <w:t xml:space="preserve">29,5 дБА </w:t>
      </w:r>
    </w:p>
    <w:p w:rsidR="0008137A" w:rsidRPr="00197075" w:rsidRDefault="0008137A" w:rsidP="00AE7285">
      <w:pPr>
        <w:widowControl w:val="0"/>
        <w:jc w:val="center"/>
      </w:pPr>
      <w:r w:rsidRPr="00197075">
        <w:rPr>
          <w:lang w:val="en-US"/>
        </w:rPr>
        <w:t>L</w:t>
      </w:r>
      <w:r w:rsidRPr="00197075">
        <w:rPr>
          <w:vertAlign w:val="subscript"/>
        </w:rPr>
        <w:t>А2</w:t>
      </w:r>
      <w:r w:rsidRPr="00197075">
        <w:t xml:space="preserve"> = 67 – 20 + 10 </w:t>
      </w:r>
      <w:r w:rsidRPr="00197075">
        <w:rPr>
          <w:lang w:val="en-US"/>
        </w:rPr>
        <w:t>lg</w:t>
      </w:r>
      <w:r w:rsidRPr="00197075">
        <w:t xml:space="preserve">1,8 – 10 </w:t>
      </w:r>
      <w:r w:rsidRPr="00197075">
        <w:rPr>
          <w:lang w:val="en-US"/>
        </w:rPr>
        <w:t>lg</w:t>
      </w:r>
      <w:r w:rsidRPr="00197075">
        <w:t xml:space="preserve">47 – 10 </w:t>
      </w:r>
      <w:r w:rsidRPr="00197075">
        <w:rPr>
          <w:lang w:val="en-US"/>
        </w:rPr>
        <w:t>lg</w:t>
      </w:r>
      <w:r w:rsidRPr="00197075">
        <w:t>1,6 =</w:t>
      </w:r>
      <w:r w:rsidR="00197075" w:rsidRPr="00197075">
        <w:t xml:space="preserve"> </w:t>
      </w:r>
      <w:r w:rsidRPr="00197075">
        <w:t xml:space="preserve">26,5 дБА </w:t>
      </w:r>
    </w:p>
    <w:p w:rsidR="0008137A" w:rsidRPr="00197075" w:rsidRDefault="0008137A" w:rsidP="00AE7285">
      <w:pPr>
        <w:widowControl w:val="0"/>
      </w:pPr>
      <w:r w:rsidRPr="00197075">
        <w:t>Результаты расчета показали, что эквивалентный уровень шума, в помещениях жилых зданий, находящихся в пределах полосы отвода наиболее загруженных автодорог, не превышает предельно допустимых значений (30-40 дБА) для дневного и ночного времени суток.</w:t>
      </w:r>
    </w:p>
    <w:p w:rsidR="00974756" w:rsidRPr="00197075" w:rsidRDefault="0008137A" w:rsidP="001E1D0E">
      <w:pPr>
        <w:pStyle w:val="732"/>
        <w:widowControl w:val="0"/>
        <w:rPr>
          <w:bCs/>
          <w:lang w:val="ru-RU"/>
        </w:rPr>
      </w:pPr>
      <w:r w:rsidRPr="00197075">
        <w:rPr>
          <w:szCs w:val="24"/>
          <w:lang w:val="ru-RU"/>
        </w:rPr>
        <w:t>Неблагоприятно на состоянии окружающей среды также сказывается возраст подвижного состава. Количество подвижного состава городского общественного пассажирского транспорта в общем количестве транспортных средств не значительно и составляет 50 единиц (по данным на 2017 год), из которых 34 автобуса имеют возраст старше 10 лет. Общее количество транспорта, зарегистрированного в городе по состоянию на 01.07.2018 год, составило порядка 30 тыс. ед., из которых около 17 тыс. ед. имеют возраст старше 10 лет. Следует отметить, что из общего количества зарегистрированных транспортных средств – 30 422 транспортных средства, лишь 67 единиц имеют двигатель, работающий на газе или электродвигатель, или гибридный.</w:t>
      </w:r>
    </w:p>
    <w:p w:rsidR="00906E87" w:rsidRPr="00197075" w:rsidRDefault="00906E87" w:rsidP="009840D6">
      <w:pPr>
        <w:pStyle w:val="20"/>
        <w:widowControl w:val="0"/>
        <w:numPr>
          <w:ilvl w:val="1"/>
          <w:numId w:val="20"/>
        </w:numPr>
        <w:ind w:left="0" w:firstLine="709"/>
        <w:rPr>
          <w:b w:val="0"/>
        </w:rPr>
      </w:pPr>
      <w:bookmarkStart w:id="21" w:name="_Toc12546567"/>
      <w:r w:rsidRPr="00197075">
        <w:rPr>
          <w:b w:val="0"/>
        </w:rPr>
        <w:t>Оценка финансирования транспортной инфраструктуры</w:t>
      </w:r>
      <w:bookmarkEnd w:id="21"/>
    </w:p>
    <w:p w:rsidR="0010248C" w:rsidRPr="00197075" w:rsidRDefault="0010248C" w:rsidP="00AE7285">
      <w:pPr>
        <w:widowControl w:val="0"/>
      </w:pPr>
      <w:r w:rsidRPr="00197075">
        <w:t>В период с 2012 года по сегодняшнее время</w:t>
      </w:r>
      <w:r w:rsidR="00516A0C" w:rsidRPr="00197075">
        <w:t xml:space="preserve"> (2019 год)</w:t>
      </w:r>
      <w:r w:rsidRPr="00197075">
        <w:t xml:space="preserve"> на территории города осуществлялась реализация следующих программ, предусматривающих финансирование мероприятий в целях развития транспортной инфраструктуры городского округа:</w:t>
      </w:r>
    </w:p>
    <w:p w:rsidR="0010248C" w:rsidRPr="00197075" w:rsidRDefault="00222B3C" w:rsidP="009840D6">
      <w:pPr>
        <w:pStyle w:val="a3"/>
        <w:widowControl w:val="0"/>
        <w:numPr>
          <w:ilvl w:val="0"/>
          <w:numId w:val="71"/>
        </w:numPr>
        <w:ind w:left="0" w:firstLine="709"/>
        <w:rPr>
          <w:szCs w:val="24"/>
        </w:rPr>
      </w:pPr>
      <w:r w:rsidRPr="00197075">
        <w:rPr>
          <w:szCs w:val="24"/>
        </w:rPr>
        <w:t>ДЦП "Капитальный ремонт</w:t>
      </w:r>
      <w:r w:rsidR="0010248C" w:rsidRPr="00197075">
        <w:rPr>
          <w:szCs w:val="24"/>
        </w:rPr>
        <w:t xml:space="preserve"> и</w:t>
      </w:r>
      <w:r w:rsidR="00197075" w:rsidRPr="00197075">
        <w:rPr>
          <w:szCs w:val="24"/>
        </w:rPr>
        <w:t xml:space="preserve"> </w:t>
      </w:r>
      <w:r w:rsidR="0010248C" w:rsidRPr="00197075">
        <w:rPr>
          <w:szCs w:val="24"/>
        </w:rPr>
        <w:t xml:space="preserve"> ремонт</w:t>
      </w:r>
      <w:r w:rsidR="00197075" w:rsidRPr="00197075">
        <w:rPr>
          <w:szCs w:val="24"/>
        </w:rPr>
        <w:t xml:space="preserve"> </w:t>
      </w:r>
      <w:r w:rsidR="0010248C" w:rsidRPr="00197075">
        <w:rPr>
          <w:szCs w:val="24"/>
        </w:rPr>
        <w:t xml:space="preserve"> дворовых территорий мн</w:t>
      </w:r>
      <w:r w:rsidRPr="00197075">
        <w:rPr>
          <w:szCs w:val="24"/>
        </w:rPr>
        <w:t>огоквартирных домов, проездов к</w:t>
      </w:r>
      <w:r w:rsidR="0010248C" w:rsidRPr="00197075">
        <w:rPr>
          <w:szCs w:val="24"/>
        </w:rPr>
        <w:t xml:space="preserve"> дворовым</w:t>
      </w:r>
      <w:r w:rsidR="00197075" w:rsidRPr="00197075">
        <w:rPr>
          <w:szCs w:val="24"/>
        </w:rPr>
        <w:t xml:space="preserve"> </w:t>
      </w:r>
      <w:r w:rsidR="0010248C" w:rsidRPr="00197075">
        <w:rPr>
          <w:szCs w:val="24"/>
        </w:rPr>
        <w:t>территориям</w:t>
      </w:r>
      <w:r w:rsidR="00197075" w:rsidRPr="00197075">
        <w:rPr>
          <w:szCs w:val="24"/>
        </w:rPr>
        <w:t xml:space="preserve"> </w:t>
      </w:r>
      <w:r w:rsidR="0010248C" w:rsidRPr="00197075">
        <w:rPr>
          <w:szCs w:val="24"/>
        </w:rPr>
        <w:t xml:space="preserve"> многоквартирных домов</w:t>
      </w:r>
      <w:r w:rsidR="00197075" w:rsidRPr="00197075">
        <w:rPr>
          <w:szCs w:val="24"/>
        </w:rPr>
        <w:t xml:space="preserve"> </w:t>
      </w:r>
      <w:r w:rsidR="0010248C" w:rsidRPr="00197075">
        <w:rPr>
          <w:szCs w:val="24"/>
        </w:rPr>
        <w:t>населенных</w:t>
      </w:r>
      <w:r w:rsidR="00197075" w:rsidRPr="00197075">
        <w:rPr>
          <w:szCs w:val="24"/>
        </w:rPr>
        <w:t xml:space="preserve"> </w:t>
      </w:r>
      <w:r w:rsidR="0010248C" w:rsidRPr="00197075">
        <w:rPr>
          <w:szCs w:val="24"/>
        </w:rPr>
        <w:t>пунктов</w:t>
      </w:r>
      <w:r w:rsidR="00197075" w:rsidRPr="00197075">
        <w:rPr>
          <w:szCs w:val="24"/>
        </w:rPr>
        <w:t xml:space="preserve"> </w:t>
      </w:r>
      <w:r w:rsidR="0010248C" w:rsidRPr="00197075">
        <w:rPr>
          <w:szCs w:val="24"/>
        </w:rPr>
        <w:t xml:space="preserve"> Ленинградской области", </w:t>
      </w:r>
    </w:p>
    <w:p w:rsidR="0010248C" w:rsidRPr="00197075" w:rsidRDefault="00222B3C" w:rsidP="009840D6">
      <w:pPr>
        <w:pStyle w:val="a3"/>
        <w:widowControl w:val="0"/>
        <w:numPr>
          <w:ilvl w:val="0"/>
          <w:numId w:val="71"/>
        </w:numPr>
        <w:ind w:left="0" w:firstLine="709"/>
        <w:rPr>
          <w:szCs w:val="24"/>
        </w:rPr>
      </w:pPr>
      <w:r w:rsidRPr="00197075">
        <w:rPr>
          <w:szCs w:val="24"/>
        </w:rPr>
        <w:t xml:space="preserve">ДЦП "Капитальный ремонт </w:t>
      </w:r>
      <w:r w:rsidR="0010248C" w:rsidRPr="00197075">
        <w:rPr>
          <w:szCs w:val="24"/>
        </w:rPr>
        <w:t>и</w:t>
      </w:r>
      <w:r w:rsidR="00197075" w:rsidRPr="00197075">
        <w:rPr>
          <w:szCs w:val="24"/>
        </w:rPr>
        <w:t xml:space="preserve"> </w:t>
      </w:r>
      <w:r w:rsidR="0010248C" w:rsidRPr="00197075">
        <w:rPr>
          <w:szCs w:val="24"/>
        </w:rPr>
        <w:t xml:space="preserve"> ремонт</w:t>
      </w:r>
      <w:r w:rsidR="00197075" w:rsidRPr="00197075">
        <w:rPr>
          <w:szCs w:val="24"/>
        </w:rPr>
        <w:t xml:space="preserve"> </w:t>
      </w:r>
      <w:r w:rsidR="0010248C" w:rsidRPr="00197075">
        <w:rPr>
          <w:szCs w:val="24"/>
        </w:rPr>
        <w:t xml:space="preserve"> автомобильных дорог общего пользования местного значения, в том числе в насе</w:t>
      </w:r>
      <w:r w:rsidRPr="00197075">
        <w:rPr>
          <w:szCs w:val="24"/>
        </w:rPr>
        <w:t xml:space="preserve">ленных </w:t>
      </w:r>
      <w:r w:rsidR="0010248C" w:rsidRPr="00197075">
        <w:rPr>
          <w:szCs w:val="24"/>
        </w:rPr>
        <w:t>пунктов</w:t>
      </w:r>
      <w:r w:rsidR="00197075" w:rsidRPr="00197075">
        <w:rPr>
          <w:szCs w:val="24"/>
        </w:rPr>
        <w:t xml:space="preserve"> </w:t>
      </w:r>
      <w:r w:rsidR="0010248C" w:rsidRPr="00197075">
        <w:rPr>
          <w:szCs w:val="24"/>
        </w:rPr>
        <w:t xml:space="preserve"> Ленинградской области",</w:t>
      </w:r>
    </w:p>
    <w:p w:rsidR="0010248C" w:rsidRPr="00197075" w:rsidRDefault="0010248C" w:rsidP="009840D6">
      <w:pPr>
        <w:pStyle w:val="a3"/>
        <w:widowControl w:val="0"/>
        <w:numPr>
          <w:ilvl w:val="0"/>
          <w:numId w:val="71"/>
        </w:numPr>
        <w:ind w:left="0" w:firstLine="709"/>
        <w:rPr>
          <w:szCs w:val="24"/>
        </w:rPr>
      </w:pPr>
      <w:r w:rsidRPr="00197075">
        <w:rPr>
          <w:szCs w:val="24"/>
        </w:rPr>
        <w:t>Долгосрочная муниципаль</w:t>
      </w:r>
      <w:r w:rsidR="00222B3C" w:rsidRPr="00197075">
        <w:rPr>
          <w:szCs w:val="24"/>
        </w:rPr>
        <w:t xml:space="preserve">ная </w:t>
      </w:r>
      <w:r w:rsidRPr="00197075">
        <w:rPr>
          <w:szCs w:val="24"/>
        </w:rPr>
        <w:t>целевая программа "Капитальный ремонт улично-дорожной сети и внутриквартальных проездов Сосновоборского городского округа на 2011-2013 годы",</w:t>
      </w:r>
    </w:p>
    <w:p w:rsidR="0010248C" w:rsidRPr="00197075" w:rsidRDefault="0010248C" w:rsidP="009840D6">
      <w:pPr>
        <w:pStyle w:val="a3"/>
        <w:widowControl w:val="0"/>
        <w:numPr>
          <w:ilvl w:val="0"/>
          <w:numId w:val="71"/>
        </w:numPr>
        <w:ind w:left="0" w:firstLine="709"/>
        <w:rPr>
          <w:szCs w:val="24"/>
        </w:rPr>
      </w:pPr>
      <w:r w:rsidRPr="00197075">
        <w:rPr>
          <w:szCs w:val="24"/>
        </w:rPr>
        <w:t>ФЦП "Доступная среда" на 2011-2015 годы",</w:t>
      </w:r>
    </w:p>
    <w:p w:rsidR="0010248C" w:rsidRPr="00197075" w:rsidRDefault="0010248C" w:rsidP="009840D6">
      <w:pPr>
        <w:pStyle w:val="a3"/>
        <w:widowControl w:val="0"/>
        <w:numPr>
          <w:ilvl w:val="0"/>
          <w:numId w:val="71"/>
        </w:numPr>
        <w:ind w:left="0" w:firstLine="709"/>
        <w:rPr>
          <w:szCs w:val="24"/>
        </w:rPr>
      </w:pPr>
      <w:r w:rsidRPr="00197075">
        <w:rPr>
          <w:szCs w:val="24"/>
        </w:rPr>
        <w:t xml:space="preserve">подпрограмма Энергосбережение и повышение энергетической эффективности, повышение эффективности функционирования городского хозяйства по МП </w:t>
      </w:r>
      <w:r w:rsidR="00516A0C" w:rsidRPr="00197075">
        <w:rPr>
          <w:szCs w:val="24"/>
        </w:rPr>
        <w:t>«</w:t>
      </w:r>
      <w:r w:rsidRPr="00197075">
        <w:rPr>
          <w:szCs w:val="24"/>
        </w:rPr>
        <w:t>Городское хозяйство</w:t>
      </w:r>
      <w:r w:rsidR="00516A0C" w:rsidRPr="00197075">
        <w:rPr>
          <w:szCs w:val="24"/>
        </w:rPr>
        <w:t>»</w:t>
      </w:r>
      <w:r w:rsidRPr="00197075">
        <w:rPr>
          <w:szCs w:val="24"/>
        </w:rPr>
        <w:t>,</w:t>
      </w:r>
    </w:p>
    <w:p w:rsidR="0010248C" w:rsidRPr="00197075" w:rsidRDefault="0010248C" w:rsidP="009840D6">
      <w:pPr>
        <w:pStyle w:val="a3"/>
        <w:widowControl w:val="0"/>
        <w:numPr>
          <w:ilvl w:val="0"/>
          <w:numId w:val="71"/>
        </w:numPr>
        <w:ind w:left="0" w:firstLine="709"/>
        <w:rPr>
          <w:szCs w:val="24"/>
        </w:rPr>
      </w:pPr>
      <w:r w:rsidRPr="00197075">
        <w:rPr>
          <w:szCs w:val="24"/>
        </w:rPr>
        <w:t xml:space="preserve">подпрограммы Содержание территорий общего пользования по МП </w:t>
      </w:r>
      <w:r w:rsidR="00516A0C" w:rsidRPr="00197075">
        <w:rPr>
          <w:szCs w:val="24"/>
        </w:rPr>
        <w:t>«</w:t>
      </w:r>
      <w:r w:rsidRPr="00197075">
        <w:rPr>
          <w:szCs w:val="24"/>
        </w:rPr>
        <w:t>Городское хозяйство</w:t>
      </w:r>
      <w:r w:rsidR="00516A0C" w:rsidRPr="00197075">
        <w:rPr>
          <w:szCs w:val="24"/>
        </w:rPr>
        <w:t>»</w:t>
      </w:r>
      <w:r w:rsidRPr="00197075">
        <w:rPr>
          <w:szCs w:val="24"/>
        </w:rPr>
        <w:t>,</w:t>
      </w:r>
    </w:p>
    <w:p w:rsidR="0010248C" w:rsidRPr="00197075" w:rsidRDefault="00516A0C" w:rsidP="009840D6">
      <w:pPr>
        <w:pStyle w:val="a3"/>
        <w:widowControl w:val="0"/>
        <w:numPr>
          <w:ilvl w:val="0"/>
          <w:numId w:val="71"/>
        </w:numPr>
        <w:ind w:left="0" w:firstLine="709"/>
        <w:rPr>
          <w:szCs w:val="24"/>
        </w:rPr>
      </w:pPr>
      <w:r w:rsidRPr="00197075">
        <w:rPr>
          <w:szCs w:val="24"/>
        </w:rPr>
        <w:t>«</w:t>
      </w:r>
      <w:r w:rsidR="0010248C" w:rsidRPr="00197075">
        <w:rPr>
          <w:szCs w:val="24"/>
        </w:rPr>
        <w:t>Организация мероприятий по охране окружающей ср</w:t>
      </w:r>
      <w:r w:rsidRPr="00197075">
        <w:rPr>
          <w:szCs w:val="24"/>
        </w:rPr>
        <w:t>еды" по МП "Городское хозяйство»</w:t>
      </w:r>
      <w:r w:rsidR="0010248C" w:rsidRPr="00197075">
        <w:rPr>
          <w:szCs w:val="24"/>
        </w:rPr>
        <w:t>,</w:t>
      </w:r>
    </w:p>
    <w:p w:rsidR="0010248C" w:rsidRPr="00197075" w:rsidRDefault="0010248C" w:rsidP="009840D6">
      <w:pPr>
        <w:pStyle w:val="a3"/>
        <w:widowControl w:val="0"/>
        <w:numPr>
          <w:ilvl w:val="0"/>
          <w:numId w:val="71"/>
        </w:numPr>
        <w:ind w:left="0" w:firstLine="709"/>
        <w:rPr>
          <w:szCs w:val="24"/>
        </w:rPr>
      </w:pPr>
      <w:r w:rsidRPr="00197075">
        <w:rPr>
          <w:szCs w:val="24"/>
        </w:rPr>
        <w:t xml:space="preserve">МП </w:t>
      </w:r>
      <w:r w:rsidR="00516A0C" w:rsidRPr="00197075">
        <w:rPr>
          <w:szCs w:val="24"/>
        </w:rPr>
        <w:t>«</w:t>
      </w:r>
      <w:r w:rsidRPr="00197075">
        <w:rPr>
          <w:szCs w:val="24"/>
        </w:rPr>
        <w:t>Медико-социальная поддержка отдельных категорий граждан</w:t>
      </w:r>
      <w:r w:rsidR="00516A0C" w:rsidRPr="00197075">
        <w:rPr>
          <w:szCs w:val="24"/>
        </w:rPr>
        <w:t>»</w:t>
      </w:r>
      <w:r w:rsidRPr="00197075">
        <w:rPr>
          <w:szCs w:val="24"/>
        </w:rPr>
        <w:t>,</w:t>
      </w:r>
    </w:p>
    <w:p w:rsidR="0010248C" w:rsidRPr="00197075" w:rsidRDefault="0010248C" w:rsidP="009840D6">
      <w:pPr>
        <w:pStyle w:val="a3"/>
        <w:widowControl w:val="0"/>
        <w:numPr>
          <w:ilvl w:val="0"/>
          <w:numId w:val="71"/>
        </w:numPr>
        <w:ind w:left="0" w:firstLine="709"/>
        <w:rPr>
          <w:szCs w:val="24"/>
        </w:rPr>
      </w:pPr>
      <w:r w:rsidRPr="00197075">
        <w:rPr>
          <w:szCs w:val="24"/>
        </w:rPr>
        <w:t xml:space="preserve">МП </w:t>
      </w:r>
      <w:r w:rsidR="00516A0C" w:rsidRPr="00197075">
        <w:rPr>
          <w:szCs w:val="24"/>
        </w:rPr>
        <w:t>«</w:t>
      </w:r>
      <w:r w:rsidRPr="00197075">
        <w:rPr>
          <w:szCs w:val="24"/>
        </w:rPr>
        <w:t>Инвестиционная программа капитального строительства</w:t>
      </w:r>
      <w:r w:rsidR="00516A0C" w:rsidRPr="00197075">
        <w:rPr>
          <w:szCs w:val="24"/>
        </w:rPr>
        <w:t>»</w:t>
      </w:r>
      <w:r w:rsidRPr="00197075">
        <w:rPr>
          <w:szCs w:val="24"/>
        </w:rPr>
        <w:t>,</w:t>
      </w:r>
    </w:p>
    <w:p w:rsidR="0010248C" w:rsidRPr="00197075" w:rsidRDefault="0010248C" w:rsidP="009840D6">
      <w:pPr>
        <w:pStyle w:val="a3"/>
        <w:widowControl w:val="0"/>
        <w:numPr>
          <w:ilvl w:val="0"/>
          <w:numId w:val="71"/>
        </w:numPr>
        <w:ind w:left="0" w:firstLine="709"/>
        <w:rPr>
          <w:szCs w:val="24"/>
        </w:rPr>
      </w:pPr>
      <w:r w:rsidRPr="00197075">
        <w:rPr>
          <w:szCs w:val="24"/>
        </w:rPr>
        <w:t>подпрограмма "Развитие инженерной и социальной инфраструктуры в районах массовой жилой застройки" ГП "Обеспечение качественным жильем граждан на территории Ленинградской области",</w:t>
      </w:r>
    </w:p>
    <w:p w:rsidR="0010248C" w:rsidRPr="00197075" w:rsidRDefault="0010248C" w:rsidP="009840D6">
      <w:pPr>
        <w:pStyle w:val="a3"/>
        <w:widowControl w:val="0"/>
        <w:numPr>
          <w:ilvl w:val="0"/>
          <w:numId w:val="71"/>
        </w:numPr>
        <w:ind w:left="0" w:firstLine="709"/>
        <w:rPr>
          <w:szCs w:val="24"/>
        </w:rPr>
      </w:pPr>
      <w:r w:rsidRPr="00197075">
        <w:rPr>
          <w:szCs w:val="24"/>
        </w:rPr>
        <w:t>подпрограммы "Поддержание существующей сети автомобильных д</w:t>
      </w:r>
      <w:r w:rsidR="00516A0C" w:rsidRPr="00197075">
        <w:rPr>
          <w:szCs w:val="24"/>
        </w:rPr>
        <w:t xml:space="preserve">орог общего пользования" ГП </w:t>
      </w:r>
      <w:r w:rsidRPr="00197075">
        <w:rPr>
          <w:szCs w:val="24"/>
        </w:rPr>
        <w:t>"Развитие автомобильных дорог Ленинградской области",</w:t>
      </w:r>
    </w:p>
    <w:p w:rsidR="0010248C" w:rsidRPr="00197075" w:rsidRDefault="0010248C" w:rsidP="009840D6">
      <w:pPr>
        <w:pStyle w:val="a3"/>
        <w:widowControl w:val="0"/>
        <w:numPr>
          <w:ilvl w:val="0"/>
          <w:numId w:val="71"/>
        </w:numPr>
        <w:ind w:left="0" w:firstLine="709"/>
        <w:rPr>
          <w:szCs w:val="24"/>
        </w:rPr>
      </w:pPr>
      <w:r w:rsidRPr="00197075">
        <w:rPr>
          <w:szCs w:val="24"/>
        </w:rPr>
        <w:t xml:space="preserve">ВЦП «Ремонт улично-дорожной сети Сосновоборского городского округа» в рамках подпрограммы Содержание территорий общего пользования по МП </w:t>
      </w:r>
      <w:r w:rsidR="00516A0C" w:rsidRPr="00197075">
        <w:rPr>
          <w:szCs w:val="24"/>
        </w:rPr>
        <w:t>«</w:t>
      </w:r>
      <w:r w:rsidRPr="00197075">
        <w:rPr>
          <w:szCs w:val="24"/>
        </w:rPr>
        <w:t>Городское хозяйство</w:t>
      </w:r>
      <w:r w:rsidR="00516A0C" w:rsidRPr="00197075">
        <w:rPr>
          <w:szCs w:val="24"/>
        </w:rPr>
        <w:t>»</w:t>
      </w:r>
      <w:r w:rsidRPr="00197075">
        <w:rPr>
          <w:szCs w:val="24"/>
        </w:rPr>
        <w:t>,</w:t>
      </w:r>
    </w:p>
    <w:p w:rsidR="0010248C" w:rsidRPr="00197075" w:rsidRDefault="0010248C" w:rsidP="009840D6">
      <w:pPr>
        <w:pStyle w:val="a3"/>
        <w:widowControl w:val="0"/>
        <w:numPr>
          <w:ilvl w:val="0"/>
          <w:numId w:val="71"/>
        </w:numPr>
        <w:ind w:left="0" w:firstLine="709"/>
        <w:rPr>
          <w:szCs w:val="24"/>
        </w:rPr>
      </w:pPr>
      <w:r w:rsidRPr="00197075">
        <w:rPr>
          <w:szCs w:val="24"/>
        </w:rPr>
        <w:t xml:space="preserve">ВЦП «Обеспечение безопасности дорожного движения Сосновоборского городского округа» в рамках подпрограммы Содержание территорий общего пользования по МП </w:t>
      </w:r>
      <w:r w:rsidR="00516A0C" w:rsidRPr="00197075">
        <w:rPr>
          <w:szCs w:val="24"/>
        </w:rPr>
        <w:t>«</w:t>
      </w:r>
      <w:r w:rsidRPr="00197075">
        <w:rPr>
          <w:szCs w:val="24"/>
        </w:rPr>
        <w:t>Городское хозяйство</w:t>
      </w:r>
      <w:r w:rsidR="00516A0C" w:rsidRPr="00197075">
        <w:rPr>
          <w:szCs w:val="24"/>
        </w:rPr>
        <w:t>»</w:t>
      </w:r>
      <w:r w:rsidRPr="00197075">
        <w:rPr>
          <w:szCs w:val="24"/>
        </w:rPr>
        <w:t xml:space="preserve">. </w:t>
      </w:r>
    </w:p>
    <w:p w:rsidR="00516A0C" w:rsidRPr="00197075" w:rsidRDefault="00516A0C" w:rsidP="00FF4252">
      <w:pPr>
        <w:widowControl w:val="0"/>
      </w:pPr>
      <w:r w:rsidRPr="00197075">
        <w:t>Расходы бюджета городского округа по статье «Дорожное хозяйство» с 2014 года возросли до 8,4% и с тех пор держатся примерно на одном уровне, расходы по статье «Транспорт» в основном остаются на одном уровне – около 0,1-0,3% (таблица 2.6.1</w:t>
      </w:r>
      <w:r w:rsidR="00607219" w:rsidRPr="00197075">
        <w:t>, рисунок 2.6.1</w:t>
      </w:r>
      <w:r w:rsidRPr="00197075">
        <w:t>)</w:t>
      </w:r>
      <w:r w:rsidR="00BF1B1F" w:rsidRPr="00197075">
        <w:t>. По статье «Дорожное хозяйство» расходы идут не только на капитальный ремонт улично-дорожной сети и внутридворовых территории, но также часть средств направлена на строительство и реконструкцию отдельных участков УДС. Основная часть расходов по статье «Транспорт» идет на субсидирование на частичное возмещение недополученных доходов предприятиям от предоставления проездных билетов льготным категориям граждан.</w:t>
      </w:r>
    </w:p>
    <w:p w:rsidR="0010248C" w:rsidRPr="00197075" w:rsidRDefault="0010248C" w:rsidP="00AE7285">
      <w:pPr>
        <w:pStyle w:val="affff0"/>
        <w:widowControl w:val="0"/>
      </w:pPr>
      <w:r w:rsidRPr="00197075">
        <w:t xml:space="preserve">Таблица </w:t>
      </w:r>
      <w:r w:rsidR="00516A0C" w:rsidRPr="00197075">
        <w:t>2.6.1</w:t>
      </w:r>
      <w:r w:rsidR="00197075" w:rsidRPr="00197075">
        <w:t xml:space="preserve"> </w:t>
      </w:r>
      <w:r w:rsidR="006C7A66" w:rsidRPr="00197075">
        <w:t>–</w:t>
      </w:r>
      <w:r w:rsidR="00516A0C" w:rsidRPr="00197075">
        <w:t xml:space="preserve"> Статьи расходов бюджета МО Сосновоборский городской округ Ленинградской области</w:t>
      </w:r>
      <w:r w:rsidR="00BF1B1F" w:rsidRPr="00197075">
        <w:t xml:space="preserve"> на транспортную систему </w:t>
      </w:r>
    </w:p>
    <w:tbl>
      <w:tblPr>
        <w:tblW w:w="9655" w:type="dxa"/>
        <w:tblCellMar>
          <w:left w:w="0" w:type="dxa"/>
          <w:right w:w="0" w:type="dxa"/>
        </w:tblCellMar>
        <w:tblLook w:val="04A0"/>
      </w:tblPr>
      <w:tblGrid>
        <w:gridCol w:w="2972"/>
        <w:gridCol w:w="730"/>
        <w:gridCol w:w="850"/>
        <w:gridCol w:w="850"/>
        <w:gridCol w:w="709"/>
        <w:gridCol w:w="851"/>
        <w:gridCol w:w="851"/>
        <w:gridCol w:w="992"/>
        <w:gridCol w:w="850"/>
      </w:tblGrid>
      <w:tr w:rsidR="0010248C" w:rsidRPr="004A2CE4" w:rsidTr="0010248C">
        <w:trPr>
          <w:trHeight w:val="315"/>
        </w:trPr>
        <w:tc>
          <w:tcPr>
            <w:tcW w:w="297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0248C" w:rsidRPr="004A2CE4" w:rsidRDefault="0010248C" w:rsidP="00AE7285">
            <w:pPr>
              <w:widowControl w:val="0"/>
              <w:spacing w:line="240" w:lineRule="auto"/>
              <w:ind w:firstLine="0"/>
              <w:jc w:val="center"/>
              <w:rPr>
                <w:color w:val="000000"/>
                <w:sz w:val="22"/>
                <w:szCs w:val="22"/>
              </w:rPr>
            </w:pPr>
            <w:r w:rsidRPr="004A2CE4">
              <w:rPr>
                <w:color w:val="000000"/>
                <w:sz w:val="22"/>
                <w:szCs w:val="22"/>
              </w:rPr>
              <w:t>Статьи расходов бюджета</w:t>
            </w:r>
          </w:p>
          <w:p w:rsidR="0010248C" w:rsidRPr="004A2CE4" w:rsidRDefault="0010248C" w:rsidP="00AE7285">
            <w:pPr>
              <w:widowControl w:val="0"/>
              <w:spacing w:line="240" w:lineRule="auto"/>
              <w:ind w:firstLine="0"/>
              <w:jc w:val="center"/>
              <w:rPr>
                <w:bCs w:val="0"/>
                <w:color w:val="000000"/>
                <w:sz w:val="22"/>
                <w:szCs w:val="22"/>
              </w:rPr>
            </w:pPr>
            <w:r w:rsidRPr="004A2CE4">
              <w:rPr>
                <w:color w:val="000000"/>
                <w:sz w:val="22"/>
                <w:szCs w:val="22"/>
              </w:rPr>
              <w:t>/ год</w:t>
            </w:r>
          </w:p>
        </w:tc>
        <w:tc>
          <w:tcPr>
            <w:tcW w:w="730" w:type="dxa"/>
            <w:tcBorders>
              <w:top w:val="single" w:sz="4" w:space="0" w:color="auto"/>
              <w:left w:val="nil"/>
              <w:bottom w:val="single" w:sz="4" w:space="0" w:color="auto"/>
              <w:right w:val="single" w:sz="4" w:space="0" w:color="auto"/>
            </w:tcBorders>
            <w:shd w:val="clear" w:color="auto" w:fill="FFFFFF" w:themeFill="background1"/>
            <w:noWrap/>
            <w:vAlign w:val="center"/>
            <w:hideMark/>
          </w:tcPr>
          <w:p w:rsidR="0010248C" w:rsidRPr="004A2CE4" w:rsidRDefault="0010248C" w:rsidP="00AE7285">
            <w:pPr>
              <w:widowControl w:val="0"/>
              <w:spacing w:line="240" w:lineRule="auto"/>
              <w:ind w:firstLine="0"/>
              <w:jc w:val="center"/>
              <w:rPr>
                <w:color w:val="000000"/>
                <w:sz w:val="22"/>
                <w:szCs w:val="22"/>
              </w:rPr>
            </w:pPr>
            <w:r w:rsidRPr="004A2CE4">
              <w:rPr>
                <w:bCs w:val="0"/>
                <w:color w:val="000000"/>
                <w:sz w:val="22"/>
                <w:szCs w:val="22"/>
              </w:rPr>
              <w:t>2012</w:t>
            </w:r>
          </w:p>
        </w:tc>
        <w:tc>
          <w:tcPr>
            <w:tcW w:w="850" w:type="dxa"/>
            <w:tcBorders>
              <w:top w:val="single" w:sz="4" w:space="0" w:color="auto"/>
              <w:left w:val="nil"/>
              <w:bottom w:val="single" w:sz="4" w:space="0" w:color="auto"/>
              <w:right w:val="single" w:sz="4" w:space="0" w:color="auto"/>
            </w:tcBorders>
            <w:shd w:val="clear" w:color="auto" w:fill="FFFFFF" w:themeFill="background1"/>
            <w:noWrap/>
            <w:vAlign w:val="center"/>
            <w:hideMark/>
          </w:tcPr>
          <w:p w:rsidR="0010248C" w:rsidRPr="004A2CE4" w:rsidRDefault="0010248C" w:rsidP="00AE7285">
            <w:pPr>
              <w:widowControl w:val="0"/>
              <w:spacing w:line="240" w:lineRule="auto"/>
              <w:ind w:firstLine="0"/>
              <w:jc w:val="center"/>
              <w:rPr>
                <w:bCs w:val="0"/>
                <w:color w:val="000000"/>
                <w:sz w:val="22"/>
                <w:szCs w:val="22"/>
              </w:rPr>
            </w:pPr>
            <w:r w:rsidRPr="004A2CE4">
              <w:rPr>
                <w:bCs w:val="0"/>
                <w:color w:val="000000"/>
                <w:sz w:val="22"/>
                <w:szCs w:val="22"/>
              </w:rPr>
              <w:t>2013</w:t>
            </w:r>
          </w:p>
        </w:tc>
        <w:tc>
          <w:tcPr>
            <w:tcW w:w="850" w:type="dxa"/>
            <w:tcBorders>
              <w:top w:val="single" w:sz="4" w:space="0" w:color="auto"/>
              <w:left w:val="nil"/>
              <w:bottom w:val="single" w:sz="4" w:space="0" w:color="auto"/>
              <w:right w:val="single" w:sz="4" w:space="0" w:color="auto"/>
            </w:tcBorders>
            <w:shd w:val="clear" w:color="auto" w:fill="FFFFFF" w:themeFill="background1"/>
            <w:noWrap/>
            <w:vAlign w:val="center"/>
            <w:hideMark/>
          </w:tcPr>
          <w:p w:rsidR="0010248C" w:rsidRPr="004A2CE4" w:rsidRDefault="0010248C" w:rsidP="00AE7285">
            <w:pPr>
              <w:widowControl w:val="0"/>
              <w:spacing w:line="240" w:lineRule="auto"/>
              <w:ind w:firstLine="0"/>
              <w:jc w:val="center"/>
              <w:rPr>
                <w:bCs w:val="0"/>
                <w:color w:val="000000"/>
                <w:sz w:val="22"/>
                <w:szCs w:val="22"/>
              </w:rPr>
            </w:pPr>
            <w:r w:rsidRPr="004A2CE4">
              <w:rPr>
                <w:bCs w:val="0"/>
                <w:color w:val="000000"/>
                <w:sz w:val="22"/>
                <w:szCs w:val="22"/>
              </w:rPr>
              <w:t>2014</w:t>
            </w:r>
          </w:p>
        </w:tc>
        <w:tc>
          <w:tcPr>
            <w:tcW w:w="709" w:type="dxa"/>
            <w:tcBorders>
              <w:top w:val="single" w:sz="4" w:space="0" w:color="auto"/>
              <w:left w:val="nil"/>
              <w:bottom w:val="single" w:sz="4" w:space="0" w:color="auto"/>
              <w:right w:val="single" w:sz="4" w:space="0" w:color="auto"/>
            </w:tcBorders>
            <w:shd w:val="clear" w:color="auto" w:fill="FFFFFF" w:themeFill="background1"/>
            <w:noWrap/>
            <w:vAlign w:val="center"/>
            <w:hideMark/>
          </w:tcPr>
          <w:p w:rsidR="0010248C" w:rsidRPr="004A2CE4" w:rsidRDefault="0010248C" w:rsidP="00AE7285">
            <w:pPr>
              <w:widowControl w:val="0"/>
              <w:spacing w:line="240" w:lineRule="auto"/>
              <w:ind w:firstLine="0"/>
              <w:jc w:val="center"/>
              <w:rPr>
                <w:bCs w:val="0"/>
                <w:color w:val="000000"/>
                <w:sz w:val="22"/>
                <w:szCs w:val="22"/>
              </w:rPr>
            </w:pPr>
            <w:r w:rsidRPr="004A2CE4">
              <w:rPr>
                <w:bCs w:val="0"/>
                <w:color w:val="000000"/>
                <w:sz w:val="22"/>
                <w:szCs w:val="22"/>
              </w:rPr>
              <w:t>2015</w:t>
            </w:r>
          </w:p>
        </w:tc>
        <w:tc>
          <w:tcPr>
            <w:tcW w:w="851" w:type="dxa"/>
            <w:tcBorders>
              <w:top w:val="single" w:sz="4" w:space="0" w:color="auto"/>
              <w:left w:val="nil"/>
              <w:bottom w:val="single" w:sz="4" w:space="0" w:color="auto"/>
              <w:right w:val="single" w:sz="4" w:space="0" w:color="auto"/>
            </w:tcBorders>
            <w:shd w:val="clear" w:color="auto" w:fill="FFFFFF" w:themeFill="background1"/>
            <w:noWrap/>
            <w:vAlign w:val="center"/>
            <w:hideMark/>
          </w:tcPr>
          <w:p w:rsidR="0010248C" w:rsidRPr="004A2CE4" w:rsidRDefault="0010248C" w:rsidP="00AE7285">
            <w:pPr>
              <w:widowControl w:val="0"/>
              <w:spacing w:line="240" w:lineRule="auto"/>
              <w:ind w:firstLine="0"/>
              <w:jc w:val="center"/>
              <w:rPr>
                <w:bCs w:val="0"/>
                <w:color w:val="000000"/>
                <w:sz w:val="22"/>
                <w:szCs w:val="22"/>
              </w:rPr>
            </w:pPr>
            <w:r w:rsidRPr="004A2CE4">
              <w:rPr>
                <w:bCs w:val="0"/>
                <w:color w:val="000000"/>
                <w:sz w:val="22"/>
                <w:szCs w:val="22"/>
              </w:rPr>
              <w:t>2016</w:t>
            </w:r>
          </w:p>
        </w:tc>
        <w:tc>
          <w:tcPr>
            <w:tcW w:w="851" w:type="dxa"/>
            <w:tcBorders>
              <w:top w:val="single" w:sz="4" w:space="0" w:color="auto"/>
              <w:left w:val="nil"/>
              <w:bottom w:val="single" w:sz="4" w:space="0" w:color="auto"/>
              <w:right w:val="single" w:sz="4" w:space="0" w:color="auto"/>
            </w:tcBorders>
            <w:shd w:val="clear" w:color="auto" w:fill="FFFFFF" w:themeFill="background1"/>
            <w:noWrap/>
            <w:vAlign w:val="center"/>
            <w:hideMark/>
          </w:tcPr>
          <w:p w:rsidR="0010248C" w:rsidRPr="004A2CE4" w:rsidRDefault="0010248C" w:rsidP="00AE7285">
            <w:pPr>
              <w:widowControl w:val="0"/>
              <w:spacing w:line="240" w:lineRule="auto"/>
              <w:ind w:firstLine="0"/>
              <w:jc w:val="center"/>
              <w:rPr>
                <w:bCs w:val="0"/>
                <w:color w:val="000000"/>
                <w:sz w:val="22"/>
                <w:szCs w:val="22"/>
              </w:rPr>
            </w:pPr>
            <w:r w:rsidRPr="004A2CE4">
              <w:rPr>
                <w:bCs w:val="0"/>
                <w:color w:val="000000"/>
                <w:sz w:val="22"/>
                <w:szCs w:val="22"/>
              </w:rPr>
              <w:t>2017</w:t>
            </w:r>
          </w:p>
        </w:tc>
        <w:tc>
          <w:tcPr>
            <w:tcW w:w="992" w:type="dxa"/>
            <w:tcBorders>
              <w:top w:val="single" w:sz="4" w:space="0" w:color="auto"/>
              <w:left w:val="nil"/>
              <w:bottom w:val="single" w:sz="4" w:space="0" w:color="auto"/>
              <w:right w:val="single" w:sz="4" w:space="0" w:color="auto"/>
            </w:tcBorders>
            <w:shd w:val="clear" w:color="auto" w:fill="FFFFFF" w:themeFill="background1"/>
            <w:noWrap/>
            <w:vAlign w:val="center"/>
            <w:hideMark/>
          </w:tcPr>
          <w:p w:rsidR="0010248C" w:rsidRPr="004A2CE4" w:rsidRDefault="0010248C" w:rsidP="00AE7285">
            <w:pPr>
              <w:widowControl w:val="0"/>
              <w:spacing w:line="240" w:lineRule="auto"/>
              <w:ind w:firstLine="0"/>
              <w:jc w:val="center"/>
              <w:rPr>
                <w:bCs w:val="0"/>
                <w:color w:val="000000"/>
                <w:sz w:val="22"/>
                <w:szCs w:val="22"/>
              </w:rPr>
            </w:pPr>
            <w:bookmarkStart w:id="22" w:name="RANGE!H2"/>
            <w:r w:rsidRPr="004A2CE4">
              <w:rPr>
                <w:bCs w:val="0"/>
                <w:color w:val="000000"/>
                <w:sz w:val="22"/>
                <w:szCs w:val="22"/>
              </w:rPr>
              <w:t>2018</w:t>
            </w:r>
            <w:bookmarkEnd w:id="22"/>
          </w:p>
        </w:tc>
        <w:tc>
          <w:tcPr>
            <w:tcW w:w="850" w:type="dxa"/>
            <w:tcBorders>
              <w:top w:val="single" w:sz="4" w:space="0" w:color="auto"/>
              <w:left w:val="nil"/>
              <w:bottom w:val="single" w:sz="4" w:space="0" w:color="auto"/>
              <w:right w:val="single" w:sz="4" w:space="0" w:color="auto"/>
            </w:tcBorders>
            <w:shd w:val="clear" w:color="auto" w:fill="FFFFFF" w:themeFill="background1"/>
            <w:noWrap/>
            <w:vAlign w:val="center"/>
            <w:hideMark/>
          </w:tcPr>
          <w:p w:rsidR="0010248C" w:rsidRPr="004A2CE4" w:rsidRDefault="0010248C" w:rsidP="00AE7285">
            <w:pPr>
              <w:widowControl w:val="0"/>
              <w:spacing w:line="240" w:lineRule="auto"/>
              <w:ind w:firstLine="0"/>
              <w:jc w:val="center"/>
              <w:rPr>
                <w:bCs w:val="0"/>
                <w:color w:val="000000"/>
                <w:sz w:val="22"/>
                <w:szCs w:val="22"/>
              </w:rPr>
            </w:pPr>
            <w:r w:rsidRPr="004A2CE4">
              <w:rPr>
                <w:bCs w:val="0"/>
                <w:color w:val="000000"/>
                <w:sz w:val="22"/>
                <w:szCs w:val="22"/>
              </w:rPr>
              <w:t>2019 (план)</w:t>
            </w:r>
          </w:p>
        </w:tc>
      </w:tr>
      <w:tr w:rsidR="0010248C" w:rsidRPr="004A2CE4" w:rsidTr="0010248C">
        <w:trPr>
          <w:trHeight w:val="315"/>
        </w:trPr>
        <w:tc>
          <w:tcPr>
            <w:tcW w:w="2972" w:type="dxa"/>
            <w:tcBorders>
              <w:top w:val="nil"/>
              <w:left w:val="single" w:sz="4" w:space="0" w:color="auto"/>
              <w:bottom w:val="single" w:sz="4" w:space="0" w:color="auto"/>
              <w:right w:val="single" w:sz="4" w:space="0" w:color="auto"/>
            </w:tcBorders>
            <w:shd w:val="clear" w:color="auto" w:fill="auto"/>
            <w:noWrap/>
            <w:vAlign w:val="center"/>
            <w:hideMark/>
          </w:tcPr>
          <w:p w:rsidR="0010248C" w:rsidRPr="004A2CE4" w:rsidRDefault="0010248C" w:rsidP="00AE7285">
            <w:pPr>
              <w:widowControl w:val="0"/>
              <w:spacing w:line="240" w:lineRule="auto"/>
              <w:ind w:firstLine="0"/>
              <w:rPr>
                <w:bCs w:val="0"/>
                <w:color w:val="000000"/>
                <w:sz w:val="22"/>
                <w:szCs w:val="22"/>
              </w:rPr>
            </w:pPr>
            <w:r w:rsidRPr="004A2CE4">
              <w:rPr>
                <w:color w:val="000000"/>
                <w:sz w:val="22"/>
                <w:szCs w:val="22"/>
              </w:rPr>
              <w:t>Расходы бюджета (млрд. руб.), всего</w:t>
            </w:r>
          </w:p>
        </w:tc>
        <w:tc>
          <w:tcPr>
            <w:tcW w:w="730" w:type="dxa"/>
            <w:tcBorders>
              <w:top w:val="nil"/>
              <w:left w:val="nil"/>
              <w:bottom w:val="single" w:sz="4" w:space="0" w:color="auto"/>
              <w:right w:val="single" w:sz="4" w:space="0" w:color="auto"/>
            </w:tcBorders>
            <w:shd w:val="clear" w:color="000000" w:fill="FFFFFF"/>
            <w:noWrap/>
            <w:vAlign w:val="center"/>
            <w:hideMark/>
          </w:tcPr>
          <w:p w:rsidR="0010248C" w:rsidRPr="004A2CE4" w:rsidRDefault="0010248C" w:rsidP="00AE7285">
            <w:pPr>
              <w:widowControl w:val="0"/>
              <w:spacing w:line="240" w:lineRule="auto"/>
              <w:ind w:firstLine="0"/>
              <w:jc w:val="right"/>
              <w:rPr>
                <w:color w:val="000000"/>
                <w:sz w:val="22"/>
                <w:szCs w:val="22"/>
              </w:rPr>
            </w:pPr>
            <w:r w:rsidRPr="004A2CE4">
              <w:rPr>
                <w:color w:val="000000"/>
                <w:sz w:val="22"/>
                <w:szCs w:val="22"/>
              </w:rPr>
              <w:t>1,716</w:t>
            </w:r>
          </w:p>
        </w:tc>
        <w:tc>
          <w:tcPr>
            <w:tcW w:w="850" w:type="dxa"/>
            <w:tcBorders>
              <w:top w:val="nil"/>
              <w:left w:val="nil"/>
              <w:bottom w:val="single" w:sz="4" w:space="0" w:color="auto"/>
              <w:right w:val="single" w:sz="4" w:space="0" w:color="auto"/>
            </w:tcBorders>
            <w:shd w:val="clear" w:color="000000" w:fill="FFFFFF"/>
            <w:noWrap/>
            <w:vAlign w:val="center"/>
            <w:hideMark/>
          </w:tcPr>
          <w:p w:rsidR="0010248C" w:rsidRPr="004A2CE4" w:rsidRDefault="0010248C" w:rsidP="00AE7285">
            <w:pPr>
              <w:widowControl w:val="0"/>
              <w:spacing w:line="240" w:lineRule="auto"/>
              <w:ind w:firstLine="0"/>
              <w:jc w:val="right"/>
              <w:rPr>
                <w:color w:val="000000"/>
                <w:sz w:val="22"/>
                <w:szCs w:val="22"/>
              </w:rPr>
            </w:pPr>
            <w:r w:rsidRPr="004A2CE4">
              <w:rPr>
                <w:color w:val="000000"/>
                <w:sz w:val="22"/>
                <w:szCs w:val="22"/>
              </w:rPr>
              <w:t>1,933</w:t>
            </w:r>
          </w:p>
        </w:tc>
        <w:tc>
          <w:tcPr>
            <w:tcW w:w="850" w:type="dxa"/>
            <w:tcBorders>
              <w:top w:val="nil"/>
              <w:left w:val="nil"/>
              <w:bottom w:val="single" w:sz="4" w:space="0" w:color="auto"/>
              <w:right w:val="single" w:sz="4" w:space="0" w:color="auto"/>
            </w:tcBorders>
            <w:shd w:val="clear" w:color="000000" w:fill="FFFFFF"/>
            <w:noWrap/>
            <w:vAlign w:val="center"/>
            <w:hideMark/>
          </w:tcPr>
          <w:p w:rsidR="0010248C" w:rsidRPr="004A2CE4" w:rsidRDefault="0010248C" w:rsidP="00AE7285">
            <w:pPr>
              <w:widowControl w:val="0"/>
              <w:spacing w:line="240" w:lineRule="auto"/>
              <w:ind w:firstLine="0"/>
              <w:jc w:val="right"/>
              <w:rPr>
                <w:color w:val="000000"/>
                <w:sz w:val="22"/>
                <w:szCs w:val="22"/>
              </w:rPr>
            </w:pPr>
            <w:r w:rsidRPr="004A2CE4">
              <w:rPr>
                <w:color w:val="000000"/>
                <w:sz w:val="22"/>
                <w:szCs w:val="22"/>
              </w:rPr>
              <w:t>2,227</w:t>
            </w:r>
          </w:p>
        </w:tc>
        <w:tc>
          <w:tcPr>
            <w:tcW w:w="709" w:type="dxa"/>
            <w:tcBorders>
              <w:top w:val="nil"/>
              <w:left w:val="nil"/>
              <w:bottom w:val="single" w:sz="4" w:space="0" w:color="auto"/>
              <w:right w:val="single" w:sz="4" w:space="0" w:color="auto"/>
            </w:tcBorders>
            <w:shd w:val="clear" w:color="000000" w:fill="FFFFFF"/>
            <w:noWrap/>
            <w:vAlign w:val="center"/>
            <w:hideMark/>
          </w:tcPr>
          <w:p w:rsidR="0010248C" w:rsidRPr="004A2CE4" w:rsidRDefault="0010248C" w:rsidP="00AE7285">
            <w:pPr>
              <w:widowControl w:val="0"/>
              <w:spacing w:line="240" w:lineRule="auto"/>
              <w:ind w:firstLine="0"/>
              <w:jc w:val="right"/>
              <w:rPr>
                <w:color w:val="000000"/>
                <w:sz w:val="22"/>
                <w:szCs w:val="22"/>
              </w:rPr>
            </w:pPr>
            <w:r w:rsidRPr="004A2CE4">
              <w:rPr>
                <w:color w:val="000000"/>
                <w:sz w:val="22"/>
                <w:szCs w:val="22"/>
              </w:rPr>
              <w:t>2,422</w:t>
            </w:r>
          </w:p>
        </w:tc>
        <w:tc>
          <w:tcPr>
            <w:tcW w:w="851" w:type="dxa"/>
            <w:tcBorders>
              <w:top w:val="nil"/>
              <w:left w:val="nil"/>
              <w:bottom w:val="single" w:sz="4" w:space="0" w:color="auto"/>
              <w:right w:val="single" w:sz="4" w:space="0" w:color="auto"/>
            </w:tcBorders>
            <w:shd w:val="clear" w:color="000000" w:fill="FFFFFF"/>
            <w:noWrap/>
            <w:vAlign w:val="center"/>
            <w:hideMark/>
          </w:tcPr>
          <w:p w:rsidR="0010248C" w:rsidRPr="004A2CE4" w:rsidRDefault="0010248C" w:rsidP="00AE7285">
            <w:pPr>
              <w:widowControl w:val="0"/>
              <w:spacing w:line="240" w:lineRule="auto"/>
              <w:ind w:firstLine="0"/>
              <w:jc w:val="right"/>
              <w:rPr>
                <w:color w:val="000000"/>
                <w:sz w:val="22"/>
                <w:szCs w:val="22"/>
              </w:rPr>
            </w:pPr>
            <w:r w:rsidRPr="004A2CE4">
              <w:rPr>
                <w:color w:val="000000"/>
                <w:sz w:val="22"/>
                <w:szCs w:val="22"/>
              </w:rPr>
              <w:t>2,505</w:t>
            </w:r>
          </w:p>
        </w:tc>
        <w:tc>
          <w:tcPr>
            <w:tcW w:w="851" w:type="dxa"/>
            <w:tcBorders>
              <w:top w:val="nil"/>
              <w:left w:val="nil"/>
              <w:bottom w:val="single" w:sz="4" w:space="0" w:color="auto"/>
              <w:right w:val="single" w:sz="4" w:space="0" w:color="auto"/>
            </w:tcBorders>
            <w:shd w:val="clear" w:color="000000" w:fill="FFFFFF"/>
            <w:noWrap/>
            <w:vAlign w:val="center"/>
            <w:hideMark/>
          </w:tcPr>
          <w:p w:rsidR="0010248C" w:rsidRPr="004A2CE4" w:rsidRDefault="0010248C" w:rsidP="00AE7285">
            <w:pPr>
              <w:widowControl w:val="0"/>
              <w:spacing w:line="240" w:lineRule="auto"/>
              <w:ind w:firstLine="0"/>
              <w:jc w:val="right"/>
              <w:rPr>
                <w:color w:val="000000"/>
                <w:sz w:val="22"/>
                <w:szCs w:val="22"/>
              </w:rPr>
            </w:pPr>
            <w:r w:rsidRPr="004A2CE4">
              <w:rPr>
                <w:color w:val="000000"/>
                <w:sz w:val="22"/>
                <w:szCs w:val="22"/>
              </w:rPr>
              <w:t>2,513</w:t>
            </w:r>
          </w:p>
        </w:tc>
        <w:tc>
          <w:tcPr>
            <w:tcW w:w="992" w:type="dxa"/>
            <w:tcBorders>
              <w:top w:val="nil"/>
              <w:left w:val="nil"/>
              <w:bottom w:val="single" w:sz="4" w:space="0" w:color="auto"/>
              <w:right w:val="single" w:sz="4" w:space="0" w:color="auto"/>
            </w:tcBorders>
            <w:shd w:val="clear" w:color="000000" w:fill="FFFFFF"/>
            <w:noWrap/>
            <w:vAlign w:val="center"/>
            <w:hideMark/>
          </w:tcPr>
          <w:p w:rsidR="0010248C" w:rsidRPr="004A2CE4" w:rsidRDefault="0010248C" w:rsidP="00AE7285">
            <w:pPr>
              <w:widowControl w:val="0"/>
              <w:spacing w:line="240" w:lineRule="auto"/>
              <w:ind w:firstLine="0"/>
              <w:jc w:val="right"/>
              <w:rPr>
                <w:color w:val="000000"/>
                <w:sz w:val="22"/>
                <w:szCs w:val="22"/>
              </w:rPr>
            </w:pPr>
            <w:r w:rsidRPr="004A2CE4">
              <w:rPr>
                <w:color w:val="000000"/>
                <w:sz w:val="22"/>
                <w:szCs w:val="22"/>
              </w:rPr>
              <w:t>2,591</w:t>
            </w:r>
          </w:p>
        </w:tc>
        <w:tc>
          <w:tcPr>
            <w:tcW w:w="850" w:type="dxa"/>
            <w:tcBorders>
              <w:top w:val="nil"/>
              <w:left w:val="nil"/>
              <w:bottom w:val="single" w:sz="4" w:space="0" w:color="auto"/>
              <w:right w:val="single" w:sz="4" w:space="0" w:color="auto"/>
            </w:tcBorders>
            <w:shd w:val="clear" w:color="000000" w:fill="FFFFFF"/>
            <w:noWrap/>
            <w:vAlign w:val="center"/>
            <w:hideMark/>
          </w:tcPr>
          <w:p w:rsidR="0010248C" w:rsidRPr="004A2CE4" w:rsidRDefault="0010248C" w:rsidP="00AE7285">
            <w:pPr>
              <w:widowControl w:val="0"/>
              <w:spacing w:line="240" w:lineRule="auto"/>
              <w:ind w:firstLine="0"/>
              <w:jc w:val="right"/>
              <w:rPr>
                <w:color w:val="000000"/>
                <w:sz w:val="22"/>
                <w:szCs w:val="22"/>
              </w:rPr>
            </w:pPr>
            <w:r w:rsidRPr="004A2CE4">
              <w:rPr>
                <w:color w:val="000000"/>
                <w:sz w:val="22"/>
                <w:szCs w:val="22"/>
              </w:rPr>
              <w:t>2,295</w:t>
            </w:r>
          </w:p>
        </w:tc>
      </w:tr>
      <w:tr w:rsidR="0010248C" w:rsidRPr="004A2CE4" w:rsidTr="0010248C">
        <w:trPr>
          <w:trHeight w:val="315"/>
        </w:trPr>
        <w:tc>
          <w:tcPr>
            <w:tcW w:w="2972" w:type="dxa"/>
            <w:tcBorders>
              <w:top w:val="nil"/>
              <w:left w:val="single" w:sz="4" w:space="0" w:color="auto"/>
              <w:bottom w:val="single" w:sz="4" w:space="0" w:color="auto"/>
              <w:right w:val="single" w:sz="4" w:space="0" w:color="auto"/>
            </w:tcBorders>
            <w:shd w:val="clear" w:color="auto" w:fill="auto"/>
            <w:vAlign w:val="center"/>
            <w:hideMark/>
          </w:tcPr>
          <w:p w:rsidR="0010248C" w:rsidRPr="004A2CE4" w:rsidRDefault="0010248C" w:rsidP="00AE7285">
            <w:pPr>
              <w:widowControl w:val="0"/>
              <w:spacing w:line="240" w:lineRule="auto"/>
              <w:ind w:firstLine="0"/>
              <w:rPr>
                <w:color w:val="000000"/>
                <w:sz w:val="22"/>
                <w:szCs w:val="22"/>
              </w:rPr>
            </w:pPr>
            <w:r w:rsidRPr="004A2CE4">
              <w:rPr>
                <w:color w:val="000000"/>
                <w:sz w:val="22"/>
                <w:szCs w:val="22"/>
              </w:rPr>
              <w:t>Дорожное хозяйство (млрд. руб.)</w:t>
            </w:r>
          </w:p>
        </w:tc>
        <w:tc>
          <w:tcPr>
            <w:tcW w:w="730" w:type="dxa"/>
            <w:tcBorders>
              <w:top w:val="nil"/>
              <w:left w:val="nil"/>
              <w:bottom w:val="single" w:sz="4" w:space="0" w:color="auto"/>
              <w:right w:val="single" w:sz="4" w:space="0" w:color="auto"/>
            </w:tcBorders>
            <w:shd w:val="clear" w:color="000000" w:fill="FFFFFF"/>
            <w:vAlign w:val="center"/>
            <w:hideMark/>
          </w:tcPr>
          <w:p w:rsidR="0010248C" w:rsidRPr="004A2CE4" w:rsidRDefault="0010248C" w:rsidP="00AE7285">
            <w:pPr>
              <w:widowControl w:val="0"/>
              <w:spacing w:line="240" w:lineRule="auto"/>
              <w:ind w:firstLine="0"/>
              <w:jc w:val="right"/>
              <w:rPr>
                <w:color w:val="000000"/>
                <w:sz w:val="22"/>
                <w:szCs w:val="22"/>
              </w:rPr>
            </w:pPr>
            <w:r w:rsidRPr="004A2CE4">
              <w:rPr>
                <w:color w:val="000000"/>
                <w:sz w:val="22"/>
                <w:szCs w:val="22"/>
              </w:rPr>
              <w:t>0,036</w:t>
            </w:r>
          </w:p>
        </w:tc>
        <w:tc>
          <w:tcPr>
            <w:tcW w:w="850" w:type="dxa"/>
            <w:tcBorders>
              <w:top w:val="nil"/>
              <w:left w:val="nil"/>
              <w:bottom w:val="single" w:sz="4" w:space="0" w:color="auto"/>
              <w:right w:val="single" w:sz="4" w:space="0" w:color="auto"/>
            </w:tcBorders>
            <w:shd w:val="clear" w:color="000000" w:fill="FFFFFF"/>
            <w:vAlign w:val="center"/>
            <w:hideMark/>
          </w:tcPr>
          <w:p w:rsidR="0010248C" w:rsidRPr="004A2CE4" w:rsidRDefault="0010248C" w:rsidP="00AE7285">
            <w:pPr>
              <w:widowControl w:val="0"/>
              <w:spacing w:line="240" w:lineRule="auto"/>
              <w:ind w:firstLine="0"/>
              <w:jc w:val="right"/>
              <w:rPr>
                <w:color w:val="000000"/>
                <w:sz w:val="22"/>
                <w:szCs w:val="22"/>
              </w:rPr>
            </w:pPr>
            <w:r w:rsidRPr="004A2CE4">
              <w:rPr>
                <w:color w:val="000000"/>
                <w:sz w:val="22"/>
                <w:szCs w:val="22"/>
              </w:rPr>
              <w:t>0,035</w:t>
            </w:r>
          </w:p>
        </w:tc>
        <w:tc>
          <w:tcPr>
            <w:tcW w:w="850" w:type="dxa"/>
            <w:tcBorders>
              <w:top w:val="nil"/>
              <w:left w:val="nil"/>
              <w:bottom w:val="single" w:sz="4" w:space="0" w:color="auto"/>
              <w:right w:val="single" w:sz="4" w:space="0" w:color="auto"/>
            </w:tcBorders>
            <w:shd w:val="clear" w:color="000000" w:fill="FFFFFF"/>
            <w:vAlign w:val="center"/>
            <w:hideMark/>
          </w:tcPr>
          <w:p w:rsidR="0010248C" w:rsidRPr="004A2CE4" w:rsidRDefault="0010248C" w:rsidP="00AE7285">
            <w:pPr>
              <w:widowControl w:val="0"/>
              <w:spacing w:line="240" w:lineRule="auto"/>
              <w:ind w:firstLine="0"/>
              <w:jc w:val="right"/>
              <w:rPr>
                <w:color w:val="000000"/>
                <w:sz w:val="22"/>
                <w:szCs w:val="22"/>
              </w:rPr>
            </w:pPr>
            <w:r w:rsidRPr="004A2CE4">
              <w:rPr>
                <w:color w:val="000000"/>
                <w:sz w:val="22"/>
                <w:szCs w:val="22"/>
              </w:rPr>
              <w:t>0,186</w:t>
            </w:r>
          </w:p>
        </w:tc>
        <w:tc>
          <w:tcPr>
            <w:tcW w:w="709" w:type="dxa"/>
            <w:tcBorders>
              <w:top w:val="nil"/>
              <w:left w:val="nil"/>
              <w:bottom w:val="single" w:sz="4" w:space="0" w:color="auto"/>
              <w:right w:val="single" w:sz="4" w:space="0" w:color="auto"/>
            </w:tcBorders>
            <w:shd w:val="clear" w:color="000000" w:fill="FFFFFF"/>
            <w:noWrap/>
            <w:vAlign w:val="center"/>
            <w:hideMark/>
          </w:tcPr>
          <w:p w:rsidR="0010248C" w:rsidRPr="004A2CE4" w:rsidRDefault="0010248C" w:rsidP="00AE7285">
            <w:pPr>
              <w:widowControl w:val="0"/>
              <w:spacing w:line="240" w:lineRule="auto"/>
              <w:ind w:firstLine="0"/>
              <w:jc w:val="right"/>
              <w:rPr>
                <w:color w:val="000000"/>
                <w:sz w:val="22"/>
                <w:szCs w:val="22"/>
              </w:rPr>
            </w:pPr>
            <w:r w:rsidRPr="004A2CE4">
              <w:rPr>
                <w:color w:val="000000"/>
                <w:sz w:val="22"/>
                <w:szCs w:val="22"/>
              </w:rPr>
              <w:t>0,218</w:t>
            </w:r>
          </w:p>
        </w:tc>
        <w:tc>
          <w:tcPr>
            <w:tcW w:w="851" w:type="dxa"/>
            <w:tcBorders>
              <w:top w:val="nil"/>
              <w:left w:val="nil"/>
              <w:bottom w:val="single" w:sz="4" w:space="0" w:color="auto"/>
              <w:right w:val="single" w:sz="4" w:space="0" w:color="auto"/>
            </w:tcBorders>
            <w:shd w:val="clear" w:color="000000" w:fill="FFFFFF"/>
            <w:noWrap/>
            <w:vAlign w:val="center"/>
            <w:hideMark/>
          </w:tcPr>
          <w:p w:rsidR="0010248C" w:rsidRPr="004A2CE4" w:rsidRDefault="0010248C" w:rsidP="00AE7285">
            <w:pPr>
              <w:widowControl w:val="0"/>
              <w:spacing w:line="240" w:lineRule="auto"/>
              <w:ind w:firstLine="0"/>
              <w:jc w:val="right"/>
              <w:rPr>
                <w:color w:val="000000"/>
                <w:sz w:val="22"/>
                <w:szCs w:val="22"/>
              </w:rPr>
            </w:pPr>
            <w:r w:rsidRPr="004A2CE4">
              <w:rPr>
                <w:color w:val="000000"/>
                <w:sz w:val="22"/>
                <w:szCs w:val="22"/>
              </w:rPr>
              <w:t>0,239</w:t>
            </w:r>
          </w:p>
        </w:tc>
        <w:tc>
          <w:tcPr>
            <w:tcW w:w="851" w:type="dxa"/>
            <w:tcBorders>
              <w:top w:val="nil"/>
              <w:left w:val="nil"/>
              <w:bottom w:val="single" w:sz="4" w:space="0" w:color="auto"/>
              <w:right w:val="single" w:sz="4" w:space="0" w:color="auto"/>
            </w:tcBorders>
            <w:shd w:val="clear" w:color="000000" w:fill="FFFFFF"/>
            <w:noWrap/>
            <w:vAlign w:val="center"/>
            <w:hideMark/>
          </w:tcPr>
          <w:p w:rsidR="0010248C" w:rsidRPr="004A2CE4" w:rsidRDefault="0010248C" w:rsidP="00AE7285">
            <w:pPr>
              <w:widowControl w:val="0"/>
              <w:spacing w:line="240" w:lineRule="auto"/>
              <w:ind w:firstLine="0"/>
              <w:jc w:val="right"/>
              <w:rPr>
                <w:color w:val="000000"/>
                <w:sz w:val="22"/>
                <w:szCs w:val="22"/>
              </w:rPr>
            </w:pPr>
            <w:r w:rsidRPr="004A2CE4">
              <w:rPr>
                <w:color w:val="000000"/>
                <w:sz w:val="22"/>
                <w:szCs w:val="22"/>
              </w:rPr>
              <w:t>0,205</w:t>
            </w:r>
          </w:p>
        </w:tc>
        <w:tc>
          <w:tcPr>
            <w:tcW w:w="992" w:type="dxa"/>
            <w:tcBorders>
              <w:top w:val="nil"/>
              <w:left w:val="nil"/>
              <w:bottom w:val="single" w:sz="4" w:space="0" w:color="auto"/>
              <w:right w:val="single" w:sz="4" w:space="0" w:color="auto"/>
            </w:tcBorders>
            <w:shd w:val="clear" w:color="000000" w:fill="FFFFFF"/>
            <w:noWrap/>
            <w:vAlign w:val="center"/>
            <w:hideMark/>
          </w:tcPr>
          <w:p w:rsidR="0010248C" w:rsidRPr="004A2CE4" w:rsidRDefault="0010248C" w:rsidP="00AE7285">
            <w:pPr>
              <w:widowControl w:val="0"/>
              <w:spacing w:line="240" w:lineRule="auto"/>
              <w:ind w:firstLine="0"/>
              <w:jc w:val="right"/>
              <w:rPr>
                <w:color w:val="000000"/>
                <w:sz w:val="22"/>
                <w:szCs w:val="22"/>
              </w:rPr>
            </w:pPr>
            <w:r w:rsidRPr="004A2CE4">
              <w:rPr>
                <w:color w:val="000000"/>
                <w:sz w:val="22"/>
                <w:szCs w:val="22"/>
              </w:rPr>
              <w:t>0,232</w:t>
            </w:r>
          </w:p>
        </w:tc>
        <w:tc>
          <w:tcPr>
            <w:tcW w:w="850" w:type="dxa"/>
            <w:tcBorders>
              <w:top w:val="nil"/>
              <w:left w:val="nil"/>
              <w:bottom w:val="single" w:sz="4" w:space="0" w:color="auto"/>
              <w:right w:val="single" w:sz="4" w:space="0" w:color="auto"/>
            </w:tcBorders>
            <w:shd w:val="clear" w:color="000000" w:fill="FFFFFF"/>
            <w:noWrap/>
            <w:vAlign w:val="center"/>
            <w:hideMark/>
          </w:tcPr>
          <w:p w:rsidR="0010248C" w:rsidRPr="004A2CE4" w:rsidRDefault="0010248C" w:rsidP="00AE7285">
            <w:pPr>
              <w:widowControl w:val="0"/>
              <w:spacing w:line="240" w:lineRule="auto"/>
              <w:ind w:firstLine="0"/>
              <w:jc w:val="right"/>
              <w:rPr>
                <w:color w:val="000000"/>
                <w:sz w:val="22"/>
                <w:szCs w:val="22"/>
              </w:rPr>
            </w:pPr>
            <w:r w:rsidRPr="004A2CE4">
              <w:rPr>
                <w:color w:val="000000"/>
                <w:sz w:val="22"/>
                <w:szCs w:val="22"/>
              </w:rPr>
              <w:t>0,163</w:t>
            </w:r>
          </w:p>
        </w:tc>
      </w:tr>
      <w:tr w:rsidR="0010248C" w:rsidRPr="004A2CE4" w:rsidTr="0010248C">
        <w:trPr>
          <w:trHeight w:val="315"/>
        </w:trPr>
        <w:tc>
          <w:tcPr>
            <w:tcW w:w="2972" w:type="dxa"/>
            <w:tcBorders>
              <w:top w:val="nil"/>
              <w:left w:val="single" w:sz="4" w:space="0" w:color="auto"/>
              <w:bottom w:val="single" w:sz="4" w:space="0" w:color="auto"/>
              <w:right w:val="single" w:sz="4" w:space="0" w:color="auto"/>
            </w:tcBorders>
            <w:shd w:val="clear" w:color="auto" w:fill="auto"/>
            <w:vAlign w:val="center"/>
            <w:hideMark/>
          </w:tcPr>
          <w:p w:rsidR="0010248C" w:rsidRPr="004A2CE4" w:rsidRDefault="0010248C" w:rsidP="00AE7285">
            <w:pPr>
              <w:widowControl w:val="0"/>
              <w:spacing w:line="240" w:lineRule="auto"/>
              <w:ind w:firstLine="0"/>
              <w:rPr>
                <w:color w:val="000000"/>
                <w:sz w:val="22"/>
                <w:szCs w:val="22"/>
              </w:rPr>
            </w:pPr>
            <w:r w:rsidRPr="004A2CE4">
              <w:rPr>
                <w:color w:val="000000"/>
                <w:sz w:val="22"/>
                <w:szCs w:val="22"/>
              </w:rPr>
              <w:t>Транспорт (млрд. руб.)</w:t>
            </w:r>
          </w:p>
        </w:tc>
        <w:tc>
          <w:tcPr>
            <w:tcW w:w="730" w:type="dxa"/>
            <w:tcBorders>
              <w:top w:val="nil"/>
              <w:left w:val="nil"/>
              <w:bottom w:val="single" w:sz="4" w:space="0" w:color="auto"/>
              <w:right w:val="single" w:sz="4" w:space="0" w:color="auto"/>
            </w:tcBorders>
            <w:shd w:val="clear" w:color="000000" w:fill="FFFFFF"/>
            <w:vAlign w:val="center"/>
            <w:hideMark/>
          </w:tcPr>
          <w:p w:rsidR="0010248C" w:rsidRPr="004A2CE4" w:rsidRDefault="0010248C" w:rsidP="00AE7285">
            <w:pPr>
              <w:widowControl w:val="0"/>
              <w:spacing w:line="240" w:lineRule="auto"/>
              <w:ind w:firstLine="0"/>
              <w:jc w:val="right"/>
              <w:rPr>
                <w:color w:val="000000"/>
                <w:sz w:val="22"/>
                <w:szCs w:val="22"/>
              </w:rPr>
            </w:pPr>
            <w:r w:rsidRPr="004A2CE4">
              <w:rPr>
                <w:color w:val="000000"/>
                <w:sz w:val="22"/>
                <w:szCs w:val="22"/>
              </w:rPr>
              <w:t>0,001</w:t>
            </w:r>
          </w:p>
        </w:tc>
        <w:tc>
          <w:tcPr>
            <w:tcW w:w="850" w:type="dxa"/>
            <w:tcBorders>
              <w:top w:val="nil"/>
              <w:left w:val="nil"/>
              <w:bottom w:val="single" w:sz="4" w:space="0" w:color="auto"/>
              <w:right w:val="single" w:sz="4" w:space="0" w:color="auto"/>
            </w:tcBorders>
            <w:shd w:val="clear" w:color="000000" w:fill="FFFFFF"/>
            <w:vAlign w:val="center"/>
            <w:hideMark/>
          </w:tcPr>
          <w:p w:rsidR="0010248C" w:rsidRPr="004A2CE4" w:rsidRDefault="0010248C" w:rsidP="00AE7285">
            <w:pPr>
              <w:widowControl w:val="0"/>
              <w:spacing w:line="240" w:lineRule="auto"/>
              <w:ind w:firstLine="0"/>
              <w:jc w:val="right"/>
              <w:rPr>
                <w:color w:val="000000"/>
                <w:sz w:val="22"/>
                <w:szCs w:val="22"/>
              </w:rPr>
            </w:pPr>
            <w:r w:rsidRPr="004A2CE4">
              <w:rPr>
                <w:color w:val="000000"/>
                <w:sz w:val="22"/>
                <w:szCs w:val="22"/>
              </w:rPr>
              <w:t>0,001</w:t>
            </w:r>
          </w:p>
        </w:tc>
        <w:tc>
          <w:tcPr>
            <w:tcW w:w="850" w:type="dxa"/>
            <w:tcBorders>
              <w:top w:val="nil"/>
              <w:left w:val="nil"/>
              <w:bottom w:val="single" w:sz="4" w:space="0" w:color="auto"/>
              <w:right w:val="single" w:sz="4" w:space="0" w:color="auto"/>
            </w:tcBorders>
            <w:shd w:val="clear" w:color="000000" w:fill="FFFFFF"/>
            <w:vAlign w:val="center"/>
            <w:hideMark/>
          </w:tcPr>
          <w:p w:rsidR="0010248C" w:rsidRPr="004A2CE4" w:rsidRDefault="0010248C" w:rsidP="00AE7285">
            <w:pPr>
              <w:widowControl w:val="0"/>
              <w:spacing w:line="240" w:lineRule="auto"/>
              <w:ind w:firstLine="0"/>
              <w:jc w:val="right"/>
              <w:rPr>
                <w:color w:val="000000"/>
                <w:sz w:val="22"/>
                <w:szCs w:val="22"/>
              </w:rPr>
            </w:pPr>
            <w:r w:rsidRPr="004A2CE4">
              <w:rPr>
                <w:color w:val="000000"/>
                <w:sz w:val="22"/>
                <w:szCs w:val="22"/>
              </w:rPr>
              <w:t>0,017</w:t>
            </w:r>
          </w:p>
        </w:tc>
        <w:tc>
          <w:tcPr>
            <w:tcW w:w="709" w:type="dxa"/>
            <w:tcBorders>
              <w:top w:val="nil"/>
              <w:left w:val="nil"/>
              <w:bottom w:val="single" w:sz="4" w:space="0" w:color="auto"/>
              <w:right w:val="single" w:sz="4" w:space="0" w:color="auto"/>
            </w:tcBorders>
            <w:shd w:val="clear" w:color="000000" w:fill="FFFFFF"/>
            <w:noWrap/>
            <w:vAlign w:val="center"/>
            <w:hideMark/>
          </w:tcPr>
          <w:p w:rsidR="0010248C" w:rsidRPr="004A2CE4" w:rsidRDefault="0010248C" w:rsidP="00AE7285">
            <w:pPr>
              <w:widowControl w:val="0"/>
              <w:spacing w:line="240" w:lineRule="auto"/>
              <w:ind w:firstLine="0"/>
              <w:jc w:val="right"/>
              <w:rPr>
                <w:color w:val="000000"/>
                <w:sz w:val="22"/>
                <w:szCs w:val="22"/>
              </w:rPr>
            </w:pPr>
            <w:r w:rsidRPr="004A2CE4">
              <w:rPr>
                <w:color w:val="000000"/>
                <w:sz w:val="22"/>
                <w:szCs w:val="22"/>
              </w:rPr>
              <w:t>0,007</w:t>
            </w:r>
          </w:p>
        </w:tc>
        <w:tc>
          <w:tcPr>
            <w:tcW w:w="851" w:type="dxa"/>
            <w:tcBorders>
              <w:top w:val="nil"/>
              <w:left w:val="nil"/>
              <w:bottom w:val="single" w:sz="4" w:space="0" w:color="auto"/>
              <w:right w:val="single" w:sz="4" w:space="0" w:color="auto"/>
            </w:tcBorders>
            <w:shd w:val="clear" w:color="000000" w:fill="FFFFFF"/>
            <w:noWrap/>
            <w:vAlign w:val="center"/>
            <w:hideMark/>
          </w:tcPr>
          <w:p w:rsidR="0010248C" w:rsidRPr="004A2CE4" w:rsidRDefault="0010248C" w:rsidP="00AE7285">
            <w:pPr>
              <w:widowControl w:val="0"/>
              <w:spacing w:line="240" w:lineRule="auto"/>
              <w:ind w:firstLine="0"/>
              <w:jc w:val="right"/>
              <w:rPr>
                <w:color w:val="000000"/>
                <w:sz w:val="22"/>
                <w:szCs w:val="22"/>
              </w:rPr>
            </w:pPr>
            <w:r w:rsidRPr="004A2CE4">
              <w:rPr>
                <w:color w:val="000000"/>
                <w:sz w:val="22"/>
                <w:szCs w:val="22"/>
              </w:rPr>
              <w:t>0,004</w:t>
            </w:r>
          </w:p>
        </w:tc>
        <w:tc>
          <w:tcPr>
            <w:tcW w:w="851" w:type="dxa"/>
            <w:tcBorders>
              <w:top w:val="nil"/>
              <w:left w:val="nil"/>
              <w:bottom w:val="single" w:sz="4" w:space="0" w:color="auto"/>
              <w:right w:val="single" w:sz="4" w:space="0" w:color="auto"/>
            </w:tcBorders>
            <w:shd w:val="clear" w:color="000000" w:fill="FFFFFF"/>
            <w:noWrap/>
            <w:vAlign w:val="center"/>
            <w:hideMark/>
          </w:tcPr>
          <w:p w:rsidR="0010248C" w:rsidRPr="004A2CE4" w:rsidRDefault="0010248C" w:rsidP="00AE7285">
            <w:pPr>
              <w:widowControl w:val="0"/>
              <w:spacing w:line="240" w:lineRule="auto"/>
              <w:ind w:firstLine="0"/>
              <w:jc w:val="right"/>
              <w:rPr>
                <w:color w:val="000000"/>
                <w:sz w:val="22"/>
                <w:szCs w:val="22"/>
              </w:rPr>
            </w:pPr>
            <w:r w:rsidRPr="004A2CE4">
              <w:rPr>
                <w:color w:val="000000"/>
                <w:sz w:val="22"/>
                <w:szCs w:val="22"/>
              </w:rPr>
              <w:t>0,003</w:t>
            </w:r>
          </w:p>
        </w:tc>
        <w:tc>
          <w:tcPr>
            <w:tcW w:w="992" w:type="dxa"/>
            <w:tcBorders>
              <w:top w:val="nil"/>
              <w:left w:val="nil"/>
              <w:bottom w:val="single" w:sz="4" w:space="0" w:color="auto"/>
              <w:right w:val="single" w:sz="4" w:space="0" w:color="auto"/>
            </w:tcBorders>
            <w:shd w:val="clear" w:color="000000" w:fill="FFFFFF"/>
            <w:noWrap/>
            <w:vAlign w:val="center"/>
            <w:hideMark/>
          </w:tcPr>
          <w:p w:rsidR="0010248C" w:rsidRPr="004A2CE4" w:rsidRDefault="0010248C" w:rsidP="00AE7285">
            <w:pPr>
              <w:widowControl w:val="0"/>
              <w:spacing w:line="240" w:lineRule="auto"/>
              <w:ind w:firstLine="0"/>
              <w:jc w:val="right"/>
              <w:rPr>
                <w:color w:val="000000"/>
                <w:sz w:val="22"/>
                <w:szCs w:val="22"/>
              </w:rPr>
            </w:pPr>
            <w:r w:rsidRPr="004A2CE4">
              <w:rPr>
                <w:color w:val="000000"/>
                <w:sz w:val="22"/>
                <w:szCs w:val="22"/>
              </w:rPr>
              <w:t>0,001</w:t>
            </w:r>
          </w:p>
        </w:tc>
        <w:tc>
          <w:tcPr>
            <w:tcW w:w="850" w:type="dxa"/>
            <w:tcBorders>
              <w:top w:val="nil"/>
              <w:left w:val="nil"/>
              <w:bottom w:val="single" w:sz="4" w:space="0" w:color="auto"/>
              <w:right w:val="single" w:sz="4" w:space="0" w:color="auto"/>
            </w:tcBorders>
            <w:shd w:val="clear" w:color="000000" w:fill="FFFFFF"/>
            <w:noWrap/>
            <w:vAlign w:val="center"/>
            <w:hideMark/>
          </w:tcPr>
          <w:p w:rsidR="0010248C" w:rsidRPr="004A2CE4" w:rsidRDefault="0010248C" w:rsidP="00AE7285">
            <w:pPr>
              <w:widowControl w:val="0"/>
              <w:spacing w:line="240" w:lineRule="auto"/>
              <w:ind w:firstLine="0"/>
              <w:jc w:val="right"/>
              <w:rPr>
                <w:color w:val="000000"/>
                <w:sz w:val="22"/>
                <w:szCs w:val="22"/>
              </w:rPr>
            </w:pPr>
            <w:r w:rsidRPr="004A2CE4">
              <w:rPr>
                <w:color w:val="000000"/>
                <w:sz w:val="22"/>
                <w:szCs w:val="22"/>
              </w:rPr>
              <w:t>0,002</w:t>
            </w:r>
          </w:p>
        </w:tc>
      </w:tr>
      <w:tr w:rsidR="0010248C" w:rsidRPr="004A2CE4" w:rsidTr="0010248C">
        <w:trPr>
          <w:trHeight w:val="300"/>
        </w:trPr>
        <w:tc>
          <w:tcPr>
            <w:tcW w:w="2972" w:type="dxa"/>
            <w:tcBorders>
              <w:top w:val="nil"/>
              <w:left w:val="single" w:sz="4" w:space="0" w:color="auto"/>
              <w:bottom w:val="single" w:sz="4" w:space="0" w:color="auto"/>
              <w:right w:val="single" w:sz="4" w:space="0" w:color="auto"/>
            </w:tcBorders>
            <w:shd w:val="clear" w:color="auto" w:fill="auto"/>
            <w:noWrap/>
            <w:vAlign w:val="center"/>
            <w:hideMark/>
          </w:tcPr>
          <w:p w:rsidR="0010248C" w:rsidRPr="004A2CE4" w:rsidRDefault="0010248C" w:rsidP="00AE7285">
            <w:pPr>
              <w:widowControl w:val="0"/>
              <w:spacing w:line="240" w:lineRule="auto"/>
              <w:ind w:firstLine="0"/>
              <w:rPr>
                <w:color w:val="000000"/>
                <w:sz w:val="22"/>
                <w:szCs w:val="22"/>
              </w:rPr>
            </w:pPr>
            <w:r w:rsidRPr="004A2CE4">
              <w:rPr>
                <w:color w:val="000000"/>
                <w:sz w:val="22"/>
                <w:szCs w:val="22"/>
              </w:rPr>
              <w:t>Дорожное хозяйство (%)</w:t>
            </w:r>
          </w:p>
        </w:tc>
        <w:tc>
          <w:tcPr>
            <w:tcW w:w="730" w:type="dxa"/>
            <w:tcBorders>
              <w:top w:val="nil"/>
              <w:left w:val="nil"/>
              <w:bottom w:val="single" w:sz="4" w:space="0" w:color="auto"/>
              <w:right w:val="single" w:sz="4" w:space="0" w:color="auto"/>
            </w:tcBorders>
            <w:shd w:val="clear" w:color="000000" w:fill="FFFFFF"/>
            <w:noWrap/>
            <w:vAlign w:val="bottom"/>
            <w:hideMark/>
          </w:tcPr>
          <w:p w:rsidR="0010248C" w:rsidRPr="004A2CE4" w:rsidRDefault="0010248C" w:rsidP="00AE7285">
            <w:pPr>
              <w:widowControl w:val="0"/>
              <w:spacing w:line="240" w:lineRule="auto"/>
              <w:ind w:firstLine="0"/>
              <w:jc w:val="right"/>
              <w:rPr>
                <w:color w:val="000000"/>
                <w:sz w:val="22"/>
                <w:szCs w:val="22"/>
              </w:rPr>
            </w:pPr>
            <w:r w:rsidRPr="004A2CE4">
              <w:rPr>
                <w:color w:val="000000"/>
                <w:sz w:val="22"/>
                <w:szCs w:val="22"/>
              </w:rPr>
              <w:t>2,1%</w:t>
            </w:r>
          </w:p>
        </w:tc>
        <w:tc>
          <w:tcPr>
            <w:tcW w:w="850" w:type="dxa"/>
            <w:tcBorders>
              <w:top w:val="nil"/>
              <w:left w:val="nil"/>
              <w:bottom w:val="single" w:sz="4" w:space="0" w:color="auto"/>
              <w:right w:val="single" w:sz="4" w:space="0" w:color="auto"/>
            </w:tcBorders>
            <w:shd w:val="clear" w:color="000000" w:fill="FFFFFF"/>
            <w:noWrap/>
            <w:vAlign w:val="bottom"/>
            <w:hideMark/>
          </w:tcPr>
          <w:p w:rsidR="0010248C" w:rsidRPr="004A2CE4" w:rsidRDefault="0010248C" w:rsidP="00AE7285">
            <w:pPr>
              <w:widowControl w:val="0"/>
              <w:spacing w:line="240" w:lineRule="auto"/>
              <w:ind w:firstLine="0"/>
              <w:jc w:val="right"/>
              <w:rPr>
                <w:color w:val="000000"/>
                <w:sz w:val="22"/>
                <w:szCs w:val="22"/>
              </w:rPr>
            </w:pPr>
            <w:r w:rsidRPr="004A2CE4">
              <w:rPr>
                <w:color w:val="000000"/>
                <w:sz w:val="22"/>
                <w:szCs w:val="22"/>
              </w:rPr>
              <w:t>1,8%</w:t>
            </w:r>
          </w:p>
        </w:tc>
        <w:tc>
          <w:tcPr>
            <w:tcW w:w="850" w:type="dxa"/>
            <w:tcBorders>
              <w:top w:val="nil"/>
              <w:left w:val="nil"/>
              <w:bottom w:val="single" w:sz="4" w:space="0" w:color="auto"/>
              <w:right w:val="single" w:sz="4" w:space="0" w:color="auto"/>
            </w:tcBorders>
            <w:shd w:val="clear" w:color="000000" w:fill="FFFFFF"/>
            <w:noWrap/>
            <w:vAlign w:val="bottom"/>
            <w:hideMark/>
          </w:tcPr>
          <w:p w:rsidR="0010248C" w:rsidRPr="004A2CE4" w:rsidRDefault="0010248C" w:rsidP="00AE7285">
            <w:pPr>
              <w:widowControl w:val="0"/>
              <w:spacing w:line="240" w:lineRule="auto"/>
              <w:ind w:firstLine="0"/>
              <w:jc w:val="right"/>
              <w:rPr>
                <w:color w:val="000000"/>
                <w:sz w:val="22"/>
                <w:szCs w:val="22"/>
              </w:rPr>
            </w:pPr>
            <w:r w:rsidRPr="004A2CE4">
              <w:rPr>
                <w:color w:val="000000"/>
                <w:sz w:val="22"/>
                <w:szCs w:val="22"/>
              </w:rPr>
              <w:t>8,4%</w:t>
            </w:r>
          </w:p>
        </w:tc>
        <w:tc>
          <w:tcPr>
            <w:tcW w:w="709" w:type="dxa"/>
            <w:tcBorders>
              <w:top w:val="nil"/>
              <w:left w:val="nil"/>
              <w:bottom w:val="single" w:sz="4" w:space="0" w:color="auto"/>
              <w:right w:val="single" w:sz="4" w:space="0" w:color="auto"/>
            </w:tcBorders>
            <w:shd w:val="clear" w:color="000000" w:fill="FFFFFF"/>
            <w:noWrap/>
            <w:vAlign w:val="bottom"/>
            <w:hideMark/>
          </w:tcPr>
          <w:p w:rsidR="0010248C" w:rsidRPr="004A2CE4" w:rsidRDefault="0010248C" w:rsidP="00AE7285">
            <w:pPr>
              <w:widowControl w:val="0"/>
              <w:spacing w:line="240" w:lineRule="auto"/>
              <w:ind w:firstLine="0"/>
              <w:jc w:val="right"/>
              <w:rPr>
                <w:color w:val="000000"/>
                <w:sz w:val="22"/>
                <w:szCs w:val="22"/>
              </w:rPr>
            </w:pPr>
            <w:r w:rsidRPr="004A2CE4">
              <w:rPr>
                <w:color w:val="000000"/>
                <w:sz w:val="22"/>
                <w:szCs w:val="22"/>
              </w:rPr>
              <w:t>9,0%</w:t>
            </w:r>
          </w:p>
        </w:tc>
        <w:tc>
          <w:tcPr>
            <w:tcW w:w="851" w:type="dxa"/>
            <w:tcBorders>
              <w:top w:val="nil"/>
              <w:left w:val="nil"/>
              <w:bottom w:val="single" w:sz="4" w:space="0" w:color="auto"/>
              <w:right w:val="single" w:sz="4" w:space="0" w:color="auto"/>
            </w:tcBorders>
            <w:shd w:val="clear" w:color="000000" w:fill="FFFFFF"/>
            <w:noWrap/>
            <w:vAlign w:val="bottom"/>
            <w:hideMark/>
          </w:tcPr>
          <w:p w:rsidR="0010248C" w:rsidRPr="004A2CE4" w:rsidRDefault="0010248C" w:rsidP="00AE7285">
            <w:pPr>
              <w:widowControl w:val="0"/>
              <w:spacing w:line="240" w:lineRule="auto"/>
              <w:ind w:firstLine="0"/>
              <w:jc w:val="right"/>
              <w:rPr>
                <w:color w:val="000000"/>
                <w:sz w:val="22"/>
                <w:szCs w:val="22"/>
              </w:rPr>
            </w:pPr>
            <w:r w:rsidRPr="004A2CE4">
              <w:rPr>
                <w:color w:val="000000"/>
                <w:sz w:val="22"/>
                <w:szCs w:val="22"/>
              </w:rPr>
              <w:t>9,5%</w:t>
            </w:r>
          </w:p>
        </w:tc>
        <w:tc>
          <w:tcPr>
            <w:tcW w:w="851" w:type="dxa"/>
            <w:tcBorders>
              <w:top w:val="nil"/>
              <w:left w:val="nil"/>
              <w:bottom w:val="single" w:sz="4" w:space="0" w:color="auto"/>
              <w:right w:val="single" w:sz="4" w:space="0" w:color="auto"/>
            </w:tcBorders>
            <w:shd w:val="clear" w:color="000000" w:fill="FFFFFF"/>
            <w:noWrap/>
            <w:vAlign w:val="bottom"/>
            <w:hideMark/>
          </w:tcPr>
          <w:p w:rsidR="0010248C" w:rsidRPr="004A2CE4" w:rsidRDefault="0010248C" w:rsidP="00AE7285">
            <w:pPr>
              <w:widowControl w:val="0"/>
              <w:spacing w:line="240" w:lineRule="auto"/>
              <w:ind w:firstLine="0"/>
              <w:jc w:val="right"/>
              <w:rPr>
                <w:color w:val="000000"/>
                <w:sz w:val="22"/>
                <w:szCs w:val="22"/>
              </w:rPr>
            </w:pPr>
            <w:r w:rsidRPr="004A2CE4">
              <w:rPr>
                <w:color w:val="000000"/>
                <w:sz w:val="22"/>
                <w:szCs w:val="22"/>
              </w:rPr>
              <w:t>8,2%</w:t>
            </w:r>
          </w:p>
        </w:tc>
        <w:tc>
          <w:tcPr>
            <w:tcW w:w="992" w:type="dxa"/>
            <w:tcBorders>
              <w:top w:val="nil"/>
              <w:left w:val="nil"/>
              <w:bottom w:val="single" w:sz="4" w:space="0" w:color="auto"/>
              <w:right w:val="single" w:sz="4" w:space="0" w:color="auto"/>
            </w:tcBorders>
            <w:shd w:val="clear" w:color="000000" w:fill="FFFFFF"/>
            <w:noWrap/>
            <w:vAlign w:val="bottom"/>
            <w:hideMark/>
          </w:tcPr>
          <w:p w:rsidR="0010248C" w:rsidRPr="004A2CE4" w:rsidRDefault="0010248C" w:rsidP="00AE7285">
            <w:pPr>
              <w:widowControl w:val="0"/>
              <w:spacing w:line="240" w:lineRule="auto"/>
              <w:ind w:firstLine="0"/>
              <w:jc w:val="right"/>
              <w:rPr>
                <w:color w:val="000000"/>
                <w:sz w:val="22"/>
                <w:szCs w:val="22"/>
              </w:rPr>
            </w:pPr>
            <w:r w:rsidRPr="004A2CE4">
              <w:rPr>
                <w:color w:val="000000"/>
                <w:sz w:val="22"/>
                <w:szCs w:val="22"/>
              </w:rPr>
              <w:t>9,0%</w:t>
            </w:r>
          </w:p>
        </w:tc>
        <w:tc>
          <w:tcPr>
            <w:tcW w:w="850" w:type="dxa"/>
            <w:tcBorders>
              <w:top w:val="nil"/>
              <w:left w:val="nil"/>
              <w:bottom w:val="single" w:sz="4" w:space="0" w:color="auto"/>
              <w:right w:val="single" w:sz="4" w:space="0" w:color="auto"/>
            </w:tcBorders>
            <w:shd w:val="clear" w:color="000000" w:fill="FFFFFF"/>
            <w:noWrap/>
            <w:vAlign w:val="bottom"/>
            <w:hideMark/>
          </w:tcPr>
          <w:p w:rsidR="0010248C" w:rsidRPr="004A2CE4" w:rsidRDefault="0010248C" w:rsidP="00AE7285">
            <w:pPr>
              <w:widowControl w:val="0"/>
              <w:spacing w:line="240" w:lineRule="auto"/>
              <w:ind w:firstLine="0"/>
              <w:jc w:val="right"/>
              <w:rPr>
                <w:color w:val="000000"/>
                <w:sz w:val="22"/>
                <w:szCs w:val="22"/>
              </w:rPr>
            </w:pPr>
            <w:r w:rsidRPr="004A2CE4">
              <w:rPr>
                <w:color w:val="000000"/>
                <w:sz w:val="22"/>
                <w:szCs w:val="22"/>
              </w:rPr>
              <w:t>7,1%</w:t>
            </w:r>
          </w:p>
        </w:tc>
      </w:tr>
      <w:tr w:rsidR="0010248C" w:rsidRPr="004A2CE4" w:rsidTr="0010248C">
        <w:trPr>
          <w:trHeight w:val="300"/>
        </w:trPr>
        <w:tc>
          <w:tcPr>
            <w:tcW w:w="2972" w:type="dxa"/>
            <w:tcBorders>
              <w:top w:val="nil"/>
              <w:left w:val="single" w:sz="4" w:space="0" w:color="auto"/>
              <w:bottom w:val="single" w:sz="4" w:space="0" w:color="auto"/>
              <w:right w:val="single" w:sz="4" w:space="0" w:color="auto"/>
            </w:tcBorders>
            <w:shd w:val="clear" w:color="auto" w:fill="auto"/>
            <w:noWrap/>
            <w:vAlign w:val="center"/>
            <w:hideMark/>
          </w:tcPr>
          <w:p w:rsidR="0010248C" w:rsidRPr="004A2CE4" w:rsidRDefault="0010248C" w:rsidP="00AE7285">
            <w:pPr>
              <w:widowControl w:val="0"/>
              <w:spacing w:line="240" w:lineRule="auto"/>
              <w:ind w:firstLine="0"/>
              <w:rPr>
                <w:color w:val="000000"/>
                <w:sz w:val="22"/>
                <w:szCs w:val="22"/>
              </w:rPr>
            </w:pPr>
            <w:r w:rsidRPr="004A2CE4">
              <w:rPr>
                <w:color w:val="000000"/>
                <w:sz w:val="22"/>
                <w:szCs w:val="22"/>
              </w:rPr>
              <w:t>Транспорт (%)</w:t>
            </w:r>
          </w:p>
        </w:tc>
        <w:tc>
          <w:tcPr>
            <w:tcW w:w="730" w:type="dxa"/>
            <w:tcBorders>
              <w:top w:val="nil"/>
              <w:left w:val="nil"/>
              <w:bottom w:val="single" w:sz="4" w:space="0" w:color="auto"/>
              <w:right w:val="single" w:sz="4" w:space="0" w:color="auto"/>
            </w:tcBorders>
            <w:shd w:val="clear" w:color="000000" w:fill="FFFFFF"/>
            <w:noWrap/>
            <w:vAlign w:val="bottom"/>
            <w:hideMark/>
          </w:tcPr>
          <w:p w:rsidR="0010248C" w:rsidRPr="004A2CE4" w:rsidRDefault="0010248C" w:rsidP="00AE7285">
            <w:pPr>
              <w:widowControl w:val="0"/>
              <w:spacing w:line="240" w:lineRule="auto"/>
              <w:ind w:firstLine="0"/>
              <w:jc w:val="right"/>
              <w:rPr>
                <w:color w:val="000000"/>
                <w:sz w:val="22"/>
                <w:szCs w:val="22"/>
              </w:rPr>
            </w:pPr>
            <w:r w:rsidRPr="004A2CE4">
              <w:rPr>
                <w:color w:val="000000"/>
                <w:sz w:val="22"/>
                <w:szCs w:val="22"/>
              </w:rPr>
              <w:t>0,1%</w:t>
            </w:r>
          </w:p>
        </w:tc>
        <w:tc>
          <w:tcPr>
            <w:tcW w:w="850" w:type="dxa"/>
            <w:tcBorders>
              <w:top w:val="nil"/>
              <w:left w:val="nil"/>
              <w:bottom w:val="single" w:sz="4" w:space="0" w:color="auto"/>
              <w:right w:val="single" w:sz="4" w:space="0" w:color="auto"/>
            </w:tcBorders>
            <w:shd w:val="clear" w:color="000000" w:fill="FFFFFF"/>
            <w:noWrap/>
            <w:vAlign w:val="bottom"/>
            <w:hideMark/>
          </w:tcPr>
          <w:p w:rsidR="0010248C" w:rsidRPr="004A2CE4" w:rsidRDefault="0010248C" w:rsidP="00AE7285">
            <w:pPr>
              <w:widowControl w:val="0"/>
              <w:spacing w:line="240" w:lineRule="auto"/>
              <w:ind w:firstLine="0"/>
              <w:jc w:val="right"/>
              <w:rPr>
                <w:color w:val="000000"/>
                <w:sz w:val="22"/>
                <w:szCs w:val="22"/>
              </w:rPr>
            </w:pPr>
            <w:r w:rsidRPr="004A2CE4">
              <w:rPr>
                <w:color w:val="000000"/>
                <w:sz w:val="22"/>
                <w:szCs w:val="22"/>
              </w:rPr>
              <w:t>0,1%</w:t>
            </w:r>
          </w:p>
        </w:tc>
        <w:tc>
          <w:tcPr>
            <w:tcW w:w="850" w:type="dxa"/>
            <w:tcBorders>
              <w:top w:val="nil"/>
              <w:left w:val="nil"/>
              <w:bottom w:val="single" w:sz="4" w:space="0" w:color="auto"/>
              <w:right w:val="single" w:sz="4" w:space="0" w:color="auto"/>
            </w:tcBorders>
            <w:shd w:val="clear" w:color="000000" w:fill="FFFFFF"/>
            <w:noWrap/>
            <w:vAlign w:val="bottom"/>
            <w:hideMark/>
          </w:tcPr>
          <w:p w:rsidR="0010248C" w:rsidRPr="004A2CE4" w:rsidRDefault="0010248C" w:rsidP="00AE7285">
            <w:pPr>
              <w:widowControl w:val="0"/>
              <w:spacing w:line="240" w:lineRule="auto"/>
              <w:ind w:firstLine="0"/>
              <w:jc w:val="right"/>
              <w:rPr>
                <w:color w:val="000000"/>
                <w:sz w:val="22"/>
                <w:szCs w:val="22"/>
              </w:rPr>
            </w:pPr>
            <w:r w:rsidRPr="004A2CE4">
              <w:rPr>
                <w:color w:val="000000"/>
                <w:sz w:val="22"/>
                <w:szCs w:val="22"/>
              </w:rPr>
              <w:t>0,8%</w:t>
            </w:r>
          </w:p>
        </w:tc>
        <w:tc>
          <w:tcPr>
            <w:tcW w:w="709" w:type="dxa"/>
            <w:tcBorders>
              <w:top w:val="nil"/>
              <w:left w:val="nil"/>
              <w:bottom w:val="single" w:sz="4" w:space="0" w:color="auto"/>
              <w:right w:val="single" w:sz="4" w:space="0" w:color="auto"/>
            </w:tcBorders>
            <w:shd w:val="clear" w:color="000000" w:fill="FFFFFF"/>
            <w:noWrap/>
            <w:vAlign w:val="bottom"/>
            <w:hideMark/>
          </w:tcPr>
          <w:p w:rsidR="0010248C" w:rsidRPr="004A2CE4" w:rsidRDefault="0010248C" w:rsidP="00AE7285">
            <w:pPr>
              <w:widowControl w:val="0"/>
              <w:spacing w:line="240" w:lineRule="auto"/>
              <w:ind w:firstLine="0"/>
              <w:jc w:val="right"/>
              <w:rPr>
                <w:color w:val="000000"/>
                <w:sz w:val="22"/>
                <w:szCs w:val="22"/>
              </w:rPr>
            </w:pPr>
            <w:r w:rsidRPr="004A2CE4">
              <w:rPr>
                <w:color w:val="000000"/>
                <w:sz w:val="22"/>
                <w:szCs w:val="22"/>
              </w:rPr>
              <w:t>0,3%</w:t>
            </w:r>
          </w:p>
        </w:tc>
        <w:tc>
          <w:tcPr>
            <w:tcW w:w="851" w:type="dxa"/>
            <w:tcBorders>
              <w:top w:val="nil"/>
              <w:left w:val="nil"/>
              <w:bottom w:val="single" w:sz="4" w:space="0" w:color="auto"/>
              <w:right w:val="single" w:sz="4" w:space="0" w:color="auto"/>
            </w:tcBorders>
            <w:shd w:val="clear" w:color="000000" w:fill="FFFFFF"/>
            <w:noWrap/>
            <w:vAlign w:val="bottom"/>
            <w:hideMark/>
          </w:tcPr>
          <w:p w:rsidR="0010248C" w:rsidRPr="004A2CE4" w:rsidRDefault="0010248C" w:rsidP="00AE7285">
            <w:pPr>
              <w:widowControl w:val="0"/>
              <w:spacing w:line="240" w:lineRule="auto"/>
              <w:ind w:firstLine="0"/>
              <w:jc w:val="right"/>
              <w:rPr>
                <w:color w:val="000000"/>
                <w:sz w:val="22"/>
                <w:szCs w:val="22"/>
              </w:rPr>
            </w:pPr>
            <w:r w:rsidRPr="004A2CE4">
              <w:rPr>
                <w:color w:val="000000"/>
                <w:sz w:val="22"/>
                <w:szCs w:val="22"/>
              </w:rPr>
              <w:t>0,2%</w:t>
            </w:r>
          </w:p>
        </w:tc>
        <w:tc>
          <w:tcPr>
            <w:tcW w:w="851" w:type="dxa"/>
            <w:tcBorders>
              <w:top w:val="nil"/>
              <w:left w:val="nil"/>
              <w:bottom w:val="single" w:sz="4" w:space="0" w:color="auto"/>
              <w:right w:val="single" w:sz="4" w:space="0" w:color="auto"/>
            </w:tcBorders>
            <w:shd w:val="clear" w:color="000000" w:fill="FFFFFF"/>
            <w:noWrap/>
            <w:vAlign w:val="bottom"/>
            <w:hideMark/>
          </w:tcPr>
          <w:p w:rsidR="0010248C" w:rsidRPr="004A2CE4" w:rsidRDefault="0010248C" w:rsidP="00AE7285">
            <w:pPr>
              <w:widowControl w:val="0"/>
              <w:spacing w:line="240" w:lineRule="auto"/>
              <w:ind w:firstLine="0"/>
              <w:jc w:val="right"/>
              <w:rPr>
                <w:color w:val="000000"/>
                <w:sz w:val="22"/>
                <w:szCs w:val="22"/>
              </w:rPr>
            </w:pPr>
            <w:r w:rsidRPr="004A2CE4">
              <w:rPr>
                <w:color w:val="000000"/>
                <w:sz w:val="22"/>
                <w:szCs w:val="22"/>
              </w:rPr>
              <w:t>0,1%</w:t>
            </w:r>
          </w:p>
        </w:tc>
        <w:tc>
          <w:tcPr>
            <w:tcW w:w="992" w:type="dxa"/>
            <w:tcBorders>
              <w:top w:val="nil"/>
              <w:left w:val="nil"/>
              <w:bottom w:val="single" w:sz="4" w:space="0" w:color="auto"/>
              <w:right w:val="single" w:sz="4" w:space="0" w:color="auto"/>
            </w:tcBorders>
            <w:shd w:val="clear" w:color="000000" w:fill="FFFFFF"/>
            <w:noWrap/>
            <w:vAlign w:val="bottom"/>
            <w:hideMark/>
          </w:tcPr>
          <w:p w:rsidR="0010248C" w:rsidRPr="004A2CE4" w:rsidRDefault="0010248C" w:rsidP="00AE7285">
            <w:pPr>
              <w:widowControl w:val="0"/>
              <w:spacing w:line="240" w:lineRule="auto"/>
              <w:ind w:firstLine="0"/>
              <w:jc w:val="right"/>
              <w:rPr>
                <w:color w:val="000000"/>
                <w:sz w:val="22"/>
                <w:szCs w:val="22"/>
              </w:rPr>
            </w:pPr>
            <w:r w:rsidRPr="004A2CE4">
              <w:rPr>
                <w:color w:val="000000"/>
                <w:sz w:val="22"/>
                <w:szCs w:val="22"/>
              </w:rPr>
              <w:t>0,0%</w:t>
            </w:r>
          </w:p>
        </w:tc>
        <w:tc>
          <w:tcPr>
            <w:tcW w:w="850" w:type="dxa"/>
            <w:tcBorders>
              <w:top w:val="nil"/>
              <w:left w:val="nil"/>
              <w:bottom w:val="single" w:sz="4" w:space="0" w:color="auto"/>
              <w:right w:val="single" w:sz="4" w:space="0" w:color="auto"/>
            </w:tcBorders>
            <w:shd w:val="clear" w:color="000000" w:fill="FFFFFF"/>
            <w:noWrap/>
            <w:vAlign w:val="bottom"/>
            <w:hideMark/>
          </w:tcPr>
          <w:p w:rsidR="0010248C" w:rsidRPr="004A2CE4" w:rsidRDefault="0010248C" w:rsidP="00AE7285">
            <w:pPr>
              <w:widowControl w:val="0"/>
              <w:spacing w:line="240" w:lineRule="auto"/>
              <w:ind w:firstLine="0"/>
              <w:jc w:val="right"/>
              <w:rPr>
                <w:color w:val="000000"/>
                <w:sz w:val="22"/>
                <w:szCs w:val="22"/>
              </w:rPr>
            </w:pPr>
            <w:r w:rsidRPr="004A2CE4">
              <w:rPr>
                <w:color w:val="000000"/>
                <w:sz w:val="22"/>
                <w:szCs w:val="22"/>
              </w:rPr>
              <w:t>0,1%</w:t>
            </w:r>
          </w:p>
        </w:tc>
      </w:tr>
    </w:tbl>
    <w:p w:rsidR="00B15B83" w:rsidRPr="00197075" w:rsidRDefault="00B15B83" w:rsidP="00AE7285">
      <w:pPr>
        <w:widowControl w:val="0"/>
        <w:ind w:firstLine="0"/>
        <w:jc w:val="center"/>
      </w:pPr>
    </w:p>
    <w:p w:rsidR="00BF1B1F" w:rsidRPr="00197075" w:rsidRDefault="00516A0C" w:rsidP="00AE7285">
      <w:pPr>
        <w:widowControl w:val="0"/>
        <w:ind w:firstLine="0"/>
        <w:jc w:val="center"/>
      </w:pPr>
      <w:r w:rsidRPr="00197075">
        <w:rPr>
          <w:noProof/>
        </w:rPr>
        <w:drawing>
          <wp:inline distT="0" distB="0" distL="0" distR="0">
            <wp:extent cx="5753100" cy="3019425"/>
            <wp:effectExtent l="0" t="0" r="0" b="9525"/>
            <wp:docPr id="20" name="Диаграм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rsidR="000A539A" w:rsidRPr="00197075" w:rsidRDefault="00BF1B1F" w:rsidP="00AE7285">
      <w:pPr>
        <w:pStyle w:val="af2"/>
        <w:widowControl w:val="0"/>
        <w:rPr>
          <w:szCs w:val="22"/>
        </w:rPr>
      </w:pPr>
      <w:r w:rsidRPr="00197075">
        <w:t>Рисунок 2.6.1</w:t>
      </w:r>
      <w:r w:rsidR="00197075" w:rsidRPr="00197075">
        <w:t xml:space="preserve"> </w:t>
      </w:r>
      <w:r w:rsidR="006C7A66" w:rsidRPr="00197075">
        <w:t>–</w:t>
      </w:r>
      <w:r w:rsidR="006056A8" w:rsidRPr="00197075">
        <w:t xml:space="preserve"> </w:t>
      </w:r>
      <w:r w:rsidRPr="00197075">
        <w:t xml:space="preserve">Расходы бюджета МО Сосновоборский городской округ Ленинградской области на транспортную систему </w:t>
      </w:r>
    </w:p>
    <w:p w:rsidR="004E03BB" w:rsidRPr="00197075" w:rsidRDefault="006C3854" w:rsidP="009840D6">
      <w:pPr>
        <w:pStyle w:val="20"/>
        <w:widowControl w:val="0"/>
        <w:numPr>
          <w:ilvl w:val="1"/>
          <w:numId w:val="20"/>
        </w:numPr>
        <w:suppressAutoHyphens/>
        <w:spacing w:before="0" w:after="0"/>
        <w:ind w:left="0" w:firstLine="709"/>
        <w:rPr>
          <w:b w:val="0"/>
        </w:rPr>
      </w:pPr>
      <w:bookmarkStart w:id="23" w:name="_Toc12546568"/>
      <w:r w:rsidRPr="00197075">
        <w:rPr>
          <w:b w:val="0"/>
        </w:rPr>
        <w:t>Анализ документов территориального планирования, программ и планов развития транспортной инфраструктуры на территории муниципального образования</w:t>
      </w:r>
      <w:bookmarkEnd w:id="23"/>
    </w:p>
    <w:p w:rsidR="006C3854" w:rsidRPr="00197075" w:rsidRDefault="004E03BB" w:rsidP="009840D6">
      <w:pPr>
        <w:pStyle w:val="a3"/>
        <w:widowControl w:val="0"/>
        <w:numPr>
          <w:ilvl w:val="2"/>
          <w:numId w:val="20"/>
        </w:numPr>
        <w:suppressAutoHyphens/>
        <w:ind w:left="0" w:firstLine="709"/>
      </w:pPr>
      <w:r w:rsidRPr="00197075">
        <w:t>Генеральн</w:t>
      </w:r>
      <w:r w:rsidR="000A539A" w:rsidRPr="00197075">
        <w:t>ый план</w:t>
      </w:r>
      <w:r w:rsidRPr="00197075">
        <w:t xml:space="preserve">. </w:t>
      </w:r>
      <w:r w:rsidR="000A539A" w:rsidRPr="00197075">
        <w:t>Положение о территориальном планировании</w:t>
      </w:r>
      <w:r w:rsidRPr="00197075">
        <w:t>. 2012 год.</w:t>
      </w:r>
    </w:p>
    <w:p w:rsidR="007416B9" w:rsidRPr="00197075" w:rsidRDefault="007416B9" w:rsidP="00AE7285">
      <w:pPr>
        <w:widowControl w:val="0"/>
        <w:rPr>
          <w:bCs w:val="0"/>
        </w:rPr>
      </w:pPr>
      <w:r w:rsidRPr="00197075">
        <w:rPr>
          <w:bCs w:val="0"/>
        </w:rPr>
        <w:t>Документ разработан на два срока реализации проекта:</w:t>
      </w:r>
    </w:p>
    <w:p w:rsidR="007416B9" w:rsidRPr="00197075" w:rsidRDefault="007416B9" w:rsidP="009840D6">
      <w:pPr>
        <w:pStyle w:val="a3"/>
        <w:widowControl w:val="0"/>
        <w:numPr>
          <w:ilvl w:val="0"/>
          <w:numId w:val="72"/>
        </w:numPr>
        <w:ind w:left="0" w:firstLine="709"/>
        <w:rPr>
          <w:bCs w:val="0"/>
          <w:szCs w:val="24"/>
        </w:rPr>
      </w:pPr>
      <w:r w:rsidRPr="00197075">
        <w:rPr>
          <w:bCs w:val="0"/>
          <w:szCs w:val="24"/>
        </w:rPr>
        <w:t>первая очередь – до 2020 года</w:t>
      </w:r>
    </w:p>
    <w:p w:rsidR="007416B9" w:rsidRPr="00197075" w:rsidRDefault="007416B9" w:rsidP="009840D6">
      <w:pPr>
        <w:pStyle w:val="a3"/>
        <w:widowControl w:val="0"/>
        <w:numPr>
          <w:ilvl w:val="0"/>
          <w:numId w:val="72"/>
        </w:numPr>
        <w:ind w:left="0" w:firstLine="709"/>
        <w:rPr>
          <w:bCs w:val="0"/>
          <w:szCs w:val="24"/>
        </w:rPr>
      </w:pPr>
      <w:r w:rsidRPr="00197075">
        <w:rPr>
          <w:bCs w:val="0"/>
          <w:szCs w:val="24"/>
        </w:rPr>
        <w:t>расчетный срок – до 2030 года.</w:t>
      </w:r>
    </w:p>
    <w:p w:rsidR="007416B9" w:rsidRPr="00197075" w:rsidRDefault="007416B9" w:rsidP="00AE7285">
      <w:pPr>
        <w:widowControl w:val="0"/>
        <w:rPr>
          <w:bCs w:val="0"/>
        </w:rPr>
      </w:pPr>
      <w:r w:rsidRPr="00197075">
        <w:rPr>
          <w:bCs w:val="0"/>
        </w:rPr>
        <w:t xml:space="preserve">В таблице 2.2.1 приведены технико-экономические показатели </w:t>
      </w:r>
      <w:r w:rsidR="005516DF" w:rsidRPr="00197075">
        <w:rPr>
          <w:bCs w:val="0"/>
        </w:rPr>
        <w:t>по развитию транспортной инфраструктуры.</w:t>
      </w:r>
    </w:p>
    <w:p w:rsidR="004E03BB" w:rsidRPr="00197075" w:rsidRDefault="004E03BB" w:rsidP="00AE7285">
      <w:pPr>
        <w:pStyle w:val="affff0"/>
        <w:widowControl w:val="0"/>
      </w:pPr>
      <w:r w:rsidRPr="00197075">
        <w:t>Таблица 2.</w:t>
      </w:r>
      <w:r w:rsidR="00B84889" w:rsidRPr="00197075">
        <w:t>7</w:t>
      </w:r>
      <w:r w:rsidR="007D1843" w:rsidRPr="00197075">
        <w:t>.1</w:t>
      </w:r>
      <w:r w:rsidR="00197075" w:rsidRPr="00197075">
        <w:t xml:space="preserve"> </w:t>
      </w:r>
      <w:r w:rsidR="006C7A66" w:rsidRPr="00197075">
        <w:t>–</w:t>
      </w:r>
      <w:r w:rsidR="007D1843" w:rsidRPr="00197075">
        <w:t xml:space="preserve"> </w:t>
      </w:r>
      <w:r w:rsidRPr="00197075">
        <w:t>Технико-экономические показатели по развитию транспортной инфраструктуры.</w:t>
      </w:r>
    </w:p>
    <w:tbl>
      <w:tblPr>
        <w:tblW w:w="9391"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531"/>
        <w:gridCol w:w="1094"/>
        <w:gridCol w:w="1282"/>
        <w:gridCol w:w="1282"/>
        <w:gridCol w:w="1202"/>
      </w:tblGrid>
      <w:tr w:rsidR="007416B9" w:rsidRPr="00C9547B" w:rsidTr="00B15B83">
        <w:trPr>
          <w:trHeight w:val="1226"/>
          <w:tblHeader/>
        </w:trPr>
        <w:tc>
          <w:tcPr>
            <w:tcW w:w="4531" w:type="dxa"/>
            <w:vAlign w:val="center"/>
          </w:tcPr>
          <w:p w:rsidR="007416B9" w:rsidRPr="00C9547B" w:rsidRDefault="007416B9" w:rsidP="00FF4252">
            <w:pPr>
              <w:widowControl w:val="0"/>
              <w:ind w:firstLine="0"/>
              <w:jc w:val="center"/>
              <w:rPr>
                <w:sz w:val="22"/>
                <w:szCs w:val="22"/>
              </w:rPr>
            </w:pPr>
            <w:r w:rsidRPr="00C9547B">
              <w:rPr>
                <w:sz w:val="22"/>
                <w:szCs w:val="22"/>
              </w:rPr>
              <w:t>Показатели</w:t>
            </w:r>
          </w:p>
        </w:tc>
        <w:tc>
          <w:tcPr>
            <w:tcW w:w="1094" w:type="dxa"/>
            <w:vAlign w:val="center"/>
          </w:tcPr>
          <w:p w:rsidR="007416B9" w:rsidRPr="00C9547B" w:rsidRDefault="007416B9" w:rsidP="00FF4252">
            <w:pPr>
              <w:widowControl w:val="0"/>
              <w:ind w:firstLine="0"/>
              <w:jc w:val="center"/>
              <w:rPr>
                <w:sz w:val="22"/>
                <w:szCs w:val="22"/>
              </w:rPr>
            </w:pPr>
            <w:r w:rsidRPr="00C9547B">
              <w:rPr>
                <w:sz w:val="22"/>
                <w:szCs w:val="22"/>
              </w:rPr>
              <w:t>Ед. изм.</w:t>
            </w:r>
          </w:p>
        </w:tc>
        <w:tc>
          <w:tcPr>
            <w:tcW w:w="1282" w:type="dxa"/>
            <w:vAlign w:val="center"/>
          </w:tcPr>
          <w:p w:rsidR="007416B9" w:rsidRPr="00C9547B" w:rsidRDefault="007416B9" w:rsidP="00FF4252">
            <w:pPr>
              <w:widowControl w:val="0"/>
              <w:ind w:firstLine="0"/>
              <w:jc w:val="center"/>
              <w:rPr>
                <w:sz w:val="22"/>
                <w:szCs w:val="22"/>
              </w:rPr>
            </w:pPr>
            <w:smartTag w:uri="urn:schemas-microsoft-com:office:smarttags" w:element="metricconverter">
              <w:smartTagPr>
                <w:attr w:name="ProductID" w:val="2011 г"/>
              </w:smartTagPr>
              <w:r w:rsidRPr="00C9547B">
                <w:rPr>
                  <w:sz w:val="22"/>
                  <w:szCs w:val="22"/>
                </w:rPr>
                <w:t>2011 г</w:t>
              </w:r>
            </w:smartTag>
            <w:r w:rsidRPr="00C9547B">
              <w:rPr>
                <w:sz w:val="22"/>
                <w:szCs w:val="22"/>
              </w:rPr>
              <w:t>.</w:t>
            </w:r>
          </w:p>
        </w:tc>
        <w:tc>
          <w:tcPr>
            <w:tcW w:w="1282" w:type="dxa"/>
            <w:vAlign w:val="center"/>
          </w:tcPr>
          <w:p w:rsidR="007416B9" w:rsidRPr="00C9547B" w:rsidRDefault="007416B9" w:rsidP="00FF4252">
            <w:pPr>
              <w:widowControl w:val="0"/>
              <w:ind w:firstLine="0"/>
              <w:jc w:val="center"/>
              <w:rPr>
                <w:sz w:val="22"/>
                <w:szCs w:val="22"/>
              </w:rPr>
            </w:pPr>
            <w:r w:rsidRPr="00C9547B">
              <w:rPr>
                <w:sz w:val="22"/>
                <w:szCs w:val="22"/>
              </w:rPr>
              <w:t>Первая очередь</w:t>
            </w:r>
          </w:p>
          <w:p w:rsidR="007416B9" w:rsidRPr="00C9547B" w:rsidRDefault="007416B9" w:rsidP="00FF4252">
            <w:pPr>
              <w:widowControl w:val="0"/>
              <w:ind w:firstLine="0"/>
              <w:jc w:val="center"/>
              <w:rPr>
                <w:sz w:val="22"/>
                <w:szCs w:val="22"/>
              </w:rPr>
            </w:pPr>
            <w:smartTag w:uri="urn:schemas-microsoft-com:office:smarttags" w:element="metricconverter">
              <w:smartTagPr>
                <w:attr w:name="ProductID" w:val="2020 г"/>
              </w:smartTagPr>
              <w:r w:rsidRPr="00C9547B">
                <w:rPr>
                  <w:sz w:val="22"/>
                  <w:szCs w:val="22"/>
                </w:rPr>
                <w:t>2020 г</w:t>
              </w:r>
            </w:smartTag>
            <w:r w:rsidRPr="00C9547B">
              <w:rPr>
                <w:sz w:val="22"/>
                <w:szCs w:val="22"/>
              </w:rPr>
              <w:t>.</w:t>
            </w:r>
          </w:p>
        </w:tc>
        <w:tc>
          <w:tcPr>
            <w:tcW w:w="1202" w:type="dxa"/>
            <w:vAlign w:val="center"/>
          </w:tcPr>
          <w:p w:rsidR="007416B9" w:rsidRPr="00C9547B" w:rsidRDefault="007416B9" w:rsidP="00FF4252">
            <w:pPr>
              <w:widowControl w:val="0"/>
              <w:ind w:firstLine="0"/>
              <w:jc w:val="center"/>
              <w:rPr>
                <w:sz w:val="22"/>
                <w:szCs w:val="22"/>
              </w:rPr>
            </w:pPr>
            <w:r w:rsidRPr="00C9547B">
              <w:rPr>
                <w:sz w:val="22"/>
                <w:szCs w:val="22"/>
              </w:rPr>
              <w:t xml:space="preserve">Расчетный срок </w:t>
            </w:r>
            <w:smartTag w:uri="urn:schemas-microsoft-com:office:smarttags" w:element="metricconverter">
              <w:smartTagPr>
                <w:attr w:name="ProductID" w:val="2030 г"/>
              </w:smartTagPr>
              <w:r w:rsidRPr="00C9547B">
                <w:rPr>
                  <w:sz w:val="22"/>
                  <w:szCs w:val="22"/>
                </w:rPr>
                <w:t>2030 г</w:t>
              </w:r>
            </w:smartTag>
            <w:r w:rsidRPr="00C9547B">
              <w:rPr>
                <w:sz w:val="22"/>
                <w:szCs w:val="22"/>
              </w:rPr>
              <w:t>.</w:t>
            </w:r>
          </w:p>
        </w:tc>
      </w:tr>
      <w:tr w:rsidR="007416B9" w:rsidRPr="00C9547B" w:rsidTr="00B15B83">
        <w:trPr>
          <w:trHeight w:val="617"/>
        </w:trPr>
        <w:tc>
          <w:tcPr>
            <w:tcW w:w="4531" w:type="dxa"/>
            <w:vAlign w:val="center"/>
          </w:tcPr>
          <w:p w:rsidR="007416B9" w:rsidRPr="00C9547B" w:rsidRDefault="007416B9" w:rsidP="00FF4252">
            <w:pPr>
              <w:widowControl w:val="0"/>
              <w:ind w:firstLine="0"/>
              <w:rPr>
                <w:bCs w:val="0"/>
                <w:sz w:val="22"/>
                <w:szCs w:val="22"/>
              </w:rPr>
            </w:pPr>
            <w:r w:rsidRPr="00C9547B">
              <w:rPr>
                <w:bCs w:val="0"/>
                <w:sz w:val="22"/>
                <w:szCs w:val="22"/>
              </w:rPr>
              <w:t>5. Транспортная инфраструктура</w:t>
            </w:r>
          </w:p>
        </w:tc>
        <w:tc>
          <w:tcPr>
            <w:tcW w:w="1094" w:type="dxa"/>
            <w:vAlign w:val="center"/>
          </w:tcPr>
          <w:p w:rsidR="007416B9" w:rsidRPr="00C9547B" w:rsidRDefault="007416B9" w:rsidP="00FF4252">
            <w:pPr>
              <w:widowControl w:val="0"/>
              <w:ind w:firstLine="0"/>
              <w:rPr>
                <w:sz w:val="22"/>
                <w:szCs w:val="22"/>
              </w:rPr>
            </w:pPr>
          </w:p>
        </w:tc>
        <w:tc>
          <w:tcPr>
            <w:tcW w:w="1282" w:type="dxa"/>
            <w:vAlign w:val="center"/>
          </w:tcPr>
          <w:p w:rsidR="007416B9" w:rsidRPr="00C9547B" w:rsidRDefault="007416B9" w:rsidP="00FF4252">
            <w:pPr>
              <w:widowControl w:val="0"/>
              <w:ind w:firstLine="0"/>
              <w:rPr>
                <w:sz w:val="22"/>
                <w:szCs w:val="22"/>
              </w:rPr>
            </w:pPr>
          </w:p>
        </w:tc>
        <w:tc>
          <w:tcPr>
            <w:tcW w:w="1282" w:type="dxa"/>
            <w:vAlign w:val="center"/>
          </w:tcPr>
          <w:p w:rsidR="007416B9" w:rsidRPr="00C9547B" w:rsidRDefault="007416B9" w:rsidP="00FF4252">
            <w:pPr>
              <w:widowControl w:val="0"/>
              <w:ind w:firstLine="0"/>
              <w:rPr>
                <w:sz w:val="22"/>
                <w:szCs w:val="22"/>
              </w:rPr>
            </w:pPr>
          </w:p>
        </w:tc>
        <w:tc>
          <w:tcPr>
            <w:tcW w:w="1202" w:type="dxa"/>
            <w:vAlign w:val="center"/>
          </w:tcPr>
          <w:p w:rsidR="007416B9" w:rsidRPr="00C9547B" w:rsidRDefault="007416B9" w:rsidP="00FF4252">
            <w:pPr>
              <w:widowControl w:val="0"/>
              <w:ind w:firstLine="0"/>
              <w:rPr>
                <w:sz w:val="22"/>
                <w:szCs w:val="22"/>
              </w:rPr>
            </w:pPr>
          </w:p>
        </w:tc>
      </w:tr>
      <w:tr w:rsidR="007416B9" w:rsidRPr="00C9547B" w:rsidTr="00B15B83">
        <w:trPr>
          <w:trHeight w:val="541"/>
        </w:trPr>
        <w:tc>
          <w:tcPr>
            <w:tcW w:w="4531" w:type="dxa"/>
            <w:vAlign w:val="center"/>
          </w:tcPr>
          <w:p w:rsidR="007416B9" w:rsidRPr="00C9547B" w:rsidRDefault="007416B9" w:rsidP="00FF4252">
            <w:pPr>
              <w:widowControl w:val="0"/>
              <w:ind w:firstLine="0"/>
              <w:rPr>
                <w:sz w:val="22"/>
                <w:szCs w:val="22"/>
              </w:rPr>
            </w:pPr>
            <w:r w:rsidRPr="00C9547B">
              <w:rPr>
                <w:sz w:val="22"/>
                <w:szCs w:val="22"/>
              </w:rPr>
              <w:t>5.1 Протяженность линий автобуса</w:t>
            </w:r>
          </w:p>
        </w:tc>
        <w:tc>
          <w:tcPr>
            <w:tcW w:w="1094" w:type="dxa"/>
            <w:vAlign w:val="center"/>
          </w:tcPr>
          <w:p w:rsidR="007416B9" w:rsidRPr="00C9547B" w:rsidRDefault="007416B9" w:rsidP="00FF4252">
            <w:pPr>
              <w:widowControl w:val="0"/>
              <w:ind w:firstLine="0"/>
              <w:rPr>
                <w:sz w:val="22"/>
                <w:szCs w:val="22"/>
              </w:rPr>
            </w:pPr>
            <w:r w:rsidRPr="00C9547B">
              <w:rPr>
                <w:sz w:val="22"/>
                <w:szCs w:val="22"/>
              </w:rPr>
              <w:t>км</w:t>
            </w:r>
          </w:p>
        </w:tc>
        <w:tc>
          <w:tcPr>
            <w:tcW w:w="1282" w:type="dxa"/>
            <w:vAlign w:val="center"/>
          </w:tcPr>
          <w:p w:rsidR="007416B9" w:rsidRPr="00C9547B" w:rsidRDefault="007416B9" w:rsidP="00FF4252">
            <w:pPr>
              <w:widowControl w:val="0"/>
              <w:ind w:firstLine="0"/>
              <w:rPr>
                <w:sz w:val="22"/>
                <w:szCs w:val="22"/>
              </w:rPr>
            </w:pPr>
            <w:r w:rsidRPr="00C9547B">
              <w:rPr>
                <w:sz w:val="22"/>
                <w:szCs w:val="22"/>
              </w:rPr>
              <w:t>48</w:t>
            </w:r>
          </w:p>
        </w:tc>
        <w:tc>
          <w:tcPr>
            <w:tcW w:w="1282" w:type="dxa"/>
            <w:vAlign w:val="center"/>
          </w:tcPr>
          <w:p w:rsidR="007416B9" w:rsidRPr="00C9547B" w:rsidRDefault="007416B9" w:rsidP="00FF4252">
            <w:pPr>
              <w:widowControl w:val="0"/>
              <w:ind w:firstLine="0"/>
              <w:rPr>
                <w:sz w:val="22"/>
                <w:szCs w:val="22"/>
              </w:rPr>
            </w:pPr>
            <w:r w:rsidRPr="00C9547B">
              <w:rPr>
                <w:sz w:val="22"/>
                <w:szCs w:val="22"/>
              </w:rPr>
              <w:t>60</w:t>
            </w:r>
          </w:p>
        </w:tc>
        <w:tc>
          <w:tcPr>
            <w:tcW w:w="1202" w:type="dxa"/>
            <w:vAlign w:val="center"/>
          </w:tcPr>
          <w:p w:rsidR="007416B9" w:rsidRPr="00C9547B" w:rsidRDefault="007416B9" w:rsidP="00FF4252">
            <w:pPr>
              <w:widowControl w:val="0"/>
              <w:ind w:firstLine="0"/>
              <w:rPr>
                <w:sz w:val="22"/>
                <w:szCs w:val="22"/>
              </w:rPr>
            </w:pPr>
            <w:r w:rsidRPr="00C9547B">
              <w:rPr>
                <w:sz w:val="22"/>
                <w:szCs w:val="22"/>
              </w:rPr>
              <w:t>74</w:t>
            </w:r>
          </w:p>
        </w:tc>
      </w:tr>
      <w:tr w:rsidR="007416B9" w:rsidRPr="00C9547B" w:rsidTr="00F37310">
        <w:tc>
          <w:tcPr>
            <w:tcW w:w="4531" w:type="dxa"/>
            <w:vAlign w:val="center"/>
          </w:tcPr>
          <w:p w:rsidR="007416B9" w:rsidRPr="00C9547B" w:rsidRDefault="007416B9" w:rsidP="00FF4252">
            <w:pPr>
              <w:widowControl w:val="0"/>
              <w:ind w:firstLine="0"/>
              <w:rPr>
                <w:sz w:val="22"/>
                <w:szCs w:val="22"/>
              </w:rPr>
            </w:pPr>
            <w:r w:rsidRPr="00C9547B">
              <w:rPr>
                <w:sz w:val="22"/>
                <w:szCs w:val="22"/>
              </w:rPr>
              <w:t>5.2 Протяженность магистральных улиц и дорог – всего, в том числе:</w:t>
            </w:r>
          </w:p>
          <w:p w:rsidR="007416B9" w:rsidRPr="00C9547B" w:rsidRDefault="007416B9" w:rsidP="00FF4252">
            <w:pPr>
              <w:widowControl w:val="0"/>
              <w:ind w:firstLine="0"/>
              <w:rPr>
                <w:sz w:val="22"/>
                <w:szCs w:val="22"/>
              </w:rPr>
            </w:pPr>
            <w:r w:rsidRPr="00C9547B">
              <w:rPr>
                <w:sz w:val="22"/>
                <w:szCs w:val="22"/>
              </w:rPr>
              <w:t>– магистральных улиц общегородского значения регулируемого движения</w:t>
            </w:r>
          </w:p>
          <w:p w:rsidR="007416B9" w:rsidRPr="00C9547B" w:rsidRDefault="007416B9" w:rsidP="00FF4252">
            <w:pPr>
              <w:widowControl w:val="0"/>
              <w:ind w:firstLine="0"/>
              <w:rPr>
                <w:sz w:val="22"/>
                <w:szCs w:val="22"/>
              </w:rPr>
            </w:pPr>
            <w:r w:rsidRPr="00C9547B">
              <w:rPr>
                <w:sz w:val="22"/>
                <w:szCs w:val="22"/>
              </w:rPr>
              <w:t>– магистральных улиц районного значения</w:t>
            </w:r>
          </w:p>
        </w:tc>
        <w:tc>
          <w:tcPr>
            <w:tcW w:w="1094" w:type="dxa"/>
            <w:vAlign w:val="center"/>
          </w:tcPr>
          <w:p w:rsidR="007416B9" w:rsidRPr="00C9547B" w:rsidRDefault="007416B9" w:rsidP="00FF4252">
            <w:pPr>
              <w:widowControl w:val="0"/>
              <w:ind w:firstLine="0"/>
              <w:rPr>
                <w:sz w:val="22"/>
                <w:szCs w:val="22"/>
              </w:rPr>
            </w:pPr>
          </w:p>
          <w:p w:rsidR="007416B9" w:rsidRPr="00C9547B" w:rsidRDefault="007416B9" w:rsidP="00FF4252">
            <w:pPr>
              <w:widowControl w:val="0"/>
              <w:ind w:firstLine="0"/>
              <w:rPr>
                <w:sz w:val="22"/>
                <w:szCs w:val="22"/>
              </w:rPr>
            </w:pPr>
            <w:r w:rsidRPr="00C9547B">
              <w:rPr>
                <w:sz w:val="22"/>
                <w:szCs w:val="22"/>
              </w:rPr>
              <w:t>км</w:t>
            </w:r>
          </w:p>
          <w:p w:rsidR="007416B9" w:rsidRPr="00C9547B" w:rsidRDefault="007416B9" w:rsidP="00FF4252">
            <w:pPr>
              <w:widowControl w:val="0"/>
              <w:ind w:firstLine="0"/>
              <w:rPr>
                <w:sz w:val="22"/>
                <w:szCs w:val="22"/>
              </w:rPr>
            </w:pPr>
          </w:p>
          <w:p w:rsidR="007416B9" w:rsidRPr="00C9547B" w:rsidRDefault="007416B9" w:rsidP="00FF4252">
            <w:pPr>
              <w:widowControl w:val="0"/>
              <w:ind w:firstLine="0"/>
              <w:rPr>
                <w:sz w:val="22"/>
                <w:szCs w:val="22"/>
              </w:rPr>
            </w:pPr>
            <w:r w:rsidRPr="00C9547B">
              <w:rPr>
                <w:sz w:val="22"/>
                <w:szCs w:val="22"/>
              </w:rPr>
              <w:t>км</w:t>
            </w:r>
          </w:p>
          <w:p w:rsidR="007416B9" w:rsidRPr="00C9547B" w:rsidRDefault="007416B9" w:rsidP="00FF4252">
            <w:pPr>
              <w:widowControl w:val="0"/>
              <w:ind w:firstLine="0"/>
              <w:rPr>
                <w:sz w:val="22"/>
                <w:szCs w:val="22"/>
              </w:rPr>
            </w:pPr>
          </w:p>
          <w:p w:rsidR="007416B9" w:rsidRPr="00C9547B" w:rsidRDefault="007416B9" w:rsidP="00FF4252">
            <w:pPr>
              <w:widowControl w:val="0"/>
              <w:ind w:firstLine="0"/>
              <w:rPr>
                <w:sz w:val="22"/>
                <w:szCs w:val="22"/>
              </w:rPr>
            </w:pPr>
            <w:r w:rsidRPr="00C9547B">
              <w:rPr>
                <w:sz w:val="22"/>
                <w:szCs w:val="22"/>
              </w:rPr>
              <w:t>км</w:t>
            </w:r>
          </w:p>
        </w:tc>
        <w:tc>
          <w:tcPr>
            <w:tcW w:w="1282" w:type="dxa"/>
            <w:vAlign w:val="center"/>
          </w:tcPr>
          <w:p w:rsidR="007416B9" w:rsidRPr="00C9547B" w:rsidRDefault="007416B9" w:rsidP="00FF4252">
            <w:pPr>
              <w:widowControl w:val="0"/>
              <w:ind w:firstLine="0"/>
              <w:rPr>
                <w:sz w:val="22"/>
                <w:szCs w:val="22"/>
              </w:rPr>
            </w:pPr>
          </w:p>
          <w:p w:rsidR="007416B9" w:rsidRPr="00C9547B" w:rsidRDefault="007416B9" w:rsidP="00FF4252">
            <w:pPr>
              <w:widowControl w:val="0"/>
              <w:ind w:firstLine="0"/>
              <w:rPr>
                <w:sz w:val="22"/>
                <w:szCs w:val="22"/>
              </w:rPr>
            </w:pPr>
            <w:r w:rsidRPr="00C9547B">
              <w:rPr>
                <w:sz w:val="22"/>
                <w:szCs w:val="22"/>
              </w:rPr>
              <w:t>51</w:t>
            </w:r>
          </w:p>
          <w:p w:rsidR="007416B9" w:rsidRPr="00C9547B" w:rsidRDefault="007416B9" w:rsidP="00FF4252">
            <w:pPr>
              <w:widowControl w:val="0"/>
              <w:ind w:firstLine="0"/>
              <w:rPr>
                <w:sz w:val="22"/>
                <w:szCs w:val="22"/>
              </w:rPr>
            </w:pPr>
          </w:p>
          <w:p w:rsidR="007416B9" w:rsidRPr="00C9547B" w:rsidRDefault="007416B9" w:rsidP="00FF4252">
            <w:pPr>
              <w:widowControl w:val="0"/>
              <w:ind w:firstLine="0"/>
              <w:rPr>
                <w:sz w:val="22"/>
                <w:szCs w:val="22"/>
              </w:rPr>
            </w:pPr>
            <w:r w:rsidRPr="00C9547B">
              <w:rPr>
                <w:sz w:val="22"/>
                <w:szCs w:val="22"/>
              </w:rPr>
              <w:t>18</w:t>
            </w:r>
          </w:p>
          <w:p w:rsidR="007416B9" w:rsidRPr="00C9547B" w:rsidRDefault="007416B9" w:rsidP="00FF4252">
            <w:pPr>
              <w:widowControl w:val="0"/>
              <w:ind w:firstLine="0"/>
              <w:rPr>
                <w:sz w:val="22"/>
                <w:szCs w:val="22"/>
              </w:rPr>
            </w:pPr>
          </w:p>
          <w:p w:rsidR="007416B9" w:rsidRPr="00C9547B" w:rsidRDefault="007416B9" w:rsidP="00FF4252">
            <w:pPr>
              <w:widowControl w:val="0"/>
              <w:ind w:firstLine="0"/>
              <w:rPr>
                <w:sz w:val="22"/>
                <w:szCs w:val="22"/>
              </w:rPr>
            </w:pPr>
            <w:r w:rsidRPr="00C9547B">
              <w:rPr>
                <w:sz w:val="22"/>
                <w:szCs w:val="22"/>
              </w:rPr>
              <w:t>33</w:t>
            </w:r>
          </w:p>
        </w:tc>
        <w:tc>
          <w:tcPr>
            <w:tcW w:w="1282" w:type="dxa"/>
            <w:vAlign w:val="center"/>
          </w:tcPr>
          <w:p w:rsidR="007416B9" w:rsidRPr="00C9547B" w:rsidRDefault="007416B9" w:rsidP="00FF4252">
            <w:pPr>
              <w:widowControl w:val="0"/>
              <w:ind w:firstLine="0"/>
              <w:rPr>
                <w:sz w:val="22"/>
                <w:szCs w:val="22"/>
              </w:rPr>
            </w:pPr>
          </w:p>
          <w:p w:rsidR="007416B9" w:rsidRPr="00C9547B" w:rsidRDefault="007416B9" w:rsidP="00FF4252">
            <w:pPr>
              <w:widowControl w:val="0"/>
              <w:ind w:firstLine="0"/>
              <w:rPr>
                <w:sz w:val="22"/>
                <w:szCs w:val="22"/>
              </w:rPr>
            </w:pPr>
            <w:r w:rsidRPr="00C9547B">
              <w:rPr>
                <w:sz w:val="22"/>
                <w:szCs w:val="22"/>
              </w:rPr>
              <w:t>63</w:t>
            </w:r>
          </w:p>
          <w:p w:rsidR="007416B9" w:rsidRPr="00C9547B" w:rsidRDefault="007416B9" w:rsidP="00FF4252">
            <w:pPr>
              <w:widowControl w:val="0"/>
              <w:ind w:firstLine="0"/>
              <w:rPr>
                <w:sz w:val="22"/>
                <w:szCs w:val="22"/>
              </w:rPr>
            </w:pPr>
          </w:p>
          <w:p w:rsidR="007416B9" w:rsidRPr="00C9547B" w:rsidRDefault="007416B9" w:rsidP="00FF4252">
            <w:pPr>
              <w:widowControl w:val="0"/>
              <w:ind w:firstLine="0"/>
              <w:rPr>
                <w:sz w:val="22"/>
                <w:szCs w:val="22"/>
              </w:rPr>
            </w:pPr>
            <w:r w:rsidRPr="00C9547B">
              <w:rPr>
                <w:sz w:val="22"/>
                <w:szCs w:val="22"/>
              </w:rPr>
              <w:t>28</w:t>
            </w:r>
          </w:p>
          <w:p w:rsidR="007416B9" w:rsidRPr="00C9547B" w:rsidRDefault="007416B9" w:rsidP="00FF4252">
            <w:pPr>
              <w:widowControl w:val="0"/>
              <w:ind w:firstLine="0"/>
              <w:rPr>
                <w:sz w:val="22"/>
                <w:szCs w:val="22"/>
              </w:rPr>
            </w:pPr>
          </w:p>
          <w:p w:rsidR="007416B9" w:rsidRPr="00C9547B" w:rsidRDefault="007416B9" w:rsidP="00FF4252">
            <w:pPr>
              <w:widowControl w:val="0"/>
              <w:ind w:firstLine="0"/>
              <w:rPr>
                <w:sz w:val="22"/>
                <w:szCs w:val="22"/>
              </w:rPr>
            </w:pPr>
            <w:r w:rsidRPr="00C9547B">
              <w:rPr>
                <w:sz w:val="22"/>
                <w:szCs w:val="22"/>
              </w:rPr>
              <w:t>35</w:t>
            </w:r>
          </w:p>
        </w:tc>
        <w:tc>
          <w:tcPr>
            <w:tcW w:w="1202" w:type="dxa"/>
            <w:vAlign w:val="center"/>
          </w:tcPr>
          <w:p w:rsidR="007416B9" w:rsidRPr="00C9547B" w:rsidRDefault="007416B9" w:rsidP="00FF4252">
            <w:pPr>
              <w:widowControl w:val="0"/>
              <w:ind w:firstLine="0"/>
              <w:rPr>
                <w:sz w:val="22"/>
                <w:szCs w:val="22"/>
              </w:rPr>
            </w:pPr>
          </w:p>
          <w:p w:rsidR="007416B9" w:rsidRPr="00C9547B" w:rsidRDefault="007416B9" w:rsidP="00FF4252">
            <w:pPr>
              <w:widowControl w:val="0"/>
              <w:ind w:firstLine="0"/>
              <w:rPr>
                <w:sz w:val="22"/>
                <w:szCs w:val="22"/>
              </w:rPr>
            </w:pPr>
            <w:r w:rsidRPr="00C9547B">
              <w:rPr>
                <w:sz w:val="22"/>
                <w:szCs w:val="22"/>
              </w:rPr>
              <w:t>98</w:t>
            </w:r>
          </w:p>
          <w:p w:rsidR="007416B9" w:rsidRPr="00C9547B" w:rsidRDefault="007416B9" w:rsidP="00FF4252">
            <w:pPr>
              <w:widowControl w:val="0"/>
              <w:ind w:firstLine="0"/>
              <w:rPr>
                <w:sz w:val="22"/>
                <w:szCs w:val="22"/>
              </w:rPr>
            </w:pPr>
          </w:p>
          <w:p w:rsidR="007416B9" w:rsidRPr="00C9547B" w:rsidRDefault="007416B9" w:rsidP="00FF4252">
            <w:pPr>
              <w:widowControl w:val="0"/>
              <w:ind w:firstLine="0"/>
              <w:rPr>
                <w:sz w:val="22"/>
                <w:szCs w:val="22"/>
              </w:rPr>
            </w:pPr>
            <w:r w:rsidRPr="00C9547B">
              <w:rPr>
                <w:sz w:val="22"/>
                <w:szCs w:val="22"/>
              </w:rPr>
              <w:t>50</w:t>
            </w:r>
          </w:p>
          <w:p w:rsidR="007416B9" w:rsidRPr="00C9547B" w:rsidRDefault="007416B9" w:rsidP="00FF4252">
            <w:pPr>
              <w:widowControl w:val="0"/>
              <w:ind w:firstLine="0"/>
              <w:rPr>
                <w:sz w:val="22"/>
                <w:szCs w:val="22"/>
              </w:rPr>
            </w:pPr>
          </w:p>
          <w:p w:rsidR="007416B9" w:rsidRPr="00C9547B" w:rsidRDefault="007416B9" w:rsidP="00FF4252">
            <w:pPr>
              <w:widowControl w:val="0"/>
              <w:ind w:firstLine="0"/>
              <w:rPr>
                <w:sz w:val="22"/>
                <w:szCs w:val="22"/>
              </w:rPr>
            </w:pPr>
            <w:r w:rsidRPr="00C9547B">
              <w:rPr>
                <w:sz w:val="22"/>
                <w:szCs w:val="22"/>
              </w:rPr>
              <w:t>50</w:t>
            </w:r>
          </w:p>
        </w:tc>
      </w:tr>
      <w:tr w:rsidR="007416B9" w:rsidRPr="00C9547B" w:rsidTr="00F37310">
        <w:tc>
          <w:tcPr>
            <w:tcW w:w="4531" w:type="dxa"/>
            <w:vAlign w:val="center"/>
          </w:tcPr>
          <w:p w:rsidR="007416B9" w:rsidRPr="00C9547B" w:rsidRDefault="007416B9" w:rsidP="00FF4252">
            <w:pPr>
              <w:widowControl w:val="0"/>
              <w:ind w:firstLine="0"/>
              <w:rPr>
                <w:sz w:val="22"/>
                <w:szCs w:val="22"/>
              </w:rPr>
            </w:pPr>
            <w:r w:rsidRPr="00C9547B">
              <w:rPr>
                <w:sz w:val="22"/>
                <w:szCs w:val="22"/>
              </w:rPr>
              <w:t>5.3 Плотность автобусной сети</w:t>
            </w:r>
            <w:r w:rsidR="00293F0F" w:rsidRPr="00C9547B">
              <w:rPr>
                <w:sz w:val="22"/>
                <w:szCs w:val="22"/>
              </w:rPr>
              <w:t>:</w:t>
            </w:r>
          </w:p>
          <w:p w:rsidR="007416B9" w:rsidRPr="00C9547B" w:rsidRDefault="007416B9" w:rsidP="00FF4252">
            <w:pPr>
              <w:widowControl w:val="0"/>
              <w:ind w:firstLine="0"/>
              <w:rPr>
                <w:sz w:val="22"/>
                <w:szCs w:val="22"/>
              </w:rPr>
            </w:pPr>
            <w:r w:rsidRPr="00C9547B">
              <w:rPr>
                <w:sz w:val="22"/>
                <w:szCs w:val="22"/>
              </w:rPr>
              <w:t>– в пределах застроенных территори</w:t>
            </w:r>
            <w:r w:rsidR="00293F0F" w:rsidRPr="00C9547B">
              <w:rPr>
                <w:sz w:val="22"/>
                <w:szCs w:val="22"/>
              </w:rPr>
              <w:t>й</w:t>
            </w:r>
          </w:p>
          <w:p w:rsidR="007416B9" w:rsidRPr="00C9547B" w:rsidRDefault="007416B9" w:rsidP="00FF4252">
            <w:pPr>
              <w:widowControl w:val="0"/>
              <w:ind w:firstLine="0"/>
              <w:rPr>
                <w:sz w:val="22"/>
                <w:szCs w:val="22"/>
              </w:rPr>
            </w:pPr>
            <w:r w:rsidRPr="00C9547B">
              <w:rPr>
                <w:sz w:val="22"/>
                <w:szCs w:val="22"/>
              </w:rPr>
              <w:t>– в пределах центрального района</w:t>
            </w:r>
          </w:p>
        </w:tc>
        <w:tc>
          <w:tcPr>
            <w:tcW w:w="1094" w:type="dxa"/>
            <w:vAlign w:val="center"/>
          </w:tcPr>
          <w:p w:rsidR="007416B9" w:rsidRPr="00C9547B" w:rsidRDefault="007416B9" w:rsidP="00FF4252">
            <w:pPr>
              <w:widowControl w:val="0"/>
              <w:ind w:firstLine="0"/>
              <w:rPr>
                <w:sz w:val="22"/>
                <w:szCs w:val="22"/>
              </w:rPr>
            </w:pPr>
            <w:r w:rsidRPr="00C9547B">
              <w:rPr>
                <w:sz w:val="22"/>
                <w:szCs w:val="22"/>
              </w:rPr>
              <w:t>км/кв. км</w:t>
            </w:r>
          </w:p>
          <w:p w:rsidR="007416B9" w:rsidRPr="00C9547B" w:rsidRDefault="007416B9" w:rsidP="00FF4252">
            <w:pPr>
              <w:widowControl w:val="0"/>
              <w:ind w:firstLine="0"/>
              <w:rPr>
                <w:sz w:val="22"/>
                <w:szCs w:val="22"/>
              </w:rPr>
            </w:pPr>
            <w:r w:rsidRPr="00C9547B">
              <w:rPr>
                <w:sz w:val="22"/>
                <w:szCs w:val="22"/>
              </w:rPr>
              <w:t>км/кв. км</w:t>
            </w:r>
          </w:p>
        </w:tc>
        <w:tc>
          <w:tcPr>
            <w:tcW w:w="1282" w:type="dxa"/>
            <w:vAlign w:val="center"/>
          </w:tcPr>
          <w:p w:rsidR="007416B9" w:rsidRPr="00C9547B" w:rsidRDefault="007416B9" w:rsidP="00FF4252">
            <w:pPr>
              <w:widowControl w:val="0"/>
              <w:ind w:firstLine="0"/>
              <w:rPr>
                <w:sz w:val="22"/>
                <w:szCs w:val="22"/>
              </w:rPr>
            </w:pPr>
          </w:p>
          <w:p w:rsidR="007416B9" w:rsidRPr="00C9547B" w:rsidRDefault="007416B9" w:rsidP="00FF4252">
            <w:pPr>
              <w:widowControl w:val="0"/>
              <w:ind w:firstLine="0"/>
              <w:rPr>
                <w:sz w:val="22"/>
                <w:szCs w:val="22"/>
              </w:rPr>
            </w:pPr>
            <w:r w:rsidRPr="00C9547B">
              <w:rPr>
                <w:sz w:val="22"/>
                <w:szCs w:val="22"/>
              </w:rPr>
              <w:t>1,5</w:t>
            </w:r>
          </w:p>
          <w:p w:rsidR="007416B9" w:rsidRPr="00C9547B" w:rsidRDefault="007416B9" w:rsidP="00FF4252">
            <w:pPr>
              <w:widowControl w:val="0"/>
              <w:ind w:firstLine="0"/>
              <w:rPr>
                <w:sz w:val="22"/>
                <w:szCs w:val="22"/>
              </w:rPr>
            </w:pPr>
          </w:p>
          <w:p w:rsidR="007416B9" w:rsidRPr="00C9547B" w:rsidRDefault="007416B9" w:rsidP="00FF4252">
            <w:pPr>
              <w:widowControl w:val="0"/>
              <w:ind w:firstLine="0"/>
              <w:rPr>
                <w:sz w:val="22"/>
                <w:szCs w:val="22"/>
              </w:rPr>
            </w:pPr>
            <w:r w:rsidRPr="00C9547B">
              <w:rPr>
                <w:sz w:val="22"/>
                <w:szCs w:val="22"/>
              </w:rPr>
              <w:t>2,7</w:t>
            </w:r>
          </w:p>
        </w:tc>
        <w:tc>
          <w:tcPr>
            <w:tcW w:w="1282" w:type="dxa"/>
            <w:vAlign w:val="center"/>
          </w:tcPr>
          <w:p w:rsidR="007416B9" w:rsidRPr="00C9547B" w:rsidRDefault="007416B9" w:rsidP="00FF4252">
            <w:pPr>
              <w:widowControl w:val="0"/>
              <w:ind w:firstLine="0"/>
              <w:rPr>
                <w:sz w:val="22"/>
                <w:szCs w:val="22"/>
              </w:rPr>
            </w:pPr>
          </w:p>
          <w:p w:rsidR="007416B9" w:rsidRPr="00C9547B" w:rsidRDefault="007416B9" w:rsidP="00FF4252">
            <w:pPr>
              <w:widowControl w:val="0"/>
              <w:ind w:firstLine="0"/>
              <w:rPr>
                <w:sz w:val="22"/>
                <w:szCs w:val="22"/>
              </w:rPr>
            </w:pPr>
            <w:r w:rsidRPr="00C9547B">
              <w:rPr>
                <w:sz w:val="22"/>
                <w:szCs w:val="22"/>
              </w:rPr>
              <w:t>1,8</w:t>
            </w:r>
          </w:p>
          <w:p w:rsidR="007416B9" w:rsidRPr="00C9547B" w:rsidRDefault="007416B9" w:rsidP="00FF4252">
            <w:pPr>
              <w:widowControl w:val="0"/>
              <w:ind w:firstLine="0"/>
              <w:rPr>
                <w:sz w:val="22"/>
                <w:szCs w:val="22"/>
              </w:rPr>
            </w:pPr>
          </w:p>
          <w:p w:rsidR="007416B9" w:rsidRPr="00C9547B" w:rsidRDefault="007416B9" w:rsidP="00FF4252">
            <w:pPr>
              <w:widowControl w:val="0"/>
              <w:ind w:firstLine="0"/>
              <w:rPr>
                <w:sz w:val="22"/>
                <w:szCs w:val="22"/>
              </w:rPr>
            </w:pPr>
            <w:r w:rsidRPr="00C9547B">
              <w:rPr>
                <w:sz w:val="22"/>
                <w:szCs w:val="22"/>
              </w:rPr>
              <w:t>2,9</w:t>
            </w:r>
          </w:p>
        </w:tc>
        <w:tc>
          <w:tcPr>
            <w:tcW w:w="1202" w:type="dxa"/>
            <w:vAlign w:val="center"/>
          </w:tcPr>
          <w:p w:rsidR="007416B9" w:rsidRPr="00C9547B" w:rsidRDefault="007416B9" w:rsidP="00FF4252">
            <w:pPr>
              <w:widowControl w:val="0"/>
              <w:ind w:firstLine="0"/>
              <w:rPr>
                <w:sz w:val="22"/>
                <w:szCs w:val="22"/>
              </w:rPr>
            </w:pPr>
          </w:p>
          <w:p w:rsidR="007416B9" w:rsidRPr="00C9547B" w:rsidRDefault="007416B9" w:rsidP="00FF4252">
            <w:pPr>
              <w:widowControl w:val="0"/>
              <w:ind w:firstLine="0"/>
              <w:rPr>
                <w:sz w:val="22"/>
                <w:szCs w:val="22"/>
              </w:rPr>
            </w:pPr>
            <w:r w:rsidRPr="00C9547B">
              <w:rPr>
                <w:sz w:val="22"/>
                <w:szCs w:val="22"/>
              </w:rPr>
              <w:t>2,1</w:t>
            </w:r>
          </w:p>
          <w:p w:rsidR="007416B9" w:rsidRPr="00C9547B" w:rsidRDefault="007416B9" w:rsidP="00FF4252">
            <w:pPr>
              <w:widowControl w:val="0"/>
              <w:ind w:firstLine="0"/>
              <w:rPr>
                <w:sz w:val="22"/>
                <w:szCs w:val="22"/>
              </w:rPr>
            </w:pPr>
          </w:p>
          <w:p w:rsidR="007416B9" w:rsidRPr="00C9547B" w:rsidRDefault="007416B9" w:rsidP="00FF4252">
            <w:pPr>
              <w:widowControl w:val="0"/>
              <w:ind w:firstLine="0"/>
              <w:rPr>
                <w:sz w:val="22"/>
                <w:szCs w:val="22"/>
              </w:rPr>
            </w:pPr>
            <w:r w:rsidRPr="00C9547B">
              <w:rPr>
                <w:sz w:val="22"/>
                <w:szCs w:val="22"/>
              </w:rPr>
              <w:t>3,2</w:t>
            </w:r>
          </w:p>
        </w:tc>
      </w:tr>
      <w:tr w:rsidR="007416B9" w:rsidRPr="00C9547B" w:rsidTr="00F37310">
        <w:tc>
          <w:tcPr>
            <w:tcW w:w="4531" w:type="dxa"/>
            <w:vAlign w:val="center"/>
          </w:tcPr>
          <w:p w:rsidR="007416B9" w:rsidRPr="00C9547B" w:rsidRDefault="007416B9" w:rsidP="00FF4252">
            <w:pPr>
              <w:widowControl w:val="0"/>
              <w:ind w:firstLine="0"/>
              <w:rPr>
                <w:sz w:val="22"/>
                <w:szCs w:val="22"/>
              </w:rPr>
            </w:pPr>
            <w:r w:rsidRPr="00C9547B">
              <w:rPr>
                <w:sz w:val="22"/>
                <w:szCs w:val="22"/>
              </w:rPr>
              <w:t>5.4 Количество транспортных мостов, путепроводов и транспортных развязок в разных уровнях на магистральной улично-дорожной сети</w:t>
            </w:r>
          </w:p>
        </w:tc>
        <w:tc>
          <w:tcPr>
            <w:tcW w:w="1094" w:type="dxa"/>
            <w:vAlign w:val="center"/>
          </w:tcPr>
          <w:p w:rsidR="007416B9" w:rsidRPr="00C9547B" w:rsidRDefault="007416B9" w:rsidP="00FF4252">
            <w:pPr>
              <w:widowControl w:val="0"/>
              <w:ind w:firstLine="0"/>
              <w:rPr>
                <w:sz w:val="22"/>
                <w:szCs w:val="22"/>
              </w:rPr>
            </w:pPr>
            <w:r w:rsidRPr="00C9547B">
              <w:rPr>
                <w:sz w:val="22"/>
                <w:szCs w:val="22"/>
              </w:rPr>
              <w:t>ед.</w:t>
            </w:r>
          </w:p>
        </w:tc>
        <w:tc>
          <w:tcPr>
            <w:tcW w:w="1282" w:type="dxa"/>
            <w:vAlign w:val="center"/>
          </w:tcPr>
          <w:p w:rsidR="007416B9" w:rsidRPr="00C9547B" w:rsidRDefault="007416B9" w:rsidP="00FF4252">
            <w:pPr>
              <w:widowControl w:val="0"/>
              <w:ind w:firstLine="0"/>
              <w:rPr>
                <w:sz w:val="22"/>
                <w:szCs w:val="22"/>
              </w:rPr>
            </w:pPr>
          </w:p>
          <w:p w:rsidR="007416B9" w:rsidRPr="00C9547B" w:rsidRDefault="007416B9" w:rsidP="00FF4252">
            <w:pPr>
              <w:widowControl w:val="0"/>
              <w:ind w:firstLine="0"/>
              <w:rPr>
                <w:sz w:val="22"/>
                <w:szCs w:val="22"/>
              </w:rPr>
            </w:pPr>
          </w:p>
          <w:p w:rsidR="007416B9" w:rsidRPr="00C9547B" w:rsidRDefault="007416B9" w:rsidP="00FF4252">
            <w:pPr>
              <w:widowControl w:val="0"/>
              <w:ind w:firstLine="0"/>
              <w:rPr>
                <w:sz w:val="22"/>
                <w:szCs w:val="22"/>
              </w:rPr>
            </w:pPr>
            <w:r w:rsidRPr="00C9547B">
              <w:rPr>
                <w:sz w:val="22"/>
                <w:szCs w:val="22"/>
              </w:rPr>
              <w:t>3</w:t>
            </w:r>
          </w:p>
          <w:p w:rsidR="007416B9" w:rsidRPr="00C9547B" w:rsidRDefault="007416B9" w:rsidP="00FF4252">
            <w:pPr>
              <w:widowControl w:val="0"/>
              <w:ind w:firstLine="0"/>
              <w:rPr>
                <w:sz w:val="22"/>
                <w:szCs w:val="22"/>
              </w:rPr>
            </w:pPr>
          </w:p>
        </w:tc>
        <w:tc>
          <w:tcPr>
            <w:tcW w:w="1282" w:type="dxa"/>
            <w:vAlign w:val="center"/>
          </w:tcPr>
          <w:p w:rsidR="007416B9" w:rsidRPr="00C9547B" w:rsidRDefault="007416B9" w:rsidP="00FF4252">
            <w:pPr>
              <w:widowControl w:val="0"/>
              <w:ind w:firstLine="0"/>
              <w:rPr>
                <w:sz w:val="22"/>
                <w:szCs w:val="22"/>
              </w:rPr>
            </w:pPr>
          </w:p>
          <w:p w:rsidR="007416B9" w:rsidRPr="00C9547B" w:rsidRDefault="007416B9" w:rsidP="00FF4252">
            <w:pPr>
              <w:widowControl w:val="0"/>
              <w:ind w:firstLine="0"/>
              <w:rPr>
                <w:sz w:val="22"/>
                <w:szCs w:val="22"/>
              </w:rPr>
            </w:pPr>
          </w:p>
          <w:p w:rsidR="007416B9" w:rsidRPr="00C9547B" w:rsidRDefault="007416B9" w:rsidP="00FF4252">
            <w:pPr>
              <w:widowControl w:val="0"/>
              <w:ind w:firstLine="0"/>
              <w:rPr>
                <w:sz w:val="22"/>
                <w:szCs w:val="22"/>
              </w:rPr>
            </w:pPr>
            <w:r w:rsidRPr="00C9547B">
              <w:rPr>
                <w:sz w:val="22"/>
                <w:szCs w:val="22"/>
              </w:rPr>
              <w:t>6</w:t>
            </w:r>
          </w:p>
          <w:p w:rsidR="007416B9" w:rsidRPr="00C9547B" w:rsidRDefault="007416B9" w:rsidP="00FF4252">
            <w:pPr>
              <w:widowControl w:val="0"/>
              <w:ind w:firstLine="0"/>
              <w:rPr>
                <w:sz w:val="22"/>
                <w:szCs w:val="22"/>
              </w:rPr>
            </w:pPr>
          </w:p>
        </w:tc>
        <w:tc>
          <w:tcPr>
            <w:tcW w:w="1202" w:type="dxa"/>
            <w:vAlign w:val="center"/>
          </w:tcPr>
          <w:p w:rsidR="007416B9" w:rsidRPr="00C9547B" w:rsidRDefault="007416B9" w:rsidP="00FF4252">
            <w:pPr>
              <w:widowControl w:val="0"/>
              <w:ind w:firstLine="0"/>
              <w:rPr>
                <w:sz w:val="22"/>
                <w:szCs w:val="22"/>
              </w:rPr>
            </w:pPr>
          </w:p>
          <w:p w:rsidR="007416B9" w:rsidRPr="00C9547B" w:rsidRDefault="007416B9" w:rsidP="00FF4252">
            <w:pPr>
              <w:widowControl w:val="0"/>
              <w:ind w:firstLine="0"/>
              <w:rPr>
                <w:sz w:val="22"/>
                <w:szCs w:val="22"/>
              </w:rPr>
            </w:pPr>
          </w:p>
          <w:p w:rsidR="007416B9" w:rsidRPr="00C9547B" w:rsidRDefault="007416B9" w:rsidP="00FF4252">
            <w:pPr>
              <w:widowControl w:val="0"/>
              <w:ind w:firstLine="0"/>
              <w:rPr>
                <w:sz w:val="22"/>
                <w:szCs w:val="22"/>
              </w:rPr>
            </w:pPr>
            <w:r w:rsidRPr="00C9547B">
              <w:rPr>
                <w:sz w:val="22"/>
                <w:szCs w:val="22"/>
              </w:rPr>
              <w:t>9</w:t>
            </w:r>
          </w:p>
          <w:p w:rsidR="007416B9" w:rsidRPr="00C9547B" w:rsidRDefault="007416B9" w:rsidP="00FF4252">
            <w:pPr>
              <w:widowControl w:val="0"/>
              <w:ind w:firstLine="0"/>
              <w:rPr>
                <w:sz w:val="22"/>
                <w:szCs w:val="22"/>
              </w:rPr>
            </w:pPr>
          </w:p>
        </w:tc>
      </w:tr>
      <w:tr w:rsidR="007416B9" w:rsidRPr="00C9547B" w:rsidTr="00B15B83">
        <w:trPr>
          <w:trHeight w:val="1087"/>
        </w:trPr>
        <w:tc>
          <w:tcPr>
            <w:tcW w:w="4531" w:type="dxa"/>
            <w:vAlign w:val="center"/>
          </w:tcPr>
          <w:p w:rsidR="007416B9" w:rsidRPr="00C9547B" w:rsidRDefault="007416B9" w:rsidP="00FF4252">
            <w:pPr>
              <w:widowControl w:val="0"/>
              <w:ind w:firstLine="0"/>
              <w:rPr>
                <w:sz w:val="22"/>
                <w:szCs w:val="22"/>
              </w:rPr>
            </w:pPr>
            <w:r w:rsidRPr="00C9547B">
              <w:rPr>
                <w:sz w:val="22"/>
                <w:szCs w:val="22"/>
              </w:rPr>
              <w:t>5.5 Обеспеченность населения индивидуальными легковыми автомобилями (на 1000 жит.)</w:t>
            </w:r>
          </w:p>
        </w:tc>
        <w:tc>
          <w:tcPr>
            <w:tcW w:w="1094" w:type="dxa"/>
            <w:vAlign w:val="center"/>
          </w:tcPr>
          <w:p w:rsidR="007416B9" w:rsidRPr="00C9547B" w:rsidRDefault="007416B9" w:rsidP="00FF4252">
            <w:pPr>
              <w:widowControl w:val="0"/>
              <w:ind w:firstLine="0"/>
              <w:rPr>
                <w:sz w:val="22"/>
                <w:szCs w:val="22"/>
              </w:rPr>
            </w:pPr>
            <w:r w:rsidRPr="00C9547B">
              <w:rPr>
                <w:sz w:val="22"/>
                <w:szCs w:val="22"/>
              </w:rPr>
              <w:t>ед.</w:t>
            </w:r>
          </w:p>
        </w:tc>
        <w:tc>
          <w:tcPr>
            <w:tcW w:w="1282" w:type="dxa"/>
            <w:vAlign w:val="center"/>
          </w:tcPr>
          <w:p w:rsidR="007416B9" w:rsidRPr="00C9547B" w:rsidRDefault="007416B9" w:rsidP="00FF4252">
            <w:pPr>
              <w:widowControl w:val="0"/>
              <w:ind w:firstLine="0"/>
              <w:rPr>
                <w:sz w:val="22"/>
                <w:szCs w:val="22"/>
              </w:rPr>
            </w:pPr>
            <w:r w:rsidRPr="00C9547B">
              <w:rPr>
                <w:sz w:val="22"/>
                <w:szCs w:val="22"/>
              </w:rPr>
              <w:t>240</w:t>
            </w:r>
          </w:p>
        </w:tc>
        <w:tc>
          <w:tcPr>
            <w:tcW w:w="1282" w:type="dxa"/>
            <w:vAlign w:val="center"/>
          </w:tcPr>
          <w:p w:rsidR="007416B9" w:rsidRPr="00C9547B" w:rsidRDefault="007416B9" w:rsidP="00FF4252">
            <w:pPr>
              <w:widowControl w:val="0"/>
              <w:ind w:firstLine="0"/>
              <w:rPr>
                <w:sz w:val="22"/>
                <w:szCs w:val="22"/>
              </w:rPr>
            </w:pPr>
            <w:r w:rsidRPr="00C9547B">
              <w:rPr>
                <w:sz w:val="22"/>
                <w:szCs w:val="22"/>
              </w:rPr>
              <w:t>350</w:t>
            </w:r>
          </w:p>
        </w:tc>
        <w:tc>
          <w:tcPr>
            <w:tcW w:w="1202" w:type="dxa"/>
            <w:vAlign w:val="center"/>
          </w:tcPr>
          <w:p w:rsidR="007416B9" w:rsidRPr="00C9547B" w:rsidRDefault="007416B9" w:rsidP="00FF4252">
            <w:pPr>
              <w:widowControl w:val="0"/>
              <w:ind w:firstLine="0"/>
              <w:rPr>
                <w:sz w:val="22"/>
                <w:szCs w:val="22"/>
              </w:rPr>
            </w:pPr>
            <w:r w:rsidRPr="00C9547B">
              <w:rPr>
                <w:sz w:val="22"/>
                <w:szCs w:val="22"/>
              </w:rPr>
              <w:t>440</w:t>
            </w:r>
          </w:p>
        </w:tc>
      </w:tr>
    </w:tbl>
    <w:p w:rsidR="004E03BB" w:rsidRPr="00197075" w:rsidRDefault="00293F0F" w:rsidP="00AE7285">
      <w:pPr>
        <w:pStyle w:val="ab"/>
        <w:widowControl w:val="0"/>
        <w:spacing w:before="120" w:after="0"/>
        <w:ind w:left="0"/>
        <w:rPr>
          <w:bCs w:val="0"/>
          <w:i/>
          <w:u w:val="single"/>
        </w:rPr>
      </w:pPr>
      <w:r w:rsidRPr="00197075">
        <w:rPr>
          <w:bCs w:val="0"/>
          <w:i/>
          <w:u w:val="single"/>
        </w:rPr>
        <w:t>В части развития в</w:t>
      </w:r>
      <w:r w:rsidR="004E03BB" w:rsidRPr="00197075">
        <w:rPr>
          <w:bCs w:val="0"/>
          <w:i/>
          <w:u w:val="single"/>
        </w:rPr>
        <w:t>нешн</w:t>
      </w:r>
      <w:r w:rsidRPr="00197075">
        <w:rPr>
          <w:bCs w:val="0"/>
          <w:i/>
          <w:u w:val="single"/>
        </w:rPr>
        <w:t>его</w:t>
      </w:r>
      <w:r w:rsidR="004E03BB" w:rsidRPr="00197075">
        <w:rPr>
          <w:bCs w:val="0"/>
          <w:i/>
          <w:u w:val="single"/>
        </w:rPr>
        <w:t xml:space="preserve"> транспорт</w:t>
      </w:r>
      <w:r w:rsidRPr="00197075">
        <w:rPr>
          <w:bCs w:val="0"/>
          <w:i/>
          <w:u w:val="single"/>
        </w:rPr>
        <w:t>а</w:t>
      </w:r>
    </w:p>
    <w:p w:rsidR="004E03BB" w:rsidRPr="00197075" w:rsidRDefault="004E03BB" w:rsidP="009840D6">
      <w:pPr>
        <w:pStyle w:val="1b"/>
        <w:widowControl w:val="0"/>
        <w:numPr>
          <w:ilvl w:val="0"/>
          <w:numId w:val="73"/>
        </w:numPr>
        <w:tabs>
          <w:tab w:val="left" w:pos="284"/>
          <w:tab w:val="left" w:pos="709"/>
        </w:tabs>
        <w:spacing w:before="0" w:after="0" w:line="360" w:lineRule="auto"/>
        <w:ind w:left="0" w:firstLine="709"/>
        <w:rPr>
          <w:szCs w:val="24"/>
        </w:rPr>
      </w:pPr>
      <w:r w:rsidRPr="00197075">
        <w:rPr>
          <w:szCs w:val="24"/>
        </w:rPr>
        <w:t>Развитие междугородного и пригородного автобусного сообщения. Размещение совмещенного авто – и железнодорожного вокзала в районе пассажирской платформы «80 км»;</w:t>
      </w:r>
    </w:p>
    <w:p w:rsidR="004E03BB" w:rsidRPr="00197075" w:rsidRDefault="004E03BB" w:rsidP="009840D6">
      <w:pPr>
        <w:pStyle w:val="1b"/>
        <w:widowControl w:val="0"/>
        <w:numPr>
          <w:ilvl w:val="0"/>
          <w:numId w:val="73"/>
        </w:numPr>
        <w:tabs>
          <w:tab w:val="left" w:pos="284"/>
          <w:tab w:val="left" w:pos="709"/>
        </w:tabs>
        <w:spacing w:before="0" w:after="0" w:line="360" w:lineRule="auto"/>
        <w:ind w:left="0" w:firstLine="709"/>
        <w:rPr>
          <w:szCs w:val="24"/>
        </w:rPr>
      </w:pPr>
      <w:r w:rsidRPr="00197075">
        <w:rPr>
          <w:szCs w:val="24"/>
        </w:rPr>
        <w:t>реконструкция пирса «Устье»;</w:t>
      </w:r>
    </w:p>
    <w:p w:rsidR="004E03BB" w:rsidRPr="00197075" w:rsidRDefault="004E03BB" w:rsidP="009840D6">
      <w:pPr>
        <w:pStyle w:val="1b"/>
        <w:widowControl w:val="0"/>
        <w:numPr>
          <w:ilvl w:val="0"/>
          <w:numId w:val="73"/>
        </w:numPr>
        <w:tabs>
          <w:tab w:val="left" w:pos="284"/>
          <w:tab w:val="left" w:pos="709"/>
        </w:tabs>
        <w:spacing w:before="0" w:after="0" w:line="360" w:lineRule="auto"/>
        <w:ind w:left="0" w:firstLine="709"/>
        <w:rPr>
          <w:szCs w:val="24"/>
        </w:rPr>
      </w:pPr>
      <w:r w:rsidRPr="00197075">
        <w:rPr>
          <w:szCs w:val="24"/>
        </w:rPr>
        <w:t>строительство пассажирского причала, включающего в себя пассажирский терминал и яхтенного комплекса в Копорской губе;</w:t>
      </w:r>
    </w:p>
    <w:p w:rsidR="004E03BB" w:rsidRPr="00197075" w:rsidRDefault="004E03BB" w:rsidP="009840D6">
      <w:pPr>
        <w:pStyle w:val="1b"/>
        <w:widowControl w:val="0"/>
        <w:numPr>
          <w:ilvl w:val="0"/>
          <w:numId w:val="73"/>
        </w:numPr>
        <w:tabs>
          <w:tab w:val="left" w:pos="284"/>
          <w:tab w:val="left" w:pos="709"/>
        </w:tabs>
        <w:spacing w:before="0" w:after="0" w:line="360" w:lineRule="auto"/>
        <w:ind w:left="0" w:firstLine="709"/>
        <w:rPr>
          <w:szCs w:val="24"/>
        </w:rPr>
      </w:pPr>
      <w:r w:rsidRPr="00197075">
        <w:rPr>
          <w:szCs w:val="24"/>
        </w:rPr>
        <w:t>сооружение посадочных площадок вертолетов;</w:t>
      </w:r>
    </w:p>
    <w:p w:rsidR="004E03BB" w:rsidRPr="00197075" w:rsidRDefault="004E03BB" w:rsidP="009840D6">
      <w:pPr>
        <w:pStyle w:val="1b"/>
        <w:widowControl w:val="0"/>
        <w:numPr>
          <w:ilvl w:val="0"/>
          <w:numId w:val="73"/>
        </w:numPr>
        <w:tabs>
          <w:tab w:val="left" w:pos="284"/>
          <w:tab w:val="left" w:pos="709"/>
        </w:tabs>
        <w:spacing w:before="0" w:after="0" w:line="360" w:lineRule="auto"/>
        <w:ind w:left="0" w:firstLine="709"/>
        <w:rPr>
          <w:szCs w:val="24"/>
        </w:rPr>
      </w:pPr>
      <w:r w:rsidRPr="00197075">
        <w:rPr>
          <w:szCs w:val="24"/>
        </w:rPr>
        <w:t>создание оптимальной логистической системы пассажирских перевозок, включающей в себя обеспечение удобства подхода пассажиров к остановочным пунктам общественного транспорта; использование комфортабельного подвижного состава; удобство организации пересадки с одного вида транспорта на другой (планировочная организация пересадочного узла, информационное обеспечение).</w:t>
      </w:r>
    </w:p>
    <w:p w:rsidR="004E03BB" w:rsidRPr="00197075" w:rsidRDefault="00293F0F" w:rsidP="00AE7285">
      <w:pPr>
        <w:widowControl w:val="0"/>
        <w:adjustRightInd w:val="0"/>
        <w:textAlignment w:val="baseline"/>
        <w:rPr>
          <w:bCs w:val="0"/>
          <w:i/>
          <w:u w:val="single"/>
        </w:rPr>
      </w:pPr>
      <w:r w:rsidRPr="00197075">
        <w:rPr>
          <w:bCs w:val="0"/>
          <w:i/>
          <w:u w:val="single"/>
        </w:rPr>
        <w:t>В части развития м</w:t>
      </w:r>
      <w:r w:rsidR="004E03BB" w:rsidRPr="00197075">
        <w:rPr>
          <w:bCs w:val="0"/>
          <w:i/>
          <w:u w:val="single"/>
        </w:rPr>
        <w:t>агистральн</w:t>
      </w:r>
      <w:r w:rsidRPr="00197075">
        <w:rPr>
          <w:bCs w:val="0"/>
          <w:i/>
          <w:u w:val="single"/>
        </w:rPr>
        <w:t>ой</w:t>
      </w:r>
      <w:r w:rsidR="004E03BB" w:rsidRPr="00197075">
        <w:rPr>
          <w:bCs w:val="0"/>
          <w:i/>
          <w:u w:val="single"/>
        </w:rPr>
        <w:t xml:space="preserve"> улично-дорожн</w:t>
      </w:r>
      <w:r w:rsidRPr="00197075">
        <w:rPr>
          <w:bCs w:val="0"/>
          <w:i/>
          <w:u w:val="single"/>
        </w:rPr>
        <w:t>ой</w:t>
      </w:r>
      <w:r w:rsidR="004E03BB" w:rsidRPr="00197075">
        <w:rPr>
          <w:bCs w:val="0"/>
          <w:i/>
          <w:u w:val="single"/>
        </w:rPr>
        <w:t xml:space="preserve"> сет</w:t>
      </w:r>
      <w:r w:rsidRPr="00197075">
        <w:rPr>
          <w:bCs w:val="0"/>
          <w:i/>
          <w:u w:val="single"/>
        </w:rPr>
        <w:t>и и г</w:t>
      </w:r>
      <w:r w:rsidR="004E03BB" w:rsidRPr="00197075">
        <w:rPr>
          <w:bCs w:val="0"/>
          <w:i/>
          <w:u w:val="single"/>
        </w:rPr>
        <w:t>ородско</w:t>
      </w:r>
      <w:r w:rsidRPr="00197075">
        <w:rPr>
          <w:bCs w:val="0"/>
          <w:i/>
          <w:u w:val="single"/>
        </w:rPr>
        <w:t>го</w:t>
      </w:r>
      <w:r w:rsidR="004E03BB" w:rsidRPr="00197075">
        <w:rPr>
          <w:bCs w:val="0"/>
          <w:i/>
          <w:u w:val="single"/>
        </w:rPr>
        <w:t xml:space="preserve"> транспорт</w:t>
      </w:r>
      <w:r w:rsidRPr="00197075">
        <w:rPr>
          <w:bCs w:val="0"/>
          <w:i/>
          <w:u w:val="single"/>
        </w:rPr>
        <w:t>а</w:t>
      </w:r>
    </w:p>
    <w:p w:rsidR="004E03BB" w:rsidRPr="00197075" w:rsidRDefault="004E03BB" w:rsidP="009840D6">
      <w:pPr>
        <w:pStyle w:val="1b"/>
        <w:widowControl w:val="0"/>
        <w:numPr>
          <w:ilvl w:val="0"/>
          <w:numId w:val="75"/>
        </w:numPr>
        <w:tabs>
          <w:tab w:val="left" w:pos="284"/>
          <w:tab w:val="left" w:pos="709"/>
        </w:tabs>
        <w:spacing w:before="0" w:after="0" w:line="360" w:lineRule="auto"/>
        <w:ind w:left="0" w:firstLine="709"/>
        <w:rPr>
          <w:szCs w:val="24"/>
        </w:rPr>
      </w:pPr>
      <w:r w:rsidRPr="00197075">
        <w:rPr>
          <w:szCs w:val="24"/>
        </w:rPr>
        <w:t>Организация трасс общегородского значения для усиления транспортных связей между районами города и создания дополнительных выходов на внешние автодороги по следующим основным направлениям:</w:t>
      </w:r>
    </w:p>
    <w:p w:rsidR="004E03BB" w:rsidRPr="00197075" w:rsidRDefault="004E03BB" w:rsidP="00FF4252">
      <w:pPr>
        <w:widowControl w:val="0"/>
        <w:numPr>
          <w:ilvl w:val="0"/>
          <w:numId w:val="3"/>
        </w:numPr>
        <w:ind w:left="0" w:firstLine="709"/>
      </w:pPr>
      <w:r w:rsidRPr="00197075">
        <w:t>новая магистраль (с выходом на автодорогу «Санкт-Петербург – Первое Мая») – пр. Александра Невского (меридиональный участок) – Копорское шоссе (17,0 км);</w:t>
      </w:r>
    </w:p>
    <w:p w:rsidR="004E03BB" w:rsidRPr="00197075" w:rsidRDefault="004E03BB" w:rsidP="00FF4252">
      <w:pPr>
        <w:widowControl w:val="0"/>
        <w:numPr>
          <w:ilvl w:val="0"/>
          <w:numId w:val="3"/>
        </w:numPr>
        <w:ind w:left="0" w:firstLine="709"/>
      </w:pPr>
      <w:r w:rsidRPr="00197075">
        <w:t>пр. Александра Невского (широтный участок) – новая магистраль (с выходом на новый автодорожный подход) (5,5 км);</w:t>
      </w:r>
    </w:p>
    <w:p w:rsidR="004E03BB" w:rsidRPr="00197075" w:rsidRDefault="00B84889" w:rsidP="00FF4252">
      <w:pPr>
        <w:widowControl w:val="0"/>
        <w:numPr>
          <w:ilvl w:val="0"/>
          <w:numId w:val="3"/>
        </w:numPr>
        <w:ind w:left="0" w:firstLine="709"/>
      </w:pPr>
      <w:r w:rsidRPr="00197075">
        <w:t>ул. Ленинградская </w:t>
      </w:r>
      <w:r w:rsidR="004E03BB" w:rsidRPr="00197075">
        <w:t>(с выходом на автодорогу «Санкт-Петербург – Первое Мая») (9,2 км);</w:t>
      </w:r>
    </w:p>
    <w:p w:rsidR="004E03BB" w:rsidRPr="00197075" w:rsidRDefault="004E03BB" w:rsidP="00FF4252">
      <w:pPr>
        <w:widowControl w:val="0"/>
        <w:numPr>
          <w:ilvl w:val="0"/>
          <w:numId w:val="3"/>
        </w:numPr>
        <w:ind w:left="0" w:firstLine="709"/>
      </w:pPr>
      <w:r w:rsidRPr="00197075">
        <w:t xml:space="preserve">новая широтная магистраль с устройством путепровода через железнодорожные пути в районе платформы </w:t>
      </w:r>
      <w:smartTag w:uri="urn:schemas-microsoft-com:office:smarttags" w:element="metricconverter">
        <w:smartTagPr>
          <w:attr w:name="ProductID" w:val="80 км"/>
        </w:smartTagPr>
        <w:r w:rsidRPr="00197075">
          <w:t>80 км</w:t>
        </w:r>
      </w:smartTag>
      <w:r w:rsidRPr="00197075">
        <w:t xml:space="preserve"> с новым выходом на автодорогу «Сосновый Бор – Красная Горка» (2,7 км);</w:t>
      </w:r>
    </w:p>
    <w:p w:rsidR="004E03BB" w:rsidRPr="00197075" w:rsidRDefault="004E03BB" w:rsidP="00FF4252">
      <w:pPr>
        <w:widowControl w:val="0"/>
        <w:numPr>
          <w:ilvl w:val="0"/>
          <w:numId w:val="3"/>
        </w:numPr>
        <w:ind w:left="0" w:firstLine="709"/>
      </w:pPr>
      <w:r w:rsidRPr="00197075">
        <w:t>новая магистраль в промышленно-коммунальной зоне (с выходом на автодорогу «Сосновый Бор – автодорога Петродворец – Кейкино») (6,5 км).</w:t>
      </w:r>
    </w:p>
    <w:p w:rsidR="004E03BB" w:rsidRPr="00197075" w:rsidRDefault="004E03BB" w:rsidP="009840D6">
      <w:pPr>
        <w:pStyle w:val="1b"/>
        <w:widowControl w:val="0"/>
        <w:numPr>
          <w:ilvl w:val="0"/>
          <w:numId w:val="74"/>
        </w:numPr>
        <w:tabs>
          <w:tab w:val="left" w:pos="284"/>
        </w:tabs>
        <w:spacing w:before="0" w:after="0" w:line="360" w:lineRule="auto"/>
        <w:ind w:left="0" w:firstLine="709"/>
        <w:rPr>
          <w:szCs w:val="24"/>
        </w:rPr>
      </w:pPr>
      <w:r w:rsidRPr="00197075">
        <w:rPr>
          <w:szCs w:val="24"/>
        </w:rPr>
        <w:t>Реконструкция существующей улично-дорожной сети с устройством дублеров по основным направлениям магистральной сети с целью увеличения ее пропускной способности (5,0 км);</w:t>
      </w:r>
    </w:p>
    <w:p w:rsidR="004E03BB" w:rsidRPr="00197075" w:rsidRDefault="004E03BB" w:rsidP="009840D6">
      <w:pPr>
        <w:pStyle w:val="1b"/>
        <w:widowControl w:val="0"/>
        <w:numPr>
          <w:ilvl w:val="0"/>
          <w:numId w:val="74"/>
        </w:numPr>
        <w:tabs>
          <w:tab w:val="left" w:pos="284"/>
        </w:tabs>
        <w:spacing w:before="0" w:after="0" w:line="360" w:lineRule="auto"/>
        <w:ind w:left="0" w:firstLine="709"/>
        <w:rPr>
          <w:szCs w:val="24"/>
        </w:rPr>
      </w:pPr>
      <w:r w:rsidRPr="00197075">
        <w:rPr>
          <w:szCs w:val="24"/>
        </w:rPr>
        <w:t xml:space="preserve">Развитие магистральной улично-дорожной сети в районы реконструкции и нового освоения территории (требуется строительство </w:t>
      </w:r>
      <w:smartTag w:uri="urn:schemas-microsoft-com:office:smarttags" w:element="metricconverter">
        <w:smartTagPr>
          <w:attr w:name="ProductID" w:val="47 км"/>
        </w:smartTagPr>
        <w:r w:rsidRPr="00197075">
          <w:rPr>
            <w:szCs w:val="24"/>
          </w:rPr>
          <w:t>47 км</w:t>
        </w:r>
      </w:smartTag>
      <w:r w:rsidRPr="00197075">
        <w:rPr>
          <w:szCs w:val="24"/>
        </w:rPr>
        <w:t xml:space="preserve"> магистральных улиц и дорог);</w:t>
      </w:r>
    </w:p>
    <w:p w:rsidR="004E03BB" w:rsidRPr="00197075" w:rsidRDefault="004E03BB" w:rsidP="009840D6">
      <w:pPr>
        <w:pStyle w:val="1b"/>
        <w:widowControl w:val="0"/>
        <w:numPr>
          <w:ilvl w:val="0"/>
          <w:numId w:val="74"/>
        </w:numPr>
        <w:tabs>
          <w:tab w:val="left" w:pos="284"/>
        </w:tabs>
        <w:spacing w:before="0" w:after="0" w:line="360" w:lineRule="auto"/>
        <w:ind w:left="0" w:firstLine="709"/>
        <w:rPr>
          <w:szCs w:val="24"/>
        </w:rPr>
      </w:pPr>
      <w:r w:rsidRPr="00197075">
        <w:rPr>
          <w:szCs w:val="24"/>
        </w:rPr>
        <w:t>Оснащение магистральной улично-дорожной сети необходимыми транспортными сооружениями – мостами, путепроводами и транспортными развязками в разных уровнях (6 ед.);</w:t>
      </w:r>
    </w:p>
    <w:p w:rsidR="004E03BB" w:rsidRPr="00197075" w:rsidRDefault="004E03BB" w:rsidP="009840D6">
      <w:pPr>
        <w:pStyle w:val="1b"/>
        <w:widowControl w:val="0"/>
        <w:numPr>
          <w:ilvl w:val="0"/>
          <w:numId w:val="74"/>
        </w:numPr>
        <w:tabs>
          <w:tab w:val="left" w:pos="284"/>
        </w:tabs>
        <w:spacing w:before="0" w:after="0" w:line="360" w:lineRule="auto"/>
        <w:ind w:left="0" w:firstLine="709"/>
        <w:rPr>
          <w:szCs w:val="24"/>
        </w:rPr>
      </w:pPr>
      <w:r w:rsidRPr="00197075">
        <w:rPr>
          <w:szCs w:val="24"/>
        </w:rPr>
        <w:t>Разгрузка центра города от легковых автомобилей путем отвода транзитного движения, создания «перехватывающих» автостоянок у въездов в центр и в город.</w:t>
      </w:r>
    </w:p>
    <w:p w:rsidR="004E03BB" w:rsidRPr="00197075" w:rsidRDefault="004E03BB" w:rsidP="009840D6">
      <w:pPr>
        <w:pStyle w:val="1b"/>
        <w:widowControl w:val="0"/>
        <w:numPr>
          <w:ilvl w:val="0"/>
          <w:numId w:val="74"/>
        </w:numPr>
        <w:tabs>
          <w:tab w:val="left" w:pos="284"/>
        </w:tabs>
        <w:spacing w:before="0" w:after="0" w:line="360" w:lineRule="auto"/>
        <w:ind w:left="0" w:firstLine="709"/>
        <w:rPr>
          <w:szCs w:val="24"/>
        </w:rPr>
      </w:pPr>
      <w:r w:rsidRPr="00197075">
        <w:rPr>
          <w:szCs w:val="24"/>
        </w:rPr>
        <w:t>Реконструкция существующего пешеходного моста (ул. Пионерская – ул. 50 лет Октября).</w:t>
      </w:r>
    </w:p>
    <w:p w:rsidR="004E03BB" w:rsidRPr="00197075" w:rsidRDefault="004E03BB" w:rsidP="009840D6">
      <w:pPr>
        <w:pStyle w:val="a3"/>
        <w:widowControl w:val="0"/>
        <w:numPr>
          <w:ilvl w:val="0"/>
          <w:numId w:val="74"/>
        </w:numPr>
        <w:adjustRightInd w:val="0"/>
        <w:ind w:left="0" w:firstLine="709"/>
        <w:textAlignment w:val="baseline"/>
      </w:pPr>
      <w:r w:rsidRPr="00197075">
        <w:t>Для улучшения транспортного обслуживания предлагается:</w:t>
      </w:r>
    </w:p>
    <w:p w:rsidR="004E03BB" w:rsidRPr="00197075" w:rsidRDefault="004E03BB" w:rsidP="009840D6">
      <w:pPr>
        <w:pStyle w:val="1b"/>
        <w:widowControl w:val="0"/>
        <w:numPr>
          <w:ilvl w:val="0"/>
          <w:numId w:val="74"/>
        </w:numPr>
        <w:tabs>
          <w:tab w:val="left" w:pos="284"/>
          <w:tab w:val="left" w:pos="709"/>
        </w:tabs>
        <w:spacing w:before="0" w:after="0" w:line="360" w:lineRule="auto"/>
        <w:ind w:left="0" w:firstLine="709"/>
        <w:rPr>
          <w:szCs w:val="24"/>
        </w:rPr>
      </w:pPr>
      <w:r w:rsidRPr="00197075">
        <w:rPr>
          <w:szCs w:val="24"/>
        </w:rPr>
        <w:t xml:space="preserve">Развитие автобусной сети в существующих районах города и на связях с площадками нового строительства (общая протяженность линия автобуса составит </w:t>
      </w:r>
      <w:smartTag w:uri="urn:schemas-microsoft-com:office:smarttags" w:element="metricconverter">
        <w:smartTagPr>
          <w:attr w:name="ProductID" w:val="74 км"/>
        </w:smartTagPr>
        <w:r w:rsidRPr="00197075">
          <w:rPr>
            <w:szCs w:val="24"/>
          </w:rPr>
          <w:t>74 км</w:t>
        </w:r>
      </w:smartTag>
      <w:r w:rsidRPr="00197075">
        <w:rPr>
          <w:szCs w:val="24"/>
        </w:rPr>
        <w:t>). Модернизация и улучшение технико-эксплуатационных характеристик автобусного парка (количество подвижного состава в инвентаре составит 140 ед.), повышение регулярности движения. Укомплектование 10–15 % автобусного парка низкопольным подвижным составом для возможности использования маломобильными группами населения.</w:t>
      </w:r>
    </w:p>
    <w:p w:rsidR="004E03BB" w:rsidRPr="00197075" w:rsidRDefault="004E03BB" w:rsidP="009840D6">
      <w:pPr>
        <w:pStyle w:val="1b"/>
        <w:widowControl w:val="0"/>
        <w:numPr>
          <w:ilvl w:val="0"/>
          <w:numId w:val="74"/>
        </w:numPr>
        <w:tabs>
          <w:tab w:val="left" w:pos="284"/>
          <w:tab w:val="left" w:pos="709"/>
        </w:tabs>
        <w:spacing w:before="0" w:after="0" w:line="360" w:lineRule="auto"/>
        <w:ind w:left="0" w:firstLine="709"/>
        <w:rPr>
          <w:szCs w:val="24"/>
        </w:rPr>
      </w:pPr>
      <w:r w:rsidRPr="00197075">
        <w:rPr>
          <w:szCs w:val="24"/>
        </w:rPr>
        <w:t>Развитие объектов хранения и обслуживания автотранспорта (гаражи, СТО, АЗС). С увелич</w:t>
      </w:r>
      <w:r w:rsidR="00B84889" w:rsidRPr="00197075">
        <w:rPr>
          <w:szCs w:val="24"/>
        </w:rPr>
        <w:t xml:space="preserve">ением уровня автомобилизации до </w:t>
      </w:r>
      <w:r w:rsidRPr="00197075">
        <w:rPr>
          <w:szCs w:val="24"/>
        </w:rPr>
        <w:t xml:space="preserve">440 а/м на 1000 жителей к </w:t>
      </w:r>
      <w:smartTag w:uri="urn:schemas-microsoft-com:office:smarttags" w:element="metricconverter">
        <w:smartTagPr>
          <w:attr w:name="ProductID" w:val="2030 г"/>
        </w:smartTagPr>
        <w:r w:rsidRPr="00197075">
          <w:rPr>
            <w:szCs w:val="24"/>
          </w:rPr>
          <w:t>2030 г</w:t>
        </w:r>
      </w:smartTag>
      <w:r w:rsidRPr="00197075">
        <w:rPr>
          <w:szCs w:val="24"/>
        </w:rPr>
        <w:t>. потребуется значительное количество мест для хранения и парковки индивидуальных средств автомототранспорта. Предусматривается: строительство современных типов объектов хранения транспорта – многоэтажные гаражи манежного типа, полуподземные гаражи и стоянки; постепенная реконструкция (путем строительства многоэтажных гаражей) существующих мест постоянного хранения индивидуальных средств автомототранспорта, не соответствующих природоохранным требованиям и экологическим условиям.</w:t>
      </w:r>
    </w:p>
    <w:p w:rsidR="004E03BB" w:rsidRPr="00197075" w:rsidRDefault="004E03BB" w:rsidP="00AE7285">
      <w:pPr>
        <w:widowControl w:val="0"/>
        <w:adjustRightInd w:val="0"/>
        <w:textAlignment w:val="baseline"/>
        <w:rPr>
          <w:i/>
          <w:u w:val="single"/>
        </w:rPr>
      </w:pPr>
      <w:r w:rsidRPr="00197075">
        <w:rPr>
          <w:bCs w:val="0"/>
          <w:i/>
          <w:u w:val="single"/>
        </w:rPr>
        <w:t>Мероприятия на первую очередь</w:t>
      </w:r>
    </w:p>
    <w:p w:rsidR="004E03BB" w:rsidRPr="00197075" w:rsidRDefault="004E03BB" w:rsidP="009840D6">
      <w:pPr>
        <w:pStyle w:val="1b"/>
        <w:widowControl w:val="0"/>
        <w:numPr>
          <w:ilvl w:val="0"/>
          <w:numId w:val="76"/>
        </w:numPr>
        <w:tabs>
          <w:tab w:val="left" w:pos="284"/>
          <w:tab w:val="left" w:pos="709"/>
        </w:tabs>
        <w:spacing w:before="0" w:after="0" w:line="360" w:lineRule="auto"/>
        <w:ind w:left="0" w:firstLine="709"/>
        <w:rPr>
          <w:szCs w:val="24"/>
        </w:rPr>
      </w:pPr>
      <w:r w:rsidRPr="00197075">
        <w:rPr>
          <w:szCs w:val="24"/>
        </w:rPr>
        <w:t xml:space="preserve">реконструкция ул. Ленинградской с расширением проезжей части до </w:t>
      </w:r>
      <w:smartTag w:uri="urn:schemas-microsoft-com:office:smarttags" w:element="metricconverter">
        <w:smartTagPr>
          <w:attr w:name="ProductID" w:val="14 м"/>
        </w:smartTagPr>
        <w:r w:rsidRPr="00197075">
          <w:rPr>
            <w:szCs w:val="24"/>
          </w:rPr>
          <w:t>14 м</w:t>
        </w:r>
      </w:smartTag>
      <w:r w:rsidRPr="00197075">
        <w:rPr>
          <w:szCs w:val="24"/>
        </w:rPr>
        <w:t xml:space="preserve"> с реконструкцией моста через р. Коваши (4,5 км);</w:t>
      </w:r>
    </w:p>
    <w:p w:rsidR="004E03BB" w:rsidRPr="00197075" w:rsidRDefault="004E03BB" w:rsidP="009840D6">
      <w:pPr>
        <w:pStyle w:val="1b"/>
        <w:widowControl w:val="0"/>
        <w:numPr>
          <w:ilvl w:val="0"/>
          <w:numId w:val="76"/>
        </w:numPr>
        <w:tabs>
          <w:tab w:val="left" w:pos="284"/>
          <w:tab w:val="left" w:pos="709"/>
        </w:tabs>
        <w:spacing w:before="0" w:after="0" w:line="360" w:lineRule="auto"/>
        <w:ind w:left="0" w:firstLine="709"/>
        <w:rPr>
          <w:szCs w:val="24"/>
        </w:rPr>
      </w:pPr>
      <w:r w:rsidRPr="00197075">
        <w:rPr>
          <w:szCs w:val="24"/>
        </w:rPr>
        <w:t>строительство транспортной развязки в разных уровнях на пересечении ул. Ленинградской с Копорским шоссе;</w:t>
      </w:r>
    </w:p>
    <w:p w:rsidR="004E03BB" w:rsidRPr="00197075" w:rsidRDefault="004E03BB" w:rsidP="009840D6">
      <w:pPr>
        <w:pStyle w:val="1b"/>
        <w:widowControl w:val="0"/>
        <w:numPr>
          <w:ilvl w:val="0"/>
          <w:numId w:val="76"/>
        </w:numPr>
        <w:tabs>
          <w:tab w:val="left" w:pos="284"/>
          <w:tab w:val="left" w:pos="709"/>
        </w:tabs>
        <w:spacing w:before="0" w:after="0" w:line="360" w:lineRule="auto"/>
        <w:ind w:left="0" w:firstLine="709"/>
        <w:rPr>
          <w:szCs w:val="24"/>
        </w:rPr>
      </w:pPr>
      <w:r w:rsidRPr="00197075">
        <w:rPr>
          <w:szCs w:val="24"/>
        </w:rPr>
        <w:t>строительство второй проезжей части по широтному участку пр. Александра Невского (2,1 км);</w:t>
      </w:r>
    </w:p>
    <w:p w:rsidR="004E03BB" w:rsidRPr="00197075" w:rsidRDefault="004E03BB" w:rsidP="009840D6">
      <w:pPr>
        <w:pStyle w:val="1b"/>
        <w:widowControl w:val="0"/>
        <w:numPr>
          <w:ilvl w:val="0"/>
          <w:numId w:val="76"/>
        </w:numPr>
        <w:tabs>
          <w:tab w:val="left" w:pos="284"/>
          <w:tab w:val="left" w:pos="709"/>
        </w:tabs>
        <w:spacing w:before="0" w:after="0" w:line="360" w:lineRule="auto"/>
        <w:ind w:left="0" w:firstLine="709"/>
        <w:rPr>
          <w:szCs w:val="24"/>
        </w:rPr>
      </w:pPr>
      <w:r w:rsidRPr="00197075">
        <w:rPr>
          <w:szCs w:val="24"/>
        </w:rPr>
        <w:t>строительство магистральных улиц в районах первоочередного жилищно-гражданского и производственно-делового строительства (</w:t>
      </w:r>
      <w:smartTag w:uri="urn:schemas-microsoft-com:office:smarttags" w:element="metricconverter">
        <w:smartTagPr>
          <w:attr w:name="ProductID" w:val="12 км"/>
        </w:smartTagPr>
        <w:r w:rsidRPr="00197075">
          <w:rPr>
            <w:szCs w:val="24"/>
          </w:rPr>
          <w:t>12 км</w:t>
        </w:r>
      </w:smartTag>
      <w:r w:rsidRPr="00197075">
        <w:rPr>
          <w:szCs w:val="24"/>
        </w:rPr>
        <w:t>);</w:t>
      </w:r>
    </w:p>
    <w:p w:rsidR="004E03BB" w:rsidRPr="00197075" w:rsidRDefault="004E03BB" w:rsidP="009840D6">
      <w:pPr>
        <w:pStyle w:val="1b"/>
        <w:widowControl w:val="0"/>
        <w:numPr>
          <w:ilvl w:val="0"/>
          <w:numId w:val="76"/>
        </w:numPr>
        <w:tabs>
          <w:tab w:val="left" w:pos="284"/>
          <w:tab w:val="left" w:pos="709"/>
        </w:tabs>
        <w:spacing w:before="0" w:after="0" w:line="360" w:lineRule="auto"/>
        <w:ind w:left="0" w:firstLine="709"/>
        <w:rPr>
          <w:szCs w:val="24"/>
        </w:rPr>
      </w:pPr>
      <w:r w:rsidRPr="00197075">
        <w:rPr>
          <w:szCs w:val="24"/>
        </w:rPr>
        <w:t>укомплектование 10–15 % автобусного парка низкопольным подвижным составом для возможности использования маломобильными группами населения;</w:t>
      </w:r>
    </w:p>
    <w:p w:rsidR="004E03BB" w:rsidRPr="00197075" w:rsidRDefault="004E03BB" w:rsidP="009840D6">
      <w:pPr>
        <w:pStyle w:val="1b"/>
        <w:widowControl w:val="0"/>
        <w:numPr>
          <w:ilvl w:val="0"/>
          <w:numId w:val="76"/>
        </w:numPr>
        <w:tabs>
          <w:tab w:val="left" w:pos="284"/>
          <w:tab w:val="left" w:pos="709"/>
        </w:tabs>
        <w:spacing w:before="0" w:after="0" w:line="360" w:lineRule="auto"/>
        <w:ind w:left="0" w:firstLine="709"/>
        <w:rPr>
          <w:szCs w:val="24"/>
        </w:rPr>
      </w:pPr>
      <w:r w:rsidRPr="00197075">
        <w:rPr>
          <w:szCs w:val="24"/>
        </w:rPr>
        <w:t>реконструкция существующего пешеходного моста (ул. Пионерская – ул. 50 лет Октября).</w:t>
      </w:r>
    </w:p>
    <w:p w:rsidR="00DD6054" w:rsidRPr="00197075" w:rsidRDefault="000A539A" w:rsidP="00FF4252">
      <w:pPr>
        <w:widowControl w:val="0"/>
        <w:rPr>
          <w:bCs w:val="0"/>
        </w:rPr>
      </w:pPr>
      <w:r w:rsidRPr="00197075">
        <w:rPr>
          <w:bCs w:val="0"/>
        </w:rPr>
        <w:t xml:space="preserve">На рисунке </w:t>
      </w:r>
      <w:r w:rsidR="001B1010" w:rsidRPr="00197075">
        <w:rPr>
          <w:bCs w:val="0"/>
        </w:rPr>
        <w:t>2.7.1</w:t>
      </w:r>
      <w:r w:rsidRPr="00197075">
        <w:rPr>
          <w:bCs w:val="0"/>
        </w:rPr>
        <w:t xml:space="preserve"> представлена схема развития транспортной инфраструктуры, согласно принятому Генеральному плану.</w:t>
      </w:r>
    </w:p>
    <w:p w:rsidR="000A539A" w:rsidRPr="00197075" w:rsidRDefault="000A539A" w:rsidP="00AE7285">
      <w:pPr>
        <w:widowControl w:val="0"/>
        <w:ind w:firstLine="0"/>
        <w:jc w:val="center"/>
        <w:rPr>
          <w:bCs w:val="0"/>
        </w:rPr>
      </w:pPr>
      <w:r w:rsidRPr="00197075">
        <w:rPr>
          <w:bCs w:val="0"/>
          <w:noProof/>
        </w:rPr>
        <w:drawing>
          <wp:inline distT="0" distB="0" distL="0" distR="0">
            <wp:extent cx="5220586" cy="8521616"/>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Схема_транспортной_инфраструктуры_ПОЛОЖЕНИЕ_уменьш.jpg"/>
                    <pic:cNvPicPr/>
                  </pic:nvPicPr>
                  <pic:blipFill>
                    <a:blip r:embed="rId75"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31639" cy="8539658"/>
                    </a:xfrm>
                    <a:prstGeom prst="rect">
                      <a:avLst/>
                    </a:prstGeom>
                  </pic:spPr>
                </pic:pic>
              </a:graphicData>
            </a:graphic>
          </wp:inline>
        </w:drawing>
      </w:r>
    </w:p>
    <w:p w:rsidR="00C9547B" w:rsidRDefault="005A2500" w:rsidP="00C9547B">
      <w:pPr>
        <w:pStyle w:val="af2"/>
        <w:widowControl w:val="0"/>
        <w:rPr>
          <w:bCs w:val="0"/>
          <w:iCs w:val="0"/>
        </w:rPr>
      </w:pPr>
      <w:r w:rsidRPr="00197075">
        <w:rPr>
          <w:bCs w:val="0"/>
        </w:rPr>
        <w:t>Рисунок 2.</w:t>
      </w:r>
      <w:r w:rsidR="001B1010" w:rsidRPr="00197075">
        <w:rPr>
          <w:bCs w:val="0"/>
        </w:rPr>
        <w:t>7</w:t>
      </w:r>
      <w:r w:rsidRPr="00197075">
        <w:rPr>
          <w:bCs w:val="0"/>
        </w:rPr>
        <w:t>.1</w:t>
      </w:r>
      <w:r w:rsidR="00197075" w:rsidRPr="00197075">
        <w:rPr>
          <w:bCs w:val="0"/>
        </w:rPr>
        <w:t xml:space="preserve"> </w:t>
      </w:r>
      <w:r w:rsidR="006C7A66" w:rsidRPr="00197075">
        <w:rPr>
          <w:bCs w:val="0"/>
        </w:rPr>
        <w:t>–</w:t>
      </w:r>
      <w:r w:rsidRPr="00197075">
        <w:rPr>
          <w:bCs w:val="0"/>
        </w:rPr>
        <w:t xml:space="preserve"> Схема </w:t>
      </w:r>
      <w:r w:rsidRPr="00197075">
        <w:t>развития</w:t>
      </w:r>
      <w:r w:rsidRPr="00197075">
        <w:rPr>
          <w:bCs w:val="0"/>
        </w:rPr>
        <w:t xml:space="preserve"> транспортной инфраструктуры, согласно </w:t>
      </w:r>
      <w:r w:rsidR="00D34C4B" w:rsidRPr="00197075">
        <w:rPr>
          <w:bCs w:val="0"/>
        </w:rPr>
        <w:t>утвержденному</w:t>
      </w:r>
      <w:r w:rsidRPr="00197075">
        <w:rPr>
          <w:bCs w:val="0"/>
        </w:rPr>
        <w:t xml:space="preserve"> Генеральному плану</w:t>
      </w:r>
      <w:r w:rsidR="00D34C4B" w:rsidRPr="00197075">
        <w:rPr>
          <w:bCs w:val="0"/>
        </w:rPr>
        <w:t xml:space="preserve"> (2012г.)</w:t>
      </w:r>
      <w:r w:rsidR="00C9547B">
        <w:rPr>
          <w:bCs w:val="0"/>
        </w:rPr>
        <w:br w:type="page"/>
      </w:r>
    </w:p>
    <w:p w:rsidR="00D73AE4" w:rsidRPr="00197075" w:rsidRDefault="00D73AE4" w:rsidP="009840D6">
      <w:pPr>
        <w:pStyle w:val="a3"/>
        <w:widowControl w:val="0"/>
        <w:numPr>
          <w:ilvl w:val="2"/>
          <w:numId w:val="20"/>
        </w:numPr>
        <w:suppressAutoHyphens/>
        <w:spacing w:after="120"/>
        <w:ind w:left="0" w:firstLine="709"/>
      </w:pPr>
      <w:r w:rsidRPr="00197075">
        <w:t xml:space="preserve"> </w:t>
      </w:r>
      <w:r w:rsidR="00685E0A" w:rsidRPr="00197075">
        <w:t>Генеральный план. Положение о территориальном планировании. Актуализированная версия. 2018 год.</w:t>
      </w:r>
    </w:p>
    <w:p w:rsidR="00D34C4B" w:rsidRPr="00197075" w:rsidRDefault="00D34C4B" w:rsidP="00AE7285">
      <w:pPr>
        <w:widowControl w:val="0"/>
        <w:rPr>
          <w:bCs w:val="0"/>
        </w:rPr>
      </w:pPr>
      <w:r w:rsidRPr="00197075">
        <w:rPr>
          <w:bCs w:val="0"/>
        </w:rPr>
        <w:t xml:space="preserve">Документ разработан на </w:t>
      </w:r>
      <w:r w:rsidR="00EE291F" w:rsidRPr="00197075">
        <w:rPr>
          <w:bCs w:val="0"/>
        </w:rPr>
        <w:t>один</w:t>
      </w:r>
      <w:r w:rsidRPr="00197075">
        <w:rPr>
          <w:bCs w:val="0"/>
        </w:rPr>
        <w:t xml:space="preserve"> срок</w:t>
      </w:r>
      <w:r w:rsidR="00EE291F" w:rsidRPr="00197075">
        <w:rPr>
          <w:bCs w:val="0"/>
        </w:rPr>
        <w:t xml:space="preserve"> реализации проекта - </w:t>
      </w:r>
      <w:r w:rsidRPr="00197075">
        <w:rPr>
          <w:bCs w:val="0"/>
        </w:rPr>
        <w:t>до 2030 года.</w:t>
      </w:r>
    </w:p>
    <w:p w:rsidR="00D34C4B" w:rsidRPr="00197075" w:rsidRDefault="00D34C4B" w:rsidP="00AE7285">
      <w:pPr>
        <w:widowControl w:val="0"/>
        <w:rPr>
          <w:bCs w:val="0"/>
        </w:rPr>
      </w:pPr>
      <w:r w:rsidRPr="00197075">
        <w:rPr>
          <w:bCs w:val="0"/>
        </w:rPr>
        <w:t>В таблице 2.</w:t>
      </w:r>
      <w:r w:rsidR="00B84889" w:rsidRPr="00197075">
        <w:rPr>
          <w:bCs w:val="0"/>
        </w:rPr>
        <w:t>7</w:t>
      </w:r>
      <w:r w:rsidRPr="00197075">
        <w:rPr>
          <w:bCs w:val="0"/>
        </w:rPr>
        <w:t>.</w:t>
      </w:r>
      <w:r w:rsidR="00EE291F" w:rsidRPr="00197075">
        <w:rPr>
          <w:bCs w:val="0"/>
        </w:rPr>
        <w:t>2</w:t>
      </w:r>
      <w:r w:rsidRPr="00197075">
        <w:rPr>
          <w:bCs w:val="0"/>
        </w:rPr>
        <w:t xml:space="preserve"> приведены технико-экономические показатели по развитию транспортной инфраструктуры.</w:t>
      </w:r>
    </w:p>
    <w:p w:rsidR="00D34C4B" w:rsidRPr="00197075" w:rsidRDefault="00D34C4B" w:rsidP="00AE7285">
      <w:pPr>
        <w:pStyle w:val="affff0"/>
        <w:widowControl w:val="0"/>
      </w:pPr>
      <w:r w:rsidRPr="00197075">
        <w:t>Таблица 2.</w:t>
      </w:r>
      <w:r w:rsidR="00B84889" w:rsidRPr="00197075">
        <w:t>7</w:t>
      </w:r>
      <w:r w:rsidRPr="00197075">
        <w:t>.</w:t>
      </w:r>
      <w:r w:rsidR="00EE291F" w:rsidRPr="00197075">
        <w:t>2</w:t>
      </w:r>
      <w:r w:rsidR="00197075" w:rsidRPr="00197075">
        <w:t xml:space="preserve"> </w:t>
      </w:r>
      <w:r w:rsidR="006C7A66" w:rsidRPr="00197075">
        <w:t>–</w:t>
      </w:r>
      <w:r w:rsidRPr="00197075">
        <w:t xml:space="preserve"> Технико-экономические показатели по развитию транспортной инфраструктуры.</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233"/>
        <w:gridCol w:w="1497"/>
        <w:gridCol w:w="1393"/>
        <w:gridCol w:w="1731"/>
      </w:tblGrid>
      <w:tr w:rsidR="00EE291F" w:rsidRPr="00C9547B" w:rsidTr="00C90AF6">
        <w:trPr>
          <w:tblHeader/>
          <w:jc w:val="center"/>
        </w:trPr>
        <w:tc>
          <w:tcPr>
            <w:tcW w:w="4815" w:type="dxa"/>
          </w:tcPr>
          <w:p w:rsidR="00EE291F" w:rsidRPr="00C9547B" w:rsidRDefault="00EE291F" w:rsidP="00AE7285">
            <w:pPr>
              <w:widowControl w:val="0"/>
              <w:spacing w:line="240" w:lineRule="auto"/>
              <w:ind w:firstLine="0"/>
              <w:jc w:val="center"/>
              <w:rPr>
                <w:sz w:val="22"/>
                <w:szCs w:val="22"/>
              </w:rPr>
            </w:pPr>
            <w:r w:rsidRPr="00C9547B">
              <w:rPr>
                <w:sz w:val="22"/>
                <w:szCs w:val="22"/>
              </w:rPr>
              <w:t>Показатели</w:t>
            </w:r>
          </w:p>
        </w:tc>
        <w:tc>
          <w:tcPr>
            <w:tcW w:w="1377" w:type="dxa"/>
          </w:tcPr>
          <w:p w:rsidR="00EE291F" w:rsidRPr="00C9547B" w:rsidRDefault="00EE291F" w:rsidP="00AE7285">
            <w:pPr>
              <w:widowControl w:val="0"/>
              <w:spacing w:line="240" w:lineRule="auto"/>
              <w:ind w:firstLine="0"/>
              <w:jc w:val="center"/>
              <w:rPr>
                <w:sz w:val="22"/>
                <w:szCs w:val="22"/>
              </w:rPr>
            </w:pPr>
            <w:r w:rsidRPr="00C9547B">
              <w:rPr>
                <w:sz w:val="22"/>
                <w:szCs w:val="22"/>
              </w:rPr>
              <w:t>Единица измерения</w:t>
            </w:r>
          </w:p>
        </w:tc>
        <w:tc>
          <w:tcPr>
            <w:tcW w:w="1282" w:type="dxa"/>
          </w:tcPr>
          <w:p w:rsidR="00EE291F" w:rsidRPr="00C9547B" w:rsidRDefault="00EE291F" w:rsidP="00AE7285">
            <w:pPr>
              <w:widowControl w:val="0"/>
              <w:spacing w:line="240" w:lineRule="auto"/>
              <w:ind w:firstLine="0"/>
              <w:jc w:val="center"/>
              <w:rPr>
                <w:sz w:val="22"/>
                <w:szCs w:val="22"/>
              </w:rPr>
            </w:pPr>
            <w:r w:rsidRPr="00C9547B">
              <w:rPr>
                <w:sz w:val="22"/>
                <w:szCs w:val="22"/>
              </w:rPr>
              <w:t xml:space="preserve">2017 </w:t>
            </w:r>
          </w:p>
          <w:p w:rsidR="00EE291F" w:rsidRPr="00C9547B" w:rsidRDefault="00EE291F" w:rsidP="00AE7285">
            <w:pPr>
              <w:widowControl w:val="0"/>
              <w:spacing w:line="240" w:lineRule="auto"/>
              <w:ind w:firstLine="0"/>
              <w:jc w:val="center"/>
              <w:rPr>
                <w:sz w:val="22"/>
                <w:szCs w:val="22"/>
              </w:rPr>
            </w:pPr>
            <w:r w:rsidRPr="00C9547B">
              <w:rPr>
                <w:sz w:val="22"/>
                <w:szCs w:val="22"/>
              </w:rPr>
              <w:t>год</w:t>
            </w:r>
          </w:p>
        </w:tc>
        <w:tc>
          <w:tcPr>
            <w:tcW w:w="1593" w:type="dxa"/>
          </w:tcPr>
          <w:p w:rsidR="00EE291F" w:rsidRPr="00C9547B" w:rsidRDefault="00EE291F" w:rsidP="00AE7285">
            <w:pPr>
              <w:widowControl w:val="0"/>
              <w:spacing w:line="240" w:lineRule="auto"/>
              <w:ind w:firstLine="0"/>
              <w:jc w:val="center"/>
              <w:rPr>
                <w:sz w:val="22"/>
                <w:szCs w:val="22"/>
              </w:rPr>
            </w:pPr>
            <w:r w:rsidRPr="00C9547B">
              <w:rPr>
                <w:sz w:val="22"/>
                <w:szCs w:val="22"/>
              </w:rPr>
              <w:t xml:space="preserve">Расчетный срок </w:t>
            </w:r>
          </w:p>
        </w:tc>
      </w:tr>
      <w:tr w:rsidR="00EE291F" w:rsidRPr="00C9547B" w:rsidTr="00C90AF6">
        <w:trPr>
          <w:tblHeader/>
          <w:jc w:val="center"/>
        </w:trPr>
        <w:tc>
          <w:tcPr>
            <w:tcW w:w="4815" w:type="dxa"/>
            <w:tcBorders>
              <w:top w:val="single" w:sz="4" w:space="0" w:color="auto"/>
              <w:left w:val="single" w:sz="4" w:space="0" w:color="auto"/>
              <w:bottom w:val="single" w:sz="4" w:space="0" w:color="auto"/>
              <w:right w:val="single" w:sz="4" w:space="0" w:color="auto"/>
            </w:tcBorders>
          </w:tcPr>
          <w:p w:rsidR="00EE291F" w:rsidRPr="00C9547B" w:rsidRDefault="00EE291F" w:rsidP="00AE7285">
            <w:pPr>
              <w:widowControl w:val="0"/>
              <w:spacing w:line="240" w:lineRule="auto"/>
              <w:ind w:firstLine="0"/>
              <w:jc w:val="left"/>
              <w:rPr>
                <w:sz w:val="22"/>
                <w:szCs w:val="22"/>
              </w:rPr>
            </w:pPr>
            <w:r w:rsidRPr="00C9547B">
              <w:rPr>
                <w:sz w:val="22"/>
                <w:szCs w:val="22"/>
              </w:rPr>
              <w:t>Объекты для организации транспортного обслуживания населения</w:t>
            </w:r>
          </w:p>
        </w:tc>
        <w:tc>
          <w:tcPr>
            <w:tcW w:w="1377" w:type="dxa"/>
            <w:tcBorders>
              <w:top w:val="single" w:sz="4" w:space="0" w:color="auto"/>
              <w:left w:val="single" w:sz="4" w:space="0" w:color="auto"/>
              <w:bottom w:val="single" w:sz="4" w:space="0" w:color="auto"/>
              <w:right w:val="single" w:sz="4" w:space="0" w:color="auto"/>
            </w:tcBorders>
          </w:tcPr>
          <w:p w:rsidR="00EE291F" w:rsidRPr="00C9547B" w:rsidRDefault="00EE291F" w:rsidP="00AE7285">
            <w:pPr>
              <w:widowControl w:val="0"/>
              <w:spacing w:line="240" w:lineRule="auto"/>
              <w:ind w:firstLine="0"/>
              <w:jc w:val="center"/>
              <w:rPr>
                <w:sz w:val="22"/>
                <w:szCs w:val="22"/>
              </w:rPr>
            </w:pPr>
          </w:p>
        </w:tc>
        <w:tc>
          <w:tcPr>
            <w:tcW w:w="1282" w:type="dxa"/>
            <w:tcBorders>
              <w:top w:val="single" w:sz="4" w:space="0" w:color="auto"/>
              <w:left w:val="single" w:sz="4" w:space="0" w:color="auto"/>
              <w:bottom w:val="single" w:sz="4" w:space="0" w:color="auto"/>
              <w:right w:val="single" w:sz="4" w:space="0" w:color="auto"/>
            </w:tcBorders>
          </w:tcPr>
          <w:p w:rsidR="00EE291F" w:rsidRPr="00C9547B" w:rsidRDefault="00EE291F" w:rsidP="00AE7285">
            <w:pPr>
              <w:widowControl w:val="0"/>
              <w:spacing w:line="240" w:lineRule="auto"/>
              <w:ind w:firstLine="0"/>
              <w:jc w:val="center"/>
              <w:rPr>
                <w:sz w:val="22"/>
                <w:szCs w:val="22"/>
              </w:rPr>
            </w:pPr>
          </w:p>
        </w:tc>
        <w:tc>
          <w:tcPr>
            <w:tcW w:w="1593" w:type="dxa"/>
            <w:tcBorders>
              <w:top w:val="single" w:sz="4" w:space="0" w:color="auto"/>
              <w:left w:val="single" w:sz="4" w:space="0" w:color="auto"/>
              <w:bottom w:val="single" w:sz="4" w:space="0" w:color="auto"/>
              <w:right w:val="single" w:sz="4" w:space="0" w:color="auto"/>
            </w:tcBorders>
          </w:tcPr>
          <w:p w:rsidR="00EE291F" w:rsidRPr="00C9547B" w:rsidRDefault="00EE291F" w:rsidP="00AE7285">
            <w:pPr>
              <w:widowControl w:val="0"/>
              <w:spacing w:line="240" w:lineRule="auto"/>
              <w:ind w:firstLine="0"/>
              <w:jc w:val="center"/>
              <w:rPr>
                <w:sz w:val="22"/>
                <w:szCs w:val="22"/>
              </w:rPr>
            </w:pPr>
          </w:p>
        </w:tc>
      </w:tr>
      <w:tr w:rsidR="00EE291F" w:rsidRPr="00C9547B" w:rsidTr="00C90AF6">
        <w:trPr>
          <w:tblHeader/>
          <w:jc w:val="center"/>
        </w:trPr>
        <w:tc>
          <w:tcPr>
            <w:tcW w:w="4815" w:type="dxa"/>
            <w:tcBorders>
              <w:top w:val="single" w:sz="4" w:space="0" w:color="auto"/>
              <w:left w:val="single" w:sz="4" w:space="0" w:color="auto"/>
              <w:bottom w:val="single" w:sz="4" w:space="0" w:color="auto"/>
              <w:right w:val="single" w:sz="4" w:space="0" w:color="auto"/>
            </w:tcBorders>
          </w:tcPr>
          <w:p w:rsidR="00EE291F" w:rsidRPr="00C9547B" w:rsidRDefault="00EE291F" w:rsidP="00AE7285">
            <w:pPr>
              <w:widowControl w:val="0"/>
              <w:spacing w:line="240" w:lineRule="auto"/>
              <w:ind w:firstLine="0"/>
              <w:jc w:val="left"/>
              <w:rPr>
                <w:sz w:val="22"/>
                <w:szCs w:val="22"/>
              </w:rPr>
            </w:pPr>
            <w:r w:rsidRPr="00C9547B">
              <w:rPr>
                <w:sz w:val="22"/>
                <w:szCs w:val="22"/>
              </w:rPr>
              <w:t>1. Протяженность железных дорог общего пользования</w:t>
            </w:r>
          </w:p>
        </w:tc>
        <w:tc>
          <w:tcPr>
            <w:tcW w:w="1377" w:type="dxa"/>
            <w:tcBorders>
              <w:top w:val="single" w:sz="4" w:space="0" w:color="auto"/>
              <w:left w:val="single" w:sz="4" w:space="0" w:color="auto"/>
              <w:bottom w:val="single" w:sz="4" w:space="0" w:color="auto"/>
              <w:right w:val="single" w:sz="4" w:space="0" w:color="auto"/>
            </w:tcBorders>
          </w:tcPr>
          <w:p w:rsidR="00EE291F" w:rsidRPr="00C9547B" w:rsidRDefault="00EE291F" w:rsidP="00AE7285">
            <w:pPr>
              <w:widowControl w:val="0"/>
              <w:spacing w:line="240" w:lineRule="auto"/>
              <w:ind w:firstLine="0"/>
              <w:jc w:val="center"/>
              <w:rPr>
                <w:sz w:val="22"/>
                <w:szCs w:val="22"/>
              </w:rPr>
            </w:pPr>
            <w:r w:rsidRPr="00C9547B">
              <w:rPr>
                <w:sz w:val="22"/>
                <w:szCs w:val="22"/>
              </w:rPr>
              <w:t>км</w:t>
            </w:r>
          </w:p>
        </w:tc>
        <w:tc>
          <w:tcPr>
            <w:tcW w:w="1282" w:type="dxa"/>
            <w:tcBorders>
              <w:top w:val="single" w:sz="4" w:space="0" w:color="auto"/>
              <w:left w:val="single" w:sz="4" w:space="0" w:color="auto"/>
              <w:bottom w:val="single" w:sz="4" w:space="0" w:color="auto"/>
              <w:right w:val="single" w:sz="4" w:space="0" w:color="auto"/>
            </w:tcBorders>
          </w:tcPr>
          <w:p w:rsidR="00EE291F" w:rsidRPr="00C9547B" w:rsidRDefault="00EE291F" w:rsidP="00AE7285">
            <w:pPr>
              <w:widowControl w:val="0"/>
              <w:spacing w:line="240" w:lineRule="auto"/>
              <w:ind w:firstLine="0"/>
              <w:rPr>
                <w:rStyle w:val="afff9"/>
                <w:sz w:val="22"/>
                <w:szCs w:val="22"/>
              </w:rPr>
            </w:pPr>
            <w:r w:rsidRPr="00C9547B">
              <w:rPr>
                <w:rStyle w:val="afff9"/>
                <w:sz w:val="22"/>
                <w:szCs w:val="22"/>
              </w:rPr>
              <w:t>14,5</w:t>
            </w:r>
          </w:p>
        </w:tc>
        <w:tc>
          <w:tcPr>
            <w:tcW w:w="1593" w:type="dxa"/>
            <w:tcBorders>
              <w:top w:val="single" w:sz="4" w:space="0" w:color="auto"/>
              <w:left w:val="single" w:sz="4" w:space="0" w:color="auto"/>
              <w:bottom w:val="single" w:sz="4" w:space="0" w:color="auto"/>
              <w:right w:val="single" w:sz="4" w:space="0" w:color="auto"/>
            </w:tcBorders>
          </w:tcPr>
          <w:p w:rsidR="00EE291F" w:rsidRPr="00C9547B" w:rsidRDefault="00EE291F" w:rsidP="00AE7285">
            <w:pPr>
              <w:widowControl w:val="0"/>
              <w:spacing w:line="240" w:lineRule="auto"/>
              <w:ind w:firstLine="0"/>
              <w:jc w:val="center"/>
              <w:rPr>
                <w:sz w:val="22"/>
                <w:szCs w:val="22"/>
              </w:rPr>
            </w:pPr>
            <w:r w:rsidRPr="00C9547B">
              <w:rPr>
                <w:sz w:val="22"/>
                <w:szCs w:val="22"/>
              </w:rPr>
              <w:t>10,0</w:t>
            </w:r>
          </w:p>
        </w:tc>
      </w:tr>
      <w:tr w:rsidR="00EE291F" w:rsidRPr="00C9547B" w:rsidTr="00C90AF6">
        <w:trPr>
          <w:tblHeader/>
          <w:jc w:val="center"/>
        </w:trPr>
        <w:tc>
          <w:tcPr>
            <w:tcW w:w="4815" w:type="dxa"/>
            <w:tcBorders>
              <w:top w:val="single" w:sz="4" w:space="0" w:color="auto"/>
              <w:left w:val="single" w:sz="4" w:space="0" w:color="auto"/>
              <w:bottom w:val="single" w:sz="4" w:space="0" w:color="auto"/>
              <w:right w:val="single" w:sz="4" w:space="0" w:color="auto"/>
            </w:tcBorders>
          </w:tcPr>
          <w:p w:rsidR="00EE291F" w:rsidRPr="00C9547B" w:rsidRDefault="00EE291F" w:rsidP="00AE7285">
            <w:pPr>
              <w:widowControl w:val="0"/>
              <w:spacing w:line="240" w:lineRule="auto"/>
              <w:ind w:firstLine="0"/>
              <w:jc w:val="left"/>
              <w:rPr>
                <w:sz w:val="22"/>
                <w:szCs w:val="22"/>
              </w:rPr>
            </w:pPr>
            <w:r w:rsidRPr="00C9547B">
              <w:rPr>
                <w:sz w:val="22"/>
                <w:szCs w:val="22"/>
              </w:rPr>
              <w:t>2. Протяженность автомобильных дорог регионального значения общего пользования, всего</w:t>
            </w:r>
          </w:p>
        </w:tc>
        <w:tc>
          <w:tcPr>
            <w:tcW w:w="1377" w:type="dxa"/>
            <w:tcBorders>
              <w:top w:val="single" w:sz="4" w:space="0" w:color="auto"/>
              <w:left w:val="single" w:sz="4" w:space="0" w:color="auto"/>
              <w:bottom w:val="single" w:sz="4" w:space="0" w:color="auto"/>
              <w:right w:val="single" w:sz="4" w:space="0" w:color="auto"/>
            </w:tcBorders>
          </w:tcPr>
          <w:p w:rsidR="00EE291F" w:rsidRPr="00C9547B" w:rsidRDefault="00EE291F" w:rsidP="00AE7285">
            <w:pPr>
              <w:widowControl w:val="0"/>
              <w:spacing w:line="240" w:lineRule="auto"/>
              <w:ind w:firstLine="0"/>
              <w:jc w:val="center"/>
              <w:rPr>
                <w:sz w:val="22"/>
                <w:szCs w:val="22"/>
              </w:rPr>
            </w:pPr>
            <w:r w:rsidRPr="00C9547B">
              <w:rPr>
                <w:sz w:val="22"/>
                <w:szCs w:val="22"/>
              </w:rPr>
              <w:t>км</w:t>
            </w:r>
          </w:p>
        </w:tc>
        <w:tc>
          <w:tcPr>
            <w:tcW w:w="1282" w:type="dxa"/>
            <w:tcBorders>
              <w:top w:val="single" w:sz="4" w:space="0" w:color="auto"/>
              <w:left w:val="single" w:sz="4" w:space="0" w:color="auto"/>
              <w:bottom w:val="single" w:sz="4" w:space="0" w:color="auto"/>
              <w:right w:val="single" w:sz="4" w:space="0" w:color="auto"/>
            </w:tcBorders>
          </w:tcPr>
          <w:p w:rsidR="00EE291F" w:rsidRPr="00C9547B" w:rsidRDefault="00EE291F" w:rsidP="00AE7285">
            <w:pPr>
              <w:widowControl w:val="0"/>
              <w:spacing w:line="240" w:lineRule="auto"/>
              <w:ind w:firstLine="0"/>
              <w:rPr>
                <w:rStyle w:val="afff9"/>
                <w:sz w:val="22"/>
                <w:szCs w:val="22"/>
              </w:rPr>
            </w:pPr>
            <w:r w:rsidRPr="00C9547B">
              <w:rPr>
                <w:rStyle w:val="afff9"/>
                <w:sz w:val="22"/>
                <w:szCs w:val="22"/>
              </w:rPr>
              <w:t>28,9</w:t>
            </w:r>
          </w:p>
        </w:tc>
        <w:tc>
          <w:tcPr>
            <w:tcW w:w="1593" w:type="dxa"/>
            <w:tcBorders>
              <w:top w:val="single" w:sz="4" w:space="0" w:color="auto"/>
              <w:left w:val="single" w:sz="4" w:space="0" w:color="auto"/>
              <w:bottom w:val="single" w:sz="4" w:space="0" w:color="auto"/>
              <w:right w:val="single" w:sz="4" w:space="0" w:color="auto"/>
            </w:tcBorders>
          </w:tcPr>
          <w:p w:rsidR="00EE291F" w:rsidRPr="00C9547B" w:rsidRDefault="00EE291F" w:rsidP="00AE7285">
            <w:pPr>
              <w:widowControl w:val="0"/>
              <w:spacing w:line="240" w:lineRule="auto"/>
              <w:ind w:firstLine="0"/>
              <w:jc w:val="center"/>
              <w:rPr>
                <w:sz w:val="22"/>
                <w:szCs w:val="22"/>
              </w:rPr>
            </w:pPr>
            <w:r w:rsidRPr="00C9547B">
              <w:rPr>
                <w:sz w:val="22"/>
                <w:szCs w:val="22"/>
              </w:rPr>
              <w:t>37,9</w:t>
            </w:r>
          </w:p>
        </w:tc>
      </w:tr>
      <w:tr w:rsidR="00EE291F" w:rsidRPr="00C9547B" w:rsidTr="00C90AF6">
        <w:trPr>
          <w:tblHeader/>
          <w:jc w:val="center"/>
        </w:trPr>
        <w:tc>
          <w:tcPr>
            <w:tcW w:w="4815" w:type="dxa"/>
            <w:tcBorders>
              <w:top w:val="single" w:sz="4" w:space="0" w:color="auto"/>
              <w:left w:val="single" w:sz="4" w:space="0" w:color="auto"/>
              <w:bottom w:val="single" w:sz="4" w:space="0" w:color="auto"/>
              <w:right w:val="single" w:sz="4" w:space="0" w:color="auto"/>
            </w:tcBorders>
          </w:tcPr>
          <w:p w:rsidR="00EE291F" w:rsidRPr="00C9547B" w:rsidRDefault="00EE291F" w:rsidP="00AE7285">
            <w:pPr>
              <w:widowControl w:val="0"/>
              <w:spacing w:line="240" w:lineRule="auto"/>
              <w:ind w:firstLine="0"/>
              <w:jc w:val="left"/>
              <w:rPr>
                <w:sz w:val="22"/>
                <w:szCs w:val="22"/>
              </w:rPr>
            </w:pPr>
            <w:r w:rsidRPr="00C9547B">
              <w:rPr>
                <w:sz w:val="22"/>
                <w:szCs w:val="22"/>
              </w:rPr>
              <w:t>3. Протяженность магистральной улично-дорожной сети, всего</w:t>
            </w:r>
          </w:p>
        </w:tc>
        <w:tc>
          <w:tcPr>
            <w:tcW w:w="1377" w:type="dxa"/>
            <w:tcBorders>
              <w:top w:val="single" w:sz="4" w:space="0" w:color="auto"/>
              <w:left w:val="single" w:sz="4" w:space="0" w:color="auto"/>
              <w:bottom w:val="single" w:sz="4" w:space="0" w:color="auto"/>
              <w:right w:val="single" w:sz="4" w:space="0" w:color="auto"/>
            </w:tcBorders>
          </w:tcPr>
          <w:p w:rsidR="00EE291F" w:rsidRPr="00C9547B" w:rsidRDefault="00EE291F" w:rsidP="00AE7285">
            <w:pPr>
              <w:widowControl w:val="0"/>
              <w:spacing w:line="240" w:lineRule="auto"/>
              <w:ind w:firstLine="0"/>
              <w:jc w:val="center"/>
              <w:rPr>
                <w:sz w:val="22"/>
                <w:szCs w:val="22"/>
              </w:rPr>
            </w:pPr>
            <w:r w:rsidRPr="00C9547B">
              <w:rPr>
                <w:sz w:val="22"/>
                <w:szCs w:val="22"/>
              </w:rPr>
              <w:t>км</w:t>
            </w:r>
          </w:p>
        </w:tc>
        <w:tc>
          <w:tcPr>
            <w:tcW w:w="1282" w:type="dxa"/>
            <w:tcBorders>
              <w:top w:val="single" w:sz="4" w:space="0" w:color="auto"/>
              <w:left w:val="single" w:sz="4" w:space="0" w:color="auto"/>
              <w:bottom w:val="single" w:sz="4" w:space="0" w:color="auto"/>
              <w:right w:val="single" w:sz="4" w:space="0" w:color="auto"/>
            </w:tcBorders>
          </w:tcPr>
          <w:p w:rsidR="00EE291F" w:rsidRPr="00C9547B" w:rsidRDefault="00EE291F" w:rsidP="00AE7285">
            <w:pPr>
              <w:widowControl w:val="0"/>
              <w:spacing w:line="240" w:lineRule="auto"/>
              <w:ind w:firstLine="0"/>
              <w:rPr>
                <w:rStyle w:val="afff9"/>
                <w:sz w:val="22"/>
                <w:szCs w:val="22"/>
              </w:rPr>
            </w:pPr>
            <w:r w:rsidRPr="00C9547B">
              <w:rPr>
                <w:rStyle w:val="afff9"/>
                <w:sz w:val="22"/>
                <w:szCs w:val="22"/>
              </w:rPr>
              <w:t>69,1</w:t>
            </w:r>
          </w:p>
        </w:tc>
        <w:tc>
          <w:tcPr>
            <w:tcW w:w="1593" w:type="dxa"/>
            <w:tcBorders>
              <w:top w:val="single" w:sz="4" w:space="0" w:color="auto"/>
              <w:left w:val="single" w:sz="4" w:space="0" w:color="auto"/>
              <w:bottom w:val="single" w:sz="4" w:space="0" w:color="auto"/>
              <w:right w:val="single" w:sz="4" w:space="0" w:color="auto"/>
            </w:tcBorders>
          </w:tcPr>
          <w:p w:rsidR="00EE291F" w:rsidRPr="00C9547B" w:rsidRDefault="00EE291F" w:rsidP="00AE7285">
            <w:pPr>
              <w:widowControl w:val="0"/>
              <w:spacing w:line="240" w:lineRule="auto"/>
              <w:ind w:firstLine="0"/>
              <w:jc w:val="center"/>
              <w:rPr>
                <w:sz w:val="22"/>
                <w:szCs w:val="22"/>
              </w:rPr>
            </w:pPr>
            <w:r w:rsidRPr="00C9547B">
              <w:rPr>
                <w:sz w:val="22"/>
                <w:szCs w:val="22"/>
              </w:rPr>
              <w:t>132,6</w:t>
            </w:r>
          </w:p>
        </w:tc>
      </w:tr>
      <w:tr w:rsidR="00EE291F" w:rsidRPr="00C9547B" w:rsidTr="00C90AF6">
        <w:trPr>
          <w:tblHeader/>
          <w:jc w:val="center"/>
        </w:trPr>
        <w:tc>
          <w:tcPr>
            <w:tcW w:w="4815" w:type="dxa"/>
            <w:tcBorders>
              <w:top w:val="single" w:sz="4" w:space="0" w:color="auto"/>
              <w:left w:val="single" w:sz="4" w:space="0" w:color="auto"/>
              <w:bottom w:val="single" w:sz="4" w:space="0" w:color="auto"/>
              <w:right w:val="single" w:sz="4" w:space="0" w:color="auto"/>
            </w:tcBorders>
          </w:tcPr>
          <w:p w:rsidR="00EE291F" w:rsidRPr="00C9547B" w:rsidRDefault="00EE291F" w:rsidP="00AE7285">
            <w:pPr>
              <w:widowControl w:val="0"/>
              <w:spacing w:line="240" w:lineRule="auto"/>
              <w:ind w:firstLine="0"/>
              <w:jc w:val="left"/>
              <w:rPr>
                <w:sz w:val="22"/>
                <w:szCs w:val="22"/>
              </w:rPr>
            </w:pPr>
            <w:r w:rsidRPr="00C9547B">
              <w:rPr>
                <w:sz w:val="22"/>
                <w:szCs w:val="22"/>
              </w:rPr>
              <w:t>в том числе:</w:t>
            </w:r>
          </w:p>
        </w:tc>
        <w:tc>
          <w:tcPr>
            <w:tcW w:w="1377" w:type="dxa"/>
            <w:tcBorders>
              <w:top w:val="single" w:sz="4" w:space="0" w:color="auto"/>
              <w:left w:val="single" w:sz="4" w:space="0" w:color="auto"/>
              <w:bottom w:val="single" w:sz="4" w:space="0" w:color="auto"/>
              <w:right w:val="single" w:sz="4" w:space="0" w:color="auto"/>
            </w:tcBorders>
          </w:tcPr>
          <w:p w:rsidR="00EE291F" w:rsidRPr="00C9547B" w:rsidRDefault="00EE291F" w:rsidP="00AE7285">
            <w:pPr>
              <w:widowControl w:val="0"/>
              <w:spacing w:line="240" w:lineRule="auto"/>
              <w:ind w:firstLine="0"/>
              <w:jc w:val="center"/>
              <w:rPr>
                <w:sz w:val="22"/>
                <w:szCs w:val="22"/>
              </w:rPr>
            </w:pPr>
          </w:p>
        </w:tc>
        <w:tc>
          <w:tcPr>
            <w:tcW w:w="1282" w:type="dxa"/>
            <w:tcBorders>
              <w:top w:val="single" w:sz="4" w:space="0" w:color="auto"/>
              <w:left w:val="single" w:sz="4" w:space="0" w:color="auto"/>
              <w:bottom w:val="single" w:sz="4" w:space="0" w:color="auto"/>
              <w:right w:val="single" w:sz="4" w:space="0" w:color="auto"/>
            </w:tcBorders>
          </w:tcPr>
          <w:p w:rsidR="00EE291F" w:rsidRPr="00C9547B" w:rsidRDefault="00EE291F" w:rsidP="00AE7285">
            <w:pPr>
              <w:widowControl w:val="0"/>
              <w:spacing w:line="240" w:lineRule="auto"/>
              <w:ind w:firstLine="0"/>
              <w:rPr>
                <w:rStyle w:val="afff9"/>
                <w:sz w:val="22"/>
                <w:szCs w:val="22"/>
              </w:rPr>
            </w:pPr>
          </w:p>
        </w:tc>
        <w:tc>
          <w:tcPr>
            <w:tcW w:w="1593" w:type="dxa"/>
            <w:tcBorders>
              <w:top w:val="single" w:sz="4" w:space="0" w:color="auto"/>
              <w:left w:val="single" w:sz="4" w:space="0" w:color="auto"/>
              <w:bottom w:val="single" w:sz="4" w:space="0" w:color="auto"/>
              <w:right w:val="single" w:sz="4" w:space="0" w:color="auto"/>
            </w:tcBorders>
          </w:tcPr>
          <w:p w:rsidR="00EE291F" w:rsidRPr="00C9547B" w:rsidRDefault="00EE291F" w:rsidP="00AE7285">
            <w:pPr>
              <w:widowControl w:val="0"/>
              <w:spacing w:line="240" w:lineRule="auto"/>
              <w:ind w:firstLine="0"/>
              <w:jc w:val="center"/>
              <w:rPr>
                <w:sz w:val="22"/>
                <w:szCs w:val="22"/>
              </w:rPr>
            </w:pPr>
          </w:p>
        </w:tc>
      </w:tr>
      <w:tr w:rsidR="00EE291F" w:rsidRPr="00C9547B" w:rsidTr="00C90AF6">
        <w:trPr>
          <w:tblHeader/>
          <w:jc w:val="center"/>
        </w:trPr>
        <w:tc>
          <w:tcPr>
            <w:tcW w:w="4815" w:type="dxa"/>
            <w:tcBorders>
              <w:top w:val="single" w:sz="4" w:space="0" w:color="auto"/>
              <w:left w:val="single" w:sz="4" w:space="0" w:color="auto"/>
              <w:bottom w:val="single" w:sz="4" w:space="0" w:color="auto"/>
              <w:right w:val="single" w:sz="4" w:space="0" w:color="auto"/>
            </w:tcBorders>
          </w:tcPr>
          <w:p w:rsidR="00EE291F" w:rsidRPr="00C9547B" w:rsidRDefault="00EE291F" w:rsidP="00AE7285">
            <w:pPr>
              <w:widowControl w:val="0"/>
              <w:spacing w:line="240" w:lineRule="auto"/>
              <w:ind w:firstLine="0"/>
              <w:jc w:val="left"/>
              <w:rPr>
                <w:sz w:val="22"/>
                <w:szCs w:val="22"/>
              </w:rPr>
            </w:pPr>
            <w:r w:rsidRPr="00C9547B">
              <w:rPr>
                <w:sz w:val="22"/>
                <w:szCs w:val="22"/>
              </w:rPr>
              <w:t>магистральных дорог</w:t>
            </w:r>
          </w:p>
        </w:tc>
        <w:tc>
          <w:tcPr>
            <w:tcW w:w="1377" w:type="dxa"/>
            <w:tcBorders>
              <w:top w:val="single" w:sz="4" w:space="0" w:color="auto"/>
              <w:left w:val="single" w:sz="4" w:space="0" w:color="auto"/>
              <w:bottom w:val="single" w:sz="4" w:space="0" w:color="auto"/>
              <w:right w:val="single" w:sz="4" w:space="0" w:color="auto"/>
            </w:tcBorders>
          </w:tcPr>
          <w:p w:rsidR="00EE291F" w:rsidRPr="00C9547B" w:rsidRDefault="00EE291F" w:rsidP="00AE7285">
            <w:pPr>
              <w:widowControl w:val="0"/>
              <w:spacing w:line="240" w:lineRule="auto"/>
              <w:ind w:firstLine="0"/>
              <w:jc w:val="center"/>
              <w:rPr>
                <w:sz w:val="22"/>
                <w:szCs w:val="22"/>
              </w:rPr>
            </w:pPr>
            <w:r w:rsidRPr="00C9547B">
              <w:rPr>
                <w:sz w:val="22"/>
                <w:szCs w:val="22"/>
              </w:rPr>
              <w:t>км</w:t>
            </w:r>
          </w:p>
        </w:tc>
        <w:tc>
          <w:tcPr>
            <w:tcW w:w="1282" w:type="dxa"/>
            <w:tcBorders>
              <w:top w:val="single" w:sz="4" w:space="0" w:color="auto"/>
              <w:left w:val="single" w:sz="4" w:space="0" w:color="auto"/>
              <w:bottom w:val="single" w:sz="4" w:space="0" w:color="auto"/>
              <w:right w:val="single" w:sz="4" w:space="0" w:color="auto"/>
            </w:tcBorders>
          </w:tcPr>
          <w:p w:rsidR="00EE291F" w:rsidRPr="00C9547B" w:rsidRDefault="00EE291F" w:rsidP="00AE7285">
            <w:pPr>
              <w:widowControl w:val="0"/>
              <w:spacing w:line="240" w:lineRule="auto"/>
              <w:ind w:firstLine="0"/>
              <w:rPr>
                <w:rStyle w:val="afff9"/>
                <w:sz w:val="22"/>
                <w:szCs w:val="22"/>
              </w:rPr>
            </w:pPr>
            <w:r w:rsidRPr="00C9547B">
              <w:rPr>
                <w:rStyle w:val="afff9"/>
                <w:sz w:val="22"/>
                <w:szCs w:val="22"/>
              </w:rPr>
              <w:t>4,2</w:t>
            </w:r>
          </w:p>
        </w:tc>
        <w:tc>
          <w:tcPr>
            <w:tcW w:w="1593" w:type="dxa"/>
            <w:tcBorders>
              <w:top w:val="single" w:sz="4" w:space="0" w:color="auto"/>
              <w:left w:val="single" w:sz="4" w:space="0" w:color="auto"/>
              <w:bottom w:val="single" w:sz="4" w:space="0" w:color="auto"/>
              <w:right w:val="single" w:sz="4" w:space="0" w:color="auto"/>
            </w:tcBorders>
          </w:tcPr>
          <w:p w:rsidR="00EE291F" w:rsidRPr="00C9547B" w:rsidRDefault="00EE291F" w:rsidP="00AE7285">
            <w:pPr>
              <w:widowControl w:val="0"/>
              <w:spacing w:line="240" w:lineRule="auto"/>
              <w:ind w:firstLine="0"/>
              <w:jc w:val="center"/>
              <w:rPr>
                <w:sz w:val="22"/>
                <w:szCs w:val="22"/>
              </w:rPr>
            </w:pPr>
            <w:r w:rsidRPr="00C9547B">
              <w:rPr>
                <w:sz w:val="22"/>
                <w:szCs w:val="22"/>
              </w:rPr>
              <w:t>15,5</w:t>
            </w:r>
          </w:p>
        </w:tc>
      </w:tr>
      <w:tr w:rsidR="00EE291F" w:rsidRPr="00C9547B" w:rsidTr="00C90AF6">
        <w:trPr>
          <w:tblHeader/>
          <w:jc w:val="center"/>
        </w:trPr>
        <w:tc>
          <w:tcPr>
            <w:tcW w:w="4815" w:type="dxa"/>
            <w:tcBorders>
              <w:top w:val="single" w:sz="4" w:space="0" w:color="auto"/>
              <w:left w:val="single" w:sz="4" w:space="0" w:color="auto"/>
              <w:bottom w:val="single" w:sz="4" w:space="0" w:color="auto"/>
              <w:right w:val="single" w:sz="4" w:space="0" w:color="auto"/>
            </w:tcBorders>
          </w:tcPr>
          <w:p w:rsidR="00EE291F" w:rsidRPr="00C9547B" w:rsidRDefault="00EE291F" w:rsidP="00AE7285">
            <w:pPr>
              <w:widowControl w:val="0"/>
              <w:spacing w:line="240" w:lineRule="auto"/>
              <w:ind w:firstLine="0"/>
              <w:jc w:val="left"/>
              <w:rPr>
                <w:sz w:val="22"/>
                <w:szCs w:val="22"/>
              </w:rPr>
            </w:pPr>
            <w:r w:rsidRPr="00C9547B">
              <w:rPr>
                <w:sz w:val="22"/>
                <w:szCs w:val="22"/>
              </w:rPr>
              <w:t>магистральных улиц общегородского значения</w:t>
            </w:r>
          </w:p>
        </w:tc>
        <w:tc>
          <w:tcPr>
            <w:tcW w:w="1377" w:type="dxa"/>
            <w:tcBorders>
              <w:top w:val="single" w:sz="4" w:space="0" w:color="auto"/>
              <w:left w:val="single" w:sz="4" w:space="0" w:color="auto"/>
              <w:bottom w:val="single" w:sz="4" w:space="0" w:color="auto"/>
              <w:right w:val="single" w:sz="4" w:space="0" w:color="auto"/>
            </w:tcBorders>
          </w:tcPr>
          <w:p w:rsidR="00EE291F" w:rsidRPr="00C9547B" w:rsidRDefault="00EE291F" w:rsidP="00AE7285">
            <w:pPr>
              <w:widowControl w:val="0"/>
              <w:spacing w:line="240" w:lineRule="auto"/>
              <w:ind w:firstLine="0"/>
              <w:jc w:val="center"/>
              <w:rPr>
                <w:sz w:val="22"/>
                <w:szCs w:val="22"/>
              </w:rPr>
            </w:pPr>
            <w:r w:rsidRPr="00C9547B">
              <w:rPr>
                <w:sz w:val="22"/>
                <w:szCs w:val="22"/>
              </w:rPr>
              <w:t>км</w:t>
            </w:r>
          </w:p>
        </w:tc>
        <w:tc>
          <w:tcPr>
            <w:tcW w:w="1282" w:type="dxa"/>
            <w:tcBorders>
              <w:top w:val="single" w:sz="4" w:space="0" w:color="auto"/>
              <w:left w:val="single" w:sz="4" w:space="0" w:color="auto"/>
              <w:bottom w:val="single" w:sz="4" w:space="0" w:color="auto"/>
              <w:right w:val="single" w:sz="4" w:space="0" w:color="auto"/>
            </w:tcBorders>
          </w:tcPr>
          <w:p w:rsidR="00EE291F" w:rsidRPr="00C9547B" w:rsidRDefault="00EE291F" w:rsidP="00AE7285">
            <w:pPr>
              <w:widowControl w:val="0"/>
              <w:spacing w:line="240" w:lineRule="auto"/>
              <w:ind w:firstLine="0"/>
              <w:rPr>
                <w:rStyle w:val="afff9"/>
                <w:sz w:val="22"/>
                <w:szCs w:val="22"/>
              </w:rPr>
            </w:pPr>
            <w:r w:rsidRPr="00C9547B">
              <w:rPr>
                <w:rStyle w:val="afff9"/>
                <w:sz w:val="22"/>
                <w:szCs w:val="22"/>
              </w:rPr>
              <w:t>33,0</w:t>
            </w:r>
          </w:p>
        </w:tc>
        <w:tc>
          <w:tcPr>
            <w:tcW w:w="1593" w:type="dxa"/>
            <w:tcBorders>
              <w:top w:val="single" w:sz="4" w:space="0" w:color="auto"/>
              <w:left w:val="single" w:sz="4" w:space="0" w:color="auto"/>
              <w:bottom w:val="single" w:sz="4" w:space="0" w:color="auto"/>
              <w:right w:val="single" w:sz="4" w:space="0" w:color="auto"/>
            </w:tcBorders>
          </w:tcPr>
          <w:p w:rsidR="00EE291F" w:rsidRPr="00C9547B" w:rsidRDefault="00EE291F" w:rsidP="00AE7285">
            <w:pPr>
              <w:widowControl w:val="0"/>
              <w:spacing w:line="240" w:lineRule="auto"/>
              <w:ind w:firstLine="0"/>
              <w:jc w:val="center"/>
              <w:rPr>
                <w:sz w:val="22"/>
                <w:szCs w:val="22"/>
              </w:rPr>
            </w:pPr>
            <w:r w:rsidRPr="00C9547B">
              <w:rPr>
                <w:sz w:val="22"/>
                <w:szCs w:val="22"/>
              </w:rPr>
              <w:t>39,8</w:t>
            </w:r>
          </w:p>
        </w:tc>
      </w:tr>
      <w:tr w:rsidR="00EE291F" w:rsidRPr="00C9547B" w:rsidTr="00C90AF6">
        <w:trPr>
          <w:tblHeader/>
          <w:jc w:val="center"/>
        </w:trPr>
        <w:tc>
          <w:tcPr>
            <w:tcW w:w="4815" w:type="dxa"/>
            <w:tcBorders>
              <w:top w:val="single" w:sz="4" w:space="0" w:color="auto"/>
              <w:left w:val="single" w:sz="4" w:space="0" w:color="auto"/>
              <w:bottom w:val="single" w:sz="4" w:space="0" w:color="auto"/>
              <w:right w:val="single" w:sz="4" w:space="0" w:color="auto"/>
            </w:tcBorders>
          </w:tcPr>
          <w:p w:rsidR="00EE291F" w:rsidRPr="00C9547B" w:rsidRDefault="00EE291F" w:rsidP="00AE7285">
            <w:pPr>
              <w:widowControl w:val="0"/>
              <w:spacing w:line="240" w:lineRule="auto"/>
              <w:ind w:firstLine="0"/>
              <w:jc w:val="left"/>
              <w:rPr>
                <w:sz w:val="22"/>
                <w:szCs w:val="22"/>
              </w:rPr>
            </w:pPr>
            <w:r w:rsidRPr="00C9547B">
              <w:rPr>
                <w:sz w:val="22"/>
                <w:szCs w:val="22"/>
              </w:rPr>
              <w:t>магистральных улиц районного значения</w:t>
            </w:r>
          </w:p>
        </w:tc>
        <w:tc>
          <w:tcPr>
            <w:tcW w:w="1377" w:type="dxa"/>
            <w:tcBorders>
              <w:top w:val="single" w:sz="4" w:space="0" w:color="auto"/>
              <w:left w:val="single" w:sz="4" w:space="0" w:color="auto"/>
              <w:bottom w:val="single" w:sz="4" w:space="0" w:color="auto"/>
              <w:right w:val="single" w:sz="4" w:space="0" w:color="auto"/>
            </w:tcBorders>
          </w:tcPr>
          <w:p w:rsidR="00EE291F" w:rsidRPr="00C9547B" w:rsidRDefault="00EE291F" w:rsidP="00AE7285">
            <w:pPr>
              <w:widowControl w:val="0"/>
              <w:spacing w:line="240" w:lineRule="auto"/>
              <w:ind w:firstLine="0"/>
              <w:jc w:val="center"/>
              <w:rPr>
                <w:sz w:val="22"/>
                <w:szCs w:val="22"/>
              </w:rPr>
            </w:pPr>
            <w:r w:rsidRPr="00C9547B">
              <w:rPr>
                <w:sz w:val="22"/>
                <w:szCs w:val="22"/>
              </w:rPr>
              <w:t>км</w:t>
            </w:r>
          </w:p>
        </w:tc>
        <w:tc>
          <w:tcPr>
            <w:tcW w:w="1282" w:type="dxa"/>
            <w:tcBorders>
              <w:top w:val="single" w:sz="4" w:space="0" w:color="auto"/>
              <w:left w:val="single" w:sz="4" w:space="0" w:color="auto"/>
              <w:bottom w:val="single" w:sz="4" w:space="0" w:color="auto"/>
              <w:right w:val="single" w:sz="4" w:space="0" w:color="auto"/>
            </w:tcBorders>
          </w:tcPr>
          <w:p w:rsidR="00EE291F" w:rsidRPr="00C9547B" w:rsidRDefault="00EE291F" w:rsidP="00AE7285">
            <w:pPr>
              <w:widowControl w:val="0"/>
              <w:spacing w:line="240" w:lineRule="auto"/>
              <w:ind w:firstLine="0"/>
              <w:rPr>
                <w:rStyle w:val="afff9"/>
                <w:sz w:val="22"/>
                <w:szCs w:val="22"/>
              </w:rPr>
            </w:pPr>
            <w:r w:rsidRPr="00C9547B">
              <w:rPr>
                <w:rStyle w:val="afff9"/>
                <w:sz w:val="22"/>
                <w:szCs w:val="22"/>
              </w:rPr>
              <w:t>31,9</w:t>
            </w:r>
          </w:p>
        </w:tc>
        <w:tc>
          <w:tcPr>
            <w:tcW w:w="1593" w:type="dxa"/>
            <w:tcBorders>
              <w:top w:val="single" w:sz="4" w:space="0" w:color="auto"/>
              <w:left w:val="single" w:sz="4" w:space="0" w:color="auto"/>
              <w:bottom w:val="single" w:sz="4" w:space="0" w:color="auto"/>
              <w:right w:val="single" w:sz="4" w:space="0" w:color="auto"/>
            </w:tcBorders>
          </w:tcPr>
          <w:p w:rsidR="00EE291F" w:rsidRPr="00C9547B" w:rsidRDefault="00EE291F" w:rsidP="00AE7285">
            <w:pPr>
              <w:widowControl w:val="0"/>
              <w:spacing w:line="240" w:lineRule="auto"/>
              <w:ind w:firstLine="0"/>
              <w:jc w:val="center"/>
              <w:rPr>
                <w:sz w:val="22"/>
                <w:szCs w:val="22"/>
              </w:rPr>
            </w:pPr>
            <w:r w:rsidRPr="00C9547B">
              <w:rPr>
                <w:sz w:val="22"/>
                <w:szCs w:val="22"/>
              </w:rPr>
              <w:t>77,0</w:t>
            </w:r>
          </w:p>
        </w:tc>
      </w:tr>
      <w:tr w:rsidR="00EE291F" w:rsidRPr="00C9547B" w:rsidTr="00C90AF6">
        <w:trPr>
          <w:tblHeader/>
          <w:jc w:val="center"/>
        </w:trPr>
        <w:tc>
          <w:tcPr>
            <w:tcW w:w="4815" w:type="dxa"/>
            <w:tcBorders>
              <w:top w:val="single" w:sz="4" w:space="0" w:color="auto"/>
              <w:left w:val="single" w:sz="4" w:space="0" w:color="auto"/>
              <w:bottom w:val="single" w:sz="4" w:space="0" w:color="auto"/>
              <w:right w:val="single" w:sz="4" w:space="0" w:color="auto"/>
            </w:tcBorders>
          </w:tcPr>
          <w:p w:rsidR="00EE291F" w:rsidRPr="00C9547B" w:rsidRDefault="00EE291F" w:rsidP="00AE7285">
            <w:pPr>
              <w:widowControl w:val="0"/>
              <w:spacing w:line="240" w:lineRule="auto"/>
              <w:ind w:firstLine="0"/>
              <w:jc w:val="left"/>
              <w:rPr>
                <w:sz w:val="22"/>
                <w:szCs w:val="22"/>
              </w:rPr>
            </w:pPr>
            <w:r w:rsidRPr="00C9547B">
              <w:rPr>
                <w:sz w:val="22"/>
                <w:szCs w:val="22"/>
              </w:rPr>
              <w:t>4. Плотность магистральной сети на застроенных территориях</w:t>
            </w:r>
          </w:p>
        </w:tc>
        <w:tc>
          <w:tcPr>
            <w:tcW w:w="1377" w:type="dxa"/>
            <w:tcBorders>
              <w:top w:val="single" w:sz="4" w:space="0" w:color="auto"/>
              <w:left w:val="single" w:sz="4" w:space="0" w:color="auto"/>
              <w:bottom w:val="single" w:sz="4" w:space="0" w:color="auto"/>
              <w:right w:val="single" w:sz="4" w:space="0" w:color="auto"/>
            </w:tcBorders>
          </w:tcPr>
          <w:p w:rsidR="00EE291F" w:rsidRPr="00C9547B" w:rsidRDefault="00EE291F" w:rsidP="00AE7285">
            <w:pPr>
              <w:widowControl w:val="0"/>
              <w:spacing w:line="240" w:lineRule="auto"/>
              <w:ind w:firstLine="0"/>
              <w:jc w:val="center"/>
              <w:rPr>
                <w:sz w:val="22"/>
                <w:szCs w:val="22"/>
              </w:rPr>
            </w:pPr>
            <w:r w:rsidRPr="00C9547B">
              <w:rPr>
                <w:sz w:val="22"/>
                <w:szCs w:val="22"/>
              </w:rPr>
              <w:t>км/ кв. км</w:t>
            </w:r>
          </w:p>
        </w:tc>
        <w:tc>
          <w:tcPr>
            <w:tcW w:w="1282" w:type="dxa"/>
            <w:tcBorders>
              <w:top w:val="single" w:sz="4" w:space="0" w:color="auto"/>
              <w:left w:val="single" w:sz="4" w:space="0" w:color="auto"/>
              <w:bottom w:val="single" w:sz="4" w:space="0" w:color="auto"/>
              <w:right w:val="single" w:sz="4" w:space="0" w:color="auto"/>
            </w:tcBorders>
          </w:tcPr>
          <w:p w:rsidR="00EE291F" w:rsidRPr="00C9547B" w:rsidRDefault="00EE291F" w:rsidP="00AE7285">
            <w:pPr>
              <w:widowControl w:val="0"/>
              <w:spacing w:line="240" w:lineRule="auto"/>
              <w:ind w:firstLine="0"/>
              <w:rPr>
                <w:rStyle w:val="afff9"/>
                <w:sz w:val="22"/>
                <w:szCs w:val="22"/>
              </w:rPr>
            </w:pPr>
            <w:r w:rsidRPr="00C9547B">
              <w:rPr>
                <w:rStyle w:val="afff9"/>
                <w:sz w:val="22"/>
                <w:szCs w:val="22"/>
              </w:rPr>
              <w:t>1,9</w:t>
            </w:r>
          </w:p>
        </w:tc>
        <w:tc>
          <w:tcPr>
            <w:tcW w:w="1593" w:type="dxa"/>
            <w:tcBorders>
              <w:top w:val="single" w:sz="4" w:space="0" w:color="auto"/>
              <w:left w:val="single" w:sz="4" w:space="0" w:color="auto"/>
              <w:bottom w:val="single" w:sz="4" w:space="0" w:color="auto"/>
              <w:right w:val="single" w:sz="4" w:space="0" w:color="auto"/>
            </w:tcBorders>
          </w:tcPr>
          <w:p w:rsidR="00EE291F" w:rsidRPr="00C9547B" w:rsidRDefault="00EE291F" w:rsidP="00AE7285">
            <w:pPr>
              <w:widowControl w:val="0"/>
              <w:spacing w:line="240" w:lineRule="auto"/>
              <w:ind w:firstLine="0"/>
              <w:jc w:val="center"/>
              <w:rPr>
                <w:sz w:val="22"/>
                <w:szCs w:val="22"/>
              </w:rPr>
            </w:pPr>
            <w:r w:rsidRPr="00C9547B">
              <w:rPr>
                <w:sz w:val="22"/>
                <w:szCs w:val="22"/>
              </w:rPr>
              <w:t>2,1</w:t>
            </w:r>
          </w:p>
        </w:tc>
      </w:tr>
      <w:tr w:rsidR="00EE291F" w:rsidRPr="00C9547B" w:rsidTr="00C90AF6">
        <w:trPr>
          <w:tblHeader/>
          <w:jc w:val="center"/>
        </w:trPr>
        <w:tc>
          <w:tcPr>
            <w:tcW w:w="4815" w:type="dxa"/>
            <w:tcBorders>
              <w:top w:val="single" w:sz="4" w:space="0" w:color="auto"/>
              <w:left w:val="single" w:sz="4" w:space="0" w:color="auto"/>
              <w:bottom w:val="single" w:sz="4" w:space="0" w:color="auto"/>
              <w:right w:val="single" w:sz="4" w:space="0" w:color="auto"/>
            </w:tcBorders>
          </w:tcPr>
          <w:p w:rsidR="00EE291F" w:rsidRPr="00C9547B" w:rsidRDefault="00EE291F" w:rsidP="00AE7285">
            <w:pPr>
              <w:widowControl w:val="0"/>
              <w:spacing w:line="240" w:lineRule="auto"/>
              <w:ind w:firstLine="0"/>
              <w:jc w:val="left"/>
              <w:rPr>
                <w:sz w:val="22"/>
                <w:szCs w:val="22"/>
              </w:rPr>
            </w:pPr>
            <w:r w:rsidRPr="00C9547B">
              <w:rPr>
                <w:sz w:val="22"/>
                <w:szCs w:val="22"/>
              </w:rPr>
              <w:t>5. Протяженность линий внутригородского автобуса</w:t>
            </w:r>
          </w:p>
        </w:tc>
        <w:tc>
          <w:tcPr>
            <w:tcW w:w="1377" w:type="dxa"/>
            <w:tcBorders>
              <w:top w:val="single" w:sz="4" w:space="0" w:color="auto"/>
              <w:left w:val="single" w:sz="4" w:space="0" w:color="auto"/>
              <w:bottom w:val="single" w:sz="4" w:space="0" w:color="auto"/>
              <w:right w:val="single" w:sz="4" w:space="0" w:color="auto"/>
            </w:tcBorders>
          </w:tcPr>
          <w:p w:rsidR="00EE291F" w:rsidRPr="00C9547B" w:rsidRDefault="00EE291F" w:rsidP="00AE7285">
            <w:pPr>
              <w:widowControl w:val="0"/>
              <w:spacing w:line="240" w:lineRule="auto"/>
              <w:ind w:firstLine="0"/>
              <w:jc w:val="center"/>
              <w:rPr>
                <w:sz w:val="22"/>
                <w:szCs w:val="22"/>
              </w:rPr>
            </w:pPr>
            <w:r w:rsidRPr="00C9547B">
              <w:rPr>
                <w:sz w:val="22"/>
                <w:szCs w:val="22"/>
              </w:rPr>
              <w:t>км</w:t>
            </w:r>
          </w:p>
        </w:tc>
        <w:tc>
          <w:tcPr>
            <w:tcW w:w="1282" w:type="dxa"/>
            <w:tcBorders>
              <w:top w:val="single" w:sz="4" w:space="0" w:color="auto"/>
              <w:left w:val="single" w:sz="4" w:space="0" w:color="auto"/>
              <w:bottom w:val="single" w:sz="4" w:space="0" w:color="auto"/>
              <w:right w:val="single" w:sz="4" w:space="0" w:color="auto"/>
            </w:tcBorders>
          </w:tcPr>
          <w:p w:rsidR="00EE291F" w:rsidRPr="00C9547B" w:rsidRDefault="00EE291F" w:rsidP="00AE7285">
            <w:pPr>
              <w:widowControl w:val="0"/>
              <w:spacing w:line="240" w:lineRule="auto"/>
              <w:ind w:firstLine="0"/>
              <w:rPr>
                <w:rStyle w:val="afff9"/>
                <w:sz w:val="22"/>
                <w:szCs w:val="22"/>
              </w:rPr>
            </w:pPr>
            <w:r w:rsidRPr="00C9547B">
              <w:rPr>
                <w:rStyle w:val="afff9"/>
                <w:sz w:val="22"/>
                <w:szCs w:val="22"/>
              </w:rPr>
              <w:t>56,7</w:t>
            </w:r>
          </w:p>
        </w:tc>
        <w:tc>
          <w:tcPr>
            <w:tcW w:w="1593" w:type="dxa"/>
            <w:tcBorders>
              <w:top w:val="single" w:sz="4" w:space="0" w:color="auto"/>
              <w:left w:val="single" w:sz="4" w:space="0" w:color="auto"/>
              <w:bottom w:val="single" w:sz="4" w:space="0" w:color="auto"/>
              <w:right w:val="single" w:sz="4" w:space="0" w:color="auto"/>
            </w:tcBorders>
          </w:tcPr>
          <w:p w:rsidR="00EE291F" w:rsidRPr="00C9547B" w:rsidRDefault="00EE291F" w:rsidP="00AE7285">
            <w:pPr>
              <w:widowControl w:val="0"/>
              <w:spacing w:line="240" w:lineRule="auto"/>
              <w:ind w:firstLine="0"/>
              <w:jc w:val="center"/>
              <w:rPr>
                <w:sz w:val="22"/>
                <w:szCs w:val="22"/>
              </w:rPr>
            </w:pPr>
            <w:r w:rsidRPr="00C9547B">
              <w:rPr>
                <w:sz w:val="22"/>
                <w:szCs w:val="22"/>
              </w:rPr>
              <w:t>88,7</w:t>
            </w:r>
          </w:p>
        </w:tc>
      </w:tr>
      <w:tr w:rsidR="00EE291F" w:rsidRPr="00C9547B" w:rsidTr="00C90AF6">
        <w:trPr>
          <w:tblHeader/>
          <w:jc w:val="center"/>
        </w:trPr>
        <w:tc>
          <w:tcPr>
            <w:tcW w:w="4815" w:type="dxa"/>
            <w:tcBorders>
              <w:top w:val="single" w:sz="4" w:space="0" w:color="auto"/>
              <w:left w:val="single" w:sz="4" w:space="0" w:color="auto"/>
              <w:bottom w:val="single" w:sz="4" w:space="0" w:color="auto"/>
              <w:right w:val="single" w:sz="4" w:space="0" w:color="auto"/>
            </w:tcBorders>
          </w:tcPr>
          <w:p w:rsidR="00EE291F" w:rsidRPr="00C9547B" w:rsidRDefault="00EE291F" w:rsidP="00AE7285">
            <w:pPr>
              <w:widowControl w:val="0"/>
              <w:spacing w:line="240" w:lineRule="auto"/>
              <w:ind w:firstLine="0"/>
              <w:jc w:val="left"/>
              <w:rPr>
                <w:sz w:val="22"/>
                <w:szCs w:val="22"/>
              </w:rPr>
            </w:pPr>
            <w:r w:rsidRPr="00C9547B">
              <w:rPr>
                <w:sz w:val="22"/>
                <w:szCs w:val="22"/>
              </w:rPr>
              <w:t xml:space="preserve">6. Плотность линий внутригородского общественного транспорта на застроенных территориях </w:t>
            </w:r>
          </w:p>
        </w:tc>
        <w:tc>
          <w:tcPr>
            <w:tcW w:w="1377" w:type="dxa"/>
            <w:tcBorders>
              <w:top w:val="single" w:sz="4" w:space="0" w:color="auto"/>
              <w:left w:val="single" w:sz="4" w:space="0" w:color="auto"/>
              <w:bottom w:val="single" w:sz="4" w:space="0" w:color="auto"/>
              <w:right w:val="single" w:sz="4" w:space="0" w:color="auto"/>
            </w:tcBorders>
          </w:tcPr>
          <w:p w:rsidR="00EE291F" w:rsidRPr="00C9547B" w:rsidRDefault="00EE291F" w:rsidP="00AE7285">
            <w:pPr>
              <w:widowControl w:val="0"/>
              <w:spacing w:line="240" w:lineRule="auto"/>
              <w:ind w:firstLine="0"/>
              <w:jc w:val="center"/>
              <w:rPr>
                <w:sz w:val="22"/>
                <w:szCs w:val="22"/>
              </w:rPr>
            </w:pPr>
            <w:r w:rsidRPr="00C9547B">
              <w:rPr>
                <w:sz w:val="22"/>
                <w:szCs w:val="22"/>
              </w:rPr>
              <w:t>км/ кв. км</w:t>
            </w:r>
          </w:p>
        </w:tc>
        <w:tc>
          <w:tcPr>
            <w:tcW w:w="1282" w:type="dxa"/>
            <w:tcBorders>
              <w:top w:val="single" w:sz="4" w:space="0" w:color="auto"/>
              <w:left w:val="single" w:sz="4" w:space="0" w:color="auto"/>
              <w:bottom w:val="single" w:sz="4" w:space="0" w:color="auto"/>
              <w:right w:val="single" w:sz="4" w:space="0" w:color="auto"/>
            </w:tcBorders>
          </w:tcPr>
          <w:p w:rsidR="00EE291F" w:rsidRPr="00C9547B" w:rsidRDefault="00EE291F" w:rsidP="00AE7285">
            <w:pPr>
              <w:widowControl w:val="0"/>
              <w:spacing w:line="240" w:lineRule="auto"/>
              <w:ind w:firstLine="0"/>
              <w:rPr>
                <w:rStyle w:val="afff9"/>
                <w:sz w:val="22"/>
                <w:szCs w:val="22"/>
              </w:rPr>
            </w:pPr>
            <w:r w:rsidRPr="00C9547B">
              <w:rPr>
                <w:rStyle w:val="afff9"/>
                <w:sz w:val="22"/>
                <w:szCs w:val="22"/>
              </w:rPr>
              <w:t>1,6</w:t>
            </w:r>
          </w:p>
        </w:tc>
        <w:tc>
          <w:tcPr>
            <w:tcW w:w="1593" w:type="dxa"/>
            <w:tcBorders>
              <w:top w:val="single" w:sz="4" w:space="0" w:color="auto"/>
              <w:left w:val="single" w:sz="4" w:space="0" w:color="auto"/>
              <w:bottom w:val="single" w:sz="4" w:space="0" w:color="auto"/>
              <w:right w:val="single" w:sz="4" w:space="0" w:color="auto"/>
            </w:tcBorders>
          </w:tcPr>
          <w:p w:rsidR="00EE291F" w:rsidRPr="00C9547B" w:rsidRDefault="00EE291F" w:rsidP="00AE7285">
            <w:pPr>
              <w:widowControl w:val="0"/>
              <w:spacing w:line="240" w:lineRule="auto"/>
              <w:ind w:firstLine="0"/>
              <w:jc w:val="center"/>
              <w:rPr>
                <w:sz w:val="22"/>
                <w:szCs w:val="22"/>
              </w:rPr>
            </w:pPr>
            <w:r w:rsidRPr="00C9547B">
              <w:rPr>
                <w:sz w:val="22"/>
                <w:szCs w:val="22"/>
              </w:rPr>
              <w:t>2,1</w:t>
            </w:r>
          </w:p>
        </w:tc>
      </w:tr>
      <w:tr w:rsidR="00EE291F" w:rsidRPr="00C9547B" w:rsidTr="00C90AF6">
        <w:trPr>
          <w:tblHeader/>
          <w:jc w:val="center"/>
        </w:trPr>
        <w:tc>
          <w:tcPr>
            <w:tcW w:w="4815" w:type="dxa"/>
            <w:tcBorders>
              <w:top w:val="single" w:sz="4" w:space="0" w:color="auto"/>
              <w:left w:val="single" w:sz="4" w:space="0" w:color="auto"/>
              <w:bottom w:val="single" w:sz="4" w:space="0" w:color="auto"/>
              <w:right w:val="single" w:sz="4" w:space="0" w:color="auto"/>
            </w:tcBorders>
          </w:tcPr>
          <w:p w:rsidR="00EE291F" w:rsidRPr="00C9547B" w:rsidRDefault="00EE291F" w:rsidP="00AE7285">
            <w:pPr>
              <w:widowControl w:val="0"/>
              <w:spacing w:line="240" w:lineRule="auto"/>
              <w:ind w:firstLine="0"/>
              <w:jc w:val="left"/>
              <w:rPr>
                <w:sz w:val="22"/>
                <w:szCs w:val="22"/>
              </w:rPr>
            </w:pPr>
            <w:r w:rsidRPr="00C9547B">
              <w:rPr>
                <w:sz w:val="22"/>
                <w:szCs w:val="22"/>
              </w:rPr>
              <w:t xml:space="preserve">7. Мостовые сооружения, путепроводы </w:t>
            </w:r>
          </w:p>
        </w:tc>
        <w:tc>
          <w:tcPr>
            <w:tcW w:w="1377" w:type="dxa"/>
            <w:tcBorders>
              <w:top w:val="single" w:sz="4" w:space="0" w:color="auto"/>
              <w:left w:val="single" w:sz="4" w:space="0" w:color="auto"/>
              <w:bottom w:val="single" w:sz="4" w:space="0" w:color="auto"/>
              <w:right w:val="single" w:sz="4" w:space="0" w:color="auto"/>
            </w:tcBorders>
          </w:tcPr>
          <w:p w:rsidR="00EE291F" w:rsidRPr="00C9547B" w:rsidRDefault="00EE291F" w:rsidP="00AE7285">
            <w:pPr>
              <w:widowControl w:val="0"/>
              <w:spacing w:line="240" w:lineRule="auto"/>
              <w:ind w:firstLine="0"/>
              <w:jc w:val="center"/>
              <w:rPr>
                <w:sz w:val="22"/>
                <w:szCs w:val="22"/>
              </w:rPr>
            </w:pPr>
            <w:r w:rsidRPr="00C9547B">
              <w:rPr>
                <w:sz w:val="22"/>
                <w:szCs w:val="22"/>
              </w:rPr>
              <w:t>шт.</w:t>
            </w:r>
          </w:p>
        </w:tc>
        <w:tc>
          <w:tcPr>
            <w:tcW w:w="1282" w:type="dxa"/>
            <w:tcBorders>
              <w:top w:val="single" w:sz="4" w:space="0" w:color="auto"/>
              <w:left w:val="single" w:sz="4" w:space="0" w:color="auto"/>
              <w:bottom w:val="single" w:sz="4" w:space="0" w:color="auto"/>
              <w:right w:val="single" w:sz="4" w:space="0" w:color="auto"/>
            </w:tcBorders>
          </w:tcPr>
          <w:p w:rsidR="00EE291F" w:rsidRPr="00C9547B" w:rsidRDefault="00EE291F" w:rsidP="00AE7285">
            <w:pPr>
              <w:widowControl w:val="0"/>
              <w:spacing w:line="240" w:lineRule="auto"/>
              <w:ind w:firstLine="0"/>
              <w:rPr>
                <w:rStyle w:val="afff9"/>
                <w:sz w:val="22"/>
                <w:szCs w:val="22"/>
              </w:rPr>
            </w:pPr>
            <w:r w:rsidRPr="00C9547B">
              <w:rPr>
                <w:rStyle w:val="afff9"/>
                <w:sz w:val="22"/>
                <w:szCs w:val="22"/>
              </w:rPr>
              <w:t>10</w:t>
            </w:r>
          </w:p>
        </w:tc>
        <w:tc>
          <w:tcPr>
            <w:tcW w:w="1593" w:type="dxa"/>
            <w:tcBorders>
              <w:top w:val="single" w:sz="4" w:space="0" w:color="auto"/>
              <w:left w:val="single" w:sz="4" w:space="0" w:color="auto"/>
              <w:bottom w:val="single" w:sz="4" w:space="0" w:color="auto"/>
              <w:right w:val="single" w:sz="4" w:space="0" w:color="auto"/>
            </w:tcBorders>
          </w:tcPr>
          <w:p w:rsidR="00EE291F" w:rsidRPr="00C9547B" w:rsidRDefault="00EE291F" w:rsidP="00AE7285">
            <w:pPr>
              <w:widowControl w:val="0"/>
              <w:spacing w:line="240" w:lineRule="auto"/>
              <w:ind w:firstLine="0"/>
              <w:jc w:val="center"/>
              <w:rPr>
                <w:sz w:val="22"/>
                <w:szCs w:val="22"/>
              </w:rPr>
            </w:pPr>
            <w:r w:rsidRPr="00C9547B">
              <w:rPr>
                <w:sz w:val="22"/>
                <w:szCs w:val="22"/>
              </w:rPr>
              <w:t>14</w:t>
            </w:r>
          </w:p>
        </w:tc>
      </w:tr>
      <w:tr w:rsidR="00EE291F" w:rsidRPr="00C9547B" w:rsidTr="00C90AF6">
        <w:trPr>
          <w:tblHeader/>
          <w:jc w:val="center"/>
        </w:trPr>
        <w:tc>
          <w:tcPr>
            <w:tcW w:w="4815" w:type="dxa"/>
            <w:tcBorders>
              <w:top w:val="single" w:sz="4" w:space="0" w:color="auto"/>
              <w:left w:val="single" w:sz="4" w:space="0" w:color="auto"/>
              <w:bottom w:val="single" w:sz="4" w:space="0" w:color="auto"/>
              <w:right w:val="single" w:sz="4" w:space="0" w:color="auto"/>
            </w:tcBorders>
          </w:tcPr>
          <w:p w:rsidR="00EE291F" w:rsidRPr="00C9547B" w:rsidRDefault="00EE291F" w:rsidP="00AE7285">
            <w:pPr>
              <w:widowControl w:val="0"/>
              <w:spacing w:line="240" w:lineRule="auto"/>
              <w:ind w:firstLine="0"/>
              <w:jc w:val="left"/>
              <w:rPr>
                <w:sz w:val="22"/>
                <w:szCs w:val="22"/>
              </w:rPr>
            </w:pPr>
            <w:r w:rsidRPr="00C9547B">
              <w:rPr>
                <w:sz w:val="22"/>
                <w:szCs w:val="22"/>
              </w:rPr>
              <w:t>8. Уровень автомобилизации</w:t>
            </w:r>
          </w:p>
        </w:tc>
        <w:tc>
          <w:tcPr>
            <w:tcW w:w="1377" w:type="dxa"/>
            <w:tcBorders>
              <w:top w:val="single" w:sz="4" w:space="0" w:color="auto"/>
              <w:left w:val="single" w:sz="4" w:space="0" w:color="auto"/>
              <w:bottom w:val="single" w:sz="4" w:space="0" w:color="auto"/>
              <w:right w:val="single" w:sz="4" w:space="0" w:color="auto"/>
            </w:tcBorders>
          </w:tcPr>
          <w:p w:rsidR="00EE291F" w:rsidRPr="00C9547B" w:rsidRDefault="00EE291F" w:rsidP="00AE7285">
            <w:pPr>
              <w:widowControl w:val="0"/>
              <w:spacing w:line="240" w:lineRule="auto"/>
              <w:ind w:firstLine="0"/>
              <w:jc w:val="center"/>
              <w:rPr>
                <w:sz w:val="22"/>
                <w:szCs w:val="22"/>
              </w:rPr>
            </w:pPr>
            <w:r w:rsidRPr="00C9547B">
              <w:rPr>
                <w:sz w:val="22"/>
                <w:szCs w:val="22"/>
              </w:rPr>
              <w:t>легковых авт./</w:t>
            </w:r>
          </w:p>
          <w:p w:rsidR="00EE291F" w:rsidRPr="00C9547B" w:rsidRDefault="00EE291F" w:rsidP="00AE7285">
            <w:pPr>
              <w:widowControl w:val="0"/>
              <w:spacing w:line="240" w:lineRule="auto"/>
              <w:ind w:firstLine="0"/>
              <w:jc w:val="center"/>
              <w:rPr>
                <w:sz w:val="22"/>
                <w:szCs w:val="22"/>
              </w:rPr>
            </w:pPr>
            <w:r w:rsidRPr="00C9547B">
              <w:rPr>
                <w:sz w:val="22"/>
                <w:szCs w:val="22"/>
              </w:rPr>
              <w:t>1000 жителей</w:t>
            </w:r>
          </w:p>
        </w:tc>
        <w:tc>
          <w:tcPr>
            <w:tcW w:w="1282" w:type="dxa"/>
            <w:tcBorders>
              <w:top w:val="single" w:sz="4" w:space="0" w:color="auto"/>
              <w:left w:val="single" w:sz="4" w:space="0" w:color="auto"/>
              <w:bottom w:val="single" w:sz="4" w:space="0" w:color="auto"/>
              <w:right w:val="single" w:sz="4" w:space="0" w:color="auto"/>
            </w:tcBorders>
          </w:tcPr>
          <w:p w:rsidR="00EE291F" w:rsidRPr="00C9547B" w:rsidRDefault="00EE291F" w:rsidP="00AE7285">
            <w:pPr>
              <w:widowControl w:val="0"/>
              <w:spacing w:line="240" w:lineRule="auto"/>
              <w:ind w:firstLine="0"/>
              <w:rPr>
                <w:rStyle w:val="afff9"/>
                <w:sz w:val="22"/>
                <w:szCs w:val="22"/>
              </w:rPr>
            </w:pPr>
            <w:r w:rsidRPr="00C9547B">
              <w:rPr>
                <w:rStyle w:val="afff9"/>
                <w:sz w:val="22"/>
                <w:szCs w:val="22"/>
              </w:rPr>
              <w:t>300</w:t>
            </w:r>
          </w:p>
        </w:tc>
        <w:tc>
          <w:tcPr>
            <w:tcW w:w="1593" w:type="dxa"/>
            <w:tcBorders>
              <w:top w:val="single" w:sz="4" w:space="0" w:color="auto"/>
              <w:left w:val="single" w:sz="4" w:space="0" w:color="auto"/>
              <w:bottom w:val="single" w:sz="4" w:space="0" w:color="auto"/>
              <w:right w:val="single" w:sz="4" w:space="0" w:color="auto"/>
            </w:tcBorders>
          </w:tcPr>
          <w:p w:rsidR="00EE291F" w:rsidRPr="00C9547B" w:rsidRDefault="00EE291F" w:rsidP="00AE7285">
            <w:pPr>
              <w:widowControl w:val="0"/>
              <w:spacing w:line="240" w:lineRule="auto"/>
              <w:ind w:firstLine="0"/>
              <w:jc w:val="center"/>
              <w:rPr>
                <w:sz w:val="22"/>
                <w:szCs w:val="22"/>
              </w:rPr>
            </w:pPr>
            <w:r w:rsidRPr="00C9547B">
              <w:rPr>
                <w:sz w:val="22"/>
                <w:szCs w:val="22"/>
              </w:rPr>
              <w:t>500</w:t>
            </w:r>
          </w:p>
        </w:tc>
      </w:tr>
    </w:tbl>
    <w:p w:rsidR="007D1843" w:rsidRPr="00197075" w:rsidRDefault="00685E0A" w:rsidP="00FF4252">
      <w:pPr>
        <w:widowControl w:val="0"/>
        <w:spacing w:before="120"/>
        <w:rPr>
          <w:rFonts w:eastAsia="Calibri"/>
          <w:iCs/>
          <w:szCs w:val="18"/>
          <w:lang w:eastAsia="en-US"/>
        </w:rPr>
      </w:pPr>
      <w:r w:rsidRPr="00197075">
        <w:t>В таблице 2.</w:t>
      </w:r>
      <w:r w:rsidR="00B84889" w:rsidRPr="00197075">
        <w:t>7</w:t>
      </w:r>
      <w:r w:rsidRPr="00197075">
        <w:t>.</w:t>
      </w:r>
      <w:r w:rsidR="00EE291F" w:rsidRPr="00197075">
        <w:t>3</w:t>
      </w:r>
      <w:r w:rsidRPr="00197075">
        <w:t xml:space="preserve"> приведены основные характеристики планируемых к размещению объектов </w:t>
      </w:r>
      <w:r w:rsidR="001C1693" w:rsidRPr="00197075">
        <w:t>в области развития транспортной инфраструктуры.</w:t>
      </w:r>
      <w:r w:rsidR="00D34C4B" w:rsidRPr="00197075">
        <w:t xml:space="preserve"> На рисунке 2.</w:t>
      </w:r>
      <w:r w:rsidR="001B1010" w:rsidRPr="00197075">
        <w:t>7</w:t>
      </w:r>
      <w:r w:rsidR="00D34C4B" w:rsidRPr="00197075">
        <w:t>.2 приведена карта планируемого размещения объектов транспортной инфраструктуры, согласно разрабатываемому Генеральному плану (2018 г.).</w:t>
      </w:r>
    </w:p>
    <w:p w:rsidR="00D73AE4" w:rsidRPr="00197075" w:rsidRDefault="00D73AE4" w:rsidP="00AE7285">
      <w:pPr>
        <w:pStyle w:val="affff0"/>
        <w:widowControl w:val="0"/>
        <w:rPr>
          <w:highlight w:val="yellow"/>
        </w:rPr>
      </w:pPr>
      <w:r w:rsidRPr="00197075">
        <w:t>Таблица 2.</w:t>
      </w:r>
      <w:r w:rsidR="00B84889" w:rsidRPr="00197075">
        <w:t>7</w:t>
      </w:r>
      <w:r w:rsidRPr="00197075">
        <w:t>.</w:t>
      </w:r>
      <w:r w:rsidR="00EE291F" w:rsidRPr="00197075">
        <w:t>3</w:t>
      </w:r>
      <w:r w:rsidR="00197075" w:rsidRPr="00197075">
        <w:t xml:space="preserve"> </w:t>
      </w:r>
      <w:r w:rsidR="006C7A66" w:rsidRPr="00197075">
        <w:t>–</w:t>
      </w:r>
      <w:r w:rsidRPr="00197075">
        <w:t xml:space="preserve"> Планируемые объекты в области развития </w:t>
      </w:r>
      <w:r w:rsidRPr="00197075">
        <w:rPr>
          <w:color w:val="000000"/>
        </w:rPr>
        <w:t>транспорта и улично-дорожной сети</w:t>
      </w:r>
    </w:p>
    <w:tbl>
      <w:tblPr>
        <w:tblW w:w="492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044"/>
        <w:gridCol w:w="1207"/>
        <w:gridCol w:w="3424"/>
        <w:gridCol w:w="891"/>
        <w:gridCol w:w="902"/>
        <w:gridCol w:w="2242"/>
      </w:tblGrid>
      <w:tr w:rsidR="00D76A29" w:rsidRPr="00C9547B" w:rsidTr="00D76A29">
        <w:trPr>
          <w:trHeight w:val="158"/>
          <w:tblHeader/>
        </w:trPr>
        <w:tc>
          <w:tcPr>
            <w:tcW w:w="990" w:type="dxa"/>
            <w:vMerge w:val="restart"/>
            <w:vAlign w:val="center"/>
          </w:tcPr>
          <w:p w:rsidR="00D76A29" w:rsidRPr="00C9547B" w:rsidRDefault="00D76A29" w:rsidP="00AE7285">
            <w:pPr>
              <w:pStyle w:val="afff4"/>
              <w:widowControl w:val="0"/>
              <w:spacing w:before="0" w:after="0"/>
              <w:ind w:firstLine="0"/>
              <w:jc w:val="center"/>
              <w:rPr>
                <w:sz w:val="22"/>
              </w:rPr>
            </w:pPr>
            <w:r w:rsidRPr="00C9547B">
              <w:rPr>
                <w:sz w:val="22"/>
              </w:rPr>
              <w:t>Вид</w:t>
            </w:r>
          </w:p>
          <w:p w:rsidR="00D76A29" w:rsidRPr="00C9547B" w:rsidRDefault="00D76A29" w:rsidP="00AE7285">
            <w:pPr>
              <w:pStyle w:val="afff4"/>
              <w:widowControl w:val="0"/>
              <w:spacing w:before="0" w:after="0"/>
              <w:ind w:firstLine="0"/>
              <w:jc w:val="center"/>
              <w:rPr>
                <w:sz w:val="22"/>
              </w:rPr>
            </w:pPr>
            <w:r w:rsidRPr="00C9547B">
              <w:rPr>
                <w:sz w:val="22"/>
              </w:rPr>
              <w:t>объекта</w:t>
            </w:r>
          </w:p>
        </w:tc>
        <w:tc>
          <w:tcPr>
            <w:tcW w:w="1145" w:type="dxa"/>
            <w:vMerge w:val="restart"/>
            <w:vAlign w:val="center"/>
          </w:tcPr>
          <w:p w:rsidR="00D76A29" w:rsidRPr="00C9547B" w:rsidRDefault="00D76A29" w:rsidP="00AE7285">
            <w:pPr>
              <w:pStyle w:val="afff4"/>
              <w:widowControl w:val="0"/>
              <w:spacing w:before="0" w:after="0"/>
              <w:ind w:firstLine="0"/>
              <w:jc w:val="center"/>
              <w:rPr>
                <w:sz w:val="22"/>
              </w:rPr>
            </w:pPr>
            <w:r w:rsidRPr="00C9547B">
              <w:rPr>
                <w:sz w:val="22"/>
              </w:rPr>
              <w:t xml:space="preserve">Назначение </w:t>
            </w:r>
          </w:p>
          <w:p w:rsidR="00D76A29" w:rsidRPr="00C9547B" w:rsidRDefault="00D76A29" w:rsidP="00AE7285">
            <w:pPr>
              <w:pStyle w:val="afff4"/>
              <w:widowControl w:val="0"/>
              <w:spacing w:before="0" w:after="0"/>
              <w:ind w:firstLine="0"/>
              <w:jc w:val="center"/>
              <w:rPr>
                <w:sz w:val="22"/>
              </w:rPr>
            </w:pPr>
            <w:r w:rsidRPr="00C9547B">
              <w:rPr>
                <w:sz w:val="22"/>
              </w:rPr>
              <w:t>объекта</w:t>
            </w:r>
          </w:p>
        </w:tc>
        <w:tc>
          <w:tcPr>
            <w:tcW w:w="3247" w:type="dxa"/>
            <w:vMerge w:val="restart"/>
            <w:vAlign w:val="center"/>
          </w:tcPr>
          <w:p w:rsidR="00D76A29" w:rsidRPr="00C9547B" w:rsidRDefault="00D76A29" w:rsidP="00AE7285">
            <w:pPr>
              <w:pStyle w:val="afff4"/>
              <w:widowControl w:val="0"/>
              <w:spacing w:before="0" w:after="0"/>
              <w:ind w:firstLine="0"/>
              <w:jc w:val="center"/>
              <w:rPr>
                <w:sz w:val="22"/>
              </w:rPr>
            </w:pPr>
            <w:r w:rsidRPr="00C9547B">
              <w:rPr>
                <w:sz w:val="22"/>
              </w:rPr>
              <w:t>Наименование</w:t>
            </w:r>
          </w:p>
          <w:p w:rsidR="00D76A29" w:rsidRPr="00C9547B" w:rsidRDefault="00D76A29" w:rsidP="00AE7285">
            <w:pPr>
              <w:pStyle w:val="afff4"/>
              <w:widowControl w:val="0"/>
              <w:spacing w:before="0" w:after="0"/>
              <w:ind w:firstLine="0"/>
              <w:jc w:val="center"/>
              <w:rPr>
                <w:sz w:val="22"/>
              </w:rPr>
            </w:pPr>
            <w:r w:rsidRPr="00C9547B">
              <w:rPr>
                <w:sz w:val="22"/>
              </w:rPr>
              <w:t>объекта</w:t>
            </w:r>
          </w:p>
        </w:tc>
        <w:tc>
          <w:tcPr>
            <w:tcW w:w="1700" w:type="dxa"/>
            <w:gridSpan w:val="2"/>
          </w:tcPr>
          <w:p w:rsidR="00D76A29" w:rsidRPr="00C9547B" w:rsidRDefault="00D76A29" w:rsidP="00AE7285">
            <w:pPr>
              <w:pStyle w:val="afff4"/>
              <w:widowControl w:val="0"/>
              <w:spacing w:before="0" w:after="0"/>
              <w:ind w:firstLine="0"/>
              <w:jc w:val="center"/>
              <w:rPr>
                <w:sz w:val="22"/>
                <w:lang w:val="en-US"/>
              </w:rPr>
            </w:pPr>
            <w:r w:rsidRPr="00C9547B">
              <w:rPr>
                <w:sz w:val="22"/>
              </w:rPr>
              <w:t>Характеристика объекта</w:t>
            </w:r>
          </w:p>
        </w:tc>
        <w:tc>
          <w:tcPr>
            <w:tcW w:w="2126" w:type="dxa"/>
            <w:vMerge w:val="restart"/>
            <w:vAlign w:val="center"/>
          </w:tcPr>
          <w:p w:rsidR="00D76A29" w:rsidRPr="00C9547B" w:rsidRDefault="00D76A29" w:rsidP="00AE7285">
            <w:pPr>
              <w:pStyle w:val="afff4"/>
              <w:widowControl w:val="0"/>
              <w:spacing w:before="0" w:after="0"/>
              <w:ind w:firstLine="0"/>
              <w:jc w:val="center"/>
              <w:rPr>
                <w:sz w:val="22"/>
              </w:rPr>
            </w:pPr>
            <w:r w:rsidRPr="00C9547B">
              <w:rPr>
                <w:sz w:val="22"/>
              </w:rPr>
              <w:t xml:space="preserve">Местоположение </w:t>
            </w:r>
          </w:p>
          <w:p w:rsidR="00D76A29" w:rsidRPr="00C9547B" w:rsidRDefault="00D76A29" w:rsidP="00AE7285">
            <w:pPr>
              <w:pStyle w:val="afff4"/>
              <w:widowControl w:val="0"/>
              <w:spacing w:before="0" w:after="0"/>
              <w:ind w:firstLine="0"/>
              <w:jc w:val="center"/>
              <w:rPr>
                <w:sz w:val="22"/>
              </w:rPr>
            </w:pPr>
            <w:r w:rsidRPr="00C9547B">
              <w:rPr>
                <w:sz w:val="22"/>
              </w:rPr>
              <w:t>объекта</w:t>
            </w:r>
          </w:p>
        </w:tc>
      </w:tr>
      <w:tr w:rsidR="00D76A29" w:rsidRPr="00C9547B" w:rsidTr="00D76A29">
        <w:trPr>
          <w:trHeight w:val="157"/>
          <w:tblHeader/>
        </w:trPr>
        <w:tc>
          <w:tcPr>
            <w:tcW w:w="990" w:type="dxa"/>
            <w:vMerge/>
            <w:vAlign w:val="center"/>
          </w:tcPr>
          <w:p w:rsidR="00D76A29" w:rsidRPr="00C9547B" w:rsidRDefault="00D76A29" w:rsidP="00AE7285">
            <w:pPr>
              <w:pStyle w:val="afff4"/>
              <w:widowControl w:val="0"/>
              <w:spacing w:before="0" w:after="0"/>
              <w:ind w:firstLine="0"/>
              <w:jc w:val="center"/>
              <w:rPr>
                <w:sz w:val="22"/>
              </w:rPr>
            </w:pPr>
          </w:p>
        </w:tc>
        <w:tc>
          <w:tcPr>
            <w:tcW w:w="1145" w:type="dxa"/>
            <w:vMerge/>
            <w:vAlign w:val="center"/>
          </w:tcPr>
          <w:p w:rsidR="00D76A29" w:rsidRPr="00C9547B" w:rsidRDefault="00D76A29" w:rsidP="00AE7285">
            <w:pPr>
              <w:pStyle w:val="afff4"/>
              <w:widowControl w:val="0"/>
              <w:spacing w:before="0" w:after="0"/>
              <w:ind w:firstLine="0"/>
              <w:jc w:val="center"/>
              <w:rPr>
                <w:sz w:val="22"/>
              </w:rPr>
            </w:pPr>
          </w:p>
        </w:tc>
        <w:tc>
          <w:tcPr>
            <w:tcW w:w="3247" w:type="dxa"/>
            <w:vMerge/>
            <w:vAlign w:val="center"/>
          </w:tcPr>
          <w:p w:rsidR="00D76A29" w:rsidRPr="00C9547B" w:rsidRDefault="00D76A29" w:rsidP="00AE7285">
            <w:pPr>
              <w:pStyle w:val="afff4"/>
              <w:widowControl w:val="0"/>
              <w:spacing w:before="0" w:after="0"/>
              <w:ind w:firstLine="0"/>
              <w:jc w:val="center"/>
              <w:rPr>
                <w:sz w:val="22"/>
              </w:rPr>
            </w:pPr>
          </w:p>
        </w:tc>
        <w:tc>
          <w:tcPr>
            <w:tcW w:w="845" w:type="dxa"/>
            <w:vAlign w:val="center"/>
          </w:tcPr>
          <w:p w:rsidR="00D76A29" w:rsidRPr="00C9547B" w:rsidRDefault="00D76A29" w:rsidP="00AE7285">
            <w:pPr>
              <w:pStyle w:val="afff4"/>
              <w:widowControl w:val="0"/>
              <w:spacing w:before="0" w:after="0"/>
              <w:ind w:firstLine="0"/>
              <w:jc w:val="center"/>
              <w:rPr>
                <w:sz w:val="22"/>
              </w:rPr>
            </w:pPr>
            <w:r w:rsidRPr="00C9547B">
              <w:rPr>
                <w:sz w:val="22"/>
              </w:rPr>
              <w:t>Единица измерения</w:t>
            </w:r>
          </w:p>
        </w:tc>
        <w:tc>
          <w:tcPr>
            <w:tcW w:w="855" w:type="dxa"/>
            <w:vAlign w:val="center"/>
          </w:tcPr>
          <w:p w:rsidR="00D76A29" w:rsidRPr="00C9547B" w:rsidRDefault="00D76A29" w:rsidP="00AE7285">
            <w:pPr>
              <w:pStyle w:val="afff4"/>
              <w:widowControl w:val="0"/>
              <w:spacing w:before="0" w:after="0"/>
              <w:ind w:firstLine="0"/>
              <w:jc w:val="center"/>
              <w:rPr>
                <w:sz w:val="22"/>
              </w:rPr>
            </w:pPr>
            <w:r w:rsidRPr="00C9547B">
              <w:rPr>
                <w:sz w:val="22"/>
              </w:rPr>
              <w:t xml:space="preserve">Планируемый </w:t>
            </w:r>
          </w:p>
          <w:p w:rsidR="00D76A29" w:rsidRPr="00C9547B" w:rsidRDefault="00D76A29" w:rsidP="00AE7285">
            <w:pPr>
              <w:pStyle w:val="afff4"/>
              <w:widowControl w:val="0"/>
              <w:spacing w:before="0" w:after="0"/>
              <w:ind w:firstLine="0"/>
              <w:jc w:val="center"/>
              <w:rPr>
                <w:sz w:val="22"/>
              </w:rPr>
            </w:pPr>
            <w:r w:rsidRPr="00C9547B">
              <w:rPr>
                <w:sz w:val="22"/>
              </w:rPr>
              <w:t>показатель</w:t>
            </w:r>
          </w:p>
        </w:tc>
        <w:tc>
          <w:tcPr>
            <w:tcW w:w="2126" w:type="dxa"/>
            <w:vMerge/>
          </w:tcPr>
          <w:p w:rsidR="00D76A29" w:rsidRPr="00C9547B" w:rsidRDefault="00D76A29" w:rsidP="00AE7285">
            <w:pPr>
              <w:pStyle w:val="afff4"/>
              <w:widowControl w:val="0"/>
              <w:spacing w:before="0" w:after="0"/>
              <w:ind w:firstLine="0"/>
              <w:jc w:val="center"/>
              <w:rPr>
                <w:sz w:val="22"/>
                <w:lang w:val="en-US"/>
              </w:rPr>
            </w:pPr>
          </w:p>
        </w:tc>
      </w:tr>
      <w:tr w:rsidR="00D76A29" w:rsidRPr="00C9547B" w:rsidTr="00D76A29">
        <w:tblPrEx>
          <w:tblLook w:val="0080"/>
        </w:tblPrEx>
        <w:trPr>
          <w:trHeight w:val="20"/>
        </w:trPr>
        <w:tc>
          <w:tcPr>
            <w:tcW w:w="9208" w:type="dxa"/>
            <w:gridSpan w:val="6"/>
            <w:vAlign w:val="center"/>
          </w:tcPr>
          <w:p w:rsidR="00D76A29" w:rsidRPr="00C9547B" w:rsidRDefault="00D76A29" w:rsidP="00AE7285">
            <w:pPr>
              <w:pStyle w:val="afff4"/>
              <w:widowControl w:val="0"/>
              <w:spacing w:before="0" w:after="0"/>
              <w:ind w:firstLine="0"/>
              <w:jc w:val="center"/>
              <w:rPr>
                <w:sz w:val="22"/>
              </w:rPr>
            </w:pPr>
            <w:r w:rsidRPr="00C9547B">
              <w:rPr>
                <w:sz w:val="22"/>
              </w:rPr>
              <w:t xml:space="preserve">Планируемые объекты в области развития </w:t>
            </w:r>
            <w:r w:rsidRPr="00C9547B">
              <w:rPr>
                <w:bCs/>
                <w:color w:val="000000"/>
                <w:sz w:val="22"/>
              </w:rPr>
              <w:t xml:space="preserve">транспорта и улично-дорожной сети </w:t>
            </w:r>
            <w:r w:rsidRPr="00C9547B">
              <w:rPr>
                <w:sz w:val="22"/>
              </w:rPr>
              <w:t>(реконструкция магистральных улиц общегородского значения)</w:t>
            </w:r>
          </w:p>
        </w:tc>
      </w:tr>
      <w:tr w:rsidR="00D76A29" w:rsidRPr="00C9547B" w:rsidTr="00D76A29">
        <w:tblPrEx>
          <w:tblLook w:val="0080"/>
        </w:tblPrEx>
        <w:trPr>
          <w:trHeight w:val="20"/>
        </w:trPr>
        <w:tc>
          <w:tcPr>
            <w:tcW w:w="990" w:type="dxa"/>
            <w:vMerge w:val="restart"/>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r w:rsidRPr="00C9547B">
              <w:rPr>
                <w:sz w:val="22"/>
                <w:szCs w:val="22"/>
              </w:rPr>
              <w:t>Улично-дорожная сеть</w:t>
            </w:r>
          </w:p>
        </w:tc>
        <w:tc>
          <w:tcPr>
            <w:tcW w:w="1145" w:type="dxa"/>
            <w:vMerge w:val="restart"/>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r w:rsidRPr="00C9547B">
              <w:rPr>
                <w:sz w:val="22"/>
                <w:szCs w:val="22"/>
              </w:rPr>
              <w:t>Транспортные связи между микрорайонами и центром города; выходы на внешние автомобильные дороги</w:t>
            </w:r>
          </w:p>
        </w:tc>
        <w:tc>
          <w:tcPr>
            <w:tcW w:w="3247" w:type="dxa"/>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r w:rsidRPr="00C9547B">
              <w:rPr>
                <w:sz w:val="22"/>
                <w:szCs w:val="22"/>
              </w:rPr>
              <w:t>Автомобильная дорога «Санкт-Петербург – Ручьи»</w:t>
            </w:r>
          </w:p>
        </w:tc>
        <w:tc>
          <w:tcPr>
            <w:tcW w:w="845" w:type="dxa"/>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r w:rsidRPr="00C9547B">
              <w:rPr>
                <w:sz w:val="22"/>
                <w:szCs w:val="22"/>
              </w:rPr>
              <w:t>Км</w:t>
            </w:r>
          </w:p>
        </w:tc>
        <w:tc>
          <w:tcPr>
            <w:tcW w:w="855" w:type="dxa"/>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r w:rsidRPr="00C9547B">
              <w:rPr>
                <w:sz w:val="22"/>
                <w:szCs w:val="22"/>
              </w:rPr>
              <w:t>1,0</w:t>
            </w:r>
          </w:p>
        </w:tc>
        <w:tc>
          <w:tcPr>
            <w:tcW w:w="2126" w:type="dxa"/>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r w:rsidRPr="00C9547B">
              <w:rPr>
                <w:sz w:val="22"/>
                <w:szCs w:val="22"/>
              </w:rPr>
              <w:t xml:space="preserve">Ул. Ленинградская от ул. 50 лет Октября до шоссе Копорское </w:t>
            </w:r>
          </w:p>
        </w:tc>
      </w:tr>
      <w:tr w:rsidR="00D76A29" w:rsidRPr="00C9547B" w:rsidTr="00D76A29">
        <w:tblPrEx>
          <w:tblLook w:val="0080"/>
        </w:tblPrEx>
        <w:trPr>
          <w:trHeight w:val="20"/>
        </w:trPr>
        <w:tc>
          <w:tcPr>
            <w:tcW w:w="990" w:type="dxa"/>
            <w:vMerge/>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p>
        </w:tc>
        <w:tc>
          <w:tcPr>
            <w:tcW w:w="1145" w:type="dxa"/>
            <w:vMerge/>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p>
        </w:tc>
        <w:tc>
          <w:tcPr>
            <w:tcW w:w="3247" w:type="dxa"/>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r w:rsidRPr="00C9547B">
              <w:rPr>
                <w:sz w:val="22"/>
                <w:szCs w:val="22"/>
              </w:rPr>
              <w:t>Автомобильная дорога «Санкт-Петербург – Ручьи»</w:t>
            </w:r>
          </w:p>
        </w:tc>
        <w:tc>
          <w:tcPr>
            <w:tcW w:w="845" w:type="dxa"/>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r w:rsidRPr="00C9547B">
              <w:rPr>
                <w:sz w:val="22"/>
                <w:szCs w:val="22"/>
              </w:rPr>
              <w:t>Км</w:t>
            </w:r>
          </w:p>
        </w:tc>
        <w:tc>
          <w:tcPr>
            <w:tcW w:w="855" w:type="dxa"/>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r w:rsidRPr="00C9547B">
              <w:rPr>
                <w:sz w:val="22"/>
                <w:szCs w:val="22"/>
              </w:rPr>
              <w:t>2,9</w:t>
            </w:r>
          </w:p>
        </w:tc>
        <w:tc>
          <w:tcPr>
            <w:tcW w:w="2126" w:type="dxa"/>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r w:rsidRPr="00C9547B">
              <w:rPr>
                <w:sz w:val="22"/>
                <w:szCs w:val="22"/>
              </w:rPr>
              <w:t>Ул. Ленинградская от ул. Парковой до магистральной улицы районного значения</w:t>
            </w:r>
          </w:p>
        </w:tc>
      </w:tr>
      <w:tr w:rsidR="00D76A29" w:rsidRPr="00C9547B" w:rsidTr="00D76A29">
        <w:tblPrEx>
          <w:tblLook w:val="0080"/>
        </w:tblPrEx>
        <w:trPr>
          <w:trHeight w:val="20"/>
        </w:trPr>
        <w:tc>
          <w:tcPr>
            <w:tcW w:w="990" w:type="dxa"/>
            <w:vMerge/>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p>
        </w:tc>
        <w:tc>
          <w:tcPr>
            <w:tcW w:w="1145" w:type="dxa"/>
            <w:vMerge/>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p>
        </w:tc>
        <w:tc>
          <w:tcPr>
            <w:tcW w:w="3247" w:type="dxa"/>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r w:rsidRPr="00C9547B">
              <w:rPr>
                <w:sz w:val="22"/>
                <w:szCs w:val="22"/>
              </w:rPr>
              <w:t>Автомобильная дорога</w:t>
            </w:r>
          </w:p>
        </w:tc>
        <w:tc>
          <w:tcPr>
            <w:tcW w:w="845" w:type="dxa"/>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r w:rsidRPr="00C9547B">
              <w:rPr>
                <w:sz w:val="22"/>
                <w:szCs w:val="22"/>
              </w:rPr>
              <w:t>Км</w:t>
            </w:r>
          </w:p>
        </w:tc>
        <w:tc>
          <w:tcPr>
            <w:tcW w:w="855" w:type="dxa"/>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r w:rsidRPr="00C9547B">
              <w:rPr>
                <w:sz w:val="22"/>
                <w:szCs w:val="22"/>
              </w:rPr>
              <w:t>2,1</w:t>
            </w:r>
          </w:p>
        </w:tc>
        <w:tc>
          <w:tcPr>
            <w:tcW w:w="2126" w:type="dxa"/>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r w:rsidRPr="00C9547B">
              <w:rPr>
                <w:sz w:val="22"/>
                <w:szCs w:val="22"/>
              </w:rPr>
              <w:t>Ул. Академика Александрова от ул. Ленинградская до пр. Александра Невского</w:t>
            </w:r>
          </w:p>
        </w:tc>
      </w:tr>
      <w:tr w:rsidR="00D76A29" w:rsidRPr="00C9547B" w:rsidTr="00D76A29">
        <w:tblPrEx>
          <w:tblLook w:val="0080"/>
        </w:tblPrEx>
        <w:trPr>
          <w:trHeight w:val="20"/>
        </w:trPr>
        <w:tc>
          <w:tcPr>
            <w:tcW w:w="990" w:type="dxa"/>
            <w:vMerge/>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p>
        </w:tc>
        <w:tc>
          <w:tcPr>
            <w:tcW w:w="1145" w:type="dxa"/>
            <w:vMerge/>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p>
        </w:tc>
        <w:tc>
          <w:tcPr>
            <w:tcW w:w="3247" w:type="dxa"/>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r w:rsidRPr="00C9547B">
              <w:rPr>
                <w:sz w:val="22"/>
                <w:szCs w:val="22"/>
              </w:rPr>
              <w:t>Автомобильная дорога</w:t>
            </w:r>
          </w:p>
        </w:tc>
        <w:tc>
          <w:tcPr>
            <w:tcW w:w="845" w:type="dxa"/>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r w:rsidRPr="00C9547B">
              <w:rPr>
                <w:sz w:val="22"/>
                <w:szCs w:val="22"/>
              </w:rPr>
              <w:t>Км</w:t>
            </w:r>
          </w:p>
        </w:tc>
        <w:tc>
          <w:tcPr>
            <w:tcW w:w="855" w:type="dxa"/>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r w:rsidRPr="00C9547B">
              <w:rPr>
                <w:sz w:val="22"/>
                <w:szCs w:val="22"/>
              </w:rPr>
              <w:t>1,2</w:t>
            </w:r>
          </w:p>
        </w:tc>
        <w:tc>
          <w:tcPr>
            <w:tcW w:w="2126" w:type="dxa"/>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r w:rsidRPr="00C9547B">
              <w:rPr>
                <w:sz w:val="22"/>
                <w:szCs w:val="22"/>
              </w:rPr>
              <w:t>Пр. Александра Невского от ул. Солнечная до ул. Академика Александрова</w:t>
            </w:r>
          </w:p>
        </w:tc>
      </w:tr>
      <w:tr w:rsidR="00D76A29" w:rsidRPr="00C9547B" w:rsidTr="00D76A29">
        <w:tblPrEx>
          <w:tblLook w:val="0080"/>
        </w:tblPrEx>
        <w:trPr>
          <w:trHeight w:val="20"/>
        </w:trPr>
        <w:tc>
          <w:tcPr>
            <w:tcW w:w="990" w:type="dxa"/>
            <w:vMerge/>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p>
        </w:tc>
        <w:tc>
          <w:tcPr>
            <w:tcW w:w="1145" w:type="dxa"/>
            <w:vMerge/>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p>
        </w:tc>
        <w:tc>
          <w:tcPr>
            <w:tcW w:w="3247" w:type="dxa"/>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r w:rsidRPr="00C9547B">
              <w:rPr>
                <w:sz w:val="22"/>
                <w:szCs w:val="22"/>
              </w:rPr>
              <w:t>Автомобильная дорога</w:t>
            </w:r>
          </w:p>
        </w:tc>
        <w:tc>
          <w:tcPr>
            <w:tcW w:w="845" w:type="dxa"/>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r w:rsidRPr="00C9547B">
              <w:rPr>
                <w:sz w:val="22"/>
                <w:szCs w:val="22"/>
              </w:rPr>
              <w:t>Км</w:t>
            </w:r>
          </w:p>
        </w:tc>
        <w:tc>
          <w:tcPr>
            <w:tcW w:w="855" w:type="dxa"/>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r w:rsidRPr="00C9547B">
              <w:rPr>
                <w:sz w:val="22"/>
                <w:szCs w:val="22"/>
              </w:rPr>
              <w:t>3,2</w:t>
            </w:r>
          </w:p>
        </w:tc>
        <w:tc>
          <w:tcPr>
            <w:tcW w:w="2126" w:type="dxa"/>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r w:rsidRPr="00C9547B">
              <w:rPr>
                <w:sz w:val="22"/>
                <w:szCs w:val="22"/>
              </w:rPr>
              <w:t>шоссе Копорское от ул. Загородной до ул. Петра Великого</w:t>
            </w:r>
          </w:p>
        </w:tc>
      </w:tr>
      <w:tr w:rsidR="00D76A29" w:rsidRPr="00C9547B" w:rsidTr="00D76A29">
        <w:tblPrEx>
          <w:tblLook w:val="0080"/>
        </w:tblPrEx>
        <w:trPr>
          <w:trHeight w:val="20"/>
        </w:trPr>
        <w:tc>
          <w:tcPr>
            <w:tcW w:w="990" w:type="dxa"/>
            <w:vMerge/>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p>
        </w:tc>
        <w:tc>
          <w:tcPr>
            <w:tcW w:w="1145" w:type="dxa"/>
            <w:vMerge/>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p>
        </w:tc>
        <w:tc>
          <w:tcPr>
            <w:tcW w:w="3247" w:type="dxa"/>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r w:rsidRPr="00C9547B">
              <w:rPr>
                <w:sz w:val="22"/>
                <w:szCs w:val="22"/>
              </w:rPr>
              <w:t>Автомобильная дорога</w:t>
            </w:r>
          </w:p>
        </w:tc>
        <w:tc>
          <w:tcPr>
            <w:tcW w:w="845" w:type="dxa"/>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r w:rsidRPr="00C9547B">
              <w:rPr>
                <w:sz w:val="22"/>
                <w:szCs w:val="22"/>
              </w:rPr>
              <w:t>Км</w:t>
            </w:r>
          </w:p>
        </w:tc>
        <w:tc>
          <w:tcPr>
            <w:tcW w:w="855" w:type="dxa"/>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r w:rsidRPr="00C9547B">
              <w:rPr>
                <w:sz w:val="22"/>
                <w:szCs w:val="22"/>
              </w:rPr>
              <w:t>1,8</w:t>
            </w:r>
          </w:p>
        </w:tc>
        <w:tc>
          <w:tcPr>
            <w:tcW w:w="2126" w:type="dxa"/>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r w:rsidRPr="00C9547B">
              <w:rPr>
                <w:sz w:val="22"/>
                <w:szCs w:val="22"/>
              </w:rPr>
              <w:t>Ул. Загородная</w:t>
            </w:r>
          </w:p>
        </w:tc>
      </w:tr>
      <w:tr w:rsidR="00D76A29" w:rsidRPr="00C9547B" w:rsidTr="00D76A29">
        <w:tblPrEx>
          <w:tblLook w:val="0080"/>
        </w:tblPrEx>
        <w:trPr>
          <w:trHeight w:val="20"/>
        </w:trPr>
        <w:tc>
          <w:tcPr>
            <w:tcW w:w="9208" w:type="dxa"/>
            <w:gridSpan w:val="6"/>
            <w:vAlign w:val="center"/>
          </w:tcPr>
          <w:p w:rsidR="00D76A29" w:rsidRPr="00C9547B" w:rsidRDefault="00D76A29" w:rsidP="00AE7285">
            <w:pPr>
              <w:widowControl w:val="0"/>
              <w:spacing w:line="240" w:lineRule="auto"/>
              <w:ind w:firstLine="0"/>
              <w:jc w:val="center"/>
              <w:rPr>
                <w:bCs w:val="0"/>
                <w:color w:val="000000"/>
                <w:sz w:val="22"/>
                <w:szCs w:val="22"/>
              </w:rPr>
            </w:pPr>
            <w:r w:rsidRPr="00C9547B">
              <w:rPr>
                <w:color w:val="000000"/>
                <w:sz w:val="22"/>
                <w:szCs w:val="22"/>
              </w:rPr>
              <w:t>Планируемые объекты в области развития транспорта и улично-дорожной сети (строительство магистральных улиц общегородского значения и магистральных дорог)</w:t>
            </w:r>
          </w:p>
        </w:tc>
      </w:tr>
      <w:tr w:rsidR="00D76A29" w:rsidRPr="00C9547B" w:rsidTr="00D76A29">
        <w:tblPrEx>
          <w:tblLook w:val="0080"/>
        </w:tblPrEx>
        <w:trPr>
          <w:trHeight w:val="20"/>
        </w:trPr>
        <w:tc>
          <w:tcPr>
            <w:tcW w:w="990" w:type="dxa"/>
            <w:vMerge w:val="restart"/>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Улично-дорожная сеть</w:t>
            </w:r>
          </w:p>
        </w:tc>
        <w:tc>
          <w:tcPr>
            <w:tcW w:w="1145" w:type="dxa"/>
            <w:vMerge w:val="restart"/>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Транспортные связи между микрорайонами и центром города; выходы на внешние автомобильные дороги</w:t>
            </w:r>
          </w:p>
        </w:tc>
        <w:tc>
          <w:tcPr>
            <w:tcW w:w="3247"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Продление ул. Академика Александрова до проектируемой магистральной улицы районного значения</w:t>
            </w:r>
          </w:p>
        </w:tc>
        <w:tc>
          <w:tcPr>
            <w:tcW w:w="845"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Км</w:t>
            </w:r>
          </w:p>
        </w:tc>
        <w:tc>
          <w:tcPr>
            <w:tcW w:w="855"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0,8</w:t>
            </w:r>
          </w:p>
        </w:tc>
        <w:tc>
          <w:tcPr>
            <w:tcW w:w="2126"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Ул. Академика Александрова</w:t>
            </w:r>
          </w:p>
        </w:tc>
      </w:tr>
      <w:tr w:rsidR="00D76A29" w:rsidRPr="00C9547B" w:rsidTr="00D76A29">
        <w:tblPrEx>
          <w:tblLook w:val="0080"/>
        </w:tblPrEx>
        <w:trPr>
          <w:trHeight w:val="20"/>
        </w:trPr>
        <w:tc>
          <w:tcPr>
            <w:tcW w:w="990" w:type="dxa"/>
            <w:vMerge/>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p>
        </w:tc>
        <w:tc>
          <w:tcPr>
            <w:tcW w:w="1145" w:type="dxa"/>
            <w:vMerge/>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p>
        </w:tc>
        <w:tc>
          <w:tcPr>
            <w:tcW w:w="3247" w:type="dxa"/>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r w:rsidRPr="00C9547B">
              <w:rPr>
                <w:sz w:val="22"/>
                <w:szCs w:val="22"/>
              </w:rPr>
              <w:t>Продление ул. Академика Александрова до проектируемого обхода город Сосновый Бор</w:t>
            </w:r>
          </w:p>
        </w:tc>
        <w:tc>
          <w:tcPr>
            <w:tcW w:w="845" w:type="dxa"/>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r w:rsidRPr="00C9547B">
              <w:rPr>
                <w:sz w:val="22"/>
                <w:szCs w:val="22"/>
              </w:rPr>
              <w:t>Км</w:t>
            </w:r>
          </w:p>
        </w:tc>
        <w:tc>
          <w:tcPr>
            <w:tcW w:w="855" w:type="dxa"/>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r w:rsidRPr="00C9547B">
              <w:rPr>
                <w:sz w:val="22"/>
                <w:szCs w:val="22"/>
              </w:rPr>
              <w:t>3,6</w:t>
            </w:r>
          </w:p>
        </w:tc>
        <w:tc>
          <w:tcPr>
            <w:tcW w:w="2126" w:type="dxa"/>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r w:rsidRPr="00C9547B">
              <w:rPr>
                <w:sz w:val="22"/>
                <w:szCs w:val="22"/>
              </w:rPr>
              <w:t>Ул. Академика Александрова</w:t>
            </w:r>
          </w:p>
        </w:tc>
      </w:tr>
      <w:tr w:rsidR="00D76A29" w:rsidRPr="00C9547B" w:rsidTr="00D76A29">
        <w:tblPrEx>
          <w:tblLook w:val="0080"/>
        </w:tblPrEx>
        <w:trPr>
          <w:trHeight w:val="20"/>
        </w:trPr>
        <w:tc>
          <w:tcPr>
            <w:tcW w:w="990" w:type="dxa"/>
            <w:vMerge/>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p>
        </w:tc>
        <w:tc>
          <w:tcPr>
            <w:tcW w:w="1145" w:type="dxa"/>
            <w:vMerge/>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p>
        </w:tc>
        <w:tc>
          <w:tcPr>
            <w:tcW w:w="3247" w:type="dxa"/>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r w:rsidRPr="00C9547B">
              <w:rPr>
                <w:sz w:val="22"/>
                <w:szCs w:val="22"/>
              </w:rPr>
              <w:t>Продление пр. Александра Невского от ул. Академика Александрова до границ населенного пункта</w:t>
            </w:r>
          </w:p>
        </w:tc>
        <w:tc>
          <w:tcPr>
            <w:tcW w:w="845" w:type="dxa"/>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r w:rsidRPr="00C9547B">
              <w:rPr>
                <w:sz w:val="22"/>
                <w:szCs w:val="22"/>
              </w:rPr>
              <w:t>Км</w:t>
            </w:r>
          </w:p>
        </w:tc>
        <w:tc>
          <w:tcPr>
            <w:tcW w:w="855" w:type="dxa"/>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r w:rsidRPr="00C9547B">
              <w:rPr>
                <w:sz w:val="22"/>
                <w:szCs w:val="22"/>
              </w:rPr>
              <w:t>2,3</w:t>
            </w:r>
          </w:p>
        </w:tc>
        <w:tc>
          <w:tcPr>
            <w:tcW w:w="2126" w:type="dxa"/>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r w:rsidRPr="00C9547B">
              <w:rPr>
                <w:sz w:val="22"/>
                <w:szCs w:val="22"/>
              </w:rPr>
              <w:t>Пр. Александра Невского</w:t>
            </w:r>
          </w:p>
        </w:tc>
      </w:tr>
      <w:tr w:rsidR="00D76A29" w:rsidRPr="00C9547B" w:rsidTr="00D76A29">
        <w:tblPrEx>
          <w:tblLook w:val="0080"/>
        </w:tblPrEx>
        <w:trPr>
          <w:trHeight w:val="20"/>
        </w:trPr>
        <w:tc>
          <w:tcPr>
            <w:tcW w:w="990" w:type="dxa"/>
            <w:vMerge/>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p>
        </w:tc>
        <w:tc>
          <w:tcPr>
            <w:tcW w:w="1145" w:type="dxa"/>
            <w:vMerge/>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p>
        </w:tc>
        <w:tc>
          <w:tcPr>
            <w:tcW w:w="3247" w:type="dxa"/>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r w:rsidRPr="00C9547B">
              <w:rPr>
                <w:sz w:val="22"/>
                <w:szCs w:val="22"/>
              </w:rPr>
              <w:t xml:space="preserve">Продление пр. Александра Невского от границ населенного пункта до границ </w:t>
            </w:r>
            <w:r w:rsidR="00C15ACF" w:rsidRPr="00C9547B">
              <w:rPr>
                <w:sz w:val="22"/>
                <w:szCs w:val="22"/>
              </w:rPr>
              <w:t xml:space="preserve">МО </w:t>
            </w:r>
            <w:r w:rsidRPr="00C9547B">
              <w:rPr>
                <w:sz w:val="22"/>
                <w:szCs w:val="22"/>
              </w:rPr>
              <w:t>Сосновоборского городского округа</w:t>
            </w:r>
            <w:r w:rsidR="00C15ACF" w:rsidRPr="00C9547B">
              <w:rPr>
                <w:sz w:val="22"/>
                <w:szCs w:val="22"/>
              </w:rPr>
              <w:t xml:space="preserve"> ЛО</w:t>
            </w:r>
          </w:p>
        </w:tc>
        <w:tc>
          <w:tcPr>
            <w:tcW w:w="845" w:type="dxa"/>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r w:rsidRPr="00C9547B">
              <w:rPr>
                <w:sz w:val="22"/>
                <w:szCs w:val="22"/>
              </w:rPr>
              <w:t>Км</w:t>
            </w:r>
          </w:p>
        </w:tc>
        <w:tc>
          <w:tcPr>
            <w:tcW w:w="855" w:type="dxa"/>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r w:rsidRPr="00C9547B">
              <w:rPr>
                <w:sz w:val="22"/>
                <w:szCs w:val="22"/>
              </w:rPr>
              <w:t>1,1</w:t>
            </w:r>
          </w:p>
        </w:tc>
        <w:tc>
          <w:tcPr>
            <w:tcW w:w="2126" w:type="dxa"/>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r w:rsidRPr="00C9547B">
              <w:rPr>
                <w:sz w:val="22"/>
                <w:szCs w:val="22"/>
              </w:rPr>
              <w:t>Пр. Александра Невского</w:t>
            </w:r>
          </w:p>
        </w:tc>
      </w:tr>
      <w:tr w:rsidR="00D76A29" w:rsidRPr="00C9547B" w:rsidTr="00D76A29">
        <w:tblPrEx>
          <w:tblLook w:val="0080"/>
        </w:tblPrEx>
        <w:trPr>
          <w:trHeight w:val="20"/>
        </w:trPr>
        <w:tc>
          <w:tcPr>
            <w:tcW w:w="990" w:type="dxa"/>
            <w:vMerge/>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p>
        </w:tc>
        <w:tc>
          <w:tcPr>
            <w:tcW w:w="1145" w:type="dxa"/>
            <w:vMerge/>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p>
        </w:tc>
        <w:tc>
          <w:tcPr>
            <w:tcW w:w="3247" w:type="dxa"/>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r w:rsidRPr="00C9547B">
              <w:rPr>
                <w:sz w:val="22"/>
                <w:szCs w:val="22"/>
              </w:rPr>
              <w:t>Продление ул. Петра Великого от пр. Александра Невского до планируемого обхода города Сосновый Бор</w:t>
            </w:r>
          </w:p>
        </w:tc>
        <w:tc>
          <w:tcPr>
            <w:tcW w:w="845" w:type="dxa"/>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r w:rsidRPr="00C9547B">
              <w:rPr>
                <w:sz w:val="22"/>
                <w:szCs w:val="22"/>
              </w:rPr>
              <w:t>Км</w:t>
            </w:r>
          </w:p>
        </w:tc>
        <w:tc>
          <w:tcPr>
            <w:tcW w:w="855" w:type="dxa"/>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r w:rsidRPr="00C9547B">
              <w:rPr>
                <w:sz w:val="22"/>
                <w:szCs w:val="22"/>
              </w:rPr>
              <w:t>2,5</w:t>
            </w:r>
          </w:p>
        </w:tc>
        <w:tc>
          <w:tcPr>
            <w:tcW w:w="2126" w:type="dxa"/>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r w:rsidRPr="00C9547B">
              <w:rPr>
                <w:sz w:val="22"/>
                <w:szCs w:val="22"/>
              </w:rPr>
              <w:t>Ул. Петра Великого</w:t>
            </w:r>
          </w:p>
        </w:tc>
      </w:tr>
      <w:tr w:rsidR="00D76A29" w:rsidRPr="00C9547B" w:rsidTr="00D76A29">
        <w:tblPrEx>
          <w:tblLook w:val="0080"/>
        </w:tblPrEx>
        <w:trPr>
          <w:trHeight w:val="20"/>
        </w:trPr>
        <w:tc>
          <w:tcPr>
            <w:tcW w:w="9208" w:type="dxa"/>
            <w:gridSpan w:val="6"/>
            <w:vAlign w:val="center"/>
          </w:tcPr>
          <w:p w:rsidR="00D76A29" w:rsidRPr="00C9547B" w:rsidRDefault="00D76A29" w:rsidP="00AE7285">
            <w:pPr>
              <w:widowControl w:val="0"/>
              <w:spacing w:line="240" w:lineRule="auto"/>
              <w:ind w:firstLine="0"/>
              <w:jc w:val="center"/>
              <w:rPr>
                <w:bCs w:val="0"/>
                <w:color w:val="000000"/>
                <w:sz w:val="22"/>
                <w:szCs w:val="22"/>
              </w:rPr>
            </w:pPr>
            <w:r w:rsidRPr="00C9547B">
              <w:rPr>
                <w:color w:val="000000"/>
                <w:sz w:val="22"/>
                <w:szCs w:val="22"/>
              </w:rPr>
              <w:t>Планируемые объекты в области развития транспорта и улично-дорожной сети(реконструкция магистральных улиц районного значения)</w:t>
            </w:r>
          </w:p>
        </w:tc>
      </w:tr>
      <w:tr w:rsidR="00D76A29" w:rsidRPr="00C9547B" w:rsidTr="00D76A29">
        <w:tblPrEx>
          <w:tblLook w:val="0080"/>
        </w:tblPrEx>
        <w:trPr>
          <w:trHeight w:val="20"/>
        </w:trPr>
        <w:tc>
          <w:tcPr>
            <w:tcW w:w="990" w:type="dxa"/>
            <w:vMerge w:val="restart"/>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Улично-дорожная сеть</w:t>
            </w:r>
          </w:p>
        </w:tc>
        <w:tc>
          <w:tcPr>
            <w:tcW w:w="1145" w:type="dxa"/>
            <w:vMerge w:val="restart"/>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Транспортные связи между микрорайонами и центром города; выходы на внешние автомобильные дороги</w:t>
            </w:r>
          </w:p>
        </w:tc>
        <w:tc>
          <w:tcPr>
            <w:tcW w:w="3247"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Реконструкция участка ул. Устьинская до планируемой автобусной остановки возле очистных сооружений</w:t>
            </w:r>
          </w:p>
        </w:tc>
        <w:tc>
          <w:tcPr>
            <w:tcW w:w="845"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Км</w:t>
            </w:r>
          </w:p>
        </w:tc>
        <w:tc>
          <w:tcPr>
            <w:tcW w:w="855"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1,6</w:t>
            </w:r>
          </w:p>
        </w:tc>
        <w:tc>
          <w:tcPr>
            <w:tcW w:w="2126"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Ул. Устьинская</w:t>
            </w:r>
          </w:p>
        </w:tc>
      </w:tr>
      <w:tr w:rsidR="00D76A29" w:rsidRPr="00C9547B" w:rsidTr="00D76A29">
        <w:tblPrEx>
          <w:tblLook w:val="0080"/>
        </w:tblPrEx>
        <w:trPr>
          <w:trHeight w:val="20"/>
        </w:trPr>
        <w:tc>
          <w:tcPr>
            <w:tcW w:w="990" w:type="dxa"/>
            <w:vMerge/>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p>
        </w:tc>
        <w:tc>
          <w:tcPr>
            <w:tcW w:w="1145" w:type="dxa"/>
            <w:vMerge/>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p>
        </w:tc>
        <w:tc>
          <w:tcPr>
            <w:tcW w:w="3247" w:type="dxa"/>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r w:rsidRPr="00C9547B">
              <w:rPr>
                <w:sz w:val="22"/>
                <w:szCs w:val="22"/>
              </w:rPr>
              <w:t>Реконструкция магистральной улицы районного значения к автобусной остановке в садоводстве Дружба</w:t>
            </w:r>
          </w:p>
        </w:tc>
        <w:tc>
          <w:tcPr>
            <w:tcW w:w="845" w:type="dxa"/>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r w:rsidRPr="00C9547B">
              <w:rPr>
                <w:sz w:val="22"/>
                <w:szCs w:val="22"/>
              </w:rPr>
              <w:t>Км</w:t>
            </w:r>
          </w:p>
        </w:tc>
        <w:tc>
          <w:tcPr>
            <w:tcW w:w="855" w:type="dxa"/>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r w:rsidRPr="00C9547B">
              <w:rPr>
                <w:sz w:val="22"/>
                <w:szCs w:val="22"/>
              </w:rPr>
              <w:t>1,6</w:t>
            </w:r>
          </w:p>
        </w:tc>
        <w:tc>
          <w:tcPr>
            <w:tcW w:w="2126" w:type="dxa"/>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r w:rsidRPr="00C9547B">
              <w:rPr>
                <w:sz w:val="22"/>
                <w:szCs w:val="22"/>
              </w:rPr>
              <w:t>СНТ Дружба</w:t>
            </w:r>
          </w:p>
        </w:tc>
      </w:tr>
      <w:tr w:rsidR="00D76A29" w:rsidRPr="00C9547B" w:rsidTr="00D76A29">
        <w:tblPrEx>
          <w:tblLook w:val="0080"/>
        </w:tblPrEx>
        <w:trPr>
          <w:trHeight w:val="20"/>
        </w:trPr>
        <w:tc>
          <w:tcPr>
            <w:tcW w:w="990" w:type="dxa"/>
            <w:vMerge/>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p>
        </w:tc>
        <w:tc>
          <w:tcPr>
            <w:tcW w:w="1145" w:type="dxa"/>
            <w:vMerge/>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p>
        </w:tc>
        <w:tc>
          <w:tcPr>
            <w:tcW w:w="3247" w:type="dxa"/>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r w:rsidRPr="00C9547B">
              <w:rPr>
                <w:sz w:val="22"/>
                <w:szCs w:val="22"/>
              </w:rPr>
              <w:t>Реконструкция магистральной улицы районного значения к автобусной остановке Берёзовая Роща</w:t>
            </w:r>
          </w:p>
        </w:tc>
        <w:tc>
          <w:tcPr>
            <w:tcW w:w="845" w:type="dxa"/>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r w:rsidRPr="00C9547B">
              <w:rPr>
                <w:sz w:val="22"/>
                <w:szCs w:val="22"/>
              </w:rPr>
              <w:t>Км</w:t>
            </w:r>
          </w:p>
        </w:tc>
        <w:tc>
          <w:tcPr>
            <w:tcW w:w="855" w:type="dxa"/>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r w:rsidRPr="00C9547B">
              <w:rPr>
                <w:sz w:val="22"/>
                <w:szCs w:val="22"/>
              </w:rPr>
              <w:t>0,5</w:t>
            </w:r>
          </w:p>
        </w:tc>
        <w:tc>
          <w:tcPr>
            <w:tcW w:w="2126" w:type="dxa"/>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r w:rsidRPr="00C9547B">
              <w:rPr>
                <w:sz w:val="22"/>
                <w:szCs w:val="22"/>
              </w:rPr>
              <w:t>СНТ Берёзовая Роща</w:t>
            </w:r>
          </w:p>
        </w:tc>
      </w:tr>
      <w:tr w:rsidR="00D76A29" w:rsidRPr="00C9547B" w:rsidTr="00D76A29">
        <w:tblPrEx>
          <w:tblLook w:val="0080"/>
        </w:tblPrEx>
        <w:trPr>
          <w:trHeight w:val="20"/>
        </w:trPr>
        <w:tc>
          <w:tcPr>
            <w:tcW w:w="9208" w:type="dxa"/>
            <w:gridSpan w:val="6"/>
            <w:vAlign w:val="center"/>
          </w:tcPr>
          <w:p w:rsidR="00D76A29" w:rsidRPr="00C9547B" w:rsidRDefault="00D76A29" w:rsidP="00AE7285">
            <w:pPr>
              <w:widowControl w:val="0"/>
              <w:spacing w:line="240" w:lineRule="auto"/>
              <w:ind w:firstLine="0"/>
              <w:jc w:val="center"/>
              <w:rPr>
                <w:bCs w:val="0"/>
                <w:color w:val="000000"/>
                <w:sz w:val="22"/>
                <w:szCs w:val="22"/>
              </w:rPr>
            </w:pPr>
            <w:r w:rsidRPr="00C9547B">
              <w:rPr>
                <w:color w:val="000000"/>
                <w:sz w:val="22"/>
                <w:szCs w:val="22"/>
              </w:rPr>
              <w:t>Планируемые объекты в области развития транспорта и улично-дорожной сети</w:t>
            </w:r>
          </w:p>
          <w:p w:rsidR="00D76A29" w:rsidRPr="00C9547B" w:rsidRDefault="00D76A29" w:rsidP="00AE7285">
            <w:pPr>
              <w:widowControl w:val="0"/>
              <w:spacing w:line="240" w:lineRule="auto"/>
              <w:ind w:firstLine="0"/>
              <w:jc w:val="center"/>
              <w:rPr>
                <w:bCs w:val="0"/>
                <w:color w:val="000000"/>
                <w:sz w:val="22"/>
                <w:szCs w:val="22"/>
              </w:rPr>
            </w:pPr>
            <w:r w:rsidRPr="00C9547B">
              <w:rPr>
                <w:color w:val="000000"/>
                <w:sz w:val="22"/>
                <w:szCs w:val="22"/>
              </w:rPr>
              <w:t>(строительство магистральных улиц районного значения)</w:t>
            </w:r>
          </w:p>
        </w:tc>
      </w:tr>
      <w:tr w:rsidR="00D76A29" w:rsidRPr="00C9547B" w:rsidTr="00D76A29">
        <w:tblPrEx>
          <w:tblLook w:val="0080"/>
        </w:tblPrEx>
        <w:trPr>
          <w:trHeight w:val="20"/>
        </w:trPr>
        <w:tc>
          <w:tcPr>
            <w:tcW w:w="990" w:type="dxa"/>
            <w:vMerge w:val="restart"/>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Улично-дорожная сеть</w:t>
            </w:r>
          </w:p>
        </w:tc>
        <w:tc>
          <w:tcPr>
            <w:tcW w:w="1145" w:type="dxa"/>
            <w:vMerge w:val="restart"/>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Транспортные связи между микрорайонами и центром города; выходы на внешние автомобильные дороги</w:t>
            </w:r>
          </w:p>
        </w:tc>
        <w:tc>
          <w:tcPr>
            <w:tcW w:w="3247"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Строительство ул. Коблицкого от ул. Ленинградской до ул. Академика Александрова</w:t>
            </w:r>
          </w:p>
        </w:tc>
        <w:tc>
          <w:tcPr>
            <w:tcW w:w="845"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Км</w:t>
            </w:r>
          </w:p>
        </w:tc>
        <w:tc>
          <w:tcPr>
            <w:tcW w:w="855"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1,5</w:t>
            </w:r>
          </w:p>
        </w:tc>
        <w:tc>
          <w:tcPr>
            <w:tcW w:w="2126"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Ул. Коблицкого</w:t>
            </w:r>
          </w:p>
        </w:tc>
      </w:tr>
      <w:tr w:rsidR="00D76A29" w:rsidRPr="00C9547B" w:rsidTr="00D76A29">
        <w:tblPrEx>
          <w:tblLook w:val="0080"/>
        </w:tblPrEx>
        <w:trPr>
          <w:trHeight w:val="20"/>
        </w:trPr>
        <w:tc>
          <w:tcPr>
            <w:tcW w:w="990" w:type="dxa"/>
            <w:vMerge/>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p>
        </w:tc>
        <w:tc>
          <w:tcPr>
            <w:tcW w:w="1145" w:type="dxa"/>
            <w:vMerge/>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p>
        </w:tc>
        <w:tc>
          <w:tcPr>
            <w:tcW w:w="3247" w:type="dxa"/>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r w:rsidRPr="00C9547B">
              <w:rPr>
                <w:sz w:val="22"/>
                <w:szCs w:val="22"/>
              </w:rPr>
              <w:t>Продление ул. Коблицкого от ул. Академика Александрова до автомобильной дороги «Санкт-Петербург – Ручьи»</w:t>
            </w:r>
          </w:p>
        </w:tc>
        <w:tc>
          <w:tcPr>
            <w:tcW w:w="845" w:type="dxa"/>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r w:rsidRPr="00C9547B">
              <w:rPr>
                <w:sz w:val="22"/>
                <w:szCs w:val="22"/>
              </w:rPr>
              <w:t>Км</w:t>
            </w:r>
          </w:p>
        </w:tc>
        <w:tc>
          <w:tcPr>
            <w:tcW w:w="855" w:type="dxa"/>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r w:rsidRPr="00C9547B">
              <w:rPr>
                <w:sz w:val="22"/>
                <w:szCs w:val="22"/>
              </w:rPr>
              <w:t>1,8</w:t>
            </w:r>
          </w:p>
        </w:tc>
        <w:tc>
          <w:tcPr>
            <w:tcW w:w="2126" w:type="dxa"/>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r w:rsidRPr="00C9547B">
              <w:rPr>
                <w:sz w:val="22"/>
                <w:szCs w:val="22"/>
              </w:rPr>
              <w:t>Ул. Коблицкого</w:t>
            </w:r>
          </w:p>
        </w:tc>
      </w:tr>
      <w:tr w:rsidR="00D76A29" w:rsidRPr="00C9547B" w:rsidTr="00D76A29">
        <w:tblPrEx>
          <w:tblLook w:val="0080"/>
        </w:tblPrEx>
        <w:trPr>
          <w:trHeight w:val="20"/>
        </w:trPr>
        <w:tc>
          <w:tcPr>
            <w:tcW w:w="990" w:type="dxa"/>
            <w:vMerge/>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p>
        </w:tc>
        <w:tc>
          <w:tcPr>
            <w:tcW w:w="1145" w:type="dxa"/>
            <w:vMerge/>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p>
        </w:tc>
        <w:tc>
          <w:tcPr>
            <w:tcW w:w="3247" w:type="dxa"/>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r w:rsidRPr="00C9547B">
              <w:rPr>
                <w:sz w:val="22"/>
                <w:szCs w:val="22"/>
              </w:rPr>
              <w:t>Строительство магистральной улицы районного значения к автобусной остановке возле Ручьевского пляжа</w:t>
            </w:r>
          </w:p>
        </w:tc>
        <w:tc>
          <w:tcPr>
            <w:tcW w:w="845" w:type="dxa"/>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r w:rsidRPr="00C9547B">
              <w:rPr>
                <w:sz w:val="22"/>
                <w:szCs w:val="22"/>
              </w:rPr>
              <w:t>Км</w:t>
            </w:r>
          </w:p>
        </w:tc>
        <w:tc>
          <w:tcPr>
            <w:tcW w:w="855" w:type="dxa"/>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r w:rsidRPr="00C9547B">
              <w:rPr>
                <w:sz w:val="22"/>
                <w:szCs w:val="22"/>
              </w:rPr>
              <w:t>0,8</w:t>
            </w:r>
          </w:p>
        </w:tc>
        <w:tc>
          <w:tcPr>
            <w:tcW w:w="2126" w:type="dxa"/>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r w:rsidRPr="00C9547B">
              <w:rPr>
                <w:sz w:val="22"/>
                <w:szCs w:val="22"/>
              </w:rPr>
              <w:t>Севернее земельного участка 47:15:0106003:227</w:t>
            </w:r>
          </w:p>
        </w:tc>
      </w:tr>
      <w:tr w:rsidR="00D76A29" w:rsidRPr="00C9547B" w:rsidTr="00D76A29">
        <w:tblPrEx>
          <w:tblLook w:val="0080"/>
        </w:tblPrEx>
        <w:trPr>
          <w:trHeight w:val="20"/>
        </w:trPr>
        <w:tc>
          <w:tcPr>
            <w:tcW w:w="990" w:type="dxa"/>
            <w:vMerge/>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p>
        </w:tc>
        <w:tc>
          <w:tcPr>
            <w:tcW w:w="1145" w:type="dxa"/>
            <w:vMerge/>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p>
        </w:tc>
        <w:tc>
          <w:tcPr>
            <w:tcW w:w="3247" w:type="dxa"/>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r w:rsidRPr="00C9547B">
              <w:rPr>
                <w:sz w:val="22"/>
                <w:szCs w:val="22"/>
              </w:rPr>
              <w:t>Строительство магистральной улицы районного значения в СНТ Ручьи</w:t>
            </w:r>
          </w:p>
        </w:tc>
        <w:tc>
          <w:tcPr>
            <w:tcW w:w="845" w:type="dxa"/>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r w:rsidRPr="00C9547B">
              <w:rPr>
                <w:sz w:val="22"/>
                <w:szCs w:val="22"/>
              </w:rPr>
              <w:t>Км</w:t>
            </w:r>
          </w:p>
        </w:tc>
        <w:tc>
          <w:tcPr>
            <w:tcW w:w="855" w:type="dxa"/>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r w:rsidRPr="00C9547B">
              <w:rPr>
                <w:sz w:val="22"/>
                <w:szCs w:val="22"/>
              </w:rPr>
              <w:t>1,3</w:t>
            </w:r>
          </w:p>
        </w:tc>
        <w:tc>
          <w:tcPr>
            <w:tcW w:w="2126" w:type="dxa"/>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r w:rsidRPr="00C9547B">
              <w:rPr>
                <w:sz w:val="22"/>
                <w:szCs w:val="22"/>
              </w:rPr>
              <w:t>СНТ Ручьи</w:t>
            </w:r>
          </w:p>
        </w:tc>
      </w:tr>
      <w:tr w:rsidR="00D76A29" w:rsidRPr="00C9547B" w:rsidTr="00D76A29">
        <w:tblPrEx>
          <w:tblLook w:val="0080"/>
        </w:tblPrEx>
        <w:trPr>
          <w:trHeight w:val="20"/>
        </w:trPr>
        <w:tc>
          <w:tcPr>
            <w:tcW w:w="990" w:type="dxa"/>
            <w:vMerge/>
            <w:vAlign w:val="center"/>
          </w:tcPr>
          <w:p w:rsidR="00D76A29" w:rsidRPr="00C9547B" w:rsidRDefault="00D76A29" w:rsidP="00AE7285">
            <w:pPr>
              <w:widowControl w:val="0"/>
              <w:spacing w:line="240" w:lineRule="auto"/>
              <w:ind w:firstLine="0"/>
              <w:jc w:val="center"/>
              <w:rPr>
                <w:sz w:val="22"/>
                <w:szCs w:val="22"/>
              </w:rPr>
            </w:pPr>
          </w:p>
        </w:tc>
        <w:tc>
          <w:tcPr>
            <w:tcW w:w="1145" w:type="dxa"/>
            <w:vMerge/>
            <w:vAlign w:val="center"/>
          </w:tcPr>
          <w:p w:rsidR="00D76A29" w:rsidRPr="00C9547B" w:rsidRDefault="00D76A29" w:rsidP="00AE7285">
            <w:pPr>
              <w:widowControl w:val="0"/>
              <w:spacing w:line="240" w:lineRule="auto"/>
              <w:ind w:firstLine="0"/>
              <w:jc w:val="center"/>
              <w:rPr>
                <w:sz w:val="22"/>
                <w:szCs w:val="22"/>
              </w:rPr>
            </w:pPr>
          </w:p>
        </w:tc>
        <w:tc>
          <w:tcPr>
            <w:tcW w:w="3247"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Продление магистральной улицы районного значения до границы города</w:t>
            </w:r>
          </w:p>
        </w:tc>
        <w:tc>
          <w:tcPr>
            <w:tcW w:w="845"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Км</w:t>
            </w:r>
          </w:p>
        </w:tc>
        <w:tc>
          <w:tcPr>
            <w:tcW w:w="855"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2,5</w:t>
            </w:r>
          </w:p>
        </w:tc>
        <w:tc>
          <w:tcPr>
            <w:tcW w:w="2126"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Северная часть г. Сосновый Бор</w:t>
            </w:r>
          </w:p>
        </w:tc>
      </w:tr>
      <w:tr w:rsidR="00D76A29" w:rsidRPr="00C9547B" w:rsidTr="00D76A29">
        <w:tblPrEx>
          <w:tblLook w:val="0080"/>
        </w:tblPrEx>
        <w:trPr>
          <w:trHeight w:val="20"/>
        </w:trPr>
        <w:tc>
          <w:tcPr>
            <w:tcW w:w="990" w:type="dxa"/>
            <w:vMerge/>
            <w:vAlign w:val="center"/>
          </w:tcPr>
          <w:p w:rsidR="00D76A29" w:rsidRPr="00C9547B" w:rsidRDefault="00D76A29" w:rsidP="00AE7285">
            <w:pPr>
              <w:widowControl w:val="0"/>
              <w:spacing w:line="240" w:lineRule="auto"/>
              <w:ind w:firstLine="0"/>
              <w:jc w:val="center"/>
              <w:rPr>
                <w:sz w:val="22"/>
                <w:szCs w:val="22"/>
              </w:rPr>
            </w:pPr>
          </w:p>
        </w:tc>
        <w:tc>
          <w:tcPr>
            <w:tcW w:w="1145" w:type="dxa"/>
            <w:vMerge/>
            <w:vAlign w:val="center"/>
          </w:tcPr>
          <w:p w:rsidR="00D76A29" w:rsidRPr="00C9547B" w:rsidRDefault="00D76A29" w:rsidP="00AE7285">
            <w:pPr>
              <w:widowControl w:val="0"/>
              <w:spacing w:line="240" w:lineRule="auto"/>
              <w:ind w:firstLine="0"/>
              <w:jc w:val="center"/>
              <w:rPr>
                <w:sz w:val="22"/>
                <w:szCs w:val="22"/>
              </w:rPr>
            </w:pPr>
          </w:p>
        </w:tc>
        <w:tc>
          <w:tcPr>
            <w:tcW w:w="3247"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Продление ул. Красных Фортов до ул. Академика Александрова</w:t>
            </w:r>
          </w:p>
        </w:tc>
        <w:tc>
          <w:tcPr>
            <w:tcW w:w="845"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Км</w:t>
            </w:r>
          </w:p>
        </w:tc>
        <w:tc>
          <w:tcPr>
            <w:tcW w:w="855"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0,2</w:t>
            </w:r>
          </w:p>
        </w:tc>
        <w:tc>
          <w:tcPr>
            <w:tcW w:w="2126"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Ул. Красных Фортов</w:t>
            </w:r>
          </w:p>
        </w:tc>
      </w:tr>
      <w:tr w:rsidR="00D76A29" w:rsidRPr="00C9547B" w:rsidTr="00D76A29">
        <w:tblPrEx>
          <w:tblLook w:val="0080"/>
        </w:tblPrEx>
        <w:trPr>
          <w:trHeight w:val="20"/>
        </w:trPr>
        <w:tc>
          <w:tcPr>
            <w:tcW w:w="990" w:type="dxa"/>
            <w:vMerge/>
            <w:vAlign w:val="center"/>
          </w:tcPr>
          <w:p w:rsidR="00D76A29" w:rsidRPr="00C9547B" w:rsidRDefault="00D76A29" w:rsidP="00AE7285">
            <w:pPr>
              <w:widowControl w:val="0"/>
              <w:spacing w:line="240" w:lineRule="auto"/>
              <w:ind w:firstLine="0"/>
              <w:jc w:val="center"/>
              <w:rPr>
                <w:sz w:val="22"/>
                <w:szCs w:val="22"/>
              </w:rPr>
            </w:pPr>
          </w:p>
        </w:tc>
        <w:tc>
          <w:tcPr>
            <w:tcW w:w="1145" w:type="dxa"/>
            <w:vMerge/>
            <w:vAlign w:val="center"/>
          </w:tcPr>
          <w:p w:rsidR="00D76A29" w:rsidRPr="00C9547B" w:rsidRDefault="00D76A29" w:rsidP="00AE7285">
            <w:pPr>
              <w:widowControl w:val="0"/>
              <w:spacing w:line="240" w:lineRule="auto"/>
              <w:ind w:firstLine="0"/>
              <w:jc w:val="center"/>
              <w:rPr>
                <w:sz w:val="22"/>
                <w:szCs w:val="22"/>
              </w:rPr>
            </w:pPr>
          </w:p>
        </w:tc>
        <w:tc>
          <w:tcPr>
            <w:tcW w:w="3247"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Строительство магистральной улицы районного значения в северной части города</w:t>
            </w:r>
          </w:p>
        </w:tc>
        <w:tc>
          <w:tcPr>
            <w:tcW w:w="845"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Км</w:t>
            </w:r>
          </w:p>
        </w:tc>
        <w:tc>
          <w:tcPr>
            <w:tcW w:w="855"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1,5</w:t>
            </w:r>
          </w:p>
        </w:tc>
        <w:tc>
          <w:tcPr>
            <w:tcW w:w="2126"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Северная часть г. Сосновый Бор</w:t>
            </w:r>
          </w:p>
        </w:tc>
      </w:tr>
      <w:tr w:rsidR="00D76A29" w:rsidRPr="00C9547B" w:rsidTr="00D76A29">
        <w:tblPrEx>
          <w:tblLook w:val="0080"/>
        </w:tblPrEx>
        <w:trPr>
          <w:trHeight w:val="20"/>
        </w:trPr>
        <w:tc>
          <w:tcPr>
            <w:tcW w:w="990" w:type="dxa"/>
            <w:vMerge/>
            <w:vAlign w:val="center"/>
          </w:tcPr>
          <w:p w:rsidR="00D76A29" w:rsidRPr="00C9547B" w:rsidRDefault="00D76A29" w:rsidP="00AE7285">
            <w:pPr>
              <w:widowControl w:val="0"/>
              <w:spacing w:line="240" w:lineRule="auto"/>
              <w:ind w:firstLine="0"/>
              <w:jc w:val="center"/>
              <w:rPr>
                <w:sz w:val="22"/>
                <w:szCs w:val="22"/>
              </w:rPr>
            </w:pPr>
          </w:p>
        </w:tc>
        <w:tc>
          <w:tcPr>
            <w:tcW w:w="1145" w:type="dxa"/>
            <w:vMerge/>
            <w:vAlign w:val="center"/>
          </w:tcPr>
          <w:p w:rsidR="00D76A29" w:rsidRPr="00C9547B" w:rsidRDefault="00D76A29" w:rsidP="00AE7285">
            <w:pPr>
              <w:widowControl w:val="0"/>
              <w:spacing w:line="240" w:lineRule="auto"/>
              <w:ind w:firstLine="0"/>
              <w:jc w:val="center"/>
              <w:rPr>
                <w:sz w:val="22"/>
                <w:szCs w:val="22"/>
              </w:rPr>
            </w:pPr>
          </w:p>
        </w:tc>
        <w:tc>
          <w:tcPr>
            <w:tcW w:w="3247"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Строительство магистральной улицы районного значения у северной границы населенного пункта</w:t>
            </w:r>
          </w:p>
        </w:tc>
        <w:tc>
          <w:tcPr>
            <w:tcW w:w="845"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Км</w:t>
            </w:r>
          </w:p>
        </w:tc>
        <w:tc>
          <w:tcPr>
            <w:tcW w:w="855"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1,8</w:t>
            </w:r>
          </w:p>
        </w:tc>
        <w:tc>
          <w:tcPr>
            <w:tcW w:w="2126"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Северная часть г. Сосновый Бор</w:t>
            </w:r>
          </w:p>
        </w:tc>
      </w:tr>
      <w:tr w:rsidR="00D76A29" w:rsidRPr="00C9547B" w:rsidTr="00D76A29">
        <w:tblPrEx>
          <w:tblLook w:val="0080"/>
        </w:tblPrEx>
        <w:trPr>
          <w:trHeight w:val="20"/>
        </w:trPr>
        <w:tc>
          <w:tcPr>
            <w:tcW w:w="990" w:type="dxa"/>
            <w:vMerge/>
            <w:vAlign w:val="center"/>
          </w:tcPr>
          <w:p w:rsidR="00D76A29" w:rsidRPr="00C9547B" w:rsidRDefault="00D76A29" w:rsidP="00AE7285">
            <w:pPr>
              <w:widowControl w:val="0"/>
              <w:spacing w:line="240" w:lineRule="auto"/>
              <w:ind w:firstLine="0"/>
              <w:jc w:val="center"/>
              <w:rPr>
                <w:sz w:val="22"/>
                <w:szCs w:val="22"/>
              </w:rPr>
            </w:pPr>
          </w:p>
        </w:tc>
        <w:tc>
          <w:tcPr>
            <w:tcW w:w="1145" w:type="dxa"/>
            <w:vMerge/>
            <w:vAlign w:val="center"/>
          </w:tcPr>
          <w:p w:rsidR="00D76A29" w:rsidRPr="00C9547B" w:rsidRDefault="00D76A29" w:rsidP="00AE7285">
            <w:pPr>
              <w:widowControl w:val="0"/>
              <w:spacing w:line="240" w:lineRule="auto"/>
              <w:ind w:firstLine="0"/>
              <w:jc w:val="center"/>
              <w:rPr>
                <w:sz w:val="22"/>
                <w:szCs w:val="22"/>
              </w:rPr>
            </w:pPr>
          </w:p>
        </w:tc>
        <w:tc>
          <w:tcPr>
            <w:tcW w:w="3247" w:type="dxa"/>
            <w:vAlign w:val="center"/>
          </w:tcPr>
          <w:p w:rsidR="00D76A29" w:rsidRPr="00C9547B" w:rsidRDefault="00D76A29" w:rsidP="00AE7285">
            <w:pPr>
              <w:widowControl w:val="0"/>
              <w:suppressAutoHyphens/>
              <w:spacing w:line="240" w:lineRule="auto"/>
              <w:ind w:firstLine="0"/>
              <w:jc w:val="center"/>
              <w:rPr>
                <w:sz w:val="22"/>
                <w:szCs w:val="22"/>
              </w:rPr>
            </w:pPr>
            <w:r w:rsidRPr="00C9547B">
              <w:rPr>
                <w:sz w:val="22"/>
                <w:szCs w:val="22"/>
              </w:rPr>
              <w:t>Строительство магистральной улицы районного значения в створе ул. Урожайная до планируемого обхода города Сосновый Бор от автомобильной дороги «Волосово – Гомонтово – Копорье – Керново» до автомобильной дороги «Санкт-Петербург – Ручьи» в районе жилой застройки в восточной части</w:t>
            </w:r>
          </w:p>
        </w:tc>
        <w:tc>
          <w:tcPr>
            <w:tcW w:w="845"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Км</w:t>
            </w:r>
          </w:p>
        </w:tc>
        <w:tc>
          <w:tcPr>
            <w:tcW w:w="855"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1,7</w:t>
            </w:r>
          </w:p>
        </w:tc>
        <w:tc>
          <w:tcPr>
            <w:tcW w:w="2126"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Восточная часть г. Сосновый Бор</w:t>
            </w:r>
          </w:p>
        </w:tc>
      </w:tr>
      <w:tr w:rsidR="00D76A29" w:rsidRPr="00C9547B" w:rsidTr="00D76A29">
        <w:tblPrEx>
          <w:tblLook w:val="0080"/>
        </w:tblPrEx>
        <w:trPr>
          <w:trHeight w:val="20"/>
        </w:trPr>
        <w:tc>
          <w:tcPr>
            <w:tcW w:w="990" w:type="dxa"/>
            <w:vMerge/>
            <w:vAlign w:val="center"/>
          </w:tcPr>
          <w:p w:rsidR="00D76A29" w:rsidRPr="00C9547B" w:rsidRDefault="00D76A29" w:rsidP="00AE7285">
            <w:pPr>
              <w:widowControl w:val="0"/>
              <w:spacing w:line="240" w:lineRule="auto"/>
              <w:ind w:firstLine="0"/>
              <w:jc w:val="center"/>
              <w:rPr>
                <w:sz w:val="22"/>
                <w:szCs w:val="22"/>
              </w:rPr>
            </w:pPr>
          </w:p>
        </w:tc>
        <w:tc>
          <w:tcPr>
            <w:tcW w:w="1145" w:type="dxa"/>
            <w:vMerge/>
            <w:vAlign w:val="center"/>
          </w:tcPr>
          <w:p w:rsidR="00D76A29" w:rsidRPr="00C9547B" w:rsidRDefault="00D76A29" w:rsidP="00AE7285">
            <w:pPr>
              <w:widowControl w:val="0"/>
              <w:spacing w:line="240" w:lineRule="auto"/>
              <w:ind w:firstLine="0"/>
              <w:jc w:val="center"/>
              <w:rPr>
                <w:sz w:val="22"/>
                <w:szCs w:val="22"/>
              </w:rPr>
            </w:pPr>
          </w:p>
        </w:tc>
        <w:tc>
          <w:tcPr>
            <w:tcW w:w="3247"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Продление пр. Героев в восточном направлении</w:t>
            </w:r>
          </w:p>
        </w:tc>
        <w:tc>
          <w:tcPr>
            <w:tcW w:w="845"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Км</w:t>
            </w:r>
          </w:p>
        </w:tc>
        <w:tc>
          <w:tcPr>
            <w:tcW w:w="855"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1,6</w:t>
            </w:r>
          </w:p>
        </w:tc>
        <w:tc>
          <w:tcPr>
            <w:tcW w:w="2126"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Восточная часть г. Сосновый Бор</w:t>
            </w:r>
          </w:p>
        </w:tc>
      </w:tr>
      <w:tr w:rsidR="00D76A29" w:rsidRPr="00C9547B" w:rsidTr="00D76A29">
        <w:tblPrEx>
          <w:tblLook w:val="0080"/>
        </w:tblPrEx>
        <w:trPr>
          <w:trHeight w:val="20"/>
        </w:trPr>
        <w:tc>
          <w:tcPr>
            <w:tcW w:w="990" w:type="dxa"/>
            <w:vMerge/>
            <w:vAlign w:val="center"/>
          </w:tcPr>
          <w:p w:rsidR="00D76A29" w:rsidRPr="00C9547B" w:rsidRDefault="00D76A29" w:rsidP="00AE7285">
            <w:pPr>
              <w:widowControl w:val="0"/>
              <w:spacing w:line="240" w:lineRule="auto"/>
              <w:ind w:firstLine="0"/>
              <w:jc w:val="center"/>
              <w:rPr>
                <w:sz w:val="22"/>
                <w:szCs w:val="22"/>
              </w:rPr>
            </w:pPr>
          </w:p>
        </w:tc>
        <w:tc>
          <w:tcPr>
            <w:tcW w:w="1145" w:type="dxa"/>
            <w:vMerge/>
            <w:vAlign w:val="center"/>
          </w:tcPr>
          <w:p w:rsidR="00D76A29" w:rsidRPr="00C9547B" w:rsidRDefault="00D76A29" w:rsidP="00AE7285">
            <w:pPr>
              <w:widowControl w:val="0"/>
              <w:spacing w:line="240" w:lineRule="auto"/>
              <w:ind w:firstLine="0"/>
              <w:jc w:val="center"/>
              <w:rPr>
                <w:sz w:val="22"/>
                <w:szCs w:val="22"/>
              </w:rPr>
            </w:pPr>
          </w:p>
        </w:tc>
        <w:tc>
          <w:tcPr>
            <w:tcW w:w="3247" w:type="dxa"/>
            <w:vAlign w:val="center"/>
          </w:tcPr>
          <w:p w:rsidR="00D76A29" w:rsidRPr="00C9547B" w:rsidRDefault="00D76A29" w:rsidP="00AE7285">
            <w:pPr>
              <w:widowControl w:val="0"/>
              <w:suppressAutoHyphens/>
              <w:spacing w:line="240" w:lineRule="auto"/>
              <w:ind w:firstLine="0"/>
              <w:jc w:val="center"/>
              <w:rPr>
                <w:sz w:val="22"/>
                <w:szCs w:val="22"/>
              </w:rPr>
            </w:pPr>
            <w:r w:rsidRPr="00C9547B">
              <w:rPr>
                <w:sz w:val="22"/>
                <w:szCs w:val="22"/>
              </w:rPr>
              <w:t>Строительство меридиональной магистральной улицы районного значения западнее планируемого обхода города Сосновый Бор от автомобильной дороги «Волосово – Гомонтово – Копорье – Керново» до автомобильной дороги «Санкт-Петербург – Ручьи» между планируемым продлением ул. Петра Великого и планируемой улице в створе ул. Урожайная в районе восточной жилой застройки</w:t>
            </w:r>
          </w:p>
        </w:tc>
        <w:tc>
          <w:tcPr>
            <w:tcW w:w="845"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Км</w:t>
            </w:r>
          </w:p>
        </w:tc>
        <w:tc>
          <w:tcPr>
            <w:tcW w:w="855"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0,8</w:t>
            </w:r>
          </w:p>
        </w:tc>
        <w:tc>
          <w:tcPr>
            <w:tcW w:w="2126"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Восточная часть г. Сосновый Бор</w:t>
            </w:r>
          </w:p>
        </w:tc>
      </w:tr>
      <w:tr w:rsidR="00D76A29" w:rsidRPr="00C9547B" w:rsidTr="00D76A29">
        <w:tblPrEx>
          <w:tblLook w:val="0080"/>
        </w:tblPrEx>
        <w:trPr>
          <w:trHeight w:val="20"/>
        </w:trPr>
        <w:tc>
          <w:tcPr>
            <w:tcW w:w="990" w:type="dxa"/>
            <w:vMerge/>
            <w:vAlign w:val="center"/>
          </w:tcPr>
          <w:p w:rsidR="00D76A29" w:rsidRPr="00C9547B" w:rsidRDefault="00D76A29" w:rsidP="00AE7285">
            <w:pPr>
              <w:widowControl w:val="0"/>
              <w:spacing w:line="240" w:lineRule="auto"/>
              <w:ind w:firstLine="0"/>
              <w:jc w:val="center"/>
              <w:rPr>
                <w:sz w:val="22"/>
                <w:szCs w:val="22"/>
              </w:rPr>
            </w:pPr>
          </w:p>
        </w:tc>
        <w:tc>
          <w:tcPr>
            <w:tcW w:w="1145" w:type="dxa"/>
            <w:vMerge/>
            <w:vAlign w:val="center"/>
          </w:tcPr>
          <w:p w:rsidR="00D76A29" w:rsidRPr="00C9547B" w:rsidRDefault="00D76A29" w:rsidP="00AE7285">
            <w:pPr>
              <w:widowControl w:val="0"/>
              <w:spacing w:line="240" w:lineRule="auto"/>
              <w:ind w:firstLine="0"/>
              <w:jc w:val="center"/>
              <w:rPr>
                <w:sz w:val="22"/>
                <w:szCs w:val="22"/>
              </w:rPr>
            </w:pPr>
          </w:p>
        </w:tc>
        <w:tc>
          <w:tcPr>
            <w:tcW w:w="3247"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 xml:space="preserve">Строительство магистральной улицы районного значения восточнее железнодорожной станции Калище вдоль железнодорожных путей </w:t>
            </w:r>
          </w:p>
        </w:tc>
        <w:tc>
          <w:tcPr>
            <w:tcW w:w="845"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Км</w:t>
            </w:r>
          </w:p>
        </w:tc>
        <w:tc>
          <w:tcPr>
            <w:tcW w:w="855"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1,5</w:t>
            </w:r>
          </w:p>
        </w:tc>
        <w:tc>
          <w:tcPr>
            <w:tcW w:w="2126"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 xml:space="preserve">Планируемая территория производственно-складского назначения в юго-восточной части города </w:t>
            </w:r>
          </w:p>
        </w:tc>
      </w:tr>
      <w:tr w:rsidR="00D76A29" w:rsidRPr="00C9547B" w:rsidTr="00D76A29">
        <w:tblPrEx>
          <w:tblLook w:val="0080"/>
        </w:tblPrEx>
        <w:trPr>
          <w:trHeight w:val="20"/>
        </w:trPr>
        <w:tc>
          <w:tcPr>
            <w:tcW w:w="990" w:type="dxa"/>
            <w:vMerge/>
            <w:vAlign w:val="center"/>
          </w:tcPr>
          <w:p w:rsidR="00D76A29" w:rsidRPr="00C9547B" w:rsidRDefault="00D76A29" w:rsidP="00AE7285">
            <w:pPr>
              <w:widowControl w:val="0"/>
              <w:spacing w:line="240" w:lineRule="auto"/>
              <w:ind w:firstLine="0"/>
              <w:jc w:val="center"/>
              <w:rPr>
                <w:sz w:val="22"/>
                <w:szCs w:val="22"/>
              </w:rPr>
            </w:pPr>
          </w:p>
        </w:tc>
        <w:tc>
          <w:tcPr>
            <w:tcW w:w="1145" w:type="dxa"/>
            <w:vMerge/>
            <w:vAlign w:val="center"/>
          </w:tcPr>
          <w:p w:rsidR="00D76A29" w:rsidRPr="00C9547B" w:rsidRDefault="00D76A29" w:rsidP="00AE7285">
            <w:pPr>
              <w:widowControl w:val="0"/>
              <w:spacing w:line="240" w:lineRule="auto"/>
              <w:ind w:firstLine="0"/>
              <w:jc w:val="center"/>
              <w:rPr>
                <w:sz w:val="22"/>
                <w:szCs w:val="22"/>
              </w:rPr>
            </w:pPr>
          </w:p>
        </w:tc>
        <w:tc>
          <w:tcPr>
            <w:tcW w:w="3247" w:type="dxa"/>
            <w:vAlign w:val="center"/>
          </w:tcPr>
          <w:p w:rsidR="00D76A29" w:rsidRPr="00C9547B" w:rsidRDefault="00D76A29" w:rsidP="00AE7285">
            <w:pPr>
              <w:widowControl w:val="0"/>
              <w:suppressAutoHyphens/>
              <w:spacing w:line="240" w:lineRule="auto"/>
              <w:ind w:firstLine="0"/>
              <w:jc w:val="center"/>
              <w:rPr>
                <w:sz w:val="22"/>
                <w:szCs w:val="22"/>
              </w:rPr>
            </w:pPr>
            <w:r w:rsidRPr="00C9547B">
              <w:rPr>
                <w:sz w:val="22"/>
                <w:szCs w:val="22"/>
              </w:rPr>
              <w:t>Строительство магистральной улицы районного значения до ул. Набережная</w:t>
            </w:r>
          </w:p>
        </w:tc>
        <w:tc>
          <w:tcPr>
            <w:tcW w:w="845"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Км</w:t>
            </w:r>
          </w:p>
        </w:tc>
        <w:tc>
          <w:tcPr>
            <w:tcW w:w="855"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2,7</w:t>
            </w:r>
          </w:p>
        </w:tc>
        <w:tc>
          <w:tcPr>
            <w:tcW w:w="2126"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Планируемая территория производственно-складского назначения в юго-восточной части города</w:t>
            </w:r>
          </w:p>
        </w:tc>
      </w:tr>
      <w:tr w:rsidR="00D76A29" w:rsidRPr="00C9547B" w:rsidTr="00D76A29">
        <w:tblPrEx>
          <w:tblLook w:val="0080"/>
        </w:tblPrEx>
        <w:trPr>
          <w:trHeight w:val="20"/>
        </w:trPr>
        <w:tc>
          <w:tcPr>
            <w:tcW w:w="990" w:type="dxa"/>
            <w:vMerge/>
            <w:vAlign w:val="center"/>
          </w:tcPr>
          <w:p w:rsidR="00D76A29" w:rsidRPr="00C9547B" w:rsidRDefault="00D76A29" w:rsidP="00AE7285">
            <w:pPr>
              <w:widowControl w:val="0"/>
              <w:spacing w:line="240" w:lineRule="auto"/>
              <w:ind w:firstLine="0"/>
              <w:jc w:val="center"/>
              <w:rPr>
                <w:sz w:val="22"/>
                <w:szCs w:val="22"/>
              </w:rPr>
            </w:pPr>
          </w:p>
        </w:tc>
        <w:tc>
          <w:tcPr>
            <w:tcW w:w="1145" w:type="dxa"/>
            <w:vMerge/>
            <w:vAlign w:val="center"/>
          </w:tcPr>
          <w:p w:rsidR="00D76A29" w:rsidRPr="00C9547B" w:rsidRDefault="00D76A29" w:rsidP="00AE7285">
            <w:pPr>
              <w:widowControl w:val="0"/>
              <w:spacing w:line="240" w:lineRule="auto"/>
              <w:ind w:firstLine="0"/>
              <w:jc w:val="center"/>
              <w:rPr>
                <w:sz w:val="22"/>
                <w:szCs w:val="22"/>
              </w:rPr>
            </w:pPr>
          </w:p>
        </w:tc>
        <w:tc>
          <w:tcPr>
            <w:tcW w:w="3247"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Строительство магистральной улицы районного значения в до автомобильной дороги, соединяющей СНТ Кедр и садоводческие массивы в восточной части города</w:t>
            </w:r>
          </w:p>
        </w:tc>
        <w:tc>
          <w:tcPr>
            <w:tcW w:w="845"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Км</w:t>
            </w:r>
          </w:p>
        </w:tc>
        <w:tc>
          <w:tcPr>
            <w:tcW w:w="855"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1,5</w:t>
            </w:r>
          </w:p>
        </w:tc>
        <w:tc>
          <w:tcPr>
            <w:tcW w:w="2126"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Планируемая территория производственно-складского назначения в юго-восточной части города</w:t>
            </w:r>
          </w:p>
        </w:tc>
      </w:tr>
      <w:tr w:rsidR="00D76A29" w:rsidRPr="00C9547B" w:rsidTr="00D76A29">
        <w:tblPrEx>
          <w:tblLook w:val="0080"/>
        </w:tblPrEx>
        <w:trPr>
          <w:trHeight w:val="20"/>
        </w:trPr>
        <w:tc>
          <w:tcPr>
            <w:tcW w:w="990" w:type="dxa"/>
            <w:vMerge/>
            <w:vAlign w:val="center"/>
          </w:tcPr>
          <w:p w:rsidR="00D76A29" w:rsidRPr="00C9547B" w:rsidRDefault="00D76A29" w:rsidP="00AE7285">
            <w:pPr>
              <w:widowControl w:val="0"/>
              <w:spacing w:line="240" w:lineRule="auto"/>
              <w:ind w:firstLine="0"/>
              <w:jc w:val="center"/>
              <w:rPr>
                <w:sz w:val="22"/>
                <w:szCs w:val="22"/>
              </w:rPr>
            </w:pPr>
          </w:p>
        </w:tc>
        <w:tc>
          <w:tcPr>
            <w:tcW w:w="1145" w:type="dxa"/>
            <w:vMerge/>
            <w:vAlign w:val="center"/>
          </w:tcPr>
          <w:p w:rsidR="00D76A29" w:rsidRPr="00C9547B" w:rsidRDefault="00D76A29" w:rsidP="00AE7285">
            <w:pPr>
              <w:widowControl w:val="0"/>
              <w:spacing w:line="240" w:lineRule="auto"/>
              <w:ind w:firstLine="0"/>
              <w:jc w:val="center"/>
              <w:rPr>
                <w:sz w:val="22"/>
                <w:szCs w:val="22"/>
              </w:rPr>
            </w:pPr>
          </w:p>
        </w:tc>
        <w:tc>
          <w:tcPr>
            <w:tcW w:w="3247"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 xml:space="preserve">Строительство перемычки магистральной улицы районного значения </w:t>
            </w:r>
          </w:p>
        </w:tc>
        <w:tc>
          <w:tcPr>
            <w:tcW w:w="845"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Км</w:t>
            </w:r>
          </w:p>
        </w:tc>
        <w:tc>
          <w:tcPr>
            <w:tcW w:w="855"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0,9</w:t>
            </w:r>
          </w:p>
        </w:tc>
        <w:tc>
          <w:tcPr>
            <w:tcW w:w="2126"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 xml:space="preserve">Планируемая территория </w:t>
            </w:r>
          </w:p>
          <w:p w:rsidR="00D76A29" w:rsidRPr="00C9547B" w:rsidRDefault="00D76A29" w:rsidP="00AE7285">
            <w:pPr>
              <w:widowControl w:val="0"/>
              <w:spacing w:line="240" w:lineRule="auto"/>
              <w:ind w:firstLine="0"/>
              <w:jc w:val="center"/>
              <w:rPr>
                <w:sz w:val="22"/>
                <w:szCs w:val="22"/>
              </w:rPr>
            </w:pPr>
            <w:r w:rsidRPr="00C9547B">
              <w:rPr>
                <w:sz w:val="22"/>
                <w:szCs w:val="22"/>
              </w:rPr>
              <w:t>производственно-складского назначения в юго-восточной части города</w:t>
            </w:r>
          </w:p>
        </w:tc>
      </w:tr>
      <w:tr w:rsidR="00D76A29" w:rsidRPr="00C9547B" w:rsidTr="00D76A29">
        <w:tblPrEx>
          <w:tblLook w:val="0080"/>
        </w:tblPrEx>
        <w:trPr>
          <w:trHeight w:val="20"/>
        </w:trPr>
        <w:tc>
          <w:tcPr>
            <w:tcW w:w="990" w:type="dxa"/>
            <w:vMerge/>
            <w:vAlign w:val="center"/>
          </w:tcPr>
          <w:p w:rsidR="00D76A29" w:rsidRPr="00C9547B" w:rsidRDefault="00D76A29" w:rsidP="00AE7285">
            <w:pPr>
              <w:widowControl w:val="0"/>
              <w:spacing w:line="240" w:lineRule="auto"/>
              <w:ind w:firstLine="0"/>
              <w:jc w:val="center"/>
              <w:rPr>
                <w:sz w:val="22"/>
                <w:szCs w:val="22"/>
              </w:rPr>
            </w:pPr>
          </w:p>
        </w:tc>
        <w:tc>
          <w:tcPr>
            <w:tcW w:w="1145" w:type="dxa"/>
            <w:vMerge/>
            <w:vAlign w:val="center"/>
          </w:tcPr>
          <w:p w:rsidR="00D76A29" w:rsidRPr="00C9547B" w:rsidRDefault="00D76A29" w:rsidP="00AE7285">
            <w:pPr>
              <w:widowControl w:val="0"/>
              <w:spacing w:line="240" w:lineRule="auto"/>
              <w:ind w:firstLine="0"/>
              <w:jc w:val="center"/>
              <w:rPr>
                <w:sz w:val="22"/>
                <w:szCs w:val="22"/>
              </w:rPr>
            </w:pPr>
          </w:p>
        </w:tc>
        <w:tc>
          <w:tcPr>
            <w:tcW w:w="3247"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Строительство магистральной улицы районного значения к планируемой железнодорожной платформе у южной части города</w:t>
            </w:r>
          </w:p>
        </w:tc>
        <w:tc>
          <w:tcPr>
            <w:tcW w:w="845"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Км</w:t>
            </w:r>
          </w:p>
        </w:tc>
        <w:tc>
          <w:tcPr>
            <w:tcW w:w="855"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1,6</w:t>
            </w:r>
          </w:p>
        </w:tc>
        <w:tc>
          <w:tcPr>
            <w:tcW w:w="2126"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Южная часть г. Сосновый Бор</w:t>
            </w:r>
          </w:p>
        </w:tc>
      </w:tr>
      <w:tr w:rsidR="00D76A29" w:rsidRPr="00C9547B" w:rsidTr="00D76A29">
        <w:tblPrEx>
          <w:tblLook w:val="0080"/>
        </w:tblPrEx>
        <w:trPr>
          <w:trHeight w:val="20"/>
        </w:trPr>
        <w:tc>
          <w:tcPr>
            <w:tcW w:w="990" w:type="dxa"/>
            <w:vMerge/>
            <w:vAlign w:val="center"/>
          </w:tcPr>
          <w:p w:rsidR="00D76A29" w:rsidRPr="00C9547B" w:rsidRDefault="00D76A29" w:rsidP="00AE7285">
            <w:pPr>
              <w:widowControl w:val="0"/>
              <w:spacing w:line="240" w:lineRule="auto"/>
              <w:ind w:firstLine="0"/>
              <w:jc w:val="center"/>
              <w:rPr>
                <w:sz w:val="22"/>
                <w:szCs w:val="22"/>
              </w:rPr>
            </w:pPr>
          </w:p>
        </w:tc>
        <w:tc>
          <w:tcPr>
            <w:tcW w:w="1145" w:type="dxa"/>
            <w:vMerge/>
            <w:vAlign w:val="center"/>
          </w:tcPr>
          <w:p w:rsidR="00D76A29" w:rsidRPr="00C9547B" w:rsidRDefault="00D76A29" w:rsidP="00AE7285">
            <w:pPr>
              <w:widowControl w:val="0"/>
              <w:spacing w:line="240" w:lineRule="auto"/>
              <w:ind w:firstLine="0"/>
              <w:jc w:val="center"/>
              <w:rPr>
                <w:sz w:val="22"/>
                <w:szCs w:val="22"/>
              </w:rPr>
            </w:pPr>
          </w:p>
        </w:tc>
        <w:tc>
          <w:tcPr>
            <w:tcW w:w="3247"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Строительство магистральной улицы районного значения на месте демонтируемого участка железнодорожной линии</w:t>
            </w:r>
          </w:p>
        </w:tc>
        <w:tc>
          <w:tcPr>
            <w:tcW w:w="845"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Км</w:t>
            </w:r>
          </w:p>
        </w:tc>
        <w:tc>
          <w:tcPr>
            <w:tcW w:w="855"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1,6</w:t>
            </w:r>
          </w:p>
        </w:tc>
        <w:tc>
          <w:tcPr>
            <w:tcW w:w="2126"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Южная часть г. Сосновый Бор</w:t>
            </w:r>
          </w:p>
        </w:tc>
      </w:tr>
      <w:tr w:rsidR="00D76A29" w:rsidRPr="00C9547B" w:rsidTr="00D76A29">
        <w:tblPrEx>
          <w:tblLook w:val="0080"/>
        </w:tblPrEx>
        <w:trPr>
          <w:trHeight w:val="20"/>
        </w:trPr>
        <w:tc>
          <w:tcPr>
            <w:tcW w:w="990" w:type="dxa"/>
            <w:vMerge/>
            <w:vAlign w:val="center"/>
          </w:tcPr>
          <w:p w:rsidR="00D76A29" w:rsidRPr="00C9547B" w:rsidRDefault="00D76A29" w:rsidP="00AE7285">
            <w:pPr>
              <w:widowControl w:val="0"/>
              <w:spacing w:line="240" w:lineRule="auto"/>
              <w:ind w:firstLine="0"/>
              <w:jc w:val="center"/>
              <w:rPr>
                <w:sz w:val="22"/>
                <w:szCs w:val="22"/>
              </w:rPr>
            </w:pPr>
          </w:p>
        </w:tc>
        <w:tc>
          <w:tcPr>
            <w:tcW w:w="1145" w:type="dxa"/>
            <w:vMerge/>
            <w:vAlign w:val="center"/>
          </w:tcPr>
          <w:p w:rsidR="00D76A29" w:rsidRPr="00C9547B" w:rsidRDefault="00D76A29" w:rsidP="00AE7285">
            <w:pPr>
              <w:widowControl w:val="0"/>
              <w:spacing w:line="240" w:lineRule="auto"/>
              <w:ind w:firstLine="0"/>
              <w:jc w:val="center"/>
              <w:rPr>
                <w:sz w:val="22"/>
                <w:szCs w:val="22"/>
              </w:rPr>
            </w:pPr>
          </w:p>
        </w:tc>
        <w:tc>
          <w:tcPr>
            <w:tcW w:w="3247"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Строительство магистральной улицы районного значения к планируемой магистральной улицы районного значения на месте демонтируемого участка железнодорожной линии</w:t>
            </w:r>
          </w:p>
        </w:tc>
        <w:tc>
          <w:tcPr>
            <w:tcW w:w="845"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Км</w:t>
            </w:r>
          </w:p>
        </w:tc>
        <w:tc>
          <w:tcPr>
            <w:tcW w:w="855"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1,4</w:t>
            </w:r>
          </w:p>
        </w:tc>
        <w:tc>
          <w:tcPr>
            <w:tcW w:w="2126"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Южная часть г. Сосновый Бор</w:t>
            </w:r>
          </w:p>
        </w:tc>
      </w:tr>
      <w:tr w:rsidR="00D76A29" w:rsidRPr="00C9547B" w:rsidTr="00D76A29">
        <w:tblPrEx>
          <w:tblLook w:val="0080"/>
        </w:tblPrEx>
        <w:trPr>
          <w:trHeight w:val="20"/>
        </w:trPr>
        <w:tc>
          <w:tcPr>
            <w:tcW w:w="990" w:type="dxa"/>
            <w:vMerge/>
            <w:vAlign w:val="center"/>
          </w:tcPr>
          <w:p w:rsidR="00D76A29" w:rsidRPr="00C9547B" w:rsidRDefault="00D76A29" w:rsidP="00AE7285">
            <w:pPr>
              <w:widowControl w:val="0"/>
              <w:spacing w:line="240" w:lineRule="auto"/>
              <w:ind w:firstLine="0"/>
              <w:jc w:val="center"/>
              <w:rPr>
                <w:sz w:val="22"/>
                <w:szCs w:val="22"/>
              </w:rPr>
            </w:pPr>
          </w:p>
        </w:tc>
        <w:tc>
          <w:tcPr>
            <w:tcW w:w="1145" w:type="dxa"/>
            <w:vMerge/>
            <w:vAlign w:val="center"/>
          </w:tcPr>
          <w:p w:rsidR="00D76A29" w:rsidRPr="00C9547B" w:rsidRDefault="00D76A29" w:rsidP="00AE7285">
            <w:pPr>
              <w:widowControl w:val="0"/>
              <w:spacing w:line="240" w:lineRule="auto"/>
              <w:ind w:firstLine="0"/>
              <w:jc w:val="center"/>
              <w:rPr>
                <w:sz w:val="22"/>
                <w:szCs w:val="22"/>
              </w:rPr>
            </w:pPr>
          </w:p>
        </w:tc>
        <w:tc>
          <w:tcPr>
            <w:tcW w:w="3247"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Строительство магистральной улицы районного значения у восточной границы города в продолжение ул. Солнечная</w:t>
            </w:r>
          </w:p>
        </w:tc>
        <w:tc>
          <w:tcPr>
            <w:tcW w:w="845"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Км</w:t>
            </w:r>
          </w:p>
        </w:tc>
        <w:tc>
          <w:tcPr>
            <w:tcW w:w="855"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3,8</w:t>
            </w:r>
          </w:p>
        </w:tc>
        <w:tc>
          <w:tcPr>
            <w:tcW w:w="2126"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Северо-восточная часть г. Сосновый Бор</w:t>
            </w:r>
          </w:p>
        </w:tc>
      </w:tr>
      <w:tr w:rsidR="00D76A29" w:rsidRPr="00C9547B" w:rsidTr="00D76A29">
        <w:tblPrEx>
          <w:tblLook w:val="0080"/>
        </w:tblPrEx>
        <w:trPr>
          <w:trHeight w:val="20"/>
        </w:trPr>
        <w:tc>
          <w:tcPr>
            <w:tcW w:w="990" w:type="dxa"/>
            <w:vMerge/>
            <w:vAlign w:val="center"/>
          </w:tcPr>
          <w:p w:rsidR="00D76A29" w:rsidRPr="00C9547B" w:rsidRDefault="00D76A29" w:rsidP="00AE7285">
            <w:pPr>
              <w:widowControl w:val="0"/>
              <w:spacing w:line="240" w:lineRule="auto"/>
              <w:ind w:firstLine="0"/>
              <w:jc w:val="center"/>
              <w:rPr>
                <w:sz w:val="22"/>
                <w:szCs w:val="22"/>
              </w:rPr>
            </w:pPr>
          </w:p>
        </w:tc>
        <w:tc>
          <w:tcPr>
            <w:tcW w:w="1145" w:type="dxa"/>
            <w:vMerge/>
            <w:vAlign w:val="center"/>
          </w:tcPr>
          <w:p w:rsidR="00D76A29" w:rsidRPr="00C9547B" w:rsidRDefault="00D76A29" w:rsidP="00AE7285">
            <w:pPr>
              <w:widowControl w:val="0"/>
              <w:spacing w:line="240" w:lineRule="auto"/>
              <w:ind w:firstLine="0"/>
              <w:jc w:val="center"/>
              <w:rPr>
                <w:sz w:val="22"/>
                <w:szCs w:val="22"/>
              </w:rPr>
            </w:pPr>
          </w:p>
        </w:tc>
        <w:tc>
          <w:tcPr>
            <w:tcW w:w="3247"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Продление ул. Красных Фортов от ул. Академика Александрова до автомобильной дороги «Санкт-Петербург – Ручьи»</w:t>
            </w:r>
          </w:p>
        </w:tc>
        <w:tc>
          <w:tcPr>
            <w:tcW w:w="845"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Км</w:t>
            </w:r>
          </w:p>
        </w:tc>
        <w:tc>
          <w:tcPr>
            <w:tcW w:w="855"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0,9</w:t>
            </w:r>
          </w:p>
        </w:tc>
        <w:tc>
          <w:tcPr>
            <w:tcW w:w="2126"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Ул. Красных Фортов</w:t>
            </w:r>
          </w:p>
        </w:tc>
      </w:tr>
      <w:tr w:rsidR="00D76A29" w:rsidRPr="00C9547B" w:rsidTr="00D76A29">
        <w:tblPrEx>
          <w:tblLook w:val="0080"/>
        </w:tblPrEx>
        <w:trPr>
          <w:trHeight w:val="20"/>
        </w:trPr>
        <w:tc>
          <w:tcPr>
            <w:tcW w:w="990" w:type="dxa"/>
            <w:vMerge/>
            <w:vAlign w:val="center"/>
          </w:tcPr>
          <w:p w:rsidR="00D76A29" w:rsidRPr="00C9547B" w:rsidRDefault="00D76A29" w:rsidP="00AE7285">
            <w:pPr>
              <w:widowControl w:val="0"/>
              <w:spacing w:line="240" w:lineRule="auto"/>
              <w:ind w:firstLine="0"/>
              <w:jc w:val="center"/>
              <w:rPr>
                <w:sz w:val="22"/>
                <w:szCs w:val="22"/>
              </w:rPr>
            </w:pPr>
          </w:p>
        </w:tc>
        <w:tc>
          <w:tcPr>
            <w:tcW w:w="1145" w:type="dxa"/>
            <w:vMerge/>
            <w:vAlign w:val="center"/>
          </w:tcPr>
          <w:p w:rsidR="00D76A29" w:rsidRPr="00C9547B" w:rsidRDefault="00D76A29" w:rsidP="00AE7285">
            <w:pPr>
              <w:widowControl w:val="0"/>
              <w:spacing w:line="240" w:lineRule="auto"/>
              <w:ind w:firstLine="0"/>
              <w:jc w:val="center"/>
              <w:rPr>
                <w:sz w:val="22"/>
                <w:szCs w:val="22"/>
              </w:rPr>
            </w:pPr>
          </w:p>
        </w:tc>
        <w:tc>
          <w:tcPr>
            <w:tcW w:w="3247"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Строительство ул. Садовая</w:t>
            </w:r>
          </w:p>
        </w:tc>
        <w:tc>
          <w:tcPr>
            <w:tcW w:w="845"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Км</w:t>
            </w:r>
          </w:p>
        </w:tc>
        <w:tc>
          <w:tcPr>
            <w:tcW w:w="855"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0,4</w:t>
            </w:r>
          </w:p>
        </w:tc>
        <w:tc>
          <w:tcPr>
            <w:tcW w:w="2126"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Ул. Садовая</w:t>
            </w:r>
          </w:p>
        </w:tc>
      </w:tr>
      <w:tr w:rsidR="00D76A29" w:rsidRPr="00C9547B" w:rsidTr="00D76A29">
        <w:tblPrEx>
          <w:tblLook w:val="0080"/>
        </w:tblPrEx>
        <w:trPr>
          <w:trHeight w:val="20"/>
        </w:trPr>
        <w:tc>
          <w:tcPr>
            <w:tcW w:w="990" w:type="dxa"/>
            <w:vMerge/>
            <w:vAlign w:val="center"/>
          </w:tcPr>
          <w:p w:rsidR="00D76A29" w:rsidRPr="00C9547B" w:rsidRDefault="00D76A29" w:rsidP="00AE7285">
            <w:pPr>
              <w:widowControl w:val="0"/>
              <w:spacing w:line="240" w:lineRule="auto"/>
              <w:ind w:firstLine="0"/>
              <w:jc w:val="center"/>
              <w:rPr>
                <w:sz w:val="22"/>
                <w:szCs w:val="22"/>
              </w:rPr>
            </w:pPr>
          </w:p>
        </w:tc>
        <w:tc>
          <w:tcPr>
            <w:tcW w:w="1145" w:type="dxa"/>
            <w:vMerge/>
            <w:vAlign w:val="center"/>
          </w:tcPr>
          <w:p w:rsidR="00D76A29" w:rsidRPr="00C9547B" w:rsidRDefault="00D76A29" w:rsidP="00AE7285">
            <w:pPr>
              <w:widowControl w:val="0"/>
              <w:spacing w:line="240" w:lineRule="auto"/>
              <w:ind w:firstLine="0"/>
              <w:jc w:val="center"/>
              <w:rPr>
                <w:sz w:val="22"/>
                <w:szCs w:val="22"/>
              </w:rPr>
            </w:pPr>
          </w:p>
        </w:tc>
        <w:tc>
          <w:tcPr>
            <w:tcW w:w="3247"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Строительство ул. Семыкина от ул. Космонавтов до ул. Академика Александрова</w:t>
            </w:r>
          </w:p>
        </w:tc>
        <w:tc>
          <w:tcPr>
            <w:tcW w:w="845"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Км</w:t>
            </w:r>
          </w:p>
        </w:tc>
        <w:tc>
          <w:tcPr>
            <w:tcW w:w="855"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1,1</w:t>
            </w:r>
          </w:p>
        </w:tc>
        <w:tc>
          <w:tcPr>
            <w:tcW w:w="2126"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Ул. Семыкина</w:t>
            </w:r>
          </w:p>
        </w:tc>
      </w:tr>
      <w:tr w:rsidR="00D76A29" w:rsidRPr="00C9547B" w:rsidTr="00D76A29">
        <w:tblPrEx>
          <w:tblLook w:val="0080"/>
        </w:tblPrEx>
        <w:trPr>
          <w:trHeight w:val="20"/>
        </w:trPr>
        <w:tc>
          <w:tcPr>
            <w:tcW w:w="990" w:type="dxa"/>
            <w:vMerge/>
            <w:vAlign w:val="center"/>
          </w:tcPr>
          <w:p w:rsidR="00D76A29" w:rsidRPr="00C9547B" w:rsidRDefault="00D76A29" w:rsidP="00AE7285">
            <w:pPr>
              <w:widowControl w:val="0"/>
              <w:spacing w:line="240" w:lineRule="auto"/>
              <w:ind w:firstLine="0"/>
              <w:jc w:val="center"/>
              <w:rPr>
                <w:sz w:val="22"/>
                <w:szCs w:val="22"/>
              </w:rPr>
            </w:pPr>
          </w:p>
        </w:tc>
        <w:tc>
          <w:tcPr>
            <w:tcW w:w="1145" w:type="dxa"/>
            <w:vMerge/>
            <w:vAlign w:val="center"/>
          </w:tcPr>
          <w:p w:rsidR="00D76A29" w:rsidRPr="00C9547B" w:rsidRDefault="00D76A29" w:rsidP="00AE7285">
            <w:pPr>
              <w:widowControl w:val="0"/>
              <w:spacing w:line="240" w:lineRule="auto"/>
              <w:ind w:firstLine="0"/>
              <w:jc w:val="center"/>
              <w:rPr>
                <w:sz w:val="22"/>
                <w:szCs w:val="22"/>
              </w:rPr>
            </w:pPr>
          </w:p>
        </w:tc>
        <w:tc>
          <w:tcPr>
            <w:tcW w:w="3247" w:type="dxa"/>
            <w:vAlign w:val="center"/>
          </w:tcPr>
          <w:p w:rsidR="00D76A29" w:rsidRPr="00C9547B" w:rsidRDefault="00D76A29" w:rsidP="00AE7285">
            <w:pPr>
              <w:widowControl w:val="0"/>
              <w:suppressAutoHyphens/>
              <w:spacing w:line="240" w:lineRule="auto"/>
              <w:ind w:firstLine="0"/>
              <w:jc w:val="center"/>
              <w:rPr>
                <w:sz w:val="22"/>
                <w:szCs w:val="22"/>
              </w:rPr>
            </w:pPr>
            <w:r w:rsidRPr="00C9547B">
              <w:rPr>
                <w:sz w:val="22"/>
                <w:szCs w:val="22"/>
              </w:rPr>
              <w:t>Строительство магистральной улицы районного значения в районе жилой застройки в восточной части города по существующим проездам до планируемого обхода города Сосновый Борот автомобильной дороги «Волосово – Гомонтово – Копорье – Керново» до автомобильной дороги «Санкт-Петербург – Ручьи»</w:t>
            </w:r>
          </w:p>
        </w:tc>
        <w:tc>
          <w:tcPr>
            <w:tcW w:w="845"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Км</w:t>
            </w:r>
          </w:p>
        </w:tc>
        <w:tc>
          <w:tcPr>
            <w:tcW w:w="855"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1,7</w:t>
            </w:r>
          </w:p>
        </w:tc>
        <w:tc>
          <w:tcPr>
            <w:tcW w:w="2126"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Восточная часть г. Сосновый Бор</w:t>
            </w:r>
          </w:p>
        </w:tc>
      </w:tr>
      <w:tr w:rsidR="00D76A29" w:rsidRPr="00C9547B" w:rsidTr="00D76A29">
        <w:tblPrEx>
          <w:tblLook w:val="0080"/>
        </w:tblPrEx>
        <w:trPr>
          <w:trHeight w:val="20"/>
        </w:trPr>
        <w:tc>
          <w:tcPr>
            <w:tcW w:w="990" w:type="dxa"/>
            <w:vMerge/>
            <w:vAlign w:val="center"/>
          </w:tcPr>
          <w:p w:rsidR="00D76A29" w:rsidRPr="00C9547B" w:rsidRDefault="00D76A29" w:rsidP="00AE7285">
            <w:pPr>
              <w:widowControl w:val="0"/>
              <w:spacing w:line="240" w:lineRule="auto"/>
              <w:ind w:firstLine="0"/>
              <w:jc w:val="center"/>
              <w:rPr>
                <w:sz w:val="22"/>
                <w:szCs w:val="22"/>
              </w:rPr>
            </w:pPr>
          </w:p>
        </w:tc>
        <w:tc>
          <w:tcPr>
            <w:tcW w:w="1145" w:type="dxa"/>
            <w:vMerge/>
            <w:vAlign w:val="center"/>
          </w:tcPr>
          <w:p w:rsidR="00D76A29" w:rsidRPr="00C9547B" w:rsidRDefault="00D76A29" w:rsidP="00AE7285">
            <w:pPr>
              <w:widowControl w:val="0"/>
              <w:spacing w:line="240" w:lineRule="auto"/>
              <w:ind w:firstLine="0"/>
              <w:jc w:val="center"/>
              <w:rPr>
                <w:sz w:val="22"/>
                <w:szCs w:val="22"/>
              </w:rPr>
            </w:pPr>
          </w:p>
        </w:tc>
        <w:tc>
          <w:tcPr>
            <w:tcW w:w="3247" w:type="dxa"/>
            <w:vAlign w:val="center"/>
          </w:tcPr>
          <w:p w:rsidR="00D76A29" w:rsidRPr="00C9547B" w:rsidRDefault="00D76A29" w:rsidP="00AE7285">
            <w:pPr>
              <w:widowControl w:val="0"/>
              <w:suppressAutoHyphens/>
              <w:spacing w:line="240" w:lineRule="auto"/>
              <w:ind w:firstLine="0"/>
              <w:jc w:val="center"/>
              <w:rPr>
                <w:sz w:val="22"/>
                <w:szCs w:val="22"/>
              </w:rPr>
            </w:pPr>
            <w:r w:rsidRPr="00C9547B">
              <w:rPr>
                <w:sz w:val="22"/>
                <w:szCs w:val="22"/>
              </w:rPr>
              <w:t>Строительство широтной магистральной улицы районного значения в районе восточной жилой застройки</w:t>
            </w:r>
          </w:p>
        </w:tc>
        <w:tc>
          <w:tcPr>
            <w:tcW w:w="845"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Км</w:t>
            </w:r>
          </w:p>
        </w:tc>
        <w:tc>
          <w:tcPr>
            <w:tcW w:w="855"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1,3</w:t>
            </w:r>
          </w:p>
        </w:tc>
        <w:tc>
          <w:tcPr>
            <w:tcW w:w="2126"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Восточная часть г. Сосновый Бор</w:t>
            </w:r>
          </w:p>
        </w:tc>
      </w:tr>
      <w:tr w:rsidR="00D76A29" w:rsidRPr="00C9547B" w:rsidTr="00D76A29">
        <w:tblPrEx>
          <w:tblLook w:val="0080"/>
        </w:tblPrEx>
        <w:trPr>
          <w:trHeight w:val="20"/>
        </w:trPr>
        <w:tc>
          <w:tcPr>
            <w:tcW w:w="9208" w:type="dxa"/>
            <w:gridSpan w:val="6"/>
            <w:vAlign w:val="center"/>
          </w:tcPr>
          <w:p w:rsidR="00D76A29" w:rsidRPr="00C9547B" w:rsidRDefault="00D76A29" w:rsidP="00AE7285">
            <w:pPr>
              <w:widowControl w:val="0"/>
              <w:spacing w:line="240" w:lineRule="auto"/>
              <w:ind w:firstLine="0"/>
              <w:jc w:val="center"/>
              <w:rPr>
                <w:bCs w:val="0"/>
                <w:color w:val="000000"/>
                <w:sz w:val="22"/>
                <w:szCs w:val="22"/>
              </w:rPr>
            </w:pPr>
            <w:r w:rsidRPr="00C9547B">
              <w:rPr>
                <w:color w:val="000000"/>
                <w:sz w:val="22"/>
                <w:szCs w:val="22"/>
              </w:rPr>
              <w:t>Планируемые объекты в области развития транспорта и улично-дорожной сети (строительство улиц местного значения)</w:t>
            </w:r>
          </w:p>
        </w:tc>
      </w:tr>
      <w:tr w:rsidR="00D76A29" w:rsidRPr="00C9547B" w:rsidTr="00D76A29">
        <w:tblPrEx>
          <w:tblLook w:val="0080"/>
        </w:tblPrEx>
        <w:trPr>
          <w:trHeight w:val="20"/>
        </w:trPr>
        <w:tc>
          <w:tcPr>
            <w:tcW w:w="990" w:type="dxa"/>
            <w:vMerge w:val="restart"/>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Улично-дорожная сеть</w:t>
            </w:r>
          </w:p>
        </w:tc>
        <w:tc>
          <w:tcPr>
            <w:tcW w:w="1145" w:type="dxa"/>
            <w:vMerge w:val="restart"/>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Транспортные и пешеходные связи на территории микрорайонов</w:t>
            </w:r>
          </w:p>
        </w:tc>
        <w:tc>
          <w:tcPr>
            <w:tcW w:w="3247"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Строительство ул. Парковая от ул. Космонавтов до ул. Красных Фортов</w:t>
            </w:r>
          </w:p>
        </w:tc>
        <w:tc>
          <w:tcPr>
            <w:tcW w:w="845"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Км</w:t>
            </w:r>
          </w:p>
        </w:tc>
        <w:tc>
          <w:tcPr>
            <w:tcW w:w="855"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1,1</w:t>
            </w:r>
          </w:p>
        </w:tc>
        <w:tc>
          <w:tcPr>
            <w:tcW w:w="2126"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Ул. Парковая</w:t>
            </w:r>
          </w:p>
        </w:tc>
      </w:tr>
      <w:tr w:rsidR="00D76A29" w:rsidRPr="00C9547B" w:rsidTr="00D76A29">
        <w:tblPrEx>
          <w:tblLook w:val="0080"/>
        </w:tblPrEx>
        <w:trPr>
          <w:trHeight w:val="20"/>
        </w:trPr>
        <w:tc>
          <w:tcPr>
            <w:tcW w:w="990" w:type="dxa"/>
            <w:vMerge/>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p>
        </w:tc>
        <w:tc>
          <w:tcPr>
            <w:tcW w:w="1145" w:type="dxa"/>
            <w:vMerge/>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p>
        </w:tc>
        <w:tc>
          <w:tcPr>
            <w:tcW w:w="3247" w:type="dxa"/>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r w:rsidRPr="00C9547B">
              <w:rPr>
                <w:sz w:val="22"/>
                <w:szCs w:val="22"/>
              </w:rPr>
              <w:t>Строительство улиц местного значения в жилой застройке на северо-западе города</w:t>
            </w:r>
          </w:p>
        </w:tc>
        <w:tc>
          <w:tcPr>
            <w:tcW w:w="845" w:type="dxa"/>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r w:rsidRPr="00C9547B">
              <w:rPr>
                <w:sz w:val="22"/>
                <w:szCs w:val="22"/>
              </w:rPr>
              <w:t>Км</w:t>
            </w:r>
          </w:p>
        </w:tc>
        <w:tc>
          <w:tcPr>
            <w:tcW w:w="855" w:type="dxa"/>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r w:rsidRPr="00C9547B">
              <w:rPr>
                <w:sz w:val="22"/>
                <w:szCs w:val="22"/>
              </w:rPr>
              <w:t>1,8</w:t>
            </w:r>
          </w:p>
        </w:tc>
        <w:tc>
          <w:tcPr>
            <w:tcW w:w="2126" w:type="dxa"/>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r w:rsidRPr="00C9547B">
              <w:rPr>
                <w:sz w:val="22"/>
                <w:szCs w:val="22"/>
              </w:rPr>
              <w:t>Жилая застройка на северо-западе города</w:t>
            </w:r>
          </w:p>
        </w:tc>
      </w:tr>
      <w:tr w:rsidR="00D76A29" w:rsidRPr="00C9547B" w:rsidTr="00D76A29">
        <w:tblPrEx>
          <w:tblLook w:val="0080"/>
        </w:tblPrEx>
        <w:trPr>
          <w:trHeight w:val="20"/>
        </w:trPr>
        <w:tc>
          <w:tcPr>
            <w:tcW w:w="990" w:type="dxa"/>
            <w:vMerge/>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p>
        </w:tc>
        <w:tc>
          <w:tcPr>
            <w:tcW w:w="1145" w:type="dxa"/>
            <w:vMerge/>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p>
        </w:tc>
        <w:tc>
          <w:tcPr>
            <w:tcW w:w="3247" w:type="dxa"/>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r w:rsidRPr="00C9547B">
              <w:rPr>
                <w:sz w:val="22"/>
                <w:szCs w:val="22"/>
              </w:rPr>
              <w:t>Строительство улиц местного значения ул. Пляжная</w:t>
            </w:r>
          </w:p>
        </w:tc>
        <w:tc>
          <w:tcPr>
            <w:tcW w:w="845" w:type="dxa"/>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r w:rsidRPr="00C9547B">
              <w:rPr>
                <w:sz w:val="22"/>
                <w:szCs w:val="22"/>
              </w:rPr>
              <w:t>Км</w:t>
            </w:r>
          </w:p>
        </w:tc>
        <w:tc>
          <w:tcPr>
            <w:tcW w:w="855" w:type="dxa"/>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r w:rsidRPr="00C9547B">
              <w:rPr>
                <w:sz w:val="22"/>
                <w:szCs w:val="22"/>
              </w:rPr>
              <w:t>1,3</w:t>
            </w:r>
          </w:p>
        </w:tc>
        <w:tc>
          <w:tcPr>
            <w:tcW w:w="2126" w:type="dxa"/>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r w:rsidRPr="00C9547B">
              <w:rPr>
                <w:sz w:val="22"/>
                <w:szCs w:val="22"/>
              </w:rPr>
              <w:t>Ул. Пляжная</w:t>
            </w:r>
          </w:p>
        </w:tc>
      </w:tr>
      <w:tr w:rsidR="00D76A29" w:rsidRPr="00C9547B" w:rsidTr="00D76A29">
        <w:tblPrEx>
          <w:tblLook w:val="0080"/>
        </w:tblPrEx>
        <w:trPr>
          <w:trHeight w:val="20"/>
        </w:trPr>
        <w:tc>
          <w:tcPr>
            <w:tcW w:w="990" w:type="dxa"/>
            <w:vMerge/>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p>
        </w:tc>
        <w:tc>
          <w:tcPr>
            <w:tcW w:w="1145" w:type="dxa"/>
            <w:vMerge/>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p>
        </w:tc>
        <w:tc>
          <w:tcPr>
            <w:tcW w:w="3247" w:type="dxa"/>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r w:rsidRPr="00C9547B">
              <w:rPr>
                <w:sz w:val="22"/>
                <w:szCs w:val="22"/>
              </w:rPr>
              <w:t>Строительство улиц местного значения в жилой застройке на севере города</w:t>
            </w:r>
          </w:p>
        </w:tc>
        <w:tc>
          <w:tcPr>
            <w:tcW w:w="845" w:type="dxa"/>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r w:rsidRPr="00C9547B">
              <w:rPr>
                <w:sz w:val="22"/>
                <w:szCs w:val="22"/>
              </w:rPr>
              <w:t>Км</w:t>
            </w:r>
          </w:p>
        </w:tc>
        <w:tc>
          <w:tcPr>
            <w:tcW w:w="855" w:type="dxa"/>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r w:rsidRPr="00C9547B">
              <w:rPr>
                <w:sz w:val="22"/>
                <w:szCs w:val="22"/>
              </w:rPr>
              <w:t>5,9</w:t>
            </w:r>
          </w:p>
        </w:tc>
        <w:tc>
          <w:tcPr>
            <w:tcW w:w="2126" w:type="dxa"/>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r w:rsidRPr="00C9547B">
              <w:rPr>
                <w:sz w:val="22"/>
                <w:szCs w:val="22"/>
              </w:rPr>
              <w:t>Жилая застройка на севере города</w:t>
            </w:r>
          </w:p>
        </w:tc>
      </w:tr>
      <w:tr w:rsidR="00D76A29" w:rsidRPr="00C9547B" w:rsidTr="00D76A29">
        <w:tblPrEx>
          <w:tblLook w:val="0080"/>
        </w:tblPrEx>
        <w:trPr>
          <w:trHeight w:val="20"/>
        </w:trPr>
        <w:tc>
          <w:tcPr>
            <w:tcW w:w="990" w:type="dxa"/>
            <w:vMerge/>
            <w:vAlign w:val="center"/>
          </w:tcPr>
          <w:p w:rsidR="00D76A29" w:rsidRPr="00C9547B" w:rsidRDefault="00D76A29" w:rsidP="00AE7285">
            <w:pPr>
              <w:widowControl w:val="0"/>
              <w:spacing w:line="240" w:lineRule="auto"/>
              <w:ind w:firstLine="0"/>
              <w:jc w:val="center"/>
              <w:rPr>
                <w:sz w:val="22"/>
                <w:szCs w:val="22"/>
              </w:rPr>
            </w:pPr>
          </w:p>
        </w:tc>
        <w:tc>
          <w:tcPr>
            <w:tcW w:w="1145" w:type="dxa"/>
            <w:vMerge/>
            <w:vAlign w:val="center"/>
          </w:tcPr>
          <w:p w:rsidR="00D76A29" w:rsidRPr="00C9547B" w:rsidRDefault="00D76A29" w:rsidP="00AE7285">
            <w:pPr>
              <w:widowControl w:val="0"/>
              <w:spacing w:line="240" w:lineRule="auto"/>
              <w:ind w:firstLine="0"/>
              <w:jc w:val="center"/>
              <w:rPr>
                <w:sz w:val="22"/>
                <w:szCs w:val="22"/>
              </w:rPr>
            </w:pPr>
          </w:p>
        </w:tc>
        <w:tc>
          <w:tcPr>
            <w:tcW w:w="3247"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Строительство улиц местного значения севернее ул. Академика Александрова</w:t>
            </w:r>
          </w:p>
        </w:tc>
        <w:tc>
          <w:tcPr>
            <w:tcW w:w="845"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Км</w:t>
            </w:r>
          </w:p>
        </w:tc>
        <w:tc>
          <w:tcPr>
            <w:tcW w:w="855"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1,7</w:t>
            </w:r>
          </w:p>
        </w:tc>
        <w:tc>
          <w:tcPr>
            <w:tcW w:w="2126"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Ул. Академика Александрова</w:t>
            </w:r>
          </w:p>
        </w:tc>
      </w:tr>
      <w:tr w:rsidR="00D76A29" w:rsidRPr="00C9547B" w:rsidTr="00D76A29">
        <w:tblPrEx>
          <w:tblLook w:val="0080"/>
        </w:tblPrEx>
        <w:trPr>
          <w:trHeight w:val="20"/>
        </w:trPr>
        <w:tc>
          <w:tcPr>
            <w:tcW w:w="990" w:type="dxa"/>
            <w:vMerge/>
            <w:vAlign w:val="center"/>
          </w:tcPr>
          <w:p w:rsidR="00D76A29" w:rsidRPr="00C9547B" w:rsidRDefault="00D76A29" w:rsidP="00AE7285">
            <w:pPr>
              <w:widowControl w:val="0"/>
              <w:spacing w:line="240" w:lineRule="auto"/>
              <w:ind w:firstLine="0"/>
              <w:jc w:val="center"/>
              <w:rPr>
                <w:sz w:val="22"/>
                <w:szCs w:val="22"/>
              </w:rPr>
            </w:pPr>
          </w:p>
        </w:tc>
        <w:tc>
          <w:tcPr>
            <w:tcW w:w="1145" w:type="dxa"/>
            <w:vMerge/>
            <w:vAlign w:val="center"/>
          </w:tcPr>
          <w:p w:rsidR="00D76A29" w:rsidRPr="00C9547B" w:rsidRDefault="00D76A29" w:rsidP="00AE7285">
            <w:pPr>
              <w:widowControl w:val="0"/>
              <w:spacing w:line="240" w:lineRule="auto"/>
              <w:ind w:firstLine="0"/>
              <w:jc w:val="center"/>
              <w:rPr>
                <w:sz w:val="22"/>
                <w:szCs w:val="22"/>
              </w:rPr>
            </w:pPr>
          </w:p>
        </w:tc>
        <w:tc>
          <w:tcPr>
            <w:tcW w:w="3247"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Строительство улиц местного значения восточнее пр. Александра Невского</w:t>
            </w:r>
          </w:p>
        </w:tc>
        <w:tc>
          <w:tcPr>
            <w:tcW w:w="845"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Км</w:t>
            </w:r>
          </w:p>
        </w:tc>
        <w:tc>
          <w:tcPr>
            <w:tcW w:w="855"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1,1</w:t>
            </w:r>
          </w:p>
        </w:tc>
        <w:tc>
          <w:tcPr>
            <w:tcW w:w="2126"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Пр. Александра Невского</w:t>
            </w:r>
          </w:p>
        </w:tc>
      </w:tr>
      <w:tr w:rsidR="00D76A29" w:rsidRPr="00C9547B" w:rsidTr="00D76A29">
        <w:tblPrEx>
          <w:tblLook w:val="0080"/>
        </w:tblPrEx>
        <w:trPr>
          <w:trHeight w:val="20"/>
        </w:trPr>
        <w:tc>
          <w:tcPr>
            <w:tcW w:w="990" w:type="dxa"/>
            <w:vMerge/>
            <w:vAlign w:val="center"/>
          </w:tcPr>
          <w:p w:rsidR="00D76A29" w:rsidRPr="00C9547B" w:rsidRDefault="00D76A29" w:rsidP="00AE7285">
            <w:pPr>
              <w:widowControl w:val="0"/>
              <w:spacing w:line="240" w:lineRule="auto"/>
              <w:ind w:firstLine="0"/>
              <w:jc w:val="center"/>
              <w:rPr>
                <w:sz w:val="22"/>
                <w:szCs w:val="22"/>
              </w:rPr>
            </w:pPr>
          </w:p>
        </w:tc>
        <w:tc>
          <w:tcPr>
            <w:tcW w:w="1145" w:type="dxa"/>
            <w:vMerge/>
            <w:vAlign w:val="center"/>
          </w:tcPr>
          <w:p w:rsidR="00D76A29" w:rsidRPr="00C9547B" w:rsidRDefault="00D76A29" w:rsidP="00AE7285">
            <w:pPr>
              <w:widowControl w:val="0"/>
              <w:spacing w:line="240" w:lineRule="auto"/>
              <w:ind w:firstLine="0"/>
              <w:jc w:val="center"/>
              <w:rPr>
                <w:sz w:val="22"/>
                <w:szCs w:val="22"/>
              </w:rPr>
            </w:pPr>
          </w:p>
        </w:tc>
        <w:tc>
          <w:tcPr>
            <w:tcW w:w="3247"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Строительство улиц местного значения в квартале восточнее пр. Александра Невского</w:t>
            </w:r>
          </w:p>
        </w:tc>
        <w:tc>
          <w:tcPr>
            <w:tcW w:w="845"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Км</w:t>
            </w:r>
          </w:p>
        </w:tc>
        <w:tc>
          <w:tcPr>
            <w:tcW w:w="855"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2,1</w:t>
            </w:r>
          </w:p>
        </w:tc>
        <w:tc>
          <w:tcPr>
            <w:tcW w:w="2126"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Пр. Александра Невского</w:t>
            </w:r>
          </w:p>
        </w:tc>
      </w:tr>
      <w:tr w:rsidR="00D76A29" w:rsidRPr="00C9547B" w:rsidTr="00D76A29">
        <w:tblPrEx>
          <w:tblLook w:val="0080"/>
        </w:tblPrEx>
        <w:trPr>
          <w:trHeight w:val="20"/>
        </w:trPr>
        <w:tc>
          <w:tcPr>
            <w:tcW w:w="990" w:type="dxa"/>
            <w:vMerge/>
            <w:vAlign w:val="center"/>
          </w:tcPr>
          <w:p w:rsidR="00D76A29" w:rsidRPr="00C9547B" w:rsidRDefault="00D76A29" w:rsidP="00AE7285">
            <w:pPr>
              <w:widowControl w:val="0"/>
              <w:spacing w:line="240" w:lineRule="auto"/>
              <w:ind w:firstLine="0"/>
              <w:jc w:val="center"/>
              <w:rPr>
                <w:sz w:val="22"/>
                <w:szCs w:val="22"/>
              </w:rPr>
            </w:pPr>
          </w:p>
        </w:tc>
        <w:tc>
          <w:tcPr>
            <w:tcW w:w="1145" w:type="dxa"/>
            <w:vMerge/>
            <w:vAlign w:val="center"/>
          </w:tcPr>
          <w:p w:rsidR="00D76A29" w:rsidRPr="00C9547B" w:rsidRDefault="00D76A29" w:rsidP="00AE7285">
            <w:pPr>
              <w:widowControl w:val="0"/>
              <w:spacing w:line="240" w:lineRule="auto"/>
              <w:ind w:firstLine="0"/>
              <w:jc w:val="center"/>
              <w:rPr>
                <w:sz w:val="22"/>
                <w:szCs w:val="22"/>
              </w:rPr>
            </w:pPr>
          </w:p>
        </w:tc>
        <w:tc>
          <w:tcPr>
            <w:tcW w:w="3247"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 xml:space="preserve">Строительство улиц местного значения </w:t>
            </w:r>
          </w:p>
        </w:tc>
        <w:tc>
          <w:tcPr>
            <w:tcW w:w="845"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Км</w:t>
            </w:r>
          </w:p>
        </w:tc>
        <w:tc>
          <w:tcPr>
            <w:tcW w:w="855"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7,6</w:t>
            </w:r>
          </w:p>
        </w:tc>
        <w:tc>
          <w:tcPr>
            <w:tcW w:w="2126"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Восточная часть г. Сосновый Бор</w:t>
            </w:r>
          </w:p>
        </w:tc>
      </w:tr>
      <w:tr w:rsidR="00D76A29" w:rsidRPr="00C9547B" w:rsidTr="00D76A29">
        <w:tblPrEx>
          <w:tblLook w:val="0080"/>
        </w:tblPrEx>
        <w:trPr>
          <w:trHeight w:val="20"/>
        </w:trPr>
        <w:tc>
          <w:tcPr>
            <w:tcW w:w="990" w:type="dxa"/>
            <w:vMerge/>
            <w:vAlign w:val="center"/>
          </w:tcPr>
          <w:p w:rsidR="00D76A29" w:rsidRPr="00C9547B" w:rsidRDefault="00D76A29" w:rsidP="00AE7285">
            <w:pPr>
              <w:widowControl w:val="0"/>
              <w:spacing w:line="240" w:lineRule="auto"/>
              <w:ind w:firstLine="0"/>
              <w:jc w:val="center"/>
              <w:rPr>
                <w:sz w:val="22"/>
                <w:szCs w:val="22"/>
              </w:rPr>
            </w:pPr>
          </w:p>
        </w:tc>
        <w:tc>
          <w:tcPr>
            <w:tcW w:w="1145" w:type="dxa"/>
            <w:vMerge/>
            <w:vAlign w:val="center"/>
          </w:tcPr>
          <w:p w:rsidR="00D76A29" w:rsidRPr="00C9547B" w:rsidRDefault="00D76A29" w:rsidP="00AE7285">
            <w:pPr>
              <w:widowControl w:val="0"/>
              <w:spacing w:line="240" w:lineRule="auto"/>
              <w:ind w:firstLine="0"/>
              <w:jc w:val="center"/>
              <w:rPr>
                <w:sz w:val="22"/>
                <w:szCs w:val="22"/>
              </w:rPr>
            </w:pPr>
          </w:p>
        </w:tc>
        <w:tc>
          <w:tcPr>
            <w:tcW w:w="3247"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Строительство улиц местного значения южнее ул. Солнечная</w:t>
            </w:r>
          </w:p>
        </w:tc>
        <w:tc>
          <w:tcPr>
            <w:tcW w:w="845"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Км</w:t>
            </w:r>
          </w:p>
        </w:tc>
        <w:tc>
          <w:tcPr>
            <w:tcW w:w="855"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1,9</w:t>
            </w:r>
          </w:p>
        </w:tc>
        <w:tc>
          <w:tcPr>
            <w:tcW w:w="2126"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Ул. Солнечная</w:t>
            </w:r>
          </w:p>
        </w:tc>
      </w:tr>
      <w:tr w:rsidR="00D76A29" w:rsidRPr="00C9547B" w:rsidTr="00D76A29">
        <w:tblPrEx>
          <w:tblLook w:val="0080"/>
        </w:tblPrEx>
        <w:trPr>
          <w:trHeight w:val="20"/>
        </w:trPr>
        <w:tc>
          <w:tcPr>
            <w:tcW w:w="990" w:type="dxa"/>
            <w:vMerge/>
            <w:vAlign w:val="center"/>
          </w:tcPr>
          <w:p w:rsidR="00D76A29" w:rsidRPr="00C9547B" w:rsidRDefault="00D76A29" w:rsidP="00AE7285">
            <w:pPr>
              <w:widowControl w:val="0"/>
              <w:spacing w:line="240" w:lineRule="auto"/>
              <w:ind w:firstLine="0"/>
              <w:jc w:val="center"/>
              <w:rPr>
                <w:sz w:val="22"/>
                <w:szCs w:val="22"/>
              </w:rPr>
            </w:pPr>
          </w:p>
        </w:tc>
        <w:tc>
          <w:tcPr>
            <w:tcW w:w="1145" w:type="dxa"/>
            <w:vMerge/>
            <w:vAlign w:val="center"/>
          </w:tcPr>
          <w:p w:rsidR="00D76A29" w:rsidRPr="00C9547B" w:rsidRDefault="00D76A29" w:rsidP="00AE7285">
            <w:pPr>
              <w:widowControl w:val="0"/>
              <w:spacing w:line="240" w:lineRule="auto"/>
              <w:ind w:firstLine="0"/>
              <w:jc w:val="center"/>
              <w:rPr>
                <w:sz w:val="22"/>
                <w:szCs w:val="22"/>
              </w:rPr>
            </w:pPr>
          </w:p>
        </w:tc>
        <w:tc>
          <w:tcPr>
            <w:tcW w:w="3247"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Строительство подъезда к зоне специализированной общественной застройки от ул. Комсомольская</w:t>
            </w:r>
          </w:p>
        </w:tc>
        <w:tc>
          <w:tcPr>
            <w:tcW w:w="845"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Км</w:t>
            </w:r>
          </w:p>
        </w:tc>
        <w:tc>
          <w:tcPr>
            <w:tcW w:w="855"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1,4</w:t>
            </w:r>
          </w:p>
        </w:tc>
        <w:tc>
          <w:tcPr>
            <w:tcW w:w="2126"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Ул. Комсомольская</w:t>
            </w:r>
          </w:p>
        </w:tc>
      </w:tr>
      <w:tr w:rsidR="00D76A29" w:rsidRPr="00C9547B" w:rsidTr="00D76A29">
        <w:tblPrEx>
          <w:tblLook w:val="0080"/>
        </w:tblPrEx>
        <w:trPr>
          <w:trHeight w:val="20"/>
        </w:trPr>
        <w:tc>
          <w:tcPr>
            <w:tcW w:w="990" w:type="dxa"/>
            <w:vMerge/>
            <w:vAlign w:val="center"/>
          </w:tcPr>
          <w:p w:rsidR="00D76A29" w:rsidRPr="00C9547B" w:rsidRDefault="00D76A29" w:rsidP="00AE7285">
            <w:pPr>
              <w:widowControl w:val="0"/>
              <w:spacing w:line="240" w:lineRule="auto"/>
              <w:ind w:firstLine="0"/>
              <w:jc w:val="center"/>
              <w:rPr>
                <w:sz w:val="22"/>
                <w:szCs w:val="22"/>
              </w:rPr>
            </w:pPr>
          </w:p>
        </w:tc>
        <w:tc>
          <w:tcPr>
            <w:tcW w:w="1145" w:type="dxa"/>
            <w:vMerge/>
            <w:vAlign w:val="center"/>
          </w:tcPr>
          <w:p w:rsidR="00D76A29" w:rsidRPr="00C9547B" w:rsidRDefault="00D76A29" w:rsidP="00AE7285">
            <w:pPr>
              <w:widowControl w:val="0"/>
              <w:spacing w:line="240" w:lineRule="auto"/>
              <w:ind w:firstLine="0"/>
              <w:jc w:val="center"/>
              <w:rPr>
                <w:sz w:val="22"/>
                <w:szCs w:val="22"/>
              </w:rPr>
            </w:pPr>
          </w:p>
        </w:tc>
        <w:tc>
          <w:tcPr>
            <w:tcW w:w="3247"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Строительство подъезда к планируемой платформе с планируемого обхода города Сосновый Борот автомобильной дороги «Волосово – Гомонтово – Копорье – Керново» до автомобильной дороги «Санкт-Петербург – Ручьи»</w:t>
            </w:r>
          </w:p>
        </w:tc>
        <w:tc>
          <w:tcPr>
            <w:tcW w:w="845"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Км</w:t>
            </w:r>
          </w:p>
        </w:tc>
        <w:tc>
          <w:tcPr>
            <w:tcW w:w="855"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0,4</w:t>
            </w:r>
          </w:p>
        </w:tc>
        <w:tc>
          <w:tcPr>
            <w:tcW w:w="2126"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Южная граница г. Сосновый Бор</w:t>
            </w:r>
          </w:p>
        </w:tc>
      </w:tr>
      <w:tr w:rsidR="00D76A29" w:rsidRPr="00C9547B" w:rsidTr="00D76A29">
        <w:tblPrEx>
          <w:tblLook w:val="0080"/>
        </w:tblPrEx>
        <w:trPr>
          <w:trHeight w:val="20"/>
        </w:trPr>
        <w:tc>
          <w:tcPr>
            <w:tcW w:w="990" w:type="dxa"/>
            <w:vMerge/>
            <w:vAlign w:val="center"/>
          </w:tcPr>
          <w:p w:rsidR="00D76A29" w:rsidRPr="00C9547B" w:rsidRDefault="00D76A29" w:rsidP="00AE7285">
            <w:pPr>
              <w:widowControl w:val="0"/>
              <w:spacing w:line="240" w:lineRule="auto"/>
              <w:ind w:firstLine="0"/>
              <w:jc w:val="center"/>
              <w:rPr>
                <w:sz w:val="22"/>
                <w:szCs w:val="22"/>
              </w:rPr>
            </w:pPr>
          </w:p>
        </w:tc>
        <w:tc>
          <w:tcPr>
            <w:tcW w:w="1145" w:type="dxa"/>
            <w:vMerge/>
            <w:vAlign w:val="center"/>
          </w:tcPr>
          <w:p w:rsidR="00D76A29" w:rsidRPr="00C9547B" w:rsidRDefault="00D76A29" w:rsidP="00AE7285">
            <w:pPr>
              <w:widowControl w:val="0"/>
              <w:spacing w:line="240" w:lineRule="auto"/>
              <w:ind w:firstLine="0"/>
              <w:jc w:val="center"/>
              <w:rPr>
                <w:sz w:val="22"/>
                <w:szCs w:val="22"/>
              </w:rPr>
            </w:pPr>
          </w:p>
        </w:tc>
        <w:tc>
          <w:tcPr>
            <w:tcW w:w="3247"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Строительство подъезда к СНТ Балтика</w:t>
            </w:r>
          </w:p>
        </w:tc>
        <w:tc>
          <w:tcPr>
            <w:tcW w:w="845"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Км</w:t>
            </w:r>
          </w:p>
        </w:tc>
        <w:tc>
          <w:tcPr>
            <w:tcW w:w="855"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3,1</w:t>
            </w:r>
          </w:p>
        </w:tc>
        <w:tc>
          <w:tcPr>
            <w:tcW w:w="2126"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СНТ Балтика</w:t>
            </w:r>
          </w:p>
        </w:tc>
      </w:tr>
      <w:tr w:rsidR="00D76A29" w:rsidRPr="00C9547B" w:rsidTr="00D76A29">
        <w:tblPrEx>
          <w:tblLook w:val="0080"/>
        </w:tblPrEx>
        <w:trPr>
          <w:trHeight w:val="20"/>
        </w:trPr>
        <w:tc>
          <w:tcPr>
            <w:tcW w:w="990" w:type="dxa"/>
            <w:vMerge/>
            <w:vAlign w:val="center"/>
          </w:tcPr>
          <w:p w:rsidR="00D76A29" w:rsidRPr="00C9547B" w:rsidRDefault="00D76A29" w:rsidP="00AE7285">
            <w:pPr>
              <w:widowControl w:val="0"/>
              <w:spacing w:line="240" w:lineRule="auto"/>
              <w:ind w:firstLine="0"/>
              <w:jc w:val="center"/>
              <w:rPr>
                <w:sz w:val="22"/>
                <w:szCs w:val="22"/>
              </w:rPr>
            </w:pPr>
          </w:p>
        </w:tc>
        <w:tc>
          <w:tcPr>
            <w:tcW w:w="1145" w:type="dxa"/>
            <w:vMerge/>
            <w:vAlign w:val="center"/>
          </w:tcPr>
          <w:p w:rsidR="00D76A29" w:rsidRPr="00C9547B" w:rsidRDefault="00D76A29" w:rsidP="00AE7285">
            <w:pPr>
              <w:widowControl w:val="0"/>
              <w:spacing w:line="240" w:lineRule="auto"/>
              <w:ind w:firstLine="0"/>
              <w:jc w:val="center"/>
              <w:rPr>
                <w:sz w:val="22"/>
                <w:szCs w:val="22"/>
              </w:rPr>
            </w:pPr>
          </w:p>
        </w:tc>
        <w:tc>
          <w:tcPr>
            <w:tcW w:w="3247"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Строительство подъезда к планируемому кладбищу у южной границы города</w:t>
            </w:r>
          </w:p>
        </w:tc>
        <w:tc>
          <w:tcPr>
            <w:tcW w:w="845"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Км</w:t>
            </w:r>
          </w:p>
        </w:tc>
        <w:tc>
          <w:tcPr>
            <w:tcW w:w="855"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0,2</w:t>
            </w:r>
          </w:p>
        </w:tc>
        <w:tc>
          <w:tcPr>
            <w:tcW w:w="2126"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Южная часть г. Сосновый Бор</w:t>
            </w:r>
          </w:p>
        </w:tc>
      </w:tr>
      <w:tr w:rsidR="00D76A29" w:rsidRPr="00C9547B" w:rsidTr="00B15B83">
        <w:tblPrEx>
          <w:tblLook w:val="0080"/>
        </w:tblPrEx>
        <w:trPr>
          <w:trHeight w:val="671"/>
        </w:trPr>
        <w:tc>
          <w:tcPr>
            <w:tcW w:w="9208" w:type="dxa"/>
            <w:gridSpan w:val="6"/>
            <w:vAlign w:val="center"/>
          </w:tcPr>
          <w:p w:rsidR="00D76A29" w:rsidRPr="00C9547B" w:rsidRDefault="00D76A29" w:rsidP="00AE7285">
            <w:pPr>
              <w:widowControl w:val="0"/>
              <w:spacing w:line="240" w:lineRule="auto"/>
              <w:ind w:firstLine="0"/>
              <w:jc w:val="center"/>
              <w:rPr>
                <w:bCs w:val="0"/>
                <w:color w:val="000000"/>
                <w:sz w:val="22"/>
                <w:szCs w:val="22"/>
              </w:rPr>
            </w:pPr>
            <w:r w:rsidRPr="00C9547B">
              <w:rPr>
                <w:color w:val="000000"/>
                <w:sz w:val="22"/>
                <w:szCs w:val="22"/>
              </w:rPr>
              <w:t>Планируемые объекты в области развития транспорта и улично-дорожной сети(реконструкция искусственных сооружений)</w:t>
            </w:r>
          </w:p>
        </w:tc>
      </w:tr>
      <w:tr w:rsidR="00D76A29" w:rsidRPr="00C9547B" w:rsidTr="00D76A29">
        <w:tblPrEx>
          <w:tblLook w:val="0080"/>
        </w:tblPrEx>
        <w:trPr>
          <w:trHeight w:val="20"/>
        </w:trPr>
        <w:tc>
          <w:tcPr>
            <w:tcW w:w="990" w:type="dxa"/>
            <w:vMerge w:val="restart"/>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Искусственные дорожные сооружения</w:t>
            </w:r>
          </w:p>
        </w:tc>
        <w:tc>
          <w:tcPr>
            <w:tcW w:w="1145" w:type="dxa"/>
            <w:vMerge w:val="restart"/>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Транспортные и пешеходные связи</w:t>
            </w:r>
          </w:p>
        </w:tc>
        <w:tc>
          <w:tcPr>
            <w:tcW w:w="3247"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Реконструкция мостового сооружения через р. Коваши на Ленинградскую ул.</w:t>
            </w:r>
          </w:p>
        </w:tc>
        <w:tc>
          <w:tcPr>
            <w:tcW w:w="845"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Шт.</w:t>
            </w:r>
          </w:p>
        </w:tc>
        <w:tc>
          <w:tcPr>
            <w:tcW w:w="855" w:type="dxa"/>
            <w:vAlign w:val="center"/>
          </w:tcPr>
          <w:p w:rsidR="00D76A29" w:rsidRPr="00C9547B" w:rsidRDefault="00D76A29" w:rsidP="00AE7285">
            <w:pPr>
              <w:widowControl w:val="0"/>
              <w:spacing w:line="240" w:lineRule="auto"/>
              <w:ind w:firstLine="0"/>
              <w:jc w:val="center"/>
              <w:rPr>
                <w:color w:val="000000"/>
                <w:sz w:val="22"/>
                <w:szCs w:val="22"/>
              </w:rPr>
            </w:pPr>
            <w:r w:rsidRPr="00C9547B">
              <w:rPr>
                <w:color w:val="000000"/>
                <w:sz w:val="22"/>
                <w:szCs w:val="22"/>
              </w:rPr>
              <w:t>1</w:t>
            </w:r>
          </w:p>
        </w:tc>
        <w:tc>
          <w:tcPr>
            <w:tcW w:w="2126" w:type="dxa"/>
            <w:vAlign w:val="center"/>
          </w:tcPr>
          <w:p w:rsidR="00D76A29" w:rsidRPr="00C9547B" w:rsidRDefault="00D76A29" w:rsidP="00AE7285">
            <w:pPr>
              <w:widowControl w:val="0"/>
              <w:spacing w:line="240" w:lineRule="auto"/>
              <w:ind w:firstLine="0"/>
              <w:jc w:val="center"/>
              <w:rPr>
                <w:color w:val="000000"/>
                <w:sz w:val="22"/>
                <w:szCs w:val="22"/>
              </w:rPr>
            </w:pPr>
            <w:r w:rsidRPr="00C9547B">
              <w:rPr>
                <w:color w:val="000000"/>
                <w:sz w:val="22"/>
                <w:szCs w:val="22"/>
              </w:rPr>
              <w:t>Ленинградская ул.</w:t>
            </w:r>
          </w:p>
        </w:tc>
      </w:tr>
      <w:tr w:rsidR="00D76A29" w:rsidRPr="00C9547B" w:rsidTr="00D76A29">
        <w:tblPrEx>
          <w:tblLook w:val="0080"/>
        </w:tblPrEx>
        <w:trPr>
          <w:trHeight w:val="20"/>
        </w:trPr>
        <w:tc>
          <w:tcPr>
            <w:tcW w:w="990" w:type="dxa"/>
            <w:vMerge/>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p>
        </w:tc>
        <w:tc>
          <w:tcPr>
            <w:tcW w:w="1145" w:type="dxa"/>
            <w:vMerge/>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p>
        </w:tc>
        <w:tc>
          <w:tcPr>
            <w:tcW w:w="3247" w:type="dxa"/>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r w:rsidRPr="00C9547B">
              <w:rPr>
                <w:sz w:val="22"/>
                <w:szCs w:val="22"/>
              </w:rPr>
              <w:t>Реконструкция мостового перехода через р. Коваши на ул. Садовая</w:t>
            </w:r>
          </w:p>
        </w:tc>
        <w:tc>
          <w:tcPr>
            <w:tcW w:w="845" w:type="dxa"/>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r w:rsidRPr="00C9547B">
              <w:rPr>
                <w:sz w:val="22"/>
                <w:szCs w:val="22"/>
              </w:rPr>
              <w:t>Шт.</w:t>
            </w:r>
          </w:p>
        </w:tc>
        <w:tc>
          <w:tcPr>
            <w:tcW w:w="855" w:type="dxa"/>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r w:rsidRPr="00C9547B">
              <w:rPr>
                <w:sz w:val="22"/>
                <w:szCs w:val="22"/>
              </w:rPr>
              <w:t>1</w:t>
            </w:r>
          </w:p>
        </w:tc>
        <w:tc>
          <w:tcPr>
            <w:tcW w:w="2126" w:type="dxa"/>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r w:rsidRPr="00C9547B">
              <w:rPr>
                <w:color w:val="000000"/>
                <w:sz w:val="22"/>
                <w:szCs w:val="22"/>
              </w:rPr>
              <w:t>Садовая ул.</w:t>
            </w:r>
          </w:p>
        </w:tc>
      </w:tr>
      <w:tr w:rsidR="00D76A29" w:rsidRPr="00C9547B" w:rsidTr="00D76A29">
        <w:tblPrEx>
          <w:tblLook w:val="0080"/>
        </w:tblPrEx>
        <w:trPr>
          <w:trHeight w:val="20"/>
        </w:trPr>
        <w:tc>
          <w:tcPr>
            <w:tcW w:w="990" w:type="dxa"/>
            <w:vMerge/>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p>
        </w:tc>
        <w:tc>
          <w:tcPr>
            <w:tcW w:w="1145" w:type="dxa"/>
            <w:vMerge/>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p>
        </w:tc>
        <w:tc>
          <w:tcPr>
            <w:tcW w:w="3247" w:type="dxa"/>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r w:rsidRPr="00C9547B">
              <w:rPr>
                <w:sz w:val="22"/>
                <w:szCs w:val="22"/>
              </w:rPr>
              <w:t>Реконструкция пешеходного моста в створе ул. Пионерская</w:t>
            </w:r>
          </w:p>
        </w:tc>
        <w:tc>
          <w:tcPr>
            <w:tcW w:w="845" w:type="dxa"/>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r w:rsidRPr="00C9547B">
              <w:rPr>
                <w:sz w:val="22"/>
                <w:szCs w:val="22"/>
              </w:rPr>
              <w:t>Шт.</w:t>
            </w:r>
          </w:p>
        </w:tc>
        <w:tc>
          <w:tcPr>
            <w:tcW w:w="855" w:type="dxa"/>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r w:rsidRPr="00C9547B">
              <w:rPr>
                <w:sz w:val="22"/>
                <w:szCs w:val="22"/>
              </w:rPr>
              <w:t>1</w:t>
            </w:r>
          </w:p>
        </w:tc>
        <w:tc>
          <w:tcPr>
            <w:tcW w:w="2126" w:type="dxa"/>
            <w:vAlign w:val="center"/>
          </w:tcPr>
          <w:p w:rsidR="00D76A29" w:rsidRPr="00C9547B" w:rsidRDefault="00D76A29" w:rsidP="00AE7285">
            <w:pPr>
              <w:widowControl w:val="0"/>
              <w:autoSpaceDE w:val="0"/>
              <w:autoSpaceDN w:val="0"/>
              <w:adjustRightInd w:val="0"/>
              <w:spacing w:line="240" w:lineRule="auto"/>
              <w:ind w:firstLine="0"/>
              <w:jc w:val="center"/>
              <w:rPr>
                <w:color w:val="000000"/>
                <w:sz w:val="22"/>
                <w:szCs w:val="22"/>
              </w:rPr>
            </w:pPr>
            <w:r w:rsidRPr="00C9547B">
              <w:rPr>
                <w:color w:val="000000"/>
                <w:sz w:val="22"/>
                <w:szCs w:val="22"/>
              </w:rPr>
              <w:t>Пионерская ул.</w:t>
            </w:r>
          </w:p>
        </w:tc>
      </w:tr>
      <w:tr w:rsidR="00D76A29" w:rsidRPr="00C9547B" w:rsidTr="00D76A29">
        <w:tblPrEx>
          <w:tblLook w:val="0080"/>
        </w:tblPrEx>
        <w:trPr>
          <w:trHeight w:val="20"/>
        </w:trPr>
        <w:tc>
          <w:tcPr>
            <w:tcW w:w="990" w:type="dxa"/>
            <w:vMerge w:val="restart"/>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Искусственные дорожные сооружения</w:t>
            </w:r>
          </w:p>
        </w:tc>
        <w:tc>
          <w:tcPr>
            <w:tcW w:w="1145" w:type="dxa"/>
            <w:vMerge w:val="restart"/>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Транспортные и пешеходные связи</w:t>
            </w:r>
          </w:p>
        </w:tc>
        <w:tc>
          <w:tcPr>
            <w:tcW w:w="3247"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Строительство путепровода через железнодорожную линию на планируемом продлении пр. Петра Великого</w:t>
            </w:r>
          </w:p>
        </w:tc>
        <w:tc>
          <w:tcPr>
            <w:tcW w:w="845"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Шт.</w:t>
            </w:r>
          </w:p>
        </w:tc>
        <w:tc>
          <w:tcPr>
            <w:tcW w:w="855" w:type="dxa"/>
            <w:vAlign w:val="center"/>
          </w:tcPr>
          <w:p w:rsidR="00D76A29" w:rsidRPr="00C9547B" w:rsidRDefault="00D76A29" w:rsidP="00AE7285">
            <w:pPr>
              <w:widowControl w:val="0"/>
              <w:spacing w:line="240" w:lineRule="auto"/>
              <w:ind w:firstLine="0"/>
              <w:jc w:val="center"/>
              <w:rPr>
                <w:color w:val="000000"/>
                <w:sz w:val="22"/>
                <w:szCs w:val="22"/>
              </w:rPr>
            </w:pPr>
            <w:r w:rsidRPr="00C9547B">
              <w:rPr>
                <w:color w:val="000000"/>
                <w:sz w:val="22"/>
                <w:szCs w:val="22"/>
              </w:rPr>
              <w:t>1</w:t>
            </w:r>
          </w:p>
        </w:tc>
        <w:tc>
          <w:tcPr>
            <w:tcW w:w="2126"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Железнодорожная станция 80 км</w:t>
            </w:r>
          </w:p>
        </w:tc>
      </w:tr>
      <w:tr w:rsidR="00D76A29" w:rsidRPr="00C9547B" w:rsidTr="00D76A29">
        <w:tblPrEx>
          <w:tblLook w:val="0080"/>
        </w:tblPrEx>
        <w:trPr>
          <w:trHeight w:val="20"/>
        </w:trPr>
        <w:tc>
          <w:tcPr>
            <w:tcW w:w="990" w:type="dxa"/>
            <w:vMerge/>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p>
        </w:tc>
        <w:tc>
          <w:tcPr>
            <w:tcW w:w="1145" w:type="dxa"/>
            <w:vMerge/>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p>
        </w:tc>
        <w:tc>
          <w:tcPr>
            <w:tcW w:w="3247" w:type="dxa"/>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r w:rsidRPr="00C9547B">
              <w:rPr>
                <w:sz w:val="22"/>
                <w:szCs w:val="22"/>
              </w:rPr>
              <w:t>Строительство развязки в одном уровне на пересечении ул. Академика Александрова и пр. Александра Невского</w:t>
            </w:r>
          </w:p>
        </w:tc>
        <w:tc>
          <w:tcPr>
            <w:tcW w:w="845" w:type="dxa"/>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r w:rsidRPr="00C9547B">
              <w:rPr>
                <w:sz w:val="22"/>
                <w:szCs w:val="22"/>
              </w:rPr>
              <w:t>Шт.</w:t>
            </w:r>
          </w:p>
        </w:tc>
        <w:tc>
          <w:tcPr>
            <w:tcW w:w="855" w:type="dxa"/>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r w:rsidRPr="00C9547B">
              <w:rPr>
                <w:color w:val="000000"/>
                <w:sz w:val="22"/>
                <w:szCs w:val="22"/>
              </w:rPr>
              <w:t>1</w:t>
            </w:r>
          </w:p>
        </w:tc>
        <w:tc>
          <w:tcPr>
            <w:tcW w:w="2126" w:type="dxa"/>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r w:rsidRPr="00C9547B">
              <w:rPr>
                <w:color w:val="000000"/>
                <w:sz w:val="22"/>
                <w:szCs w:val="22"/>
              </w:rPr>
              <w:t>ул. Академика Александрова</w:t>
            </w:r>
          </w:p>
        </w:tc>
      </w:tr>
      <w:tr w:rsidR="00D76A29" w:rsidRPr="00C9547B" w:rsidTr="00B15B83">
        <w:tblPrEx>
          <w:tblLook w:val="0080"/>
        </w:tblPrEx>
        <w:trPr>
          <w:trHeight w:val="543"/>
        </w:trPr>
        <w:tc>
          <w:tcPr>
            <w:tcW w:w="9208" w:type="dxa"/>
            <w:gridSpan w:val="6"/>
            <w:vAlign w:val="center"/>
          </w:tcPr>
          <w:p w:rsidR="00D76A29" w:rsidRPr="00C9547B" w:rsidRDefault="00D76A29" w:rsidP="00AE7285">
            <w:pPr>
              <w:widowControl w:val="0"/>
              <w:spacing w:line="240" w:lineRule="auto"/>
              <w:ind w:firstLine="0"/>
              <w:jc w:val="center"/>
              <w:rPr>
                <w:bCs w:val="0"/>
                <w:color w:val="000000"/>
                <w:sz w:val="22"/>
                <w:szCs w:val="22"/>
              </w:rPr>
            </w:pPr>
            <w:r w:rsidRPr="00C9547B">
              <w:rPr>
                <w:color w:val="000000"/>
                <w:sz w:val="22"/>
                <w:szCs w:val="22"/>
              </w:rPr>
              <w:t>Планируемые объекты в области развития транспорта и улично-дорожной сети (строительство объектов водного транспорта)</w:t>
            </w:r>
          </w:p>
        </w:tc>
      </w:tr>
      <w:tr w:rsidR="00D76A29" w:rsidRPr="00C9547B" w:rsidTr="00D76A29">
        <w:tblPrEx>
          <w:tblLook w:val="0080"/>
        </w:tblPrEx>
        <w:trPr>
          <w:trHeight w:val="20"/>
        </w:trPr>
        <w:tc>
          <w:tcPr>
            <w:tcW w:w="990"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Водный транспорт</w:t>
            </w:r>
          </w:p>
        </w:tc>
        <w:tc>
          <w:tcPr>
            <w:tcW w:w="1145"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Развитие логистической составляющей</w:t>
            </w:r>
          </w:p>
        </w:tc>
        <w:tc>
          <w:tcPr>
            <w:tcW w:w="3247"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Строительство стоянки маломерных судов</w:t>
            </w:r>
          </w:p>
        </w:tc>
        <w:tc>
          <w:tcPr>
            <w:tcW w:w="845"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Шт.</w:t>
            </w:r>
          </w:p>
        </w:tc>
        <w:tc>
          <w:tcPr>
            <w:tcW w:w="855" w:type="dxa"/>
            <w:vAlign w:val="center"/>
          </w:tcPr>
          <w:p w:rsidR="00D76A29" w:rsidRPr="00C9547B" w:rsidRDefault="00D76A29" w:rsidP="00AE7285">
            <w:pPr>
              <w:widowControl w:val="0"/>
              <w:spacing w:line="240" w:lineRule="auto"/>
              <w:ind w:firstLine="0"/>
              <w:jc w:val="center"/>
              <w:rPr>
                <w:color w:val="000000"/>
                <w:sz w:val="22"/>
                <w:szCs w:val="22"/>
              </w:rPr>
            </w:pPr>
            <w:r w:rsidRPr="00C9547B">
              <w:rPr>
                <w:color w:val="000000"/>
                <w:sz w:val="22"/>
                <w:szCs w:val="22"/>
              </w:rPr>
              <w:t>1</w:t>
            </w:r>
          </w:p>
        </w:tc>
        <w:tc>
          <w:tcPr>
            <w:tcW w:w="2126" w:type="dxa"/>
            <w:vAlign w:val="center"/>
          </w:tcPr>
          <w:p w:rsidR="00D76A29" w:rsidRPr="00C9547B" w:rsidRDefault="00D76A29" w:rsidP="00AE7285">
            <w:pPr>
              <w:widowControl w:val="0"/>
              <w:spacing w:line="240" w:lineRule="auto"/>
              <w:ind w:firstLine="0"/>
              <w:jc w:val="center"/>
              <w:rPr>
                <w:color w:val="000000"/>
                <w:sz w:val="22"/>
                <w:szCs w:val="22"/>
              </w:rPr>
            </w:pPr>
            <w:r w:rsidRPr="00C9547B">
              <w:rPr>
                <w:color w:val="000000"/>
                <w:sz w:val="22"/>
                <w:szCs w:val="22"/>
              </w:rPr>
              <w:t>Побережье Финского залива</w:t>
            </w:r>
          </w:p>
        </w:tc>
      </w:tr>
      <w:tr w:rsidR="00D76A29" w:rsidRPr="00C9547B" w:rsidTr="00B15B83">
        <w:tblPrEx>
          <w:tblLook w:val="0080"/>
        </w:tblPrEx>
        <w:trPr>
          <w:trHeight w:val="681"/>
        </w:trPr>
        <w:tc>
          <w:tcPr>
            <w:tcW w:w="9208" w:type="dxa"/>
            <w:gridSpan w:val="6"/>
            <w:vAlign w:val="center"/>
          </w:tcPr>
          <w:p w:rsidR="00D76A29" w:rsidRPr="00C9547B" w:rsidRDefault="00D76A29" w:rsidP="00AE7285">
            <w:pPr>
              <w:widowControl w:val="0"/>
              <w:spacing w:line="240" w:lineRule="auto"/>
              <w:ind w:firstLine="0"/>
              <w:jc w:val="center"/>
              <w:rPr>
                <w:bCs w:val="0"/>
                <w:color w:val="000000"/>
                <w:sz w:val="22"/>
                <w:szCs w:val="22"/>
              </w:rPr>
            </w:pPr>
            <w:r w:rsidRPr="00C9547B">
              <w:rPr>
                <w:color w:val="000000"/>
                <w:sz w:val="22"/>
                <w:szCs w:val="22"/>
              </w:rPr>
              <w:t>Планируемые объекты в области развития транспорта и улично-дорожной сети (строительство объектов общественного транспорта)</w:t>
            </w:r>
          </w:p>
        </w:tc>
      </w:tr>
      <w:tr w:rsidR="00D76A29" w:rsidRPr="00C9547B" w:rsidTr="00D76A29">
        <w:tblPrEx>
          <w:tblLook w:val="0080"/>
        </w:tblPrEx>
        <w:trPr>
          <w:trHeight w:val="20"/>
        </w:trPr>
        <w:tc>
          <w:tcPr>
            <w:tcW w:w="990" w:type="dxa"/>
            <w:vMerge w:val="restart"/>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Линии общественного пассажирского транспорта</w:t>
            </w:r>
          </w:p>
        </w:tc>
        <w:tc>
          <w:tcPr>
            <w:tcW w:w="1145" w:type="dxa"/>
            <w:vMerge w:val="restart"/>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Обслуживание микрорайонов городским общественным пассажирским транспортом</w:t>
            </w:r>
          </w:p>
        </w:tc>
        <w:tc>
          <w:tcPr>
            <w:tcW w:w="3247"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Строительство вокзала</w:t>
            </w:r>
          </w:p>
        </w:tc>
        <w:tc>
          <w:tcPr>
            <w:tcW w:w="845"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Шт.</w:t>
            </w:r>
          </w:p>
        </w:tc>
        <w:tc>
          <w:tcPr>
            <w:tcW w:w="855"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1</w:t>
            </w:r>
          </w:p>
        </w:tc>
        <w:tc>
          <w:tcPr>
            <w:tcW w:w="2126"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Ул. Петра Великого, железнодорожная станция 80 км</w:t>
            </w:r>
          </w:p>
        </w:tc>
      </w:tr>
      <w:tr w:rsidR="00D76A29" w:rsidRPr="00C9547B" w:rsidTr="00D76A29">
        <w:tblPrEx>
          <w:tblLook w:val="0080"/>
        </w:tblPrEx>
        <w:trPr>
          <w:trHeight w:val="20"/>
        </w:trPr>
        <w:tc>
          <w:tcPr>
            <w:tcW w:w="990" w:type="dxa"/>
            <w:vMerge/>
            <w:vAlign w:val="center"/>
          </w:tcPr>
          <w:p w:rsidR="00D76A29" w:rsidRPr="00C9547B" w:rsidRDefault="00D76A29" w:rsidP="00AE7285">
            <w:pPr>
              <w:widowControl w:val="0"/>
              <w:spacing w:line="240" w:lineRule="auto"/>
              <w:ind w:firstLine="0"/>
              <w:jc w:val="center"/>
              <w:rPr>
                <w:sz w:val="22"/>
                <w:szCs w:val="22"/>
              </w:rPr>
            </w:pPr>
          </w:p>
        </w:tc>
        <w:tc>
          <w:tcPr>
            <w:tcW w:w="1145" w:type="dxa"/>
            <w:vMerge/>
            <w:vAlign w:val="center"/>
          </w:tcPr>
          <w:p w:rsidR="00D76A29" w:rsidRPr="00C9547B" w:rsidRDefault="00D76A29" w:rsidP="00AE7285">
            <w:pPr>
              <w:widowControl w:val="0"/>
              <w:spacing w:line="240" w:lineRule="auto"/>
              <w:ind w:firstLine="0"/>
              <w:jc w:val="center"/>
              <w:rPr>
                <w:sz w:val="22"/>
                <w:szCs w:val="22"/>
              </w:rPr>
            </w:pPr>
          </w:p>
        </w:tc>
        <w:tc>
          <w:tcPr>
            <w:tcW w:w="3247"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Строительство автобусного парка</w:t>
            </w:r>
          </w:p>
        </w:tc>
        <w:tc>
          <w:tcPr>
            <w:tcW w:w="845"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Га</w:t>
            </w:r>
          </w:p>
        </w:tc>
        <w:tc>
          <w:tcPr>
            <w:tcW w:w="855"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2,3</w:t>
            </w:r>
          </w:p>
        </w:tc>
        <w:tc>
          <w:tcPr>
            <w:tcW w:w="2126"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Планируемая территория производственно-складского назначения в юго-восточной части города</w:t>
            </w:r>
          </w:p>
        </w:tc>
      </w:tr>
      <w:tr w:rsidR="00D76A29" w:rsidRPr="00C9547B" w:rsidTr="00D76A29">
        <w:tblPrEx>
          <w:tblLook w:val="0080"/>
        </w:tblPrEx>
        <w:trPr>
          <w:trHeight w:val="20"/>
        </w:trPr>
        <w:tc>
          <w:tcPr>
            <w:tcW w:w="990" w:type="dxa"/>
            <w:vMerge/>
            <w:vAlign w:val="center"/>
          </w:tcPr>
          <w:p w:rsidR="00D76A29" w:rsidRPr="00C9547B" w:rsidRDefault="00D76A29" w:rsidP="00AE7285">
            <w:pPr>
              <w:widowControl w:val="0"/>
              <w:spacing w:line="240" w:lineRule="auto"/>
              <w:ind w:firstLine="0"/>
              <w:jc w:val="center"/>
              <w:rPr>
                <w:sz w:val="22"/>
                <w:szCs w:val="22"/>
              </w:rPr>
            </w:pPr>
          </w:p>
        </w:tc>
        <w:tc>
          <w:tcPr>
            <w:tcW w:w="1145" w:type="dxa"/>
            <w:vMerge/>
            <w:vAlign w:val="center"/>
          </w:tcPr>
          <w:p w:rsidR="00D76A29" w:rsidRPr="00C9547B" w:rsidRDefault="00D76A29" w:rsidP="00AE7285">
            <w:pPr>
              <w:widowControl w:val="0"/>
              <w:spacing w:line="240" w:lineRule="auto"/>
              <w:ind w:firstLine="0"/>
              <w:jc w:val="center"/>
              <w:rPr>
                <w:sz w:val="22"/>
                <w:szCs w:val="22"/>
              </w:rPr>
            </w:pPr>
          </w:p>
        </w:tc>
        <w:tc>
          <w:tcPr>
            <w:tcW w:w="3247"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 xml:space="preserve">Размещение автобусных остановок </w:t>
            </w:r>
          </w:p>
        </w:tc>
        <w:tc>
          <w:tcPr>
            <w:tcW w:w="845"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Шт.</w:t>
            </w:r>
          </w:p>
        </w:tc>
        <w:tc>
          <w:tcPr>
            <w:tcW w:w="855" w:type="dxa"/>
            <w:vAlign w:val="center"/>
          </w:tcPr>
          <w:p w:rsidR="00D76A29" w:rsidRPr="00C9547B" w:rsidRDefault="00D76A29" w:rsidP="00AE7285">
            <w:pPr>
              <w:widowControl w:val="0"/>
              <w:spacing w:line="240" w:lineRule="auto"/>
              <w:ind w:firstLine="0"/>
              <w:jc w:val="center"/>
              <w:rPr>
                <w:color w:val="000000"/>
                <w:sz w:val="22"/>
                <w:szCs w:val="22"/>
              </w:rPr>
            </w:pPr>
            <w:r w:rsidRPr="00C9547B">
              <w:rPr>
                <w:sz w:val="22"/>
                <w:szCs w:val="22"/>
              </w:rPr>
              <w:t>51</w:t>
            </w:r>
          </w:p>
        </w:tc>
        <w:tc>
          <w:tcPr>
            <w:tcW w:w="2126" w:type="dxa"/>
            <w:vAlign w:val="center"/>
          </w:tcPr>
          <w:p w:rsidR="00D76A29" w:rsidRPr="00C9547B" w:rsidRDefault="00D76A29" w:rsidP="00AE7285">
            <w:pPr>
              <w:widowControl w:val="0"/>
              <w:spacing w:line="240" w:lineRule="auto"/>
              <w:ind w:firstLine="0"/>
              <w:jc w:val="center"/>
              <w:rPr>
                <w:color w:val="000000"/>
                <w:sz w:val="22"/>
                <w:szCs w:val="22"/>
              </w:rPr>
            </w:pPr>
            <w:r w:rsidRPr="00C9547B">
              <w:rPr>
                <w:sz w:val="22"/>
                <w:szCs w:val="22"/>
              </w:rPr>
              <w:t>Г. Сосновый Бор</w:t>
            </w:r>
          </w:p>
        </w:tc>
      </w:tr>
      <w:tr w:rsidR="00D76A29" w:rsidRPr="00C9547B" w:rsidTr="00D76A29">
        <w:tblPrEx>
          <w:tblLook w:val="0080"/>
        </w:tblPrEx>
        <w:trPr>
          <w:trHeight w:val="20"/>
        </w:trPr>
        <w:tc>
          <w:tcPr>
            <w:tcW w:w="990" w:type="dxa"/>
            <w:vMerge/>
            <w:vAlign w:val="center"/>
          </w:tcPr>
          <w:p w:rsidR="00D76A29" w:rsidRPr="00C9547B" w:rsidRDefault="00D76A29" w:rsidP="00AE7285">
            <w:pPr>
              <w:widowControl w:val="0"/>
              <w:spacing w:line="240" w:lineRule="auto"/>
              <w:ind w:firstLine="0"/>
              <w:jc w:val="center"/>
              <w:rPr>
                <w:sz w:val="22"/>
                <w:szCs w:val="22"/>
              </w:rPr>
            </w:pPr>
          </w:p>
        </w:tc>
        <w:tc>
          <w:tcPr>
            <w:tcW w:w="1145" w:type="dxa"/>
            <w:vMerge/>
            <w:vAlign w:val="center"/>
          </w:tcPr>
          <w:p w:rsidR="00D76A29" w:rsidRPr="00C9547B" w:rsidRDefault="00D76A29" w:rsidP="00AE7285">
            <w:pPr>
              <w:widowControl w:val="0"/>
              <w:spacing w:line="240" w:lineRule="auto"/>
              <w:ind w:firstLine="0"/>
              <w:jc w:val="center"/>
              <w:rPr>
                <w:sz w:val="22"/>
                <w:szCs w:val="22"/>
              </w:rPr>
            </w:pPr>
          </w:p>
        </w:tc>
        <w:tc>
          <w:tcPr>
            <w:tcW w:w="3247"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Размещение автобусных разворотных площадок</w:t>
            </w:r>
          </w:p>
        </w:tc>
        <w:tc>
          <w:tcPr>
            <w:tcW w:w="845"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Шт.</w:t>
            </w:r>
          </w:p>
        </w:tc>
        <w:tc>
          <w:tcPr>
            <w:tcW w:w="855" w:type="dxa"/>
            <w:vAlign w:val="center"/>
          </w:tcPr>
          <w:p w:rsidR="00D76A29" w:rsidRPr="00C9547B" w:rsidRDefault="00D76A29" w:rsidP="00AE7285">
            <w:pPr>
              <w:widowControl w:val="0"/>
              <w:spacing w:line="240" w:lineRule="auto"/>
              <w:ind w:firstLine="0"/>
              <w:jc w:val="center"/>
              <w:rPr>
                <w:color w:val="000000"/>
                <w:sz w:val="22"/>
                <w:szCs w:val="22"/>
              </w:rPr>
            </w:pPr>
            <w:r w:rsidRPr="00C9547B">
              <w:rPr>
                <w:sz w:val="22"/>
                <w:szCs w:val="22"/>
              </w:rPr>
              <w:t>4</w:t>
            </w:r>
          </w:p>
        </w:tc>
        <w:tc>
          <w:tcPr>
            <w:tcW w:w="2126" w:type="dxa"/>
            <w:vAlign w:val="center"/>
          </w:tcPr>
          <w:p w:rsidR="00D76A29" w:rsidRPr="00C9547B" w:rsidRDefault="00D76A29" w:rsidP="00AE7285">
            <w:pPr>
              <w:widowControl w:val="0"/>
              <w:spacing w:line="240" w:lineRule="auto"/>
              <w:ind w:firstLine="0"/>
              <w:jc w:val="center"/>
              <w:rPr>
                <w:color w:val="000000"/>
                <w:sz w:val="22"/>
                <w:szCs w:val="22"/>
              </w:rPr>
            </w:pPr>
            <w:r w:rsidRPr="00C9547B">
              <w:rPr>
                <w:sz w:val="22"/>
                <w:szCs w:val="22"/>
              </w:rPr>
              <w:t>Г. Сосновый Бор</w:t>
            </w:r>
          </w:p>
        </w:tc>
      </w:tr>
      <w:tr w:rsidR="00D76A29" w:rsidRPr="00C9547B" w:rsidTr="00D76A29">
        <w:tblPrEx>
          <w:tblLook w:val="0080"/>
        </w:tblPrEx>
        <w:trPr>
          <w:trHeight w:val="20"/>
        </w:trPr>
        <w:tc>
          <w:tcPr>
            <w:tcW w:w="990" w:type="dxa"/>
            <w:vMerge/>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p>
        </w:tc>
        <w:tc>
          <w:tcPr>
            <w:tcW w:w="1145" w:type="dxa"/>
            <w:vMerge/>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p>
        </w:tc>
        <w:tc>
          <w:tcPr>
            <w:tcW w:w="3247" w:type="dxa"/>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r w:rsidRPr="00C9547B">
              <w:rPr>
                <w:sz w:val="22"/>
                <w:szCs w:val="22"/>
              </w:rPr>
              <w:t>Увеличение улиц с автобусным движением</w:t>
            </w:r>
          </w:p>
        </w:tc>
        <w:tc>
          <w:tcPr>
            <w:tcW w:w="845" w:type="dxa"/>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r w:rsidRPr="00C9547B">
              <w:rPr>
                <w:sz w:val="22"/>
                <w:szCs w:val="22"/>
              </w:rPr>
              <w:t>Км</w:t>
            </w:r>
          </w:p>
        </w:tc>
        <w:tc>
          <w:tcPr>
            <w:tcW w:w="855" w:type="dxa"/>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r w:rsidRPr="00C9547B">
              <w:rPr>
                <w:sz w:val="22"/>
                <w:szCs w:val="22"/>
              </w:rPr>
              <w:t>34</w:t>
            </w:r>
          </w:p>
        </w:tc>
        <w:tc>
          <w:tcPr>
            <w:tcW w:w="2126" w:type="dxa"/>
            <w:vAlign w:val="center"/>
          </w:tcPr>
          <w:p w:rsidR="00D76A29" w:rsidRPr="00C9547B" w:rsidRDefault="00D76A29" w:rsidP="00AE7285">
            <w:pPr>
              <w:widowControl w:val="0"/>
              <w:autoSpaceDE w:val="0"/>
              <w:autoSpaceDN w:val="0"/>
              <w:adjustRightInd w:val="0"/>
              <w:spacing w:line="240" w:lineRule="auto"/>
              <w:ind w:firstLine="0"/>
              <w:jc w:val="center"/>
              <w:rPr>
                <w:sz w:val="22"/>
                <w:szCs w:val="22"/>
              </w:rPr>
            </w:pPr>
            <w:r w:rsidRPr="00C9547B">
              <w:rPr>
                <w:sz w:val="22"/>
                <w:szCs w:val="22"/>
              </w:rPr>
              <w:t>Г. Сосновый Бор</w:t>
            </w:r>
          </w:p>
        </w:tc>
      </w:tr>
      <w:tr w:rsidR="00D76A29" w:rsidRPr="00C9547B" w:rsidTr="00B15B83">
        <w:tblPrEx>
          <w:tblLook w:val="0080"/>
        </w:tblPrEx>
        <w:trPr>
          <w:trHeight w:val="717"/>
        </w:trPr>
        <w:tc>
          <w:tcPr>
            <w:tcW w:w="9208" w:type="dxa"/>
            <w:gridSpan w:val="6"/>
            <w:vAlign w:val="center"/>
          </w:tcPr>
          <w:p w:rsidR="00D76A29" w:rsidRPr="00C9547B" w:rsidRDefault="00D76A29" w:rsidP="00AE7285">
            <w:pPr>
              <w:widowControl w:val="0"/>
              <w:spacing w:line="240" w:lineRule="auto"/>
              <w:ind w:firstLine="0"/>
              <w:jc w:val="center"/>
              <w:rPr>
                <w:bCs w:val="0"/>
                <w:color w:val="000000"/>
                <w:sz w:val="22"/>
                <w:szCs w:val="22"/>
              </w:rPr>
            </w:pPr>
            <w:r w:rsidRPr="00C9547B">
              <w:rPr>
                <w:color w:val="000000"/>
                <w:sz w:val="22"/>
                <w:szCs w:val="22"/>
              </w:rPr>
              <w:t>Планируемые объекты в области развития транспорта и улично-дорожной сети (строительство объектов обслуживания автомобильного транспорта)</w:t>
            </w:r>
          </w:p>
        </w:tc>
      </w:tr>
      <w:tr w:rsidR="00D76A29" w:rsidRPr="00C9547B" w:rsidTr="00D76A29">
        <w:tblPrEx>
          <w:tblLook w:val="0080"/>
        </w:tblPrEx>
        <w:trPr>
          <w:trHeight w:val="20"/>
        </w:trPr>
        <w:tc>
          <w:tcPr>
            <w:tcW w:w="990" w:type="dxa"/>
            <w:vMerge w:val="restart"/>
            <w:vAlign w:val="center"/>
          </w:tcPr>
          <w:p w:rsidR="00D76A29" w:rsidRPr="00C9547B" w:rsidRDefault="00D76A29" w:rsidP="00AE7285">
            <w:pPr>
              <w:widowControl w:val="0"/>
              <w:spacing w:line="240" w:lineRule="auto"/>
              <w:ind w:firstLine="0"/>
              <w:jc w:val="center"/>
              <w:rPr>
                <w:color w:val="000000"/>
                <w:sz w:val="22"/>
                <w:szCs w:val="22"/>
              </w:rPr>
            </w:pPr>
            <w:r w:rsidRPr="00C9547B">
              <w:rPr>
                <w:color w:val="000000"/>
                <w:sz w:val="22"/>
                <w:szCs w:val="22"/>
              </w:rPr>
              <w:t>Объекты обслуживания автомобильного транспорта</w:t>
            </w:r>
          </w:p>
        </w:tc>
        <w:tc>
          <w:tcPr>
            <w:tcW w:w="1145" w:type="dxa"/>
            <w:vMerge w:val="restart"/>
            <w:vAlign w:val="center"/>
          </w:tcPr>
          <w:p w:rsidR="00D76A29" w:rsidRPr="00C9547B" w:rsidRDefault="00D76A29" w:rsidP="00AE7285">
            <w:pPr>
              <w:widowControl w:val="0"/>
              <w:spacing w:line="240" w:lineRule="auto"/>
              <w:ind w:firstLine="0"/>
              <w:jc w:val="center"/>
              <w:rPr>
                <w:color w:val="000000"/>
                <w:sz w:val="22"/>
                <w:szCs w:val="22"/>
              </w:rPr>
            </w:pPr>
            <w:r w:rsidRPr="00C9547B">
              <w:rPr>
                <w:color w:val="000000"/>
                <w:sz w:val="22"/>
                <w:szCs w:val="22"/>
              </w:rPr>
              <w:t>Обслуживание автомобильного транспорта</w:t>
            </w:r>
          </w:p>
        </w:tc>
        <w:tc>
          <w:tcPr>
            <w:tcW w:w="3247" w:type="dxa"/>
            <w:vAlign w:val="center"/>
          </w:tcPr>
          <w:p w:rsidR="00D76A29" w:rsidRPr="00C9547B" w:rsidRDefault="00D76A29" w:rsidP="00AE7285">
            <w:pPr>
              <w:widowControl w:val="0"/>
              <w:spacing w:line="240" w:lineRule="auto"/>
              <w:ind w:firstLine="0"/>
              <w:jc w:val="center"/>
              <w:rPr>
                <w:color w:val="000000"/>
                <w:sz w:val="22"/>
                <w:szCs w:val="22"/>
              </w:rPr>
            </w:pPr>
            <w:r w:rsidRPr="00C9547B">
              <w:rPr>
                <w:color w:val="000000"/>
                <w:sz w:val="22"/>
                <w:szCs w:val="22"/>
              </w:rPr>
              <w:t>Строительство автозаправочных станций</w:t>
            </w:r>
          </w:p>
        </w:tc>
        <w:tc>
          <w:tcPr>
            <w:tcW w:w="845"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Шт.</w:t>
            </w:r>
          </w:p>
        </w:tc>
        <w:tc>
          <w:tcPr>
            <w:tcW w:w="855" w:type="dxa"/>
            <w:vAlign w:val="center"/>
          </w:tcPr>
          <w:p w:rsidR="00D76A29" w:rsidRPr="00C9547B" w:rsidRDefault="00D76A29" w:rsidP="00AE7285">
            <w:pPr>
              <w:widowControl w:val="0"/>
              <w:spacing w:line="240" w:lineRule="auto"/>
              <w:ind w:firstLine="0"/>
              <w:jc w:val="center"/>
              <w:rPr>
                <w:color w:val="000000"/>
                <w:sz w:val="22"/>
                <w:szCs w:val="22"/>
              </w:rPr>
            </w:pPr>
            <w:r w:rsidRPr="00C9547B">
              <w:rPr>
                <w:color w:val="000000"/>
                <w:sz w:val="22"/>
                <w:szCs w:val="22"/>
              </w:rPr>
              <w:t>2</w:t>
            </w:r>
          </w:p>
        </w:tc>
        <w:tc>
          <w:tcPr>
            <w:tcW w:w="2126"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Г. Сосновый Бор</w:t>
            </w:r>
          </w:p>
        </w:tc>
      </w:tr>
      <w:tr w:rsidR="00D76A29" w:rsidRPr="00C9547B" w:rsidTr="00D76A29">
        <w:tblPrEx>
          <w:tblLook w:val="0080"/>
        </w:tblPrEx>
        <w:trPr>
          <w:trHeight w:val="20"/>
        </w:trPr>
        <w:tc>
          <w:tcPr>
            <w:tcW w:w="990" w:type="dxa"/>
            <w:vMerge/>
            <w:vAlign w:val="center"/>
          </w:tcPr>
          <w:p w:rsidR="00D76A29" w:rsidRPr="00C9547B" w:rsidRDefault="00D76A29" w:rsidP="00AE7285">
            <w:pPr>
              <w:widowControl w:val="0"/>
              <w:spacing w:line="240" w:lineRule="auto"/>
              <w:ind w:firstLine="0"/>
              <w:jc w:val="center"/>
              <w:rPr>
                <w:sz w:val="22"/>
                <w:szCs w:val="22"/>
              </w:rPr>
            </w:pPr>
          </w:p>
        </w:tc>
        <w:tc>
          <w:tcPr>
            <w:tcW w:w="1145" w:type="dxa"/>
            <w:vMerge/>
            <w:vAlign w:val="center"/>
          </w:tcPr>
          <w:p w:rsidR="00D76A29" w:rsidRPr="00C9547B" w:rsidRDefault="00D76A29" w:rsidP="00AE7285">
            <w:pPr>
              <w:widowControl w:val="0"/>
              <w:spacing w:line="240" w:lineRule="auto"/>
              <w:ind w:firstLine="0"/>
              <w:jc w:val="center"/>
              <w:rPr>
                <w:sz w:val="22"/>
                <w:szCs w:val="22"/>
              </w:rPr>
            </w:pPr>
          </w:p>
        </w:tc>
        <w:tc>
          <w:tcPr>
            <w:tcW w:w="3247" w:type="dxa"/>
            <w:vAlign w:val="center"/>
          </w:tcPr>
          <w:p w:rsidR="00D76A29" w:rsidRPr="00C9547B" w:rsidRDefault="00D76A29" w:rsidP="00AE7285">
            <w:pPr>
              <w:widowControl w:val="0"/>
              <w:spacing w:line="240" w:lineRule="auto"/>
              <w:ind w:firstLine="0"/>
              <w:jc w:val="center"/>
              <w:rPr>
                <w:sz w:val="22"/>
                <w:szCs w:val="22"/>
              </w:rPr>
            </w:pPr>
            <w:r w:rsidRPr="00C9547B">
              <w:rPr>
                <w:color w:val="000000"/>
                <w:sz w:val="22"/>
                <w:szCs w:val="22"/>
              </w:rPr>
              <w:t>Строительство станций технического обслуживания автотранспорта</w:t>
            </w:r>
          </w:p>
        </w:tc>
        <w:tc>
          <w:tcPr>
            <w:tcW w:w="845"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Шт.</w:t>
            </w:r>
          </w:p>
        </w:tc>
        <w:tc>
          <w:tcPr>
            <w:tcW w:w="855" w:type="dxa"/>
            <w:vAlign w:val="center"/>
          </w:tcPr>
          <w:p w:rsidR="00D76A29" w:rsidRPr="00C9547B" w:rsidRDefault="00D76A29" w:rsidP="00AE7285">
            <w:pPr>
              <w:widowControl w:val="0"/>
              <w:spacing w:line="240" w:lineRule="auto"/>
              <w:ind w:firstLine="0"/>
              <w:jc w:val="center"/>
              <w:rPr>
                <w:color w:val="000000"/>
                <w:sz w:val="22"/>
                <w:szCs w:val="22"/>
              </w:rPr>
            </w:pPr>
            <w:r w:rsidRPr="00C9547B">
              <w:rPr>
                <w:color w:val="000000"/>
                <w:sz w:val="22"/>
                <w:szCs w:val="22"/>
              </w:rPr>
              <w:t>3</w:t>
            </w:r>
          </w:p>
        </w:tc>
        <w:tc>
          <w:tcPr>
            <w:tcW w:w="2126" w:type="dxa"/>
            <w:vAlign w:val="center"/>
          </w:tcPr>
          <w:p w:rsidR="00D76A29" w:rsidRPr="00C9547B" w:rsidRDefault="00D76A29" w:rsidP="00AE7285">
            <w:pPr>
              <w:widowControl w:val="0"/>
              <w:spacing w:line="240" w:lineRule="auto"/>
              <w:ind w:firstLine="0"/>
              <w:jc w:val="center"/>
              <w:rPr>
                <w:color w:val="000000"/>
                <w:sz w:val="22"/>
                <w:szCs w:val="22"/>
                <w:lang w:val="en-US"/>
              </w:rPr>
            </w:pPr>
            <w:r w:rsidRPr="00C9547B">
              <w:rPr>
                <w:sz w:val="22"/>
                <w:szCs w:val="22"/>
              </w:rPr>
              <w:t>Г. Сосновый Бор</w:t>
            </w:r>
          </w:p>
        </w:tc>
      </w:tr>
      <w:tr w:rsidR="00D76A29" w:rsidRPr="00C9547B" w:rsidTr="00B15B83">
        <w:tblPrEx>
          <w:tblLook w:val="0080"/>
        </w:tblPrEx>
        <w:trPr>
          <w:trHeight w:val="582"/>
        </w:trPr>
        <w:tc>
          <w:tcPr>
            <w:tcW w:w="9208" w:type="dxa"/>
            <w:gridSpan w:val="6"/>
            <w:vAlign w:val="center"/>
          </w:tcPr>
          <w:p w:rsidR="00D76A29" w:rsidRPr="00C9547B" w:rsidRDefault="00D76A29" w:rsidP="00AE7285">
            <w:pPr>
              <w:widowControl w:val="0"/>
              <w:spacing w:line="240" w:lineRule="auto"/>
              <w:ind w:firstLine="0"/>
              <w:jc w:val="center"/>
              <w:rPr>
                <w:sz w:val="22"/>
                <w:szCs w:val="22"/>
              </w:rPr>
            </w:pPr>
            <w:r w:rsidRPr="00C9547B">
              <w:rPr>
                <w:color w:val="000000"/>
                <w:sz w:val="22"/>
                <w:szCs w:val="22"/>
              </w:rPr>
              <w:t>Планируемые объекты в области развития транспорта и улично-дорожной сети (строительство велосипедных дорожек)</w:t>
            </w:r>
          </w:p>
        </w:tc>
      </w:tr>
      <w:tr w:rsidR="00D76A29" w:rsidRPr="00C9547B" w:rsidTr="00D76A29">
        <w:tblPrEx>
          <w:tblLook w:val="0080"/>
        </w:tblPrEx>
        <w:trPr>
          <w:trHeight w:val="20"/>
        </w:trPr>
        <w:tc>
          <w:tcPr>
            <w:tcW w:w="990"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Велосипедные дорожки</w:t>
            </w:r>
          </w:p>
        </w:tc>
        <w:tc>
          <w:tcPr>
            <w:tcW w:w="1145" w:type="dxa"/>
            <w:vAlign w:val="center"/>
          </w:tcPr>
          <w:p w:rsidR="00D76A29" w:rsidRPr="00C9547B" w:rsidRDefault="00D76A29" w:rsidP="00AE7285">
            <w:pPr>
              <w:widowControl w:val="0"/>
              <w:suppressAutoHyphens/>
              <w:spacing w:line="240" w:lineRule="auto"/>
              <w:ind w:firstLine="0"/>
              <w:jc w:val="center"/>
              <w:rPr>
                <w:sz w:val="22"/>
                <w:szCs w:val="22"/>
              </w:rPr>
            </w:pPr>
            <w:r w:rsidRPr="00C9547B">
              <w:rPr>
                <w:sz w:val="22"/>
                <w:szCs w:val="22"/>
              </w:rPr>
              <w:t>Строительство велосипедной дорожки по территории г. Сосновый Бор, от ЛАЭС до базы отдыха «Командор», включая реконструкцию моста через р. Коваши</w:t>
            </w:r>
          </w:p>
        </w:tc>
        <w:tc>
          <w:tcPr>
            <w:tcW w:w="3247" w:type="dxa"/>
            <w:vAlign w:val="center"/>
          </w:tcPr>
          <w:p w:rsidR="00D76A29" w:rsidRPr="00C9547B" w:rsidRDefault="00D76A29" w:rsidP="00AE7285">
            <w:pPr>
              <w:widowControl w:val="0"/>
              <w:spacing w:line="240" w:lineRule="auto"/>
              <w:ind w:firstLine="0"/>
              <w:jc w:val="center"/>
              <w:rPr>
                <w:color w:val="000000"/>
                <w:sz w:val="22"/>
                <w:szCs w:val="22"/>
              </w:rPr>
            </w:pPr>
            <w:r w:rsidRPr="00C9547B">
              <w:rPr>
                <w:color w:val="000000"/>
                <w:sz w:val="22"/>
                <w:szCs w:val="22"/>
              </w:rPr>
              <w:t>Строительство велосипедных дорожек</w:t>
            </w:r>
          </w:p>
        </w:tc>
        <w:tc>
          <w:tcPr>
            <w:tcW w:w="845"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Км</w:t>
            </w:r>
          </w:p>
        </w:tc>
        <w:tc>
          <w:tcPr>
            <w:tcW w:w="855" w:type="dxa"/>
            <w:vAlign w:val="center"/>
          </w:tcPr>
          <w:p w:rsidR="00D76A29" w:rsidRPr="00C9547B" w:rsidRDefault="00D76A29" w:rsidP="00AE7285">
            <w:pPr>
              <w:widowControl w:val="0"/>
              <w:spacing w:line="240" w:lineRule="auto"/>
              <w:ind w:firstLine="0"/>
              <w:jc w:val="center"/>
              <w:rPr>
                <w:color w:val="000000"/>
                <w:sz w:val="22"/>
                <w:szCs w:val="22"/>
              </w:rPr>
            </w:pPr>
            <w:r w:rsidRPr="00C9547B">
              <w:rPr>
                <w:color w:val="000000"/>
                <w:sz w:val="22"/>
                <w:szCs w:val="22"/>
              </w:rPr>
              <w:t>9,7</w:t>
            </w:r>
          </w:p>
        </w:tc>
        <w:tc>
          <w:tcPr>
            <w:tcW w:w="2126" w:type="dxa"/>
            <w:vAlign w:val="center"/>
          </w:tcPr>
          <w:p w:rsidR="00D76A29" w:rsidRPr="00C9547B" w:rsidRDefault="00D76A29" w:rsidP="00AE7285">
            <w:pPr>
              <w:widowControl w:val="0"/>
              <w:spacing w:line="240" w:lineRule="auto"/>
              <w:ind w:firstLine="0"/>
              <w:jc w:val="center"/>
              <w:rPr>
                <w:sz w:val="22"/>
                <w:szCs w:val="22"/>
              </w:rPr>
            </w:pPr>
            <w:r w:rsidRPr="00C9547B">
              <w:rPr>
                <w:sz w:val="22"/>
                <w:szCs w:val="22"/>
              </w:rPr>
              <w:t>Г. Сосновый Бор</w:t>
            </w:r>
          </w:p>
        </w:tc>
      </w:tr>
    </w:tbl>
    <w:p w:rsidR="004A2CE4" w:rsidRDefault="004A2CE4" w:rsidP="00AE7285">
      <w:pPr>
        <w:widowControl w:val="0"/>
        <w:spacing w:line="240" w:lineRule="auto"/>
        <w:ind w:firstLine="0"/>
        <w:jc w:val="center"/>
      </w:pPr>
    </w:p>
    <w:p w:rsidR="00D34C4B" w:rsidRPr="00197075" w:rsidRDefault="00D34C4B" w:rsidP="00AE7285">
      <w:pPr>
        <w:widowControl w:val="0"/>
        <w:spacing w:line="240" w:lineRule="auto"/>
        <w:ind w:firstLine="0"/>
        <w:jc w:val="center"/>
      </w:pPr>
      <w:r w:rsidRPr="00197075">
        <w:rPr>
          <w:noProof/>
        </w:rPr>
        <w:drawing>
          <wp:inline distT="0" distB="0" distL="0" distR="0">
            <wp:extent cx="3513167" cy="5058888"/>
            <wp:effectExtent l="0" t="0" r="0" b="889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транспорт_уменьш.jpg"/>
                    <pic:cNvPicPr/>
                  </pic:nvPicPr>
                  <pic:blipFill>
                    <a:blip r:embed="rId76"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527958" cy="5080187"/>
                    </a:xfrm>
                    <a:prstGeom prst="rect">
                      <a:avLst/>
                    </a:prstGeom>
                  </pic:spPr>
                </pic:pic>
              </a:graphicData>
            </a:graphic>
          </wp:inline>
        </w:drawing>
      </w:r>
    </w:p>
    <w:p w:rsidR="00DD6054" w:rsidRPr="00197075" w:rsidRDefault="00D34C4B" w:rsidP="00AE7285">
      <w:pPr>
        <w:pStyle w:val="af2"/>
        <w:widowControl w:val="0"/>
      </w:pPr>
      <w:r w:rsidRPr="00197075">
        <w:t>Рисунок 2.</w:t>
      </w:r>
      <w:r w:rsidR="001B1010" w:rsidRPr="00197075">
        <w:t>7</w:t>
      </w:r>
      <w:r w:rsidRPr="00197075">
        <w:t>.2</w:t>
      </w:r>
      <w:r w:rsidR="00197075" w:rsidRPr="00197075">
        <w:t xml:space="preserve"> </w:t>
      </w:r>
      <w:r w:rsidR="006C7A66" w:rsidRPr="00197075">
        <w:t>–</w:t>
      </w:r>
      <w:r w:rsidRPr="00197075">
        <w:t xml:space="preserve"> Карта планируемого размещения объектов транспортной инфраструктуры, согласно разрабатываемому Генеральному плану (2018 г.)</w:t>
      </w:r>
    </w:p>
    <w:p w:rsidR="00240563" w:rsidRPr="00197075" w:rsidRDefault="00240563" w:rsidP="009840D6">
      <w:pPr>
        <w:pStyle w:val="a3"/>
        <w:widowControl w:val="0"/>
        <w:numPr>
          <w:ilvl w:val="2"/>
          <w:numId w:val="20"/>
        </w:numPr>
        <w:suppressAutoHyphens/>
        <w:spacing w:after="120"/>
        <w:ind w:left="0" w:firstLine="709"/>
      </w:pPr>
      <w:r w:rsidRPr="00197075">
        <w:t xml:space="preserve"> Схема территориального планирования Ленинградской области.</w:t>
      </w:r>
      <w:r w:rsidR="002D3F6E" w:rsidRPr="00197075">
        <w:t xml:space="preserve"> Положение о территориальном планировании. </w:t>
      </w:r>
      <w:r w:rsidRPr="00197075">
        <w:t>2017 год</w:t>
      </w:r>
    </w:p>
    <w:p w:rsidR="00240563" w:rsidRPr="00197075" w:rsidRDefault="002D3F6E" w:rsidP="00AE7285">
      <w:pPr>
        <w:widowControl w:val="0"/>
      </w:pPr>
      <w:r w:rsidRPr="00197075">
        <w:t>Документом предусмотрены следующие сроки реализации проекта:</w:t>
      </w:r>
    </w:p>
    <w:p w:rsidR="002D3F6E" w:rsidRPr="00197075" w:rsidRDefault="002D3F6E" w:rsidP="009840D6">
      <w:pPr>
        <w:pStyle w:val="a3"/>
        <w:widowControl w:val="0"/>
        <w:numPr>
          <w:ilvl w:val="0"/>
          <w:numId w:val="77"/>
        </w:numPr>
        <w:tabs>
          <w:tab w:val="clear" w:pos="993"/>
        </w:tabs>
        <w:suppressAutoHyphens/>
        <w:ind w:left="0" w:firstLine="709"/>
        <w:rPr>
          <w:rFonts w:eastAsia="Times New Roman"/>
          <w:szCs w:val="24"/>
          <w:lang w:eastAsia="ru-RU"/>
        </w:rPr>
      </w:pPr>
      <w:r w:rsidRPr="00197075">
        <w:rPr>
          <w:rFonts w:eastAsia="Times New Roman"/>
          <w:szCs w:val="24"/>
          <w:lang w:eastAsia="ru-RU"/>
        </w:rPr>
        <w:t>первая очередь – 2020 год;</w:t>
      </w:r>
    </w:p>
    <w:p w:rsidR="002D3F6E" w:rsidRPr="00197075" w:rsidRDefault="002D3F6E" w:rsidP="009840D6">
      <w:pPr>
        <w:pStyle w:val="a3"/>
        <w:widowControl w:val="0"/>
        <w:numPr>
          <w:ilvl w:val="0"/>
          <w:numId w:val="77"/>
        </w:numPr>
        <w:tabs>
          <w:tab w:val="clear" w:pos="993"/>
        </w:tabs>
        <w:suppressAutoHyphens/>
        <w:ind w:left="0" w:firstLine="709"/>
        <w:rPr>
          <w:rFonts w:eastAsia="Times New Roman"/>
          <w:szCs w:val="24"/>
          <w:lang w:eastAsia="ru-RU"/>
        </w:rPr>
      </w:pPr>
      <w:r w:rsidRPr="00197075">
        <w:rPr>
          <w:rFonts w:eastAsia="Times New Roman"/>
          <w:szCs w:val="24"/>
          <w:lang w:eastAsia="ru-RU"/>
        </w:rPr>
        <w:t>расчётный срок – 2035 год.</w:t>
      </w:r>
    </w:p>
    <w:p w:rsidR="002D3F6E" w:rsidRPr="00197075" w:rsidRDefault="002D3F6E" w:rsidP="00AE7285">
      <w:pPr>
        <w:widowControl w:val="0"/>
      </w:pPr>
      <w:r w:rsidRPr="00197075">
        <w:t>В части развития автомобильных дорог регионального значения, предусмотрены следующие мероприятия:</w:t>
      </w:r>
    </w:p>
    <w:p w:rsidR="002D3F6E" w:rsidRPr="00197075" w:rsidRDefault="002D3F6E" w:rsidP="009840D6">
      <w:pPr>
        <w:pStyle w:val="a3"/>
        <w:widowControl w:val="0"/>
        <w:numPr>
          <w:ilvl w:val="0"/>
          <w:numId w:val="78"/>
        </w:numPr>
        <w:ind w:left="0" w:firstLine="709"/>
        <w:rPr>
          <w:szCs w:val="24"/>
        </w:rPr>
      </w:pPr>
      <w:r w:rsidRPr="00197075">
        <w:rPr>
          <w:szCs w:val="24"/>
        </w:rPr>
        <w:t>Транспортный подход для создания путей эвакуации при возникновении чрезвычайных ситуаций на Ленинградской АЭС (реконструкция);</w:t>
      </w:r>
    </w:p>
    <w:p w:rsidR="002D3F6E" w:rsidRPr="00197075" w:rsidRDefault="002D3F6E" w:rsidP="009840D6">
      <w:pPr>
        <w:pStyle w:val="a3"/>
        <w:widowControl w:val="0"/>
        <w:numPr>
          <w:ilvl w:val="0"/>
          <w:numId w:val="78"/>
        </w:numPr>
        <w:ind w:left="0" w:firstLine="709"/>
        <w:rPr>
          <w:szCs w:val="24"/>
        </w:rPr>
      </w:pPr>
      <w:r w:rsidRPr="00197075">
        <w:rPr>
          <w:szCs w:val="24"/>
        </w:rPr>
        <w:t>Автодорожный обход города Сосновый Бор (включая строительство транспортных развязок с автомобильными дорогами Санкт-Петербург – Ручьи и Сосновый Бор – Глобицы);</w:t>
      </w:r>
    </w:p>
    <w:p w:rsidR="002D3F6E" w:rsidRPr="00197075" w:rsidRDefault="002D3F6E" w:rsidP="009840D6">
      <w:pPr>
        <w:pStyle w:val="a3"/>
        <w:widowControl w:val="0"/>
        <w:numPr>
          <w:ilvl w:val="0"/>
          <w:numId w:val="78"/>
        </w:numPr>
        <w:ind w:left="0" w:firstLine="709"/>
        <w:rPr>
          <w:szCs w:val="24"/>
        </w:rPr>
      </w:pPr>
      <w:r w:rsidRPr="00197075">
        <w:rPr>
          <w:szCs w:val="24"/>
        </w:rPr>
        <w:t>Обход города Сосновый Бор от автомобильной дороги «Волосово – Гомонтово – Копорье – Керново» до автомобильной дороги «Санкт-Петербург – Ручьи».</w:t>
      </w:r>
    </w:p>
    <w:p w:rsidR="00433895" w:rsidRPr="00197075" w:rsidRDefault="002D3F6E" w:rsidP="00AE7285">
      <w:pPr>
        <w:widowControl w:val="0"/>
      </w:pPr>
      <w:r w:rsidRPr="00197075">
        <w:rPr>
          <w:color w:val="000000"/>
        </w:rPr>
        <w:t>В перечне о</w:t>
      </w:r>
      <w:r w:rsidR="00240563" w:rsidRPr="00197075">
        <w:rPr>
          <w:color w:val="000000"/>
        </w:rPr>
        <w:t>бъект</w:t>
      </w:r>
      <w:r w:rsidRPr="00197075">
        <w:rPr>
          <w:color w:val="000000"/>
        </w:rPr>
        <w:t>ов</w:t>
      </w:r>
      <w:r w:rsidR="00240563" w:rsidRPr="00197075">
        <w:rPr>
          <w:color w:val="000000"/>
        </w:rPr>
        <w:t xml:space="preserve"> регионального значения, исключаемы</w:t>
      </w:r>
      <w:r w:rsidRPr="00197075">
        <w:rPr>
          <w:color w:val="000000"/>
        </w:rPr>
        <w:t>х</w:t>
      </w:r>
      <w:r w:rsidR="00240563" w:rsidRPr="00197075">
        <w:rPr>
          <w:color w:val="000000"/>
        </w:rPr>
        <w:t xml:space="preserve"> из схемы территориального планирования Ленинградской области</w:t>
      </w:r>
      <w:r w:rsidR="00240563" w:rsidRPr="00197075">
        <w:t xml:space="preserve"> </w:t>
      </w:r>
      <w:r w:rsidR="002F567D" w:rsidRPr="00197075">
        <w:t>приведена а</w:t>
      </w:r>
      <w:r w:rsidR="00240563" w:rsidRPr="00197075">
        <w:rPr>
          <w:color w:val="000000"/>
        </w:rPr>
        <w:t>втобусная станция в городе Сосновый Бор</w:t>
      </w:r>
      <w:r w:rsidR="002F567D" w:rsidRPr="00197075">
        <w:t>.</w:t>
      </w:r>
    </w:p>
    <w:p w:rsidR="00433895" w:rsidRPr="00197075" w:rsidRDefault="00433895" w:rsidP="009840D6">
      <w:pPr>
        <w:pStyle w:val="ConsPlusNormal"/>
        <w:numPr>
          <w:ilvl w:val="2"/>
          <w:numId w:val="20"/>
        </w:numPr>
        <w:suppressAutoHyphens/>
        <w:spacing w:line="360" w:lineRule="auto"/>
        <w:ind w:left="0" w:firstLine="709"/>
        <w:jc w:val="both"/>
        <w:rPr>
          <w:rFonts w:eastAsia="Calibri"/>
          <w:szCs w:val="22"/>
          <w:lang w:eastAsia="en-US"/>
        </w:rPr>
      </w:pPr>
      <w:r w:rsidRPr="00197075">
        <w:rPr>
          <w:rFonts w:eastAsia="Calibri"/>
          <w:bCs/>
          <w:szCs w:val="22"/>
          <w:lang w:eastAsia="en-US"/>
        </w:rPr>
        <w:t xml:space="preserve">Программа комплексного развития транспортной инфраструктуры муниципального образования Сосновоборский городской округ </w:t>
      </w:r>
      <w:r w:rsidRPr="00197075">
        <w:rPr>
          <w:rFonts w:eastAsia="Calibri"/>
          <w:szCs w:val="22"/>
          <w:lang w:eastAsia="en-US"/>
        </w:rPr>
        <w:t>Ленинградской области до 2030 года</w:t>
      </w:r>
      <w:r w:rsidR="00C46EFF" w:rsidRPr="00197075">
        <w:rPr>
          <w:rFonts w:eastAsia="Calibri"/>
          <w:szCs w:val="22"/>
          <w:lang w:eastAsia="en-US"/>
        </w:rPr>
        <w:t xml:space="preserve">, разработанная в </w:t>
      </w:r>
      <w:r w:rsidRPr="00197075">
        <w:rPr>
          <w:rFonts w:eastAsia="Calibri"/>
          <w:szCs w:val="22"/>
          <w:lang w:eastAsia="en-US"/>
        </w:rPr>
        <w:t>2017 год</w:t>
      </w:r>
      <w:r w:rsidR="00C46EFF" w:rsidRPr="00197075">
        <w:rPr>
          <w:rFonts w:eastAsia="Calibri"/>
          <w:szCs w:val="22"/>
          <w:lang w:eastAsia="en-US"/>
        </w:rPr>
        <w:t>у</w:t>
      </w:r>
    </w:p>
    <w:p w:rsidR="00C46EFF" w:rsidRPr="00197075" w:rsidRDefault="00C46EFF" w:rsidP="00AE7285">
      <w:pPr>
        <w:pStyle w:val="ab"/>
        <w:widowControl w:val="0"/>
        <w:spacing w:after="0"/>
        <w:ind w:left="0"/>
      </w:pPr>
      <w:r w:rsidRPr="00197075">
        <w:t>Программой предусмотрены следующие мероприятия:</w:t>
      </w:r>
    </w:p>
    <w:p w:rsidR="00433895" w:rsidRPr="00197075" w:rsidRDefault="00C46EFF" w:rsidP="00AE7285">
      <w:pPr>
        <w:pStyle w:val="ab"/>
        <w:widowControl w:val="0"/>
        <w:spacing w:after="0"/>
        <w:ind w:left="357" w:firstLine="357"/>
        <w:rPr>
          <w:bCs w:val="0"/>
        </w:rPr>
      </w:pPr>
      <w:r w:rsidRPr="00197075">
        <w:t>1.</w:t>
      </w:r>
      <w:r w:rsidR="00433895" w:rsidRPr="00197075">
        <w:t>Мероприятия на расчетный срок:</w:t>
      </w:r>
    </w:p>
    <w:p w:rsidR="00433895" w:rsidRPr="00197075" w:rsidRDefault="00C46EFF" w:rsidP="00AE7285">
      <w:pPr>
        <w:pStyle w:val="ab"/>
        <w:widowControl w:val="0"/>
        <w:spacing w:after="0"/>
        <w:ind w:left="1429" w:hanging="357"/>
        <w:rPr>
          <w:bCs w:val="0"/>
        </w:rPr>
      </w:pPr>
      <w:r w:rsidRPr="00197075">
        <w:t xml:space="preserve">1.1. </w:t>
      </w:r>
      <w:r w:rsidR="00433895" w:rsidRPr="00197075">
        <w:t>Внешний транспорт</w:t>
      </w:r>
      <w:r w:rsidR="00C90AF6" w:rsidRPr="00197075">
        <w:t>:</w:t>
      </w:r>
    </w:p>
    <w:p w:rsidR="00433895" w:rsidRPr="00197075" w:rsidRDefault="00433895" w:rsidP="009840D6">
      <w:pPr>
        <w:pStyle w:val="1b"/>
        <w:widowControl w:val="0"/>
        <w:numPr>
          <w:ilvl w:val="0"/>
          <w:numId w:val="15"/>
        </w:numPr>
        <w:tabs>
          <w:tab w:val="left" w:pos="284"/>
          <w:tab w:val="left" w:pos="709"/>
        </w:tabs>
        <w:spacing w:before="0" w:after="0" w:line="360" w:lineRule="auto"/>
        <w:ind w:left="1786" w:hanging="357"/>
      </w:pPr>
      <w:r w:rsidRPr="00197075">
        <w:t>Развитие междугородного и пригородного автобусного сообщения. Размещение совмещенного авто – и железнодорожного вокзала в районе пассажирской платформы «80 км»;</w:t>
      </w:r>
    </w:p>
    <w:p w:rsidR="00433895" w:rsidRPr="00197075" w:rsidRDefault="00433895" w:rsidP="009840D6">
      <w:pPr>
        <w:pStyle w:val="1b"/>
        <w:widowControl w:val="0"/>
        <w:numPr>
          <w:ilvl w:val="0"/>
          <w:numId w:val="15"/>
        </w:numPr>
        <w:tabs>
          <w:tab w:val="left" w:pos="284"/>
          <w:tab w:val="left" w:pos="709"/>
        </w:tabs>
        <w:spacing w:before="0" w:after="0" w:line="360" w:lineRule="auto"/>
        <w:ind w:left="1786" w:hanging="357"/>
      </w:pPr>
      <w:r w:rsidRPr="00197075">
        <w:t>реконструкция пирса «Устье»;</w:t>
      </w:r>
    </w:p>
    <w:p w:rsidR="00433895" w:rsidRPr="00197075" w:rsidRDefault="00433895" w:rsidP="009840D6">
      <w:pPr>
        <w:pStyle w:val="1b"/>
        <w:widowControl w:val="0"/>
        <w:numPr>
          <w:ilvl w:val="0"/>
          <w:numId w:val="15"/>
        </w:numPr>
        <w:tabs>
          <w:tab w:val="left" w:pos="284"/>
          <w:tab w:val="left" w:pos="709"/>
        </w:tabs>
        <w:spacing w:before="0" w:after="0" w:line="360" w:lineRule="auto"/>
        <w:ind w:left="1786" w:hanging="357"/>
      </w:pPr>
      <w:r w:rsidRPr="00197075">
        <w:t>строительство пассажирского причала, включающего в себя пассажирский терминал и яхтенного комплекса в Копорской губе;</w:t>
      </w:r>
    </w:p>
    <w:p w:rsidR="00433895" w:rsidRPr="00197075" w:rsidRDefault="00433895" w:rsidP="009840D6">
      <w:pPr>
        <w:pStyle w:val="1b"/>
        <w:widowControl w:val="0"/>
        <w:numPr>
          <w:ilvl w:val="0"/>
          <w:numId w:val="15"/>
        </w:numPr>
        <w:tabs>
          <w:tab w:val="left" w:pos="284"/>
          <w:tab w:val="left" w:pos="709"/>
        </w:tabs>
        <w:spacing w:before="0" w:after="0" w:line="360" w:lineRule="auto"/>
        <w:ind w:left="1786" w:hanging="357"/>
      </w:pPr>
      <w:r w:rsidRPr="00197075">
        <w:t>сооружение посадочных площадок вертолетов;</w:t>
      </w:r>
    </w:p>
    <w:p w:rsidR="00433895" w:rsidRPr="00197075" w:rsidRDefault="00433895" w:rsidP="009840D6">
      <w:pPr>
        <w:pStyle w:val="1b"/>
        <w:widowControl w:val="0"/>
        <w:numPr>
          <w:ilvl w:val="0"/>
          <w:numId w:val="15"/>
        </w:numPr>
        <w:tabs>
          <w:tab w:val="left" w:pos="284"/>
          <w:tab w:val="left" w:pos="709"/>
        </w:tabs>
        <w:spacing w:before="0" w:after="0" w:line="360" w:lineRule="auto"/>
        <w:ind w:left="1786" w:hanging="357"/>
      </w:pPr>
      <w:r w:rsidRPr="00197075">
        <w:t>создание оптимальной логистической системы пассажирских перевозок, включающей в себя обеспечение удобства подхода пассажиров к остановочным пунктам общественного транспорта; использование комфортабельного подвижного состава; удобство организации пересадки с одного вида транспорта на другой (планировочная организация пересадочного узла, информационное обеспечение).</w:t>
      </w:r>
    </w:p>
    <w:p w:rsidR="00433895" w:rsidRPr="00197075" w:rsidRDefault="00C46EFF" w:rsidP="00AE7285">
      <w:pPr>
        <w:widowControl w:val="0"/>
        <w:adjustRightInd w:val="0"/>
        <w:ind w:left="1429" w:hanging="357"/>
        <w:textAlignment w:val="baseline"/>
        <w:rPr>
          <w:bCs w:val="0"/>
        </w:rPr>
      </w:pPr>
      <w:r w:rsidRPr="00197075">
        <w:t xml:space="preserve">1.2. </w:t>
      </w:r>
      <w:r w:rsidR="00433895" w:rsidRPr="00197075">
        <w:t>Магистральная улично-дорожная сеть. Городской транспорт</w:t>
      </w:r>
      <w:r w:rsidR="001B7161" w:rsidRPr="00197075">
        <w:t>:</w:t>
      </w:r>
    </w:p>
    <w:p w:rsidR="00433895" w:rsidRPr="00197075" w:rsidRDefault="00433895" w:rsidP="009840D6">
      <w:pPr>
        <w:pStyle w:val="1b"/>
        <w:widowControl w:val="0"/>
        <w:numPr>
          <w:ilvl w:val="0"/>
          <w:numId w:val="14"/>
        </w:numPr>
        <w:tabs>
          <w:tab w:val="left" w:pos="284"/>
          <w:tab w:val="left" w:pos="709"/>
        </w:tabs>
        <w:spacing w:before="0" w:after="0" w:line="360" w:lineRule="auto"/>
        <w:ind w:left="1786" w:hanging="357"/>
      </w:pPr>
      <w:r w:rsidRPr="00197075">
        <w:t>Организация трасс общегородского значения для усиления транспортных связей между районами города и создания дополнительных выходов на внешние автодороги по следующим основным направлениям:</w:t>
      </w:r>
    </w:p>
    <w:p w:rsidR="00433895" w:rsidRPr="00197075" w:rsidRDefault="00433895" w:rsidP="009840D6">
      <w:pPr>
        <w:widowControl w:val="0"/>
        <w:numPr>
          <w:ilvl w:val="0"/>
          <w:numId w:val="14"/>
        </w:numPr>
        <w:ind w:left="1786" w:hanging="357"/>
      </w:pPr>
      <w:r w:rsidRPr="00197075">
        <w:t>новая магистраль (с выходом на автодорогу «Санкт-Петербург – Первое Мая») – пр.Александра Невского (меридиональный участок) – Копорское шоссе (17,0 км);</w:t>
      </w:r>
    </w:p>
    <w:p w:rsidR="00433895" w:rsidRPr="00197075" w:rsidRDefault="00433895" w:rsidP="009840D6">
      <w:pPr>
        <w:widowControl w:val="0"/>
        <w:numPr>
          <w:ilvl w:val="0"/>
          <w:numId w:val="14"/>
        </w:numPr>
        <w:ind w:left="1786" w:hanging="357"/>
      </w:pPr>
      <w:r w:rsidRPr="00197075">
        <w:t>пр. Александра Невского (широтный участок) – новая магистраль (с выходом на новый автодорожный подход) (5,5 км);</w:t>
      </w:r>
    </w:p>
    <w:p w:rsidR="00433895" w:rsidRPr="00197075" w:rsidRDefault="00B84889" w:rsidP="009840D6">
      <w:pPr>
        <w:widowControl w:val="0"/>
        <w:numPr>
          <w:ilvl w:val="0"/>
          <w:numId w:val="14"/>
        </w:numPr>
        <w:ind w:left="1786" w:hanging="357"/>
      </w:pPr>
      <w:r w:rsidRPr="00197075">
        <w:t>ул. Ленинградская</w:t>
      </w:r>
      <w:r w:rsidR="00433895" w:rsidRPr="00197075">
        <w:t xml:space="preserve"> (с выходом на автодорогу «Санкт-Петербург – Первое Мая») (9,2 км);</w:t>
      </w:r>
    </w:p>
    <w:p w:rsidR="00433895" w:rsidRPr="00197075" w:rsidRDefault="00433895" w:rsidP="009840D6">
      <w:pPr>
        <w:widowControl w:val="0"/>
        <w:numPr>
          <w:ilvl w:val="0"/>
          <w:numId w:val="14"/>
        </w:numPr>
        <w:ind w:left="1786" w:hanging="357"/>
      </w:pPr>
      <w:r w:rsidRPr="00197075">
        <w:t xml:space="preserve">новая широтная магистраль с устройством путепровода через железнодорожные пути в районе платформы </w:t>
      </w:r>
      <w:smartTag w:uri="urn:schemas-microsoft-com:office:smarttags" w:element="metricconverter">
        <w:smartTagPr>
          <w:attr w:name="ProductID" w:val="80 км"/>
        </w:smartTagPr>
        <w:r w:rsidRPr="00197075">
          <w:t>80 км</w:t>
        </w:r>
      </w:smartTag>
      <w:r w:rsidRPr="00197075">
        <w:t xml:space="preserve"> с новым выходом на автодорогу «Сосновый Бор – Красная Горка» (2,7 км);</w:t>
      </w:r>
    </w:p>
    <w:p w:rsidR="00433895" w:rsidRPr="00197075" w:rsidRDefault="00433895" w:rsidP="009840D6">
      <w:pPr>
        <w:widowControl w:val="0"/>
        <w:numPr>
          <w:ilvl w:val="0"/>
          <w:numId w:val="14"/>
        </w:numPr>
        <w:ind w:left="1786" w:hanging="357"/>
      </w:pPr>
      <w:r w:rsidRPr="00197075">
        <w:t>новая магистраль в промышленно-коммунальной зоне (с выходом на автодорогу «Сосновый Бор – автодорога Петродворец – Кейкино») (6,5 км).</w:t>
      </w:r>
    </w:p>
    <w:p w:rsidR="00433895" w:rsidRPr="00197075" w:rsidRDefault="00433895" w:rsidP="009840D6">
      <w:pPr>
        <w:pStyle w:val="1b"/>
        <w:widowControl w:val="0"/>
        <w:numPr>
          <w:ilvl w:val="0"/>
          <w:numId w:val="14"/>
        </w:numPr>
        <w:tabs>
          <w:tab w:val="left" w:pos="284"/>
          <w:tab w:val="left" w:pos="709"/>
        </w:tabs>
        <w:spacing w:before="0" w:after="0" w:line="360" w:lineRule="auto"/>
        <w:ind w:left="1786" w:hanging="357"/>
      </w:pPr>
      <w:r w:rsidRPr="00197075">
        <w:t>Реконструкция существующей улично-дорожной сети с устройством дублеров по основным направлениям магистральной сети с целью увеличения ее пропускной способности (5,0 км);</w:t>
      </w:r>
    </w:p>
    <w:p w:rsidR="00433895" w:rsidRPr="00197075" w:rsidRDefault="00433895" w:rsidP="009840D6">
      <w:pPr>
        <w:pStyle w:val="1b"/>
        <w:widowControl w:val="0"/>
        <w:numPr>
          <w:ilvl w:val="0"/>
          <w:numId w:val="14"/>
        </w:numPr>
        <w:tabs>
          <w:tab w:val="left" w:pos="284"/>
          <w:tab w:val="left" w:pos="709"/>
        </w:tabs>
        <w:spacing w:before="0" w:after="0" w:line="360" w:lineRule="auto"/>
        <w:ind w:left="1786" w:hanging="357"/>
      </w:pPr>
      <w:r w:rsidRPr="00197075">
        <w:t xml:space="preserve">Развитие магистральной улично-дорожной сети в районы реконструкции и нового освоения территории (требуется строительство </w:t>
      </w:r>
      <w:smartTag w:uri="urn:schemas-microsoft-com:office:smarttags" w:element="metricconverter">
        <w:smartTagPr>
          <w:attr w:name="ProductID" w:val="47 км"/>
        </w:smartTagPr>
        <w:r w:rsidRPr="00197075">
          <w:t>47 км</w:t>
        </w:r>
      </w:smartTag>
      <w:r w:rsidRPr="00197075">
        <w:t xml:space="preserve"> магистральных улиц и дорог);</w:t>
      </w:r>
    </w:p>
    <w:p w:rsidR="00433895" w:rsidRPr="00197075" w:rsidRDefault="00433895" w:rsidP="009840D6">
      <w:pPr>
        <w:pStyle w:val="1b"/>
        <w:widowControl w:val="0"/>
        <w:numPr>
          <w:ilvl w:val="0"/>
          <w:numId w:val="14"/>
        </w:numPr>
        <w:tabs>
          <w:tab w:val="left" w:pos="284"/>
          <w:tab w:val="left" w:pos="709"/>
        </w:tabs>
        <w:spacing w:before="0" w:after="0" w:line="360" w:lineRule="auto"/>
        <w:ind w:left="1786" w:hanging="357"/>
      </w:pPr>
      <w:r w:rsidRPr="00197075">
        <w:t>Оснащение магистральной улично-дорожной сети необходимыми транспортными сооружениями – мостами, путепроводами и транспортными развязками в разных уровнях (6 ед.);</w:t>
      </w:r>
    </w:p>
    <w:p w:rsidR="00433895" w:rsidRPr="00197075" w:rsidRDefault="00433895" w:rsidP="009840D6">
      <w:pPr>
        <w:pStyle w:val="1b"/>
        <w:widowControl w:val="0"/>
        <w:numPr>
          <w:ilvl w:val="0"/>
          <w:numId w:val="14"/>
        </w:numPr>
        <w:tabs>
          <w:tab w:val="left" w:pos="284"/>
          <w:tab w:val="left" w:pos="709"/>
        </w:tabs>
        <w:spacing w:before="0" w:after="0" w:line="360" w:lineRule="auto"/>
        <w:ind w:left="1786" w:hanging="357"/>
      </w:pPr>
      <w:r w:rsidRPr="00197075">
        <w:t>Разгрузка центра города от легковых автомобилей путем отвода транзитного движения, создания «перехватывающих» автостоянок у въездов в центр и в город.</w:t>
      </w:r>
    </w:p>
    <w:p w:rsidR="00433895" w:rsidRPr="00197075" w:rsidRDefault="00433895" w:rsidP="009840D6">
      <w:pPr>
        <w:pStyle w:val="1b"/>
        <w:widowControl w:val="0"/>
        <w:numPr>
          <w:ilvl w:val="0"/>
          <w:numId w:val="14"/>
        </w:numPr>
        <w:tabs>
          <w:tab w:val="left" w:pos="284"/>
          <w:tab w:val="left" w:pos="709"/>
        </w:tabs>
        <w:spacing w:before="0" w:after="0" w:line="360" w:lineRule="auto"/>
        <w:ind w:left="1786" w:hanging="357"/>
      </w:pPr>
      <w:r w:rsidRPr="00197075">
        <w:t>Реконструкция существующего пешеходного моста (ул.Пионерская – ул.50 лет Октября).</w:t>
      </w:r>
    </w:p>
    <w:p w:rsidR="00433895" w:rsidRPr="00197075" w:rsidRDefault="00C46EFF" w:rsidP="00AE7285">
      <w:pPr>
        <w:widowControl w:val="0"/>
        <w:adjustRightInd w:val="0"/>
        <w:ind w:left="1429" w:hanging="357"/>
        <w:textAlignment w:val="baseline"/>
      </w:pPr>
      <w:r w:rsidRPr="00197075">
        <w:t xml:space="preserve">1.3. </w:t>
      </w:r>
      <w:r w:rsidR="00433895" w:rsidRPr="00197075">
        <w:t>Для улучшения транспортного обслуживания предлагается:</w:t>
      </w:r>
    </w:p>
    <w:p w:rsidR="00433895" w:rsidRPr="00197075" w:rsidRDefault="00433895" w:rsidP="009840D6">
      <w:pPr>
        <w:pStyle w:val="1b"/>
        <w:widowControl w:val="0"/>
        <w:numPr>
          <w:ilvl w:val="0"/>
          <w:numId w:val="16"/>
        </w:numPr>
        <w:tabs>
          <w:tab w:val="left" w:pos="284"/>
          <w:tab w:val="left" w:pos="709"/>
        </w:tabs>
        <w:spacing w:before="0" w:after="0" w:line="360" w:lineRule="auto"/>
        <w:ind w:left="1786" w:hanging="357"/>
      </w:pPr>
      <w:r w:rsidRPr="00197075">
        <w:t xml:space="preserve">Развитие автобусной сети в существующих районах города и на связях с площадками нового строительства (общая протяженность линия автобуса составит </w:t>
      </w:r>
      <w:smartTag w:uri="urn:schemas-microsoft-com:office:smarttags" w:element="metricconverter">
        <w:smartTagPr>
          <w:attr w:name="ProductID" w:val="74 км"/>
        </w:smartTagPr>
        <w:r w:rsidRPr="00197075">
          <w:t>74 км</w:t>
        </w:r>
      </w:smartTag>
      <w:r w:rsidRPr="00197075">
        <w:t>). Модернизация и улучшение технико-эксплуатационных характеристик автобусного парка (количество подвижного состава в инвентаре составит 140 ед.), повышение регулярности движения. Укомплектование 10–15 % автобусного парка низкопольным подвижным составом для возможности использования маломобильными группами населения.</w:t>
      </w:r>
    </w:p>
    <w:p w:rsidR="00433895" w:rsidRPr="00197075" w:rsidRDefault="00433895" w:rsidP="009840D6">
      <w:pPr>
        <w:pStyle w:val="1b"/>
        <w:widowControl w:val="0"/>
        <w:numPr>
          <w:ilvl w:val="0"/>
          <w:numId w:val="16"/>
        </w:numPr>
        <w:tabs>
          <w:tab w:val="left" w:pos="284"/>
          <w:tab w:val="left" w:pos="709"/>
        </w:tabs>
        <w:spacing w:before="0" w:after="0" w:line="360" w:lineRule="auto"/>
        <w:ind w:left="1786" w:hanging="357"/>
      </w:pPr>
      <w:r w:rsidRPr="00197075">
        <w:t xml:space="preserve">Развитие объектов хранения и обслуживания автотранспорта (гаражи, СТО, АЗС). С увеличением уровня автомобилизации до 440 а/м на 1000 жителей к </w:t>
      </w:r>
      <w:smartTag w:uri="urn:schemas-microsoft-com:office:smarttags" w:element="metricconverter">
        <w:smartTagPr>
          <w:attr w:name="ProductID" w:val="2030 г"/>
        </w:smartTagPr>
        <w:r w:rsidRPr="00197075">
          <w:t>2030 г</w:t>
        </w:r>
      </w:smartTag>
      <w:r w:rsidRPr="00197075">
        <w:t>. потребуется значительное количество мест для хранения и парковки индивидуальных средств автомототранспорта. Предусматривается: строительство современных типов объектов хранения транспорта – многоэтажные гаражи манежного типа, полуподземные гаражи и стоянки; постепенная реконструкция (путем строительства многоэтажных гаражей) существующих мест постоянного хранения индивидуальных средств автомототранспорта, не соответствующих природоохранным требованиям и экологическим условиям.</w:t>
      </w:r>
    </w:p>
    <w:p w:rsidR="00433895" w:rsidRPr="00197075" w:rsidRDefault="001B7161" w:rsidP="00AE7285">
      <w:pPr>
        <w:pStyle w:val="a3"/>
        <w:widowControl w:val="0"/>
        <w:numPr>
          <w:ilvl w:val="0"/>
          <w:numId w:val="0"/>
        </w:numPr>
        <w:adjustRightInd w:val="0"/>
        <w:ind w:left="720"/>
        <w:textAlignment w:val="baseline"/>
      </w:pPr>
      <w:r w:rsidRPr="00197075">
        <w:t>2.</w:t>
      </w:r>
      <w:r w:rsidR="00433895" w:rsidRPr="00197075">
        <w:t>Мероприятия на первую очередь:</w:t>
      </w:r>
    </w:p>
    <w:p w:rsidR="00433895" w:rsidRPr="00197075" w:rsidRDefault="001B7161" w:rsidP="009840D6">
      <w:pPr>
        <w:pStyle w:val="1b"/>
        <w:widowControl w:val="0"/>
        <w:numPr>
          <w:ilvl w:val="1"/>
          <w:numId w:val="79"/>
        </w:numPr>
        <w:tabs>
          <w:tab w:val="left" w:pos="284"/>
          <w:tab w:val="left" w:pos="709"/>
        </w:tabs>
        <w:spacing w:before="0" w:after="0" w:line="360" w:lineRule="auto"/>
        <w:ind w:left="1429" w:hanging="357"/>
      </w:pPr>
      <w:r w:rsidRPr="00197075">
        <w:t>Р</w:t>
      </w:r>
      <w:r w:rsidR="00433895" w:rsidRPr="00197075">
        <w:t xml:space="preserve">еконструкция ул. Ленинградской с расширением проезжей части до </w:t>
      </w:r>
      <w:smartTag w:uri="urn:schemas-microsoft-com:office:smarttags" w:element="metricconverter">
        <w:smartTagPr>
          <w:attr w:name="ProductID" w:val="14 м"/>
        </w:smartTagPr>
        <w:r w:rsidR="00433895" w:rsidRPr="00197075">
          <w:t>14 м</w:t>
        </w:r>
      </w:smartTag>
      <w:r w:rsidR="00433895" w:rsidRPr="00197075">
        <w:t xml:space="preserve"> с реконструкцией моста через р.Коваши (4,5 км);</w:t>
      </w:r>
    </w:p>
    <w:p w:rsidR="00433895" w:rsidRPr="00197075" w:rsidRDefault="001B7161" w:rsidP="009840D6">
      <w:pPr>
        <w:pStyle w:val="1b"/>
        <w:widowControl w:val="0"/>
        <w:numPr>
          <w:ilvl w:val="1"/>
          <w:numId w:val="79"/>
        </w:numPr>
        <w:tabs>
          <w:tab w:val="left" w:pos="284"/>
          <w:tab w:val="left" w:pos="709"/>
        </w:tabs>
        <w:spacing w:before="0" w:after="0" w:line="360" w:lineRule="auto"/>
        <w:ind w:left="1429" w:hanging="357"/>
      </w:pPr>
      <w:r w:rsidRPr="00197075">
        <w:t>С</w:t>
      </w:r>
      <w:r w:rsidR="00433895" w:rsidRPr="00197075">
        <w:t>троительство транспортной развязки в разных уровнях на пересечении ул. Ленинградской с Копорским шоссе;</w:t>
      </w:r>
    </w:p>
    <w:p w:rsidR="00433895" w:rsidRPr="00197075" w:rsidRDefault="001B7161" w:rsidP="009840D6">
      <w:pPr>
        <w:pStyle w:val="1b"/>
        <w:widowControl w:val="0"/>
        <w:numPr>
          <w:ilvl w:val="1"/>
          <w:numId w:val="79"/>
        </w:numPr>
        <w:tabs>
          <w:tab w:val="left" w:pos="284"/>
          <w:tab w:val="left" w:pos="709"/>
        </w:tabs>
        <w:spacing w:before="0" w:after="0" w:line="360" w:lineRule="auto"/>
        <w:ind w:left="1429" w:hanging="357"/>
      </w:pPr>
      <w:r w:rsidRPr="00197075">
        <w:t>С</w:t>
      </w:r>
      <w:r w:rsidR="00433895" w:rsidRPr="00197075">
        <w:t>троительство второй проезжей части по широтному участку пр. Александра Невского (2,1 км);</w:t>
      </w:r>
    </w:p>
    <w:p w:rsidR="00433895" w:rsidRPr="00197075" w:rsidRDefault="001B7161" w:rsidP="009840D6">
      <w:pPr>
        <w:pStyle w:val="1b"/>
        <w:widowControl w:val="0"/>
        <w:numPr>
          <w:ilvl w:val="1"/>
          <w:numId w:val="79"/>
        </w:numPr>
        <w:tabs>
          <w:tab w:val="left" w:pos="284"/>
          <w:tab w:val="left" w:pos="709"/>
        </w:tabs>
        <w:spacing w:before="0" w:after="0" w:line="360" w:lineRule="auto"/>
        <w:ind w:left="1429" w:hanging="357"/>
      </w:pPr>
      <w:r w:rsidRPr="00197075">
        <w:t>С</w:t>
      </w:r>
      <w:r w:rsidR="00433895" w:rsidRPr="00197075">
        <w:t>троительство магистральных улиц в районах первоочередного жилищно-гражданского и производственно-делового строительства (</w:t>
      </w:r>
      <w:smartTag w:uri="urn:schemas-microsoft-com:office:smarttags" w:element="metricconverter">
        <w:smartTagPr>
          <w:attr w:name="ProductID" w:val="12 км"/>
        </w:smartTagPr>
        <w:r w:rsidR="00433895" w:rsidRPr="00197075">
          <w:t>12 км</w:t>
        </w:r>
      </w:smartTag>
      <w:r w:rsidR="00433895" w:rsidRPr="00197075">
        <w:t>);</w:t>
      </w:r>
    </w:p>
    <w:p w:rsidR="00FF4252" w:rsidRPr="00197075" w:rsidRDefault="001B7161" w:rsidP="009840D6">
      <w:pPr>
        <w:pStyle w:val="1b"/>
        <w:widowControl w:val="0"/>
        <w:numPr>
          <w:ilvl w:val="1"/>
          <w:numId w:val="79"/>
        </w:numPr>
        <w:tabs>
          <w:tab w:val="left" w:pos="284"/>
          <w:tab w:val="left" w:pos="709"/>
        </w:tabs>
        <w:spacing w:before="0" w:after="0" w:line="360" w:lineRule="auto"/>
        <w:ind w:left="1429" w:hanging="357"/>
      </w:pPr>
      <w:r w:rsidRPr="00197075">
        <w:t>У</w:t>
      </w:r>
      <w:r w:rsidR="00433895" w:rsidRPr="00197075">
        <w:t>комплектование 10–15 % автобусного парка низкопольным подвижным составом для возможности использования маломобильными группами населения;</w:t>
      </w:r>
    </w:p>
    <w:p w:rsidR="00C50300" w:rsidRPr="00197075" w:rsidRDefault="001B7161" w:rsidP="009840D6">
      <w:pPr>
        <w:pStyle w:val="1b"/>
        <w:widowControl w:val="0"/>
        <w:numPr>
          <w:ilvl w:val="1"/>
          <w:numId w:val="79"/>
        </w:numPr>
        <w:tabs>
          <w:tab w:val="left" w:pos="284"/>
          <w:tab w:val="left" w:pos="709"/>
        </w:tabs>
        <w:spacing w:before="0" w:after="0" w:line="360" w:lineRule="auto"/>
        <w:ind w:left="1429" w:hanging="357"/>
      </w:pPr>
      <w:r w:rsidRPr="00197075">
        <w:t>Р</w:t>
      </w:r>
      <w:r w:rsidR="00433895" w:rsidRPr="00197075">
        <w:t>еконструкция существующего пешеходного моста (ул. Пионерская – ул. 50 лет Октября).</w:t>
      </w:r>
      <w:r w:rsidR="00240563" w:rsidRPr="00197075">
        <w:br w:type="page"/>
      </w:r>
    </w:p>
    <w:p w:rsidR="00C50300" w:rsidRPr="00197075" w:rsidRDefault="00C50300" w:rsidP="009840D6">
      <w:pPr>
        <w:pStyle w:val="11"/>
        <w:widowControl w:val="0"/>
        <w:numPr>
          <w:ilvl w:val="0"/>
          <w:numId w:val="20"/>
        </w:numPr>
        <w:suppressAutoHyphens/>
        <w:ind w:left="0" w:firstLine="709"/>
        <w:rPr>
          <w:b w:val="0"/>
        </w:rPr>
      </w:pPr>
      <w:bookmarkStart w:id="24" w:name="_Toc12546569"/>
      <w:r w:rsidRPr="00197075">
        <w:rPr>
          <w:b w:val="0"/>
        </w:rPr>
        <w:t>ПРОГНОЗ ТРАНСПОРТНОГО СПРОСА, ИЗМЕНЕНИЯ ОБЪЕМОВ И ХАРАКТЕРА ПЕРЕДВИЖЕНИЯ НАСЕЛЕНИЯ И ПЕРЕВОЗОК ГРУЗОВ НА ТЕРРИТОРИИ ГОРОДСКОГО ОКРУГА</w:t>
      </w:r>
      <w:bookmarkEnd w:id="24"/>
    </w:p>
    <w:p w:rsidR="00540340" w:rsidRPr="00197075" w:rsidRDefault="00FB1395" w:rsidP="009840D6">
      <w:pPr>
        <w:pStyle w:val="20"/>
        <w:widowControl w:val="0"/>
        <w:numPr>
          <w:ilvl w:val="1"/>
          <w:numId w:val="49"/>
        </w:numPr>
        <w:suppressAutoHyphens/>
        <w:ind w:left="0" w:firstLine="709"/>
        <w:rPr>
          <w:b w:val="0"/>
        </w:rPr>
      </w:pPr>
      <w:bookmarkStart w:id="25" w:name="_Toc12546570"/>
      <w:bookmarkStart w:id="26" w:name="_Toc528650692"/>
      <w:bookmarkStart w:id="27" w:name="_Toc529973158"/>
      <w:r w:rsidRPr="00197075">
        <w:rPr>
          <w:b w:val="0"/>
        </w:rPr>
        <w:t>Прогноз социально-экономического и градостроительного развития</w:t>
      </w:r>
      <w:bookmarkEnd w:id="25"/>
      <w:r w:rsidRPr="00197075">
        <w:rPr>
          <w:b w:val="0"/>
        </w:rPr>
        <w:t xml:space="preserve"> </w:t>
      </w:r>
      <w:bookmarkStart w:id="28" w:name="_Toc528650693"/>
      <w:bookmarkStart w:id="29" w:name="_Toc529973159"/>
      <w:bookmarkEnd w:id="26"/>
      <w:bookmarkEnd w:id="27"/>
    </w:p>
    <w:p w:rsidR="00680474" w:rsidRPr="00197075" w:rsidRDefault="00680474" w:rsidP="00AE7285">
      <w:pPr>
        <w:widowControl w:val="0"/>
      </w:pPr>
      <w:r w:rsidRPr="00197075">
        <w:t>Современное и перспективное расселение населения на территории муниципального образования Сосновоборского городского округа Ленинградской области определено на основе данных Государственной статистики, данных Стратегии социально-экономического развития</w:t>
      </w:r>
      <w:r w:rsidRPr="00197075">
        <w:rPr>
          <w:rStyle w:val="af"/>
        </w:rPr>
        <w:footnoteReference w:id="12"/>
      </w:r>
      <w:r w:rsidRPr="00197075">
        <w:t xml:space="preserve"> и данных корректируемого Генерального плана</w:t>
      </w:r>
      <w:r w:rsidRPr="00197075">
        <w:rPr>
          <w:rStyle w:val="af"/>
        </w:rPr>
        <w:footnoteReference w:id="13"/>
      </w:r>
      <w:r w:rsidRPr="00197075">
        <w:t>. При прогнозе распределения населения по транспортным районам на территории, были взяты за основу данные по современному состоянию, объёму нового жилищного строительства и сносу жилищного фонда, в соответствии с данными корректируемого Генерального плана МО Сосновоборского городского округа ЛО, а также материалами разработанных проектов планировки и проектов межевания территории (табл. 3.1.1).</w:t>
      </w:r>
    </w:p>
    <w:p w:rsidR="00680474" w:rsidRPr="00197075" w:rsidRDefault="00680474" w:rsidP="00AE7285">
      <w:pPr>
        <w:pStyle w:val="affff0"/>
        <w:widowControl w:val="0"/>
      </w:pPr>
      <w:r w:rsidRPr="00197075">
        <w:t>Таблица 3.1.1</w:t>
      </w:r>
      <w:r w:rsidR="00197075" w:rsidRPr="00197075">
        <w:t xml:space="preserve"> </w:t>
      </w:r>
      <w:r w:rsidR="006C7A66" w:rsidRPr="00197075">
        <w:t>–</w:t>
      </w:r>
      <w:r w:rsidRPr="00197075">
        <w:t xml:space="preserve"> Основные показатели нового жилищного строительства в Сосновоборском городском округе за период 2019-2035 гг.</w:t>
      </w:r>
    </w:p>
    <w:tbl>
      <w:tblPr>
        <w:tblW w:w="94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tblPr>
      <w:tblGrid>
        <w:gridCol w:w="4848"/>
        <w:gridCol w:w="1515"/>
        <w:gridCol w:w="1024"/>
        <w:gridCol w:w="1008"/>
        <w:gridCol w:w="1005"/>
      </w:tblGrid>
      <w:tr w:rsidR="00680474" w:rsidRPr="00197075" w:rsidTr="00680474">
        <w:trPr>
          <w:trHeight w:val="577"/>
          <w:tblHeader/>
          <w:jc w:val="center"/>
        </w:trPr>
        <w:tc>
          <w:tcPr>
            <w:tcW w:w="4848" w:type="dxa"/>
            <w:shd w:val="clear" w:color="auto" w:fill="auto"/>
            <w:tcMar>
              <w:top w:w="15" w:type="dxa"/>
              <w:left w:w="28" w:type="dxa"/>
              <w:bottom w:w="0" w:type="dxa"/>
              <w:right w:w="28" w:type="dxa"/>
            </w:tcMar>
            <w:vAlign w:val="center"/>
            <w:hideMark/>
          </w:tcPr>
          <w:p w:rsidR="00680474" w:rsidRPr="00197075" w:rsidRDefault="00680474" w:rsidP="00AE7285">
            <w:pPr>
              <w:widowControl w:val="0"/>
              <w:spacing w:line="240" w:lineRule="auto"/>
              <w:ind w:firstLine="0"/>
              <w:jc w:val="center"/>
            </w:pPr>
            <w:r w:rsidRPr="00197075">
              <w:t>Наименование показателей</w:t>
            </w:r>
          </w:p>
        </w:tc>
        <w:tc>
          <w:tcPr>
            <w:tcW w:w="1515" w:type="dxa"/>
            <w:vAlign w:val="center"/>
          </w:tcPr>
          <w:p w:rsidR="00680474" w:rsidRPr="00197075" w:rsidRDefault="00680474" w:rsidP="00AE7285">
            <w:pPr>
              <w:widowControl w:val="0"/>
              <w:spacing w:line="240" w:lineRule="auto"/>
              <w:ind w:firstLine="0"/>
              <w:jc w:val="center"/>
            </w:pPr>
            <w:r w:rsidRPr="00197075">
              <w:t>Единица измерения</w:t>
            </w:r>
          </w:p>
        </w:tc>
        <w:tc>
          <w:tcPr>
            <w:tcW w:w="1024" w:type="dxa"/>
            <w:shd w:val="clear" w:color="auto" w:fill="auto"/>
            <w:tcMar>
              <w:top w:w="15" w:type="dxa"/>
              <w:left w:w="28" w:type="dxa"/>
              <w:bottom w:w="0" w:type="dxa"/>
              <w:right w:w="28" w:type="dxa"/>
            </w:tcMar>
            <w:vAlign w:val="center"/>
            <w:hideMark/>
          </w:tcPr>
          <w:p w:rsidR="00680474" w:rsidRPr="00197075" w:rsidRDefault="00680474" w:rsidP="00AE7285">
            <w:pPr>
              <w:widowControl w:val="0"/>
              <w:spacing w:line="240" w:lineRule="auto"/>
              <w:ind w:firstLine="0"/>
              <w:jc w:val="center"/>
            </w:pPr>
            <w:r w:rsidRPr="00197075">
              <w:t>2019 г.</w:t>
            </w:r>
          </w:p>
        </w:tc>
        <w:tc>
          <w:tcPr>
            <w:tcW w:w="1008" w:type="dxa"/>
            <w:shd w:val="clear" w:color="auto" w:fill="auto"/>
            <w:tcMar>
              <w:top w:w="15" w:type="dxa"/>
              <w:left w:w="28" w:type="dxa"/>
              <w:bottom w:w="0" w:type="dxa"/>
              <w:right w:w="28" w:type="dxa"/>
            </w:tcMar>
            <w:vAlign w:val="center"/>
            <w:hideMark/>
          </w:tcPr>
          <w:p w:rsidR="00680474" w:rsidRPr="00197075" w:rsidRDefault="00680474" w:rsidP="00AE7285">
            <w:pPr>
              <w:widowControl w:val="0"/>
              <w:spacing w:line="240" w:lineRule="auto"/>
              <w:ind w:firstLine="0"/>
              <w:jc w:val="center"/>
            </w:pPr>
            <w:r w:rsidRPr="00197075">
              <w:t>2025 г.</w:t>
            </w:r>
          </w:p>
        </w:tc>
        <w:tc>
          <w:tcPr>
            <w:tcW w:w="1005" w:type="dxa"/>
            <w:vAlign w:val="center"/>
          </w:tcPr>
          <w:p w:rsidR="00680474" w:rsidRPr="00197075" w:rsidRDefault="00680474" w:rsidP="00AE7285">
            <w:pPr>
              <w:widowControl w:val="0"/>
              <w:spacing w:line="240" w:lineRule="auto"/>
              <w:ind w:firstLine="0"/>
              <w:jc w:val="center"/>
            </w:pPr>
            <w:r w:rsidRPr="00197075">
              <w:t>2030 г.</w:t>
            </w:r>
          </w:p>
        </w:tc>
      </w:tr>
      <w:tr w:rsidR="00680474" w:rsidRPr="00197075" w:rsidTr="00680474">
        <w:trPr>
          <w:jc w:val="center"/>
        </w:trPr>
        <w:tc>
          <w:tcPr>
            <w:tcW w:w="4848" w:type="dxa"/>
            <w:shd w:val="clear" w:color="auto" w:fill="auto"/>
            <w:tcMar>
              <w:top w:w="15" w:type="dxa"/>
              <w:left w:w="28" w:type="dxa"/>
              <w:bottom w:w="0" w:type="dxa"/>
              <w:right w:w="28" w:type="dxa"/>
            </w:tcMar>
            <w:hideMark/>
          </w:tcPr>
          <w:p w:rsidR="00680474" w:rsidRPr="00197075" w:rsidRDefault="00680474" w:rsidP="00AE7285">
            <w:pPr>
              <w:widowControl w:val="0"/>
              <w:spacing w:line="240" w:lineRule="auto"/>
              <w:ind w:firstLine="0"/>
            </w:pPr>
            <w:r w:rsidRPr="00197075">
              <w:t>Жилищный фонд</w:t>
            </w:r>
          </w:p>
        </w:tc>
        <w:tc>
          <w:tcPr>
            <w:tcW w:w="1515" w:type="dxa"/>
            <w:vAlign w:val="center"/>
          </w:tcPr>
          <w:p w:rsidR="00680474" w:rsidRPr="00197075" w:rsidRDefault="00680474" w:rsidP="00AE7285">
            <w:pPr>
              <w:widowControl w:val="0"/>
              <w:spacing w:line="240" w:lineRule="auto"/>
              <w:ind w:firstLine="0"/>
              <w:jc w:val="center"/>
            </w:pPr>
            <w:r w:rsidRPr="00197075">
              <w:t>тыс.м</w:t>
            </w:r>
            <w:r w:rsidRPr="00197075">
              <w:rPr>
                <w:vertAlign w:val="superscript"/>
              </w:rPr>
              <w:t>2</w:t>
            </w:r>
          </w:p>
        </w:tc>
        <w:tc>
          <w:tcPr>
            <w:tcW w:w="1024" w:type="dxa"/>
            <w:shd w:val="clear" w:color="auto" w:fill="auto"/>
            <w:tcMar>
              <w:top w:w="15" w:type="dxa"/>
              <w:left w:w="28" w:type="dxa"/>
              <w:bottom w:w="0" w:type="dxa"/>
              <w:right w:w="28" w:type="dxa"/>
            </w:tcMar>
            <w:vAlign w:val="center"/>
          </w:tcPr>
          <w:p w:rsidR="00680474" w:rsidRPr="00197075" w:rsidRDefault="00680474" w:rsidP="00AE7285">
            <w:pPr>
              <w:widowControl w:val="0"/>
              <w:spacing w:line="240" w:lineRule="auto"/>
              <w:ind w:firstLine="0"/>
              <w:jc w:val="center"/>
            </w:pPr>
            <w:r w:rsidRPr="00197075">
              <w:t>1 463,0</w:t>
            </w:r>
          </w:p>
        </w:tc>
        <w:tc>
          <w:tcPr>
            <w:tcW w:w="1008" w:type="dxa"/>
            <w:shd w:val="clear" w:color="auto" w:fill="auto"/>
            <w:tcMar>
              <w:top w:w="15" w:type="dxa"/>
              <w:left w:w="28" w:type="dxa"/>
              <w:bottom w:w="0" w:type="dxa"/>
              <w:right w:w="28" w:type="dxa"/>
            </w:tcMar>
            <w:vAlign w:val="center"/>
          </w:tcPr>
          <w:p w:rsidR="00680474" w:rsidRPr="00197075" w:rsidRDefault="00680474" w:rsidP="00AE7285">
            <w:pPr>
              <w:widowControl w:val="0"/>
              <w:spacing w:line="240" w:lineRule="auto"/>
              <w:ind w:firstLine="0"/>
              <w:jc w:val="center"/>
            </w:pPr>
            <w:r w:rsidRPr="00197075">
              <w:t>1 894,6</w:t>
            </w:r>
          </w:p>
        </w:tc>
        <w:tc>
          <w:tcPr>
            <w:tcW w:w="1005" w:type="dxa"/>
            <w:vAlign w:val="center"/>
          </w:tcPr>
          <w:p w:rsidR="00680474" w:rsidRPr="00197075" w:rsidRDefault="00680474" w:rsidP="00AE7285">
            <w:pPr>
              <w:widowControl w:val="0"/>
              <w:spacing w:line="240" w:lineRule="auto"/>
              <w:ind w:firstLine="0"/>
              <w:jc w:val="center"/>
            </w:pPr>
            <w:r w:rsidRPr="00197075">
              <w:t>2 251,4</w:t>
            </w:r>
          </w:p>
        </w:tc>
      </w:tr>
      <w:tr w:rsidR="00680474" w:rsidRPr="00197075" w:rsidTr="00680474">
        <w:trPr>
          <w:jc w:val="center"/>
        </w:trPr>
        <w:tc>
          <w:tcPr>
            <w:tcW w:w="4848" w:type="dxa"/>
            <w:shd w:val="clear" w:color="auto" w:fill="auto"/>
            <w:tcMar>
              <w:top w:w="15" w:type="dxa"/>
              <w:left w:w="28" w:type="dxa"/>
              <w:bottom w:w="0" w:type="dxa"/>
              <w:right w:w="28" w:type="dxa"/>
            </w:tcMar>
            <w:hideMark/>
          </w:tcPr>
          <w:p w:rsidR="00680474" w:rsidRPr="00197075" w:rsidRDefault="00680474" w:rsidP="00AE7285">
            <w:pPr>
              <w:widowControl w:val="0"/>
              <w:spacing w:line="240" w:lineRule="auto"/>
              <w:ind w:firstLine="0"/>
            </w:pPr>
            <w:r w:rsidRPr="00197075">
              <w:t>Убыль жилфонда за весь период с 2019 г.</w:t>
            </w:r>
          </w:p>
        </w:tc>
        <w:tc>
          <w:tcPr>
            <w:tcW w:w="1515" w:type="dxa"/>
            <w:vAlign w:val="center"/>
          </w:tcPr>
          <w:p w:rsidR="00680474" w:rsidRPr="00197075" w:rsidRDefault="00680474" w:rsidP="00AE7285">
            <w:pPr>
              <w:widowControl w:val="0"/>
              <w:spacing w:line="240" w:lineRule="auto"/>
              <w:ind w:firstLine="0"/>
              <w:jc w:val="center"/>
            </w:pPr>
            <w:r w:rsidRPr="00197075">
              <w:t>тыс.м</w:t>
            </w:r>
            <w:r w:rsidRPr="00197075">
              <w:rPr>
                <w:vertAlign w:val="superscript"/>
              </w:rPr>
              <w:t>2</w:t>
            </w:r>
          </w:p>
        </w:tc>
        <w:tc>
          <w:tcPr>
            <w:tcW w:w="1024" w:type="dxa"/>
            <w:shd w:val="clear" w:color="auto" w:fill="auto"/>
            <w:tcMar>
              <w:top w:w="15" w:type="dxa"/>
              <w:left w:w="28" w:type="dxa"/>
              <w:bottom w:w="0" w:type="dxa"/>
              <w:right w:w="28" w:type="dxa"/>
            </w:tcMar>
            <w:vAlign w:val="center"/>
          </w:tcPr>
          <w:p w:rsidR="00680474" w:rsidRPr="00197075" w:rsidRDefault="00680474" w:rsidP="00AE7285">
            <w:pPr>
              <w:widowControl w:val="0"/>
              <w:spacing w:line="240" w:lineRule="auto"/>
              <w:ind w:firstLine="0"/>
              <w:jc w:val="center"/>
            </w:pPr>
          </w:p>
        </w:tc>
        <w:tc>
          <w:tcPr>
            <w:tcW w:w="1008" w:type="dxa"/>
            <w:shd w:val="clear" w:color="auto" w:fill="auto"/>
            <w:tcMar>
              <w:top w:w="15" w:type="dxa"/>
              <w:left w:w="28" w:type="dxa"/>
              <w:bottom w:w="0" w:type="dxa"/>
              <w:right w:w="28" w:type="dxa"/>
            </w:tcMar>
            <w:vAlign w:val="center"/>
          </w:tcPr>
          <w:p w:rsidR="00680474" w:rsidRPr="00197075" w:rsidRDefault="00680474" w:rsidP="00AE7285">
            <w:pPr>
              <w:widowControl w:val="0"/>
              <w:spacing w:line="240" w:lineRule="auto"/>
              <w:ind w:firstLine="0"/>
              <w:jc w:val="center"/>
            </w:pPr>
            <w:r w:rsidRPr="00197075">
              <w:t>3,4</w:t>
            </w:r>
          </w:p>
        </w:tc>
        <w:tc>
          <w:tcPr>
            <w:tcW w:w="1005" w:type="dxa"/>
            <w:vAlign w:val="center"/>
          </w:tcPr>
          <w:p w:rsidR="00680474" w:rsidRPr="00197075" w:rsidRDefault="00680474" w:rsidP="00AE7285">
            <w:pPr>
              <w:widowControl w:val="0"/>
              <w:spacing w:line="240" w:lineRule="auto"/>
              <w:ind w:firstLine="0"/>
              <w:jc w:val="center"/>
            </w:pPr>
            <w:r w:rsidRPr="00197075">
              <w:t>9,0</w:t>
            </w:r>
          </w:p>
        </w:tc>
      </w:tr>
      <w:tr w:rsidR="00680474" w:rsidRPr="00197075" w:rsidTr="00680474">
        <w:trPr>
          <w:jc w:val="center"/>
        </w:trPr>
        <w:tc>
          <w:tcPr>
            <w:tcW w:w="4848" w:type="dxa"/>
            <w:shd w:val="clear" w:color="auto" w:fill="auto"/>
            <w:tcMar>
              <w:top w:w="15" w:type="dxa"/>
              <w:left w:w="28" w:type="dxa"/>
              <w:bottom w:w="0" w:type="dxa"/>
              <w:right w:w="28" w:type="dxa"/>
            </w:tcMar>
            <w:hideMark/>
          </w:tcPr>
          <w:p w:rsidR="00680474" w:rsidRPr="00197075" w:rsidRDefault="00680474" w:rsidP="00AE7285">
            <w:pPr>
              <w:widowControl w:val="0"/>
              <w:spacing w:line="240" w:lineRule="auto"/>
              <w:ind w:firstLine="0"/>
            </w:pPr>
            <w:r w:rsidRPr="00197075">
              <w:t>Новое жилищное строительство за весь период с 2019 г.</w:t>
            </w:r>
          </w:p>
        </w:tc>
        <w:tc>
          <w:tcPr>
            <w:tcW w:w="1515" w:type="dxa"/>
            <w:vAlign w:val="center"/>
          </w:tcPr>
          <w:p w:rsidR="00680474" w:rsidRPr="00197075" w:rsidRDefault="00680474" w:rsidP="00AE7285">
            <w:pPr>
              <w:widowControl w:val="0"/>
              <w:spacing w:line="240" w:lineRule="auto"/>
              <w:ind w:firstLine="0"/>
              <w:jc w:val="center"/>
            </w:pPr>
            <w:r w:rsidRPr="00197075">
              <w:t>тыс.м</w:t>
            </w:r>
            <w:r w:rsidRPr="00197075">
              <w:rPr>
                <w:vertAlign w:val="superscript"/>
              </w:rPr>
              <w:t>2</w:t>
            </w:r>
          </w:p>
        </w:tc>
        <w:tc>
          <w:tcPr>
            <w:tcW w:w="1024" w:type="dxa"/>
            <w:shd w:val="clear" w:color="auto" w:fill="auto"/>
            <w:tcMar>
              <w:top w:w="15" w:type="dxa"/>
              <w:left w:w="28" w:type="dxa"/>
              <w:bottom w:w="0" w:type="dxa"/>
              <w:right w:w="28" w:type="dxa"/>
            </w:tcMar>
          </w:tcPr>
          <w:p w:rsidR="00680474" w:rsidRPr="00197075" w:rsidRDefault="00680474" w:rsidP="00AE7285">
            <w:pPr>
              <w:widowControl w:val="0"/>
              <w:spacing w:line="240" w:lineRule="auto"/>
              <w:ind w:firstLine="0"/>
              <w:jc w:val="center"/>
            </w:pPr>
          </w:p>
        </w:tc>
        <w:tc>
          <w:tcPr>
            <w:tcW w:w="1008" w:type="dxa"/>
            <w:shd w:val="clear" w:color="auto" w:fill="auto"/>
            <w:tcMar>
              <w:top w:w="15" w:type="dxa"/>
              <w:left w:w="28" w:type="dxa"/>
              <w:bottom w:w="0" w:type="dxa"/>
              <w:right w:w="28" w:type="dxa"/>
            </w:tcMar>
            <w:vAlign w:val="center"/>
          </w:tcPr>
          <w:p w:rsidR="00680474" w:rsidRPr="00197075" w:rsidRDefault="00680474" w:rsidP="00AE7285">
            <w:pPr>
              <w:widowControl w:val="0"/>
              <w:spacing w:line="240" w:lineRule="auto"/>
              <w:ind w:firstLine="0"/>
              <w:jc w:val="center"/>
            </w:pPr>
            <w:r w:rsidRPr="00197075">
              <w:t>435,0</w:t>
            </w:r>
          </w:p>
        </w:tc>
        <w:tc>
          <w:tcPr>
            <w:tcW w:w="1005" w:type="dxa"/>
            <w:vAlign w:val="center"/>
          </w:tcPr>
          <w:p w:rsidR="00680474" w:rsidRPr="00197075" w:rsidRDefault="00680474" w:rsidP="00AE7285">
            <w:pPr>
              <w:widowControl w:val="0"/>
              <w:spacing w:line="240" w:lineRule="auto"/>
              <w:ind w:firstLine="0"/>
              <w:jc w:val="center"/>
            </w:pPr>
            <w:r w:rsidRPr="00197075">
              <w:t>797,4</w:t>
            </w:r>
          </w:p>
        </w:tc>
      </w:tr>
      <w:tr w:rsidR="00680474" w:rsidRPr="00197075" w:rsidTr="00680474">
        <w:trPr>
          <w:jc w:val="center"/>
        </w:trPr>
        <w:tc>
          <w:tcPr>
            <w:tcW w:w="4848" w:type="dxa"/>
            <w:tcBorders>
              <w:bottom w:val="single" w:sz="4" w:space="0" w:color="auto"/>
            </w:tcBorders>
            <w:shd w:val="clear" w:color="auto" w:fill="auto"/>
            <w:tcMar>
              <w:top w:w="15" w:type="dxa"/>
              <w:left w:w="28" w:type="dxa"/>
              <w:bottom w:w="0" w:type="dxa"/>
              <w:right w:w="28" w:type="dxa"/>
            </w:tcMar>
            <w:hideMark/>
          </w:tcPr>
          <w:p w:rsidR="00680474" w:rsidRPr="00197075" w:rsidRDefault="00680474" w:rsidP="00AE7285">
            <w:pPr>
              <w:widowControl w:val="0"/>
              <w:spacing w:line="240" w:lineRule="auto"/>
              <w:ind w:firstLine="0"/>
            </w:pPr>
            <w:r w:rsidRPr="00197075">
              <w:t>Численность населения</w:t>
            </w:r>
          </w:p>
        </w:tc>
        <w:tc>
          <w:tcPr>
            <w:tcW w:w="1515" w:type="dxa"/>
            <w:tcBorders>
              <w:bottom w:val="single" w:sz="4" w:space="0" w:color="auto"/>
            </w:tcBorders>
            <w:vAlign w:val="center"/>
          </w:tcPr>
          <w:p w:rsidR="00680474" w:rsidRPr="00197075" w:rsidRDefault="00680474" w:rsidP="00AE7285">
            <w:pPr>
              <w:widowControl w:val="0"/>
              <w:spacing w:line="240" w:lineRule="auto"/>
              <w:ind w:firstLine="0"/>
              <w:jc w:val="center"/>
            </w:pPr>
            <w:r w:rsidRPr="00197075">
              <w:t>тыс. чел.</w:t>
            </w:r>
          </w:p>
        </w:tc>
        <w:tc>
          <w:tcPr>
            <w:tcW w:w="1024" w:type="dxa"/>
            <w:tcBorders>
              <w:bottom w:val="single" w:sz="4" w:space="0" w:color="auto"/>
            </w:tcBorders>
            <w:shd w:val="clear" w:color="auto" w:fill="auto"/>
            <w:tcMar>
              <w:top w:w="15" w:type="dxa"/>
              <w:left w:w="28" w:type="dxa"/>
              <w:bottom w:w="0" w:type="dxa"/>
              <w:right w:w="28" w:type="dxa"/>
            </w:tcMar>
            <w:vAlign w:val="center"/>
          </w:tcPr>
          <w:p w:rsidR="00680474" w:rsidRPr="00197075" w:rsidRDefault="00680474" w:rsidP="00AE7285">
            <w:pPr>
              <w:widowControl w:val="0"/>
              <w:spacing w:line="240" w:lineRule="auto"/>
              <w:ind w:firstLine="0"/>
              <w:jc w:val="center"/>
            </w:pPr>
            <w:r w:rsidRPr="00197075">
              <w:t>68,2</w:t>
            </w:r>
          </w:p>
        </w:tc>
        <w:tc>
          <w:tcPr>
            <w:tcW w:w="1008" w:type="dxa"/>
            <w:tcBorders>
              <w:bottom w:val="single" w:sz="4" w:space="0" w:color="auto"/>
            </w:tcBorders>
            <w:shd w:val="clear" w:color="auto" w:fill="auto"/>
            <w:tcMar>
              <w:top w:w="15" w:type="dxa"/>
              <w:left w:w="28" w:type="dxa"/>
              <w:bottom w:w="0" w:type="dxa"/>
              <w:right w:w="28" w:type="dxa"/>
            </w:tcMar>
            <w:vAlign w:val="center"/>
          </w:tcPr>
          <w:p w:rsidR="00680474" w:rsidRPr="00197075" w:rsidRDefault="00680474" w:rsidP="00AE7285">
            <w:pPr>
              <w:widowControl w:val="0"/>
              <w:spacing w:line="240" w:lineRule="auto"/>
              <w:ind w:firstLine="0"/>
              <w:jc w:val="center"/>
            </w:pPr>
            <w:r w:rsidRPr="00197075">
              <w:t>69,3</w:t>
            </w:r>
          </w:p>
        </w:tc>
        <w:tc>
          <w:tcPr>
            <w:tcW w:w="1005" w:type="dxa"/>
            <w:tcBorders>
              <w:bottom w:val="single" w:sz="4" w:space="0" w:color="auto"/>
            </w:tcBorders>
            <w:vAlign w:val="center"/>
          </w:tcPr>
          <w:p w:rsidR="00680474" w:rsidRPr="00197075" w:rsidRDefault="00680474" w:rsidP="00AE7285">
            <w:pPr>
              <w:widowControl w:val="0"/>
              <w:spacing w:line="240" w:lineRule="auto"/>
              <w:ind w:firstLine="0"/>
              <w:jc w:val="center"/>
            </w:pPr>
            <w:r w:rsidRPr="00197075">
              <w:t>70,0</w:t>
            </w:r>
          </w:p>
        </w:tc>
      </w:tr>
      <w:tr w:rsidR="00680474" w:rsidRPr="00197075" w:rsidTr="00680474">
        <w:trPr>
          <w:jc w:val="center"/>
        </w:trPr>
        <w:tc>
          <w:tcPr>
            <w:tcW w:w="4848" w:type="dxa"/>
            <w:tcBorders>
              <w:bottom w:val="single" w:sz="4" w:space="0" w:color="auto"/>
            </w:tcBorders>
            <w:shd w:val="clear" w:color="auto" w:fill="auto"/>
            <w:tcMar>
              <w:top w:w="15" w:type="dxa"/>
              <w:left w:w="28" w:type="dxa"/>
              <w:bottom w:w="0" w:type="dxa"/>
              <w:right w:w="28" w:type="dxa"/>
            </w:tcMar>
            <w:hideMark/>
          </w:tcPr>
          <w:p w:rsidR="00680474" w:rsidRPr="00197075" w:rsidRDefault="00680474" w:rsidP="00AE7285">
            <w:pPr>
              <w:widowControl w:val="0"/>
              <w:spacing w:line="240" w:lineRule="auto"/>
              <w:ind w:firstLine="0"/>
            </w:pPr>
            <w:r w:rsidRPr="00197075">
              <w:t>Средняя обеспеченность общей площадью жилищного фонда</w:t>
            </w:r>
          </w:p>
        </w:tc>
        <w:tc>
          <w:tcPr>
            <w:tcW w:w="1515" w:type="dxa"/>
            <w:tcBorders>
              <w:bottom w:val="single" w:sz="4" w:space="0" w:color="auto"/>
            </w:tcBorders>
            <w:vAlign w:val="center"/>
          </w:tcPr>
          <w:p w:rsidR="00680474" w:rsidRPr="00197075" w:rsidRDefault="00680474" w:rsidP="00AE7285">
            <w:pPr>
              <w:widowControl w:val="0"/>
              <w:spacing w:line="240" w:lineRule="auto"/>
              <w:ind w:firstLine="0"/>
              <w:jc w:val="center"/>
            </w:pPr>
            <w:r w:rsidRPr="00197075">
              <w:t>м</w:t>
            </w:r>
            <w:r w:rsidRPr="00197075">
              <w:rPr>
                <w:vertAlign w:val="superscript"/>
              </w:rPr>
              <w:t>2</w:t>
            </w:r>
            <w:r w:rsidRPr="00197075">
              <w:t>/чел</w:t>
            </w:r>
          </w:p>
        </w:tc>
        <w:tc>
          <w:tcPr>
            <w:tcW w:w="1024" w:type="dxa"/>
            <w:tcBorders>
              <w:bottom w:val="single" w:sz="4" w:space="0" w:color="auto"/>
            </w:tcBorders>
            <w:shd w:val="clear" w:color="auto" w:fill="auto"/>
            <w:tcMar>
              <w:top w:w="15" w:type="dxa"/>
              <w:left w:w="28" w:type="dxa"/>
              <w:bottom w:w="0" w:type="dxa"/>
              <w:right w:w="28" w:type="dxa"/>
            </w:tcMar>
            <w:vAlign w:val="center"/>
          </w:tcPr>
          <w:p w:rsidR="00680474" w:rsidRPr="00197075" w:rsidRDefault="00680474" w:rsidP="00AE7285">
            <w:pPr>
              <w:widowControl w:val="0"/>
              <w:spacing w:line="240" w:lineRule="auto"/>
              <w:ind w:firstLine="0"/>
              <w:jc w:val="center"/>
            </w:pPr>
            <w:r w:rsidRPr="00197075">
              <w:t>21,5</w:t>
            </w:r>
          </w:p>
        </w:tc>
        <w:tc>
          <w:tcPr>
            <w:tcW w:w="1008" w:type="dxa"/>
            <w:tcBorders>
              <w:bottom w:val="single" w:sz="4" w:space="0" w:color="auto"/>
            </w:tcBorders>
            <w:shd w:val="clear" w:color="auto" w:fill="auto"/>
            <w:tcMar>
              <w:top w:w="15" w:type="dxa"/>
              <w:left w:w="28" w:type="dxa"/>
              <w:bottom w:w="0" w:type="dxa"/>
              <w:right w:w="28" w:type="dxa"/>
            </w:tcMar>
            <w:vAlign w:val="center"/>
          </w:tcPr>
          <w:p w:rsidR="00680474" w:rsidRPr="00197075" w:rsidRDefault="00680474" w:rsidP="00AE7285">
            <w:pPr>
              <w:widowControl w:val="0"/>
              <w:spacing w:line="240" w:lineRule="auto"/>
              <w:ind w:firstLine="0"/>
              <w:jc w:val="center"/>
            </w:pPr>
            <w:r w:rsidRPr="00197075">
              <w:t>27,3</w:t>
            </w:r>
          </w:p>
        </w:tc>
        <w:tc>
          <w:tcPr>
            <w:tcW w:w="1005" w:type="dxa"/>
            <w:tcBorders>
              <w:bottom w:val="single" w:sz="4" w:space="0" w:color="auto"/>
            </w:tcBorders>
            <w:vAlign w:val="center"/>
          </w:tcPr>
          <w:p w:rsidR="00680474" w:rsidRPr="00197075" w:rsidRDefault="00680474" w:rsidP="00AE7285">
            <w:pPr>
              <w:widowControl w:val="0"/>
              <w:spacing w:line="240" w:lineRule="auto"/>
              <w:ind w:firstLine="0"/>
              <w:jc w:val="center"/>
            </w:pPr>
            <w:r w:rsidRPr="00197075">
              <w:t>32,2</w:t>
            </w:r>
          </w:p>
        </w:tc>
      </w:tr>
    </w:tbl>
    <w:p w:rsidR="00680474" w:rsidRPr="00197075" w:rsidRDefault="00680474" w:rsidP="00AE7285">
      <w:pPr>
        <w:widowControl w:val="0"/>
        <w:spacing w:before="120"/>
      </w:pPr>
      <w:r w:rsidRPr="00197075">
        <w:t>Генеральным планом предусматривается около 419 га для развития жилых зон. Предполагаемый объем нового жилищного строительства – около 797 тыс. кв. м, убыли жилищного фонда – около 9 тыс. кв. м.</w:t>
      </w:r>
      <w:r w:rsidR="00197075" w:rsidRPr="00197075">
        <w:t xml:space="preserve"> </w:t>
      </w:r>
      <w:r w:rsidRPr="00197075">
        <w:t>Жилищный фонд к концу расчетного срока увеличится с 1,46 до 2,25 млн.</w:t>
      </w:r>
      <w:r w:rsidR="00197075" w:rsidRPr="00197075">
        <w:t xml:space="preserve"> </w:t>
      </w:r>
      <w:r w:rsidRPr="00197075">
        <w:t>м</w:t>
      </w:r>
      <w:r w:rsidRPr="00197075">
        <w:rPr>
          <w:vertAlign w:val="superscript"/>
        </w:rPr>
        <w:t>2</w:t>
      </w:r>
      <w:r w:rsidRPr="00197075">
        <w:t xml:space="preserve"> при увеличении жилищной обеспеченности с 21,5 до 32,2 м</w:t>
      </w:r>
      <w:r w:rsidRPr="00197075">
        <w:rPr>
          <w:vertAlign w:val="superscript"/>
        </w:rPr>
        <w:t>2</w:t>
      </w:r>
      <w:r w:rsidRPr="00197075">
        <w:t>/чел.</w:t>
      </w:r>
    </w:p>
    <w:p w:rsidR="00680474" w:rsidRPr="00197075" w:rsidRDefault="00680474" w:rsidP="00AE7285">
      <w:pPr>
        <w:widowControl w:val="0"/>
      </w:pPr>
      <w:r w:rsidRPr="00197075">
        <w:t>Распределение нового жилищного строительства по планировочным районам Генерального плана Сосновоборского городского округа показано на рис.3.1.1 (источник - Материалы по обоснованию внесения изменений в Генеральный план</w:t>
      </w:r>
      <w:r w:rsidRPr="00197075">
        <w:rPr>
          <w:rStyle w:val="af"/>
        </w:rPr>
        <w:footnoteReference w:id="14"/>
      </w:r>
      <w:r w:rsidRPr="00197075">
        <w:t>)</w:t>
      </w:r>
    </w:p>
    <w:p w:rsidR="00680474" w:rsidRPr="00197075" w:rsidRDefault="00680474" w:rsidP="00AE7285">
      <w:pPr>
        <w:keepNext/>
        <w:widowControl w:val="0"/>
        <w:spacing w:line="240" w:lineRule="auto"/>
        <w:ind w:firstLine="0"/>
        <w:jc w:val="center"/>
      </w:pPr>
      <w:r w:rsidRPr="00197075">
        <w:rPr>
          <w:noProof/>
        </w:rPr>
        <w:drawing>
          <wp:inline distT="0" distB="0" distL="0" distR="0">
            <wp:extent cx="5961319" cy="6056416"/>
            <wp:effectExtent l="0" t="0" r="1905" b="1905"/>
            <wp:docPr id="23" name="Рисунок 23" descr="C:\Users\LIst\AppData\Local\Microsoft\Windows\INetCache\Content.Word\Новое_жил_стр_по_планир_района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Ist\AppData\Local\Microsoft\Windows\INetCache\Content.Word\Новое_жил_стр_по_планир_районам.jpg"/>
                    <pic:cNvPicPr>
                      <a:picLocks noChangeAspect="1" noChangeArrowheads="1"/>
                    </pic:cNvPicPr>
                  </pic:nvPicPr>
                  <pic:blipFill rotWithShape="1">
                    <a:blip r:embed="rId77"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5966328" cy="606150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680474" w:rsidRPr="00197075" w:rsidRDefault="00680474" w:rsidP="00AE7285">
      <w:pPr>
        <w:pStyle w:val="af2"/>
        <w:widowControl w:val="0"/>
      </w:pPr>
      <w:r w:rsidRPr="00197075">
        <w:t>Рисунок 3.</w:t>
      </w:r>
      <w:r w:rsidR="002239F8" w:rsidRPr="00197075">
        <w:t>1</w:t>
      </w:r>
      <w:r w:rsidRPr="00197075">
        <w:t>.1</w:t>
      </w:r>
      <w:r w:rsidR="00197075" w:rsidRPr="00197075">
        <w:t xml:space="preserve"> </w:t>
      </w:r>
      <w:r w:rsidR="006C7A66" w:rsidRPr="00197075">
        <w:t>–</w:t>
      </w:r>
      <w:r w:rsidRPr="00197075">
        <w:t xml:space="preserve"> Карта планируемого размещения объёмов нового жилищного строительства, согласно материалам Генерального плана (2018 г.)</w:t>
      </w:r>
      <w:r w:rsidRPr="00197075">
        <w:rPr>
          <w:rStyle w:val="af"/>
        </w:rPr>
        <w:t xml:space="preserve"> </w:t>
      </w:r>
      <w:r w:rsidRPr="00197075">
        <w:rPr>
          <w:rStyle w:val="af"/>
        </w:rPr>
        <w:footnoteReference w:id="15"/>
      </w:r>
    </w:p>
    <w:p w:rsidR="00680474" w:rsidRPr="00197075" w:rsidRDefault="00680474" w:rsidP="00AE7285">
      <w:pPr>
        <w:widowControl w:val="0"/>
      </w:pPr>
      <w:r w:rsidRPr="00197075">
        <w:t xml:space="preserve">В Генеральном плане принято решение о формировании нового жилого района на севере города. Планировочная структура нового жилого района ориентирована на </w:t>
      </w:r>
      <w:r w:rsidR="002239F8" w:rsidRPr="00197075">
        <w:t>проектируемую с</w:t>
      </w:r>
      <w:r w:rsidRPr="00197075">
        <w:t>еверную магистраль,</w:t>
      </w:r>
      <w:r w:rsidR="002239F8" w:rsidRPr="00197075">
        <w:t xml:space="preserve"> связывающую городской округ с Санкт-Петербургом</w:t>
      </w:r>
      <w:r w:rsidRPr="00197075">
        <w:t>. Вдоль магистральной улицы формируются кварталы малоэтажной жилой застройки. У въезда в Северо-западный район со стороны существующей застройки, планируется территория с многоэтажной жилой застройкой. В северо-западной и юго-восточной частях города планируется индивидуальное жилищное строительство.</w:t>
      </w:r>
      <w:r w:rsidRPr="00197075">
        <w:rPr>
          <w:rStyle w:val="af"/>
        </w:rPr>
        <w:t xml:space="preserve"> </w:t>
      </w:r>
      <w:r w:rsidRPr="00197075">
        <w:rPr>
          <w:rStyle w:val="af"/>
        </w:rPr>
        <w:footnoteReference w:id="16"/>
      </w:r>
    </w:p>
    <w:p w:rsidR="00FF4252" w:rsidRPr="00197075" w:rsidRDefault="00FF4252" w:rsidP="00FF4252">
      <w:pPr>
        <w:widowControl w:val="0"/>
        <w:ind w:firstLine="0"/>
        <w:jc w:val="center"/>
        <w:rPr>
          <w:vertAlign w:val="superscript"/>
        </w:rPr>
      </w:pPr>
      <w:r w:rsidRPr="00197075">
        <w:rPr>
          <w:noProof/>
        </w:rPr>
        <w:drawing>
          <wp:inline distT="0" distB="0" distL="0" distR="0">
            <wp:extent cx="4040579" cy="5605153"/>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TR_naselenie_2019_2025_2030.jpg"/>
                    <pic:cNvPicPr/>
                  </pic:nvPicPr>
                  <pic:blipFill rotWithShape="1">
                    <a:blip r:embed="rId78"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4056062" cy="5626632"/>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FF4252" w:rsidRPr="00197075" w:rsidRDefault="00FF4252" w:rsidP="00FF4252">
      <w:pPr>
        <w:pStyle w:val="af2"/>
        <w:widowControl w:val="0"/>
        <w:rPr>
          <w:bCs w:val="0"/>
        </w:rPr>
      </w:pPr>
      <w:r w:rsidRPr="00197075">
        <w:t>Рисунок 3.1.2</w:t>
      </w:r>
      <w:r w:rsidR="00197075" w:rsidRPr="00197075">
        <w:t xml:space="preserve"> </w:t>
      </w:r>
      <w:r w:rsidR="006C7A66" w:rsidRPr="00197075">
        <w:t>–</w:t>
      </w:r>
      <w:r w:rsidRPr="00197075">
        <w:t xml:space="preserve"> Динамика численности населения по транспортным районам за период 2019-2030 гг.</w:t>
      </w:r>
    </w:p>
    <w:p w:rsidR="00680474" w:rsidRPr="00197075" w:rsidRDefault="00680474" w:rsidP="00AE7285">
      <w:pPr>
        <w:widowControl w:val="0"/>
      </w:pPr>
      <w:r w:rsidRPr="00197075">
        <w:t>На период до 2030 года, среднегодовой темп прироста населения составит около 0,2%. Прогнозные значения демографических показателей приведены в таблице 3.</w:t>
      </w:r>
      <w:r w:rsidR="002239F8" w:rsidRPr="00197075">
        <w:t>1</w:t>
      </w:r>
      <w:r w:rsidRPr="00197075">
        <w:t>.2 и на рис. 3.</w:t>
      </w:r>
      <w:r w:rsidR="002239F8" w:rsidRPr="00197075">
        <w:t>1</w:t>
      </w:r>
      <w:r w:rsidRPr="00197075">
        <w:t>.2.</w:t>
      </w:r>
    </w:p>
    <w:p w:rsidR="00680474" w:rsidRPr="00197075" w:rsidRDefault="00680474" w:rsidP="00AE7285">
      <w:pPr>
        <w:pStyle w:val="affff0"/>
        <w:widowControl w:val="0"/>
      </w:pPr>
      <w:r w:rsidRPr="00197075">
        <w:t>Таблица 3.</w:t>
      </w:r>
      <w:r w:rsidR="002239F8" w:rsidRPr="00197075">
        <w:t>1</w:t>
      </w:r>
      <w:r w:rsidRPr="00197075">
        <w:t>.2</w:t>
      </w:r>
      <w:r w:rsidR="00197075" w:rsidRPr="00197075">
        <w:t xml:space="preserve"> </w:t>
      </w:r>
      <w:r w:rsidR="006C7A66" w:rsidRPr="00197075">
        <w:t>–</w:t>
      </w:r>
      <w:r w:rsidRPr="00197075">
        <w:t xml:space="preserve"> Прогнозные значения показателей демографического развития на рассматриваемой территории </w:t>
      </w:r>
    </w:p>
    <w:tbl>
      <w:tblPr>
        <w:tblW w:w="9356" w:type="dxa"/>
        <w:jc w:val="center"/>
        <w:tblLayout w:type="fixed"/>
        <w:tblCellMar>
          <w:left w:w="28" w:type="dxa"/>
          <w:right w:w="28" w:type="dxa"/>
        </w:tblCellMar>
        <w:tblLook w:val="04A0"/>
      </w:tblPr>
      <w:tblGrid>
        <w:gridCol w:w="4395"/>
        <w:gridCol w:w="850"/>
        <w:gridCol w:w="851"/>
        <w:gridCol w:w="938"/>
        <w:gridCol w:w="1046"/>
        <w:gridCol w:w="1276"/>
      </w:tblGrid>
      <w:tr w:rsidR="00680474" w:rsidRPr="00197075" w:rsidTr="002239F8">
        <w:trPr>
          <w:trHeight w:val="961"/>
          <w:tblHeader/>
          <w:jc w:val="center"/>
        </w:trPr>
        <w:tc>
          <w:tcPr>
            <w:tcW w:w="439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80474" w:rsidRPr="00197075" w:rsidRDefault="00680474" w:rsidP="00AE7285">
            <w:pPr>
              <w:widowControl w:val="0"/>
              <w:spacing w:line="240" w:lineRule="auto"/>
              <w:ind w:firstLine="0"/>
              <w:jc w:val="center"/>
            </w:pPr>
            <w:r w:rsidRPr="00197075">
              <w:t>Наименование</w:t>
            </w:r>
          </w:p>
        </w:tc>
        <w:tc>
          <w:tcPr>
            <w:tcW w:w="850" w:type="dxa"/>
            <w:vMerge w:val="restart"/>
            <w:tcBorders>
              <w:top w:val="single" w:sz="4" w:space="0" w:color="auto"/>
              <w:left w:val="single" w:sz="4" w:space="0" w:color="auto"/>
              <w:right w:val="single" w:sz="4" w:space="0" w:color="auto"/>
            </w:tcBorders>
            <w:shd w:val="clear" w:color="auto" w:fill="auto"/>
            <w:vAlign w:val="center"/>
            <w:hideMark/>
          </w:tcPr>
          <w:p w:rsidR="00680474" w:rsidRPr="00197075" w:rsidRDefault="00680474" w:rsidP="00AE7285">
            <w:pPr>
              <w:widowControl w:val="0"/>
              <w:spacing w:line="240" w:lineRule="auto"/>
              <w:ind w:firstLine="0"/>
              <w:jc w:val="center"/>
            </w:pPr>
            <w:r w:rsidRPr="00197075">
              <w:t>2019 г.</w:t>
            </w:r>
          </w:p>
        </w:tc>
        <w:tc>
          <w:tcPr>
            <w:tcW w:w="851" w:type="dxa"/>
            <w:vMerge w:val="restart"/>
            <w:tcBorders>
              <w:top w:val="single" w:sz="4" w:space="0" w:color="auto"/>
              <w:left w:val="single" w:sz="4" w:space="0" w:color="auto"/>
              <w:right w:val="single" w:sz="4" w:space="0" w:color="auto"/>
            </w:tcBorders>
            <w:shd w:val="clear" w:color="auto" w:fill="auto"/>
            <w:vAlign w:val="center"/>
          </w:tcPr>
          <w:p w:rsidR="00680474" w:rsidRPr="00197075" w:rsidRDefault="00680474" w:rsidP="00AE7285">
            <w:pPr>
              <w:widowControl w:val="0"/>
              <w:spacing w:line="240" w:lineRule="auto"/>
              <w:ind w:firstLine="0"/>
              <w:jc w:val="center"/>
            </w:pPr>
            <w:r w:rsidRPr="00197075">
              <w:t>2025 г.</w:t>
            </w:r>
          </w:p>
        </w:tc>
        <w:tc>
          <w:tcPr>
            <w:tcW w:w="938" w:type="dxa"/>
            <w:vMerge w:val="restart"/>
            <w:tcBorders>
              <w:top w:val="single" w:sz="4" w:space="0" w:color="auto"/>
              <w:left w:val="single" w:sz="4" w:space="0" w:color="auto"/>
              <w:right w:val="single" w:sz="4" w:space="0" w:color="auto"/>
            </w:tcBorders>
            <w:shd w:val="clear" w:color="auto" w:fill="auto"/>
            <w:vAlign w:val="center"/>
          </w:tcPr>
          <w:p w:rsidR="00680474" w:rsidRPr="00197075" w:rsidRDefault="00680474" w:rsidP="00AE7285">
            <w:pPr>
              <w:widowControl w:val="0"/>
              <w:spacing w:line="240" w:lineRule="auto"/>
              <w:ind w:firstLine="0"/>
              <w:jc w:val="center"/>
            </w:pPr>
            <w:r w:rsidRPr="00197075">
              <w:t>2030 г.</w:t>
            </w:r>
          </w:p>
        </w:tc>
        <w:tc>
          <w:tcPr>
            <w:tcW w:w="2322" w:type="dxa"/>
            <w:gridSpan w:val="2"/>
            <w:tcBorders>
              <w:top w:val="single" w:sz="4" w:space="0" w:color="auto"/>
              <w:left w:val="nil"/>
              <w:bottom w:val="single" w:sz="4" w:space="0" w:color="auto"/>
              <w:right w:val="single" w:sz="4" w:space="0" w:color="auto"/>
            </w:tcBorders>
            <w:shd w:val="clear" w:color="auto" w:fill="auto"/>
            <w:vAlign w:val="center"/>
            <w:hideMark/>
          </w:tcPr>
          <w:p w:rsidR="00680474" w:rsidRPr="00197075" w:rsidRDefault="00680474" w:rsidP="00AE7285">
            <w:pPr>
              <w:widowControl w:val="0"/>
              <w:spacing w:line="240" w:lineRule="auto"/>
              <w:ind w:firstLine="0"/>
              <w:jc w:val="center"/>
            </w:pPr>
            <w:r w:rsidRPr="00197075">
              <w:t xml:space="preserve">Прирост (убыль) </w:t>
            </w:r>
            <w:r w:rsidRPr="00197075">
              <w:br/>
              <w:t>в 2030 г. относительно 2019 г.</w:t>
            </w:r>
          </w:p>
        </w:tc>
      </w:tr>
      <w:tr w:rsidR="00680474" w:rsidRPr="00197075" w:rsidTr="002239F8">
        <w:trPr>
          <w:trHeight w:val="20"/>
          <w:tblHeader/>
          <w:jc w:val="center"/>
        </w:trPr>
        <w:tc>
          <w:tcPr>
            <w:tcW w:w="4395" w:type="dxa"/>
            <w:vMerge/>
            <w:tcBorders>
              <w:top w:val="single" w:sz="4" w:space="0" w:color="auto"/>
              <w:left w:val="single" w:sz="4" w:space="0" w:color="auto"/>
              <w:bottom w:val="single" w:sz="4" w:space="0" w:color="auto"/>
              <w:right w:val="single" w:sz="4" w:space="0" w:color="auto"/>
            </w:tcBorders>
            <w:vAlign w:val="center"/>
            <w:hideMark/>
          </w:tcPr>
          <w:p w:rsidR="00680474" w:rsidRPr="00197075" w:rsidRDefault="00680474" w:rsidP="00AE7285">
            <w:pPr>
              <w:widowControl w:val="0"/>
              <w:spacing w:line="240" w:lineRule="auto"/>
              <w:ind w:firstLine="0"/>
              <w:jc w:val="center"/>
            </w:pPr>
          </w:p>
        </w:tc>
        <w:tc>
          <w:tcPr>
            <w:tcW w:w="850" w:type="dxa"/>
            <w:vMerge/>
            <w:tcBorders>
              <w:left w:val="single" w:sz="4" w:space="0" w:color="auto"/>
              <w:bottom w:val="single" w:sz="4" w:space="0" w:color="auto"/>
              <w:right w:val="single" w:sz="4" w:space="0" w:color="auto"/>
            </w:tcBorders>
            <w:shd w:val="clear" w:color="auto" w:fill="auto"/>
            <w:noWrap/>
            <w:vAlign w:val="center"/>
            <w:hideMark/>
          </w:tcPr>
          <w:p w:rsidR="00680474" w:rsidRPr="00197075" w:rsidRDefault="00680474" w:rsidP="00AE7285">
            <w:pPr>
              <w:widowControl w:val="0"/>
              <w:spacing w:line="240" w:lineRule="auto"/>
              <w:ind w:firstLine="0"/>
              <w:jc w:val="center"/>
            </w:pPr>
          </w:p>
        </w:tc>
        <w:tc>
          <w:tcPr>
            <w:tcW w:w="851" w:type="dxa"/>
            <w:vMerge/>
            <w:tcBorders>
              <w:left w:val="single" w:sz="4" w:space="0" w:color="auto"/>
              <w:bottom w:val="single" w:sz="4" w:space="0" w:color="auto"/>
              <w:right w:val="single" w:sz="4" w:space="0" w:color="auto"/>
            </w:tcBorders>
            <w:shd w:val="clear" w:color="auto" w:fill="auto"/>
            <w:noWrap/>
            <w:vAlign w:val="center"/>
            <w:hideMark/>
          </w:tcPr>
          <w:p w:rsidR="00680474" w:rsidRPr="00197075" w:rsidRDefault="00680474" w:rsidP="00AE7285">
            <w:pPr>
              <w:widowControl w:val="0"/>
              <w:spacing w:line="240" w:lineRule="auto"/>
              <w:ind w:firstLine="0"/>
              <w:jc w:val="center"/>
            </w:pPr>
          </w:p>
        </w:tc>
        <w:tc>
          <w:tcPr>
            <w:tcW w:w="938" w:type="dxa"/>
            <w:vMerge/>
            <w:tcBorders>
              <w:left w:val="single" w:sz="4" w:space="0" w:color="auto"/>
              <w:bottom w:val="single" w:sz="4" w:space="0" w:color="auto"/>
              <w:right w:val="single" w:sz="4" w:space="0" w:color="auto"/>
            </w:tcBorders>
            <w:shd w:val="clear" w:color="auto" w:fill="auto"/>
            <w:noWrap/>
            <w:vAlign w:val="center"/>
            <w:hideMark/>
          </w:tcPr>
          <w:p w:rsidR="00680474" w:rsidRPr="00197075" w:rsidRDefault="00680474" w:rsidP="00AE7285">
            <w:pPr>
              <w:widowControl w:val="0"/>
              <w:spacing w:line="240" w:lineRule="auto"/>
              <w:ind w:firstLine="0"/>
              <w:jc w:val="center"/>
            </w:pPr>
          </w:p>
        </w:tc>
        <w:tc>
          <w:tcPr>
            <w:tcW w:w="1046" w:type="dxa"/>
            <w:tcBorders>
              <w:top w:val="single" w:sz="4" w:space="0" w:color="auto"/>
              <w:left w:val="nil"/>
              <w:bottom w:val="single" w:sz="4" w:space="0" w:color="auto"/>
              <w:right w:val="single" w:sz="4" w:space="0" w:color="auto"/>
            </w:tcBorders>
            <w:shd w:val="clear" w:color="auto" w:fill="auto"/>
            <w:vAlign w:val="center"/>
            <w:hideMark/>
          </w:tcPr>
          <w:p w:rsidR="00680474" w:rsidRPr="00197075" w:rsidRDefault="00680474" w:rsidP="00AE7285">
            <w:pPr>
              <w:widowControl w:val="0"/>
              <w:spacing w:line="240" w:lineRule="auto"/>
              <w:ind w:firstLine="0"/>
              <w:jc w:val="center"/>
            </w:pPr>
            <w:r w:rsidRPr="00197075">
              <w:t>%</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80474" w:rsidRPr="00197075" w:rsidRDefault="00680474" w:rsidP="00AE7285">
            <w:pPr>
              <w:widowControl w:val="0"/>
              <w:spacing w:line="240" w:lineRule="auto"/>
              <w:ind w:firstLine="0"/>
              <w:jc w:val="center"/>
            </w:pPr>
            <w:r w:rsidRPr="00197075">
              <w:t>тыс.чел.</w:t>
            </w:r>
          </w:p>
        </w:tc>
      </w:tr>
      <w:tr w:rsidR="00680474" w:rsidRPr="00197075" w:rsidTr="002239F8">
        <w:trPr>
          <w:trHeight w:val="20"/>
          <w:jc w:val="center"/>
        </w:trPr>
        <w:tc>
          <w:tcPr>
            <w:tcW w:w="4395" w:type="dxa"/>
            <w:tcBorders>
              <w:top w:val="nil"/>
              <w:left w:val="single" w:sz="4" w:space="0" w:color="auto"/>
              <w:bottom w:val="single" w:sz="4" w:space="0" w:color="auto"/>
              <w:right w:val="single" w:sz="4" w:space="0" w:color="auto"/>
            </w:tcBorders>
            <w:shd w:val="clear" w:color="auto" w:fill="auto"/>
            <w:vAlign w:val="center"/>
            <w:hideMark/>
          </w:tcPr>
          <w:p w:rsidR="00680474" w:rsidRPr="00197075" w:rsidRDefault="00680474" w:rsidP="00AE7285">
            <w:pPr>
              <w:widowControl w:val="0"/>
              <w:spacing w:line="240" w:lineRule="auto"/>
              <w:ind w:firstLine="0"/>
              <w:jc w:val="left"/>
            </w:pPr>
            <w:r w:rsidRPr="00197075">
              <w:t>Численность постоянного населения, тыс. чел.</w:t>
            </w:r>
          </w:p>
        </w:tc>
        <w:tc>
          <w:tcPr>
            <w:tcW w:w="850" w:type="dxa"/>
            <w:tcBorders>
              <w:top w:val="nil"/>
              <w:left w:val="nil"/>
              <w:bottom w:val="single" w:sz="4" w:space="0" w:color="auto"/>
              <w:right w:val="single" w:sz="4" w:space="0" w:color="auto"/>
            </w:tcBorders>
            <w:shd w:val="clear" w:color="auto" w:fill="auto"/>
            <w:noWrap/>
            <w:vAlign w:val="center"/>
          </w:tcPr>
          <w:p w:rsidR="00680474" w:rsidRPr="00197075" w:rsidRDefault="00680474" w:rsidP="00AE7285">
            <w:pPr>
              <w:widowControl w:val="0"/>
              <w:spacing w:line="240" w:lineRule="auto"/>
              <w:ind w:firstLine="0"/>
              <w:jc w:val="center"/>
            </w:pPr>
            <w:r w:rsidRPr="00197075">
              <w:t>68,2</w:t>
            </w:r>
          </w:p>
        </w:tc>
        <w:tc>
          <w:tcPr>
            <w:tcW w:w="851" w:type="dxa"/>
            <w:tcBorders>
              <w:top w:val="nil"/>
              <w:left w:val="nil"/>
              <w:bottom w:val="single" w:sz="4" w:space="0" w:color="auto"/>
              <w:right w:val="single" w:sz="4" w:space="0" w:color="auto"/>
            </w:tcBorders>
            <w:shd w:val="clear" w:color="auto" w:fill="auto"/>
            <w:noWrap/>
            <w:vAlign w:val="center"/>
          </w:tcPr>
          <w:p w:rsidR="00680474" w:rsidRPr="00197075" w:rsidRDefault="00680474" w:rsidP="00AE7285">
            <w:pPr>
              <w:widowControl w:val="0"/>
              <w:spacing w:line="240" w:lineRule="auto"/>
              <w:ind w:firstLine="0"/>
              <w:jc w:val="center"/>
            </w:pPr>
            <w:r w:rsidRPr="00197075">
              <w:t>69,3</w:t>
            </w:r>
          </w:p>
        </w:tc>
        <w:tc>
          <w:tcPr>
            <w:tcW w:w="938" w:type="dxa"/>
            <w:tcBorders>
              <w:top w:val="nil"/>
              <w:left w:val="nil"/>
              <w:bottom w:val="single" w:sz="4" w:space="0" w:color="auto"/>
              <w:right w:val="single" w:sz="4" w:space="0" w:color="auto"/>
            </w:tcBorders>
            <w:shd w:val="clear" w:color="auto" w:fill="auto"/>
            <w:noWrap/>
            <w:vAlign w:val="center"/>
          </w:tcPr>
          <w:p w:rsidR="00680474" w:rsidRPr="00197075" w:rsidRDefault="00680474" w:rsidP="00AE7285">
            <w:pPr>
              <w:widowControl w:val="0"/>
              <w:spacing w:line="240" w:lineRule="auto"/>
              <w:ind w:firstLine="0"/>
              <w:jc w:val="center"/>
            </w:pPr>
            <w:r w:rsidRPr="00197075">
              <w:t>70,0</w:t>
            </w:r>
          </w:p>
        </w:tc>
        <w:tc>
          <w:tcPr>
            <w:tcW w:w="1046" w:type="dxa"/>
            <w:tcBorders>
              <w:top w:val="nil"/>
              <w:left w:val="nil"/>
              <w:bottom w:val="single" w:sz="4" w:space="0" w:color="auto"/>
              <w:right w:val="single" w:sz="4" w:space="0" w:color="auto"/>
            </w:tcBorders>
            <w:shd w:val="clear" w:color="auto" w:fill="auto"/>
            <w:noWrap/>
            <w:vAlign w:val="center"/>
          </w:tcPr>
          <w:p w:rsidR="00680474" w:rsidRPr="00197075" w:rsidRDefault="00680474" w:rsidP="00AE7285">
            <w:pPr>
              <w:widowControl w:val="0"/>
              <w:spacing w:line="240" w:lineRule="auto"/>
              <w:ind w:firstLine="0"/>
              <w:jc w:val="center"/>
            </w:pPr>
            <w:r w:rsidRPr="00197075">
              <w:t>2,6%</w:t>
            </w:r>
          </w:p>
        </w:tc>
        <w:tc>
          <w:tcPr>
            <w:tcW w:w="1276" w:type="dxa"/>
            <w:tcBorders>
              <w:top w:val="nil"/>
              <w:left w:val="nil"/>
              <w:bottom w:val="single" w:sz="4" w:space="0" w:color="auto"/>
              <w:right w:val="single" w:sz="4" w:space="0" w:color="auto"/>
            </w:tcBorders>
            <w:shd w:val="clear" w:color="auto" w:fill="auto"/>
            <w:noWrap/>
            <w:vAlign w:val="center"/>
          </w:tcPr>
          <w:p w:rsidR="00680474" w:rsidRPr="00197075" w:rsidRDefault="00680474" w:rsidP="00AE7285">
            <w:pPr>
              <w:widowControl w:val="0"/>
              <w:spacing w:line="240" w:lineRule="auto"/>
              <w:ind w:firstLine="0"/>
              <w:jc w:val="center"/>
            </w:pPr>
            <w:r w:rsidRPr="00197075">
              <w:t>1,8</w:t>
            </w:r>
          </w:p>
        </w:tc>
      </w:tr>
    </w:tbl>
    <w:p w:rsidR="00680474" w:rsidRPr="00197075" w:rsidRDefault="00680474" w:rsidP="00AE7285">
      <w:pPr>
        <w:widowControl w:val="0"/>
        <w:spacing w:before="120"/>
      </w:pPr>
      <w:r w:rsidRPr="00197075">
        <w:t>Снижение численности постоянного населения в зоне существующей многоэтажной застройки обусловлено прогнозируемым повышением средней обеспеченности общей площадью жилищного фонда и относительно небольшим объёмом нового жилищного строительства.</w:t>
      </w:r>
    </w:p>
    <w:p w:rsidR="00540340" w:rsidRPr="00197075" w:rsidRDefault="002239F8" w:rsidP="009840D6">
      <w:pPr>
        <w:pStyle w:val="20"/>
        <w:widowControl w:val="0"/>
        <w:numPr>
          <w:ilvl w:val="1"/>
          <w:numId w:val="49"/>
        </w:numPr>
        <w:suppressAutoHyphens/>
        <w:ind w:left="0" w:firstLine="709"/>
        <w:rPr>
          <w:b w:val="0"/>
        </w:rPr>
      </w:pPr>
      <w:r w:rsidRPr="00197075">
        <w:rPr>
          <w:b w:val="0"/>
        </w:rPr>
        <w:t xml:space="preserve"> </w:t>
      </w:r>
      <w:bookmarkStart w:id="30" w:name="_Toc12546571"/>
      <w:r w:rsidR="00FB1395" w:rsidRPr="00197075">
        <w:rPr>
          <w:b w:val="0"/>
        </w:rPr>
        <w:t>Прогноз транспортного спроса, изменения объёмов и характера передвижения населения и перевозок грузов на рассматриваемой территории</w:t>
      </w:r>
      <w:bookmarkEnd w:id="28"/>
      <w:bookmarkEnd w:id="29"/>
      <w:bookmarkEnd w:id="30"/>
      <w:r w:rsidR="00985D1D" w:rsidRPr="00197075">
        <w:rPr>
          <w:b w:val="0"/>
        </w:rPr>
        <w:t xml:space="preserve"> </w:t>
      </w:r>
      <w:bookmarkStart w:id="31" w:name="_Toc529973160"/>
    </w:p>
    <w:p w:rsidR="002239F8" w:rsidRPr="00197075" w:rsidRDefault="002239F8" w:rsidP="00AE7285">
      <w:pPr>
        <w:widowControl w:val="0"/>
      </w:pPr>
      <w:r w:rsidRPr="00197075">
        <w:t>Основные передвижения по обязательным (рабочим и учебным) целям совершаются в утренние и вечерние «пиковые» часы, что создаёт максимальные нагрузки на транспортную систему. Следовательно, с целью прогноза транспортного спроса, необходимо выделять из общей численности населения основных пользователей системы пассажирского транспорта в утренний период перевозок буднего дня</w:t>
      </w:r>
      <w:r w:rsidR="00197075" w:rsidRPr="00197075">
        <w:t xml:space="preserve"> </w:t>
      </w:r>
      <w:r w:rsidR="006C7A66" w:rsidRPr="00197075">
        <w:t>–</w:t>
      </w:r>
      <w:r w:rsidRPr="00197075">
        <w:t xml:space="preserve"> так называемый транспортный контингент. Транспортный контингент включает в себя занятых в отраслях экономики, студентов и учащихся очных отделений учреждений начального, среднего и высшего профессионального образования, а также учащихся старших классов дневных общеобразовательных учреждений, совершающих поездки с учебными целями (таб. 3.2.1).</w:t>
      </w:r>
    </w:p>
    <w:p w:rsidR="002239F8" w:rsidRPr="00197075" w:rsidRDefault="002239F8" w:rsidP="00AE7285">
      <w:pPr>
        <w:pStyle w:val="affff0"/>
        <w:widowControl w:val="0"/>
      </w:pPr>
      <w:r w:rsidRPr="00197075">
        <w:t>Таблица 3.2.1</w:t>
      </w:r>
      <w:r w:rsidR="00197075" w:rsidRPr="00197075">
        <w:t xml:space="preserve"> </w:t>
      </w:r>
      <w:r w:rsidR="006C7A66" w:rsidRPr="00197075">
        <w:t>–</w:t>
      </w:r>
      <w:r w:rsidRPr="00197075">
        <w:t xml:space="preserve"> Современная численность населения на рассматриваемой территории, 2019 г.</w:t>
      </w:r>
    </w:p>
    <w:tbl>
      <w:tblPr>
        <w:tblW w:w="9355" w:type="dxa"/>
        <w:tblInd w:w="23" w:type="dxa"/>
        <w:tblLayout w:type="fixed"/>
        <w:tblCellMar>
          <w:left w:w="28" w:type="dxa"/>
          <w:right w:w="28" w:type="dxa"/>
        </w:tblCellMar>
        <w:tblLook w:val="04A0"/>
      </w:tblPr>
      <w:tblGrid>
        <w:gridCol w:w="3119"/>
        <w:gridCol w:w="992"/>
        <w:gridCol w:w="1276"/>
        <w:gridCol w:w="1276"/>
        <w:gridCol w:w="1660"/>
        <w:gridCol w:w="1032"/>
      </w:tblGrid>
      <w:tr w:rsidR="002239F8" w:rsidRPr="00197075" w:rsidTr="005019C4">
        <w:trPr>
          <w:trHeight w:val="20"/>
          <w:tblHeader/>
        </w:trPr>
        <w:tc>
          <w:tcPr>
            <w:tcW w:w="3119" w:type="dxa"/>
            <w:vMerge w:val="restart"/>
            <w:tcBorders>
              <w:top w:val="single" w:sz="8" w:space="0" w:color="auto"/>
              <w:left w:val="single" w:sz="8" w:space="0" w:color="auto"/>
              <w:bottom w:val="nil"/>
              <w:right w:val="single" w:sz="8" w:space="0" w:color="auto"/>
            </w:tcBorders>
            <w:shd w:val="clear" w:color="auto" w:fill="auto"/>
            <w:vAlign w:val="center"/>
            <w:hideMark/>
          </w:tcPr>
          <w:p w:rsidR="002239F8" w:rsidRPr="00197075" w:rsidRDefault="002239F8" w:rsidP="00AE7285">
            <w:pPr>
              <w:widowControl w:val="0"/>
              <w:spacing w:line="240" w:lineRule="auto"/>
              <w:ind w:firstLine="0"/>
              <w:jc w:val="center"/>
            </w:pPr>
            <w:r w:rsidRPr="00197075">
              <w:t>Наименование</w:t>
            </w:r>
          </w:p>
        </w:tc>
        <w:tc>
          <w:tcPr>
            <w:tcW w:w="992" w:type="dxa"/>
            <w:vMerge w:val="restart"/>
            <w:tcBorders>
              <w:top w:val="single" w:sz="8" w:space="0" w:color="auto"/>
              <w:left w:val="single" w:sz="8" w:space="0" w:color="auto"/>
              <w:bottom w:val="nil"/>
              <w:right w:val="single" w:sz="8" w:space="0" w:color="auto"/>
            </w:tcBorders>
            <w:shd w:val="clear" w:color="auto" w:fill="auto"/>
            <w:vAlign w:val="center"/>
            <w:hideMark/>
          </w:tcPr>
          <w:p w:rsidR="002239F8" w:rsidRPr="00197075" w:rsidRDefault="002239F8" w:rsidP="00AE7285">
            <w:pPr>
              <w:widowControl w:val="0"/>
              <w:spacing w:line="240" w:lineRule="auto"/>
              <w:ind w:firstLine="0"/>
              <w:jc w:val="center"/>
            </w:pPr>
            <w:r w:rsidRPr="00197075">
              <w:t>Насе</w:t>
            </w:r>
            <w:r w:rsidRPr="00197075">
              <w:softHyphen/>
              <w:t>ление, тыс. чел.</w:t>
            </w:r>
          </w:p>
        </w:tc>
        <w:tc>
          <w:tcPr>
            <w:tcW w:w="1276" w:type="dxa"/>
            <w:vMerge w:val="restart"/>
            <w:tcBorders>
              <w:top w:val="single" w:sz="8" w:space="0" w:color="auto"/>
              <w:left w:val="single" w:sz="8" w:space="0" w:color="auto"/>
              <w:bottom w:val="nil"/>
              <w:right w:val="single" w:sz="8" w:space="0" w:color="auto"/>
            </w:tcBorders>
            <w:shd w:val="clear" w:color="auto" w:fill="auto"/>
            <w:vAlign w:val="center"/>
            <w:hideMark/>
          </w:tcPr>
          <w:p w:rsidR="002239F8" w:rsidRPr="00197075" w:rsidRDefault="002239F8" w:rsidP="00AE7285">
            <w:pPr>
              <w:widowControl w:val="0"/>
              <w:spacing w:line="240" w:lineRule="auto"/>
              <w:ind w:firstLine="0"/>
              <w:jc w:val="center"/>
            </w:pPr>
            <w:r w:rsidRPr="00197075">
              <w:t>Транспорт</w:t>
            </w:r>
            <w:r w:rsidRPr="00197075">
              <w:softHyphen/>
              <w:t>ный контин</w:t>
            </w:r>
            <w:r w:rsidRPr="00197075">
              <w:softHyphen/>
              <w:t xml:space="preserve">гент, всего, </w:t>
            </w:r>
            <w:r w:rsidRPr="00197075">
              <w:br/>
              <w:t>тыс. чел.</w:t>
            </w:r>
          </w:p>
        </w:tc>
        <w:tc>
          <w:tcPr>
            <w:tcW w:w="3968" w:type="dxa"/>
            <w:gridSpan w:val="3"/>
            <w:tcBorders>
              <w:top w:val="single" w:sz="8" w:space="0" w:color="auto"/>
              <w:left w:val="nil"/>
              <w:bottom w:val="single" w:sz="8" w:space="0" w:color="auto"/>
              <w:right w:val="single" w:sz="8" w:space="0" w:color="000000"/>
            </w:tcBorders>
            <w:shd w:val="clear" w:color="auto" w:fill="auto"/>
            <w:vAlign w:val="center"/>
            <w:hideMark/>
          </w:tcPr>
          <w:p w:rsidR="002239F8" w:rsidRPr="00197075" w:rsidRDefault="002239F8" w:rsidP="00AE7285">
            <w:pPr>
              <w:widowControl w:val="0"/>
              <w:spacing w:line="240" w:lineRule="auto"/>
              <w:ind w:firstLine="0"/>
              <w:jc w:val="center"/>
            </w:pPr>
            <w:r w:rsidRPr="00197075">
              <w:t>в том числе:</w:t>
            </w:r>
          </w:p>
        </w:tc>
      </w:tr>
      <w:tr w:rsidR="002239F8" w:rsidRPr="00197075" w:rsidTr="005019C4">
        <w:trPr>
          <w:trHeight w:val="430"/>
          <w:tblHeader/>
        </w:trPr>
        <w:tc>
          <w:tcPr>
            <w:tcW w:w="3119" w:type="dxa"/>
            <w:vMerge/>
            <w:tcBorders>
              <w:top w:val="single" w:sz="8" w:space="0" w:color="auto"/>
              <w:left w:val="single" w:sz="8" w:space="0" w:color="auto"/>
              <w:bottom w:val="nil"/>
              <w:right w:val="single" w:sz="8" w:space="0" w:color="auto"/>
            </w:tcBorders>
            <w:vAlign w:val="center"/>
            <w:hideMark/>
          </w:tcPr>
          <w:p w:rsidR="002239F8" w:rsidRPr="00197075" w:rsidRDefault="002239F8" w:rsidP="00AE7285">
            <w:pPr>
              <w:widowControl w:val="0"/>
              <w:spacing w:line="240" w:lineRule="auto"/>
              <w:ind w:firstLine="0"/>
            </w:pPr>
          </w:p>
        </w:tc>
        <w:tc>
          <w:tcPr>
            <w:tcW w:w="992" w:type="dxa"/>
            <w:vMerge/>
            <w:tcBorders>
              <w:top w:val="single" w:sz="8" w:space="0" w:color="auto"/>
              <w:left w:val="single" w:sz="8" w:space="0" w:color="auto"/>
              <w:bottom w:val="nil"/>
              <w:right w:val="single" w:sz="8" w:space="0" w:color="auto"/>
            </w:tcBorders>
            <w:vAlign w:val="center"/>
            <w:hideMark/>
          </w:tcPr>
          <w:p w:rsidR="002239F8" w:rsidRPr="00197075" w:rsidRDefault="002239F8" w:rsidP="00AE7285">
            <w:pPr>
              <w:widowControl w:val="0"/>
              <w:spacing w:line="240" w:lineRule="auto"/>
              <w:ind w:firstLine="0"/>
              <w:jc w:val="center"/>
            </w:pPr>
          </w:p>
        </w:tc>
        <w:tc>
          <w:tcPr>
            <w:tcW w:w="1276" w:type="dxa"/>
            <w:vMerge/>
            <w:tcBorders>
              <w:top w:val="single" w:sz="8" w:space="0" w:color="auto"/>
              <w:left w:val="single" w:sz="8" w:space="0" w:color="auto"/>
              <w:bottom w:val="nil"/>
              <w:right w:val="single" w:sz="8" w:space="0" w:color="auto"/>
            </w:tcBorders>
            <w:vAlign w:val="center"/>
            <w:hideMark/>
          </w:tcPr>
          <w:p w:rsidR="002239F8" w:rsidRPr="00197075" w:rsidRDefault="002239F8" w:rsidP="00AE7285">
            <w:pPr>
              <w:widowControl w:val="0"/>
              <w:spacing w:line="240" w:lineRule="auto"/>
              <w:ind w:firstLine="0"/>
              <w:jc w:val="center"/>
            </w:pPr>
          </w:p>
        </w:tc>
        <w:tc>
          <w:tcPr>
            <w:tcW w:w="1276" w:type="dxa"/>
            <w:vMerge w:val="restart"/>
            <w:tcBorders>
              <w:top w:val="nil"/>
              <w:left w:val="single" w:sz="8" w:space="0" w:color="auto"/>
              <w:bottom w:val="nil"/>
              <w:right w:val="single" w:sz="8" w:space="0" w:color="auto"/>
            </w:tcBorders>
            <w:shd w:val="clear" w:color="auto" w:fill="auto"/>
            <w:vAlign w:val="center"/>
            <w:hideMark/>
          </w:tcPr>
          <w:p w:rsidR="002239F8" w:rsidRPr="00197075" w:rsidRDefault="002239F8" w:rsidP="00AE7285">
            <w:pPr>
              <w:widowControl w:val="0"/>
              <w:spacing w:line="240" w:lineRule="auto"/>
              <w:ind w:firstLine="0"/>
              <w:jc w:val="center"/>
            </w:pPr>
            <w:r w:rsidRPr="00197075">
              <w:t>занятые в отраслях экономики</w:t>
            </w:r>
          </w:p>
        </w:tc>
        <w:tc>
          <w:tcPr>
            <w:tcW w:w="1660" w:type="dxa"/>
            <w:vMerge w:val="restart"/>
            <w:tcBorders>
              <w:top w:val="nil"/>
              <w:left w:val="single" w:sz="8" w:space="0" w:color="auto"/>
              <w:bottom w:val="nil"/>
              <w:right w:val="single" w:sz="8" w:space="0" w:color="auto"/>
            </w:tcBorders>
            <w:shd w:val="clear" w:color="auto" w:fill="auto"/>
            <w:vAlign w:val="center"/>
            <w:hideMark/>
          </w:tcPr>
          <w:p w:rsidR="002239F8" w:rsidRPr="00197075" w:rsidRDefault="002239F8" w:rsidP="00AE7285">
            <w:pPr>
              <w:widowControl w:val="0"/>
              <w:spacing w:line="240" w:lineRule="auto"/>
              <w:ind w:firstLine="0"/>
              <w:jc w:val="center"/>
            </w:pPr>
            <w:r w:rsidRPr="00197075">
              <w:t>обучающиеся профессии с отрывом от производства</w:t>
            </w:r>
          </w:p>
        </w:tc>
        <w:tc>
          <w:tcPr>
            <w:tcW w:w="1032" w:type="dxa"/>
            <w:vMerge w:val="restart"/>
            <w:tcBorders>
              <w:top w:val="nil"/>
              <w:left w:val="single" w:sz="8" w:space="0" w:color="auto"/>
              <w:bottom w:val="nil"/>
              <w:right w:val="single" w:sz="8" w:space="0" w:color="auto"/>
            </w:tcBorders>
            <w:shd w:val="clear" w:color="auto" w:fill="auto"/>
            <w:vAlign w:val="center"/>
            <w:hideMark/>
          </w:tcPr>
          <w:p w:rsidR="002239F8" w:rsidRPr="00197075" w:rsidRDefault="002239F8" w:rsidP="00AE7285">
            <w:pPr>
              <w:widowControl w:val="0"/>
              <w:spacing w:line="240" w:lineRule="auto"/>
              <w:ind w:firstLine="0"/>
              <w:jc w:val="center"/>
            </w:pPr>
            <w:r w:rsidRPr="00197075">
              <w:t>школь</w:t>
            </w:r>
            <w:r w:rsidRPr="00197075">
              <w:softHyphen/>
              <w:t xml:space="preserve">ники </w:t>
            </w:r>
            <w:r w:rsidRPr="00197075">
              <w:br/>
              <w:t>10-11 классов</w:t>
            </w:r>
          </w:p>
        </w:tc>
      </w:tr>
      <w:tr w:rsidR="002239F8" w:rsidRPr="00197075" w:rsidTr="005019C4">
        <w:trPr>
          <w:trHeight w:val="430"/>
          <w:tblHeader/>
        </w:trPr>
        <w:tc>
          <w:tcPr>
            <w:tcW w:w="3119" w:type="dxa"/>
            <w:vMerge/>
            <w:tcBorders>
              <w:top w:val="single" w:sz="8" w:space="0" w:color="auto"/>
              <w:left w:val="single" w:sz="8" w:space="0" w:color="auto"/>
              <w:bottom w:val="nil"/>
              <w:right w:val="single" w:sz="8" w:space="0" w:color="auto"/>
            </w:tcBorders>
            <w:vAlign w:val="center"/>
            <w:hideMark/>
          </w:tcPr>
          <w:p w:rsidR="002239F8" w:rsidRPr="00197075" w:rsidRDefault="002239F8" w:rsidP="00AE7285">
            <w:pPr>
              <w:widowControl w:val="0"/>
              <w:spacing w:line="240" w:lineRule="auto"/>
              <w:ind w:firstLine="0"/>
            </w:pPr>
          </w:p>
        </w:tc>
        <w:tc>
          <w:tcPr>
            <w:tcW w:w="992" w:type="dxa"/>
            <w:vMerge/>
            <w:tcBorders>
              <w:top w:val="single" w:sz="8" w:space="0" w:color="auto"/>
              <w:left w:val="single" w:sz="8" w:space="0" w:color="auto"/>
              <w:bottom w:val="nil"/>
              <w:right w:val="single" w:sz="8" w:space="0" w:color="auto"/>
            </w:tcBorders>
            <w:vAlign w:val="center"/>
            <w:hideMark/>
          </w:tcPr>
          <w:p w:rsidR="002239F8" w:rsidRPr="00197075" w:rsidRDefault="002239F8" w:rsidP="00AE7285">
            <w:pPr>
              <w:widowControl w:val="0"/>
              <w:spacing w:line="240" w:lineRule="auto"/>
              <w:ind w:firstLine="0"/>
            </w:pPr>
          </w:p>
        </w:tc>
        <w:tc>
          <w:tcPr>
            <w:tcW w:w="1276" w:type="dxa"/>
            <w:vMerge/>
            <w:tcBorders>
              <w:top w:val="single" w:sz="8" w:space="0" w:color="auto"/>
              <w:left w:val="single" w:sz="8" w:space="0" w:color="auto"/>
              <w:bottom w:val="nil"/>
              <w:right w:val="single" w:sz="8" w:space="0" w:color="auto"/>
            </w:tcBorders>
            <w:vAlign w:val="center"/>
            <w:hideMark/>
          </w:tcPr>
          <w:p w:rsidR="002239F8" w:rsidRPr="00197075" w:rsidRDefault="002239F8" w:rsidP="00AE7285">
            <w:pPr>
              <w:widowControl w:val="0"/>
              <w:spacing w:line="240" w:lineRule="auto"/>
              <w:ind w:firstLine="0"/>
            </w:pPr>
          </w:p>
        </w:tc>
        <w:tc>
          <w:tcPr>
            <w:tcW w:w="1276" w:type="dxa"/>
            <w:vMerge/>
            <w:tcBorders>
              <w:top w:val="nil"/>
              <w:left w:val="single" w:sz="8" w:space="0" w:color="auto"/>
              <w:bottom w:val="nil"/>
              <w:right w:val="single" w:sz="8" w:space="0" w:color="auto"/>
            </w:tcBorders>
            <w:vAlign w:val="center"/>
            <w:hideMark/>
          </w:tcPr>
          <w:p w:rsidR="002239F8" w:rsidRPr="00197075" w:rsidRDefault="002239F8" w:rsidP="00AE7285">
            <w:pPr>
              <w:widowControl w:val="0"/>
              <w:spacing w:line="240" w:lineRule="auto"/>
              <w:ind w:firstLine="0"/>
            </w:pPr>
          </w:p>
        </w:tc>
        <w:tc>
          <w:tcPr>
            <w:tcW w:w="1660" w:type="dxa"/>
            <w:vMerge/>
            <w:tcBorders>
              <w:top w:val="nil"/>
              <w:left w:val="single" w:sz="8" w:space="0" w:color="auto"/>
              <w:bottom w:val="nil"/>
              <w:right w:val="single" w:sz="8" w:space="0" w:color="auto"/>
            </w:tcBorders>
            <w:vAlign w:val="center"/>
            <w:hideMark/>
          </w:tcPr>
          <w:p w:rsidR="002239F8" w:rsidRPr="00197075" w:rsidRDefault="002239F8" w:rsidP="00AE7285">
            <w:pPr>
              <w:widowControl w:val="0"/>
              <w:spacing w:line="240" w:lineRule="auto"/>
              <w:ind w:firstLine="0"/>
            </w:pPr>
          </w:p>
        </w:tc>
        <w:tc>
          <w:tcPr>
            <w:tcW w:w="1032" w:type="dxa"/>
            <w:vMerge/>
            <w:tcBorders>
              <w:top w:val="nil"/>
              <w:left w:val="single" w:sz="8" w:space="0" w:color="auto"/>
              <w:bottom w:val="nil"/>
              <w:right w:val="single" w:sz="8" w:space="0" w:color="auto"/>
            </w:tcBorders>
            <w:vAlign w:val="center"/>
            <w:hideMark/>
          </w:tcPr>
          <w:p w:rsidR="002239F8" w:rsidRPr="00197075" w:rsidRDefault="002239F8" w:rsidP="00AE7285">
            <w:pPr>
              <w:widowControl w:val="0"/>
              <w:spacing w:line="240" w:lineRule="auto"/>
              <w:ind w:firstLine="0"/>
            </w:pPr>
          </w:p>
        </w:tc>
      </w:tr>
      <w:tr w:rsidR="002239F8" w:rsidRPr="00197075" w:rsidTr="005019C4">
        <w:trPr>
          <w:trHeight w:val="20"/>
        </w:trPr>
        <w:tc>
          <w:tcPr>
            <w:tcW w:w="3119"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rsidR="002239F8" w:rsidRPr="00197075" w:rsidRDefault="002239F8" w:rsidP="00AE7285">
            <w:pPr>
              <w:widowControl w:val="0"/>
              <w:spacing w:line="240" w:lineRule="auto"/>
              <w:ind w:firstLine="0"/>
            </w:pPr>
            <w:r w:rsidRPr="00197075">
              <w:t>Всего на рассматриваемой территории</w:t>
            </w:r>
          </w:p>
        </w:tc>
        <w:tc>
          <w:tcPr>
            <w:tcW w:w="992" w:type="dxa"/>
            <w:tcBorders>
              <w:top w:val="single" w:sz="8" w:space="0" w:color="auto"/>
              <w:left w:val="nil"/>
              <w:bottom w:val="single" w:sz="4" w:space="0" w:color="auto"/>
              <w:right w:val="single" w:sz="4" w:space="0" w:color="auto"/>
            </w:tcBorders>
            <w:shd w:val="clear" w:color="auto" w:fill="auto"/>
            <w:vAlign w:val="center"/>
          </w:tcPr>
          <w:p w:rsidR="002239F8" w:rsidRPr="00197075" w:rsidRDefault="002239F8" w:rsidP="00AE7285">
            <w:pPr>
              <w:widowControl w:val="0"/>
              <w:spacing w:line="240" w:lineRule="auto"/>
              <w:ind w:firstLine="0"/>
              <w:jc w:val="center"/>
            </w:pPr>
            <w:r w:rsidRPr="00197075">
              <w:t>68,2</w:t>
            </w:r>
          </w:p>
        </w:tc>
        <w:tc>
          <w:tcPr>
            <w:tcW w:w="1276" w:type="dxa"/>
            <w:tcBorders>
              <w:top w:val="single" w:sz="8" w:space="0" w:color="auto"/>
              <w:left w:val="nil"/>
              <w:bottom w:val="single" w:sz="4" w:space="0" w:color="auto"/>
              <w:right w:val="single" w:sz="4" w:space="0" w:color="auto"/>
            </w:tcBorders>
            <w:shd w:val="clear" w:color="auto" w:fill="auto"/>
            <w:vAlign w:val="center"/>
          </w:tcPr>
          <w:p w:rsidR="002239F8" w:rsidRPr="00197075" w:rsidRDefault="002239F8" w:rsidP="00AE7285">
            <w:pPr>
              <w:widowControl w:val="0"/>
              <w:spacing w:line="240" w:lineRule="auto"/>
              <w:ind w:firstLine="0"/>
              <w:jc w:val="center"/>
            </w:pPr>
            <w:r w:rsidRPr="00197075">
              <w:t>35,2</w:t>
            </w:r>
          </w:p>
        </w:tc>
        <w:tc>
          <w:tcPr>
            <w:tcW w:w="1276" w:type="dxa"/>
            <w:tcBorders>
              <w:top w:val="single" w:sz="8" w:space="0" w:color="auto"/>
              <w:left w:val="nil"/>
              <w:bottom w:val="single" w:sz="4" w:space="0" w:color="auto"/>
              <w:right w:val="single" w:sz="4" w:space="0" w:color="auto"/>
            </w:tcBorders>
            <w:shd w:val="clear" w:color="auto" w:fill="auto"/>
            <w:vAlign w:val="center"/>
          </w:tcPr>
          <w:p w:rsidR="002239F8" w:rsidRPr="00197075" w:rsidRDefault="002239F8" w:rsidP="00AE7285">
            <w:pPr>
              <w:widowControl w:val="0"/>
              <w:spacing w:line="240" w:lineRule="auto"/>
              <w:ind w:firstLine="0"/>
              <w:jc w:val="center"/>
            </w:pPr>
            <w:r w:rsidRPr="00197075">
              <w:t>34,1</w:t>
            </w:r>
          </w:p>
        </w:tc>
        <w:tc>
          <w:tcPr>
            <w:tcW w:w="1660" w:type="dxa"/>
            <w:tcBorders>
              <w:top w:val="single" w:sz="8" w:space="0" w:color="auto"/>
              <w:left w:val="nil"/>
              <w:bottom w:val="single" w:sz="4" w:space="0" w:color="auto"/>
              <w:right w:val="single" w:sz="4" w:space="0" w:color="auto"/>
            </w:tcBorders>
            <w:shd w:val="clear" w:color="auto" w:fill="auto"/>
            <w:noWrap/>
            <w:vAlign w:val="center"/>
          </w:tcPr>
          <w:p w:rsidR="002239F8" w:rsidRPr="00197075" w:rsidRDefault="002239F8" w:rsidP="00AE7285">
            <w:pPr>
              <w:widowControl w:val="0"/>
              <w:spacing w:line="240" w:lineRule="auto"/>
              <w:ind w:firstLine="0"/>
              <w:jc w:val="center"/>
            </w:pPr>
            <w:r w:rsidRPr="00197075">
              <w:t>0,6</w:t>
            </w:r>
          </w:p>
        </w:tc>
        <w:tc>
          <w:tcPr>
            <w:tcW w:w="1032" w:type="dxa"/>
            <w:tcBorders>
              <w:top w:val="single" w:sz="8" w:space="0" w:color="auto"/>
              <w:left w:val="nil"/>
              <w:bottom w:val="single" w:sz="4" w:space="0" w:color="auto"/>
              <w:right w:val="single" w:sz="4" w:space="0" w:color="auto"/>
            </w:tcBorders>
            <w:shd w:val="clear" w:color="auto" w:fill="auto"/>
            <w:vAlign w:val="center"/>
          </w:tcPr>
          <w:p w:rsidR="002239F8" w:rsidRPr="00197075" w:rsidRDefault="002239F8" w:rsidP="00AE7285">
            <w:pPr>
              <w:widowControl w:val="0"/>
              <w:spacing w:line="240" w:lineRule="auto"/>
              <w:ind w:firstLine="0"/>
              <w:jc w:val="center"/>
            </w:pPr>
            <w:r w:rsidRPr="00197075">
              <w:t>0,5</w:t>
            </w:r>
          </w:p>
        </w:tc>
      </w:tr>
    </w:tbl>
    <w:p w:rsidR="005019C4" w:rsidRPr="00197075" w:rsidRDefault="002239F8" w:rsidP="008121E3">
      <w:pPr>
        <w:widowControl w:val="0"/>
        <w:spacing w:before="120"/>
      </w:pPr>
      <w:r w:rsidRPr="00197075">
        <w:t>В результате анализа исходных данных было определено современное размещение мест приложения труда (по полному кругу предприятий) и учёбы на рассматриваемой территории (таб. 3.2.2). Следует отметить, что места учёбы в настоящей работе рассматривались с точки зрения возможной ежедневной нагрузки на транспортную систему. Следовательно, принимались во внимание только места очной формы обучения во всех учреждениях профессионального образования, а также места в 10-11 классах школ, передвижения к которым осуществляется чаще всего с помощью транспорта.</w:t>
      </w:r>
    </w:p>
    <w:p w:rsidR="002239F8" w:rsidRPr="00197075" w:rsidRDefault="002239F8" w:rsidP="00AE7285">
      <w:pPr>
        <w:pStyle w:val="affff0"/>
        <w:widowControl w:val="0"/>
      </w:pPr>
      <w:r w:rsidRPr="00197075">
        <w:t>Таблица 3.2.2</w:t>
      </w:r>
      <w:r w:rsidR="00197075" w:rsidRPr="00197075">
        <w:t xml:space="preserve"> </w:t>
      </w:r>
      <w:r w:rsidR="006C7A66" w:rsidRPr="00197075">
        <w:t>–</w:t>
      </w:r>
      <w:r w:rsidRPr="00197075">
        <w:t xml:space="preserve"> Современное количество мест приложения труда и очной учёбы на рассматриваемой территории</w:t>
      </w:r>
    </w:p>
    <w:tbl>
      <w:tblPr>
        <w:tblW w:w="9356" w:type="dxa"/>
        <w:tblInd w:w="28" w:type="dxa"/>
        <w:tblLayout w:type="fixed"/>
        <w:tblCellMar>
          <w:left w:w="28" w:type="dxa"/>
          <w:right w:w="28" w:type="dxa"/>
        </w:tblCellMar>
        <w:tblLook w:val="04A0"/>
      </w:tblPr>
      <w:tblGrid>
        <w:gridCol w:w="2552"/>
        <w:gridCol w:w="1418"/>
        <w:gridCol w:w="1984"/>
        <w:gridCol w:w="1843"/>
        <w:gridCol w:w="1559"/>
      </w:tblGrid>
      <w:tr w:rsidR="002239F8" w:rsidRPr="00197075" w:rsidTr="005019C4">
        <w:trPr>
          <w:trHeight w:val="20"/>
          <w:tblHeader/>
        </w:trPr>
        <w:tc>
          <w:tcPr>
            <w:tcW w:w="2552" w:type="dxa"/>
            <w:vMerge w:val="restart"/>
            <w:tcBorders>
              <w:top w:val="single" w:sz="4" w:space="0" w:color="auto"/>
              <w:left w:val="single" w:sz="4" w:space="0" w:color="auto"/>
              <w:bottom w:val="nil"/>
              <w:right w:val="single" w:sz="8" w:space="0" w:color="auto"/>
            </w:tcBorders>
            <w:shd w:val="clear" w:color="auto" w:fill="auto"/>
            <w:vAlign w:val="center"/>
            <w:hideMark/>
          </w:tcPr>
          <w:p w:rsidR="002239F8" w:rsidRPr="00197075" w:rsidRDefault="002239F8" w:rsidP="00AE7285">
            <w:pPr>
              <w:widowControl w:val="0"/>
              <w:spacing w:line="240" w:lineRule="auto"/>
              <w:ind w:firstLine="0"/>
            </w:pPr>
            <w:r w:rsidRPr="00197075">
              <w:t>Наименование</w:t>
            </w:r>
          </w:p>
        </w:tc>
        <w:tc>
          <w:tcPr>
            <w:tcW w:w="1418" w:type="dxa"/>
            <w:vMerge w:val="restart"/>
            <w:tcBorders>
              <w:top w:val="single" w:sz="4" w:space="0" w:color="auto"/>
              <w:left w:val="single" w:sz="8" w:space="0" w:color="auto"/>
              <w:bottom w:val="nil"/>
              <w:right w:val="single" w:sz="8" w:space="0" w:color="auto"/>
            </w:tcBorders>
            <w:shd w:val="clear" w:color="auto" w:fill="auto"/>
            <w:vAlign w:val="center"/>
            <w:hideMark/>
          </w:tcPr>
          <w:p w:rsidR="002239F8" w:rsidRPr="00197075" w:rsidRDefault="002239F8" w:rsidP="00AE7285">
            <w:pPr>
              <w:widowControl w:val="0"/>
              <w:spacing w:line="240" w:lineRule="auto"/>
              <w:ind w:firstLine="0"/>
              <w:jc w:val="center"/>
            </w:pPr>
            <w:r w:rsidRPr="00197075">
              <w:t>Количество мест приложения труда и учёбы, всего, тыс. мест</w:t>
            </w:r>
          </w:p>
        </w:tc>
        <w:tc>
          <w:tcPr>
            <w:tcW w:w="5386" w:type="dxa"/>
            <w:gridSpan w:val="3"/>
            <w:tcBorders>
              <w:top w:val="single" w:sz="4" w:space="0" w:color="auto"/>
              <w:left w:val="nil"/>
              <w:bottom w:val="single" w:sz="8" w:space="0" w:color="auto"/>
              <w:right w:val="single" w:sz="4" w:space="0" w:color="auto"/>
            </w:tcBorders>
            <w:shd w:val="clear" w:color="auto" w:fill="auto"/>
            <w:vAlign w:val="center"/>
            <w:hideMark/>
          </w:tcPr>
          <w:p w:rsidR="002239F8" w:rsidRPr="00197075" w:rsidRDefault="002239F8" w:rsidP="00AE7285">
            <w:pPr>
              <w:widowControl w:val="0"/>
              <w:spacing w:line="240" w:lineRule="auto"/>
              <w:ind w:firstLine="0"/>
              <w:jc w:val="center"/>
            </w:pPr>
            <w:r w:rsidRPr="00197075">
              <w:t>в том числе:</w:t>
            </w:r>
          </w:p>
        </w:tc>
      </w:tr>
      <w:tr w:rsidR="002239F8" w:rsidRPr="00197075" w:rsidTr="005019C4">
        <w:trPr>
          <w:trHeight w:val="430"/>
          <w:tblHeader/>
        </w:trPr>
        <w:tc>
          <w:tcPr>
            <w:tcW w:w="2552" w:type="dxa"/>
            <w:vMerge/>
            <w:tcBorders>
              <w:top w:val="single" w:sz="8" w:space="0" w:color="auto"/>
              <w:left w:val="single" w:sz="4" w:space="0" w:color="auto"/>
              <w:bottom w:val="nil"/>
              <w:right w:val="single" w:sz="8" w:space="0" w:color="auto"/>
            </w:tcBorders>
            <w:vAlign w:val="center"/>
            <w:hideMark/>
          </w:tcPr>
          <w:p w:rsidR="002239F8" w:rsidRPr="00197075" w:rsidRDefault="002239F8" w:rsidP="00AE7285">
            <w:pPr>
              <w:widowControl w:val="0"/>
              <w:spacing w:line="240" w:lineRule="auto"/>
              <w:ind w:firstLine="0"/>
            </w:pPr>
          </w:p>
        </w:tc>
        <w:tc>
          <w:tcPr>
            <w:tcW w:w="1418" w:type="dxa"/>
            <w:vMerge/>
            <w:tcBorders>
              <w:top w:val="single" w:sz="8" w:space="0" w:color="auto"/>
              <w:left w:val="single" w:sz="8" w:space="0" w:color="auto"/>
              <w:bottom w:val="nil"/>
              <w:right w:val="single" w:sz="8" w:space="0" w:color="auto"/>
            </w:tcBorders>
            <w:vAlign w:val="center"/>
            <w:hideMark/>
          </w:tcPr>
          <w:p w:rsidR="002239F8" w:rsidRPr="00197075" w:rsidRDefault="002239F8" w:rsidP="00AE7285">
            <w:pPr>
              <w:widowControl w:val="0"/>
              <w:spacing w:line="240" w:lineRule="auto"/>
              <w:ind w:firstLine="0"/>
              <w:jc w:val="center"/>
            </w:pPr>
          </w:p>
        </w:tc>
        <w:tc>
          <w:tcPr>
            <w:tcW w:w="1984" w:type="dxa"/>
            <w:tcBorders>
              <w:top w:val="nil"/>
              <w:left w:val="single" w:sz="8" w:space="0" w:color="auto"/>
              <w:bottom w:val="nil"/>
              <w:right w:val="single" w:sz="8" w:space="0" w:color="auto"/>
            </w:tcBorders>
            <w:shd w:val="clear" w:color="auto" w:fill="auto"/>
            <w:vAlign w:val="center"/>
            <w:hideMark/>
          </w:tcPr>
          <w:p w:rsidR="002239F8" w:rsidRPr="00197075" w:rsidRDefault="002239F8" w:rsidP="00AE7285">
            <w:pPr>
              <w:widowControl w:val="0"/>
              <w:spacing w:line="240" w:lineRule="auto"/>
              <w:ind w:firstLine="0"/>
              <w:jc w:val="center"/>
            </w:pPr>
            <w:r w:rsidRPr="00197075">
              <w:t>Количество мест приложе</w:t>
            </w:r>
            <w:r w:rsidRPr="00197075">
              <w:softHyphen/>
              <w:t>ния труда (по полному кругу предприятий)</w:t>
            </w:r>
          </w:p>
        </w:tc>
        <w:tc>
          <w:tcPr>
            <w:tcW w:w="1843" w:type="dxa"/>
            <w:tcBorders>
              <w:top w:val="nil"/>
              <w:left w:val="single" w:sz="8" w:space="0" w:color="auto"/>
              <w:bottom w:val="nil"/>
              <w:right w:val="single" w:sz="8" w:space="0" w:color="auto"/>
            </w:tcBorders>
            <w:shd w:val="clear" w:color="auto" w:fill="auto"/>
            <w:vAlign w:val="center"/>
            <w:hideMark/>
          </w:tcPr>
          <w:p w:rsidR="002239F8" w:rsidRPr="00197075" w:rsidRDefault="002239F8" w:rsidP="00AE7285">
            <w:pPr>
              <w:widowControl w:val="0"/>
              <w:spacing w:line="240" w:lineRule="auto"/>
              <w:ind w:firstLine="0"/>
              <w:jc w:val="center"/>
            </w:pPr>
            <w:r w:rsidRPr="00197075">
              <w:t>Количество мест очной учёбы в учреждениях профессионального образования</w:t>
            </w:r>
          </w:p>
        </w:tc>
        <w:tc>
          <w:tcPr>
            <w:tcW w:w="1559" w:type="dxa"/>
            <w:tcBorders>
              <w:top w:val="nil"/>
              <w:left w:val="single" w:sz="8" w:space="0" w:color="auto"/>
              <w:bottom w:val="nil"/>
              <w:right w:val="single" w:sz="4" w:space="0" w:color="auto"/>
            </w:tcBorders>
            <w:shd w:val="clear" w:color="auto" w:fill="auto"/>
            <w:vAlign w:val="center"/>
            <w:hideMark/>
          </w:tcPr>
          <w:p w:rsidR="002239F8" w:rsidRPr="00197075" w:rsidRDefault="002239F8" w:rsidP="00AE7285">
            <w:pPr>
              <w:widowControl w:val="0"/>
              <w:spacing w:line="240" w:lineRule="auto"/>
              <w:ind w:firstLine="0"/>
              <w:jc w:val="center"/>
            </w:pPr>
            <w:r w:rsidRPr="00197075">
              <w:t>Количество мест учёбы в 10-11 классах школ</w:t>
            </w:r>
          </w:p>
        </w:tc>
      </w:tr>
      <w:tr w:rsidR="002239F8" w:rsidRPr="00197075" w:rsidTr="005019C4">
        <w:trPr>
          <w:trHeight w:val="20"/>
        </w:trPr>
        <w:tc>
          <w:tcPr>
            <w:tcW w:w="2552" w:type="dxa"/>
            <w:tcBorders>
              <w:top w:val="single" w:sz="8" w:space="0" w:color="auto"/>
              <w:left w:val="single" w:sz="4" w:space="0" w:color="auto"/>
              <w:bottom w:val="single" w:sz="4" w:space="0" w:color="auto"/>
              <w:right w:val="single" w:sz="4" w:space="0" w:color="auto"/>
            </w:tcBorders>
            <w:shd w:val="clear" w:color="auto" w:fill="auto"/>
            <w:noWrap/>
            <w:hideMark/>
          </w:tcPr>
          <w:p w:rsidR="002239F8" w:rsidRPr="00197075" w:rsidRDefault="002239F8" w:rsidP="00AE7285">
            <w:pPr>
              <w:widowControl w:val="0"/>
              <w:spacing w:line="240" w:lineRule="auto"/>
              <w:ind w:firstLine="0"/>
              <w:jc w:val="left"/>
            </w:pPr>
            <w:r w:rsidRPr="00197075">
              <w:t>Всего на рассматриваемой территории</w:t>
            </w:r>
          </w:p>
        </w:tc>
        <w:tc>
          <w:tcPr>
            <w:tcW w:w="1418" w:type="dxa"/>
            <w:tcBorders>
              <w:top w:val="single" w:sz="8" w:space="0" w:color="auto"/>
              <w:left w:val="nil"/>
              <w:bottom w:val="single" w:sz="4" w:space="0" w:color="auto"/>
              <w:right w:val="single" w:sz="4" w:space="0" w:color="auto"/>
            </w:tcBorders>
            <w:shd w:val="clear" w:color="auto" w:fill="auto"/>
            <w:vAlign w:val="center"/>
          </w:tcPr>
          <w:p w:rsidR="002239F8" w:rsidRPr="00197075" w:rsidRDefault="002239F8" w:rsidP="00AE7285">
            <w:pPr>
              <w:widowControl w:val="0"/>
              <w:spacing w:line="240" w:lineRule="auto"/>
              <w:ind w:firstLine="0"/>
              <w:jc w:val="center"/>
            </w:pPr>
            <w:r w:rsidRPr="00197075">
              <w:t>35,2</w:t>
            </w:r>
          </w:p>
        </w:tc>
        <w:tc>
          <w:tcPr>
            <w:tcW w:w="1984" w:type="dxa"/>
            <w:tcBorders>
              <w:top w:val="single" w:sz="8" w:space="0" w:color="auto"/>
              <w:left w:val="nil"/>
              <w:bottom w:val="single" w:sz="4" w:space="0" w:color="auto"/>
              <w:right w:val="single" w:sz="4" w:space="0" w:color="auto"/>
            </w:tcBorders>
            <w:shd w:val="clear" w:color="auto" w:fill="auto"/>
            <w:vAlign w:val="center"/>
          </w:tcPr>
          <w:p w:rsidR="002239F8" w:rsidRPr="00197075" w:rsidRDefault="002239F8" w:rsidP="00AE7285">
            <w:pPr>
              <w:widowControl w:val="0"/>
              <w:spacing w:line="240" w:lineRule="auto"/>
              <w:ind w:firstLine="0"/>
              <w:jc w:val="center"/>
            </w:pPr>
            <w:r w:rsidRPr="00197075">
              <w:t>34,1</w:t>
            </w:r>
          </w:p>
        </w:tc>
        <w:tc>
          <w:tcPr>
            <w:tcW w:w="1843" w:type="dxa"/>
            <w:tcBorders>
              <w:top w:val="single" w:sz="8" w:space="0" w:color="auto"/>
              <w:left w:val="nil"/>
              <w:bottom w:val="single" w:sz="4" w:space="0" w:color="auto"/>
              <w:right w:val="single" w:sz="4" w:space="0" w:color="auto"/>
            </w:tcBorders>
            <w:shd w:val="clear" w:color="auto" w:fill="auto"/>
            <w:noWrap/>
            <w:vAlign w:val="center"/>
          </w:tcPr>
          <w:p w:rsidR="002239F8" w:rsidRPr="00197075" w:rsidRDefault="002239F8" w:rsidP="00AE7285">
            <w:pPr>
              <w:widowControl w:val="0"/>
              <w:spacing w:line="240" w:lineRule="auto"/>
              <w:ind w:firstLine="0"/>
              <w:jc w:val="center"/>
            </w:pPr>
            <w:r w:rsidRPr="00197075">
              <w:t>0,6</w:t>
            </w:r>
          </w:p>
        </w:tc>
        <w:tc>
          <w:tcPr>
            <w:tcW w:w="1559" w:type="dxa"/>
            <w:tcBorders>
              <w:top w:val="single" w:sz="8" w:space="0" w:color="auto"/>
              <w:left w:val="nil"/>
              <w:bottom w:val="single" w:sz="4" w:space="0" w:color="auto"/>
              <w:right w:val="single" w:sz="4" w:space="0" w:color="auto"/>
            </w:tcBorders>
            <w:shd w:val="clear" w:color="auto" w:fill="auto"/>
            <w:vAlign w:val="center"/>
          </w:tcPr>
          <w:p w:rsidR="002239F8" w:rsidRPr="00197075" w:rsidRDefault="002239F8" w:rsidP="00AE7285">
            <w:pPr>
              <w:widowControl w:val="0"/>
              <w:spacing w:line="240" w:lineRule="auto"/>
              <w:ind w:firstLine="0"/>
              <w:jc w:val="center"/>
            </w:pPr>
            <w:r w:rsidRPr="00197075">
              <w:t>0,5</w:t>
            </w:r>
          </w:p>
        </w:tc>
      </w:tr>
    </w:tbl>
    <w:p w:rsidR="002239F8" w:rsidRPr="00197075" w:rsidRDefault="002239F8" w:rsidP="00AE7285">
      <w:pPr>
        <w:widowControl w:val="0"/>
        <w:spacing w:before="120"/>
      </w:pPr>
      <w:r w:rsidRPr="00197075">
        <w:t xml:space="preserve">Дисбаланс в территориальном размещении мест приложения труда и учёбы относительно расселения населения приводит к маятниковой миграции по рабочим и учебным целям между транспортными районами. </w:t>
      </w:r>
    </w:p>
    <w:p w:rsidR="002239F8" w:rsidRPr="00197075" w:rsidRDefault="002239F8" w:rsidP="00AE7285">
      <w:pPr>
        <w:widowControl w:val="0"/>
      </w:pPr>
      <w:r w:rsidRPr="00197075">
        <w:t>При определении перспективной численности транспортного контингента и количества мест приложения труда были использованы данные Стратегии социально-экономического развития</w:t>
      </w:r>
      <w:r w:rsidRPr="00197075">
        <w:rPr>
          <w:rStyle w:val="af"/>
        </w:rPr>
        <w:footnoteReference w:id="17"/>
      </w:r>
      <w:r w:rsidRPr="00197075">
        <w:t xml:space="preserve"> (табл.3.</w:t>
      </w:r>
      <w:r w:rsidR="005019C4" w:rsidRPr="00197075">
        <w:t>2</w:t>
      </w:r>
      <w:r w:rsidRPr="00197075">
        <w:t xml:space="preserve">.3). </w:t>
      </w:r>
    </w:p>
    <w:p w:rsidR="002239F8" w:rsidRPr="00197075" w:rsidRDefault="002239F8" w:rsidP="00AE7285">
      <w:pPr>
        <w:pStyle w:val="affff0"/>
        <w:widowControl w:val="0"/>
      </w:pPr>
      <w:r w:rsidRPr="00197075">
        <w:t>Таблица 3.</w:t>
      </w:r>
      <w:r w:rsidR="005019C4" w:rsidRPr="00197075">
        <w:t>2</w:t>
      </w:r>
      <w:r w:rsidRPr="00197075">
        <w:t>.3</w:t>
      </w:r>
      <w:r w:rsidR="00197075" w:rsidRPr="00197075">
        <w:t xml:space="preserve"> </w:t>
      </w:r>
      <w:r w:rsidR="006C7A66" w:rsidRPr="00197075">
        <w:t>–</w:t>
      </w:r>
      <w:r w:rsidRPr="00197075">
        <w:t xml:space="preserve"> Показатели реализации стратегии социально-экономического развития </w:t>
      </w:r>
      <w:r w:rsidR="005019C4" w:rsidRPr="00197075">
        <w:t xml:space="preserve">МО </w:t>
      </w:r>
      <w:r w:rsidRPr="00197075">
        <w:t>Сосновоборского городского округа</w:t>
      </w:r>
      <w:r w:rsidR="005019C4" w:rsidRPr="00197075">
        <w:t xml:space="preserve"> ЛО</w:t>
      </w:r>
    </w:p>
    <w:tbl>
      <w:tblPr>
        <w:tblW w:w="9448" w:type="dxa"/>
        <w:tblInd w:w="93" w:type="dxa"/>
        <w:tblLook w:val="04A0"/>
      </w:tblPr>
      <w:tblGrid>
        <w:gridCol w:w="620"/>
        <w:gridCol w:w="6908"/>
        <w:gridCol w:w="960"/>
        <w:gridCol w:w="960"/>
      </w:tblGrid>
      <w:tr w:rsidR="002239F8" w:rsidRPr="00197075" w:rsidTr="005019C4">
        <w:trPr>
          <w:trHeight w:val="20"/>
        </w:trPr>
        <w:tc>
          <w:tcPr>
            <w:tcW w:w="62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239F8" w:rsidRPr="00197075" w:rsidRDefault="002239F8" w:rsidP="00AE7285">
            <w:pPr>
              <w:widowControl w:val="0"/>
              <w:spacing w:line="240" w:lineRule="auto"/>
              <w:ind w:firstLine="0"/>
              <w:jc w:val="center"/>
              <w:rPr>
                <w:color w:val="000000"/>
              </w:rPr>
            </w:pPr>
            <w:r w:rsidRPr="00197075">
              <w:rPr>
                <w:color w:val="000000"/>
              </w:rPr>
              <w:t>№ п/п</w:t>
            </w:r>
          </w:p>
        </w:tc>
        <w:tc>
          <w:tcPr>
            <w:tcW w:w="690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239F8" w:rsidRPr="00197075" w:rsidRDefault="002239F8" w:rsidP="00AE7285">
            <w:pPr>
              <w:widowControl w:val="0"/>
              <w:spacing w:line="240" w:lineRule="auto"/>
              <w:ind w:firstLine="0"/>
              <w:jc w:val="center"/>
              <w:rPr>
                <w:color w:val="000000"/>
              </w:rPr>
            </w:pPr>
            <w:r w:rsidRPr="00197075">
              <w:rPr>
                <w:color w:val="000000"/>
              </w:rPr>
              <w:t>Показатели</w:t>
            </w:r>
          </w:p>
        </w:tc>
        <w:tc>
          <w:tcPr>
            <w:tcW w:w="1920" w:type="dxa"/>
            <w:gridSpan w:val="2"/>
            <w:tcBorders>
              <w:top w:val="single" w:sz="4" w:space="0" w:color="auto"/>
              <w:left w:val="nil"/>
              <w:bottom w:val="single" w:sz="4" w:space="0" w:color="auto"/>
              <w:right w:val="single" w:sz="4" w:space="0" w:color="auto"/>
            </w:tcBorders>
            <w:shd w:val="clear" w:color="auto" w:fill="auto"/>
            <w:vAlign w:val="center"/>
            <w:hideMark/>
          </w:tcPr>
          <w:p w:rsidR="002239F8" w:rsidRPr="00197075" w:rsidRDefault="002239F8" w:rsidP="00AE7285">
            <w:pPr>
              <w:widowControl w:val="0"/>
              <w:spacing w:line="240" w:lineRule="auto"/>
              <w:ind w:firstLine="0"/>
              <w:jc w:val="center"/>
              <w:rPr>
                <w:color w:val="000000"/>
              </w:rPr>
            </w:pPr>
            <w:r w:rsidRPr="00197075">
              <w:rPr>
                <w:color w:val="000000"/>
              </w:rPr>
              <w:t>Годы</w:t>
            </w:r>
          </w:p>
        </w:tc>
      </w:tr>
      <w:tr w:rsidR="002239F8" w:rsidRPr="00197075" w:rsidTr="005019C4">
        <w:trPr>
          <w:trHeight w:val="20"/>
        </w:trPr>
        <w:tc>
          <w:tcPr>
            <w:tcW w:w="620" w:type="dxa"/>
            <w:vMerge/>
            <w:tcBorders>
              <w:top w:val="single" w:sz="4" w:space="0" w:color="auto"/>
              <w:left w:val="single" w:sz="4" w:space="0" w:color="auto"/>
              <w:bottom w:val="single" w:sz="4" w:space="0" w:color="auto"/>
              <w:right w:val="single" w:sz="4" w:space="0" w:color="auto"/>
            </w:tcBorders>
            <w:vAlign w:val="center"/>
            <w:hideMark/>
          </w:tcPr>
          <w:p w:rsidR="002239F8" w:rsidRPr="00197075" w:rsidRDefault="002239F8" w:rsidP="00AE7285">
            <w:pPr>
              <w:widowControl w:val="0"/>
              <w:spacing w:line="240" w:lineRule="auto"/>
              <w:ind w:firstLine="0"/>
              <w:jc w:val="left"/>
              <w:rPr>
                <w:color w:val="000000"/>
              </w:rPr>
            </w:pPr>
          </w:p>
        </w:tc>
        <w:tc>
          <w:tcPr>
            <w:tcW w:w="6908" w:type="dxa"/>
            <w:vMerge/>
            <w:tcBorders>
              <w:top w:val="single" w:sz="4" w:space="0" w:color="auto"/>
              <w:left w:val="single" w:sz="4" w:space="0" w:color="auto"/>
              <w:bottom w:val="single" w:sz="4" w:space="0" w:color="auto"/>
              <w:right w:val="single" w:sz="4" w:space="0" w:color="auto"/>
            </w:tcBorders>
            <w:vAlign w:val="center"/>
            <w:hideMark/>
          </w:tcPr>
          <w:p w:rsidR="002239F8" w:rsidRPr="00197075" w:rsidRDefault="002239F8" w:rsidP="00AE7285">
            <w:pPr>
              <w:widowControl w:val="0"/>
              <w:spacing w:line="240" w:lineRule="auto"/>
              <w:ind w:firstLine="0"/>
              <w:jc w:val="left"/>
              <w:rPr>
                <w:color w:val="000000"/>
              </w:rPr>
            </w:pPr>
          </w:p>
        </w:tc>
        <w:tc>
          <w:tcPr>
            <w:tcW w:w="960" w:type="dxa"/>
            <w:tcBorders>
              <w:top w:val="nil"/>
              <w:left w:val="nil"/>
              <w:bottom w:val="single" w:sz="4" w:space="0" w:color="auto"/>
              <w:right w:val="single" w:sz="4" w:space="0" w:color="auto"/>
            </w:tcBorders>
            <w:shd w:val="clear" w:color="auto" w:fill="auto"/>
            <w:vAlign w:val="center"/>
            <w:hideMark/>
          </w:tcPr>
          <w:p w:rsidR="002239F8" w:rsidRPr="00197075" w:rsidRDefault="002239F8" w:rsidP="00AE7285">
            <w:pPr>
              <w:widowControl w:val="0"/>
              <w:spacing w:line="240" w:lineRule="auto"/>
              <w:ind w:firstLine="0"/>
              <w:jc w:val="center"/>
              <w:rPr>
                <w:color w:val="000000"/>
              </w:rPr>
            </w:pPr>
            <w:r w:rsidRPr="00197075">
              <w:rPr>
                <w:color w:val="000000"/>
              </w:rPr>
              <w:t>2025</w:t>
            </w:r>
          </w:p>
        </w:tc>
        <w:tc>
          <w:tcPr>
            <w:tcW w:w="960" w:type="dxa"/>
            <w:tcBorders>
              <w:top w:val="nil"/>
              <w:left w:val="nil"/>
              <w:bottom w:val="single" w:sz="4" w:space="0" w:color="auto"/>
              <w:right w:val="single" w:sz="4" w:space="0" w:color="auto"/>
            </w:tcBorders>
            <w:shd w:val="clear" w:color="auto" w:fill="auto"/>
            <w:vAlign w:val="center"/>
            <w:hideMark/>
          </w:tcPr>
          <w:p w:rsidR="002239F8" w:rsidRPr="00197075" w:rsidRDefault="002239F8" w:rsidP="00AE7285">
            <w:pPr>
              <w:widowControl w:val="0"/>
              <w:spacing w:line="240" w:lineRule="auto"/>
              <w:ind w:firstLine="0"/>
              <w:jc w:val="center"/>
              <w:rPr>
                <w:color w:val="000000"/>
              </w:rPr>
            </w:pPr>
            <w:r w:rsidRPr="00197075">
              <w:rPr>
                <w:color w:val="000000"/>
              </w:rPr>
              <w:t>2030</w:t>
            </w:r>
          </w:p>
        </w:tc>
      </w:tr>
      <w:tr w:rsidR="002239F8" w:rsidRPr="00197075" w:rsidTr="005019C4">
        <w:trPr>
          <w:trHeight w:val="20"/>
        </w:trPr>
        <w:tc>
          <w:tcPr>
            <w:tcW w:w="620" w:type="dxa"/>
            <w:tcBorders>
              <w:top w:val="nil"/>
              <w:left w:val="single" w:sz="4" w:space="0" w:color="auto"/>
              <w:bottom w:val="single" w:sz="4" w:space="0" w:color="auto"/>
              <w:right w:val="single" w:sz="4" w:space="0" w:color="auto"/>
            </w:tcBorders>
            <w:shd w:val="clear" w:color="auto" w:fill="auto"/>
            <w:vAlign w:val="center"/>
            <w:hideMark/>
          </w:tcPr>
          <w:p w:rsidR="002239F8" w:rsidRPr="00197075" w:rsidRDefault="002239F8" w:rsidP="00AE7285">
            <w:pPr>
              <w:widowControl w:val="0"/>
              <w:spacing w:line="240" w:lineRule="auto"/>
              <w:ind w:firstLine="0"/>
              <w:jc w:val="center"/>
              <w:rPr>
                <w:bCs w:val="0"/>
                <w:color w:val="000000"/>
              </w:rPr>
            </w:pPr>
            <w:r w:rsidRPr="00197075">
              <w:rPr>
                <w:bCs w:val="0"/>
                <w:color w:val="000000"/>
              </w:rPr>
              <w:t>1</w:t>
            </w:r>
          </w:p>
        </w:tc>
        <w:tc>
          <w:tcPr>
            <w:tcW w:w="6908" w:type="dxa"/>
            <w:tcBorders>
              <w:top w:val="nil"/>
              <w:left w:val="nil"/>
              <w:bottom w:val="single" w:sz="4" w:space="0" w:color="auto"/>
              <w:right w:val="single" w:sz="4" w:space="0" w:color="auto"/>
            </w:tcBorders>
            <w:shd w:val="clear" w:color="auto" w:fill="auto"/>
            <w:vAlign w:val="center"/>
            <w:hideMark/>
          </w:tcPr>
          <w:p w:rsidR="002239F8" w:rsidRPr="00197075" w:rsidRDefault="002239F8" w:rsidP="00AE7285">
            <w:pPr>
              <w:widowControl w:val="0"/>
              <w:spacing w:line="240" w:lineRule="auto"/>
              <w:ind w:firstLine="0"/>
              <w:jc w:val="left"/>
              <w:rPr>
                <w:bCs w:val="0"/>
                <w:color w:val="000000"/>
              </w:rPr>
            </w:pPr>
            <w:r w:rsidRPr="00197075">
              <w:rPr>
                <w:bCs w:val="0"/>
                <w:color w:val="000000"/>
              </w:rPr>
              <w:t>Численность населения округа на конец периода (справочно), тыс. чел.</w:t>
            </w:r>
          </w:p>
        </w:tc>
        <w:tc>
          <w:tcPr>
            <w:tcW w:w="960" w:type="dxa"/>
            <w:tcBorders>
              <w:top w:val="nil"/>
              <w:left w:val="nil"/>
              <w:bottom w:val="single" w:sz="4" w:space="0" w:color="auto"/>
              <w:right w:val="single" w:sz="4" w:space="0" w:color="auto"/>
            </w:tcBorders>
            <w:shd w:val="clear" w:color="auto" w:fill="auto"/>
            <w:vAlign w:val="center"/>
            <w:hideMark/>
          </w:tcPr>
          <w:p w:rsidR="002239F8" w:rsidRPr="00197075" w:rsidRDefault="002239F8" w:rsidP="00AE7285">
            <w:pPr>
              <w:widowControl w:val="0"/>
              <w:spacing w:line="240" w:lineRule="auto"/>
              <w:ind w:firstLine="0"/>
              <w:jc w:val="center"/>
              <w:rPr>
                <w:bCs w:val="0"/>
                <w:color w:val="000000"/>
              </w:rPr>
            </w:pPr>
            <w:r w:rsidRPr="00197075">
              <w:rPr>
                <w:bCs w:val="0"/>
                <w:color w:val="000000"/>
              </w:rPr>
              <w:t>69,3</w:t>
            </w:r>
          </w:p>
        </w:tc>
        <w:tc>
          <w:tcPr>
            <w:tcW w:w="960" w:type="dxa"/>
            <w:tcBorders>
              <w:top w:val="nil"/>
              <w:left w:val="nil"/>
              <w:bottom w:val="single" w:sz="4" w:space="0" w:color="auto"/>
              <w:right w:val="single" w:sz="4" w:space="0" w:color="auto"/>
            </w:tcBorders>
            <w:shd w:val="clear" w:color="auto" w:fill="auto"/>
            <w:vAlign w:val="center"/>
            <w:hideMark/>
          </w:tcPr>
          <w:p w:rsidR="002239F8" w:rsidRPr="00197075" w:rsidRDefault="002239F8" w:rsidP="00AE7285">
            <w:pPr>
              <w:widowControl w:val="0"/>
              <w:spacing w:line="240" w:lineRule="auto"/>
              <w:ind w:firstLine="0"/>
              <w:jc w:val="center"/>
              <w:rPr>
                <w:bCs w:val="0"/>
                <w:color w:val="000000"/>
              </w:rPr>
            </w:pPr>
            <w:r w:rsidRPr="00197075">
              <w:rPr>
                <w:bCs w:val="0"/>
                <w:color w:val="000000"/>
              </w:rPr>
              <w:t>70,0</w:t>
            </w:r>
          </w:p>
        </w:tc>
      </w:tr>
      <w:tr w:rsidR="002239F8" w:rsidRPr="00197075" w:rsidTr="005019C4">
        <w:trPr>
          <w:trHeight w:val="20"/>
        </w:trPr>
        <w:tc>
          <w:tcPr>
            <w:tcW w:w="620" w:type="dxa"/>
            <w:tcBorders>
              <w:top w:val="nil"/>
              <w:left w:val="single" w:sz="4" w:space="0" w:color="auto"/>
              <w:bottom w:val="single" w:sz="4" w:space="0" w:color="auto"/>
              <w:right w:val="single" w:sz="4" w:space="0" w:color="auto"/>
            </w:tcBorders>
            <w:shd w:val="clear" w:color="auto" w:fill="auto"/>
            <w:vAlign w:val="center"/>
            <w:hideMark/>
          </w:tcPr>
          <w:p w:rsidR="002239F8" w:rsidRPr="00197075" w:rsidRDefault="002239F8" w:rsidP="00AE7285">
            <w:pPr>
              <w:widowControl w:val="0"/>
              <w:spacing w:line="240" w:lineRule="auto"/>
              <w:ind w:firstLine="0"/>
              <w:jc w:val="center"/>
              <w:rPr>
                <w:bCs w:val="0"/>
                <w:color w:val="000000"/>
              </w:rPr>
            </w:pPr>
            <w:r w:rsidRPr="00197075">
              <w:rPr>
                <w:bCs w:val="0"/>
                <w:color w:val="000000"/>
              </w:rPr>
              <w:t>2</w:t>
            </w:r>
          </w:p>
        </w:tc>
        <w:tc>
          <w:tcPr>
            <w:tcW w:w="6908" w:type="dxa"/>
            <w:tcBorders>
              <w:top w:val="nil"/>
              <w:left w:val="nil"/>
              <w:bottom w:val="single" w:sz="4" w:space="0" w:color="auto"/>
              <w:right w:val="single" w:sz="4" w:space="0" w:color="auto"/>
            </w:tcBorders>
            <w:shd w:val="clear" w:color="auto" w:fill="auto"/>
            <w:vAlign w:val="center"/>
            <w:hideMark/>
          </w:tcPr>
          <w:p w:rsidR="002239F8" w:rsidRPr="00197075" w:rsidRDefault="002239F8" w:rsidP="00AE7285">
            <w:pPr>
              <w:widowControl w:val="0"/>
              <w:spacing w:line="240" w:lineRule="auto"/>
              <w:ind w:firstLine="0"/>
              <w:rPr>
                <w:bCs w:val="0"/>
                <w:color w:val="000000"/>
              </w:rPr>
            </w:pPr>
            <w:r w:rsidRPr="00197075">
              <w:rPr>
                <w:bCs w:val="0"/>
                <w:color w:val="000000"/>
              </w:rPr>
              <w:t>Численность работающих на крупных и средних предприятиях округа на конец периода, тыс. чел.</w:t>
            </w:r>
          </w:p>
        </w:tc>
        <w:tc>
          <w:tcPr>
            <w:tcW w:w="960" w:type="dxa"/>
            <w:tcBorders>
              <w:top w:val="nil"/>
              <w:left w:val="nil"/>
              <w:bottom w:val="single" w:sz="4" w:space="0" w:color="auto"/>
              <w:right w:val="single" w:sz="4" w:space="0" w:color="auto"/>
            </w:tcBorders>
            <w:shd w:val="clear" w:color="auto" w:fill="auto"/>
            <w:vAlign w:val="center"/>
            <w:hideMark/>
          </w:tcPr>
          <w:p w:rsidR="002239F8" w:rsidRPr="00197075" w:rsidRDefault="002239F8" w:rsidP="00AE7285">
            <w:pPr>
              <w:widowControl w:val="0"/>
              <w:spacing w:line="240" w:lineRule="auto"/>
              <w:ind w:firstLine="0"/>
              <w:jc w:val="center"/>
              <w:rPr>
                <w:bCs w:val="0"/>
                <w:color w:val="000000"/>
              </w:rPr>
            </w:pPr>
            <w:r w:rsidRPr="00197075">
              <w:rPr>
                <w:bCs w:val="0"/>
                <w:color w:val="000000"/>
              </w:rPr>
              <w:t>25,9</w:t>
            </w:r>
          </w:p>
        </w:tc>
        <w:tc>
          <w:tcPr>
            <w:tcW w:w="960" w:type="dxa"/>
            <w:tcBorders>
              <w:top w:val="nil"/>
              <w:left w:val="nil"/>
              <w:bottom w:val="single" w:sz="4" w:space="0" w:color="auto"/>
              <w:right w:val="single" w:sz="4" w:space="0" w:color="auto"/>
            </w:tcBorders>
            <w:shd w:val="clear" w:color="auto" w:fill="auto"/>
            <w:vAlign w:val="center"/>
            <w:hideMark/>
          </w:tcPr>
          <w:p w:rsidR="002239F8" w:rsidRPr="00197075" w:rsidRDefault="002239F8" w:rsidP="00AE7285">
            <w:pPr>
              <w:widowControl w:val="0"/>
              <w:spacing w:line="240" w:lineRule="auto"/>
              <w:ind w:firstLine="0"/>
              <w:jc w:val="center"/>
              <w:rPr>
                <w:bCs w:val="0"/>
                <w:color w:val="000000"/>
              </w:rPr>
            </w:pPr>
            <w:r w:rsidRPr="00197075">
              <w:rPr>
                <w:bCs w:val="0"/>
                <w:color w:val="000000"/>
              </w:rPr>
              <w:t>26,2</w:t>
            </w:r>
          </w:p>
        </w:tc>
      </w:tr>
    </w:tbl>
    <w:p w:rsidR="002239F8" w:rsidRPr="00197075" w:rsidRDefault="002239F8" w:rsidP="00AE7285">
      <w:pPr>
        <w:widowControl w:val="0"/>
        <w:spacing w:before="120"/>
      </w:pPr>
      <w:r w:rsidRPr="00197075">
        <w:t>В соответствии со стратегией социально-экономического развития прогнозируется увеличение численности работающих на крупных и средних предприятиях до 26,2 тыс. чел., доли среднесписочной</w:t>
      </w:r>
      <w:r w:rsidR="005019C4" w:rsidRPr="00197075">
        <w:t xml:space="preserve"> </w:t>
      </w:r>
      <w:r w:rsidRPr="00197075">
        <w:t>численности работающих на малых и средних предприятиях в среднесписочной численности работающих всех предприятий – до 21,6 %. С учетом вышеперечисленных показателей численность занятых в экономике в 2030 году увеличится ориентировочно до 36,4 тыс. чел. Прогнозные значения демографических показателей приведены в таблице 3.</w:t>
      </w:r>
      <w:r w:rsidR="005019C4" w:rsidRPr="00197075">
        <w:t>2</w:t>
      </w:r>
      <w:r w:rsidRPr="00197075">
        <w:t>.4.</w:t>
      </w:r>
    </w:p>
    <w:p w:rsidR="002239F8" w:rsidRPr="00197075" w:rsidRDefault="002239F8" w:rsidP="00AE7285">
      <w:pPr>
        <w:pStyle w:val="affff0"/>
        <w:widowControl w:val="0"/>
      </w:pPr>
      <w:r w:rsidRPr="00197075">
        <w:t>Таблица 3.</w:t>
      </w:r>
      <w:r w:rsidR="005019C4" w:rsidRPr="00197075">
        <w:t>2</w:t>
      </w:r>
      <w:r w:rsidRPr="00197075">
        <w:t>.4</w:t>
      </w:r>
      <w:r w:rsidR="00197075" w:rsidRPr="00197075">
        <w:t xml:space="preserve"> </w:t>
      </w:r>
      <w:r w:rsidR="006C7A66" w:rsidRPr="00197075">
        <w:t>–</w:t>
      </w:r>
      <w:r w:rsidRPr="00197075">
        <w:t xml:space="preserve"> Прогнозные значения демографического развития на рассматриваемой территории в разрезе муниципальных образований</w:t>
      </w:r>
    </w:p>
    <w:tbl>
      <w:tblPr>
        <w:tblW w:w="5000" w:type="pct"/>
        <w:tblInd w:w="28" w:type="dxa"/>
        <w:tblLayout w:type="fixed"/>
        <w:tblCellMar>
          <w:left w:w="28" w:type="dxa"/>
          <w:right w:w="28" w:type="dxa"/>
        </w:tblCellMar>
        <w:tblLook w:val="04A0"/>
      </w:tblPr>
      <w:tblGrid>
        <w:gridCol w:w="2690"/>
        <w:gridCol w:w="1086"/>
        <w:gridCol w:w="1088"/>
        <w:gridCol w:w="1088"/>
        <w:gridCol w:w="1247"/>
        <w:gridCol w:w="1247"/>
        <w:gridCol w:w="1248"/>
      </w:tblGrid>
      <w:tr w:rsidR="002239F8" w:rsidRPr="00197075" w:rsidTr="008121E3">
        <w:trPr>
          <w:trHeight w:val="20"/>
          <w:tblHeader/>
        </w:trPr>
        <w:tc>
          <w:tcPr>
            <w:tcW w:w="2548" w:type="dxa"/>
            <w:vMerge w:val="restart"/>
            <w:tcBorders>
              <w:top w:val="single" w:sz="4" w:space="0" w:color="auto"/>
              <w:left w:val="single" w:sz="4" w:space="0" w:color="auto"/>
              <w:bottom w:val="nil"/>
              <w:right w:val="single" w:sz="8" w:space="0" w:color="auto"/>
            </w:tcBorders>
            <w:shd w:val="clear" w:color="auto" w:fill="auto"/>
            <w:vAlign w:val="center"/>
            <w:hideMark/>
          </w:tcPr>
          <w:p w:rsidR="002239F8" w:rsidRPr="00197075" w:rsidRDefault="002239F8" w:rsidP="00AE7285">
            <w:pPr>
              <w:widowControl w:val="0"/>
              <w:spacing w:line="240" w:lineRule="auto"/>
              <w:ind w:firstLine="0"/>
              <w:jc w:val="center"/>
            </w:pPr>
            <w:r w:rsidRPr="00197075">
              <w:t>Наименование муниципального образования</w:t>
            </w:r>
          </w:p>
        </w:tc>
        <w:tc>
          <w:tcPr>
            <w:tcW w:w="3089" w:type="dxa"/>
            <w:gridSpan w:val="3"/>
            <w:tcBorders>
              <w:top w:val="single" w:sz="4" w:space="0" w:color="auto"/>
              <w:left w:val="nil"/>
              <w:bottom w:val="single" w:sz="8" w:space="0" w:color="auto"/>
              <w:right w:val="single" w:sz="4" w:space="0" w:color="auto"/>
            </w:tcBorders>
            <w:shd w:val="clear" w:color="auto" w:fill="auto"/>
            <w:vAlign w:val="center"/>
            <w:hideMark/>
          </w:tcPr>
          <w:p w:rsidR="002239F8" w:rsidRPr="00197075" w:rsidRDefault="002239F8" w:rsidP="00AE7285">
            <w:pPr>
              <w:widowControl w:val="0"/>
              <w:spacing w:line="240" w:lineRule="auto"/>
              <w:ind w:firstLine="0"/>
              <w:jc w:val="center"/>
            </w:pPr>
            <w:r w:rsidRPr="00197075">
              <w:t>Численность постоянного населения, тыс. чел.</w:t>
            </w:r>
          </w:p>
        </w:tc>
        <w:tc>
          <w:tcPr>
            <w:tcW w:w="3544" w:type="dxa"/>
            <w:gridSpan w:val="3"/>
            <w:tcBorders>
              <w:top w:val="single" w:sz="4" w:space="0" w:color="auto"/>
              <w:left w:val="nil"/>
              <w:bottom w:val="single" w:sz="8" w:space="0" w:color="auto"/>
              <w:right w:val="single" w:sz="4" w:space="0" w:color="auto"/>
            </w:tcBorders>
            <w:vAlign w:val="center"/>
          </w:tcPr>
          <w:p w:rsidR="002239F8" w:rsidRPr="00197075" w:rsidRDefault="002239F8" w:rsidP="00AE7285">
            <w:pPr>
              <w:widowControl w:val="0"/>
              <w:spacing w:line="240" w:lineRule="auto"/>
              <w:ind w:firstLine="0"/>
              <w:jc w:val="center"/>
            </w:pPr>
            <w:r w:rsidRPr="00197075">
              <w:t>Численность транспортного контингента, тыс.чел.</w:t>
            </w:r>
          </w:p>
        </w:tc>
      </w:tr>
      <w:tr w:rsidR="002239F8" w:rsidRPr="00197075" w:rsidTr="008121E3">
        <w:trPr>
          <w:trHeight w:val="281"/>
          <w:tblHeader/>
        </w:trPr>
        <w:tc>
          <w:tcPr>
            <w:tcW w:w="2548" w:type="dxa"/>
            <w:vMerge/>
            <w:tcBorders>
              <w:top w:val="single" w:sz="8" w:space="0" w:color="auto"/>
              <w:left w:val="single" w:sz="4" w:space="0" w:color="auto"/>
              <w:bottom w:val="nil"/>
              <w:right w:val="single" w:sz="8" w:space="0" w:color="auto"/>
            </w:tcBorders>
            <w:vAlign w:val="center"/>
            <w:hideMark/>
          </w:tcPr>
          <w:p w:rsidR="002239F8" w:rsidRPr="00197075" w:rsidRDefault="002239F8" w:rsidP="00AE7285">
            <w:pPr>
              <w:widowControl w:val="0"/>
              <w:spacing w:line="240" w:lineRule="auto"/>
              <w:ind w:firstLine="0"/>
              <w:jc w:val="center"/>
            </w:pPr>
          </w:p>
        </w:tc>
        <w:tc>
          <w:tcPr>
            <w:tcW w:w="1029" w:type="dxa"/>
            <w:tcBorders>
              <w:top w:val="nil"/>
              <w:left w:val="single" w:sz="8" w:space="0" w:color="auto"/>
              <w:bottom w:val="single" w:sz="4" w:space="0" w:color="auto"/>
              <w:right w:val="single" w:sz="8" w:space="0" w:color="auto"/>
            </w:tcBorders>
            <w:shd w:val="clear" w:color="auto" w:fill="auto"/>
            <w:vAlign w:val="center"/>
            <w:hideMark/>
          </w:tcPr>
          <w:p w:rsidR="002239F8" w:rsidRPr="00197075" w:rsidRDefault="002239F8" w:rsidP="00AE7285">
            <w:pPr>
              <w:widowControl w:val="0"/>
              <w:spacing w:line="240" w:lineRule="auto"/>
              <w:ind w:firstLine="0"/>
              <w:jc w:val="center"/>
            </w:pPr>
            <w:r w:rsidRPr="00197075">
              <w:t>2019 г.</w:t>
            </w:r>
          </w:p>
        </w:tc>
        <w:tc>
          <w:tcPr>
            <w:tcW w:w="1030" w:type="dxa"/>
            <w:tcBorders>
              <w:top w:val="nil"/>
              <w:left w:val="single" w:sz="8" w:space="0" w:color="auto"/>
              <w:bottom w:val="single" w:sz="4" w:space="0" w:color="auto"/>
              <w:right w:val="single" w:sz="8" w:space="0" w:color="auto"/>
            </w:tcBorders>
            <w:vAlign w:val="center"/>
          </w:tcPr>
          <w:p w:rsidR="002239F8" w:rsidRPr="00197075" w:rsidRDefault="002239F8" w:rsidP="00AE7285">
            <w:pPr>
              <w:widowControl w:val="0"/>
              <w:spacing w:line="240" w:lineRule="auto"/>
              <w:ind w:firstLine="0"/>
              <w:jc w:val="center"/>
            </w:pPr>
            <w:r w:rsidRPr="00197075">
              <w:t>2025 г.</w:t>
            </w:r>
          </w:p>
        </w:tc>
        <w:tc>
          <w:tcPr>
            <w:tcW w:w="1030" w:type="dxa"/>
            <w:tcBorders>
              <w:top w:val="nil"/>
              <w:left w:val="single" w:sz="8" w:space="0" w:color="auto"/>
              <w:bottom w:val="single" w:sz="4" w:space="0" w:color="auto"/>
              <w:right w:val="single" w:sz="8" w:space="0" w:color="auto"/>
            </w:tcBorders>
            <w:vAlign w:val="center"/>
          </w:tcPr>
          <w:p w:rsidR="002239F8" w:rsidRPr="00197075" w:rsidRDefault="002239F8" w:rsidP="00AE7285">
            <w:pPr>
              <w:widowControl w:val="0"/>
              <w:spacing w:line="240" w:lineRule="auto"/>
              <w:ind w:firstLine="0"/>
              <w:jc w:val="center"/>
            </w:pPr>
            <w:r w:rsidRPr="00197075">
              <w:t>2030 г.</w:t>
            </w:r>
          </w:p>
        </w:tc>
        <w:tc>
          <w:tcPr>
            <w:tcW w:w="1181" w:type="dxa"/>
            <w:tcBorders>
              <w:top w:val="nil"/>
              <w:left w:val="single" w:sz="8" w:space="0" w:color="auto"/>
              <w:bottom w:val="single" w:sz="4" w:space="0" w:color="auto"/>
              <w:right w:val="single" w:sz="8" w:space="0" w:color="auto"/>
            </w:tcBorders>
            <w:vAlign w:val="center"/>
          </w:tcPr>
          <w:p w:rsidR="002239F8" w:rsidRPr="00197075" w:rsidRDefault="002239F8" w:rsidP="00AE7285">
            <w:pPr>
              <w:widowControl w:val="0"/>
              <w:spacing w:line="240" w:lineRule="auto"/>
              <w:ind w:firstLine="0"/>
              <w:jc w:val="center"/>
            </w:pPr>
            <w:r w:rsidRPr="00197075">
              <w:t>2019 г.</w:t>
            </w:r>
          </w:p>
        </w:tc>
        <w:tc>
          <w:tcPr>
            <w:tcW w:w="1181" w:type="dxa"/>
            <w:tcBorders>
              <w:top w:val="nil"/>
              <w:left w:val="single" w:sz="8" w:space="0" w:color="auto"/>
              <w:bottom w:val="single" w:sz="4" w:space="0" w:color="auto"/>
              <w:right w:val="single" w:sz="8" w:space="0" w:color="auto"/>
            </w:tcBorders>
            <w:shd w:val="clear" w:color="auto" w:fill="auto"/>
            <w:vAlign w:val="center"/>
            <w:hideMark/>
          </w:tcPr>
          <w:p w:rsidR="002239F8" w:rsidRPr="00197075" w:rsidRDefault="002239F8" w:rsidP="00AE7285">
            <w:pPr>
              <w:widowControl w:val="0"/>
              <w:spacing w:line="240" w:lineRule="auto"/>
              <w:ind w:firstLine="0"/>
              <w:jc w:val="center"/>
            </w:pPr>
            <w:r w:rsidRPr="00197075">
              <w:t>2025 г.</w:t>
            </w:r>
          </w:p>
        </w:tc>
        <w:tc>
          <w:tcPr>
            <w:tcW w:w="1182" w:type="dxa"/>
            <w:tcBorders>
              <w:top w:val="nil"/>
              <w:left w:val="single" w:sz="8" w:space="0" w:color="auto"/>
              <w:bottom w:val="single" w:sz="4" w:space="0" w:color="auto"/>
              <w:right w:val="single" w:sz="8" w:space="0" w:color="auto"/>
            </w:tcBorders>
            <w:shd w:val="clear" w:color="auto" w:fill="auto"/>
            <w:vAlign w:val="center"/>
            <w:hideMark/>
          </w:tcPr>
          <w:p w:rsidR="002239F8" w:rsidRPr="00197075" w:rsidRDefault="002239F8" w:rsidP="00AE7285">
            <w:pPr>
              <w:widowControl w:val="0"/>
              <w:spacing w:line="240" w:lineRule="auto"/>
              <w:ind w:firstLine="0"/>
              <w:jc w:val="center"/>
            </w:pPr>
            <w:r w:rsidRPr="00197075">
              <w:t>2030 г.</w:t>
            </w:r>
          </w:p>
        </w:tc>
      </w:tr>
      <w:tr w:rsidR="002239F8" w:rsidRPr="00197075" w:rsidTr="008121E3">
        <w:trPr>
          <w:trHeight w:val="20"/>
        </w:trPr>
        <w:tc>
          <w:tcPr>
            <w:tcW w:w="2548" w:type="dxa"/>
            <w:tcBorders>
              <w:top w:val="single" w:sz="8" w:space="0" w:color="auto"/>
              <w:left w:val="single" w:sz="4" w:space="0" w:color="auto"/>
              <w:bottom w:val="single" w:sz="4" w:space="0" w:color="auto"/>
              <w:right w:val="single" w:sz="4" w:space="0" w:color="auto"/>
            </w:tcBorders>
            <w:shd w:val="clear" w:color="auto" w:fill="auto"/>
            <w:noWrap/>
            <w:vAlign w:val="center"/>
            <w:hideMark/>
          </w:tcPr>
          <w:p w:rsidR="002239F8" w:rsidRPr="00197075" w:rsidRDefault="002239F8" w:rsidP="00AE7285">
            <w:pPr>
              <w:widowControl w:val="0"/>
              <w:spacing w:line="240" w:lineRule="auto"/>
              <w:ind w:firstLine="0"/>
              <w:jc w:val="left"/>
            </w:pPr>
            <w:r w:rsidRPr="00197075">
              <w:t>Всего на рассматриваемой территории</w:t>
            </w:r>
          </w:p>
        </w:tc>
        <w:tc>
          <w:tcPr>
            <w:tcW w:w="1029" w:type="dxa"/>
            <w:tcBorders>
              <w:top w:val="single" w:sz="4" w:space="0" w:color="auto"/>
              <w:left w:val="nil"/>
              <w:bottom w:val="single" w:sz="4" w:space="0" w:color="auto"/>
              <w:right w:val="single" w:sz="4" w:space="0" w:color="auto"/>
            </w:tcBorders>
            <w:shd w:val="clear" w:color="auto" w:fill="auto"/>
            <w:vAlign w:val="center"/>
          </w:tcPr>
          <w:p w:rsidR="002239F8" w:rsidRPr="00197075" w:rsidRDefault="002239F8" w:rsidP="00AE7285">
            <w:pPr>
              <w:widowControl w:val="0"/>
              <w:spacing w:line="240" w:lineRule="auto"/>
              <w:ind w:firstLine="0"/>
              <w:jc w:val="center"/>
            </w:pPr>
            <w:r w:rsidRPr="00197075">
              <w:t>68,2</w:t>
            </w:r>
          </w:p>
        </w:tc>
        <w:tc>
          <w:tcPr>
            <w:tcW w:w="1030" w:type="dxa"/>
            <w:tcBorders>
              <w:top w:val="single" w:sz="4" w:space="0" w:color="auto"/>
              <w:left w:val="single" w:sz="4" w:space="0" w:color="auto"/>
              <w:bottom w:val="single" w:sz="4" w:space="0" w:color="auto"/>
              <w:right w:val="single" w:sz="4" w:space="0" w:color="auto"/>
            </w:tcBorders>
            <w:vAlign w:val="center"/>
          </w:tcPr>
          <w:p w:rsidR="002239F8" w:rsidRPr="00197075" w:rsidRDefault="002239F8" w:rsidP="00AE7285">
            <w:pPr>
              <w:widowControl w:val="0"/>
              <w:spacing w:line="240" w:lineRule="auto"/>
              <w:ind w:firstLine="0"/>
              <w:jc w:val="center"/>
            </w:pPr>
            <w:r w:rsidRPr="00197075">
              <w:t>69,3</w:t>
            </w:r>
          </w:p>
        </w:tc>
        <w:tc>
          <w:tcPr>
            <w:tcW w:w="1030" w:type="dxa"/>
            <w:tcBorders>
              <w:top w:val="single" w:sz="4" w:space="0" w:color="auto"/>
              <w:left w:val="single" w:sz="4" w:space="0" w:color="auto"/>
              <w:bottom w:val="single" w:sz="4" w:space="0" w:color="auto"/>
              <w:right w:val="single" w:sz="4" w:space="0" w:color="auto"/>
            </w:tcBorders>
            <w:vAlign w:val="center"/>
          </w:tcPr>
          <w:p w:rsidR="002239F8" w:rsidRPr="00197075" w:rsidRDefault="002239F8" w:rsidP="00AE7285">
            <w:pPr>
              <w:widowControl w:val="0"/>
              <w:spacing w:line="240" w:lineRule="auto"/>
              <w:ind w:firstLine="0"/>
              <w:jc w:val="center"/>
            </w:pPr>
            <w:r w:rsidRPr="00197075">
              <w:t>70,0</w:t>
            </w:r>
          </w:p>
        </w:tc>
        <w:tc>
          <w:tcPr>
            <w:tcW w:w="1181" w:type="dxa"/>
            <w:tcBorders>
              <w:top w:val="single" w:sz="4" w:space="0" w:color="auto"/>
              <w:left w:val="single" w:sz="4" w:space="0" w:color="auto"/>
              <w:bottom w:val="single" w:sz="4" w:space="0" w:color="auto"/>
              <w:right w:val="single" w:sz="4" w:space="0" w:color="auto"/>
            </w:tcBorders>
            <w:vAlign w:val="center"/>
          </w:tcPr>
          <w:p w:rsidR="002239F8" w:rsidRPr="00197075" w:rsidRDefault="002239F8" w:rsidP="00AE7285">
            <w:pPr>
              <w:widowControl w:val="0"/>
              <w:spacing w:line="240" w:lineRule="auto"/>
              <w:ind w:firstLine="0"/>
              <w:jc w:val="center"/>
            </w:pPr>
            <w:r w:rsidRPr="00197075">
              <w:t>35,2</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2239F8" w:rsidRPr="00197075" w:rsidRDefault="002239F8" w:rsidP="00AE7285">
            <w:pPr>
              <w:widowControl w:val="0"/>
              <w:spacing w:line="240" w:lineRule="auto"/>
              <w:ind w:firstLine="0"/>
              <w:jc w:val="center"/>
            </w:pPr>
            <w:r w:rsidRPr="00197075">
              <w:t>36,0</w:t>
            </w:r>
          </w:p>
        </w:tc>
        <w:tc>
          <w:tcPr>
            <w:tcW w:w="1182" w:type="dxa"/>
            <w:tcBorders>
              <w:top w:val="single" w:sz="4" w:space="0" w:color="auto"/>
              <w:left w:val="single" w:sz="4" w:space="0" w:color="auto"/>
              <w:bottom w:val="single" w:sz="4" w:space="0" w:color="auto"/>
              <w:right w:val="single" w:sz="4" w:space="0" w:color="auto"/>
            </w:tcBorders>
            <w:shd w:val="clear" w:color="auto" w:fill="auto"/>
            <w:vAlign w:val="center"/>
          </w:tcPr>
          <w:p w:rsidR="002239F8" w:rsidRPr="00197075" w:rsidRDefault="002239F8" w:rsidP="00AE7285">
            <w:pPr>
              <w:widowControl w:val="0"/>
              <w:spacing w:line="240" w:lineRule="auto"/>
              <w:ind w:firstLine="0"/>
              <w:jc w:val="center"/>
            </w:pPr>
            <w:r w:rsidRPr="00197075">
              <w:t>36,4</w:t>
            </w:r>
          </w:p>
        </w:tc>
      </w:tr>
    </w:tbl>
    <w:p w:rsidR="002239F8" w:rsidRPr="00197075" w:rsidRDefault="002239F8" w:rsidP="00AE7285">
      <w:pPr>
        <w:widowControl w:val="0"/>
        <w:spacing w:before="120"/>
      </w:pPr>
      <w:r w:rsidRPr="00197075">
        <w:t xml:space="preserve">Прогноз прироста общественно-деловой и производственной застройки и его распределение на территории Сосновоборского городского округа был осуществлён на основании материалов корректируемого Генерального плана, а также проектов планировки и проектов межевания территории. </w:t>
      </w:r>
    </w:p>
    <w:p w:rsidR="002239F8" w:rsidRPr="00197075" w:rsidRDefault="002239F8" w:rsidP="00AE7285">
      <w:pPr>
        <w:widowControl w:val="0"/>
        <w:rPr>
          <w:highlight w:val="yellow"/>
        </w:rPr>
      </w:pPr>
      <w:r w:rsidRPr="00197075">
        <w:t>Перспективное распределение мест приложения труда на территории городского округа было произведено на основании данных об общем количестве мест приложения труда и на основании прогноза структуры занятости в секторах экономики (рис. 3.</w:t>
      </w:r>
      <w:r w:rsidR="005019C4" w:rsidRPr="00197075">
        <w:t>2</w:t>
      </w:r>
      <w:r w:rsidRPr="00197075">
        <w:t>.1).</w:t>
      </w:r>
    </w:p>
    <w:p w:rsidR="002239F8" w:rsidRPr="00197075" w:rsidRDefault="002239F8" w:rsidP="008121E3">
      <w:pPr>
        <w:widowControl w:val="0"/>
        <w:ind w:firstLine="0"/>
        <w:jc w:val="center"/>
      </w:pPr>
      <w:r w:rsidRPr="00197075">
        <w:rPr>
          <w:noProof/>
        </w:rPr>
        <w:drawing>
          <wp:inline distT="0" distB="0" distL="0" distR="0">
            <wp:extent cx="5177641" cy="3771090"/>
            <wp:effectExtent l="0" t="0" r="4445" b="127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95028" cy="3783754"/>
                    </a:xfrm>
                    <a:prstGeom prst="rect">
                      <a:avLst/>
                    </a:prstGeom>
                    <a:noFill/>
                  </pic:spPr>
                </pic:pic>
              </a:graphicData>
            </a:graphic>
          </wp:inline>
        </w:drawing>
      </w:r>
    </w:p>
    <w:p w:rsidR="002239F8" w:rsidRPr="00197075" w:rsidRDefault="002239F8" w:rsidP="00AE7285">
      <w:pPr>
        <w:pStyle w:val="af2"/>
        <w:widowControl w:val="0"/>
      </w:pPr>
      <w:r w:rsidRPr="00197075">
        <w:t>Рисунок 3.</w:t>
      </w:r>
      <w:r w:rsidR="005019C4" w:rsidRPr="00197075">
        <w:t>2</w:t>
      </w:r>
      <w:r w:rsidRPr="00197075">
        <w:t>.1</w:t>
      </w:r>
      <w:r w:rsidR="00197075" w:rsidRPr="00197075">
        <w:t xml:space="preserve"> </w:t>
      </w:r>
      <w:r w:rsidR="006C7A66" w:rsidRPr="00197075">
        <w:t>–</w:t>
      </w:r>
      <w:r w:rsidRPr="00197075">
        <w:t xml:space="preserve"> Прогноз структуры занятости в секторах экономики </w:t>
      </w:r>
      <w:r w:rsidRPr="00197075">
        <w:br/>
        <w:t>(по полному кругу предприятий)</w:t>
      </w:r>
    </w:p>
    <w:p w:rsidR="002239F8" w:rsidRPr="00197075" w:rsidRDefault="002239F8" w:rsidP="00AE7285">
      <w:pPr>
        <w:widowControl w:val="0"/>
      </w:pPr>
      <w:r w:rsidRPr="00197075">
        <w:t>В результате было определено прогнозируемое размещение мест приложения труда и учёбы в границах рассматриваемой территории, а также показатель селитебно-трудовой несбалансированности по транспортным районам (рис. 3.</w:t>
      </w:r>
      <w:r w:rsidR="005019C4" w:rsidRPr="00197075">
        <w:t>2</w:t>
      </w:r>
      <w:r w:rsidRPr="00197075">
        <w:t>.2 – 3.</w:t>
      </w:r>
      <w:r w:rsidR="005019C4" w:rsidRPr="00197075">
        <w:t>2</w:t>
      </w:r>
      <w:r w:rsidRPr="00197075">
        <w:t>.3).</w:t>
      </w:r>
    </w:p>
    <w:p w:rsidR="008121E3" w:rsidRPr="00197075" w:rsidRDefault="008121E3" w:rsidP="008121E3">
      <w:pPr>
        <w:widowControl w:val="0"/>
        <w:ind w:firstLine="0"/>
        <w:jc w:val="center"/>
      </w:pPr>
      <w:r w:rsidRPr="00197075">
        <w:rPr>
          <w:noProof/>
        </w:rPr>
        <w:drawing>
          <wp:inline distT="0" distB="0" distL="0" distR="0">
            <wp:extent cx="5473537" cy="733895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TR_naselenie_MPT_2019_2025.jpg"/>
                    <pic:cNvPicPr/>
                  </pic:nvPicPr>
                  <pic:blipFill rotWithShape="1">
                    <a:blip r:embed="rId80"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5493417" cy="7365605"/>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8121E3" w:rsidRPr="00197075" w:rsidRDefault="008121E3" w:rsidP="008121E3">
      <w:pPr>
        <w:pStyle w:val="af2"/>
        <w:widowControl w:val="0"/>
      </w:pPr>
      <w:r w:rsidRPr="00197075">
        <w:t>Рисунок 3.2.2</w:t>
      </w:r>
      <w:r w:rsidR="00197075" w:rsidRPr="00197075">
        <w:t xml:space="preserve"> </w:t>
      </w:r>
      <w:r w:rsidR="006C7A66" w:rsidRPr="00197075">
        <w:t>–</w:t>
      </w:r>
      <w:r w:rsidRPr="00197075">
        <w:t xml:space="preserve"> Динамика численности населения и мест приложения труда и учёбы </w:t>
      </w:r>
      <w:r w:rsidRPr="00197075">
        <w:br/>
        <w:t>по транспортным районам за период 2019-2025 гг.</w:t>
      </w:r>
    </w:p>
    <w:p w:rsidR="002239F8" w:rsidRPr="00197075" w:rsidRDefault="002239F8" w:rsidP="00AE7285">
      <w:pPr>
        <w:widowControl w:val="0"/>
      </w:pPr>
      <w:r w:rsidRPr="00197075">
        <w:t>Прогнозируется увеличение дисбаланса в территориальном размещении мест приложения труда и учёбы относительно расселения населения между структурными элементами территории рассмотрения. Следовательно, возрастёт величина маятниковой миграции по рабочим и учебным целям.</w:t>
      </w:r>
    </w:p>
    <w:p w:rsidR="008121E3" w:rsidRPr="00197075" w:rsidRDefault="008121E3" w:rsidP="008121E3">
      <w:pPr>
        <w:widowControl w:val="0"/>
        <w:ind w:firstLine="0"/>
        <w:jc w:val="center"/>
      </w:pPr>
      <w:r w:rsidRPr="00197075">
        <w:rPr>
          <w:noProof/>
        </w:rPr>
        <w:drawing>
          <wp:inline distT="0" distB="0" distL="0" distR="0">
            <wp:extent cx="4963885" cy="6631723"/>
            <wp:effectExtent l="0" t="0" r="825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TR_naselenie_MPT_2019_2030.jpg"/>
                    <pic:cNvPicPr/>
                  </pic:nvPicPr>
                  <pic:blipFill rotWithShape="1">
                    <a:blip r:embed="rId81"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4986268" cy="6661627"/>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8121E3" w:rsidRPr="00197075" w:rsidRDefault="008121E3" w:rsidP="008121E3">
      <w:pPr>
        <w:pStyle w:val="af2"/>
        <w:widowControl w:val="0"/>
      </w:pPr>
      <w:r w:rsidRPr="00197075">
        <w:t>Рисунок 3.2.3</w:t>
      </w:r>
      <w:r w:rsidR="00197075" w:rsidRPr="00197075">
        <w:t xml:space="preserve"> </w:t>
      </w:r>
      <w:r w:rsidR="006C7A66" w:rsidRPr="00197075">
        <w:t>–</w:t>
      </w:r>
      <w:r w:rsidRPr="00197075">
        <w:t xml:space="preserve"> Динамика численности населения и мест приложения труда и учёбы </w:t>
      </w:r>
      <w:r w:rsidRPr="00197075">
        <w:br/>
        <w:t>по транспортным районам за период 2019-2030 гг.</w:t>
      </w:r>
    </w:p>
    <w:p w:rsidR="005019C4" w:rsidRPr="00197075" w:rsidRDefault="005019C4" w:rsidP="00AE7285">
      <w:pPr>
        <w:widowControl w:val="0"/>
      </w:pPr>
      <w:r w:rsidRPr="00197075">
        <w:t>Прогноз транспортного спроса должен основываться на перспективных потребностях в передвижениях для постоянного и временного населения. Параметры прогноза в свою очередь определяются современной ситуацией, динамикой закономерностей формирования потребностей в предшествующие периоды и тенденциями их трансформации в будущем. С целью получения подобных данных проводятся социологические исследования территориальной подвижности, включающей транспортные и пешеходные передвижения.</w:t>
      </w:r>
    </w:p>
    <w:p w:rsidR="002239F8" w:rsidRPr="00197075" w:rsidRDefault="004C53E1" w:rsidP="00AE7285">
      <w:pPr>
        <w:widowControl w:val="0"/>
      </w:pPr>
      <w:r w:rsidRPr="00197075">
        <w:t xml:space="preserve">Изменение объемов передвижения населения и перевозок грузов представлено в таблице 3.2.4.1. </w:t>
      </w:r>
    </w:p>
    <w:p w:rsidR="004C53E1" w:rsidRPr="00197075" w:rsidRDefault="004C53E1" w:rsidP="00AE7285">
      <w:pPr>
        <w:pStyle w:val="affff0"/>
        <w:widowControl w:val="0"/>
      </w:pPr>
      <w:r w:rsidRPr="00197075">
        <w:t>Таблица 3.2.4.1</w:t>
      </w:r>
      <w:r w:rsidR="00197075" w:rsidRPr="00197075">
        <w:t xml:space="preserve"> </w:t>
      </w:r>
      <w:r w:rsidR="006C7A66" w:rsidRPr="00197075">
        <w:t>–</w:t>
      </w:r>
      <w:r w:rsidRPr="00197075">
        <w:t xml:space="preserve"> Изменение объемов передвижений населения по видам транспорта и перевозок грузов на 2025 и 2030 годы</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tblPr>
      <w:tblGrid>
        <w:gridCol w:w="5700"/>
        <w:gridCol w:w="2068"/>
        <w:gridCol w:w="8"/>
        <w:gridCol w:w="2065"/>
        <w:gridCol w:w="13"/>
      </w:tblGrid>
      <w:tr w:rsidR="004C53E1" w:rsidRPr="00197075" w:rsidTr="001B7161">
        <w:trPr>
          <w:gridAfter w:val="1"/>
          <w:wAfter w:w="12" w:type="dxa"/>
          <w:trHeight w:val="288"/>
          <w:tblHeader/>
          <w:jc w:val="center"/>
        </w:trPr>
        <w:tc>
          <w:tcPr>
            <w:tcW w:w="5405" w:type="dxa"/>
            <w:vMerge w:val="restart"/>
            <w:shd w:val="clear" w:color="auto" w:fill="FFFFFF" w:themeFill="background1"/>
            <w:vAlign w:val="center"/>
            <w:hideMark/>
          </w:tcPr>
          <w:p w:rsidR="004C53E1" w:rsidRPr="00197075" w:rsidRDefault="004C53E1" w:rsidP="00AE7285">
            <w:pPr>
              <w:widowControl w:val="0"/>
              <w:spacing w:line="240" w:lineRule="auto"/>
              <w:ind w:firstLine="0"/>
              <w:jc w:val="center"/>
              <w:rPr>
                <w:bCs w:val="0"/>
                <w:color w:val="000000"/>
              </w:rPr>
            </w:pPr>
            <w:r w:rsidRPr="00197075">
              <w:rPr>
                <w:bCs w:val="0"/>
                <w:color w:val="000000"/>
              </w:rPr>
              <w:t>Целевые показатели и индикаторы</w:t>
            </w:r>
          </w:p>
        </w:tc>
        <w:tc>
          <w:tcPr>
            <w:tcW w:w="3927" w:type="dxa"/>
            <w:gridSpan w:val="3"/>
            <w:shd w:val="clear" w:color="auto" w:fill="FFFFFF" w:themeFill="background1"/>
            <w:vAlign w:val="center"/>
            <w:hideMark/>
          </w:tcPr>
          <w:p w:rsidR="004C53E1" w:rsidRPr="00197075" w:rsidRDefault="004C53E1" w:rsidP="00AE7285">
            <w:pPr>
              <w:widowControl w:val="0"/>
              <w:spacing w:line="240" w:lineRule="auto"/>
              <w:ind w:firstLine="0"/>
              <w:jc w:val="center"/>
              <w:rPr>
                <w:bCs w:val="0"/>
                <w:color w:val="000000"/>
              </w:rPr>
            </w:pPr>
            <w:r w:rsidRPr="00197075">
              <w:rPr>
                <w:bCs w:val="0"/>
                <w:color w:val="000000"/>
              </w:rPr>
              <w:t>Срок реализации</w:t>
            </w:r>
          </w:p>
        </w:tc>
      </w:tr>
      <w:tr w:rsidR="004C53E1" w:rsidRPr="00197075" w:rsidTr="001B7161">
        <w:trPr>
          <w:gridAfter w:val="1"/>
          <w:wAfter w:w="12" w:type="dxa"/>
          <w:trHeight w:val="288"/>
          <w:tblHeader/>
          <w:jc w:val="center"/>
        </w:trPr>
        <w:tc>
          <w:tcPr>
            <w:tcW w:w="5405" w:type="dxa"/>
            <w:vMerge/>
            <w:shd w:val="clear" w:color="auto" w:fill="FFFFFF" w:themeFill="background1"/>
            <w:vAlign w:val="center"/>
            <w:hideMark/>
          </w:tcPr>
          <w:p w:rsidR="004C53E1" w:rsidRPr="00197075" w:rsidRDefault="004C53E1" w:rsidP="00AE7285">
            <w:pPr>
              <w:widowControl w:val="0"/>
              <w:spacing w:line="240" w:lineRule="auto"/>
              <w:ind w:firstLine="0"/>
              <w:jc w:val="left"/>
              <w:rPr>
                <w:bCs w:val="0"/>
                <w:color w:val="000000"/>
              </w:rPr>
            </w:pPr>
          </w:p>
        </w:tc>
        <w:tc>
          <w:tcPr>
            <w:tcW w:w="1961" w:type="dxa"/>
            <w:shd w:val="clear" w:color="auto" w:fill="FFFFFF" w:themeFill="background1"/>
            <w:vAlign w:val="center"/>
            <w:hideMark/>
          </w:tcPr>
          <w:p w:rsidR="004C53E1" w:rsidRPr="00197075" w:rsidRDefault="004C53E1" w:rsidP="00AE7285">
            <w:pPr>
              <w:widowControl w:val="0"/>
              <w:spacing w:line="240" w:lineRule="auto"/>
              <w:ind w:firstLine="0"/>
              <w:jc w:val="center"/>
              <w:rPr>
                <w:bCs w:val="0"/>
                <w:color w:val="000000"/>
              </w:rPr>
            </w:pPr>
            <w:r w:rsidRPr="00197075">
              <w:rPr>
                <w:bCs w:val="0"/>
                <w:color w:val="000000"/>
              </w:rPr>
              <w:t>2025 год</w:t>
            </w:r>
          </w:p>
        </w:tc>
        <w:tc>
          <w:tcPr>
            <w:tcW w:w="1966" w:type="dxa"/>
            <w:gridSpan w:val="2"/>
            <w:shd w:val="clear" w:color="auto" w:fill="FFFFFF" w:themeFill="background1"/>
            <w:vAlign w:val="center"/>
            <w:hideMark/>
          </w:tcPr>
          <w:p w:rsidR="004C53E1" w:rsidRPr="00197075" w:rsidRDefault="004C53E1" w:rsidP="00AE7285">
            <w:pPr>
              <w:widowControl w:val="0"/>
              <w:spacing w:line="240" w:lineRule="auto"/>
              <w:ind w:firstLine="0"/>
              <w:jc w:val="center"/>
              <w:rPr>
                <w:bCs w:val="0"/>
                <w:color w:val="000000"/>
              </w:rPr>
            </w:pPr>
            <w:r w:rsidRPr="00197075">
              <w:rPr>
                <w:bCs w:val="0"/>
                <w:color w:val="000000"/>
              </w:rPr>
              <w:t>2030 год</w:t>
            </w:r>
          </w:p>
        </w:tc>
      </w:tr>
      <w:tr w:rsidR="004C53E1" w:rsidRPr="00197075" w:rsidTr="001B7161">
        <w:trPr>
          <w:trHeight w:val="528"/>
          <w:jc w:val="center"/>
        </w:trPr>
        <w:tc>
          <w:tcPr>
            <w:tcW w:w="5405" w:type="dxa"/>
            <w:shd w:val="clear" w:color="auto" w:fill="FFFFFF" w:themeFill="background1"/>
            <w:vAlign w:val="center"/>
            <w:hideMark/>
          </w:tcPr>
          <w:p w:rsidR="004C53E1" w:rsidRPr="00197075" w:rsidRDefault="004C53E1" w:rsidP="00AE7285">
            <w:pPr>
              <w:widowControl w:val="0"/>
              <w:spacing w:line="240" w:lineRule="auto"/>
              <w:ind w:firstLine="0"/>
              <w:jc w:val="left"/>
              <w:rPr>
                <w:bCs w:val="0"/>
                <w:color w:val="000000"/>
              </w:rPr>
            </w:pPr>
            <w:r w:rsidRPr="00197075">
              <w:rPr>
                <w:bCs w:val="0"/>
                <w:color w:val="000000"/>
              </w:rPr>
              <w:t>Общий объем передвижений на транспорте, пасс.</w:t>
            </w:r>
          </w:p>
        </w:tc>
        <w:tc>
          <w:tcPr>
            <w:tcW w:w="1969" w:type="dxa"/>
            <w:gridSpan w:val="2"/>
            <w:shd w:val="clear" w:color="auto" w:fill="FFFFFF" w:themeFill="background1"/>
            <w:noWrap/>
            <w:vAlign w:val="center"/>
            <w:hideMark/>
          </w:tcPr>
          <w:p w:rsidR="004C53E1" w:rsidRPr="00197075" w:rsidRDefault="004C53E1" w:rsidP="00AE7285">
            <w:pPr>
              <w:widowControl w:val="0"/>
              <w:spacing w:line="240" w:lineRule="auto"/>
              <w:ind w:firstLine="0"/>
              <w:jc w:val="center"/>
              <w:rPr>
                <w:bCs w:val="0"/>
                <w:color w:val="000000"/>
              </w:rPr>
            </w:pPr>
            <w:r w:rsidRPr="00197075">
              <w:rPr>
                <w:bCs w:val="0"/>
                <w:color w:val="000000"/>
              </w:rPr>
              <w:t> 15349</w:t>
            </w:r>
          </w:p>
        </w:tc>
        <w:tc>
          <w:tcPr>
            <w:tcW w:w="1970" w:type="dxa"/>
            <w:gridSpan w:val="2"/>
            <w:shd w:val="clear" w:color="auto" w:fill="FFFFFF" w:themeFill="background1"/>
            <w:noWrap/>
            <w:vAlign w:val="center"/>
            <w:hideMark/>
          </w:tcPr>
          <w:p w:rsidR="004C53E1" w:rsidRPr="00197075" w:rsidRDefault="004C53E1" w:rsidP="00AE7285">
            <w:pPr>
              <w:widowControl w:val="0"/>
              <w:spacing w:line="240" w:lineRule="auto"/>
              <w:ind w:firstLine="0"/>
              <w:jc w:val="center"/>
              <w:rPr>
                <w:bCs w:val="0"/>
                <w:color w:val="000000"/>
              </w:rPr>
            </w:pPr>
            <w:r w:rsidRPr="00197075">
              <w:rPr>
                <w:bCs w:val="0"/>
                <w:color w:val="000000"/>
              </w:rPr>
              <w:t> 15763</w:t>
            </w:r>
          </w:p>
        </w:tc>
      </w:tr>
      <w:tr w:rsidR="004C53E1" w:rsidRPr="00197075" w:rsidTr="001B7161">
        <w:trPr>
          <w:trHeight w:val="288"/>
          <w:jc w:val="center"/>
        </w:trPr>
        <w:tc>
          <w:tcPr>
            <w:tcW w:w="5405" w:type="dxa"/>
            <w:shd w:val="clear" w:color="auto" w:fill="FFFFFF" w:themeFill="background1"/>
            <w:vAlign w:val="center"/>
            <w:hideMark/>
          </w:tcPr>
          <w:p w:rsidR="004C53E1" w:rsidRPr="00197075" w:rsidRDefault="004C53E1" w:rsidP="00AE7285">
            <w:pPr>
              <w:widowControl w:val="0"/>
              <w:spacing w:line="240" w:lineRule="auto"/>
              <w:ind w:firstLine="0"/>
              <w:jc w:val="left"/>
              <w:rPr>
                <w:bCs w:val="0"/>
                <w:color w:val="000000"/>
              </w:rPr>
            </w:pPr>
            <w:r w:rsidRPr="00197075">
              <w:rPr>
                <w:bCs w:val="0"/>
                <w:color w:val="000000"/>
              </w:rPr>
              <w:t>Объем передвижений на ОПТ, пасс.</w:t>
            </w:r>
          </w:p>
        </w:tc>
        <w:tc>
          <w:tcPr>
            <w:tcW w:w="1969" w:type="dxa"/>
            <w:gridSpan w:val="2"/>
            <w:shd w:val="clear" w:color="auto" w:fill="FFFFFF" w:themeFill="background1"/>
            <w:noWrap/>
            <w:vAlign w:val="center"/>
            <w:hideMark/>
          </w:tcPr>
          <w:p w:rsidR="004C53E1" w:rsidRPr="00197075" w:rsidRDefault="004C53E1" w:rsidP="00AE7285">
            <w:pPr>
              <w:widowControl w:val="0"/>
              <w:spacing w:line="240" w:lineRule="auto"/>
              <w:ind w:firstLine="0"/>
              <w:jc w:val="center"/>
              <w:rPr>
                <w:bCs w:val="0"/>
                <w:color w:val="000000"/>
              </w:rPr>
            </w:pPr>
            <w:r w:rsidRPr="00197075">
              <w:rPr>
                <w:bCs w:val="0"/>
                <w:color w:val="000000"/>
              </w:rPr>
              <w:t> 5221</w:t>
            </w:r>
          </w:p>
        </w:tc>
        <w:tc>
          <w:tcPr>
            <w:tcW w:w="1970" w:type="dxa"/>
            <w:gridSpan w:val="2"/>
            <w:shd w:val="clear" w:color="auto" w:fill="FFFFFF" w:themeFill="background1"/>
            <w:noWrap/>
            <w:vAlign w:val="center"/>
            <w:hideMark/>
          </w:tcPr>
          <w:p w:rsidR="004C53E1" w:rsidRPr="00197075" w:rsidRDefault="004C53E1" w:rsidP="00AE7285">
            <w:pPr>
              <w:widowControl w:val="0"/>
              <w:spacing w:line="240" w:lineRule="auto"/>
              <w:ind w:firstLine="0"/>
              <w:jc w:val="center"/>
              <w:rPr>
                <w:bCs w:val="0"/>
                <w:color w:val="000000"/>
              </w:rPr>
            </w:pPr>
            <w:r w:rsidRPr="00197075">
              <w:rPr>
                <w:bCs w:val="0"/>
                <w:color w:val="000000"/>
              </w:rPr>
              <w:t>5863 </w:t>
            </w:r>
          </w:p>
        </w:tc>
      </w:tr>
      <w:tr w:rsidR="004C53E1" w:rsidRPr="00197075" w:rsidTr="001B7161">
        <w:trPr>
          <w:trHeight w:val="288"/>
          <w:jc w:val="center"/>
        </w:trPr>
        <w:tc>
          <w:tcPr>
            <w:tcW w:w="5405" w:type="dxa"/>
            <w:shd w:val="clear" w:color="auto" w:fill="FFFFFF" w:themeFill="background1"/>
            <w:vAlign w:val="center"/>
            <w:hideMark/>
          </w:tcPr>
          <w:p w:rsidR="004C53E1" w:rsidRPr="00197075" w:rsidRDefault="004C53E1" w:rsidP="00AE7285">
            <w:pPr>
              <w:widowControl w:val="0"/>
              <w:spacing w:line="240" w:lineRule="auto"/>
              <w:ind w:firstLine="0"/>
              <w:jc w:val="left"/>
              <w:rPr>
                <w:bCs w:val="0"/>
                <w:color w:val="000000"/>
              </w:rPr>
            </w:pPr>
            <w:r w:rsidRPr="00197075">
              <w:rPr>
                <w:bCs w:val="0"/>
                <w:color w:val="000000"/>
              </w:rPr>
              <w:t>Объем передвижений на ИТ, пасс.</w:t>
            </w:r>
          </w:p>
        </w:tc>
        <w:tc>
          <w:tcPr>
            <w:tcW w:w="1969" w:type="dxa"/>
            <w:gridSpan w:val="2"/>
            <w:shd w:val="clear" w:color="auto" w:fill="FFFFFF" w:themeFill="background1"/>
            <w:noWrap/>
            <w:vAlign w:val="center"/>
            <w:hideMark/>
          </w:tcPr>
          <w:p w:rsidR="004C53E1" w:rsidRPr="00197075" w:rsidRDefault="004C53E1" w:rsidP="00AE7285">
            <w:pPr>
              <w:widowControl w:val="0"/>
              <w:spacing w:line="240" w:lineRule="auto"/>
              <w:ind w:firstLine="0"/>
              <w:jc w:val="center"/>
              <w:rPr>
                <w:bCs w:val="0"/>
                <w:color w:val="000000"/>
              </w:rPr>
            </w:pPr>
            <w:r w:rsidRPr="00197075">
              <w:rPr>
                <w:bCs w:val="0"/>
                <w:color w:val="000000"/>
              </w:rPr>
              <w:t>10128 </w:t>
            </w:r>
          </w:p>
        </w:tc>
        <w:tc>
          <w:tcPr>
            <w:tcW w:w="1970" w:type="dxa"/>
            <w:gridSpan w:val="2"/>
            <w:shd w:val="clear" w:color="auto" w:fill="FFFFFF" w:themeFill="background1"/>
            <w:noWrap/>
            <w:vAlign w:val="center"/>
            <w:hideMark/>
          </w:tcPr>
          <w:p w:rsidR="004C53E1" w:rsidRPr="00197075" w:rsidRDefault="004C53E1" w:rsidP="00AE7285">
            <w:pPr>
              <w:widowControl w:val="0"/>
              <w:spacing w:line="240" w:lineRule="auto"/>
              <w:ind w:firstLine="0"/>
              <w:jc w:val="center"/>
              <w:rPr>
                <w:bCs w:val="0"/>
                <w:color w:val="000000"/>
              </w:rPr>
            </w:pPr>
            <w:r w:rsidRPr="00197075">
              <w:rPr>
                <w:bCs w:val="0"/>
                <w:color w:val="000000"/>
              </w:rPr>
              <w:t> 9900</w:t>
            </w:r>
          </w:p>
        </w:tc>
      </w:tr>
      <w:tr w:rsidR="004C53E1" w:rsidRPr="00197075" w:rsidTr="001B7161">
        <w:trPr>
          <w:trHeight w:val="288"/>
          <w:jc w:val="center"/>
        </w:trPr>
        <w:tc>
          <w:tcPr>
            <w:tcW w:w="5405" w:type="dxa"/>
            <w:shd w:val="clear" w:color="auto" w:fill="FFFFFF" w:themeFill="background1"/>
            <w:vAlign w:val="center"/>
            <w:hideMark/>
          </w:tcPr>
          <w:p w:rsidR="004C53E1" w:rsidRPr="00197075" w:rsidRDefault="004C53E1" w:rsidP="00AE7285">
            <w:pPr>
              <w:widowControl w:val="0"/>
              <w:spacing w:line="240" w:lineRule="auto"/>
              <w:ind w:firstLine="0"/>
              <w:jc w:val="left"/>
              <w:rPr>
                <w:bCs w:val="0"/>
                <w:color w:val="000000"/>
              </w:rPr>
            </w:pPr>
            <w:r w:rsidRPr="00197075">
              <w:rPr>
                <w:bCs w:val="0"/>
                <w:color w:val="000000"/>
              </w:rPr>
              <w:t>Объем грузовых передвижений, физ. ед.</w:t>
            </w:r>
          </w:p>
        </w:tc>
        <w:tc>
          <w:tcPr>
            <w:tcW w:w="1969" w:type="dxa"/>
            <w:gridSpan w:val="2"/>
            <w:shd w:val="clear" w:color="auto" w:fill="FFFFFF" w:themeFill="background1"/>
            <w:noWrap/>
            <w:vAlign w:val="center"/>
            <w:hideMark/>
          </w:tcPr>
          <w:p w:rsidR="004C53E1" w:rsidRPr="00197075" w:rsidRDefault="004C53E1" w:rsidP="00AE7285">
            <w:pPr>
              <w:widowControl w:val="0"/>
              <w:spacing w:line="240" w:lineRule="auto"/>
              <w:ind w:firstLine="0"/>
              <w:jc w:val="center"/>
              <w:rPr>
                <w:bCs w:val="0"/>
                <w:color w:val="000000"/>
              </w:rPr>
            </w:pPr>
            <w:r w:rsidRPr="00197075">
              <w:rPr>
                <w:bCs w:val="0"/>
                <w:color w:val="000000"/>
              </w:rPr>
              <w:t> 555</w:t>
            </w:r>
          </w:p>
        </w:tc>
        <w:tc>
          <w:tcPr>
            <w:tcW w:w="1970" w:type="dxa"/>
            <w:gridSpan w:val="2"/>
            <w:shd w:val="clear" w:color="auto" w:fill="FFFFFF" w:themeFill="background1"/>
            <w:noWrap/>
            <w:vAlign w:val="center"/>
            <w:hideMark/>
          </w:tcPr>
          <w:p w:rsidR="004C53E1" w:rsidRPr="00197075" w:rsidRDefault="004C53E1" w:rsidP="00AE7285">
            <w:pPr>
              <w:widowControl w:val="0"/>
              <w:spacing w:line="240" w:lineRule="auto"/>
              <w:ind w:firstLine="0"/>
              <w:jc w:val="center"/>
              <w:rPr>
                <w:bCs w:val="0"/>
                <w:color w:val="000000"/>
              </w:rPr>
            </w:pPr>
            <w:r w:rsidRPr="00197075">
              <w:rPr>
                <w:bCs w:val="0"/>
                <w:color w:val="000000"/>
              </w:rPr>
              <w:t> 521</w:t>
            </w:r>
          </w:p>
        </w:tc>
      </w:tr>
    </w:tbl>
    <w:p w:rsidR="00540340" w:rsidRPr="00197075" w:rsidRDefault="00FB1395" w:rsidP="009840D6">
      <w:pPr>
        <w:pStyle w:val="20"/>
        <w:widowControl w:val="0"/>
        <w:numPr>
          <w:ilvl w:val="1"/>
          <w:numId w:val="6"/>
        </w:numPr>
        <w:ind w:left="0" w:firstLine="709"/>
        <w:rPr>
          <w:b w:val="0"/>
        </w:rPr>
      </w:pPr>
      <w:bookmarkStart w:id="32" w:name="_Toc12546572"/>
      <w:r w:rsidRPr="00197075">
        <w:rPr>
          <w:b w:val="0"/>
        </w:rPr>
        <w:t xml:space="preserve">Прогноз развития </w:t>
      </w:r>
      <w:r w:rsidR="00985D1D" w:rsidRPr="00197075">
        <w:rPr>
          <w:b w:val="0"/>
        </w:rPr>
        <w:t>транспортной инфраструктуры</w:t>
      </w:r>
      <w:bookmarkEnd w:id="32"/>
    </w:p>
    <w:p w:rsidR="000943F4" w:rsidRPr="00197075" w:rsidRDefault="00540340" w:rsidP="009840D6">
      <w:pPr>
        <w:pStyle w:val="30"/>
        <w:widowControl w:val="0"/>
        <w:numPr>
          <w:ilvl w:val="2"/>
          <w:numId w:val="6"/>
        </w:numPr>
        <w:ind w:left="0" w:firstLine="709"/>
      </w:pPr>
      <w:bookmarkStart w:id="33" w:name="_Toc12546573"/>
      <w:r w:rsidRPr="00197075">
        <w:t>Внешний транспорт</w:t>
      </w:r>
      <w:bookmarkEnd w:id="33"/>
    </w:p>
    <w:p w:rsidR="0032690F" w:rsidRPr="00197075" w:rsidRDefault="005E4649" w:rsidP="00AE7285">
      <w:pPr>
        <w:pStyle w:val="a3"/>
        <w:widowControl w:val="0"/>
        <w:numPr>
          <w:ilvl w:val="0"/>
          <w:numId w:val="0"/>
        </w:numPr>
        <w:ind w:firstLine="709"/>
      </w:pPr>
      <w:r w:rsidRPr="00197075">
        <w:t>Мероприятия по внешнему транспорту принимаются в ПКРТИ из документов территориально-транспортного планирования Ломоносовского района, Ленинградской области и Российской Федерации.</w:t>
      </w:r>
      <w:r w:rsidR="004115B8" w:rsidRPr="00197075">
        <w:t xml:space="preserve"> В документе учтены мероприятия, заложенные в следующих документах:</w:t>
      </w:r>
    </w:p>
    <w:p w:rsidR="004115B8" w:rsidRPr="00197075" w:rsidRDefault="004115B8" w:rsidP="009840D6">
      <w:pPr>
        <w:pStyle w:val="1b"/>
        <w:widowControl w:val="0"/>
        <w:numPr>
          <w:ilvl w:val="0"/>
          <w:numId w:val="40"/>
        </w:numPr>
        <w:spacing w:before="0" w:after="0" w:line="360" w:lineRule="auto"/>
        <w:ind w:left="0" w:firstLine="709"/>
      </w:pPr>
      <w:r w:rsidRPr="00197075">
        <w:t>Схема территориального планирования Российской Федерации в области федерального транспорта (железнодорожного, воздушного, морского, внутреннего водного), автомобильных дорог федерального значения (утверждена постановлением Правительства Российской Федерации от 19 марта 2013 года № 384-р).</w:t>
      </w:r>
    </w:p>
    <w:p w:rsidR="004115B8" w:rsidRPr="00197075" w:rsidRDefault="004115B8" w:rsidP="009840D6">
      <w:pPr>
        <w:pStyle w:val="1b"/>
        <w:widowControl w:val="0"/>
        <w:numPr>
          <w:ilvl w:val="0"/>
          <w:numId w:val="40"/>
        </w:numPr>
        <w:spacing w:before="0" w:after="0" w:line="360" w:lineRule="auto"/>
        <w:ind w:left="0" w:firstLine="709"/>
      </w:pPr>
      <w:r w:rsidRPr="00197075">
        <w:t>Схема территориального планирования Ленинградской области (утверждена постановлением Правительства Ленинградской области от 29 декабря 2012 года № 460).</w:t>
      </w:r>
    </w:p>
    <w:p w:rsidR="004115B8" w:rsidRPr="00197075" w:rsidRDefault="004115B8" w:rsidP="009840D6">
      <w:pPr>
        <w:pStyle w:val="1b"/>
        <w:widowControl w:val="0"/>
        <w:numPr>
          <w:ilvl w:val="0"/>
          <w:numId w:val="40"/>
        </w:numPr>
        <w:spacing w:before="0" w:after="0" w:line="360" w:lineRule="auto"/>
        <w:ind w:left="0" w:firstLine="709"/>
      </w:pPr>
      <w:r w:rsidRPr="00197075">
        <w:t>Государственная программа Ленинградской области «Развитие автомобильных дорог Ленинградской области» (утверждена постановлением правительства Ленинградской области от 14 ноября 2013 года № 397) с подпрограммами:</w:t>
      </w:r>
    </w:p>
    <w:p w:rsidR="004115B8" w:rsidRPr="00197075" w:rsidRDefault="004115B8" w:rsidP="009840D6">
      <w:pPr>
        <w:pStyle w:val="26"/>
        <w:widowControl w:val="0"/>
        <w:numPr>
          <w:ilvl w:val="1"/>
          <w:numId w:val="41"/>
        </w:numPr>
        <w:spacing w:before="0" w:after="0" w:line="360" w:lineRule="auto"/>
        <w:ind w:left="0" w:firstLine="709"/>
      </w:pPr>
      <w:r w:rsidRPr="00197075">
        <w:t>подпрограмма «Поддержание существующей сети автомобильных дорог общего пользования»;</w:t>
      </w:r>
    </w:p>
    <w:p w:rsidR="004115B8" w:rsidRPr="00197075" w:rsidRDefault="004115B8" w:rsidP="009840D6">
      <w:pPr>
        <w:pStyle w:val="26"/>
        <w:widowControl w:val="0"/>
        <w:numPr>
          <w:ilvl w:val="1"/>
          <w:numId w:val="41"/>
        </w:numPr>
        <w:spacing w:before="0" w:after="0" w:line="360" w:lineRule="auto"/>
        <w:ind w:left="0" w:firstLine="709"/>
      </w:pPr>
      <w:r w:rsidRPr="00197075">
        <w:t>подпрограмма «Содержание и управление дорожным хозяйством»;</w:t>
      </w:r>
    </w:p>
    <w:p w:rsidR="004115B8" w:rsidRPr="00197075" w:rsidRDefault="004115B8" w:rsidP="009840D6">
      <w:pPr>
        <w:pStyle w:val="26"/>
        <w:widowControl w:val="0"/>
        <w:numPr>
          <w:ilvl w:val="1"/>
          <w:numId w:val="41"/>
        </w:numPr>
        <w:spacing w:before="0" w:after="0" w:line="360" w:lineRule="auto"/>
        <w:ind w:left="0" w:firstLine="709"/>
      </w:pPr>
      <w:r w:rsidRPr="00197075">
        <w:t>подпрограмма «Повышение безопасности дорожного движения».</w:t>
      </w:r>
    </w:p>
    <w:p w:rsidR="004115B8" w:rsidRPr="00197075" w:rsidRDefault="004115B8" w:rsidP="009840D6">
      <w:pPr>
        <w:pStyle w:val="1b"/>
        <w:widowControl w:val="0"/>
        <w:numPr>
          <w:ilvl w:val="0"/>
          <w:numId w:val="40"/>
        </w:numPr>
        <w:spacing w:before="0" w:after="0" w:line="360" w:lineRule="auto"/>
        <w:ind w:left="0" w:firstLine="709"/>
      </w:pPr>
      <w:r w:rsidRPr="00197075">
        <w:t>Программа комплексного развития транспортной инфраструктуры муниципального образования Сосновоборский городской округ Ленинградской области до 2030 года.</w:t>
      </w:r>
    </w:p>
    <w:p w:rsidR="0032690F" w:rsidRPr="00197075" w:rsidRDefault="000943F4" w:rsidP="00AE7285">
      <w:pPr>
        <w:widowControl w:val="0"/>
      </w:pPr>
      <w:r w:rsidRPr="00197075">
        <w:t xml:space="preserve">Мероприятия по развитию инфраструктуры внешнего транспорта неизменны для всех вариантов развития, в следствие </w:t>
      </w:r>
      <w:r w:rsidR="00402B5F" w:rsidRPr="00197075">
        <w:t>не</w:t>
      </w:r>
      <w:r w:rsidR="0032690F" w:rsidRPr="00197075">
        <w:t xml:space="preserve">подчинения документам территориально-транспортного планирования местного уровня. </w:t>
      </w:r>
      <w:r w:rsidR="00EA4D72" w:rsidRPr="00197075">
        <w:t>Развитие внешнего транспорта на территории города вызвано следующими причинами:</w:t>
      </w:r>
    </w:p>
    <w:p w:rsidR="00EA4D72" w:rsidRPr="00197075" w:rsidRDefault="00D513EE" w:rsidP="009840D6">
      <w:pPr>
        <w:pStyle w:val="a3"/>
        <w:widowControl w:val="0"/>
        <w:numPr>
          <w:ilvl w:val="1"/>
          <w:numId w:val="43"/>
        </w:numPr>
        <w:ind w:left="0" w:firstLine="709"/>
      </w:pPr>
      <w:r w:rsidRPr="00197075">
        <w:t>с</w:t>
      </w:r>
      <w:r w:rsidR="00EA4D72" w:rsidRPr="00197075">
        <w:t>троительство и ввод в эксплуатацию ЛАЭС-2</w:t>
      </w:r>
      <w:r w:rsidRPr="00197075">
        <w:t xml:space="preserve"> (развитие улично-дорожной сети и железнодорожного транспорта)</w:t>
      </w:r>
      <w:r w:rsidR="00EA4D72" w:rsidRPr="00197075">
        <w:t>,</w:t>
      </w:r>
    </w:p>
    <w:p w:rsidR="00D513EE" w:rsidRPr="00197075" w:rsidRDefault="00D513EE" w:rsidP="009840D6">
      <w:pPr>
        <w:pStyle w:val="a3"/>
        <w:widowControl w:val="0"/>
        <w:numPr>
          <w:ilvl w:val="1"/>
          <w:numId w:val="43"/>
        </w:numPr>
        <w:ind w:left="0" w:firstLine="709"/>
      </w:pPr>
      <w:r w:rsidRPr="00197075">
        <w:t>развитие индустриального парка «Калище» (развитие улично-дорожной сети),</w:t>
      </w:r>
    </w:p>
    <w:p w:rsidR="008E7905" w:rsidRPr="00197075" w:rsidRDefault="008E7905" w:rsidP="009840D6">
      <w:pPr>
        <w:pStyle w:val="a3"/>
        <w:widowControl w:val="0"/>
        <w:numPr>
          <w:ilvl w:val="1"/>
          <w:numId w:val="43"/>
        </w:numPr>
        <w:ind w:left="0" w:firstLine="709"/>
      </w:pPr>
      <w:r w:rsidRPr="00197075">
        <w:t>создание и развитие новых и существующих направлений на межмуниципальных автобусных и железнодорожных маршрутах (развитие автомобильного и железнодорожного транспорта),</w:t>
      </w:r>
    </w:p>
    <w:p w:rsidR="00EA4D72" w:rsidRPr="00197075" w:rsidRDefault="00D513EE" w:rsidP="009840D6">
      <w:pPr>
        <w:pStyle w:val="a3"/>
        <w:widowControl w:val="0"/>
        <w:numPr>
          <w:ilvl w:val="1"/>
          <w:numId w:val="43"/>
        </w:numPr>
        <w:ind w:left="0" w:firstLine="709"/>
      </w:pPr>
      <w:r w:rsidRPr="00197075">
        <w:t>необходимость осуществления мониторинга лесных массивов (развитие воздушного транспорта)</w:t>
      </w:r>
      <w:r w:rsidR="008E7905" w:rsidRPr="00197075">
        <w:t>,</w:t>
      </w:r>
    </w:p>
    <w:p w:rsidR="008E7905" w:rsidRPr="00197075" w:rsidRDefault="008E7905" w:rsidP="009840D6">
      <w:pPr>
        <w:pStyle w:val="a3"/>
        <w:widowControl w:val="0"/>
        <w:numPr>
          <w:ilvl w:val="1"/>
          <w:numId w:val="43"/>
        </w:numPr>
        <w:ind w:left="0" w:firstLine="709"/>
      </w:pPr>
      <w:r w:rsidRPr="00197075">
        <w:t>поддержание и развитие пассажирских перевозок на водном транспорте (развитие водного транспорта).</w:t>
      </w:r>
    </w:p>
    <w:p w:rsidR="0032690F" w:rsidRPr="00197075" w:rsidRDefault="005E4649" w:rsidP="00AE7285">
      <w:pPr>
        <w:widowControl w:val="0"/>
      </w:pPr>
      <w:r w:rsidRPr="00197075">
        <w:t>ПКРТИ</w:t>
      </w:r>
      <w:r w:rsidR="0032690F" w:rsidRPr="00197075">
        <w:t xml:space="preserve"> внесено ряд рекомендаций по дополнению мероприятий по развитию внешнего транспорта на территории </w:t>
      </w:r>
      <w:r w:rsidR="004115B8" w:rsidRPr="00197075">
        <w:t>города</w:t>
      </w:r>
      <w:r w:rsidR="0032690F" w:rsidRPr="00197075">
        <w:t>, с целью комплексного и эффективного развития транспортной системы в целом.</w:t>
      </w:r>
    </w:p>
    <w:p w:rsidR="0032690F" w:rsidRPr="00197075" w:rsidRDefault="005E4649" w:rsidP="00AE7285">
      <w:pPr>
        <w:widowControl w:val="0"/>
      </w:pPr>
      <w:r w:rsidRPr="00197075">
        <w:t>Мероприятия из документов территориально-транспортного планирования и отдельные р</w:t>
      </w:r>
      <w:r w:rsidR="0032690F" w:rsidRPr="00197075">
        <w:t>екомендации по развитию внешнего транспорта:</w:t>
      </w:r>
    </w:p>
    <w:p w:rsidR="0032690F" w:rsidRPr="00197075" w:rsidRDefault="0032690F" w:rsidP="00E91E5A">
      <w:pPr>
        <w:pStyle w:val="a3"/>
        <w:widowControl w:val="0"/>
        <w:numPr>
          <w:ilvl w:val="3"/>
          <w:numId w:val="3"/>
        </w:numPr>
        <w:ind w:left="0" w:firstLine="709"/>
      </w:pPr>
      <w:r w:rsidRPr="00197075">
        <w:t>Железнодорожный транспорт</w:t>
      </w:r>
      <w:r w:rsidR="00C349C4" w:rsidRPr="00197075">
        <w:t xml:space="preserve"> и инфраструктура</w:t>
      </w:r>
    </w:p>
    <w:p w:rsidR="009B4412" w:rsidRPr="00197075" w:rsidRDefault="009B4412" w:rsidP="009840D6">
      <w:pPr>
        <w:pStyle w:val="a3"/>
        <w:widowControl w:val="0"/>
        <w:numPr>
          <w:ilvl w:val="0"/>
          <w:numId w:val="23"/>
        </w:numPr>
        <w:ind w:left="1429" w:hanging="357"/>
      </w:pPr>
      <w:r w:rsidRPr="00197075">
        <w:t>Калище – Ленинградская АЭС-2, реконструкция подъездного железнодорожного пути необщего пользования протяженностью 7,561 км</w:t>
      </w:r>
      <w:r w:rsidRPr="00197075">
        <w:rPr>
          <w:i/>
        </w:rPr>
        <w:t>,</w:t>
      </w:r>
    </w:p>
    <w:p w:rsidR="009B4412" w:rsidRPr="00197075" w:rsidRDefault="009B4412" w:rsidP="009840D6">
      <w:pPr>
        <w:pStyle w:val="a3"/>
        <w:widowControl w:val="0"/>
        <w:numPr>
          <w:ilvl w:val="0"/>
          <w:numId w:val="23"/>
        </w:numPr>
        <w:ind w:left="1429" w:hanging="357"/>
      </w:pPr>
      <w:r w:rsidRPr="00197075">
        <w:t>Калище – Копорье, строительство однопутной железнодорожной линии протяженностью 16,7 км со строительством 3 остановочных пунктов и реконструкцией ст. Калище</w:t>
      </w:r>
      <w:r w:rsidR="00EE00F3" w:rsidRPr="00197075">
        <w:t xml:space="preserve">– переустройство путевого развития с целью примыкания </w:t>
      </w:r>
      <w:r w:rsidR="00EE00F3" w:rsidRPr="00197075">
        <w:rPr>
          <w:lang w:val="en-US"/>
        </w:rPr>
        <w:t>II</w:t>
      </w:r>
      <w:r w:rsidR="00EE00F3" w:rsidRPr="00197075">
        <w:t xml:space="preserve"> главного пути со стороны станции Лебяжье</w:t>
      </w:r>
      <w:r w:rsidRPr="00197075">
        <w:t>,</w:t>
      </w:r>
    </w:p>
    <w:p w:rsidR="00053E8B" w:rsidRPr="00197075" w:rsidRDefault="005E4649" w:rsidP="00E91E5A">
      <w:pPr>
        <w:widowControl w:val="0"/>
      </w:pPr>
      <w:r w:rsidRPr="00197075">
        <w:rPr>
          <w:i/>
        </w:rPr>
        <w:t>Рекомендаци</w:t>
      </w:r>
      <w:r w:rsidR="00120304" w:rsidRPr="00197075">
        <w:rPr>
          <w:i/>
        </w:rPr>
        <w:t>и</w:t>
      </w:r>
      <w:r w:rsidRPr="00197075">
        <w:t xml:space="preserve">: </w:t>
      </w:r>
    </w:p>
    <w:p w:rsidR="006D3B8E" w:rsidRPr="00197075" w:rsidRDefault="005E4649" w:rsidP="009840D6">
      <w:pPr>
        <w:pStyle w:val="a3"/>
        <w:widowControl w:val="0"/>
        <w:numPr>
          <w:ilvl w:val="0"/>
          <w:numId w:val="23"/>
        </w:numPr>
        <w:ind w:left="1429" w:hanging="357"/>
      </w:pPr>
      <w:r w:rsidRPr="00197075">
        <w:t>у</w:t>
      </w:r>
      <w:r w:rsidR="0032690F" w:rsidRPr="00197075">
        <w:t xml:space="preserve">силение пассажирского железнодорожного сообщения на связях </w:t>
      </w:r>
      <w:r w:rsidR="009B4412" w:rsidRPr="00197075">
        <w:t xml:space="preserve">города </w:t>
      </w:r>
      <w:r w:rsidR="0032690F" w:rsidRPr="00197075">
        <w:t>с Санкт-Петербургом и г. Ломоносов</w:t>
      </w:r>
      <w:r w:rsidR="007D5C43" w:rsidRPr="00197075">
        <w:t xml:space="preserve"> – снижение интервала движения</w:t>
      </w:r>
      <w:r w:rsidR="006D3B8E" w:rsidRPr="00197075">
        <w:t>,</w:t>
      </w:r>
    </w:p>
    <w:p w:rsidR="006D3B8E" w:rsidRPr="00197075" w:rsidRDefault="006D3B8E" w:rsidP="009840D6">
      <w:pPr>
        <w:pStyle w:val="a3"/>
        <w:widowControl w:val="0"/>
        <w:numPr>
          <w:ilvl w:val="0"/>
          <w:numId w:val="23"/>
        </w:numPr>
        <w:ind w:left="1429" w:hanging="357"/>
      </w:pPr>
      <w:r w:rsidRPr="00197075">
        <w:t xml:space="preserve">строительство дополнительного главного пути на участке </w:t>
      </w:r>
      <w:r w:rsidR="001B3FDD" w:rsidRPr="00197075">
        <w:t>Бронка</w:t>
      </w:r>
      <w:r w:rsidRPr="00197075">
        <w:t xml:space="preserve"> – Калище</w:t>
      </w:r>
      <w:r w:rsidR="001B3FDD" w:rsidRPr="00197075">
        <w:t>, с оснащением перегонов автоматической блокировкой</w:t>
      </w:r>
      <w:r w:rsidRPr="00197075">
        <w:t xml:space="preserve"> – позволит увеличить скорость железнодорожного сообщения на связи Сосновый Бор – Санкт-Петербург, за счет сокращения стоянки поездов на станциях скрещения встречного движения,</w:t>
      </w:r>
    </w:p>
    <w:p w:rsidR="00FA4865" w:rsidRPr="00197075" w:rsidRDefault="00FA4865" w:rsidP="009840D6">
      <w:pPr>
        <w:pStyle w:val="a3"/>
        <w:widowControl w:val="0"/>
        <w:numPr>
          <w:ilvl w:val="0"/>
          <w:numId w:val="23"/>
        </w:numPr>
        <w:ind w:left="1429" w:hanging="357"/>
      </w:pPr>
      <w:r w:rsidRPr="00197075">
        <w:t>организация транспортно-пересадочных узлов на о.п. «80 км» и ст.«Калище».</w:t>
      </w:r>
    </w:p>
    <w:p w:rsidR="0032690F" w:rsidRPr="00197075" w:rsidRDefault="007F74B8" w:rsidP="00EF11AF">
      <w:pPr>
        <w:pStyle w:val="a3"/>
        <w:widowControl w:val="0"/>
        <w:numPr>
          <w:ilvl w:val="3"/>
          <w:numId w:val="3"/>
        </w:numPr>
        <w:ind w:left="0" w:firstLine="709"/>
      </w:pPr>
      <w:r w:rsidRPr="00197075">
        <w:t>Автомобильный транспорт</w:t>
      </w:r>
    </w:p>
    <w:p w:rsidR="00561CFF" w:rsidRPr="00197075" w:rsidRDefault="007773F6" w:rsidP="00E91E5A">
      <w:pPr>
        <w:widowControl w:val="0"/>
      </w:pPr>
      <w:r w:rsidRPr="00197075">
        <w:rPr>
          <w:i/>
        </w:rPr>
        <w:t>Рекомендаци</w:t>
      </w:r>
      <w:r w:rsidR="00561CFF" w:rsidRPr="00197075">
        <w:rPr>
          <w:i/>
        </w:rPr>
        <w:t>и</w:t>
      </w:r>
      <w:r w:rsidRPr="00197075">
        <w:t xml:space="preserve">: </w:t>
      </w:r>
    </w:p>
    <w:p w:rsidR="005E4649" w:rsidRPr="00197075" w:rsidRDefault="00120304" w:rsidP="009840D6">
      <w:pPr>
        <w:pStyle w:val="a3"/>
        <w:widowControl w:val="0"/>
        <w:numPr>
          <w:ilvl w:val="0"/>
          <w:numId w:val="23"/>
        </w:numPr>
        <w:ind w:left="1429" w:hanging="357"/>
      </w:pPr>
      <w:r w:rsidRPr="00197075">
        <w:t>с</w:t>
      </w:r>
      <w:r w:rsidR="007773F6" w:rsidRPr="00197075">
        <w:t xml:space="preserve">троительство </w:t>
      </w:r>
      <w:r w:rsidRPr="00197075">
        <w:t>до 2025 года</w:t>
      </w:r>
      <w:r w:rsidR="00EF3C34" w:rsidRPr="00197075">
        <w:t xml:space="preserve"> отстойно-разворотного пункта</w:t>
      </w:r>
      <w:r w:rsidR="007773F6" w:rsidRPr="00197075">
        <w:t xml:space="preserve"> в комплексе с транспортно-пересадочны</w:t>
      </w:r>
      <w:r w:rsidRPr="00197075">
        <w:t>м узлом в районе ТЦ «Эльдорадо»,</w:t>
      </w:r>
    </w:p>
    <w:p w:rsidR="00C349C4" w:rsidRPr="00197075" w:rsidRDefault="00C349C4" w:rsidP="009840D6">
      <w:pPr>
        <w:pStyle w:val="a3"/>
        <w:widowControl w:val="0"/>
        <w:numPr>
          <w:ilvl w:val="0"/>
          <w:numId w:val="23"/>
        </w:numPr>
        <w:ind w:left="1429" w:hanging="357"/>
      </w:pPr>
      <w:r w:rsidRPr="00197075">
        <w:t>строительство ТПУ «80 км» в комплексе с автовокзалом и перехватывающей парковкой</w:t>
      </w:r>
      <w:r w:rsidR="00466855" w:rsidRPr="00197075">
        <w:t xml:space="preserve"> и </w:t>
      </w:r>
      <w:r w:rsidRPr="00197075">
        <w:t>строительство ТПУ «Калище» с перехватывающей парковкой,</w:t>
      </w:r>
    </w:p>
    <w:p w:rsidR="007773F6" w:rsidRPr="00197075" w:rsidRDefault="007773F6" w:rsidP="009840D6">
      <w:pPr>
        <w:pStyle w:val="a3"/>
        <w:widowControl w:val="0"/>
        <w:numPr>
          <w:ilvl w:val="0"/>
          <w:numId w:val="23"/>
        </w:numPr>
        <w:ind w:left="1429" w:hanging="357"/>
      </w:pPr>
      <w:r w:rsidRPr="00197075">
        <w:t xml:space="preserve">оптимизация маршрутов движения межмуниципального общественного пассажирского транспорта по территории </w:t>
      </w:r>
      <w:r w:rsidR="00120304" w:rsidRPr="00197075">
        <w:t>города.</w:t>
      </w:r>
    </w:p>
    <w:p w:rsidR="0032690F" w:rsidRPr="00197075" w:rsidRDefault="005E4649" w:rsidP="00EF11AF">
      <w:pPr>
        <w:pStyle w:val="a3"/>
        <w:widowControl w:val="0"/>
        <w:numPr>
          <w:ilvl w:val="3"/>
          <w:numId w:val="3"/>
        </w:numPr>
        <w:ind w:left="0" w:firstLine="709"/>
      </w:pPr>
      <w:r w:rsidRPr="00197075">
        <w:t>Водный транспорт</w:t>
      </w:r>
      <w:r w:rsidR="00C349C4" w:rsidRPr="00197075">
        <w:t xml:space="preserve"> и инфраструктура</w:t>
      </w:r>
    </w:p>
    <w:p w:rsidR="00EF11AF" w:rsidRPr="00197075" w:rsidRDefault="00B15661" w:rsidP="009840D6">
      <w:pPr>
        <w:pStyle w:val="a3"/>
        <w:widowControl w:val="0"/>
        <w:numPr>
          <w:ilvl w:val="0"/>
          <w:numId w:val="24"/>
        </w:numPr>
        <w:ind w:left="567" w:firstLine="567"/>
        <w:rPr>
          <w:szCs w:val="24"/>
        </w:rPr>
      </w:pPr>
      <w:r w:rsidRPr="00197075">
        <w:rPr>
          <w:szCs w:val="24"/>
        </w:rPr>
        <w:t>Строительство стоянки маломерных судов</w:t>
      </w:r>
      <w:r w:rsidR="00561CFF" w:rsidRPr="00197075">
        <w:rPr>
          <w:szCs w:val="24"/>
        </w:rPr>
        <w:t xml:space="preserve"> </w:t>
      </w:r>
    </w:p>
    <w:p w:rsidR="00561CFF" w:rsidRPr="00197075" w:rsidRDefault="00561CFF" w:rsidP="00EF11AF">
      <w:pPr>
        <w:widowControl w:val="0"/>
      </w:pPr>
      <w:r w:rsidRPr="00197075">
        <w:rPr>
          <w:i/>
        </w:rPr>
        <w:t>Рекомендации:</w:t>
      </w:r>
    </w:p>
    <w:p w:rsidR="00561CFF" w:rsidRPr="00197075" w:rsidRDefault="00561CFF" w:rsidP="009840D6">
      <w:pPr>
        <w:pStyle w:val="1b"/>
        <w:widowControl w:val="0"/>
        <w:numPr>
          <w:ilvl w:val="0"/>
          <w:numId w:val="24"/>
        </w:numPr>
        <w:tabs>
          <w:tab w:val="left" w:pos="284"/>
          <w:tab w:val="left" w:pos="709"/>
        </w:tabs>
        <w:spacing w:before="0" w:after="0" w:line="360" w:lineRule="auto"/>
        <w:ind w:hanging="357"/>
        <w:rPr>
          <w:szCs w:val="24"/>
        </w:rPr>
      </w:pPr>
      <w:r w:rsidRPr="00197075">
        <w:rPr>
          <w:szCs w:val="24"/>
        </w:rPr>
        <w:t>реконструкция пирса «Устье»</w:t>
      </w:r>
      <w:r w:rsidR="0099477F" w:rsidRPr="00197075">
        <w:rPr>
          <w:szCs w:val="24"/>
        </w:rPr>
        <w:t>,</w:t>
      </w:r>
    </w:p>
    <w:p w:rsidR="00561CFF" w:rsidRPr="00197075" w:rsidRDefault="00561CFF" w:rsidP="009840D6">
      <w:pPr>
        <w:pStyle w:val="1b"/>
        <w:widowControl w:val="0"/>
        <w:numPr>
          <w:ilvl w:val="0"/>
          <w:numId w:val="24"/>
        </w:numPr>
        <w:tabs>
          <w:tab w:val="left" w:pos="284"/>
          <w:tab w:val="left" w:pos="709"/>
        </w:tabs>
        <w:spacing w:before="0" w:after="0" w:line="360" w:lineRule="auto"/>
        <w:ind w:hanging="357"/>
        <w:rPr>
          <w:szCs w:val="24"/>
        </w:rPr>
      </w:pPr>
      <w:r w:rsidRPr="00197075">
        <w:rPr>
          <w:szCs w:val="24"/>
        </w:rPr>
        <w:t>строительство пассажирского причала, включающего в себя пассажирский терминал и яхтен</w:t>
      </w:r>
      <w:r w:rsidR="006A66A9" w:rsidRPr="00197075">
        <w:rPr>
          <w:szCs w:val="24"/>
        </w:rPr>
        <w:t>н</w:t>
      </w:r>
      <w:r w:rsidR="0099477F" w:rsidRPr="00197075">
        <w:rPr>
          <w:szCs w:val="24"/>
        </w:rPr>
        <w:t>ый комплекс</w:t>
      </w:r>
      <w:r w:rsidR="006A66A9" w:rsidRPr="00197075">
        <w:rPr>
          <w:szCs w:val="24"/>
        </w:rPr>
        <w:t xml:space="preserve"> в Копорской губе.</w:t>
      </w:r>
    </w:p>
    <w:p w:rsidR="00561CFF" w:rsidRPr="00197075" w:rsidRDefault="00561CFF" w:rsidP="00EF11AF">
      <w:pPr>
        <w:pStyle w:val="1b"/>
        <w:widowControl w:val="0"/>
        <w:numPr>
          <w:ilvl w:val="3"/>
          <w:numId w:val="3"/>
        </w:numPr>
        <w:tabs>
          <w:tab w:val="clear" w:pos="3589"/>
          <w:tab w:val="left" w:pos="709"/>
        </w:tabs>
        <w:spacing w:before="0" w:after="0" w:line="360" w:lineRule="auto"/>
        <w:ind w:left="0" w:firstLine="709"/>
        <w:rPr>
          <w:szCs w:val="24"/>
        </w:rPr>
      </w:pPr>
      <w:r w:rsidRPr="00197075">
        <w:rPr>
          <w:szCs w:val="24"/>
        </w:rPr>
        <w:t>Воздушный транспорт</w:t>
      </w:r>
      <w:r w:rsidR="00C349C4" w:rsidRPr="00197075">
        <w:rPr>
          <w:szCs w:val="24"/>
        </w:rPr>
        <w:t xml:space="preserve"> и инфраструктура</w:t>
      </w:r>
    </w:p>
    <w:p w:rsidR="00561CFF" w:rsidRPr="00197075" w:rsidRDefault="00120304" w:rsidP="009840D6">
      <w:pPr>
        <w:pStyle w:val="1b"/>
        <w:widowControl w:val="0"/>
        <w:numPr>
          <w:ilvl w:val="0"/>
          <w:numId w:val="25"/>
        </w:numPr>
        <w:tabs>
          <w:tab w:val="left" w:pos="284"/>
          <w:tab w:val="left" w:pos="709"/>
        </w:tabs>
        <w:spacing w:before="0" w:after="0" w:line="360" w:lineRule="auto"/>
        <w:ind w:hanging="357"/>
        <w:rPr>
          <w:szCs w:val="24"/>
        </w:rPr>
      </w:pPr>
      <w:r w:rsidRPr="00197075">
        <w:t>организация посадочной площадки вертолетов, расположенная на планируемой территории производственного складского назначения в юго-восточной части города</w:t>
      </w:r>
      <w:r w:rsidR="00A80BE9" w:rsidRPr="00197075">
        <w:rPr>
          <w:szCs w:val="24"/>
        </w:rPr>
        <w:t>.</w:t>
      </w:r>
    </w:p>
    <w:p w:rsidR="000943F4" w:rsidRPr="00197075" w:rsidRDefault="000943F4" w:rsidP="009840D6">
      <w:pPr>
        <w:pStyle w:val="30"/>
        <w:widowControl w:val="0"/>
        <w:numPr>
          <w:ilvl w:val="2"/>
          <w:numId w:val="6"/>
        </w:numPr>
        <w:ind w:left="0" w:firstLine="709"/>
      </w:pPr>
      <w:bookmarkStart w:id="34" w:name="_Toc12546574"/>
      <w:r w:rsidRPr="00197075">
        <w:t>Улично-дорожная сеть</w:t>
      </w:r>
      <w:bookmarkEnd w:id="34"/>
    </w:p>
    <w:p w:rsidR="00C171C3" w:rsidRPr="00197075" w:rsidRDefault="00C171C3" w:rsidP="00AE7285">
      <w:pPr>
        <w:widowControl w:val="0"/>
      </w:pPr>
      <w:r w:rsidRPr="00197075">
        <w:t xml:space="preserve">В работе рассмотрены </w:t>
      </w:r>
      <w:r w:rsidR="0023597B" w:rsidRPr="00197075">
        <w:t>варианты</w:t>
      </w:r>
      <w:r w:rsidRPr="00197075">
        <w:t xml:space="preserve"> развития улично-дорожной сети муниципального образования Сосновоборский городской округ Ленинградской области</w:t>
      </w:r>
      <w:r w:rsidR="0023597B" w:rsidRPr="00197075">
        <w:t xml:space="preserve"> на реалистичный и оптимистичный сценарии</w:t>
      </w:r>
      <w:r w:rsidRPr="00197075">
        <w:t>. В таблице 3.3.1 содержится общий прогноз развития УДС для реалистичного сценария.</w:t>
      </w:r>
    </w:p>
    <w:p w:rsidR="00C171C3" w:rsidRPr="00197075" w:rsidRDefault="00C171C3" w:rsidP="00AE7285">
      <w:pPr>
        <w:pStyle w:val="affff0"/>
        <w:widowControl w:val="0"/>
      </w:pPr>
      <w:r w:rsidRPr="00197075">
        <w:t>Таблица 3.3.1</w:t>
      </w:r>
      <w:r w:rsidR="00197075" w:rsidRPr="00197075">
        <w:t xml:space="preserve"> </w:t>
      </w:r>
      <w:r w:rsidR="006C7A66" w:rsidRPr="00197075">
        <w:t>–</w:t>
      </w:r>
      <w:r w:rsidRPr="00197075">
        <w:t xml:space="preserve"> Прогноз развития улично-дорожной сети</w:t>
      </w:r>
    </w:p>
    <w:tbl>
      <w:tblPr>
        <w:tblStyle w:val="aa"/>
        <w:tblW w:w="0" w:type="auto"/>
        <w:tblLayout w:type="fixed"/>
        <w:tblLook w:val="04A0"/>
      </w:tblPr>
      <w:tblGrid>
        <w:gridCol w:w="531"/>
        <w:gridCol w:w="2293"/>
        <w:gridCol w:w="1272"/>
        <w:gridCol w:w="656"/>
        <w:gridCol w:w="656"/>
        <w:gridCol w:w="656"/>
        <w:gridCol w:w="656"/>
        <w:gridCol w:w="656"/>
        <w:gridCol w:w="656"/>
        <w:gridCol w:w="656"/>
        <w:gridCol w:w="657"/>
      </w:tblGrid>
      <w:tr w:rsidR="00C171C3" w:rsidRPr="00197075" w:rsidTr="00784400">
        <w:trPr>
          <w:trHeight w:val="600"/>
        </w:trPr>
        <w:tc>
          <w:tcPr>
            <w:tcW w:w="531" w:type="dxa"/>
            <w:noWrap/>
            <w:vAlign w:val="center"/>
            <w:hideMark/>
          </w:tcPr>
          <w:p w:rsidR="00C171C3" w:rsidRPr="00197075" w:rsidRDefault="00C171C3" w:rsidP="00AE7285">
            <w:pPr>
              <w:widowControl w:val="0"/>
              <w:spacing w:line="240" w:lineRule="auto"/>
              <w:ind w:firstLine="0"/>
              <w:jc w:val="center"/>
              <w:rPr>
                <w:sz w:val="22"/>
              </w:rPr>
            </w:pPr>
            <w:r w:rsidRPr="00197075">
              <w:rPr>
                <w:sz w:val="22"/>
              </w:rPr>
              <w:t>№ п/п</w:t>
            </w:r>
          </w:p>
        </w:tc>
        <w:tc>
          <w:tcPr>
            <w:tcW w:w="2293" w:type="dxa"/>
            <w:vAlign w:val="center"/>
            <w:hideMark/>
          </w:tcPr>
          <w:p w:rsidR="00C171C3" w:rsidRPr="00197075" w:rsidRDefault="00C171C3" w:rsidP="00AE7285">
            <w:pPr>
              <w:widowControl w:val="0"/>
              <w:spacing w:line="240" w:lineRule="auto"/>
              <w:ind w:firstLine="0"/>
              <w:jc w:val="left"/>
              <w:rPr>
                <w:sz w:val="22"/>
              </w:rPr>
            </w:pPr>
            <w:r w:rsidRPr="00197075">
              <w:rPr>
                <w:sz w:val="22"/>
              </w:rPr>
              <w:t>Наименование объекта транспортной инфраструктуры</w:t>
            </w:r>
          </w:p>
        </w:tc>
        <w:tc>
          <w:tcPr>
            <w:tcW w:w="1272" w:type="dxa"/>
            <w:vAlign w:val="center"/>
            <w:hideMark/>
          </w:tcPr>
          <w:p w:rsidR="00C171C3" w:rsidRPr="00197075" w:rsidRDefault="00C171C3" w:rsidP="00AE7285">
            <w:pPr>
              <w:widowControl w:val="0"/>
              <w:spacing w:line="240" w:lineRule="auto"/>
              <w:ind w:firstLine="0"/>
              <w:jc w:val="center"/>
              <w:rPr>
                <w:sz w:val="22"/>
              </w:rPr>
            </w:pPr>
            <w:r w:rsidRPr="00197075">
              <w:rPr>
                <w:sz w:val="22"/>
              </w:rPr>
              <w:t>Единица измерения</w:t>
            </w:r>
          </w:p>
        </w:tc>
        <w:tc>
          <w:tcPr>
            <w:tcW w:w="656" w:type="dxa"/>
            <w:vAlign w:val="center"/>
            <w:hideMark/>
          </w:tcPr>
          <w:p w:rsidR="00C171C3" w:rsidRPr="00197075" w:rsidRDefault="00C171C3" w:rsidP="00AE7285">
            <w:pPr>
              <w:widowControl w:val="0"/>
              <w:spacing w:line="240" w:lineRule="auto"/>
              <w:ind w:firstLine="0"/>
              <w:jc w:val="center"/>
              <w:rPr>
                <w:sz w:val="22"/>
              </w:rPr>
            </w:pPr>
            <w:r w:rsidRPr="00197075">
              <w:rPr>
                <w:sz w:val="22"/>
              </w:rPr>
              <w:t>2020</w:t>
            </w:r>
          </w:p>
        </w:tc>
        <w:tc>
          <w:tcPr>
            <w:tcW w:w="656" w:type="dxa"/>
            <w:vAlign w:val="center"/>
            <w:hideMark/>
          </w:tcPr>
          <w:p w:rsidR="00C171C3" w:rsidRPr="00197075" w:rsidRDefault="00C171C3" w:rsidP="00AE7285">
            <w:pPr>
              <w:widowControl w:val="0"/>
              <w:spacing w:line="240" w:lineRule="auto"/>
              <w:ind w:firstLine="0"/>
              <w:jc w:val="center"/>
              <w:rPr>
                <w:sz w:val="22"/>
              </w:rPr>
            </w:pPr>
            <w:r w:rsidRPr="00197075">
              <w:rPr>
                <w:sz w:val="22"/>
              </w:rPr>
              <w:t>2021</w:t>
            </w:r>
          </w:p>
        </w:tc>
        <w:tc>
          <w:tcPr>
            <w:tcW w:w="656" w:type="dxa"/>
            <w:vAlign w:val="center"/>
            <w:hideMark/>
          </w:tcPr>
          <w:p w:rsidR="00C171C3" w:rsidRPr="00197075" w:rsidRDefault="00C171C3" w:rsidP="00AE7285">
            <w:pPr>
              <w:widowControl w:val="0"/>
              <w:spacing w:line="240" w:lineRule="auto"/>
              <w:ind w:firstLine="0"/>
              <w:jc w:val="center"/>
              <w:rPr>
                <w:sz w:val="22"/>
              </w:rPr>
            </w:pPr>
            <w:r w:rsidRPr="00197075">
              <w:rPr>
                <w:sz w:val="22"/>
              </w:rPr>
              <w:t>2022</w:t>
            </w:r>
          </w:p>
        </w:tc>
        <w:tc>
          <w:tcPr>
            <w:tcW w:w="656" w:type="dxa"/>
            <w:vAlign w:val="center"/>
            <w:hideMark/>
          </w:tcPr>
          <w:p w:rsidR="00C171C3" w:rsidRPr="00197075" w:rsidRDefault="00C171C3" w:rsidP="00AE7285">
            <w:pPr>
              <w:widowControl w:val="0"/>
              <w:spacing w:line="240" w:lineRule="auto"/>
              <w:ind w:firstLine="0"/>
              <w:jc w:val="center"/>
              <w:rPr>
                <w:sz w:val="22"/>
              </w:rPr>
            </w:pPr>
            <w:r w:rsidRPr="00197075">
              <w:rPr>
                <w:sz w:val="22"/>
              </w:rPr>
              <w:t>2023</w:t>
            </w:r>
          </w:p>
        </w:tc>
        <w:tc>
          <w:tcPr>
            <w:tcW w:w="656" w:type="dxa"/>
            <w:vAlign w:val="center"/>
            <w:hideMark/>
          </w:tcPr>
          <w:p w:rsidR="00C171C3" w:rsidRPr="00197075" w:rsidRDefault="00C171C3" w:rsidP="00AE7285">
            <w:pPr>
              <w:widowControl w:val="0"/>
              <w:spacing w:line="240" w:lineRule="auto"/>
              <w:ind w:firstLine="0"/>
              <w:jc w:val="center"/>
              <w:rPr>
                <w:sz w:val="22"/>
              </w:rPr>
            </w:pPr>
            <w:r w:rsidRPr="00197075">
              <w:rPr>
                <w:sz w:val="22"/>
              </w:rPr>
              <w:t>2024</w:t>
            </w:r>
          </w:p>
        </w:tc>
        <w:tc>
          <w:tcPr>
            <w:tcW w:w="656" w:type="dxa"/>
            <w:vAlign w:val="center"/>
            <w:hideMark/>
          </w:tcPr>
          <w:p w:rsidR="00C171C3" w:rsidRPr="00197075" w:rsidRDefault="00C171C3" w:rsidP="00AE7285">
            <w:pPr>
              <w:widowControl w:val="0"/>
              <w:spacing w:line="240" w:lineRule="auto"/>
              <w:ind w:firstLine="0"/>
              <w:jc w:val="center"/>
              <w:rPr>
                <w:sz w:val="22"/>
              </w:rPr>
            </w:pPr>
            <w:r w:rsidRPr="00197075">
              <w:rPr>
                <w:sz w:val="22"/>
              </w:rPr>
              <w:t>2025</w:t>
            </w:r>
          </w:p>
        </w:tc>
        <w:tc>
          <w:tcPr>
            <w:tcW w:w="656" w:type="dxa"/>
            <w:vAlign w:val="center"/>
            <w:hideMark/>
          </w:tcPr>
          <w:p w:rsidR="00C171C3" w:rsidRPr="00197075" w:rsidRDefault="00C171C3" w:rsidP="00AE7285">
            <w:pPr>
              <w:widowControl w:val="0"/>
              <w:spacing w:line="240" w:lineRule="auto"/>
              <w:ind w:firstLine="0"/>
              <w:jc w:val="center"/>
              <w:rPr>
                <w:sz w:val="22"/>
              </w:rPr>
            </w:pPr>
            <w:r w:rsidRPr="00197075">
              <w:rPr>
                <w:sz w:val="22"/>
              </w:rPr>
              <w:t>2030</w:t>
            </w:r>
          </w:p>
        </w:tc>
        <w:tc>
          <w:tcPr>
            <w:tcW w:w="657" w:type="dxa"/>
            <w:vAlign w:val="center"/>
            <w:hideMark/>
          </w:tcPr>
          <w:p w:rsidR="00C171C3" w:rsidRPr="00197075" w:rsidRDefault="00C171C3" w:rsidP="00AE7285">
            <w:pPr>
              <w:widowControl w:val="0"/>
              <w:spacing w:line="240" w:lineRule="auto"/>
              <w:ind w:firstLine="0"/>
              <w:jc w:val="center"/>
              <w:rPr>
                <w:sz w:val="22"/>
              </w:rPr>
            </w:pPr>
            <w:r w:rsidRPr="00197075">
              <w:rPr>
                <w:sz w:val="22"/>
              </w:rPr>
              <w:t>за 2030</w:t>
            </w:r>
          </w:p>
        </w:tc>
      </w:tr>
      <w:tr w:rsidR="00C171C3" w:rsidRPr="00197075" w:rsidTr="00784400">
        <w:trPr>
          <w:trHeight w:val="300"/>
        </w:trPr>
        <w:tc>
          <w:tcPr>
            <w:tcW w:w="531" w:type="dxa"/>
            <w:vAlign w:val="center"/>
            <w:hideMark/>
          </w:tcPr>
          <w:p w:rsidR="00C171C3" w:rsidRPr="00197075" w:rsidRDefault="00C171C3" w:rsidP="00AE7285">
            <w:pPr>
              <w:widowControl w:val="0"/>
              <w:spacing w:line="240" w:lineRule="auto"/>
              <w:ind w:firstLine="0"/>
              <w:jc w:val="center"/>
              <w:rPr>
                <w:sz w:val="22"/>
              </w:rPr>
            </w:pPr>
            <w:r w:rsidRPr="00197075">
              <w:rPr>
                <w:sz w:val="22"/>
              </w:rPr>
              <w:t>1</w:t>
            </w:r>
          </w:p>
        </w:tc>
        <w:tc>
          <w:tcPr>
            <w:tcW w:w="2293" w:type="dxa"/>
            <w:vAlign w:val="center"/>
            <w:hideMark/>
          </w:tcPr>
          <w:p w:rsidR="00C171C3" w:rsidRPr="00197075" w:rsidRDefault="00C171C3" w:rsidP="00AE7285">
            <w:pPr>
              <w:widowControl w:val="0"/>
              <w:spacing w:line="240" w:lineRule="auto"/>
              <w:ind w:firstLine="0"/>
              <w:jc w:val="left"/>
              <w:rPr>
                <w:sz w:val="22"/>
              </w:rPr>
            </w:pPr>
            <w:r w:rsidRPr="00197075">
              <w:rPr>
                <w:sz w:val="22"/>
              </w:rPr>
              <w:t>Строительство элементов УДС</w:t>
            </w:r>
          </w:p>
        </w:tc>
        <w:tc>
          <w:tcPr>
            <w:tcW w:w="1272" w:type="dxa"/>
            <w:vAlign w:val="center"/>
            <w:hideMark/>
          </w:tcPr>
          <w:p w:rsidR="00C171C3" w:rsidRPr="00197075" w:rsidRDefault="00C171C3" w:rsidP="00AE7285">
            <w:pPr>
              <w:widowControl w:val="0"/>
              <w:spacing w:line="240" w:lineRule="auto"/>
              <w:ind w:firstLine="0"/>
              <w:jc w:val="center"/>
              <w:rPr>
                <w:sz w:val="22"/>
              </w:rPr>
            </w:pPr>
            <w:r w:rsidRPr="00197075">
              <w:rPr>
                <w:sz w:val="22"/>
              </w:rPr>
              <w:t>км</w:t>
            </w:r>
          </w:p>
        </w:tc>
        <w:tc>
          <w:tcPr>
            <w:tcW w:w="656" w:type="dxa"/>
            <w:vAlign w:val="center"/>
            <w:hideMark/>
          </w:tcPr>
          <w:p w:rsidR="00C171C3" w:rsidRPr="00197075" w:rsidRDefault="00C171C3" w:rsidP="00AE7285">
            <w:pPr>
              <w:widowControl w:val="0"/>
              <w:spacing w:line="240" w:lineRule="auto"/>
              <w:ind w:firstLine="0"/>
              <w:jc w:val="right"/>
              <w:rPr>
                <w:sz w:val="22"/>
              </w:rPr>
            </w:pPr>
          </w:p>
        </w:tc>
        <w:tc>
          <w:tcPr>
            <w:tcW w:w="656" w:type="dxa"/>
            <w:vAlign w:val="center"/>
            <w:hideMark/>
          </w:tcPr>
          <w:p w:rsidR="00C171C3" w:rsidRPr="00197075" w:rsidRDefault="00C171C3" w:rsidP="00AE7285">
            <w:pPr>
              <w:widowControl w:val="0"/>
              <w:spacing w:line="240" w:lineRule="auto"/>
              <w:ind w:firstLine="0"/>
              <w:jc w:val="right"/>
              <w:rPr>
                <w:sz w:val="22"/>
              </w:rPr>
            </w:pPr>
          </w:p>
        </w:tc>
        <w:tc>
          <w:tcPr>
            <w:tcW w:w="656" w:type="dxa"/>
            <w:vAlign w:val="center"/>
            <w:hideMark/>
          </w:tcPr>
          <w:p w:rsidR="00C171C3" w:rsidRPr="00197075" w:rsidRDefault="00C171C3" w:rsidP="00AE7285">
            <w:pPr>
              <w:widowControl w:val="0"/>
              <w:spacing w:line="240" w:lineRule="auto"/>
              <w:ind w:firstLine="0"/>
              <w:jc w:val="right"/>
              <w:rPr>
                <w:sz w:val="22"/>
              </w:rPr>
            </w:pPr>
            <w:r w:rsidRPr="00197075">
              <w:rPr>
                <w:sz w:val="22"/>
              </w:rPr>
              <w:t>0,4</w:t>
            </w:r>
          </w:p>
        </w:tc>
        <w:tc>
          <w:tcPr>
            <w:tcW w:w="656" w:type="dxa"/>
            <w:vAlign w:val="center"/>
            <w:hideMark/>
          </w:tcPr>
          <w:p w:rsidR="00C171C3" w:rsidRPr="00197075" w:rsidRDefault="00C171C3" w:rsidP="00AE7285">
            <w:pPr>
              <w:widowControl w:val="0"/>
              <w:spacing w:line="240" w:lineRule="auto"/>
              <w:ind w:firstLine="0"/>
              <w:jc w:val="right"/>
              <w:rPr>
                <w:sz w:val="22"/>
              </w:rPr>
            </w:pPr>
            <w:r w:rsidRPr="00197075">
              <w:rPr>
                <w:sz w:val="22"/>
              </w:rPr>
              <w:t>1,3</w:t>
            </w:r>
          </w:p>
        </w:tc>
        <w:tc>
          <w:tcPr>
            <w:tcW w:w="656" w:type="dxa"/>
            <w:vAlign w:val="center"/>
            <w:hideMark/>
          </w:tcPr>
          <w:p w:rsidR="00C171C3" w:rsidRPr="00197075" w:rsidRDefault="00C171C3" w:rsidP="00AE7285">
            <w:pPr>
              <w:widowControl w:val="0"/>
              <w:spacing w:line="240" w:lineRule="auto"/>
              <w:ind w:firstLine="0"/>
              <w:jc w:val="right"/>
              <w:rPr>
                <w:sz w:val="22"/>
              </w:rPr>
            </w:pPr>
            <w:r w:rsidRPr="00197075">
              <w:rPr>
                <w:sz w:val="22"/>
              </w:rPr>
              <w:t>0,8</w:t>
            </w:r>
          </w:p>
        </w:tc>
        <w:tc>
          <w:tcPr>
            <w:tcW w:w="656" w:type="dxa"/>
            <w:vAlign w:val="center"/>
            <w:hideMark/>
          </w:tcPr>
          <w:p w:rsidR="00C171C3" w:rsidRPr="00197075" w:rsidRDefault="00C171C3" w:rsidP="00AE7285">
            <w:pPr>
              <w:widowControl w:val="0"/>
              <w:spacing w:line="240" w:lineRule="auto"/>
              <w:ind w:firstLine="0"/>
              <w:jc w:val="right"/>
              <w:rPr>
                <w:sz w:val="22"/>
              </w:rPr>
            </w:pPr>
            <w:r w:rsidRPr="00197075">
              <w:rPr>
                <w:sz w:val="22"/>
              </w:rPr>
              <w:t>1,6</w:t>
            </w:r>
          </w:p>
        </w:tc>
        <w:tc>
          <w:tcPr>
            <w:tcW w:w="656" w:type="dxa"/>
            <w:vAlign w:val="center"/>
            <w:hideMark/>
          </w:tcPr>
          <w:p w:rsidR="00C171C3" w:rsidRPr="00197075" w:rsidRDefault="00C171C3" w:rsidP="00AE7285">
            <w:pPr>
              <w:widowControl w:val="0"/>
              <w:spacing w:line="240" w:lineRule="auto"/>
              <w:ind w:firstLine="0"/>
              <w:jc w:val="right"/>
              <w:rPr>
                <w:sz w:val="22"/>
              </w:rPr>
            </w:pPr>
            <w:r w:rsidRPr="00197075">
              <w:rPr>
                <w:sz w:val="22"/>
              </w:rPr>
              <w:t>44,0</w:t>
            </w:r>
          </w:p>
        </w:tc>
        <w:tc>
          <w:tcPr>
            <w:tcW w:w="657" w:type="dxa"/>
            <w:vAlign w:val="center"/>
            <w:hideMark/>
          </w:tcPr>
          <w:p w:rsidR="00C171C3" w:rsidRPr="00197075" w:rsidRDefault="00C171C3" w:rsidP="00AE7285">
            <w:pPr>
              <w:widowControl w:val="0"/>
              <w:spacing w:line="240" w:lineRule="auto"/>
              <w:ind w:firstLine="0"/>
              <w:jc w:val="right"/>
              <w:rPr>
                <w:sz w:val="22"/>
              </w:rPr>
            </w:pPr>
            <w:r w:rsidRPr="00197075">
              <w:rPr>
                <w:sz w:val="22"/>
              </w:rPr>
              <w:t>50,7</w:t>
            </w:r>
          </w:p>
        </w:tc>
      </w:tr>
      <w:tr w:rsidR="00C171C3" w:rsidRPr="00197075" w:rsidTr="00784400">
        <w:trPr>
          <w:trHeight w:val="300"/>
        </w:trPr>
        <w:tc>
          <w:tcPr>
            <w:tcW w:w="531" w:type="dxa"/>
            <w:vAlign w:val="center"/>
            <w:hideMark/>
          </w:tcPr>
          <w:p w:rsidR="00C171C3" w:rsidRPr="00197075" w:rsidRDefault="00C171C3" w:rsidP="00AE7285">
            <w:pPr>
              <w:widowControl w:val="0"/>
              <w:spacing w:line="240" w:lineRule="auto"/>
              <w:ind w:firstLine="0"/>
              <w:jc w:val="center"/>
              <w:rPr>
                <w:sz w:val="22"/>
              </w:rPr>
            </w:pPr>
            <w:r w:rsidRPr="00197075">
              <w:rPr>
                <w:sz w:val="22"/>
              </w:rPr>
              <w:t>2</w:t>
            </w:r>
          </w:p>
        </w:tc>
        <w:tc>
          <w:tcPr>
            <w:tcW w:w="2293" w:type="dxa"/>
            <w:vAlign w:val="center"/>
            <w:hideMark/>
          </w:tcPr>
          <w:p w:rsidR="00C171C3" w:rsidRPr="00197075" w:rsidRDefault="00C171C3" w:rsidP="00AE7285">
            <w:pPr>
              <w:widowControl w:val="0"/>
              <w:spacing w:line="240" w:lineRule="auto"/>
              <w:ind w:firstLine="0"/>
              <w:jc w:val="left"/>
              <w:rPr>
                <w:sz w:val="22"/>
              </w:rPr>
            </w:pPr>
            <w:r w:rsidRPr="00197075">
              <w:rPr>
                <w:sz w:val="22"/>
              </w:rPr>
              <w:t>Реконструкция элементов УДС</w:t>
            </w:r>
          </w:p>
        </w:tc>
        <w:tc>
          <w:tcPr>
            <w:tcW w:w="1272" w:type="dxa"/>
            <w:vAlign w:val="center"/>
            <w:hideMark/>
          </w:tcPr>
          <w:p w:rsidR="00C171C3" w:rsidRPr="00197075" w:rsidRDefault="00C171C3" w:rsidP="00AE7285">
            <w:pPr>
              <w:widowControl w:val="0"/>
              <w:spacing w:line="240" w:lineRule="auto"/>
              <w:ind w:firstLine="0"/>
              <w:jc w:val="center"/>
              <w:rPr>
                <w:sz w:val="22"/>
              </w:rPr>
            </w:pPr>
            <w:r w:rsidRPr="00197075">
              <w:rPr>
                <w:sz w:val="22"/>
              </w:rPr>
              <w:t>км</w:t>
            </w:r>
          </w:p>
        </w:tc>
        <w:tc>
          <w:tcPr>
            <w:tcW w:w="656" w:type="dxa"/>
            <w:vAlign w:val="center"/>
            <w:hideMark/>
          </w:tcPr>
          <w:p w:rsidR="00C171C3" w:rsidRPr="00197075" w:rsidRDefault="00C171C3" w:rsidP="00AE7285">
            <w:pPr>
              <w:widowControl w:val="0"/>
              <w:spacing w:line="240" w:lineRule="auto"/>
              <w:ind w:firstLine="0"/>
              <w:jc w:val="right"/>
              <w:rPr>
                <w:sz w:val="22"/>
              </w:rPr>
            </w:pPr>
          </w:p>
        </w:tc>
        <w:tc>
          <w:tcPr>
            <w:tcW w:w="656" w:type="dxa"/>
            <w:vAlign w:val="center"/>
            <w:hideMark/>
          </w:tcPr>
          <w:p w:rsidR="00C171C3" w:rsidRPr="00197075" w:rsidRDefault="00C171C3" w:rsidP="00AE7285">
            <w:pPr>
              <w:widowControl w:val="0"/>
              <w:spacing w:line="240" w:lineRule="auto"/>
              <w:ind w:firstLine="0"/>
              <w:jc w:val="right"/>
              <w:rPr>
                <w:sz w:val="22"/>
              </w:rPr>
            </w:pPr>
            <w:r w:rsidRPr="00197075">
              <w:rPr>
                <w:sz w:val="22"/>
              </w:rPr>
              <w:t>1,0</w:t>
            </w:r>
          </w:p>
        </w:tc>
        <w:tc>
          <w:tcPr>
            <w:tcW w:w="656" w:type="dxa"/>
            <w:vAlign w:val="center"/>
            <w:hideMark/>
          </w:tcPr>
          <w:p w:rsidR="00C171C3" w:rsidRPr="00197075" w:rsidRDefault="00C171C3" w:rsidP="00AE7285">
            <w:pPr>
              <w:widowControl w:val="0"/>
              <w:spacing w:line="240" w:lineRule="auto"/>
              <w:ind w:firstLine="0"/>
              <w:jc w:val="right"/>
              <w:rPr>
                <w:sz w:val="22"/>
              </w:rPr>
            </w:pPr>
            <w:r w:rsidRPr="00197075">
              <w:rPr>
                <w:sz w:val="22"/>
              </w:rPr>
              <w:t>1,0</w:t>
            </w:r>
          </w:p>
        </w:tc>
        <w:tc>
          <w:tcPr>
            <w:tcW w:w="656" w:type="dxa"/>
            <w:vAlign w:val="center"/>
            <w:hideMark/>
          </w:tcPr>
          <w:p w:rsidR="00C171C3" w:rsidRPr="00197075" w:rsidRDefault="00C171C3" w:rsidP="00AE7285">
            <w:pPr>
              <w:widowControl w:val="0"/>
              <w:spacing w:line="240" w:lineRule="auto"/>
              <w:ind w:firstLine="0"/>
              <w:jc w:val="right"/>
              <w:rPr>
                <w:sz w:val="22"/>
              </w:rPr>
            </w:pPr>
            <w:r w:rsidRPr="00197075">
              <w:rPr>
                <w:sz w:val="22"/>
              </w:rPr>
              <w:t>5,5</w:t>
            </w:r>
          </w:p>
        </w:tc>
        <w:tc>
          <w:tcPr>
            <w:tcW w:w="656" w:type="dxa"/>
            <w:vAlign w:val="center"/>
            <w:hideMark/>
          </w:tcPr>
          <w:p w:rsidR="00C171C3" w:rsidRPr="00197075" w:rsidRDefault="00C171C3" w:rsidP="00AE7285">
            <w:pPr>
              <w:widowControl w:val="0"/>
              <w:spacing w:line="240" w:lineRule="auto"/>
              <w:ind w:firstLine="0"/>
              <w:jc w:val="right"/>
              <w:rPr>
                <w:sz w:val="22"/>
              </w:rPr>
            </w:pPr>
            <w:r w:rsidRPr="00197075">
              <w:rPr>
                <w:sz w:val="22"/>
              </w:rPr>
              <w:t>2,8</w:t>
            </w:r>
          </w:p>
        </w:tc>
        <w:tc>
          <w:tcPr>
            <w:tcW w:w="656" w:type="dxa"/>
            <w:vAlign w:val="center"/>
            <w:hideMark/>
          </w:tcPr>
          <w:p w:rsidR="00C171C3" w:rsidRPr="00197075" w:rsidRDefault="00C171C3" w:rsidP="00AE7285">
            <w:pPr>
              <w:widowControl w:val="0"/>
              <w:spacing w:line="240" w:lineRule="auto"/>
              <w:ind w:firstLine="0"/>
              <w:jc w:val="right"/>
              <w:rPr>
                <w:sz w:val="22"/>
              </w:rPr>
            </w:pPr>
            <w:r w:rsidRPr="00197075">
              <w:rPr>
                <w:sz w:val="22"/>
              </w:rPr>
              <w:t>0,4</w:t>
            </w:r>
          </w:p>
        </w:tc>
        <w:tc>
          <w:tcPr>
            <w:tcW w:w="656" w:type="dxa"/>
            <w:vAlign w:val="center"/>
            <w:hideMark/>
          </w:tcPr>
          <w:p w:rsidR="00C171C3" w:rsidRPr="00197075" w:rsidRDefault="00C171C3" w:rsidP="00AE7285">
            <w:pPr>
              <w:widowControl w:val="0"/>
              <w:spacing w:line="240" w:lineRule="auto"/>
              <w:ind w:firstLine="0"/>
              <w:jc w:val="right"/>
              <w:rPr>
                <w:sz w:val="22"/>
              </w:rPr>
            </w:pPr>
            <w:r w:rsidRPr="00197075">
              <w:rPr>
                <w:sz w:val="22"/>
              </w:rPr>
              <w:t>3,2</w:t>
            </w:r>
          </w:p>
        </w:tc>
        <w:tc>
          <w:tcPr>
            <w:tcW w:w="657" w:type="dxa"/>
            <w:vAlign w:val="center"/>
            <w:hideMark/>
          </w:tcPr>
          <w:p w:rsidR="00C171C3" w:rsidRPr="00197075" w:rsidRDefault="00C171C3" w:rsidP="00AE7285">
            <w:pPr>
              <w:widowControl w:val="0"/>
              <w:spacing w:line="240" w:lineRule="auto"/>
              <w:ind w:firstLine="0"/>
              <w:jc w:val="right"/>
              <w:rPr>
                <w:sz w:val="22"/>
              </w:rPr>
            </w:pPr>
            <w:r w:rsidRPr="00197075">
              <w:rPr>
                <w:sz w:val="22"/>
              </w:rPr>
              <w:t>3,8</w:t>
            </w:r>
          </w:p>
        </w:tc>
      </w:tr>
      <w:tr w:rsidR="00C171C3" w:rsidRPr="00197075" w:rsidTr="00784400">
        <w:trPr>
          <w:trHeight w:val="300"/>
        </w:trPr>
        <w:tc>
          <w:tcPr>
            <w:tcW w:w="531" w:type="dxa"/>
            <w:vAlign w:val="center"/>
            <w:hideMark/>
          </w:tcPr>
          <w:p w:rsidR="00C171C3" w:rsidRPr="00197075" w:rsidRDefault="00C171C3" w:rsidP="00AE7285">
            <w:pPr>
              <w:widowControl w:val="0"/>
              <w:spacing w:line="240" w:lineRule="auto"/>
              <w:ind w:firstLine="0"/>
              <w:jc w:val="center"/>
              <w:rPr>
                <w:sz w:val="22"/>
              </w:rPr>
            </w:pPr>
            <w:r w:rsidRPr="00197075">
              <w:rPr>
                <w:sz w:val="22"/>
              </w:rPr>
              <w:t>3</w:t>
            </w:r>
          </w:p>
        </w:tc>
        <w:tc>
          <w:tcPr>
            <w:tcW w:w="2293" w:type="dxa"/>
            <w:vAlign w:val="center"/>
            <w:hideMark/>
          </w:tcPr>
          <w:p w:rsidR="00C171C3" w:rsidRPr="00197075" w:rsidRDefault="00C171C3" w:rsidP="00AE7285">
            <w:pPr>
              <w:widowControl w:val="0"/>
              <w:spacing w:line="240" w:lineRule="auto"/>
              <w:ind w:firstLine="0"/>
              <w:jc w:val="left"/>
              <w:rPr>
                <w:sz w:val="22"/>
              </w:rPr>
            </w:pPr>
            <w:r w:rsidRPr="00197075">
              <w:rPr>
                <w:sz w:val="22"/>
              </w:rPr>
              <w:t>Узлы магистралей высших классов</w:t>
            </w:r>
          </w:p>
        </w:tc>
        <w:tc>
          <w:tcPr>
            <w:tcW w:w="1272" w:type="dxa"/>
            <w:vAlign w:val="center"/>
            <w:hideMark/>
          </w:tcPr>
          <w:p w:rsidR="00C171C3" w:rsidRPr="00197075" w:rsidRDefault="00C171C3" w:rsidP="00AE7285">
            <w:pPr>
              <w:widowControl w:val="0"/>
              <w:spacing w:line="240" w:lineRule="auto"/>
              <w:ind w:firstLine="0"/>
              <w:jc w:val="center"/>
              <w:rPr>
                <w:sz w:val="22"/>
              </w:rPr>
            </w:pPr>
            <w:r w:rsidRPr="00197075">
              <w:rPr>
                <w:sz w:val="22"/>
              </w:rPr>
              <w:t>ед.</w:t>
            </w:r>
          </w:p>
        </w:tc>
        <w:tc>
          <w:tcPr>
            <w:tcW w:w="656" w:type="dxa"/>
            <w:vAlign w:val="center"/>
            <w:hideMark/>
          </w:tcPr>
          <w:p w:rsidR="00C171C3" w:rsidRPr="00197075" w:rsidRDefault="00C171C3" w:rsidP="00AE7285">
            <w:pPr>
              <w:widowControl w:val="0"/>
              <w:spacing w:line="240" w:lineRule="auto"/>
              <w:ind w:firstLine="0"/>
              <w:jc w:val="right"/>
              <w:rPr>
                <w:sz w:val="22"/>
              </w:rPr>
            </w:pPr>
          </w:p>
        </w:tc>
        <w:tc>
          <w:tcPr>
            <w:tcW w:w="656" w:type="dxa"/>
            <w:vAlign w:val="center"/>
            <w:hideMark/>
          </w:tcPr>
          <w:p w:rsidR="00C171C3" w:rsidRPr="00197075" w:rsidRDefault="00C171C3" w:rsidP="00AE7285">
            <w:pPr>
              <w:widowControl w:val="0"/>
              <w:spacing w:line="240" w:lineRule="auto"/>
              <w:ind w:firstLine="0"/>
              <w:jc w:val="right"/>
              <w:rPr>
                <w:sz w:val="22"/>
              </w:rPr>
            </w:pPr>
          </w:p>
        </w:tc>
        <w:tc>
          <w:tcPr>
            <w:tcW w:w="656" w:type="dxa"/>
            <w:vAlign w:val="center"/>
            <w:hideMark/>
          </w:tcPr>
          <w:p w:rsidR="00C171C3" w:rsidRPr="00197075" w:rsidRDefault="00C171C3" w:rsidP="00AE7285">
            <w:pPr>
              <w:widowControl w:val="0"/>
              <w:spacing w:line="240" w:lineRule="auto"/>
              <w:ind w:firstLine="0"/>
              <w:jc w:val="right"/>
              <w:rPr>
                <w:sz w:val="22"/>
              </w:rPr>
            </w:pPr>
          </w:p>
        </w:tc>
        <w:tc>
          <w:tcPr>
            <w:tcW w:w="656" w:type="dxa"/>
            <w:vAlign w:val="center"/>
            <w:hideMark/>
          </w:tcPr>
          <w:p w:rsidR="00C171C3" w:rsidRPr="00197075" w:rsidRDefault="00C171C3" w:rsidP="00AE7285">
            <w:pPr>
              <w:widowControl w:val="0"/>
              <w:spacing w:line="240" w:lineRule="auto"/>
              <w:ind w:firstLine="0"/>
              <w:jc w:val="right"/>
              <w:rPr>
                <w:sz w:val="22"/>
              </w:rPr>
            </w:pPr>
          </w:p>
        </w:tc>
        <w:tc>
          <w:tcPr>
            <w:tcW w:w="656" w:type="dxa"/>
            <w:vAlign w:val="center"/>
            <w:hideMark/>
          </w:tcPr>
          <w:p w:rsidR="00C171C3" w:rsidRPr="00197075" w:rsidRDefault="00C171C3" w:rsidP="00AE7285">
            <w:pPr>
              <w:widowControl w:val="0"/>
              <w:spacing w:line="240" w:lineRule="auto"/>
              <w:ind w:firstLine="0"/>
              <w:jc w:val="right"/>
              <w:rPr>
                <w:sz w:val="22"/>
              </w:rPr>
            </w:pPr>
          </w:p>
        </w:tc>
        <w:tc>
          <w:tcPr>
            <w:tcW w:w="656" w:type="dxa"/>
            <w:vAlign w:val="center"/>
            <w:hideMark/>
          </w:tcPr>
          <w:p w:rsidR="00C171C3" w:rsidRPr="00197075" w:rsidRDefault="00C171C3" w:rsidP="00AE7285">
            <w:pPr>
              <w:widowControl w:val="0"/>
              <w:spacing w:line="240" w:lineRule="auto"/>
              <w:ind w:firstLine="0"/>
              <w:jc w:val="right"/>
              <w:rPr>
                <w:sz w:val="22"/>
              </w:rPr>
            </w:pPr>
          </w:p>
        </w:tc>
        <w:tc>
          <w:tcPr>
            <w:tcW w:w="656" w:type="dxa"/>
            <w:vAlign w:val="center"/>
            <w:hideMark/>
          </w:tcPr>
          <w:p w:rsidR="00C171C3" w:rsidRPr="00197075" w:rsidRDefault="00C171C3" w:rsidP="00AE7285">
            <w:pPr>
              <w:widowControl w:val="0"/>
              <w:spacing w:line="240" w:lineRule="auto"/>
              <w:ind w:firstLine="0"/>
              <w:jc w:val="right"/>
              <w:rPr>
                <w:sz w:val="22"/>
              </w:rPr>
            </w:pPr>
            <w:r w:rsidRPr="00197075">
              <w:rPr>
                <w:sz w:val="22"/>
              </w:rPr>
              <w:t>2</w:t>
            </w:r>
          </w:p>
        </w:tc>
        <w:tc>
          <w:tcPr>
            <w:tcW w:w="657" w:type="dxa"/>
            <w:vAlign w:val="center"/>
            <w:hideMark/>
          </w:tcPr>
          <w:p w:rsidR="00C171C3" w:rsidRPr="00197075" w:rsidRDefault="00C171C3" w:rsidP="00AE7285">
            <w:pPr>
              <w:widowControl w:val="0"/>
              <w:spacing w:line="240" w:lineRule="auto"/>
              <w:ind w:firstLine="0"/>
              <w:jc w:val="right"/>
              <w:rPr>
                <w:sz w:val="22"/>
              </w:rPr>
            </w:pPr>
            <w:r w:rsidRPr="00197075">
              <w:rPr>
                <w:sz w:val="22"/>
              </w:rPr>
              <w:t>2</w:t>
            </w:r>
          </w:p>
        </w:tc>
      </w:tr>
      <w:tr w:rsidR="00C171C3" w:rsidRPr="00197075" w:rsidTr="00784400">
        <w:trPr>
          <w:trHeight w:val="300"/>
        </w:trPr>
        <w:tc>
          <w:tcPr>
            <w:tcW w:w="531" w:type="dxa"/>
            <w:vAlign w:val="center"/>
            <w:hideMark/>
          </w:tcPr>
          <w:p w:rsidR="00C171C3" w:rsidRPr="00197075" w:rsidRDefault="00C171C3" w:rsidP="00AE7285">
            <w:pPr>
              <w:widowControl w:val="0"/>
              <w:spacing w:line="240" w:lineRule="auto"/>
              <w:ind w:firstLine="0"/>
              <w:jc w:val="center"/>
              <w:rPr>
                <w:sz w:val="22"/>
              </w:rPr>
            </w:pPr>
            <w:r w:rsidRPr="00197075">
              <w:rPr>
                <w:sz w:val="22"/>
              </w:rPr>
              <w:t>4</w:t>
            </w:r>
          </w:p>
        </w:tc>
        <w:tc>
          <w:tcPr>
            <w:tcW w:w="2293" w:type="dxa"/>
            <w:vAlign w:val="center"/>
            <w:hideMark/>
          </w:tcPr>
          <w:p w:rsidR="00C171C3" w:rsidRPr="00197075" w:rsidRDefault="00C171C3" w:rsidP="00AE7285">
            <w:pPr>
              <w:widowControl w:val="0"/>
              <w:spacing w:line="240" w:lineRule="auto"/>
              <w:ind w:firstLine="0"/>
              <w:jc w:val="left"/>
              <w:rPr>
                <w:sz w:val="22"/>
              </w:rPr>
            </w:pPr>
            <w:r w:rsidRPr="00197075">
              <w:rPr>
                <w:sz w:val="22"/>
              </w:rPr>
              <w:t>Строительство и реконструкция мостовых переходов</w:t>
            </w:r>
          </w:p>
        </w:tc>
        <w:tc>
          <w:tcPr>
            <w:tcW w:w="1272" w:type="dxa"/>
            <w:vAlign w:val="center"/>
            <w:hideMark/>
          </w:tcPr>
          <w:p w:rsidR="00C171C3" w:rsidRPr="00197075" w:rsidRDefault="00C171C3" w:rsidP="00AE7285">
            <w:pPr>
              <w:widowControl w:val="0"/>
              <w:spacing w:line="240" w:lineRule="auto"/>
              <w:ind w:firstLine="0"/>
              <w:jc w:val="center"/>
              <w:rPr>
                <w:sz w:val="22"/>
              </w:rPr>
            </w:pPr>
            <w:r w:rsidRPr="00197075">
              <w:rPr>
                <w:sz w:val="22"/>
              </w:rPr>
              <w:t>ед.</w:t>
            </w:r>
          </w:p>
        </w:tc>
        <w:tc>
          <w:tcPr>
            <w:tcW w:w="656" w:type="dxa"/>
            <w:vAlign w:val="center"/>
            <w:hideMark/>
          </w:tcPr>
          <w:p w:rsidR="00C171C3" w:rsidRPr="00197075" w:rsidRDefault="00C171C3" w:rsidP="00AE7285">
            <w:pPr>
              <w:widowControl w:val="0"/>
              <w:spacing w:line="240" w:lineRule="auto"/>
              <w:ind w:firstLine="0"/>
              <w:jc w:val="right"/>
              <w:rPr>
                <w:sz w:val="22"/>
              </w:rPr>
            </w:pPr>
          </w:p>
        </w:tc>
        <w:tc>
          <w:tcPr>
            <w:tcW w:w="656" w:type="dxa"/>
            <w:vAlign w:val="center"/>
            <w:hideMark/>
          </w:tcPr>
          <w:p w:rsidR="00C171C3" w:rsidRPr="00197075" w:rsidRDefault="00C171C3" w:rsidP="00AE7285">
            <w:pPr>
              <w:widowControl w:val="0"/>
              <w:spacing w:line="240" w:lineRule="auto"/>
              <w:ind w:firstLine="0"/>
              <w:jc w:val="right"/>
              <w:rPr>
                <w:sz w:val="22"/>
              </w:rPr>
            </w:pPr>
          </w:p>
        </w:tc>
        <w:tc>
          <w:tcPr>
            <w:tcW w:w="656" w:type="dxa"/>
            <w:vAlign w:val="center"/>
            <w:hideMark/>
          </w:tcPr>
          <w:p w:rsidR="00C171C3" w:rsidRPr="00197075" w:rsidRDefault="00C171C3" w:rsidP="00AE7285">
            <w:pPr>
              <w:widowControl w:val="0"/>
              <w:spacing w:line="240" w:lineRule="auto"/>
              <w:ind w:firstLine="0"/>
              <w:jc w:val="right"/>
              <w:rPr>
                <w:sz w:val="22"/>
              </w:rPr>
            </w:pPr>
          </w:p>
        </w:tc>
        <w:tc>
          <w:tcPr>
            <w:tcW w:w="656" w:type="dxa"/>
            <w:vAlign w:val="center"/>
            <w:hideMark/>
          </w:tcPr>
          <w:p w:rsidR="00C171C3" w:rsidRPr="00197075" w:rsidRDefault="00C171C3" w:rsidP="00AE7285">
            <w:pPr>
              <w:widowControl w:val="0"/>
              <w:spacing w:line="240" w:lineRule="auto"/>
              <w:ind w:firstLine="0"/>
              <w:jc w:val="right"/>
              <w:rPr>
                <w:sz w:val="22"/>
              </w:rPr>
            </w:pPr>
          </w:p>
        </w:tc>
        <w:tc>
          <w:tcPr>
            <w:tcW w:w="656" w:type="dxa"/>
            <w:vAlign w:val="center"/>
            <w:hideMark/>
          </w:tcPr>
          <w:p w:rsidR="00C171C3" w:rsidRPr="00197075" w:rsidRDefault="00C171C3" w:rsidP="00AE7285">
            <w:pPr>
              <w:widowControl w:val="0"/>
              <w:spacing w:line="240" w:lineRule="auto"/>
              <w:ind w:firstLine="0"/>
              <w:jc w:val="right"/>
              <w:rPr>
                <w:sz w:val="22"/>
              </w:rPr>
            </w:pPr>
          </w:p>
        </w:tc>
        <w:tc>
          <w:tcPr>
            <w:tcW w:w="656" w:type="dxa"/>
            <w:vAlign w:val="center"/>
            <w:hideMark/>
          </w:tcPr>
          <w:p w:rsidR="00C171C3" w:rsidRPr="00197075" w:rsidRDefault="00C171C3" w:rsidP="00AE7285">
            <w:pPr>
              <w:widowControl w:val="0"/>
              <w:spacing w:line="240" w:lineRule="auto"/>
              <w:ind w:firstLine="0"/>
              <w:jc w:val="right"/>
              <w:rPr>
                <w:sz w:val="22"/>
              </w:rPr>
            </w:pPr>
            <w:r w:rsidRPr="00197075">
              <w:rPr>
                <w:sz w:val="22"/>
              </w:rPr>
              <w:t>1</w:t>
            </w:r>
          </w:p>
        </w:tc>
        <w:tc>
          <w:tcPr>
            <w:tcW w:w="656" w:type="dxa"/>
            <w:vAlign w:val="center"/>
            <w:hideMark/>
          </w:tcPr>
          <w:p w:rsidR="00C171C3" w:rsidRPr="00197075" w:rsidRDefault="00C171C3" w:rsidP="00AE7285">
            <w:pPr>
              <w:widowControl w:val="0"/>
              <w:spacing w:line="240" w:lineRule="auto"/>
              <w:ind w:firstLine="0"/>
              <w:jc w:val="right"/>
              <w:rPr>
                <w:sz w:val="22"/>
              </w:rPr>
            </w:pPr>
            <w:r w:rsidRPr="00197075">
              <w:rPr>
                <w:sz w:val="22"/>
              </w:rPr>
              <w:t>1</w:t>
            </w:r>
          </w:p>
        </w:tc>
        <w:tc>
          <w:tcPr>
            <w:tcW w:w="657" w:type="dxa"/>
            <w:vAlign w:val="center"/>
            <w:hideMark/>
          </w:tcPr>
          <w:p w:rsidR="00C171C3" w:rsidRPr="00197075" w:rsidRDefault="00C171C3" w:rsidP="00AE7285">
            <w:pPr>
              <w:widowControl w:val="0"/>
              <w:spacing w:line="240" w:lineRule="auto"/>
              <w:ind w:firstLine="0"/>
              <w:jc w:val="right"/>
              <w:rPr>
                <w:sz w:val="22"/>
              </w:rPr>
            </w:pPr>
            <w:r w:rsidRPr="00197075">
              <w:rPr>
                <w:sz w:val="22"/>
              </w:rPr>
              <w:t>2</w:t>
            </w:r>
          </w:p>
        </w:tc>
      </w:tr>
      <w:tr w:rsidR="00C171C3" w:rsidRPr="00197075" w:rsidTr="00784400">
        <w:trPr>
          <w:trHeight w:val="300"/>
        </w:trPr>
        <w:tc>
          <w:tcPr>
            <w:tcW w:w="531" w:type="dxa"/>
            <w:vAlign w:val="center"/>
            <w:hideMark/>
          </w:tcPr>
          <w:p w:rsidR="00C171C3" w:rsidRPr="00197075" w:rsidRDefault="00C171C3" w:rsidP="00AE7285">
            <w:pPr>
              <w:widowControl w:val="0"/>
              <w:spacing w:line="240" w:lineRule="auto"/>
              <w:ind w:firstLine="0"/>
              <w:jc w:val="center"/>
              <w:rPr>
                <w:sz w:val="22"/>
              </w:rPr>
            </w:pPr>
            <w:r w:rsidRPr="00197075">
              <w:rPr>
                <w:sz w:val="22"/>
              </w:rPr>
              <w:t>5</w:t>
            </w:r>
          </w:p>
        </w:tc>
        <w:tc>
          <w:tcPr>
            <w:tcW w:w="2293" w:type="dxa"/>
            <w:vAlign w:val="center"/>
            <w:hideMark/>
          </w:tcPr>
          <w:p w:rsidR="00C171C3" w:rsidRPr="00197075" w:rsidRDefault="00C171C3" w:rsidP="00AE7285">
            <w:pPr>
              <w:widowControl w:val="0"/>
              <w:spacing w:line="240" w:lineRule="auto"/>
              <w:ind w:firstLine="0"/>
              <w:jc w:val="left"/>
              <w:rPr>
                <w:sz w:val="22"/>
              </w:rPr>
            </w:pPr>
            <w:r w:rsidRPr="00197075">
              <w:rPr>
                <w:sz w:val="22"/>
              </w:rPr>
              <w:t>Путепроводы в разных уровнях с железной дорогой</w:t>
            </w:r>
          </w:p>
        </w:tc>
        <w:tc>
          <w:tcPr>
            <w:tcW w:w="1272" w:type="dxa"/>
            <w:vAlign w:val="center"/>
            <w:hideMark/>
          </w:tcPr>
          <w:p w:rsidR="00C171C3" w:rsidRPr="00197075" w:rsidRDefault="00C171C3" w:rsidP="00AE7285">
            <w:pPr>
              <w:widowControl w:val="0"/>
              <w:spacing w:line="240" w:lineRule="auto"/>
              <w:ind w:firstLine="0"/>
              <w:jc w:val="center"/>
              <w:rPr>
                <w:sz w:val="22"/>
              </w:rPr>
            </w:pPr>
            <w:r w:rsidRPr="00197075">
              <w:rPr>
                <w:sz w:val="22"/>
              </w:rPr>
              <w:t>ед.</w:t>
            </w:r>
          </w:p>
        </w:tc>
        <w:tc>
          <w:tcPr>
            <w:tcW w:w="656" w:type="dxa"/>
            <w:vAlign w:val="center"/>
            <w:hideMark/>
          </w:tcPr>
          <w:p w:rsidR="00C171C3" w:rsidRPr="00197075" w:rsidRDefault="00C171C3" w:rsidP="00AE7285">
            <w:pPr>
              <w:widowControl w:val="0"/>
              <w:spacing w:line="240" w:lineRule="auto"/>
              <w:ind w:firstLine="0"/>
              <w:jc w:val="right"/>
              <w:rPr>
                <w:sz w:val="22"/>
              </w:rPr>
            </w:pPr>
          </w:p>
        </w:tc>
        <w:tc>
          <w:tcPr>
            <w:tcW w:w="656" w:type="dxa"/>
            <w:vAlign w:val="center"/>
            <w:hideMark/>
          </w:tcPr>
          <w:p w:rsidR="00C171C3" w:rsidRPr="00197075" w:rsidRDefault="00C171C3" w:rsidP="00AE7285">
            <w:pPr>
              <w:widowControl w:val="0"/>
              <w:spacing w:line="240" w:lineRule="auto"/>
              <w:ind w:firstLine="0"/>
              <w:jc w:val="right"/>
              <w:rPr>
                <w:sz w:val="22"/>
              </w:rPr>
            </w:pPr>
          </w:p>
        </w:tc>
        <w:tc>
          <w:tcPr>
            <w:tcW w:w="656" w:type="dxa"/>
            <w:vAlign w:val="center"/>
            <w:hideMark/>
          </w:tcPr>
          <w:p w:rsidR="00C171C3" w:rsidRPr="00197075" w:rsidRDefault="00C171C3" w:rsidP="00AE7285">
            <w:pPr>
              <w:widowControl w:val="0"/>
              <w:spacing w:line="240" w:lineRule="auto"/>
              <w:ind w:firstLine="0"/>
              <w:jc w:val="right"/>
              <w:rPr>
                <w:sz w:val="22"/>
              </w:rPr>
            </w:pPr>
          </w:p>
        </w:tc>
        <w:tc>
          <w:tcPr>
            <w:tcW w:w="656" w:type="dxa"/>
            <w:vAlign w:val="center"/>
            <w:hideMark/>
          </w:tcPr>
          <w:p w:rsidR="00C171C3" w:rsidRPr="00197075" w:rsidRDefault="00C171C3" w:rsidP="00AE7285">
            <w:pPr>
              <w:widowControl w:val="0"/>
              <w:spacing w:line="240" w:lineRule="auto"/>
              <w:ind w:firstLine="0"/>
              <w:jc w:val="right"/>
              <w:rPr>
                <w:sz w:val="22"/>
              </w:rPr>
            </w:pPr>
            <w:r w:rsidRPr="00197075">
              <w:rPr>
                <w:sz w:val="22"/>
              </w:rPr>
              <w:t>1</w:t>
            </w:r>
          </w:p>
        </w:tc>
        <w:tc>
          <w:tcPr>
            <w:tcW w:w="656" w:type="dxa"/>
            <w:vAlign w:val="center"/>
            <w:hideMark/>
          </w:tcPr>
          <w:p w:rsidR="00C171C3" w:rsidRPr="00197075" w:rsidRDefault="00C171C3" w:rsidP="00AE7285">
            <w:pPr>
              <w:widowControl w:val="0"/>
              <w:spacing w:line="240" w:lineRule="auto"/>
              <w:ind w:firstLine="0"/>
              <w:jc w:val="right"/>
              <w:rPr>
                <w:sz w:val="22"/>
              </w:rPr>
            </w:pPr>
          </w:p>
        </w:tc>
        <w:tc>
          <w:tcPr>
            <w:tcW w:w="656" w:type="dxa"/>
            <w:vAlign w:val="center"/>
            <w:hideMark/>
          </w:tcPr>
          <w:p w:rsidR="00C171C3" w:rsidRPr="00197075" w:rsidRDefault="00C171C3" w:rsidP="00AE7285">
            <w:pPr>
              <w:widowControl w:val="0"/>
              <w:spacing w:line="240" w:lineRule="auto"/>
              <w:ind w:firstLine="0"/>
              <w:jc w:val="right"/>
              <w:rPr>
                <w:sz w:val="22"/>
              </w:rPr>
            </w:pPr>
          </w:p>
        </w:tc>
        <w:tc>
          <w:tcPr>
            <w:tcW w:w="656" w:type="dxa"/>
            <w:vAlign w:val="center"/>
            <w:hideMark/>
          </w:tcPr>
          <w:p w:rsidR="00C171C3" w:rsidRPr="00197075" w:rsidRDefault="00C171C3" w:rsidP="00AE7285">
            <w:pPr>
              <w:widowControl w:val="0"/>
              <w:spacing w:line="240" w:lineRule="auto"/>
              <w:ind w:firstLine="0"/>
              <w:jc w:val="right"/>
              <w:rPr>
                <w:sz w:val="22"/>
              </w:rPr>
            </w:pPr>
          </w:p>
        </w:tc>
        <w:tc>
          <w:tcPr>
            <w:tcW w:w="657" w:type="dxa"/>
            <w:vAlign w:val="center"/>
            <w:hideMark/>
          </w:tcPr>
          <w:p w:rsidR="00C171C3" w:rsidRPr="00197075" w:rsidRDefault="00C171C3" w:rsidP="00AE7285">
            <w:pPr>
              <w:widowControl w:val="0"/>
              <w:spacing w:line="240" w:lineRule="auto"/>
              <w:ind w:firstLine="0"/>
              <w:jc w:val="right"/>
              <w:rPr>
                <w:sz w:val="22"/>
              </w:rPr>
            </w:pPr>
            <w:r w:rsidRPr="00197075">
              <w:rPr>
                <w:sz w:val="22"/>
              </w:rPr>
              <w:t>2</w:t>
            </w:r>
          </w:p>
        </w:tc>
      </w:tr>
    </w:tbl>
    <w:p w:rsidR="00C171C3" w:rsidRPr="00197075" w:rsidRDefault="00C171C3" w:rsidP="00AE7285">
      <w:pPr>
        <w:widowControl w:val="0"/>
        <w:spacing w:before="120"/>
      </w:pPr>
      <w:r w:rsidRPr="00197075">
        <w:t>В качестве мероприятий на первую очередь приняты:</w:t>
      </w:r>
    </w:p>
    <w:p w:rsidR="00C171C3" w:rsidRPr="00197075" w:rsidRDefault="00C171C3" w:rsidP="00AE7285">
      <w:pPr>
        <w:widowControl w:val="0"/>
      </w:pPr>
      <w:r w:rsidRPr="00197075">
        <w:t xml:space="preserve">2021 год: </w:t>
      </w:r>
    </w:p>
    <w:p w:rsidR="00C171C3" w:rsidRPr="00197075" w:rsidRDefault="00C171C3" w:rsidP="009840D6">
      <w:pPr>
        <w:pStyle w:val="a3"/>
        <w:widowControl w:val="0"/>
        <w:numPr>
          <w:ilvl w:val="0"/>
          <w:numId w:val="80"/>
        </w:numPr>
        <w:ind w:left="0" w:firstLine="709"/>
      </w:pPr>
      <w:r w:rsidRPr="00197075">
        <w:t>реконструкция Копорского шоссе на участке от Ракопежского шоссе до ул. Ленинградской. Расширение проезжей части до четырёх полос (две в каждую сторону). Доведение участка до нормативного состояния, соответствующего классу МГП</w:t>
      </w:r>
      <w:r w:rsidR="00197075" w:rsidRPr="00197075">
        <w:t xml:space="preserve"> </w:t>
      </w:r>
      <w:r w:rsidR="006C7A66" w:rsidRPr="00197075">
        <w:t>–</w:t>
      </w:r>
      <w:r w:rsidRPr="00197075">
        <w:t xml:space="preserve"> 1,0 км.</w:t>
      </w:r>
    </w:p>
    <w:p w:rsidR="00C171C3" w:rsidRPr="00197075" w:rsidRDefault="00C171C3" w:rsidP="00AE7285">
      <w:pPr>
        <w:widowControl w:val="0"/>
      </w:pPr>
      <w:r w:rsidRPr="00197075">
        <w:t xml:space="preserve">2022 год: </w:t>
      </w:r>
    </w:p>
    <w:p w:rsidR="00C171C3" w:rsidRPr="00197075" w:rsidRDefault="00C171C3" w:rsidP="009840D6">
      <w:pPr>
        <w:pStyle w:val="a3"/>
        <w:widowControl w:val="0"/>
        <w:numPr>
          <w:ilvl w:val="0"/>
          <w:numId w:val="81"/>
        </w:numPr>
        <w:ind w:left="0" w:firstLine="709"/>
      </w:pPr>
      <w:r w:rsidRPr="00197075">
        <w:t>реконструкция Копорского шоссе на участке от ул. Ленинградской до пр-та Александра Невского. Расширение проезжей части до четырёх полос (две в каждую сторону). Доведение участка до нормативного состояния, соответствующего классу МГП</w:t>
      </w:r>
      <w:r w:rsidR="00197075" w:rsidRPr="00197075">
        <w:t xml:space="preserve"> </w:t>
      </w:r>
      <w:r w:rsidR="006C7A66" w:rsidRPr="00197075">
        <w:t>–</w:t>
      </w:r>
      <w:r w:rsidRPr="00197075">
        <w:t xml:space="preserve"> 1,0 км. Строительство нового, спрямлённого участка шоссе в районе дома №6 по Копорскому шоссе протяжённостью 0,4 км.</w:t>
      </w:r>
    </w:p>
    <w:p w:rsidR="00C171C3" w:rsidRPr="00197075" w:rsidRDefault="00C171C3" w:rsidP="009840D6">
      <w:pPr>
        <w:pStyle w:val="a3"/>
        <w:widowControl w:val="0"/>
        <w:numPr>
          <w:ilvl w:val="0"/>
          <w:numId w:val="81"/>
        </w:numPr>
        <w:ind w:left="0" w:firstLine="709"/>
      </w:pPr>
      <w:r w:rsidRPr="00197075">
        <w:t>Организационные меры по обеспечению безопасности движения на узле Ленинградская улица</w:t>
      </w:r>
      <w:r w:rsidR="00197075" w:rsidRPr="00197075">
        <w:t xml:space="preserve"> </w:t>
      </w:r>
      <w:r w:rsidR="006C7A66" w:rsidRPr="00197075">
        <w:t>–</w:t>
      </w:r>
      <w:r w:rsidRPr="00197075">
        <w:t xml:space="preserve"> Комсомольская улица: обеспечение светофорного регулирования, создание пешеходного перехода на ул. Соколова в непосредственной близости от рассматриваемого узла, строительство велоинфраструктуры, соблюдение треугольников видимости при выезде с Ленинградской улицы на Комсомольскую улицу, общее снижение скорости движения автомобилей.</w:t>
      </w:r>
    </w:p>
    <w:p w:rsidR="00C171C3" w:rsidRPr="00197075" w:rsidRDefault="00C171C3" w:rsidP="00AE7285">
      <w:pPr>
        <w:pStyle w:val="a3"/>
        <w:widowControl w:val="0"/>
        <w:numPr>
          <w:ilvl w:val="0"/>
          <w:numId w:val="0"/>
        </w:numPr>
        <w:ind w:left="709"/>
      </w:pPr>
      <w:r w:rsidRPr="00197075">
        <w:t xml:space="preserve">2023 год: </w:t>
      </w:r>
    </w:p>
    <w:p w:rsidR="00C171C3" w:rsidRPr="00197075" w:rsidRDefault="00C171C3" w:rsidP="009840D6">
      <w:pPr>
        <w:pStyle w:val="a3"/>
        <w:widowControl w:val="0"/>
        <w:numPr>
          <w:ilvl w:val="0"/>
          <w:numId w:val="84"/>
        </w:numPr>
        <w:ind w:left="0" w:firstLine="709"/>
      </w:pPr>
      <w:r w:rsidRPr="00197075">
        <w:t>строительство участка улицы класса МГВ, являющейся продолжением улицы Академика Александрова в сторону Финского залива</w:t>
      </w:r>
      <w:r w:rsidR="00197075" w:rsidRPr="00197075">
        <w:t xml:space="preserve"> </w:t>
      </w:r>
      <w:r w:rsidR="006C7A66" w:rsidRPr="00197075">
        <w:t>–</w:t>
      </w:r>
      <w:r w:rsidRPr="00197075">
        <w:t xml:space="preserve"> 0,8 км.</w:t>
      </w:r>
    </w:p>
    <w:p w:rsidR="00C171C3" w:rsidRPr="00197075" w:rsidRDefault="00C171C3" w:rsidP="009840D6">
      <w:pPr>
        <w:pStyle w:val="a3"/>
        <w:widowControl w:val="0"/>
        <w:numPr>
          <w:ilvl w:val="0"/>
          <w:numId w:val="84"/>
        </w:numPr>
        <w:ind w:left="0" w:firstLine="709"/>
      </w:pPr>
      <w:r w:rsidRPr="00197075">
        <w:t>строительство улицы класса МРТ в ЖСК «Металлооптика»</w:t>
      </w:r>
      <w:r w:rsidR="00197075" w:rsidRPr="00197075">
        <w:t xml:space="preserve"> </w:t>
      </w:r>
      <w:r w:rsidR="006C7A66" w:rsidRPr="00197075">
        <w:t>–</w:t>
      </w:r>
      <w:r w:rsidRPr="00197075">
        <w:t xml:space="preserve"> 0,5 км.</w:t>
      </w:r>
    </w:p>
    <w:p w:rsidR="00C171C3" w:rsidRPr="00197075" w:rsidRDefault="00C171C3" w:rsidP="009840D6">
      <w:pPr>
        <w:pStyle w:val="a3"/>
        <w:widowControl w:val="0"/>
        <w:numPr>
          <w:ilvl w:val="0"/>
          <w:numId w:val="84"/>
        </w:numPr>
        <w:ind w:left="0" w:firstLine="709"/>
      </w:pPr>
      <w:r w:rsidRPr="00197075">
        <w:t>реконструкция Набережной улицы на участке от пр-та Александра Невского до дороги на СНТ «Солнечное». Доведение участка до нормативного состояния, соответствующего классу МГП при существующей полосности: обеспечение нормативной ширины полос, разметки и асфальтированной обочины, строительство тротуаров и пешеходных переходов, обустройство выездов с примыкающих улиц, освещение</w:t>
      </w:r>
      <w:r w:rsidR="00197075" w:rsidRPr="00197075">
        <w:t xml:space="preserve"> </w:t>
      </w:r>
      <w:r w:rsidR="006C7A66" w:rsidRPr="00197075">
        <w:t>–</w:t>
      </w:r>
      <w:r w:rsidRPr="00197075">
        <w:t xml:space="preserve"> 3,8 км.</w:t>
      </w:r>
    </w:p>
    <w:p w:rsidR="00C171C3" w:rsidRPr="00197075" w:rsidRDefault="00C171C3" w:rsidP="009840D6">
      <w:pPr>
        <w:pStyle w:val="a3"/>
        <w:widowControl w:val="0"/>
        <w:numPr>
          <w:ilvl w:val="0"/>
          <w:numId w:val="84"/>
        </w:numPr>
        <w:ind w:left="0" w:firstLine="709"/>
      </w:pPr>
      <w:r w:rsidRPr="00197075">
        <w:t>строительство путепровода в разных уровнях с железной дорогой на Набережной улице.</w:t>
      </w:r>
    </w:p>
    <w:p w:rsidR="00C171C3" w:rsidRPr="00197075" w:rsidRDefault="00C171C3" w:rsidP="009840D6">
      <w:pPr>
        <w:pStyle w:val="a3"/>
        <w:widowControl w:val="0"/>
        <w:numPr>
          <w:ilvl w:val="0"/>
          <w:numId w:val="84"/>
        </w:numPr>
        <w:ind w:left="0" w:firstLine="709"/>
      </w:pPr>
      <w:r w:rsidRPr="00197075">
        <w:t>реконструкция ул. Академика Александрова. Строительство второй проезжей части и доведение улицы до четырёхполосной (по две полосы в каждую сторону)</w:t>
      </w:r>
      <w:r w:rsidR="00197075" w:rsidRPr="00197075">
        <w:t xml:space="preserve"> </w:t>
      </w:r>
      <w:r w:rsidR="006C7A66" w:rsidRPr="00197075">
        <w:t>–</w:t>
      </w:r>
      <w:r w:rsidRPr="00197075">
        <w:t xml:space="preserve"> 1,7 км.</w:t>
      </w:r>
    </w:p>
    <w:p w:rsidR="00C171C3" w:rsidRPr="00197075" w:rsidRDefault="00C171C3" w:rsidP="00AE7285">
      <w:pPr>
        <w:widowControl w:val="0"/>
      </w:pPr>
      <w:r w:rsidRPr="00197075">
        <w:t>2024 год:</w:t>
      </w:r>
    </w:p>
    <w:p w:rsidR="00C171C3" w:rsidRPr="00197075" w:rsidRDefault="00C171C3" w:rsidP="009840D6">
      <w:pPr>
        <w:pStyle w:val="a3"/>
        <w:widowControl w:val="0"/>
        <w:numPr>
          <w:ilvl w:val="0"/>
          <w:numId w:val="83"/>
        </w:numPr>
        <w:ind w:left="0" w:firstLine="709"/>
      </w:pPr>
      <w:r w:rsidRPr="00197075">
        <w:t>строительство улично-дорожной сети класса МРТ, примыкающей к ул. Академика Александрова в районе ТЦ «Лента» для обеспечения транспортной доступности новой застройки</w:t>
      </w:r>
      <w:r w:rsidR="00197075" w:rsidRPr="00197075">
        <w:t xml:space="preserve"> </w:t>
      </w:r>
      <w:r w:rsidR="006C7A66" w:rsidRPr="00197075">
        <w:t>–</w:t>
      </w:r>
      <w:r w:rsidRPr="00197075">
        <w:t xml:space="preserve"> 0,3 км.</w:t>
      </w:r>
    </w:p>
    <w:p w:rsidR="00C171C3" w:rsidRPr="00197075" w:rsidRDefault="00C171C3" w:rsidP="009840D6">
      <w:pPr>
        <w:pStyle w:val="a3"/>
        <w:widowControl w:val="0"/>
        <w:numPr>
          <w:ilvl w:val="0"/>
          <w:numId w:val="83"/>
        </w:numPr>
        <w:ind w:left="0" w:firstLine="709"/>
      </w:pPr>
      <w:r w:rsidRPr="00197075">
        <w:t>реконструкция пр-та Александра Невского на участке от ул. Академика Александрова до Солнечной ул. Строительство второй проезжей части и доведение улицы до четырёхполосной (по две полосы в каждую сторону)</w:t>
      </w:r>
      <w:r w:rsidR="00197075" w:rsidRPr="00197075">
        <w:t xml:space="preserve"> </w:t>
      </w:r>
      <w:r w:rsidR="006C7A66" w:rsidRPr="00197075">
        <w:t>–</w:t>
      </w:r>
      <w:r w:rsidRPr="00197075">
        <w:t xml:space="preserve"> 1,3 км.</w:t>
      </w:r>
    </w:p>
    <w:p w:rsidR="00C171C3" w:rsidRPr="00197075" w:rsidRDefault="00C171C3" w:rsidP="009840D6">
      <w:pPr>
        <w:pStyle w:val="a3"/>
        <w:widowControl w:val="0"/>
        <w:numPr>
          <w:ilvl w:val="0"/>
          <w:numId w:val="83"/>
        </w:numPr>
        <w:ind w:left="0" w:firstLine="709"/>
      </w:pPr>
      <w:r w:rsidRPr="00197075">
        <w:t>реконструкция ул. Афанасьева на участке от Парковой ул. до ул. Академика Александрова. Расширение проезжей части до четырёх полос (по две в каждую сторону)</w:t>
      </w:r>
      <w:r w:rsidR="00197075" w:rsidRPr="00197075">
        <w:t xml:space="preserve"> </w:t>
      </w:r>
      <w:r w:rsidR="006C7A66" w:rsidRPr="00197075">
        <w:t>–</w:t>
      </w:r>
      <w:r w:rsidRPr="00197075">
        <w:t xml:space="preserve"> 1 км.</w:t>
      </w:r>
    </w:p>
    <w:p w:rsidR="00C171C3" w:rsidRPr="00197075" w:rsidRDefault="00C171C3" w:rsidP="009840D6">
      <w:pPr>
        <w:pStyle w:val="a3"/>
        <w:widowControl w:val="0"/>
        <w:numPr>
          <w:ilvl w:val="0"/>
          <w:numId w:val="83"/>
        </w:numPr>
        <w:ind w:left="0" w:firstLine="709"/>
      </w:pPr>
      <w:r w:rsidRPr="00197075">
        <w:t>реконструкция Высотной ул. Доведение участка до нормативного состояния, соответствующего классу УМ при двухполосном движении (по одной полосе в каждую сторону). Обеспечение нормативных ширин полос, обустройство тротуаров и освещения</w:t>
      </w:r>
      <w:r w:rsidR="00197075" w:rsidRPr="00197075">
        <w:t xml:space="preserve"> </w:t>
      </w:r>
      <w:r w:rsidR="006C7A66" w:rsidRPr="00197075">
        <w:t>–</w:t>
      </w:r>
      <w:r w:rsidRPr="00197075">
        <w:t>0,5 км.</w:t>
      </w:r>
    </w:p>
    <w:p w:rsidR="00C171C3" w:rsidRPr="00197075" w:rsidRDefault="00C171C3" w:rsidP="00AE7285">
      <w:pPr>
        <w:widowControl w:val="0"/>
      </w:pPr>
      <w:r w:rsidRPr="00197075">
        <w:t>2025 год:</w:t>
      </w:r>
    </w:p>
    <w:p w:rsidR="00C171C3" w:rsidRPr="00197075" w:rsidRDefault="00C171C3" w:rsidP="009840D6">
      <w:pPr>
        <w:pStyle w:val="a3"/>
        <w:widowControl w:val="0"/>
        <w:numPr>
          <w:ilvl w:val="0"/>
          <w:numId w:val="82"/>
        </w:numPr>
        <w:ind w:left="0" w:firstLine="709"/>
      </w:pPr>
      <w:r w:rsidRPr="00197075">
        <w:t>строительство двухполосной улицы класса МРТ на востоке города в районе улицы Садовой (согласно Генеральному плану, функциональное назначение данной зоны сменяется на ИЖС)</w:t>
      </w:r>
      <w:r w:rsidR="00197075" w:rsidRPr="00197075">
        <w:t xml:space="preserve"> </w:t>
      </w:r>
      <w:r w:rsidR="006C7A66" w:rsidRPr="00197075">
        <w:t>–</w:t>
      </w:r>
      <w:r w:rsidRPr="00197075">
        <w:t xml:space="preserve"> 1,4 км.</w:t>
      </w:r>
    </w:p>
    <w:p w:rsidR="00C171C3" w:rsidRPr="00197075" w:rsidRDefault="00C171C3" w:rsidP="009840D6">
      <w:pPr>
        <w:pStyle w:val="a3"/>
        <w:widowControl w:val="0"/>
        <w:numPr>
          <w:ilvl w:val="0"/>
          <w:numId w:val="82"/>
        </w:numPr>
        <w:ind w:left="0" w:firstLine="709"/>
      </w:pPr>
      <w:r w:rsidRPr="00197075">
        <w:t>строительство двухполосной улицы класса УМ в районе ЖК «Заречье»</w:t>
      </w:r>
      <w:r w:rsidR="00197075" w:rsidRPr="00197075">
        <w:t xml:space="preserve"> </w:t>
      </w:r>
      <w:r w:rsidR="006C7A66" w:rsidRPr="00197075">
        <w:t>–</w:t>
      </w:r>
      <w:r w:rsidRPr="00197075">
        <w:t xml:space="preserve"> 0,2 км.</w:t>
      </w:r>
    </w:p>
    <w:p w:rsidR="00C171C3" w:rsidRPr="00197075" w:rsidRDefault="00C171C3" w:rsidP="009840D6">
      <w:pPr>
        <w:pStyle w:val="a3"/>
        <w:widowControl w:val="0"/>
        <w:numPr>
          <w:ilvl w:val="0"/>
          <w:numId w:val="82"/>
        </w:numPr>
        <w:ind w:left="0" w:firstLine="709"/>
      </w:pPr>
      <w:r w:rsidRPr="00197075">
        <w:t>реконструкция улицы Садовой, включая мостовое сооружение через р. Коваши. Доведение до соответствующего классу нормативного состояния при двух полосном движении</w:t>
      </w:r>
      <w:r w:rsidR="00197075" w:rsidRPr="00197075">
        <w:t xml:space="preserve"> </w:t>
      </w:r>
      <w:r w:rsidR="006C7A66" w:rsidRPr="00197075">
        <w:t>–</w:t>
      </w:r>
      <w:r w:rsidRPr="00197075">
        <w:t xml:space="preserve"> 0,4 км.</w:t>
      </w:r>
    </w:p>
    <w:p w:rsidR="00C171C3" w:rsidRPr="00197075" w:rsidRDefault="00C171C3" w:rsidP="00AE7285">
      <w:pPr>
        <w:widowControl w:val="0"/>
      </w:pPr>
      <w:r w:rsidRPr="00197075">
        <w:t>Схема с мероприятиями по развитию улично-дорожной сети на первую очередь изображена на рис. 3.3.1.</w:t>
      </w:r>
      <w:r w:rsidR="0023597B" w:rsidRPr="00197075">
        <w:t xml:space="preserve"> Картограмма распределения потоков индивидуального транспорта и уровень загрузки улично-дорожной сети представлен на рисунках 3.3.1.1 и 3.3.1.2.</w:t>
      </w:r>
    </w:p>
    <w:p w:rsidR="00C171C3" w:rsidRPr="00197075" w:rsidRDefault="00713515" w:rsidP="00AE7285">
      <w:pPr>
        <w:widowControl w:val="0"/>
        <w:ind w:firstLine="0"/>
        <w:jc w:val="center"/>
      </w:pPr>
      <w:r>
        <w:rPr>
          <w:noProof/>
        </w:rPr>
        <w:pict>
          <v:shape id="_x0000_i1027" type="#_x0000_t75" style="width:315.6pt;height:399pt">
            <v:imagedata r:id="rId82" o:title="СБ_Градостроительная классификация УДС 2025 реалист"/>
          </v:shape>
        </w:pict>
      </w:r>
    </w:p>
    <w:p w:rsidR="0023597B" w:rsidRPr="00197075" w:rsidRDefault="00C171C3" w:rsidP="00AE7285">
      <w:pPr>
        <w:pStyle w:val="af2"/>
        <w:widowControl w:val="0"/>
      </w:pPr>
      <w:r w:rsidRPr="00197075">
        <w:t>Рисунок 3.3.1</w:t>
      </w:r>
      <w:r w:rsidR="00197075" w:rsidRPr="00197075">
        <w:t xml:space="preserve"> </w:t>
      </w:r>
      <w:r w:rsidR="006C7A66" w:rsidRPr="00197075">
        <w:t>–</w:t>
      </w:r>
      <w:r w:rsidRPr="00197075">
        <w:t xml:space="preserve"> Развитие улично-дорожной сети на 2025 год (реалистичный сценарий)</w:t>
      </w:r>
    </w:p>
    <w:p w:rsidR="0023597B" w:rsidRPr="00197075" w:rsidRDefault="008570BC" w:rsidP="00AE7285">
      <w:pPr>
        <w:widowControl w:val="0"/>
        <w:spacing w:line="240" w:lineRule="auto"/>
        <w:ind w:firstLine="0"/>
        <w:jc w:val="left"/>
      </w:pPr>
      <w:r w:rsidRPr="00197075">
        <w:rPr>
          <w:noProof/>
        </w:rPr>
        <w:drawing>
          <wp:inline distT="0" distB="0" distL="0" distR="0">
            <wp:extent cx="5940425" cy="3738880"/>
            <wp:effectExtent l="0" t="0" r="3175"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Нагрузка ЛИТ 2025 реал.jpg"/>
                    <pic:cNvPicPr/>
                  </pic:nvPicPr>
                  <pic:blipFill>
                    <a:blip r:embed="rId8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940425" cy="3738880"/>
                    </a:xfrm>
                    <a:prstGeom prst="rect">
                      <a:avLst/>
                    </a:prstGeom>
                  </pic:spPr>
                </pic:pic>
              </a:graphicData>
            </a:graphic>
          </wp:inline>
        </w:drawing>
      </w:r>
    </w:p>
    <w:p w:rsidR="0023597B" w:rsidRPr="00197075" w:rsidRDefault="0023597B" w:rsidP="00AE7285">
      <w:pPr>
        <w:pStyle w:val="af2"/>
        <w:widowControl w:val="0"/>
      </w:pPr>
      <w:r w:rsidRPr="00197075">
        <w:t>Рисунок 3.3.1.1</w:t>
      </w:r>
      <w:r w:rsidR="00197075" w:rsidRPr="00197075">
        <w:t xml:space="preserve"> </w:t>
      </w:r>
      <w:r w:rsidR="006C7A66" w:rsidRPr="00197075">
        <w:t>–</w:t>
      </w:r>
      <w:r w:rsidRPr="00197075">
        <w:t xml:space="preserve"> Картограмма распределения потока индивидуального транспорта, 2025 </w:t>
      </w:r>
      <w:r w:rsidR="006056A8" w:rsidRPr="00197075">
        <w:t>г</w:t>
      </w:r>
      <w:r w:rsidRPr="00197075">
        <w:t>од</w:t>
      </w:r>
    </w:p>
    <w:p w:rsidR="001F0074" w:rsidRPr="00197075" w:rsidRDefault="008570BC" w:rsidP="00AE7285">
      <w:pPr>
        <w:widowControl w:val="0"/>
        <w:spacing w:line="240" w:lineRule="auto"/>
        <w:ind w:firstLine="0"/>
        <w:jc w:val="center"/>
      </w:pPr>
      <w:r w:rsidRPr="00197075">
        <w:rPr>
          <w:noProof/>
        </w:rPr>
        <w:drawing>
          <wp:inline distT="0" distB="0" distL="0" distR="0">
            <wp:extent cx="5940425" cy="3738880"/>
            <wp:effectExtent l="0" t="0" r="3175"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Загрузка  2025 реал.jpg"/>
                    <pic:cNvPicPr/>
                  </pic:nvPicPr>
                  <pic:blipFill>
                    <a:blip r:embed="rId8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940425" cy="3738880"/>
                    </a:xfrm>
                    <a:prstGeom prst="rect">
                      <a:avLst/>
                    </a:prstGeom>
                  </pic:spPr>
                </pic:pic>
              </a:graphicData>
            </a:graphic>
          </wp:inline>
        </w:drawing>
      </w:r>
    </w:p>
    <w:p w:rsidR="001F0074" w:rsidRPr="00197075" w:rsidRDefault="001F0074" w:rsidP="00EF11AF">
      <w:pPr>
        <w:pStyle w:val="af2"/>
        <w:widowControl w:val="0"/>
      </w:pPr>
      <w:r w:rsidRPr="00197075">
        <w:t>Рисунок 3.3.1.2</w:t>
      </w:r>
      <w:r w:rsidR="00197075" w:rsidRPr="00197075">
        <w:t xml:space="preserve"> </w:t>
      </w:r>
      <w:r w:rsidR="006C7A66" w:rsidRPr="00197075">
        <w:t>–</w:t>
      </w:r>
      <w:r w:rsidR="006056A8" w:rsidRPr="00197075">
        <w:t xml:space="preserve"> </w:t>
      </w:r>
      <w:r w:rsidRPr="00197075">
        <w:t>Картограмма загрузки участков улично-дорожной сети</w:t>
      </w:r>
      <w:r w:rsidR="008570BC" w:rsidRPr="00197075">
        <w:t>, 2025 год</w:t>
      </w:r>
    </w:p>
    <w:p w:rsidR="0046301C" w:rsidRPr="00197075" w:rsidRDefault="0046301C" w:rsidP="00AE7285">
      <w:pPr>
        <w:widowControl w:val="0"/>
      </w:pPr>
      <w:r w:rsidRPr="00197075">
        <w:t xml:space="preserve">На 2030 год запланированы следующие мероприятия: </w:t>
      </w:r>
    </w:p>
    <w:p w:rsidR="0046301C" w:rsidRPr="00197075" w:rsidRDefault="0046301C" w:rsidP="009840D6">
      <w:pPr>
        <w:pStyle w:val="a3"/>
        <w:widowControl w:val="0"/>
        <w:numPr>
          <w:ilvl w:val="0"/>
          <w:numId w:val="85"/>
        </w:numPr>
        <w:ind w:left="0" w:firstLine="709"/>
      </w:pPr>
      <w:r w:rsidRPr="00197075">
        <w:t>Строительство автодорожного обхода города</w:t>
      </w:r>
      <w:r w:rsidR="00197075" w:rsidRPr="00197075">
        <w:t xml:space="preserve"> </w:t>
      </w:r>
      <w:r w:rsidR="006C7A66" w:rsidRPr="00197075">
        <w:t>–</w:t>
      </w:r>
      <w:r w:rsidRPr="00197075">
        <w:t xml:space="preserve"> 21,0 км (в том числе в границах города 6,1 км).</w:t>
      </w:r>
    </w:p>
    <w:p w:rsidR="0046301C" w:rsidRPr="00197075" w:rsidRDefault="0046301C" w:rsidP="009840D6">
      <w:pPr>
        <w:pStyle w:val="a3"/>
        <w:widowControl w:val="0"/>
        <w:numPr>
          <w:ilvl w:val="0"/>
          <w:numId w:val="85"/>
        </w:numPr>
        <w:ind w:left="0" w:firstLine="709"/>
      </w:pPr>
      <w:r w:rsidRPr="00197075">
        <w:t>Строительство магистральной дороги обычного типа первого класса от проектируемого продолжения пр-та Александра Невского до а/д «Санкт-Петербург – Ручьи»</w:t>
      </w:r>
      <w:r w:rsidR="00197075" w:rsidRPr="00197075">
        <w:t xml:space="preserve"> </w:t>
      </w:r>
      <w:r w:rsidR="006C7A66" w:rsidRPr="00197075">
        <w:t>–</w:t>
      </w:r>
      <w:r w:rsidRPr="00197075">
        <w:t xml:space="preserve"> 1,1 км.</w:t>
      </w:r>
    </w:p>
    <w:p w:rsidR="0046301C" w:rsidRPr="00197075" w:rsidRDefault="0046301C" w:rsidP="009840D6">
      <w:pPr>
        <w:pStyle w:val="a3"/>
        <w:widowControl w:val="0"/>
        <w:numPr>
          <w:ilvl w:val="0"/>
          <w:numId w:val="85"/>
        </w:numPr>
        <w:ind w:left="0" w:firstLine="709"/>
      </w:pPr>
      <w:r w:rsidRPr="00197075">
        <w:t>Строительство улично-дорожной сети класса МГП в северной части города</w:t>
      </w:r>
      <w:r w:rsidR="00197075" w:rsidRPr="00197075">
        <w:t xml:space="preserve"> </w:t>
      </w:r>
      <w:r w:rsidR="006C7A66" w:rsidRPr="00197075">
        <w:t>–</w:t>
      </w:r>
      <w:r w:rsidRPr="00197075">
        <w:t xml:space="preserve"> 5,0 км.</w:t>
      </w:r>
    </w:p>
    <w:p w:rsidR="0046301C" w:rsidRPr="00197075" w:rsidRDefault="0046301C" w:rsidP="009840D6">
      <w:pPr>
        <w:pStyle w:val="a3"/>
        <w:widowControl w:val="0"/>
        <w:numPr>
          <w:ilvl w:val="0"/>
          <w:numId w:val="85"/>
        </w:numPr>
        <w:ind w:left="0" w:firstLine="709"/>
      </w:pPr>
      <w:r w:rsidRPr="00197075">
        <w:t>Реконструкция участка улицы Афанасьева</w:t>
      </w:r>
      <w:r w:rsidR="00197075" w:rsidRPr="00197075">
        <w:t xml:space="preserve"> </w:t>
      </w:r>
      <w:r w:rsidR="006C7A66" w:rsidRPr="00197075">
        <w:t>–</w:t>
      </w:r>
      <w:r w:rsidRPr="00197075">
        <w:t xml:space="preserve"> 1,9 км.</w:t>
      </w:r>
    </w:p>
    <w:p w:rsidR="0046301C" w:rsidRPr="00197075" w:rsidRDefault="0046301C" w:rsidP="009840D6">
      <w:pPr>
        <w:pStyle w:val="a3"/>
        <w:widowControl w:val="0"/>
        <w:numPr>
          <w:ilvl w:val="0"/>
          <w:numId w:val="85"/>
        </w:numPr>
        <w:ind w:left="0" w:firstLine="709"/>
      </w:pPr>
      <w:r w:rsidRPr="00197075">
        <w:t>Строительство улично-дорожной сети класса МГВ в микрорайонах 7А и 19</w:t>
      </w:r>
      <w:r w:rsidR="00197075" w:rsidRPr="00197075">
        <w:t xml:space="preserve"> </w:t>
      </w:r>
      <w:r w:rsidR="006C7A66" w:rsidRPr="00197075">
        <w:t>–</w:t>
      </w:r>
      <w:r w:rsidRPr="00197075">
        <w:t xml:space="preserve"> 2,1 км.</w:t>
      </w:r>
    </w:p>
    <w:p w:rsidR="003B4164" w:rsidRPr="00197075" w:rsidRDefault="003B4164" w:rsidP="003B4164">
      <w:pPr>
        <w:widowControl w:val="0"/>
        <w:ind w:firstLine="0"/>
        <w:jc w:val="center"/>
      </w:pPr>
      <w:r w:rsidRPr="00197075">
        <w:rPr>
          <w:noProof/>
        </w:rPr>
        <w:drawing>
          <wp:inline distT="0" distB="0" distL="0" distR="0">
            <wp:extent cx="5545537" cy="7153275"/>
            <wp:effectExtent l="0" t="0" r="0" b="0"/>
            <wp:docPr id="90" name="Рисунок 90" descr="СБ_Градостроительная классификация УДС 2030 реали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СБ_Градостроительная классификация УДС 2030 реалист"/>
                    <pic:cNvPicPr>
                      <a:picLocks noChangeAspect="1" noChangeArrowheads="1"/>
                    </pic:cNvPicPr>
                  </pic:nvPicPr>
                  <pic:blipFill>
                    <a:blip r:embed="rId8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52801" cy="7162645"/>
                    </a:xfrm>
                    <a:prstGeom prst="rect">
                      <a:avLst/>
                    </a:prstGeom>
                    <a:noFill/>
                    <a:ln>
                      <a:noFill/>
                    </a:ln>
                  </pic:spPr>
                </pic:pic>
              </a:graphicData>
            </a:graphic>
          </wp:inline>
        </w:drawing>
      </w:r>
    </w:p>
    <w:p w:rsidR="003B4164" w:rsidRPr="00197075" w:rsidRDefault="003B4164" w:rsidP="003B4164">
      <w:pPr>
        <w:pStyle w:val="af2"/>
        <w:widowControl w:val="0"/>
      </w:pPr>
      <w:r w:rsidRPr="00197075">
        <w:t>Рисунок 3.3.2</w:t>
      </w:r>
      <w:r w:rsidR="00197075" w:rsidRPr="00197075">
        <w:t xml:space="preserve"> </w:t>
      </w:r>
      <w:r w:rsidR="006C7A66" w:rsidRPr="00197075">
        <w:t>–</w:t>
      </w:r>
      <w:r w:rsidRPr="00197075">
        <w:t xml:space="preserve"> Развитие улично-дорожной сети на 2030 год (реалистичный сценарий)</w:t>
      </w:r>
    </w:p>
    <w:p w:rsidR="0046301C" w:rsidRPr="00197075" w:rsidRDefault="0046301C" w:rsidP="009840D6">
      <w:pPr>
        <w:pStyle w:val="a3"/>
        <w:widowControl w:val="0"/>
        <w:numPr>
          <w:ilvl w:val="0"/>
          <w:numId w:val="85"/>
        </w:numPr>
        <w:ind w:left="0" w:firstLine="709"/>
      </w:pPr>
      <w:r w:rsidRPr="00197075">
        <w:t>Строительство улично-дорожной сети класса МРТ в северной части города</w:t>
      </w:r>
      <w:r w:rsidR="00197075" w:rsidRPr="00197075">
        <w:t xml:space="preserve"> </w:t>
      </w:r>
      <w:r w:rsidR="006C7A66" w:rsidRPr="00197075">
        <w:t>–</w:t>
      </w:r>
      <w:r w:rsidRPr="00197075">
        <w:t xml:space="preserve"> 6,3 км.</w:t>
      </w:r>
    </w:p>
    <w:p w:rsidR="0046301C" w:rsidRPr="00197075" w:rsidRDefault="0046301C" w:rsidP="009840D6">
      <w:pPr>
        <w:pStyle w:val="a3"/>
        <w:widowControl w:val="0"/>
        <w:numPr>
          <w:ilvl w:val="0"/>
          <w:numId w:val="85"/>
        </w:numPr>
        <w:ind w:left="0" w:firstLine="709"/>
      </w:pPr>
      <w:r w:rsidRPr="00197075">
        <w:t>Строительство улично-дорожной сети класса МРТ в микрорайонах 7А и 19</w:t>
      </w:r>
      <w:r w:rsidR="00197075" w:rsidRPr="00197075">
        <w:t xml:space="preserve"> </w:t>
      </w:r>
      <w:r w:rsidR="006C7A66" w:rsidRPr="00197075">
        <w:t>–</w:t>
      </w:r>
      <w:r w:rsidRPr="00197075">
        <w:t xml:space="preserve"> 1,5 км.</w:t>
      </w:r>
    </w:p>
    <w:p w:rsidR="0046301C" w:rsidRPr="00197075" w:rsidRDefault="0046301C" w:rsidP="009840D6">
      <w:pPr>
        <w:pStyle w:val="a3"/>
        <w:widowControl w:val="0"/>
        <w:numPr>
          <w:ilvl w:val="0"/>
          <w:numId w:val="85"/>
        </w:numPr>
        <w:ind w:left="0" w:firstLine="709"/>
      </w:pPr>
      <w:r w:rsidRPr="00197075">
        <w:t>Строительство улично-дорожной сети класса МРТ в восточной части города в районе застройки, примыкающей к проспекту Александра Невского</w:t>
      </w:r>
      <w:r w:rsidR="00197075" w:rsidRPr="00197075">
        <w:t xml:space="preserve"> </w:t>
      </w:r>
      <w:r w:rsidR="006C7A66" w:rsidRPr="00197075">
        <w:t>–</w:t>
      </w:r>
      <w:r w:rsidRPr="00197075">
        <w:t xml:space="preserve"> 1,9 км.</w:t>
      </w:r>
    </w:p>
    <w:p w:rsidR="0046301C" w:rsidRPr="00197075" w:rsidRDefault="0046301C" w:rsidP="009840D6">
      <w:pPr>
        <w:pStyle w:val="a3"/>
        <w:widowControl w:val="0"/>
        <w:numPr>
          <w:ilvl w:val="0"/>
          <w:numId w:val="85"/>
        </w:numPr>
        <w:ind w:left="0" w:firstLine="709"/>
      </w:pPr>
      <w:r w:rsidRPr="00197075">
        <w:t>Строительство улично-дорожной сети класса МРТ в районе индустриального парка Калище</w:t>
      </w:r>
      <w:r w:rsidR="00197075" w:rsidRPr="00197075">
        <w:t xml:space="preserve"> </w:t>
      </w:r>
      <w:r w:rsidR="006C7A66" w:rsidRPr="00197075">
        <w:t>–</w:t>
      </w:r>
      <w:r w:rsidRPr="00197075">
        <w:t xml:space="preserve"> 5,6 км.</w:t>
      </w:r>
    </w:p>
    <w:p w:rsidR="0046301C" w:rsidRPr="00197075" w:rsidRDefault="0046301C" w:rsidP="009840D6">
      <w:pPr>
        <w:pStyle w:val="a3"/>
        <w:widowControl w:val="0"/>
        <w:numPr>
          <w:ilvl w:val="0"/>
          <w:numId w:val="85"/>
        </w:numPr>
        <w:ind w:left="0" w:firstLine="709"/>
      </w:pPr>
      <w:r w:rsidRPr="00197075">
        <w:t>Строительство улично-дорожной сети класса МРТ в районе СНТ «Дружба»</w:t>
      </w:r>
      <w:r w:rsidR="00197075" w:rsidRPr="00197075">
        <w:t xml:space="preserve"> </w:t>
      </w:r>
      <w:r w:rsidR="006C7A66" w:rsidRPr="00197075">
        <w:t>–</w:t>
      </w:r>
      <w:r w:rsidRPr="00197075">
        <w:t xml:space="preserve"> 1,3 км.</w:t>
      </w:r>
    </w:p>
    <w:p w:rsidR="0046301C" w:rsidRPr="00197075" w:rsidRDefault="0046301C" w:rsidP="009840D6">
      <w:pPr>
        <w:pStyle w:val="a3"/>
        <w:widowControl w:val="0"/>
        <w:numPr>
          <w:ilvl w:val="0"/>
          <w:numId w:val="85"/>
        </w:numPr>
        <w:ind w:left="0" w:firstLine="709"/>
      </w:pPr>
      <w:r w:rsidRPr="00197075">
        <w:t>Реконструкция участка улицы Соколова</w:t>
      </w:r>
      <w:r w:rsidR="00197075" w:rsidRPr="00197075">
        <w:t xml:space="preserve"> </w:t>
      </w:r>
      <w:r w:rsidR="006C7A66" w:rsidRPr="00197075">
        <w:t>–</w:t>
      </w:r>
      <w:r w:rsidRPr="00197075">
        <w:t xml:space="preserve"> 0,6 км.</w:t>
      </w:r>
    </w:p>
    <w:p w:rsidR="0046301C" w:rsidRPr="00197075" w:rsidRDefault="0046301C" w:rsidP="009840D6">
      <w:pPr>
        <w:pStyle w:val="a3"/>
        <w:widowControl w:val="0"/>
        <w:numPr>
          <w:ilvl w:val="0"/>
          <w:numId w:val="85"/>
        </w:numPr>
        <w:ind w:left="0" w:firstLine="709"/>
      </w:pPr>
      <w:r w:rsidRPr="00197075">
        <w:t>Строительство улично-дорожной сети класса УМ в северной части города</w:t>
      </w:r>
      <w:r w:rsidR="00197075" w:rsidRPr="00197075">
        <w:t xml:space="preserve"> </w:t>
      </w:r>
      <w:r w:rsidR="006C7A66" w:rsidRPr="00197075">
        <w:t>–</w:t>
      </w:r>
      <w:r w:rsidRPr="00197075">
        <w:t xml:space="preserve"> 1,5 км.</w:t>
      </w:r>
    </w:p>
    <w:p w:rsidR="0046301C" w:rsidRPr="00197075" w:rsidRDefault="0046301C" w:rsidP="009840D6">
      <w:pPr>
        <w:pStyle w:val="a3"/>
        <w:widowControl w:val="0"/>
        <w:numPr>
          <w:ilvl w:val="0"/>
          <w:numId w:val="85"/>
        </w:numPr>
        <w:ind w:left="0" w:firstLine="709"/>
      </w:pPr>
      <w:r w:rsidRPr="00197075">
        <w:t>Строительство развязки на пересечении автодорожного обхода города с автодорогой «Форт Красная Горка</w:t>
      </w:r>
      <w:r w:rsidR="00197075" w:rsidRPr="00197075">
        <w:t xml:space="preserve"> </w:t>
      </w:r>
      <w:r w:rsidR="006C7A66" w:rsidRPr="00197075">
        <w:t>–</w:t>
      </w:r>
      <w:r w:rsidRPr="00197075">
        <w:t xml:space="preserve"> Коваши</w:t>
      </w:r>
      <w:r w:rsidR="00197075" w:rsidRPr="00197075">
        <w:t xml:space="preserve"> </w:t>
      </w:r>
      <w:r w:rsidR="006C7A66" w:rsidRPr="00197075">
        <w:t>–</w:t>
      </w:r>
      <w:r w:rsidRPr="00197075">
        <w:t xml:space="preserve"> Сосновый Бор».</w:t>
      </w:r>
    </w:p>
    <w:p w:rsidR="0046301C" w:rsidRPr="00197075" w:rsidRDefault="0046301C" w:rsidP="009840D6">
      <w:pPr>
        <w:pStyle w:val="a3"/>
        <w:widowControl w:val="0"/>
        <w:numPr>
          <w:ilvl w:val="0"/>
          <w:numId w:val="85"/>
        </w:numPr>
        <w:ind w:left="0" w:firstLine="709"/>
      </w:pPr>
      <w:r w:rsidRPr="00197075">
        <w:t>Строительство развязки на пересечении автодорожного обхода города с магистральной улицей районного значения в районе индустриального парка Калище.</w:t>
      </w:r>
    </w:p>
    <w:p w:rsidR="0046301C" w:rsidRPr="00197075" w:rsidRDefault="0046301C" w:rsidP="00EF11AF">
      <w:pPr>
        <w:widowControl w:val="0"/>
      </w:pPr>
      <w:r w:rsidRPr="00197075">
        <w:t>На рис</w:t>
      </w:r>
      <w:r w:rsidR="001F0074" w:rsidRPr="00197075">
        <w:t>унке</w:t>
      </w:r>
      <w:r w:rsidRPr="00197075">
        <w:t xml:space="preserve"> 3.3.2 изображена схема развития УДС на 2030 год.</w:t>
      </w:r>
    </w:p>
    <w:p w:rsidR="001F0074" w:rsidRPr="00197075" w:rsidRDefault="001F0074" w:rsidP="00AE7285">
      <w:pPr>
        <w:widowControl w:val="0"/>
      </w:pPr>
      <w:r w:rsidRPr="00197075">
        <w:t>Картограмма распределения потоков индивидуального транспорта и уровень загрузки улично-дорожной сети представлен на рисунках 3.3.2.1 и 3.3.2.2.</w:t>
      </w:r>
    </w:p>
    <w:p w:rsidR="0046301C" w:rsidRPr="00197075" w:rsidRDefault="008570BC" w:rsidP="00AE7285">
      <w:pPr>
        <w:widowControl w:val="0"/>
        <w:ind w:firstLine="0"/>
        <w:jc w:val="center"/>
      </w:pPr>
      <w:r w:rsidRPr="00197075">
        <w:rPr>
          <w:noProof/>
        </w:rPr>
        <w:drawing>
          <wp:inline distT="0" distB="0" distL="0" distR="0">
            <wp:extent cx="6129089" cy="3857625"/>
            <wp:effectExtent l="0" t="0" r="508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Нагрузка ЛИТ 2030 реал.jpg"/>
                    <pic:cNvPicPr/>
                  </pic:nvPicPr>
                  <pic:blipFill>
                    <a:blip r:embed="rId8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132903" cy="3860026"/>
                    </a:xfrm>
                    <a:prstGeom prst="rect">
                      <a:avLst/>
                    </a:prstGeom>
                  </pic:spPr>
                </pic:pic>
              </a:graphicData>
            </a:graphic>
          </wp:inline>
        </w:drawing>
      </w:r>
    </w:p>
    <w:p w:rsidR="001F0074" w:rsidRPr="00197075" w:rsidRDefault="001F0074" w:rsidP="00AE7285">
      <w:pPr>
        <w:pStyle w:val="af2"/>
        <w:widowControl w:val="0"/>
      </w:pPr>
      <w:r w:rsidRPr="00197075">
        <w:t>Рисунок 3.3.2.1</w:t>
      </w:r>
      <w:r w:rsidR="00197075" w:rsidRPr="00197075">
        <w:t xml:space="preserve"> </w:t>
      </w:r>
      <w:r w:rsidR="006C7A66" w:rsidRPr="00197075">
        <w:t>–</w:t>
      </w:r>
      <w:r w:rsidRPr="00197075">
        <w:t xml:space="preserve"> Картограмма распределения потока индивидуального транспорта, 2030 год</w:t>
      </w:r>
    </w:p>
    <w:p w:rsidR="001F0074" w:rsidRPr="00197075" w:rsidRDefault="008570BC" w:rsidP="00AE7285">
      <w:pPr>
        <w:widowControl w:val="0"/>
        <w:ind w:firstLine="0"/>
        <w:jc w:val="center"/>
      </w:pPr>
      <w:r w:rsidRPr="00197075">
        <w:rPr>
          <w:noProof/>
        </w:rPr>
        <w:drawing>
          <wp:inline distT="0" distB="0" distL="0" distR="0">
            <wp:extent cx="5940425" cy="3738880"/>
            <wp:effectExtent l="0" t="0" r="3175"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Загрузка персп 2030 реал.jpg"/>
                    <pic:cNvPicPr/>
                  </pic:nvPicPr>
                  <pic:blipFill>
                    <a:blip r:embed="rId8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940425" cy="3738880"/>
                    </a:xfrm>
                    <a:prstGeom prst="rect">
                      <a:avLst/>
                    </a:prstGeom>
                  </pic:spPr>
                </pic:pic>
              </a:graphicData>
            </a:graphic>
          </wp:inline>
        </w:drawing>
      </w:r>
    </w:p>
    <w:p w:rsidR="0046301C" w:rsidRPr="00197075" w:rsidRDefault="001F0074" w:rsidP="003B4164">
      <w:pPr>
        <w:pStyle w:val="af2"/>
        <w:widowControl w:val="0"/>
        <w:rPr>
          <w:noProof/>
        </w:rPr>
      </w:pPr>
      <w:r w:rsidRPr="00197075">
        <w:t>Рисунок 3.3.2.2</w:t>
      </w:r>
      <w:r w:rsidR="00197075" w:rsidRPr="00197075">
        <w:t xml:space="preserve"> </w:t>
      </w:r>
      <w:r w:rsidR="006C7A66" w:rsidRPr="00197075">
        <w:t>–</w:t>
      </w:r>
      <w:r w:rsidR="006056A8" w:rsidRPr="00197075">
        <w:t xml:space="preserve"> </w:t>
      </w:r>
      <w:r w:rsidRPr="00197075">
        <w:t>Картограмма загрузки участков улично-дорожной сети, 2030 год</w:t>
      </w:r>
    </w:p>
    <w:p w:rsidR="0046301C" w:rsidRPr="00197075" w:rsidRDefault="0046301C" w:rsidP="00AE7285">
      <w:pPr>
        <w:widowControl w:val="0"/>
      </w:pPr>
      <w:r w:rsidRPr="00197075">
        <w:t xml:space="preserve">За расчетный срок проект предполагает реализацию следующих мероприятий: </w:t>
      </w:r>
    </w:p>
    <w:p w:rsidR="0046301C" w:rsidRPr="00197075" w:rsidRDefault="0046301C" w:rsidP="009840D6">
      <w:pPr>
        <w:pStyle w:val="a3"/>
        <w:widowControl w:val="0"/>
        <w:numPr>
          <w:ilvl w:val="0"/>
          <w:numId w:val="86"/>
        </w:numPr>
        <w:ind w:left="0" w:firstLine="709"/>
      </w:pPr>
      <w:r w:rsidRPr="00197075">
        <w:t>Транспортный подход для создания путей эвакуации при возникновении чрезвычайных ситуаций на Ленинградской АЭС (реконструкция)</w:t>
      </w:r>
    </w:p>
    <w:p w:rsidR="0046301C" w:rsidRPr="00197075" w:rsidRDefault="0046301C" w:rsidP="009840D6">
      <w:pPr>
        <w:pStyle w:val="a3"/>
        <w:widowControl w:val="0"/>
        <w:numPr>
          <w:ilvl w:val="0"/>
          <w:numId w:val="86"/>
        </w:numPr>
        <w:ind w:left="0" w:firstLine="709"/>
      </w:pPr>
      <w:r w:rsidRPr="00197075">
        <w:t>Обход города Сосновый Бор от автомобильной дороги «Волосово – Гомонтово – Копорье – Керново» до автомобильной дороги «Санкт-Петербург – Ручьи»</w:t>
      </w:r>
      <w:r w:rsidR="00197075" w:rsidRPr="00197075">
        <w:t xml:space="preserve"> </w:t>
      </w:r>
      <w:r w:rsidR="006C7A66" w:rsidRPr="00197075">
        <w:t>–</w:t>
      </w:r>
      <w:r w:rsidRPr="00197075">
        <w:t xml:space="preserve"> 5,7 км.</w:t>
      </w:r>
    </w:p>
    <w:p w:rsidR="0046301C" w:rsidRPr="00197075" w:rsidRDefault="0046301C" w:rsidP="009840D6">
      <w:pPr>
        <w:pStyle w:val="a3"/>
        <w:widowControl w:val="0"/>
        <w:numPr>
          <w:ilvl w:val="0"/>
          <w:numId w:val="86"/>
        </w:numPr>
        <w:ind w:left="0" w:firstLine="709"/>
      </w:pPr>
      <w:r w:rsidRPr="00197075">
        <w:t>Строительство продолжения улицы Академика Александрова</w:t>
      </w:r>
      <w:r w:rsidR="00197075" w:rsidRPr="00197075">
        <w:t xml:space="preserve"> </w:t>
      </w:r>
      <w:r w:rsidR="006C7A66" w:rsidRPr="00197075">
        <w:t>–</w:t>
      </w:r>
      <w:r w:rsidRPr="00197075">
        <w:t xml:space="preserve"> 2,6 км.</w:t>
      </w:r>
    </w:p>
    <w:p w:rsidR="0046301C" w:rsidRPr="00197075" w:rsidRDefault="0046301C" w:rsidP="009840D6">
      <w:pPr>
        <w:pStyle w:val="a3"/>
        <w:widowControl w:val="0"/>
        <w:numPr>
          <w:ilvl w:val="0"/>
          <w:numId w:val="86"/>
        </w:numPr>
        <w:ind w:left="0" w:firstLine="709"/>
      </w:pPr>
      <w:r w:rsidRPr="00197075">
        <w:t>Строительство магистральной дороги обычного типа первого класса от проектируемой связи с а/д «Форт Красная Горка</w:t>
      </w:r>
      <w:r w:rsidR="00197075" w:rsidRPr="00197075">
        <w:t xml:space="preserve"> </w:t>
      </w:r>
      <w:r w:rsidR="006C7A66" w:rsidRPr="00197075">
        <w:t>–</w:t>
      </w:r>
      <w:r w:rsidRPr="00197075">
        <w:t xml:space="preserve"> Коваши</w:t>
      </w:r>
      <w:r w:rsidR="00197075" w:rsidRPr="00197075">
        <w:t xml:space="preserve"> </w:t>
      </w:r>
      <w:r w:rsidR="006C7A66" w:rsidRPr="00197075">
        <w:t>–</w:t>
      </w:r>
      <w:r w:rsidRPr="00197075">
        <w:t xml:space="preserve"> Сосновый Бор» до проектируемой автодороги в северо-восточной части города</w:t>
      </w:r>
      <w:r w:rsidR="00197075" w:rsidRPr="00197075">
        <w:t xml:space="preserve"> </w:t>
      </w:r>
      <w:r w:rsidR="006C7A66" w:rsidRPr="00197075">
        <w:t>–</w:t>
      </w:r>
      <w:r w:rsidRPr="00197075">
        <w:t xml:space="preserve"> 1,7 км.</w:t>
      </w:r>
    </w:p>
    <w:p w:rsidR="0046301C" w:rsidRPr="00197075" w:rsidRDefault="0046301C" w:rsidP="009840D6">
      <w:pPr>
        <w:pStyle w:val="a3"/>
        <w:widowControl w:val="0"/>
        <w:numPr>
          <w:ilvl w:val="0"/>
          <w:numId w:val="86"/>
        </w:numPr>
        <w:ind w:left="0" w:firstLine="709"/>
      </w:pPr>
      <w:r w:rsidRPr="00197075">
        <w:t>Строительство улично-дорожной сети класса МГП в северной части города</w:t>
      </w:r>
      <w:r w:rsidR="00197075" w:rsidRPr="00197075">
        <w:t xml:space="preserve"> </w:t>
      </w:r>
      <w:r w:rsidR="006C7A66" w:rsidRPr="00197075">
        <w:t>–</w:t>
      </w:r>
      <w:r w:rsidRPr="00197075">
        <w:t xml:space="preserve"> 0,9 км.</w:t>
      </w:r>
    </w:p>
    <w:p w:rsidR="0046301C" w:rsidRPr="00197075" w:rsidRDefault="0046301C" w:rsidP="009840D6">
      <w:pPr>
        <w:pStyle w:val="a3"/>
        <w:widowControl w:val="0"/>
        <w:numPr>
          <w:ilvl w:val="0"/>
          <w:numId w:val="86"/>
        </w:numPr>
        <w:ind w:left="0" w:firstLine="709"/>
      </w:pPr>
      <w:r w:rsidRPr="00197075">
        <w:t>Реконструкция участка Устьинской улицы</w:t>
      </w:r>
      <w:r w:rsidR="00197075" w:rsidRPr="00197075">
        <w:t xml:space="preserve"> </w:t>
      </w:r>
      <w:r w:rsidR="006C7A66" w:rsidRPr="00197075">
        <w:t>–</w:t>
      </w:r>
      <w:r w:rsidRPr="00197075">
        <w:t xml:space="preserve"> 0,6 км.</w:t>
      </w:r>
    </w:p>
    <w:p w:rsidR="0046301C" w:rsidRPr="00197075" w:rsidRDefault="0046301C" w:rsidP="009840D6">
      <w:pPr>
        <w:pStyle w:val="a3"/>
        <w:widowControl w:val="0"/>
        <w:numPr>
          <w:ilvl w:val="0"/>
          <w:numId w:val="86"/>
        </w:numPr>
        <w:ind w:left="0" w:firstLine="709"/>
      </w:pPr>
      <w:r w:rsidRPr="00197075">
        <w:t>Строительство продолжения улицы Петра Великого</w:t>
      </w:r>
      <w:r w:rsidR="00197075" w:rsidRPr="00197075">
        <w:t xml:space="preserve"> </w:t>
      </w:r>
      <w:r w:rsidR="006C7A66" w:rsidRPr="00197075">
        <w:t>–</w:t>
      </w:r>
      <w:r w:rsidRPr="00197075">
        <w:t xml:space="preserve"> 2,4 км.</w:t>
      </w:r>
    </w:p>
    <w:p w:rsidR="0046301C" w:rsidRPr="00197075" w:rsidRDefault="0046301C" w:rsidP="009840D6">
      <w:pPr>
        <w:pStyle w:val="a3"/>
        <w:widowControl w:val="0"/>
        <w:numPr>
          <w:ilvl w:val="0"/>
          <w:numId w:val="86"/>
        </w:numPr>
        <w:ind w:left="0" w:firstLine="709"/>
      </w:pPr>
      <w:r w:rsidRPr="00197075">
        <w:t>Строительство улично-дорожной сети класса МРТ в северной части города</w:t>
      </w:r>
      <w:r w:rsidR="00197075" w:rsidRPr="00197075">
        <w:t xml:space="preserve"> </w:t>
      </w:r>
      <w:r w:rsidR="006C7A66" w:rsidRPr="00197075">
        <w:t>–</w:t>
      </w:r>
      <w:r w:rsidRPr="00197075">
        <w:t xml:space="preserve"> 4,2 км.</w:t>
      </w:r>
    </w:p>
    <w:p w:rsidR="0046301C" w:rsidRPr="00197075" w:rsidRDefault="0046301C" w:rsidP="009840D6">
      <w:pPr>
        <w:pStyle w:val="a3"/>
        <w:widowControl w:val="0"/>
        <w:numPr>
          <w:ilvl w:val="0"/>
          <w:numId w:val="86"/>
        </w:numPr>
        <w:ind w:left="0" w:firstLine="709"/>
      </w:pPr>
      <w:r w:rsidRPr="00197075">
        <w:t>Строительство улично-дорожной сети класса МРТ в восточной части города в районе застройки, примыкающей к проспекту Александра Невского,</w:t>
      </w:r>
      <w:r w:rsidR="00197075" w:rsidRPr="00197075">
        <w:t xml:space="preserve"> </w:t>
      </w:r>
      <w:r w:rsidR="006C7A66" w:rsidRPr="00197075">
        <w:t>–</w:t>
      </w:r>
      <w:r w:rsidRPr="00197075">
        <w:t xml:space="preserve"> 1,1 км.</w:t>
      </w:r>
    </w:p>
    <w:p w:rsidR="0046301C" w:rsidRPr="00197075" w:rsidRDefault="0046301C" w:rsidP="009840D6">
      <w:pPr>
        <w:pStyle w:val="a3"/>
        <w:widowControl w:val="0"/>
        <w:numPr>
          <w:ilvl w:val="0"/>
          <w:numId w:val="86"/>
        </w:numPr>
        <w:ind w:left="0" w:firstLine="709"/>
      </w:pPr>
      <w:r w:rsidRPr="00197075">
        <w:t>Строительство улично-дорожной сети класса МРТ в восточной части города в районе застройки, примыкающей к о.п. 80 км,</w:t>
      </w:r>
      <w:r w:rsidR="00197075" w:rsidRPr="00197075">
        <w:t xml:space="preserve"> </w:t>
      </w:r>
      <w:r w:rsidR="006C7A66" w:rsidRPr="00197075">
        <w:t>–</w:t>
      </w:r>
      <w:r w:rsidRPr="00197075">
        <w:t xml:space="preserve"> 2,7 км.</w:t>
      </w:r>
    </w:p>
    <w:p w:rsidR="0046301C" w:rsidRPr="00197075" w:rsidRDefault="0046301C" w:rsidP="009840D6">
      <w:pPr>
        <w:pStyle w:val="a3"/>
        <w:widowControl w:val="0"/>
        <w:numPr>
          <w:ilvl w:val="0"/>
          <w:numId w:val="86"/>
        </w:numPr>
        <w:ind w:left="0" w:firstLine="709"/>
      </w:pPr>
      <w:r w:rsidRPr="00197075">
        <w:t>Строительство улично-дорожной сети класса МРТ в районе индустриального парка Калище</w:t>
      </w:r>
      <w:r w:rsidR="00197075" w:rsidRPr="00197075">
        <w:t xml:space="preserve"> </w:t>
      </w:r>
      <w:r w:rsidR="006C7A66" w:rsidRPr="00197075">
        <w:t>–</w:t>
      </w:r>
      <w:r w:rsidRPr="00197075">
        <w:t xml:space="preserve"> 3,8 км.</w:t>
      </w:r>
    </w:p>
    <w:p w:rsidR="003B4164" w:rsidRPr="00197075" w:rsidRDefault="003B4164" w:rsidP="003B4164">
      <w:pPr>
        <w:widowControl w:val="0"/>
        <w:ind w:firstLine="0"/>
        <w:jc w:val="center"/>
      </w:pPr>
      <w:r w:rsidRPr="00197075">
        <w:rPr>
          <w:noProof/>
        </w:rPr>
        <w:drawing>
          <wp:inline distT="0" distB="0" distL="0" distR="0">
            <wp:extent cx="4726380" cy="6018399"/>
            <wp:effectExtent l="0" t="0" r="0" b="1905"/>
            <wp:docPr id="91" name="Рисунок 91" descr="СБ_Градостроительная классификация УДС 2030 оптими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СБ_Градостроительная классификация УДС 2030 оптимист"/>
                    <pic:cNvPicPr>
                      <a:picLocks noChangeAspect="1" noChangeArrowheads="1"/>
                    </pic:cNvPicPr>
                  </pic:nvPicPr>
                  <pic:blipFill>
                    <a:blip r:embed="rId8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30973" cy="6024247"/>
                    </a:xfrm>
                    <a:prstGeom prst="rect">
                      <a:avLst/>
                    </a:prstGeom>
                    <a:noFill/>
                    <a:ln>
                      <a:noFill/>
                    </a:ln>
                  </pic:spPr>
                </pic:pic>
              </a:graphicData>
            </a:graphic>
          </wp:inline>
        </w:drawing>
      </w:r>
    </w:p>
    <w:p w:rsidR="003B4164" w:rsidRPr="00197075" w:rsidRDefault="003B4164" w:rsidP="003B4164">
      <w:pPr>
        <w:pStyle w:val="af2"/>
        <w:widowControl w:val="0"/>
      </w:pPr>
      <w:r w:rsidRPr="00197075">
        <w:t>Рисунок 3.3.3</w:t>
      </w:r>
      <w:r w:rsidR="00197075" w:rsidRPr="00197075">
        <w:t xml:space="preserve"> </w:t>
      </w:r>
      <w:r w:rsidR="006C7A66" w:rsidRPr="00197075">
        <w:t>–</w:t>
      </w:r>
      <w:r w:rsidRPr="00197075">
        <w:t xml:space="preserve"> Развитие улично-дорожной сети за расчётный срок (сеть оптимистичного сценария развития)</w:t>
      </w:r>
    </w:p>
    <w:p w:rsidR="0046301C" w:rsidRPr="00197075" w:rsidRDefault="0046301C" w:rsidP="009840D6">
      <w:pPr>
        <w:pStyle w:val="a3"/>
        <w:widowControl w:val="0"/>
        <w:numPr>
          <w:ilvl w:val="0"/>
          <w:numId w:val="86"/>
        </w:numPr>
        <w:ind w:left="0" w:firstLine="709"/>
      </w:pPr>
      <w:r w:rsidRPr="00197075">
        <w:t>Строительство улично-дорожной сети класса МРТ на месте выносимых ЖД-путей и в районе ЛАЭС</w:t>
      </w:r>
      <w:r w:rsidR="00197075" w:rsidRPr="00197075">
        <w:t xml:space="preserve"> </w:t>
      </w:r>
      <w:r w:rsidR="006C7A66" w:rsidRPr="00197075">
        <w:t>–</w:t>
      </w:r>
      <w:r w:rsidRPr="00197075">
        <w:t xml:space="preserve"> 10,9 км.</w:t>
      </w:r>
    </w:p>
    <w:p w:rsidR="0046301C" w:rsidRPr="00197075" w:rsidRDefault="0046301C" w:rsidP="009840D6">
      <w:pPr>
        <w:pStyle w:val="a3"/>
        <w:widowControl w:val="0"/>
        <w:numPr>
          <w:ilvl w:val="0"/>
          <w:numId w:val="86"/>
        </w:numPr>
        <w:ind w:left="0" w:firstLine="709"/>
      </w:pPr>
      <w:r w:rsidRPr="00197075">
        <w:t>Реконструкция участка улицы, следующей к автобусной остановке «Берёзовая роща»,</w:t>
      </w:r>
      <w:r w:rsidR="00197075" w:rsidRPr="00197075">
        <w:t xml:space="preserve"> </w:t>
      </w:r>
      <w:r w:rsidR="006C7A66" w:rsidRPr="00197075">
        <w:t>–</w:t>
      </w:r>
      <w:r w:rsidRPr="00197075">
        <w:t xml:space="preserve"> 0,4 км.</w:t>
      </w:r>
    </w:p>
    <w:p w:rsidR="0046301C" w:rsidRPr="00197075" w:rsidRDefault="0046301C" w:rsidP="009840D6">
      <w:pPr>
        <w:pStyle w:val="a3"/>
        <w:widowControl w:val="0"/>
        <w:numPr>
          <w:ilvl w:val="0"/>
          <w:numId w:val="86"/>
        </w:numPr>
        <w:ind w:left="0" w:firstLine="709"/>
      </w:pPr>
      <w:r w:rsidRPr="00197075">
        <w:t>Строительство улично-дорожной сети класса УМ в северной части города</w:t>
      </w:r>
      <w:r w:rsidR="00197075" w:rsidRPr="00197075">
        <w:t xml:space="preserve"> </w:t>
      </w:r>
      <w:r w:rsidR="006C7A66" w:rsidRPr="00197075">
        <w:t>–</w:t>
      </w:r>
      <w:r w:rsidRPr="00197075">
        <w:t xml:space="preserve"> 0,6 км.</w:t>
      </w:r>
    </w:p>
    <w:p w:rsidR="0046301C" w:rsidRPr="00197075" w:rsidRDefault="0046301C" w:rsidP="009840D6">
      <w:pPr>
        <w:pStyle w:val="a3"/>
        <w:widowControl w:val="0"/>
        <w:numPr>
          <w:ilvl w:val="0"/>
          <w:numId w:val="86"/>
        </w:numPr>
        <w:ind w:left="0" w:firstLine="709"/>
      </w:pPr>
      <w:r w:rsidRPr="00197075">
        <w:t>Строительство улично-дорожной сети класса УМ в восточной части города в районе застройки, примыкающем к проспекту Александра Невского,</w:t>
      </w:r>
      <w:r w:rsidR="00197075" w:rsidRPr="00197075">
        <w:t xml:space="preserve"> </w:t>
      </w:r>
      <w:r w:rsidR="006C7A66" w:rsidRPr="00197075">
        <w:t>–</w:t>
      </w:r>
      <w:r w:rsidRPr="00197075">
        <w:t xml:space="preserve"> 3,0 км.</w:t>
      </w:r>
    </w:p>
    <w:p w:rsidR="0046301C" w:rsidRPr="00197075" w:rsidRDefault="0046301C" w:rsidP="009840D6">
      <w:pPr>
        <w:pStyle w:val="a3"/>
        <w:widowControl w:val="0"/>
        <w:numPr>
          <w:ilvl w:val="0"/>
          <w:numId w:val="86"/>
        </w:numPr>
        <w:ind w:left="0" w:firstLine="709"/>
      </w:pPr>
      <w:r w:rsidRPr="00197075">
        <w:t>Строительство улично-дорожной сети класса УМ в микрорайонах 7А и 19</w:t>
      </w:r>
      <w:r w:rsidR="00197075" w:rsidRPr="00197075">
        <w:t xml:space="preserve"> </w:t>
      </w:r>
      <w:r w:rsidR="006C7A66" w:rsidRPr="00197075">
        <w:t>–</w:t>
      </w:r>
      <w:r w:rsidRPr="00197075">
        <w:t xml:space="preserve"> 1,0 км.</w:t>
      </w:r>
    </w:p>
    <w:p w:rsidR="0046301C" w:rsidRPr="00197075" w:rsidRDefault="0046301C" w:rsidP="009840D6">
      <w:pPr>
        <w:pStyle w:val="a3"/>
        <w:widowControl w:val="0"/>
        <w:numPr>
          <w:ilvl w:val="0"/>
          <w:numId w:val="86"/>
        </w:numPr>
        <w:ind w:left="0" w:firstLine="709"/>
      </w:pPr>
      <w:r w:rsidRPr="00197075">
        <w:t>Строительство продолжения улицы Мира</w:t>
      </w:r>
      <w:r w:rsidR="00197075" w:rsidRPr="00197075">
        <w:t xml:space="preserve"> </w:t>
      </w:r>
      <w:r w:rsidR="006C7A66" w:rsidRPr="00197075">
        <w:t>–</w:t>
      </w:r>
      <w:r w:rsidRPr="00197075">
        <w:t xml:space="preserve"> 0,3 км.</w:t>
      </w:r>
    </w:p>
    <w:p w:rsidR="0046301C" w:rsidRPr="00197075" w:rsidRDefault="0046301C" w:rsidP="009840D6">
      <w:pPr>
        <w:pStyle w:val="a3"/>
        <w:widowControl w:val="0"/>
        <w:numPr>
          <w:ilvl w:val="0"/>
          <w:numId w:val="86"/>
        </w:numPr>
        <w:ind w:left="0" w:firstLine="709"/>
      </w:pPr>
      <w:r w:rsidRPr="00197075">
        <w:t>Строительство подъезда к СНТ «Балтика»</w:t>
      </w:r>
      <w:r w:rsidR="00197075" w:rsidRPr="00197075">
        <w:t xml:space="preserve"> </w:t>
      </w:r>
      <w:r w:rsidR="006C7A66" w:rsidRPr="00197075">
        <w:t>–</w:t>
      </w:r>
      <w:r w:rsidRPr="00197075">
        <w:t xml:space="preserve"> 1,6 км.</w:t>
      </w:r>
    </w:p>
    <w:p w:rsidR="0046301C" w:rsidRPr="00197075" w:rsidRDefault="0046301C" w:rsidP="009840D6">
      <w:pPr>
        <w:pStyle w:val="a3"/>
        <w:widowControl w:val="0"/>
        <w:numPr>
          <w:ilvl w:val="0"/>
          <w:numId w:val="86"/>
        </w:numPr>
        <w:ind w:left="0" w:firstLine="709"/>
      </w:pPr>
      <w:r w:rsidRPr="00197075">
        <w:t>Строительство путепровода на пересечении автодорожного обхода города с реконструируемым участком железнодорожной линии «Ораниенбаум</w:t>
      </w:r>
      <w:r w:rsidR="00197075" w:rsidRPr="00197075">
        <w:t xml:space="preserve"> </w:t>
      </w:r>
      <w:r w:rsidR="006C7A66" w:rsidRPr="00197075">
        <w:t>–</w:t>
      </w:r>
      <w:r w:rsidRPr="00197075">
        <w:t xml:space="preserve"> Бронка</w:t>
      </w:r>
      <w:r w:rsidR="00197075" w:rsidRPr="00197075">
        <w:t xml:space="preserve"> </w:t>
      </w:r>
      <w:r w:rsidR="006C7A66" w:rsidRPr="00197075">
        <w:t>–</w:t>
      </w:r>
      <w:r w:rsidRPr="00197075">
        <w:t xml:space="preserve"> Калище».</w:t>
      </w:r>
    </w:p>
    <w:p w:rsidR="0046301C" w:rsidRPr="00197075" w:rsidRDefault="0046301C" w:rsidP="009840D6">
      <w:pPr>
        <w:pStyle w:val="a3"/>
        <w:widowControl w:val="0"/>
        <w:numPr>
          <w:ilvl w:val="0"/>
          <w:numId w:val="86"/>
        </w:numPr>
        <w:ind w:left="0" w:firstLine="709"/>
      </w:pPr>
      <w:r w:rsidRPr="00197075">
        <w:t>Строительство путепровода на пересечении проектируемого продолжения улицы Петра Великого с реконструируемым участком железнодорожной линии «Ораниенбаум</w:t>
      </w:r>
      <w:r w:rsidR="00197075" w:rsidRPr="00197075">
        <w:t xml:space="preserve"> </w:t>
      </w:r>
      <w:r w:rsidR="006C7A66" w:rsidRPr="00197075">
        <w:t>–</w:t>
      </w:r>
      <w:r w:rsidRPr="00197075">
        <w:t xml:space="preserve"> Бронка</w:t>
      </w:r>
      <w:r w:rsidR="00197075" w:rsidRPr="00197075">
        <w:t xml:space="preserve"> </w:t>
      </w:r>
      <w:r w:rsidR="006C7A66" w:rsidRPr="00197075">
        <w:t>–</w:t>
      </w:r>
      <w:r w:rsidRPr="00197075">
        <w:t xml:space="preserve"> Калище».</w:t>
      </w:r>
    </w:p>
    <w:p w:rsidR="0046301C" w:rsidRPr="00197075" w:rsidRDefault="0046301C" w:rsidP="009840D6">
      <w:pPr>
        <w:pStyle w:val="a3"/>
        <w:widowControl w:val="0"/>
        <w:numPr>
          <w:ilvl w:val="0"/>
          <w:numId w:val="86"/>
        </w:numPr>
        <w:ind w:left="0" w:firstLine="709"/>
      </w:pPr>
      <w:r w:rsidRPr="00197075">
        <w:t>Строительство путепровода на пересечении магистральной улицы районного значения в районе индустриального парка Калище с строящимся участком железнодорожной линии «Ораниенбаум</w:t>
      </w:r>
      <w:r w:rsidR="00197075" w:rsidRPr="00197075">
        <w:t xml:space="preserve"> </w:t>
      </w:r>
      <w:r w:rsidR="006C7A66" w:rsidRPr="00197075">
        <w:t>–</w:t>
      </w:r>
      <w:r w:rsidRPr="00197075">
        <w:t xml:space="preserve"> Бронка</w:t>
      </w:r>
      <w:r w:rsidR="00197075" w:rsidRPr="00197075">
        <w:t xml:space="preserve"> </w:t>
      </w:r>
      <w:r w:rsidR="006C7A66" w:rsidRPr="00197075">
        <w:t>–</w:t>
      </w:r>
      <w:r w:rsidRPr="00197075">
        <w:t xml:space="preserve"> Калище».</w:t>
      </w:r>
    </w:p>
    <w:p w:rsidR="0046301C" w:rsidRPr="00197075" w:rsidRDefault="0046301C" w:rsidP="009840D6">
      <w:pPr>
        <w:pStyle w:val="a3"/>
        <w:widowControl w:val="0"/>
        <w:numPr>
          <w:ilvl w:val="0"/>
          <w:numId w:val="86"/>
        </w:numPr>
        <w:ind w:left="0" w:firstLine="709"/>
      </w:pPr>
      <w:r w:rsidRPr="00197075">
        <w:t>Строительство мостового сооружения через реку Коваши на автодорожном обходе города.</w:t>
      </w:r>
    </w:p>
    <w:p w:rsidR="0046301C" w:rsidRPr="00197075" w:rsidRDefault="0046301C" w:rsidP="009840D6">
      <w:pPr>
        <w:pStyle w:val="a3"/>
        <w:widowControl w:val="0"/>
        <w:numPr>
          <w:ilvl w:val="0"/>
          <w:numId w:val="86"/>
        </w:numPr>
        <w:ind w:left="0" w:firstLine="709"/>
      </w:pPr>
      <w:r w:rsidRPr="00197075">
        <w:t>Реконструкция существующего мостового сооружения через реку Коваши на Пионерской улице.</w:t>
      </w:r>
    </w:p>
    <w:p w:rsidR="0046301C" w:rsidRPr="00197075" w:rsidRDefault="0046301C" w:rsidP="00AE7285">
      <w:pPr>
        <w:widowControl w:val="0"/>
      </w:pPr>
      <w:r w:rsidRPr="00197075">
        <w:t>На рис. 3.3.3 изображена схема развития УДС за расчётный срок.</w:t>
      </w:r>
    </w:p>
    <w:p w:rsidR="001F0074" w:rsidRPr="00197075" w:rsidRDefault="001F0074" w:rsidP="003B4164">
      <w:pPr>
        <w:widowControl w:val="0"/>
      </w:pPr>
      <w:r w:rsidRPr="00197075">
        <w:t>Картограмма распределения потоков индивидуального транспорта и уровень загрузки улично-дорожной сети представлен на рисунках 3.3.3.1 и 3.3.3.2</w:t>
      </w:r>
      <w:r w:rsidR="00DD6054" w:rsidRPr="00197075">
        <w:t>.</w:t>
      </w:r>
    </w:p>
    <w:p w:rsidR="0046301C" w:rsidRPr="00197075" w:rsidRDefault="008570BC" w:rsidP="00AE7285">
      <w:pPr>
        <w:widowControl w:val="0"/>
        <w:ind w:firstLine="0"/>
        <w:jc w:val="center"/>
        <w:rPr>
          <w:highlight w:val="green"/>
        </w:rPr>
      </w:pPr>
      <w:r w:rsidRPr="00197075">
        <w:rPr>
          <w:noProof/>
        </w:rPr>
        <w:drawing>
          <wp:inline distT="0" distB="0" distL="0" distR="0">
            <wp:extent cx="5992891" cy="3771900"/>
            <wp:effectExtent l="0" t="0" r="8255"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Нагрузка ЛИТ 2030 опт.jpg"/>
                    <pic:cNvPicPr/>
                  </pic:nvPicPr>
                  <pic:blipFill>
                    <a:blip r:embed="rId8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010174" cy="3782778"/>
                    </a:xfrm>
                    <a:prstGeom prst="rect">
                      <a:avLst/>
                    </a:prstGeom>
                  </pic:spPr>
                </pic:pic>
              </a:graphicData>
            </a:graphic>
          </wp:inline>
        </w:drawing>
      </w:r>
    </w:p>
    <w:p w:rsidR="001F0074" w:rsidRPr="00197075" w:rsidRDefault="001F0074" w:rsidP="00AE7285">
      <w:pPr>
        <w:pStyle w:val="af2"/>
        <w:widowControl w:val="0"/>
      </w:pPr>
      <w:r w:rsidRPr="00197075">
        <w:t>Рисунок 3.3.3.1</w:t>
      </w:r>
      <w:r w:rsidR="00197075" w:rsidRPr="00197075">
        <w:t xml:space="preserve"> </w:t>
      </w:r>
      <w:r w:rsidR="006C7A66" w:rsidRPr="00197075">
        <w:t>–</w:t>
      </w:r>
      <w:r w:rsidRPr="00197075">
        <w:t xml:space="preserve"> Картограмма распределения потока индивидуального транспорта, </w:t>
      </w:r>
      <w:r w:rsidR="008570BC" w:rsidRPr="00197075">
        <w:t>оптимистичный сценарий,</w:t>
      </w:r>
      <w:r w:rsidRPr="00197075">
        <w:t>2030 год</w:t>
      </w:r>
    </w:p>
    <w:p w:rsidR="001F0074" w:rsidRPr="00197075" w:rsidRDefault="008570BC" w:rsidP="00AE7285">
      <w:pPr>
        <w:widowControl w:val="0"/>
        <w:ind w:firstLine="0"/>
        <w:jc w:val="center"/>
        <w:rPr>
          <w:highlight w:val="green"/>
        </w:rPr>
      </w:pPr>
      <w:r w:rsidRPr="00197075">
        <w:rPr>
          <w:noProof/>
        </w:rPr>
        <w:drawing>
          <wp:inline distT="0" distB="0" distL="0" distR="0">
            <wp:extent cx="5940425" cy="3738880"/>
            <wp:effectExtent l="0" t="0" r="3175"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Загрузка проект 2030 опт.jpg"/>
                    <pic:cNvPicPr/>
                  </pic:nvPicPr>
                  <pic:blipFill>
                    <a:blip r:embed="rId9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940425" cy="3738880"/>
                    </a:xfrm>
                    <a:prstGeom prst="rect">
                      <a:avLst/>
                    </a:prstGeom>
                  </pic:spPr>
                </pic:pic>
              </a:graphicData>
            </a:graphic>
          </wp:inline>
        </w:drawing>
      </w:r>
    </w:p>
    <w:p w:rsidR="006A66A9" w:rsidRPr="00197075" w:rsidRDefault="001F0074" w:rsidP="003B4164">
      <w:pPr>
        <w:pStyle w:val="af2"/>
        <w:widowControl w:val="0"/>
        <w:rPr>
          <w:szCs w:val="22"/>
        </w:rPr>
      </w:pPr>
      <w:r w:rsidRPr="00197075">
        <w:t>Рисунок 3.3.3.2</w:t>
      </w:r>
      <w:r w:rsidR="00197075" w:rsidRPr="00197075">
        <w:t xml:space="preserve"> </w:t>
      </w:r>
      <w:r w:rsidR="006C7A66" w:rsidRPr="00197075">
        <w:t>–</w:t>
      </w:r>
      <w:r w:rsidR="006056A8" w:rsidRPr="00197075">
        <w:t xml:space="preserve"> </w:t>
      </w:r>
      <w:r w:rsidRPr="00197075">
        <w:t>Картограмма загрузки участков улично-дорожной сети,</w:t>
      </w:r>
      <w:r w:rsidR="008570BC" w:rsidRPr="00197075">
        <w:t xml:space="preserve"> оптимистичный сценарий, </w:t>
      </w:r>
      <w:r w:rsidRPr="00197075">
        <w:t>2030 год</w:t>
      </w:r>
    </w:p>
    <w:p w:rsidR="003A1148" w:rsidRPr="00197075" w:rsidRDefault="00796221" w:rsidP="009840D6">
      <w:pPr>
        <w:pStyle w:val="30"/>
        <w:widowControl w:val="0"/>
        <w:numPr>
          <w:ilvl w:val="2"/>
          <w:numId w:val="17"/>
        </w:numPr>
        <w:ind w:left="0" w:firstLine="709"/>
      </w:pPr>
      <w:r w:rsidRPr="00197075">
        <w:t xml:space="preserve"> </w:t>
      </w:r>
      <w:bookmarkStart w:id="35" w:name="_Toc12546575"/>
      <w:r w:rsidR="00540340" w:rsidRPr="00197075">
        <w:t>Городской транспорт</w:t>
      </w:r>
      <w:bookmarkEnd w:id="35"/>
      <w:r w:rsidR="00540340" w:rsidRPr="00197075">
        <w:t xml:space="preserve"> </w:t>
      </w:r>
    </w:p>
    <w:p w:rsidR="006A66A9" w:rsidRPr="00197075" w:rsidRDefault="00784400" w:rsidP="009840D6">
      <w:pPr>
        <w:pStyle w:val="4"/>
        <w:widowControl w:val="0"/>
        <w:numPr>
          <w:ilvl w:val="3"/>
          <w:numId w:val="17"/>
        </w:numPr>
        <w:ind w:left="0" w:firstLine="709"/>
      </w:pPr>
      <w:r w:rsidRPr="00197075">
        <w:t xml:space="preserve"> </w:t>
      </w:r>
      <w:r w:rsidR="006A66A9" w:rsidRPr="00197075">
        <w:t>Индивидуальный транспорт</w:t>
      </w:r>
    </w:p>
    <w:p w:rsidR="00784400" w:rsidRPr="00197075" w:rsidRDefault="00784400" w:rsidP="00AE7285">
      <w:pPr>
        <w:widowControl w:val="0"/>
      </w:pPr>
      <w:r w:rsidRPr="00197075">
        <w:t>На рис</w:t>
      </w:r>
      <w:r w:rsidR="00CB10A9" w:rsidRPr="00197075">
        <w:t>унке 3.3.4</w:t>
      </w:r>
      <w:r w:rsidRPr="00197075">
        <w:t xml:space="preserve"> представлена схема дефицита парковочных мест </w:t>
      </w:r>
      <w:r w:rsidR="00E71017" w:rsidRPr="00197075">
        <w:t>по транспортно-планировочным районам на 2030 год, возникающ</w:t>
      </w:r>
      <w:r w:rsidR="00C77968" w:rsidRPr="00197075">
        <w:t>его</w:t>
      </w:r>
      <w:r w:rsidR="00E71017" w:rsidRPr="00197075">
        <w:t xml:space="preserve"> с ростом автомобилизации.</w:t>
      </w:r>
    </w:p>
    <w:p w:rsidR="001015EC" w:rsidRPr="00197075" w:rsidRDefault="00784400" w:rsidP="003B4164">
      <w:pPr>
        <w:widowControl w:val="0"/>
      </w:pPr>
      <w:r w:rsidRPr="00197075">
        <w:t xml:space="preserve">Согласно расчёту, дефицит парковочных мест </w:t>
      </w:r>
      <w:r w:rsidR="00E71017" w:rsidRPr="00197075">
        <w:t>на 2030 год</w:t>
      </w:r>
      <w:r w:rsidR="007C023A" w:rsidRPr="00197075">
        <w:t xml:space="preserve"> по городу в целом</w:t>
      </w:r>
      <w:r w:rsidR="00E71017" w:rsidRPr="00197075">
        <w:t xml:space="preserve"> составит 8216 мест. </w:t>
      </w:r>
      <w:r w:rsidR="00C77968" w:rsidRPr="00197075">
        <w:t>Следует отметить, что расчёт проводился из условия, что жители новой застройки будут обеспечены достаточным количеством парковочных мест на этапе строительства</w:t>
      </w:r>
      <w:r w:rsidR="00350E25" w:rsidRPr="00197075">
        <w:t xml:space="preserve">: подземные паркинги в районах высокоэтажной застройки, </w:t>
      </w:r>
      <w:r w:rsidR="001015EC" w:rsidRPr="00197075">
        <w:t>места</w:t>
      </w:r>
      <w:r w:rsidR="00350E25" w:rsidRPr="00197075">
        <w:t xml:space="preserve"> на улично-дорожной сети и открытых паркингах в малоэтажной застройке и хранение на индивидуальных участках в районах ИЖС.</w:t>
      </w:r>
    </w:p>
    <w:p w:rsidR="00CB2F80" w:rsidRPr="00197075" w:rsidRDefault="00C16FD1" w:rsidP="00AE7285">
      <w:pPr>
        <w:widowControl w:val="0"/>
      </w:pPr>
      <w:r w:rsidRPr="00197075">
        <w:t xml:space="preserve">Проект предполагает создание полноценной парковочной политики для всего города. </w:t>
      </w:r>
      <w:r w:rsidR="006717E5" w:rsidRPr="00197075">
        <w:t>Для решения проблем системы хранения при высокой автомобилизации, а также проблемы чрезмерного автомобилепользования и сбалансированного развития инфраструктуры</w:t>
      </w:r>
      <w:r w:rsidR="00FB3E0D" w:rsidRPr="00197075">
        <w:t>,</w:t>
      </w:r>
      <w:r w:rsidR="006717E5" w:rsidRPr="00197075">
        <w:t xml:space="preserve"> необходимо, чтобы автомобилисты платили за использование личн</w:t>
      </w:r>
      <w:r w:rsidR="00FB3E0D" w:rsidRPr="00197075">
        <w:t>ого</w:t>
      </w:r>
      <w:r w:rsidR="006717E5" w:rsidRPr="00197075">
        <w:t xml:space="preserve"> </w:t>
      </w:r>
      <w:r w:rsidR="00FB3E0D" w:rsidRPr="00197075">
        <w:t>авто</w:t>
      </w:r>
      <w:r w:rsidR="006717E5" w:rsidRPr="00197075">
        <w:t>транспорт</w:t>
      </w:r>
      <w:r w:rsidR="00FB3E0D" w:rsidRPr="00197075">
        <w:t>а</w:t>
      </w:r>
      <w:r w:rsidR="006717E5" w:rsidRPr="00197075">
        <w:t>.</w:t>
      </w:r>
      <w:r w:rsidR="00FC4D14" w:rsidRPr="00197075">
        <w:t xml:space="preserve"> </w:t>
      </w:r>
      <w:r w:rsidR="00FB3E0D" w:rsidRPr="00197075">
        <w:t>Прежде всего, это касается платы за парковку. Каждое парковочное место, являющееся бесплатным для автомобилиста, в сущности является косвенно субсидируем</w:t>
      </w:r>
      <w:r w:rsidR="00CB10E2" w:rsidRPr="00197075">
        <w:t>ым</w:t>
      </w:r>
      <w:r w:rsidR="00FB3E0D" w:rsidRPr="00197075">
        <w:t xml:space="preserve"> городским бюджетом</w:t>
      </w:r>
      <w:r w:rsidR="005308BB" w:rsidRPr="00197075">
        <w:t xml:space="preserve">: </w:t>
      </w:r>
      <w:r w:rsidR="00CB10E2" w:rsidRPr="00197075">
        <w:t>к стоимости обслуживания каждого парковочного места следует добавить и</w:t>
      </w:r>
      <w:r w:rsidR="005308BB" w:rsidRPr="00197075">
        <w:t xml:space="preserve"> стоимост</w:t>
      </w:r>
      <w:r w:rsidR="00CB10E2" w:rsidRPr="00197075">
        <w:t>ь</w:t>
      </w:r>
      <w:r w:rsidR="005308BB" w:rsidRPr="00197075">
        <w:t xml:space="preserve"> городской земли у мест проживания, работы и мест досуга</w:t>
      </w:r>
      <w:r w:rsidR="00CB10E2" w:rsidRPr="00197075">
        <w:t>,</w:t>
      </w:r>
      <w:r w:rsidR="005308BB" w:rsidRPr="00197075">
        <w:t xml:space="preserve"> издержки от ух</w:t>
      </w:r>
      <w:r w:rsidR="00CB10E2" w:rsidRPr="00197075">
        <w:t xml:space="preserve">удшения экологической ситуации, а также </w:t>
      </w:r>
      <w:r w:rsidR="005308BB" w:rsidRPr="00197075">
        <w:t xml:space="preserve">условий и безопасности дорожного движения, к которому приводит неупорядоченная парковка. </w:t>
      </w:r>
      <w:r w:rsidR="00CB2F80" w:rsidRPr="00197075">
        <w:t xml:space="preserve">Кроме того, при отсутствии прямых затрат автовладельцев на хранение и пользование автомобилем, </w:t>
      </w:r>
      <w:r w:rsidR="00A32F67" w:rsidRPr="00197075">
        <w:t>приводит к</w:t>
      </w:r>
      <w:r w:rsidR="00CB2F80" w:rsidRPr="00197075">
        <w:t xml:space="preserve"> эффект</w:t>
      </w:r>
      <w:r w:rsidR="00A32F67" w:rsidRPr="00197075">
        <w:t>у</w:t>
      </w:r>
      <w:r w:rsidR="00CB2F80" w:rsidRPr="00197075">
        <w:t>, названн</w:t>
      </w:r>
      <w:r w:rsidR="00A32F67" w:rsidRPr="00197075">
        <w:t>ому</w:t>
      </w:r>
      <w:r w:rsidR="00CB2F80" w:rsidRPr="00197075">
        <w:t xml:space="preserve"> «синдромом бесплатного вождения»</w:t>
      </w:r>
      <w:r w:rsidR="00CB2F80" w:rsidRPr="00197075">
        <w:rPr>
          <w:rStyle w:val="af"/>
        </w:rPr>
        <w:footnoteReference w:id="18"/>
      </w:r>
      <w:r w:rsidR="00A32F67" w:rsidRPr="00197075">
        <w:t>, что выливается в нерациональное, и</w:t>
      </w:r>
      <w:r w:rsidR="00E136B3" w:rsidRPr="00197075">
        <w:t>збыточное автомобилепользование и дальнейший рост автомобилизации.</w:t>
      </w:r>
    </w:p>
    <w:p w:rsidR="003B4164" w:rsidRPr="00197075" w:rsidRDefault="003B4164" w:rsidP="003B4164">
      <w:pPr>
        <w:widowControl w:val="0"/>
        <w:ind w:firstLine="0"/>
        <w:jc w:val="center"/>
      </w:pPr>
      <w:r w:rsidRPr="00197075">
        <w:rPr>
          <w:noProof/>
        </w:rPr>
        <w:drawing>
          <wp:inline distT="0" distB="0" distL="0" distR="0">
            <wp:extent cx="5105400" cy="6057900"/>
            <wp:effectExtent l="0" t="0" r="0" b="0"/>
            <wp:docPr id="92" name="Рисунок 92" descr="СБ_Парковки 2030 р дефици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СБ_Парковки 2030 р дефицит"/>
                    <pic:cNvPicPr>
                      <a:picLocks noChangeAspect="1" noChangeArrowheads="1"/>
                    </pic:cNvPicPr>
                  </pic:nvPicPr>
                  <pic:blipFill>
                    <a:blip r:embed="rId9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05400" cy="6057900"/>
                    </a:xfrm>
                    <a:prstGeom prst="rect">
                      <a:avLst/>
                    </a:prstGeom>
                    <a:noFill/>
                    <a:ln>
                      <a:noFill/>
                    </a:ln>
                  </pic:spPr>
                </pic:pic>
              </a:graphicData>
            </a:graphic>
          </wp:inline>
        </w:drawing>
      </w:r>
    </w:p>
    <w:p w:rsidR="003B4164" w:rsidRPr="00197075" w:rsidRDefault="003B4164" w:rsidP="003B4164">
      <w:pPr>
        <w:pStyle w:val="af2"/>
        <w:widowControl w:val="0"/>
      </w:pPr>
      <w:r w:rsidRPr="00197075">
        <w:t>Рисунок 3.3.4</w:t>
      </w:r>
      <w:r w:rsidR="00197075" w:rsidRPr="00197075">
        <w:t xml:space="preserve"> </w:t>
      </w:r>
      <w:r w:rsidR="006C7A66" w:rsidRPr="00197075">
        <w:t>–</w:t>
      </w:r>
      <w:r w:rsidRPr="00197075">
        <w:t xml:space="preserve"> Дефицит парковочных мест по транспортно-планировочным районам</w:t>
      </w:r>
    </w:p>
    <w:p w:rsidR="00FB3E0D" w:rsidRPr="00197075" w:rsidRDefault="008F00FD" w:rsidP="00AE7285">
      <w:pPr>
        <w:widowControl w:val="0"/>
      </w:pPr>
      <w:r w:rsidRPr="00197075">
        <w:t>Выдел</w:t>
      </w:r>
      <w:r w:rsidR="00831B56" w:rsidRPr="00197075">
        <w:t>я</w:t>
      </w:r>
      <w:r w:rsidRPr="00197075">
        <w:t xml:space="preserve">ется </w:t>
      </w:r>
      <w:r w:rsidR="00E136B3" w:rsidRPr="00197075">
        <w:t>два</w:t>
      </w:r>
      <w:r w:rsidRPr="00197075">
        <w:t xml:space="preserve"> важных этапа в организации парковочного пространства города:</w:t>
      </w:r>
    </w:p>
    <w:p w:rsidR="008F00FD" w:rsidRPr="00197075" w:rsidRDefault="008F00FD" w:rsidP="009840D6">
      <w:pPr>
        <w:pStyle w:val="a3"/>
        <w:widowControl w:val="0"/>
        <w:numPr>
          <w:ilvl w:val="0"/>
          <w:numId w:val="46"/>
        </w:numPr>
        <w:ind w:left="0" w:firstLine="709"/>
      </w:pPr>
      <w:r w:rsidRPr="00197075">
        <w:t>Правильная тарификация стоимости парковочных мест.</w:t>
      </w:r>
      <w:r w:rsidRPr="00197075">
        <w:tab/>
      </w:r>
      <w:r w:rsidRPr="00197075">
        <w:br/>
        <w:t>Тарификация парковки является ключевым фактором. В случае, если цена парковки будет слишком низкой, все места будут заняты. Слишком высокая цена является заградительным фактором и приводит к нарушениям правил парковки, либо к отказу от личного автотранспорта. При правильном выборе цены примерно 20-30% парковочных мест в пределах пешеходной доступности от объекта назначения всегда свободны. Таким образом, парковочные места всегда доступны тем автомобилистам, поездка которых действительно целесообразна. Стоимость определяется в отдельной работе.</w:t>
      </w:r>
    </w:p>
    <w:p w:rsidR="003B4164" w:rsidRPr="00197075" w:rsidRDefault="003B4164" w:rsidP="003B4164">
      <w:pPr>
        <w:widowControl w:val="0"/>
        <w:ind w:firstLine="0"/>
        <w:jc w:val="center"/>
      </w:pPr>
      <w:r w:rsidRPr="00197075">
        <w:rPr>
          <w:noProof/>
        </w:rPr>
        <w:drawing>
          <wp:inline distT="0" distB="0" distL="0" distR="0">
            <wp:extent cx="4919133" cy="5408515"/>
            <wp:effectExtent l="0" t="0" r="0" b="1905"/>
            <wp:docPr id="25" name="Рисунок 25" descr="C:\Users\Pavel\AppData\Local\Microsoft\Windows\INetCache\Content.Word\СБ_Парковки 2030 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avel\AppData\Local\Microsoft\Windows\INetCache\Content.Word\СБ_Парковки 2030 р.png"/>
                    <pic:cNvPicPr>
                      <a:picLocks noChangeAspect="1" noChangeArrowheads="1"/>
                    </pic:cNvPicPr>
                  </pic:nvPicPr>
                  <pic:blipFill>
                    <a:blip r:embed="rId92"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920493" cy="5410010"/>
                    </a:xfrm>
                    <a:prstGeom prst="rect">
                      <a:avLst/>
                    </a:prstGeom>
                    <a:noFill/>
                    <a:ln>
                      <a:noFill/>
                    </a:ln>
                  </pic:spPr>
                </pic:pic>
              </a:graphicData>
            </a:graphic>
          </wp:inline>
        </w:drawing>
      </w:r>
    </w:p>
    <w:p w:rsidR="003B4164" w:rsidRPr="00197075" w:rsidRDefault="003B4164" w:rsidP="003B4164">
      <w:pPr>
        <w:pStyle w:val="af2"/>
        <w:widowControl w:val="0"/>
      </w:pPr>
      <w:r w:rsidRPr="00197075">
        <w:t>Рисунок 3.3.5</w:t>
      </w:r>
      <w:r w:rsidR="00197075" w:rsidRPr="00197075">
        <w:t xml:space="preserve"> </w:t>
      </w:r>
      <w:r w:rsidR="006C7A66" w:rsidRPr="00197075">
        <w:t>–</w:t>
      </w:r>
      <w:r w:rsidRPr="00197075">
        <w:t xml:space="preserve"> Дефицит парковочных мест по транспортно-планировочным районам</w:t>
      </w:r>
    </w:p>
    <w:p w:rsidR="008F00FD" w:rsidRPr="00197075" w:rsidRDefault="008F00FD" w:rsidP="009840D6">
      <w:pPr>
        <w:pStyle w:val="a3"/>
        <w:widowControl w:val="0"/>
        <w:numPr>
          <w:ilvl w:val="0"/>
          <w:numId w:val="46"/>
        </w:numPr>
        <w:ind w:left="0" w:firstLine="709"/>
      </w:pPr>
      <w:r w:rsidRPr="00197075">
        <w:t xml:space="preserve">Доходы с парковки работают </w:t>
      </w:r>
      <w:r w:rsidR="00831B56" w:rsidRPr="00197075">
        <w:t xml:space="preserve">и </w:t>
      </w:r>
      <w:r w:rsidRPr="00197075">
        <w:t>направлены на улучшение качества жизни в данном районе.</w:t>
      </w:r>
      <w:r w:rsidR="00831B56" w:rsidRPr="00197075">
        <w:t xml:space="preserve"> </w:t>
      </w:r>
      <w:r w:rsidRPr="00197075">
        <w:t xml:space="preserve">Платная парковка должна работать как система инвестирования средств в район, где она введена. Вырученные средства должны быть направлены на реконструкцию тротуаров, озеленение, </w:t>
      </w:r>
      <w:r w:rsidR="00735411" w:rsidRPr="00197075">
        <w:t>создание велодорожек, общественных пространств и так далее. Платная парковка выгодна прежде всего для жителей и постоянных посетителей данной территории.</w:t>
      </w:r>
    </w:p>
    <w:p w:rsidR="00FB3E0D" w:rsidRPr="00197075" w:rsidRDefault="00FB3E0D" w:rsidP="00AE7285">
      <w:pPr>
        <w:widowControl w:val="0"/>
      </w:pPr>
      <w:r w:rsidRPr="00197075">
        <w:t>Вследствие невозможности разместить большое количество автомобилей на внутридворовой территории уже существующей застройки, решением проблемы нехватки парковочных мест должно стать строительство многоэтажных паркингов на месте крупных открытых плоскостных стоянок и гаражных кооперативов на границах жилых кварталов. На рис</w:t>
      </w:r>
      <w:r w:rsidR="00CB10A9" w:rsidRPr="00197075">
        <w:t>унке 3.3.5</w:t>
      </w:r>
      <w:r w:rsidRPr="00197075">
        <w:t xml:space="preserve"> изображены предполагаемые места размещения паркингов. </w:t>
      </w:r>
    </w:p>
    <w:p w:rsidR="00E136B3" w:rsidRPr="00197075" w:rsidRDefault="00E136B3" w:rsidP="003B4164">
      <w:pPr>
        <w:widowControl w:val="0"/>
      </w:pPr>
      <w:r w:rsidRPr="00197075">
        <w:t>Такое решение позволит в дальнейшем переформатировать внутридворовые пространства и внутриквартальные проезды под приоритет пешеходного движения.</w:t>
      </w:r>
    </w:p>
    <w:p w:rsidR="0004223D" w:rsidRPr="00197075" w:rsidRDefault="00E136B3" w:rsidP="00AE7285">
      <w:pPr>
        <w:widowControl w:val="0"/>
        <w:rPr>
          <w:bCs w:val="0"/>
        </w:rPr>
      </w:pPr>
      <w:r w:rsidRPr="00197075">
        <w:t xml:space="preserve">Следует отметить, что отсутствие контроля за исполнением правил парковки по всему городу может привести к неиспользованию паркингов жителями. </w:t>
      </w:r>
      <w:r w:rsidR="00364AE7" w:rsidRPr="00197075">
        <w:t>В случае лишения автомобилистов возможности нарушать правила парковки, строительство многоэтажных паркингов может стать выгодным вложением для частных инвесторов.</w:t>
      </w:r>
    </w:p>
    <w:p w:rsidR="006A66A9" w:rsidRPr="00197075" w:rsidRDefault="006A66A9" w:rsidP="009840D6">
      <w:pPr>
        <w:pStyle w:val="4"/>
        <w:widowControl w:val="0"/>
        <w:numPr>
          <w:ilvl w:val="3"/>
          <w:numId w:val="17"/>
        </w:numPr>
      </w:pPr>
      <w:r w:rsidRPr="00197075">
        <w:t>Городской общественный пассажирский транспорт</w:t>
      </w:r>
    </w:p>
    <w:p w:rsidR="006A66A9" w:rsidRPr="00197075" w:rsidRDefault="006A66A9" w:rsidP="00AE7285">
      <w:pPr>
        <w:widowControl w:val="0"/>
        <w:ind w:firstLine="708"/>
      </w:pPr>
      <w:r w:rsidRPr="00197075">
        <w:t xml:space="preserve">В данном разделе представлены основные мероприятия по развитию системы городского общественного пассажирского транспорта по срокам реализации и по </w:t>
      </w:r>
      <w:r w:rsidR="000F32EF" w:rsidRPr="00197075">
        <w:t>вариантам развития (реалистичный и оптимистичный)</w:t>
      </w:r>
      <w:r w:rsidRPr="00197075">
        <w:t>. Перечисленные мероприятия сформированы на основе анализа существующего положения, выявленных проблем функционирования системы городского общественного пассажирского транспорта, в увязке с документами территориального планирования, документации по планировке территорий, документами стратегического планирования, мероприятиями целевых программ и планов развития территории в части магистральной улично-дорожной сети и городского общественного пассажирского транспорта.</w:t>
      </w:r>
    </w:p>
    <w:p w:rsidR="006A66A9" w:rsidRPr="00197075" w:rsidRDefault="006A66A9" w:rsidP="00AE7285">
      <w:pPr>
        <w:widowControl w:val="0"/>
        <w:ind w:firstLine="0"/>
      </w:pPr>
      <w:r w:rsidRPr="00197075">
        <w:t xml:space="preserve">В </w:t>
      </w:r>
      <w:r w:rsidRPr="00197075">
        <w:rPr>
          <w:iCs/>
        </w:rPr>
        <w:t>качестве</w:t>
      </w:r>
      <w:r w:rsidRPr="00197075">
        <w:t xml:space="preserve"> первоочередных мероприятий предлагается реализовать следующие комплексные мероприятия и проектные работы:</w:t>
      </w:r>
    </w:p>
    <w:p w:rsidR="006A66A9" w:rsidRPr="00197075" w:rsidRDefault="006A66A9" w:rsidP="009840D6">
      <w:pPr>
        <w:pStyle w:val="a3"/>
        <w:widowControl w:val="0"/>
        <w:numPr>
          <w:ilvl w:val="0"/>
          <w:numId w:val="87"/>
        </w:numPr>
        <w:tabs>
          <w:tab w:val="clear" w:pos="993"/>
        </w:tabs>
        <w:ind w:left="0" w:firstLine="709"/>
      </w:pPr>
      <w:r w:rsidRPr="00197075">
        <w:t>Создание Единого центра управления ГОПТ,</w:t>
      </w:r>
    </w:p>
    <w:p w:rsidR="006A66A9" w:rsidRPr="00197075" w:rsidRDefault="006A66A9" w:rsidP="009840D6">
      <w:pPr>
        <w:pStyle w:val="a3"/>
        <w:widowControl w:val="0"/>
        <w:numPr>
          <w:ilvl w:val="0"/>
          <w:numId w:val="87"/>
        </w:numPr>
        <w:tabs>
          <w:tab w:val="clear" w:pos="993"/>
        </w:tabs>
        <w:ind w:left="0" w:firstLine="709"/>
      </w:pPr>
      <w:r w:rsidRPr="00197075">
        <w:t>Развитие системы автоматизированной оплаты проезда и контроля оплаты проезда;</w:t>
      </w:r>
    </w:p>
    <w:p w:rsidR="006A66A9" w:rsidRPr="00197075" w:rsidRDefault="006A66A9" w:rsidP="009840D6">
      <w:pPr>
        <w:pStyle w:val="a3"/>
        <w:widowControl w:val="0"/>
        <w:numPr>
          <w:ilvl w:val="0"/>
          <w:numId w:val="87"/>
        </w:numPr>
        <w:tabs>
          <w:tab w:val="clear" w:pos="993"/>
        </w:tabs>
        <w:ind w:left="0" w:firstLine="709"/>
      </w:pPr>
      <w:r w:rsidRPr="00197075">
        <w:t xml:space="preserve">Проведение </w:t>
      </w:r>
      <w:r w:rsidR="000F32EF" w:rsidRPr="00197075">
        <w:t>комплексных регулярных обследований пасса</w:t>
      </w:r>
      <w:r w:rsidR="005D57DB" w:rsidRPr="00197075">
        <w:t>жиропотоков на ГОПТ и пассажиро</w:t>
      </w:r>
      <w:r w:rsidR="000F32EF" w:rsidRPr="00197075">
        <w:t>оборотов на остановочных пунктах ГОПТ;</w:t>
      </w:r>
    </w:p>
    <w:p w:rsidR="00343935" w:rsidRPr="00197075" w:rsidRDefault="006A66A9" w:rsidP="009840D6">
      <w:pPr>
        <w:pStyle w:val="a3"/>
        <w:widowControl w:val="0"/>
        <w:numPr>
          <w:ilvl w:val="0"/>
          <w:numId w:val="87"/>
        </w:numPr>
        <w:tabs>
          <w:tab w:val="clear" w:pos="993"/>
        </w:tabs>
        <w:ind w:left="0" w:firstLine="709"/>
      </w:pPr>
      <w:r w:rsidRPr="00197075">
        <w:t>Разработка проекта по о</w:t>
      </w:r>
      <w:r w:rsidR="000F32EF" w:rsidRPr="00197075">
        <w:t>птимизации маршрутной сети ГОПТ</w:t>
      </w:r>
      <w:r w:rsidR="00343935" w:rsidRPr="00197075">
        <w:t xml:space="preserve"> (</w:t>
      </w:r>
      <w:r w:rsidR="00212C65" w:rsidRPr="00197075">
        <w:t>необходимо изменение трассировок некоторых маршрутов, уменьшения дублирования участков, уменьшение интервала движения ГОПТ, увязка с существующим и планируемым к развитию межмуниципальным ОПТ)</w:t>
      </w:r>
      <w:r w:rsidR="00343935" w:rsidRPr="00197075">
        <w:t>;</w:t>
      </w:r>
    </w:p>
    <w:p w:rsidR="000F32EF" w:rsidRPr="00197075" w:rsidRDefault="00343935" w:rsidP="009840D6">
      <w:pPr>
        <w:pStyle w:val="a3"/>
        <w:widowControl w:val="0"/>
        <w:numPr>
          <w:ilvl w:val="0"/>
          <w:numId w:val="87"/>
        </w:numPr>
        <w:tabs>
          <w:tab w:val="clear" w:pos="993"/>
        </w:tabs>
        <w:ind w:left="0" w:firstLine="709"/>
      </w:pPr>
      <w:r w:rsidRPr="00197075">
        <w:t xml:space="preserve">Информационное обеспечение </w:t>
      </w:r>
      <w:r w:rsidR="00212C65" w:rsidRPr="00197075">
        <w:t xml:space="preserve">различных элементов общественного пассажирского транспорта - </w:t>
      </w:r>
      <w:r w:rsidRPr="00197075">
        <w:t>остановочных пунктов</w:t>
      </w:r>
      <w:r w:rsidR="00212C65" w:rsidRPr="00197075">
        <w:t>, подвижного состава, транспортно-пересадочных узлов (автостанций, железнодорожных станций и остановочных пунктов)</w:t>
      </w:r>
      <w:r w:rsidR="00EF3C34" w:rsidRPr="00197075">
        <w:t>.</w:t>
      </w:r>
    </w:p>
    <w:p w:rsidR="00851798" w:rsidRPr="00197075" w:rsidRDefault="00851798" w:rsidP="00AE7285">
      <w:pPr>
        <w:pStyle w:val="a3"/>
        <w:widowControl w:val="0"/>
        <w:numPr>
          <w:ilvl w:val="0"/>
          <w:numId w:val="0"/>
        </w:numPr>
        <w:ind w:firstLine="709"/>
        <w:rPr>
          <w:rFonts w:eastAsia="Times New Roman"/>
          <w:szCs w:val="24"/>
        </w:rPr>
      </w:pPr>
      <w:r w:rsidRPr="00197075">
        <w:rPr>
          <w:rFonts w:eastAsia="Times New Roman"/>
          <w:szCs w:val="24"/>
        </w:rPr>
        <w:t>С целью повышения привлекательности ГОПТ, а также повышения безопасности и комфорта пассажирских перевозок, отдельно необходимо выделить средства и уделить внимание обустройству пешеходных подходов к остановочным пунктам.</w:t>
      </w:r>
    </w:p>
    <w:p w:rsidR="003B4164" w:rsidRPr="00197075" w:rsidRDefault="003B4164" w:rsidP="003B4164">
      <w:pPr>
        <w:pStyle w:val="affff0"/>
        <w:widowControl w:val="0"/>
      </w:pPr>
      <w:r w:rsidRPr="00197075">
        <w:t>Таблица 3.3.2</w:t>
      </w:r>
      <w:r w:rsidR="00197075" w:rsidRPr="00197075">
        <w:t xml:space="preserve"> </w:t>
      </w:r>
      <w:r w:rsidR="006C7A66" w:rsidRPr="00197075">
        <w:t>–</w:t>
      </w:r>
      <w:r w:rsidRPr="00197075">
        <w:t xml:space="preserve"> Перечень мероприятий по вариантам развития и по периодам реализации</w:t>
      </w:r>
    </w:p>
    <w:tbl>
      <w:tblPr>
        <w:tblW w:w="9193" w:type="dxa"/>
        <w:jc w:val="center"/>
        <w:shd w:val="clear" w:color="auto" w:fill="FFFFFF" w:themeFill="background1"/>
        <w:tblLook w:val="04A0"/>
      </w:tblPr>
      <w:tblGrid>
        <w:gridCol w:w="1410"/>
        <w:gridCol w:w="2573"/>
        <w:gridCol w:w="1296"/>
        <w:gridCol w:w="2382"/>
        <w:gridCol w:w="1532"/>
      </w:tblGrid>
      <w:tr w:rsidR="003B4164" w:rsidRPr="004A2CE4" w:rsidTr="00EB045B">
        <w:trPr>
          <w:trHeight w:val="610"/>
          <w:tblHeader/>
          <w:jc w:val="center"/>
        </w:trPr>
        <w:tc>
          <w:tcPr>
            <w:tcW w:w="137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3B4164" w:rsidRPr="004A2CE4" w:rsidRDefault="003B4164" w:rsidP="004A2CE4">
            <w:pPr>
              <w:widowControl w:val="0"/>
              <w:spacing w:line="240" w:lineRule="auto"/>
              <w:ind w:firstLine="0"/>
              <w:jc w:val="center"/>
              <w:rPr>
                <w:bCs w:val="0"/>
                <w:color w:val="000000"/>
                <w:sz w:val="22"/>
                <w:szCs w:val="22"/>
              </w:rPr>
            </w:pPr>
            <w:r w:rsidRPr="004A2CE4">
              <w:rPr>
                <w:color w:val="000000"/>
                <w:sz w:val="22"/>
                <w:szCs w:val="22"/>
              </w:rPr>
              <w:t>Год/Вариант развития</w:t>
            </w:r>
          </w:p>
        </w:tc>
        <w:tc>
          <w:tcPr>
            <w:tcW w:w="25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3B4164" w:rsidRPr="004A2CE4" w:rsidRDefault="003B4164" w:rsidP="004A2CE4">
            <w:pPr>
              <w:widowControl w:val="0"/>
              <w:spacing w:line="240" w:lineRule="auto"/>
              <w:ind w:firstLine="0"/>
              <w:jc w:val="center"/>
              <w:rPr>
                <w:bCs w:val="0"/>
                <w:color w:val="000000"/>
                <w:sz w:val="22"/>
                <w:szCs w:val="22"/>
              </w:rPr>
            </w:pPr>
            <w:r w:rsidRPr="004A2CE4">
              <w:rPr>
                <w:color w:val="000000"/>
                <w:sz w:val="22"/>
                <w:szCs w:val="22"/>
              </w:rPr>
              <w:t>Реалистичный</w:t>
            </w:r>
          </w:p>
        </w:tc>
        <w:tc>
          <w:tcPr>
            <w:tcW w:w="128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B4164" w:rsidRPr="004A2CE4" w:rsidRDefault="003B4164" w:rsidP="004A2CE4">
            <w:pPr>
              <w:widowControl w:val="0"/>
              <w:spacing w:line="240" w:lineRule="auto"/>
              <w:ind w:firstLine="0"/>
              <w:jc w:val="center"/>
              <w:rPr>
                <w:color w:val="000000"/>
                <w:sz w:val="22"/>
                <w:szCs w:val="22"/>
              </w:rPr>
            </w:pPr>
            <w:r w:rsidRPr="004A2CE4">
              <w:rPr>
                <w:color w:val="000000"/>
                <w:sz w:val="22"/>
                <w:szCs w:val="22"/>
              </w:rPr>
              <w:t>Показатели</w:t>
            </w:r>
          </w:p>
        </w:tc>
        <w:tc>
          <w:tcPr>
            <w:tcW w:w="240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3B4164" w:rsidRPr="004A2CE4" w:rsidRDefault="003B4164" w:rsidP="004A2CE4">
            <w:pPr>
              <w:widowControl w:val="0"/>
              <w:spacing w:line="240" w:lineRule="auto"/>
              <w:ind w:firstLine="0"/>
              <w:jc w:val="center"/>
              <w:rPr>
                <w:bCs w:val="0"/>
                <w:color w:val="000000"/>
                <w:sz w:val="22"/>
                <w:szCs w:val="22"/>
              </w:rPr>
            </w:pPr>
            <w:r w:rsidRPr="004A2CE4">
              <w:rPr>
                <w:color w:val="000000"/>
                <w:sz w:val="22"/>
                <w:szCs w:val="22"/>
              </w:rPr>
              <w:t>Оптимистичный</w:t>
            </w:r>
          </w:p>
        </w:tc>
        <w:tc>
          <w:tcPr>
            <w:tcW w:w="1543" w:type="dxa"/>
            <w:tcBorders>
              <w:top w:val="single" w:sz="4" w:space="0" w:color="auto"/>
              <w:left w:val="single" w:sz="4" w:space="0" w:color="auto"/>
              <w:bottom w:val="single" w:sz="4" w:space="0" w:color="auto"/>
              <w:right w:val="single" w:sz="4" w:space="0" w:color="auto"/>
            </w:tcBorders>
            <w:shd w:val="clear" w:color="auto" w:fill="FFFFFF" w:themeFill="background1"/>
          </w:tcPr>
          <w:p w:rsidR="003B4164" w:rsidRPr="004A2CE4" w:rsidRDefault="003B4164" w:rsidP="004A2CE4">
            <w:pPr>
              <w:widowControl w:val="0"/>
              <w:spacing w:line="240" w:lineRule="auto"/>
              <w:ind w:firstLine="0"/>
              <w:jc w:val="center"/>
              <w:rPr>
                <w:color w:val="000000"/>
                <w:sz w:val="22"/>
                <w:szCs w:val="22"/>
              </w:rPr>
            </w:pPr>
            <w:r w:rsidRPr="004A2CE4">
              <w:rPr>
                <w:color w:val="000000"/>
                <w:sz w:val="22"/>
                <w:szCs w:val="22"/>
              </w:rPr>
              <w:t>Показатели</w:t>
            </w:r>
          </w:p>
        </w:tc>
      </w:tr>
      <w:tr w:rsidR="003B4164" w:rsidRPr="004A2CE4" w:rsidTr="009F546B">
        <w:trPr>
          <w:trHeight w:val="610"/>
          <w:tblHeader/>
          <w:jc w:val="center"/>
        </w:trPr>
        <w:tc>
          <w:tcPr>
            <w:tcW w:w="1374" w:type="dxa"/>
            <w:vMerge w:val="restart"/>
            <w:tcBorders>
              <w:top w:val="single" w:sz="4" w:space="0" w:color="auto"/>
              <w:left w:val="single" w:sz="4" w:space="0" w:color="auto"/>
              <w:right w:val="single" w:sz="4" w:space="0" w:color="auto"/>
            </w:tcBorders>
            <w:shd w:val="clear" w:color="auto" w:fill="FFFFFF" w:themeFill="background1"/>
            <w:noWrap/>
            <w:vAlign w:val="center"/>
          </w:tcPr>
          <w:p w:rsidR="003B4164" w:rsidRPr="004A2CE4" w:rsidRDefault="003B4164" w:rsidP="004A2CE4">
            <w:pPr>
              <w:widowControl w:val="0"/>
              <w:spacing w:line="240" w:lineRule="auto"/>
              <w:ind w:firstLine="0"/>
              <w:jc w:val="center"/>
              <w:rPr>
                <w:color w:val="000000"/>
                <w:sz w:val="22"/>
                <w:szCs w:val="22"/>
              </w:rPr>
            </w:pPr>
            <w:r w:rsidRPr="004A2CE4">
              <w:rPr>
                <w:color w:val="000000"/>
                <w:sz w:val="22"/>
                <w:szCs w:val="22"/>
              </w:rPr>
              <w:t>2020-2025</w:t>
            </w:r>
          </w:p>
        </w:tc>
        <w:tc>
          <w:tcPr>
            <w:tcW w:w="25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B4164" w:rsidRPr="004A2CE4" w:rsidRDefault="003B4164" w:rsidP="004A2CE4">
            <w:pPr>
              <w:pStyle w:val="a3"/>
              <w:widowControl w:val="0"/>
              <w:numPr>
                <w:ilvl w:val="6"/>
                <w:numId w:val="3"/>
              </w:numPr>
              <w:tabs>
                <w:tab w:val="clear" w:pos="993"/>
                <w:tab w:val="left" w:pos="224"/>
              </w:tabs>
              <w:spacing w:line="240" w:lineRule="auto"/>
              <w:ind w:left="0" w:firstLine="0"/>
              <w:rPr>
                <w:color w:val="000000"/>
                <w:sz w:val="22"/>
              </w:rPr>
            </w:pPr>
            <w:r w:rsidRPr="004A2CE4">
              <w:rPr>
                <w:color w:val="000000"/>
                <w:sz w:val="22"/>
              </w:rPr>
              <w:t>Линия движения ГОПТ в садоводческий массив в районе о.п. «80 км» (к 2025 году становится индивидуальной жилой застройкой)</w:t>
            </w:r>
          </w:p>
        </w:tc>
        <w:tc>
          <w:tcPr>
            <w:tcW w:w="1282" w:type="dxa"/>
            <w:tcBorders>
              <w:top w:val="single" w:sz="4" w:space="0" w:color="auto"/>
              <w:left w:val="single" w:sz="4" w:space="0" w:color="auto"/>
              <w:bottom w:val="single" w:sz="4" w:space="0" w:color="auto"/>
              <w:right w:val="single" w:sz="4" w:space="0" w:color="auto"/>
            </w:tcBorders>
            <w:shd w:val="clear" w:color="auto" w:fill="FFFFFF" w:themeFill="background1"/>
          </w:tcPr>
          <w:p w:rsidR="003B4164" w:rsidRPr="004A2CE4" w:rsidRDefault="003B4164" w:rsidP="004A2CE4">
            <w:pPr>
              <w:widowControl w:val="0"/>
              <w:spacing w:line="240" w:lineRule="auto"/>
              <w:ind w:firstLine="0"/>
              <w:jc w:val="center"/>
              <w:rPr>
                <w:color w:val="000000"/>
                <w:sz w:val="22"/>
                <w:szCs w:val="22"/>
              </w:rPr>
            </w:pPr>
            <w:r w:rsidRPr="004A2CE4">
              <w:rPr>
                <w:color w:val="000000"/>
                <w:sz w:val="22"/>
                <w:szCs w:val="22"/>
                <w:lang w:val="en-US"/>
              </w:rPr>
              <w:t xml:space="preserve">1,4 </w:t>
            </w:r>
            <w:r w:rsidRPr="004A2CE4">
              <w:rPr>
                <w:color w:val="000000"/>
                <w:sz w:val="22"/>
                <w:szCs w:val="22"/>
              </w:rPr>
              <w:t>км</w:t>
            </w:r>
          </w:p>
        </w:tc>
        <w:tc>
          <w:tcPr>
            <w:tcW w:w="3945" w:type="dxa"/>
            <w:gridSpan w:val="2"/>
            <w:vMerge w:val="restart"/>
            <w:tcBorders>
              <w:top w:val="single" w:sz="4" w:space="0" w:color="auto"/>
              <w:left w:val="single" w:sz="4" w:space="0" w:color="auto"/>
              <w:right w:val="single" w:sz="4" w:space="0" w:color="auto"/>
            </w:tcBorders>
            <w:shd w:val="clear" w:color="auto" w:fill="FFFFFF" w:themeFill="background1"/>
            <w:vAlign w:val="center"/>
          </w:tcPr>
          <w:p w:rsidR="003B4164" w:rsidRPr="004A2CE4" w:rsidRDefault="003B4164" w:rsidP="004A2CE4">
            <w:pPr>
              <w:widowControl w:val="0"/>
              <w:spacing w:line="240" w:lineRule="auto"/>
              <w:ind w:firstLine="0"/>
              <w:jc w:val="center"/>
              <w:rPr>
                <w:color w:val="000000"/>
                <w:sz w:val="22"/>
                <w:szCs w:val="22"/>
              </w:rPr>
            </w:pPr>
          </w:p>
        </w:tc>
      </w:tr>
      <w:tr w:rsidR="003B4164" w:rsidRPr="004A2CE4" w:rsidTr="009F546B">
        <w:trPr>
          <w:trHeight w:val="610"/>
          <w:tblHeader/>
          <w:jc w:val="center"/>
        </w:trPr>
        <w:tc>
          <w:tcPr>
            <w:tcW w:w="1374" w:type="dxa"/>
            <w:vMerge/>
            <w:tcBorders>
              <w:left w:val="single" w:sz="4" w:space="0" w:color="auto"/>
              <w:right w:val="single" w:sz="4" w:space="0" w:color="auto"/>
            </w:tcBorders>
            <w:shd w:val="clear" w:color="auto" w:fill="FFFFFF" w:themeFill="background1"/>
            <w:noWrap/>
            <w:vAlign w:val="center"/>
          </w:tcPr>
          <w:p w:rsidR="003B4164" w:rsidRPr="004A2CE4" w:rsidRDefault="003B4164" w:rsidP="004A2CE4">
            <w:pPr>
              <w:widowControl w:val="0"/>
              <w:spacing w:line="240" w:lineRule="auto"/>
              <w:ind w:firstLine="0"/>
              <w:jc w:val="center"/>
              <w:rPr>
                <w:color w:val="000000"/>
                <w:sz w:val="22"/>
                <w:szCs w:val="22"/>
              </w:rPr>
            </w:pPr>
          </w:p>
        </w:tc>
        <w:tc>
          <w:tcPr>
            <w:tcW w:w="25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B4164" w:rsidRPr="004A2CE4" w:rsidRDefault="003B4164" w:rsidP="004A2CE4">
            <w:pPr>
              <w:pStyle w:val="a3"/>
              <w:widowControl w:val="0"/>
              <w:numPr>
                <w:ilvl w:val="6"/>
                <w:numId w:val="3"/>
              </w:numPr>
              <w:tabs>
                <w:tab w:val="clear" w:pos="993"/>
                <w:tab w:val="left" w:pos="224"/>
              </w:tabs>
              <w:spacing w:line="240" w:lineRule="auto"/>
              <w:ind w:left="0" w:firstLine="0"/>
              <w:rPr>
                <w:color w:val="000000"/>
                <w:sz w:val="22"/>
              </w:rPr>
            </w:pPr>
            <w:r w:rsidRPr="004A2CE4">
              <w:rPr>
                <w:color w:val="000000"/>
                <w:sz w:val="22"/>
              </w:rPr>
              <w:t>Остановочные узлы на предлагаемой линии движения</w:t>
            </w:r>
          </w:p>
        </w:tc>
        <w:tc>
          <w:tcPr>
            <w:tcW w:w="1282" w:type="dxa"/>
            <w:tcBorders>
              <w:top w:val="single" w:sz="4" w:space="0" w:color="auto"/>
              <w:left w:val="single" w:sz="4" w:space="0" w:color="auto"/>
              <w:bottom w:val="single" w:sz="4" w:space="0" w:color="auto"/>
              <w:right w:val="single" w:sz="4" w:space="0" w:color="auto"/>
            </w:tcBorders>
            <w:shd w:val="clear" w:color="auto" w:fill="FFFFFF" w:themeFill="background1"/>
          </w:tcPr>
          <w:p w:rsidR="003B4164" w:rsidRPr="004A2CE4" w:rsidRDefault="003B4164" w:rsidP="004A2CE4">
            <w:pPr>
              <w:widowControl w:val="0"/>
              <w:spacing w:line="240" w:lineRule="auto"/>
              <w:ind w:firstLine="0"/>
              <w:jc w:val="center"/>
              <w:rPr>
                <w:color w:val="000000"/>
                <w:sz w:val="22"/>
                <w:szCs w:val="22"/>
              </w:rPr>
            </w:pPr>
            <w:r w:rsidRPr="004A2CE4">
              <w:rPr>
                <w:color w:val="000000"/>
                <w:sz w:val="22"/>
                <w:szCs w:val="22"/>
              </w:rPr>
              <w:t>3 ед.</w:t>
            </w:r>
          </w:p>
        </w:tc>
        <w:tc>
          <w:tcPr>
            <w:tcW w:w="3945" w:type="dxa"/>
            <w:gridSpan w:val="2"/>
            <w:vMerge/>
            <w:tcBorders>
              <w:left w:val="single" w:sz="4" w:space="0" w:color="auto"/>
              <w:right w:val="single" w:sz="4" w:space="0" w:color="auto"/>
            </w:tcBorders>
            <w:shd w:val="clear" w:color="auto" w:fill="FFFFFF" w:themeFill="background1"/>
            <w:vAlign w:val="center"/>
          </w:tcPr>
          <w:p w:rsidR="003B4164" w:rsidRPr="004A2CE4" w:rsidRDefault="003B4164" w:rsidP="004A2CE4">
            <w:pPr>
              <w:widowControl w:val="0"/>
              <w:spacing w:line="240" w:lineRule="auto"/>
              <w:ind w:firstLine="0"/>
              <w:jc w:val="center"/>
              <w:rPr>
                <w:color w:val="000000"/>
                <w:sz w:val="22"/>
                <w:szCs w:val="22"/>
              </w:rPr>
            </w:pPr>
          </w:p>
        </w:tc>
      </w:tr>
      <w:tr w:rsidR="003B4164" w:rsidRPr="004A2CE4" w:rsidTr="009F546B">
        <w:trPr>
          <w:trHeight w:val="610"/>
          <w:tblHeader/>
          <w:jc w:val="center"/>
        </w:trPr>
        <w:tc>
          <w:tcPr>
            <w:tcW w:w="1374" w:type="dxa"/>
            <w:vMerge/>
            <w:tcBorders>
              <w:left w:val="single" w:sz="4" w:space="0" w:color="auto"/>
              <w:right w:val="single" w:sz="4" w:space="0" w:color="auto"/>
            </w:tcBorders>
            <w:shd w:val="clear" w:color="auto" w:fill="FFFFFF" w:themeFill="background1"/>
            <w:noWrap/>
            <w:vAlign w:val="center"/>
          </w:tcPr>
          <w:p w:rsidR="003B4164" w:rsidRPr="004A2CE4" w:rsidRDefault="003B4164" w:rsidP="004A2CE4">
            <w:pPr>
              <w:widowControl w:val="0"/>
              <w:spacing w:line="240" w:lineRule="auto"/>
              <w:ind w:firstLine="0"/>
              <w:jc w:val="center"/>
              <w:rPr>
                <w:color w:val="000000"/>
                <w:sz w:val="22"/>
                <w:szCs w:val="22"/>
              </w:rPr>
            </w:pPr>
          </w:p>
        </w:tc>
        <w:tc>
          <w:tcPr>
            <w:tcW w:w="25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B4164" w:rsidRPr="004A2CE4" w:rsidRDefault="003B4164" w:rsidP="004A2CE4">
            <w:pPr>
              <w:pStyle w:val="a3"/>
              <w:widowControl w:val="0"/>
              <w:numPr>
                <w:ilvl w:val="6"/>
                <w:numId w:val="3"/>
              </w:numPr>
              <w:tabs>
                <w:tab w:val="clear" w:pos="993"/>
                <w:tab w:val="left" w:pos="224"/>
              </w:tabs>
              <w:spacing w:line="240" w:lineRule="auto"/>
              <w:ind w:left="0" w:firstLine="0"/>
              <w:rPr>
                <w:color w:val="000000"/>
                <w:sz w:val="22"/>
              </w:rPr>
            </w:pPr>
            <w:r w:rsidRPr="004A2CE4">
              <w:rPr>
                <w:color w:val="000000"/>
                <w:sz w:val="22"/>
              </w:rPr>
              <w:t>Строительство отстойно-разворотной площадки межмуниципального ОПТ в районе пр. Героев, д.35</w:t>
            </w:r>
          </w:p>
        </w:tc>
        <w:tc>
          <w:tcPr>
            <w:tcW w:w="1282" w:type="dxa"/>
            <w:tcBorders>
              <w:top w:val="single" w:sz="4" w:space="0" w:color="auto"/>
              <w:left w:val="single" w:sz="4" w:space="0" w:color="auto"/>
              <w:bottom w:val="single" w:sz="4" w:space="0" w:color="auto"/>
              <w:right w:val="single" w:sz="4" w:space="0" w:color="auto"/>
            </w:tcBorders>
            <w:shd w:val="clear" w:color="auto" w:fill="FFFFFF" w:themeFill="background1"/>
          </w:tcPr>
          <w:p w:rsidR="003B4164" w:rsidRPr="004A2CE4" w:rsidRDefault="003B4164" w:rsidP="004A2CE4">
            <w:pPr>
              <w:widowControl w:val="0"/>
              <w:spacing w:line="240" w:lineRule="auto"/>
              <w:ind w:firstLine="0"/>
              <w:jc w:val="center"/>
              <w:rPr>
                <w:color w:val="000000"/>
                <w:sz w:val="22"/>
                <w:szCs w:val="22"/>
              </w:rPr>
            </w:pPr>
            <w:r w:rsidRPr="004A2CE4">
              <w:rPr>
                <w:color w:val="000000"/>
                <w:sz w:val="22"/>
                <w:szCs w:val="22"/>
              </w:rPr>
              <w:t>1 ед.</w:t>
            </w:r>
          </w:p>
        </w:tc>
        <w:tc>
          <w:tcPr>
            <w:tcW w:w="3945" w:type="dxa"/>
            <w:gridSpan w:val="2"/>
            <w:vMerge/>
            <w:tcBorders>
              <w:left w:val="single" w:sz="4" w:space="0" w:color="auto"/>
              <w:right w:val="single" w:sz="4" w:space="0" w:color="auto"/>
            </w:tcBorders>
            <w:shd w:val="clear" w:color="auto" w:fill="FFFFFF" w:themeFill="background1"/>
            <w:vAlign w:val="center"/>
          </w:tcPr>
          <w:p w:rsidR="003B4164" w:rsidRPr="004A2CE4" w:rsidRDefault="003B4164" w:rsidP="004A2CE4">
            <w:pPr>
              <w:widowControl w:val="0"/>
              <w:spacing w:line="240" w:lineRule="auto"/>
              <w:ind w:firstLine="0"/>
              <w:jc w:val="center"/>
              <w:rPr>
                <w:color w:val="000000"/>
                <w:sz w:val="22"/>
                <w:szCs w:val="22"/>
              </w:rPr>
            </w:pPr>
          </w:p>
        </w:tc>
      </w:tr>
      <w:tr w:rsidR="003B4164" w:rsidRPr="004A2CE4" w:rsidTr="009F546B">
        <w:trPr>
          <w:trHeight w:val="610"/>
          <w:tblHeader/>
          <w:jc w:val="center"/>
        </w:trPr>
        <w:tc>
          <w:tcPr>
            <w:tcW w:w="1374" w:type="dxa"/>
            <w:vMerge/>
            <w:tcBorders>
              <w:left w:val="single" w:sz="4" w:space="0" w:color="auto"/>
              <w:bottom w:val="single" w:sz="4" w:space="0" w:color="auto"/>
              <w:right w:val="single" w:sz="4" w:space="0" w:color="auto"/>
            </w:tcBorders>
            <w:shd w:val="clear" w:color="auto" w:fill="FFFFFF" w:themeFill="background1"/>
            <w:noWrap/>
            <w:vAlign w:val="center"/>
          </w:tcPr>
          <w:p w:rsidR="003B4164" w:rsidRPr="004A2CE4" w:rsidRDefault="003B4164" w:rsidP="004A2CE4">
            <w:pPr>
              <w:widowControl w:val="0"/>
              <w:spacing w:line="240" w:lineRule="auto"/>
              <w:ind w:firstLine="0"/>
              <w:jc w:val="center"/>
              <w:rPr>
                <w:color w:val="000000"/>
                <w:sz w:val="22"/>
                <w:szCs w:val="22"/>
              </w:rPr>
            </w:pPr>
          </w:p>
        </w:tc>
        <w:tc>
          <w:tcPr>
            <w:tcW w:w="25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B4164" w:rsidRPr="004A2CE4" w:rsidRDefault="003B4164" w:rsidP="004A2CE4">
            <w:pPr>
              <w:pStyle w:val="a3"/>
              <w:widowControl w:val="0"/>
              <w:numPr>
                <w:ilvl w:val="6"/>
                <w:numId w:val="3"/>
              </w:numPr>
              <w:tabs>
                <w:tab w:val="clear" w:pos="993"/>
                <w:tab w:val="left" w:pos="224"/>
              </w:tabs>
              <w:spacing w:line="240" w:lineRule="auto"/>
              <w:ind w:left="0" w:firstLine="0"/>
              <w:rPr>
                <w:color w:val="000000"/>
                <w:sz w:val="22"/>
              </w:rPr>
            </w:pPr>
            <w:r w:rsidRPr="004A2CE4">
              <w:rPr>
                <w:color w:val="000000"/>
                <w:sz w:val="22"/>
              </w:rPr>
              <w:t>Устройство транспортно-пересадочного узла регионального значения на пересечении ул. Красных Фортов – пр. Героев.</w:t>
            </w:r>
          </w:p>
        </w:tc>
        <w:tc>
          <w:tcPr>
            <w:tcW w:w="1282" w:type="dxa"/>
            <w:tcBorders>
              <w:top w:val="single" w:sz="4" w:space="0" w:color="auto"/>
              <w:left w:val="single" w:sz="4" w:space="0" w:color="auto"/>
              <w:bottom w:val="single" w:sz="4" w:space="0" w:color="auto"/>
              <w:right w:val="single" w:sz="4" w:space="0" w:color="auto"/>
            </w:tcBorders>
            <w:shd w:val="clear" w:color="auto" w:fill="FFFFFF" w:themeFill="background1"/>
          </w:tcPr>
          <w:p w:rsidR="003B4164" w:rsidRPr="004A2CE4" w:rsidRDefault="003B4164" w:rsidP="004A2CE4">
            <w:pPr>
              <w:widowControl w:val="0"/>
              <w:spacing w:line="240" w:lineRule="auto"/>
              <w:ind w:firstLine="0"/>
              <w:jc w:val="center"/>
              <w:rPr>
                <w:color w:val="000000"/>
                <w:sz w:val="22"/>
                <w:szCs w:val="22"/>
              </w:rPr>
            </w:pPr>
            <w:r w:rsidRPr="004A2CE4">
              <w:rPr>
                <w:color w:val="000000"/>
                <w:sz w:val="22"/>
                <w:szCs w:val="22"/>
              </w:rPr>
              <w:t>1 ед.</w:t>
            </w:r>
          </w:p>
        </w:tc>
        <w:tc>
          <w:tcPr>
            <w:tcW w:w="3945" w:type="dxa"/>
            <w:gridSpan w:val="2"/>
            <w:vMerge/>
            <w:tcBorders>
              <w:left w:val="single" w:sz="4" w:space="0" w:color="auto"/>
              <w:bottom w:val="single" w:sz="4" w:space="0" w:color="auto"/>
              <w:right w:val="single" w:sz="4" w:space="0" w:color="auto"/>
            </w:tcBorders>
            <w:shd w:val="clear" w:color="auto" w:fill="FFFFFF" w:themeFill="background1"/>
            <w:vAlign w:val="center"/>
          </w:tcPr>
          <w:p w:rsidR="003B4164" w:rsidRPr="004A2CE4" w:rsidRDefault="003B4164" w:rsidP="004A2CE4">
            <w:pPr>
              <w:widowControl w:val="0"/>
              <w:spacing w:line="240" w:lineRule="auto"/>
              <w:ind w:firstLine="0"/>
              <w:jc w:val="center"/>
              <w:rPr>
                <w:color w:val="000000"/>
                <w:sz w:val="22"/>
                <w:szCs w:val="22"/>
              </w:rPr>
            </w:pPr>
          </w:p>
        </w:tc>
      </w:tr>
      <w:tr w:rsidR="003B4164" w:rsidRPr="004A2CE4" w:rsidTr="00EB045B">
        <w:trPr>
          <w:trHeight w:val="610"/>
          <w:tblHeader/>
          <w:jc w:val="center"/>
        </w:trPr>
        <w:tc>
          <w:tcPr>
            <w:tcW w:w="1374" w:type="dxa"/>
            <w:vMerge w:val="restart"/>
            <w:tcBorders>
              <w:top w:val="single" w:sz="4" w:space="0" w:color="auto"/>
              <w:left w:val="single" w:sz="4" w:space="0" w:color="auto"/>
              <w:right w:val="single" w:sz="4" w:space="0" w:color="auto"/>
            </w:tcBorders>
            <w:shd w:val="clear" w:color="auto" w:fill="FFFFFF" w:themeFill="background1"/>
            <w:noWrap/>
            <w:vAlign w:val="center"/>
          </w:tcPr>
          <w:p w:rsidR="003B4164" w:rsidRPr="004A2CE4" w:rsidRDefault="003B4164" w:rsidP="004A2CE4">
            <w:pPr>
              <w:widowControl w:val="0"/>
              <w:spacing w:line="240" w:lineRule="auto"/>
              <w:ind w:firstLine="0"/>
              <w:jc w:val="center"/>
              <w:rPr>
                <w:color w:val="000000"/>
                <w:sz w:val="22"/>
                <w:szCs w:val="22"/>
              </w:rPr>
            </w:pPr>
            <w:r w:rsidRPr="004A2CE4">
              <w:rPr>
                <w:color w:val="000000"/>
                <w:sz w:val="22"/>
                <w:szCs w:val="22"/>
              </w:rPr>
              <w:t>2026-2030</w:t>
            </w:r>
          </w:p>
        </w:tc>
        <w:tc>
          <w:tcPr>
            <w:tcW w:w="25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B4164" w:rsidRPr="004A2CE4" w:rsidRDefault="003B4164" w:rsidP="004A2CE4">
            <w:pPr>
              <w:pStyle w:val="a3"/>
              <w:widowControl w:val="0"/>
              <w:numPr>
                <w:ilvl w:val="0"/>
                <w:numId w:val="0"/>
              </w:numPr>
              <w:tabs>
                <w:tab w:val="clear" w:pos="993"/>
                <w:tab w:val="left" w:pos="224"/>
              </w:tabs>
              <w:spacing w:line="240" w:lineRule="auto"/>
              <w:rPr>
                <w:color w:val="000000"/>
                <w:sz w:val="22"/>
              </w:rPr>
            </w:pPr>
            <w:r w:rsidRPr="004A2CE4">
              <w:rPr>
                <w:color w:val="000000"/>
                <w:sz w:val="22"/>
              </w:rPr>
              <w:t>1.Линии движения ГОПТ на территории развития</w:t>
            </w:r>
          </w:p>
        </w:tc>
        <w:tc>
          <w:tcPr>
            <w:tcW w:w="1282" w:type="dxa"/>
            <w:tcBorders>
              <w:top w:val="single" w:sz="4" w:space="0" w:color="auto"/>
              <w:left w:val="single" w:sz="4" w:space="0" w:color="auto"/>
              <w:bottom w:val="single" w:sz="4" w:space="0" w:color="auto"/>
              <w:right w:val="single" w:sz="4" w:space="0" w:color="auto"/>
            </w:tcBorders>
            <w:shd w:val="clear" w:color="auto" w:fill="FFFFFF" w:themeFill="background1"/>
          </w:tcPr>
          <w:p w:rsidR="003B4164" w:rsidRPr="004A2CE4" w:rsidRDefault="003B4164" w:rsidP="004A2CE4">
            <w:pPr>
              <w:widowControl w:val="0"/>
              <w:spacing w:line="240" w:lineRule="auto"/>
              <w:ind w:firstLine="0"/>
              <w:jc w:val="center"/>
              <w:rPr>
                <w:color w:val="000000"/>
                <w:sz w:val="22"/>
                <w:szCs w:val="22"/>
              </w:rPr>
            </w:pPr>
            <w:r w:rsidRPr="004A2CE4">
              <w:rPr>
                <w:color w:val="000000"/>
                <w:sz w:val="22"/>
                <w:szCs w:val="22"/>
              </w:rPr>
              <w:t>19,6 км</w:t>
            </w:r>
          </w:p>
        </w:tc>
        <w:tc>
          <w:tcPr>
            <w:tcW w:w="240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B4164" w:rsidRPr="004A2CE4" w:rsidRDefault="003B4164" w:rsidP="004A2CE4">
            <w:pPr>
              <w:pStyle w:val="a3"/>
              <w:widowControl w:val="0"/>
              <w:numPr>
                <w:ilvl w:val="0"/>
                <w:numId w:val="0"/>
              </w:numPr>
              <w:spacing w:line="240" w:lineRule="auto"/>
              <w:rPr>
                <w:color w:val="000000"/>
                <w:sz w:val="22"/>
              </w:rPr>
            </w:pPr>
            <w:r w:rsidRPr="004A2CE4">
              <w:rPr>
                <w:color w:val="000000"/>
                <w:sz w:val="22"/>
              </w:rPr>
              <w:t>1.Линии движения ГОПТ на территории развития, согласно разрабатываемому Генеральному плану (2018 г.)</w:t>
            </w:r>
          </w:p>
        </w:tc>
        <w:tc>
          <w:tcPr>
            <w:tcW w:w="1543" w:type="dxa"/>
            <w:tcBorders>
              <w:top w:val="single" w:sz="4" w:space="0" w:color="auto"/>
              <w:left w:val="single" w:sz="4" w:space="0" w:color="auto"/>
              <w:bottom w:val="single" w:sz="4" w:space="0" w:color="auto"/>
              <w:right w:val="single" w:sz="4" w:space="0" w:color="auto"/>
            </w:tcBorders>
            <w:shd w:val="clear" w:color="auto" w:fill="FFFFFF" w:themeFill="background1"/>
          </w:tcPr>
          <w:p w:rsidR="003B4164" w:rsidRPr="004A2CE4" w:rsidRDefault="003B4164" w:rsidP="004A2CE4">
            <w:pPr>
              <w:widowControl w:val="0"/>
              <w:spacing w:line="240" w:lineRule="auto"/>
              <w:ind w:firstLine="0"/>
              <w:jc w:val="center"/>
              <w:rPr>
                <w:color w:val="000000"/>
                <w:sz w:val="22"/>
                <w:szCs w:val="22"/>
              </w:rPr>
            </w:pPr>
            <w:r w:rsidRPr="004A2CE4">
              <w:rPr>
                <w:color w:val="000000"/>
                <w:sz w:val="22"/>
                <w:szCs w:val="22"/>
              </w:rPr>
              <w:t>40,9 км</w:t>
            </w:r>
          </w:p>
        </w:tc>
      </w:tr>
      <w:tr w:rsidR="003B4164" w:rsidRPr="004A2CE4" w:rsidTr="00EB045B">
        <w:trPr>
          <w:trHeight w:val="610"/>
          <w:tblHeader/>
          <w:jc w:val="center"/>
        </w:trPr>
        <w:tc>
          <w:tcPr>
            <w:tcW w:w="1374" w:type="dxa"/>
            <w:vMerge/>
            <w:tcBorders>
              <w:left w:val="single" w:sz="4" w:space="0" w:color="auto"/>
              <w:right w:val="single" w:sz="4" w:space="0" w:color="auto"/>
            </w:tcBorders>
            <w:shd w:val="clear" w:color="auto" w:fill="FFFFFF" w:themeFill="background1"/>
            <w:noWrap/>
            <w:vAlign w:val="center"/>
          </w:tcPr>
          <w:p w:rsidR="003B4164" w:rsidRPr="004A2CE4" w:rsidRDefault="003B4164" w:rsidP="004A2CE4">
            <w:pPr>
              <w:widowControl w:val="0"/>
              <w:spacing w:line="240" w:lineRule="auto"/>
              <w:ind w:firstLine="0"/>
              <w:jc w:val="center"/>
              <w:rPr>
                <w:color w:val="000000"/>
                <w:sz w:val="22"/>
                <w:szCs w:val="22"/>
              </w:rPr>
            </w:pPr>
          </w:p>
        </w:tc>
        <w:tc>
          <w:tcPr>
            <w:tcW w:w="25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B4164" w:rsidRPr="004A2CE4" w:rsidRDefault="003B4164" w:rsidP="004A2CE4">
            <w:pPr>
              <w:pStyle w:val="a3"/>
              <w:widowControl w:val="0"/>
              <w:numPr>
                <w:ilvl w:val="0"/>
                <w:numId w:val="0"/>
              </w:numPr>
              <w:tabs>
                <w:tab w:val="clear" w:pos="993"/>
                <w:tab w:val="left" w:pos="224"/>
              </w:tabs>
              <w:spacing w:line="240" w:lineRule="auto"/>
              <w:rPr>
                <w:color w:val="000000"/>
                <w:sz w:val="22"/>
              </w:rPr>
            </w:pPr>
            <w:r w:rsidRPr="004A2CE4">
              <w:rPr>
                <w:color w:val="000000"/>
                <w:sz w:val="22"/>
              </w:rPr>
              <w:t>2.Остановочные узлы на предлагаемых линиях движения ГОПТ</w:t>
            </w:r>
          </w:p>
        </w:tc>
        <w:tc>
          <w:tcPr>
            <w:tcW w:w="1282" w:type="dxa"/>
            <w:tcBorders>
              <w:top w:val="single" w:sz="4" w:space="0" w:color="auto"/>
              <w:left w:val="single" w:sz="4" w:space="0" w:color="auto"/>
              <w:bottom w:val="single" w:sz="4" w:space="0" w:color="auto"/>
              <w:right w:val="single" w:sz="4" w:space="0" w:color="auto"/>
            </w:tcBorders>
            <w:shd w:val="clear" w:color="auto" w:fill="FFFFFF" w:themeFill="background1"/>
          </w:tcPr>
          <w:p w:rsidR="003B4164" w:rsidRPr="004A2CE4" w:rsidRDefault="003B4164" w:rsidP="004A2CE4">
            <w:pPr>
              <w:pStyle w:val="a3"/>
              <w:widowControl w:val="0"/>
              <w:numPr>
                <w:ilvl w:val="0"/>
                <w:numId w:val="0"/>
              </w:numPr>
              <w:spacing w:line="240" w:lineRule="auto"/>
              <w:jc w:val="center"/>
              <w:rPr>
                <w:color w:val="000000"/>
                <w:sz w:val="22"/>
              </w:rPr>
            </w:pPr>
            <w:r w:rsidRPr="004A2CE4">
              <w:rPr>
                <w:color w:val="000000"/>
                <w:sz w:val="22"/>
              </w:rPr>
              <w:t>38ед.</w:t>
            </w:r>
          </w:p>
        </w:tc>
        <w:tc>
          <w:tcPr>
            <w:tcW w:w="240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B4164" w:rsidRPr="004A2CE4" w:rsidRDefault="003B4164" w:rsidP="004A2CE4">
            <w:pPr>
              <w:pStyle w:val="a3"/>
              <w:widowControl w:val="0"/>
              <w:numPr>
                <w:ilvl w:val="0"/>
                <w:numId w:val="0"/>
              </w:numPr>
              <w:spacing w:line="240" w:lineRule="auto"/>
              <w:rPr>
                <w:color w:val="000000"/>
                <w:sz w:val="22"/>
              </w:rPr>
            </w:pPr>
            <w:r w:rsidRPr="004A2CE4">
              <w:rPr>
                <w:color w:val="000000"/>
                <w:sz w:val="22"/>
              </w:rPr>
              <w:t>2.Остановочные узлы на предлагаемых линиях движения ГОПТ</w:t>
            </w:r>
          </w:p>
        </w:tc>
        <w:tc>
          <w:tcPr>
            <w:tcW w:w="1543" w:type="dxa"/>
            <w:tcBorders>
              <w:top w:val="single" w:sz="4" w:space="0" w:color="auto"/>
              <w:left w:val="single" w:sz="4" w:space="0" w:color="auto"/>
              <w:bottom w:val="single" w:sz="4" w:space="0" w:color="auto"/>
              <w:right w:val="single" w:sz="4" w:space="0" w:color="auto"/>
            </w:tcBorders>
            <w:shd w:val="clear" w:color="auto" w:fill="FFFFFF" w:themeFill="background1"/>
          </w:tcPr>
          <w:p w:rsidR="003B4164" w:rsidRPr="004A2CE4" w:rsidRDefault="003B4164" w:rsidP="004A2CE4">
            <w:pPr>
              <w:widowControl w:val="0"/>
              <w:spacing w:line="240" w:lineRule="auto"/>
              <w:ind w:hanging="360"/>
              <w:jc w:val="center"/>
              <w:rPr>
                <w:color w:val="000000"/>
                <w:sz w:val="22"/>
                <w:szCs w:val="22"/>
              </w:rPr>
            </w:pPr>
            <w:r w:rsidRPr="004A2CE4">
              <w:rPr>
                <w:color w:val="000000"/>
                <w:sz w:val="22"/>
                <w:szCs w:val="22"/>
              </w:rPr>
              <w:t>41 ед.</w:t>
            </w:r>
          </w:p>
        </w:tc>
      </w:tr>
      <w:tr w:rsidR="003B4164" w:rsidRPr="004A2CE4" w:rsidTr="00EB045B">
        <w:trPr>
          <w:trHeight w:val="610"/>
          <w:tblHeader/>
          <w:jc w:val="center"/>
        </w:trPr>
        <w:tc>
          <w:tcPr>
            <w:tcW w:w="1374" w:type="dxa"/>
            <w:vMerge/>
            <w:tcBorders>
              <w:left w:val="single" w:sz="4" w:space="0" w:color="auto"/>
              <w:right w:val="single" w:sz="4" w:space="0" w:color="auto"/>
            </w:tcBorders>
            <w:shd w:val="clear" w:color="auto" w:fill="FFFFFF" w:themeFill="background1"/>
            <w:noWrap/>
            <w:vAlign w:val="center"/>
          </w:tcPr>
          <w:p w:rsidR="003B4164" w:rsidRPr="004A2CE4" w:rsidRDefault="003B4164" w:rsidP="004A2CE4">
            <w:pPr>
              <w:widowControl w:val="0"/>
              <w:spacing w:line="240" w:lineRule="auto"/>
              <w:ind w:firstLine="0"/>
              <w:jc w:val="center"/>
              <w:rPr>
                <w:color w:val="000000"/>
                <w:sz w:val="22"/>
                <w:szCs w:val="22"/>
              </w:rPr>
            </w:pPr>
          </w:p>
        </w:tc>
        <w:tc>
          <w:tcPr>
            <w:tcW w:w="25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B4164" w:rsidRPr="004A2CE4" w:rsidRDefault="003B4164" w:rsidP="004A2CE4">
            <w:pPr>
              <w:widowControl w:val="0"/>
              <w:tabs>
                <w:tab w:val="left" w:pos="224"/>
              </w:tabs>
              <w:spacing w:line="240" w:lineRule="auto"/>
              <w:ind w:firstLine="0"/>
              <w:rPr>
                <w:color w:val="000000"/>
                <w:sz w:val="22"/>
                <w:szCs w:val="22"/>
              </w:rPr>
            </w:pPr>
            <w:r w:rsidRPr="004A2CE4">
              <w:rPr>
                <w:color w:val="000000"/>
                <w:sz w:val="22"/>
                <w:szCs w:val="22"/>
              </w:rPr>
              <w:t>3.Устройство транспортно-пересадочного узла регионального значения у ст. Калище</w:t>
            </w:r>
          </w:p>
        </w:tc>
        <w:tc>
          <w:tcPr>
            <w:tcW w:w="1282" w:type="dxa"/>
            <w:tcBorders>
              <w:top w:val="single" w:sz="4" w:space="0" w:color="auto"/>
              <w:left w:val="single" w:sz="4" w:space="0" w:color="auto"/>
              <w:bottom w:val="single" w:sz="4" w:space="0" w:color="auto"/>
              <w:right w:val="single" w:sz="4" w:space="0" w:color="auto"/>
            </w:tcBorders>
            <w:shd w:val="clear" w:color="auto" w:fill="FFFFFF" w:themeFill="background1"/>
          </w:tcPr>
          <w:p w:rsidR="003B4164" w:rsidRPr="004A2CE4" w:rsidRDefault="003B4164" w:rsidP="004A2CE4">
            <w:pPr>
              <w:pStyle w:val="a3"/>
              <w:widowControl w:val="0"/>
              <w:numPr>
                <w:ilvl w:val="0"/>
                <w:numId w:val="0"/>
              </w:numPr>
              <w:spacing w:line="240" w:lineRule="auto"/>
              <w:jc w:val="center"/>
              <w:rPr>
                <w:color w:val="000000"/>
                <w:sz w:val="22"/>
              </w:rPr>
            </w:pPr>
            <w:r w:rsidRPr="004A2CE4">
              <w:rPr>
                <w:color w:val="000000"/>
                <w:sz w:val="22"/>
              </w:rPr>
              <w:t>1ед.</w:t>
            </w:r>
          </w:p>
        </w:tc>
        <w:tc>
          <w:tcPr>
            <w:tcW w:w="240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B4164" w:rsidRPr="004A2CE4" w:rsidRDefault="003B4164" w:rsidP="004A2CE4">
            <w:pPr>
              <w:pStyle w:val="a3"/>
              <w:widowControl w:val="0"/>
              <w:numPr>
                <w:ilvl w:val="0"/>
                <w:numId w:val="0"/>
              </w:numPr>
              <w:spacing w:line="240" w:lineRule="auto"/>
              <w:rPr>
                <w:color w:val="000000"/>
                <w:sz w:val="22"/>
              </w:rPr>
            </w:pPr>
            <w:r w:rsidRPr="004A2CE4">
              <w:rPr>
                <w:color w:val="000000"/>
                <w:sz w:val="22"/>
              </w:rPr>
              <w:t>3.Строительство автостанции у о.п. «80 км»</w:t>
            </w:r>
          </w:p>
        </w:tc>
        <w:tc>
          <w:tcPr>
            <w:tcW w:w="1543" w:type="dxa"/>
            <w:tcBorders>
              <w:top w:val="single" w:sz="4" w:space="0" w:color="auto"/>
              <w:left w:val="single" w:sz="4" w:space="0" w:color="auto"/>
              <w:bottom w:val="single" w:sz="4" w:space="0" w:color="auto"/>
              <w:right w:val="single" w:sz="4" w:space="0" w:color="auto"/>
            </w:tcBorders>
            <w:shd w:val="clear" w:color="auto" w:fill="FFFFFF" w:themeFill="background1"/>
          </w:tcPr>
          <w:p w:rsidR="003B4164" w:rsidRPr="004A2CE4" w:rsidRDefault="003B4164" w:rsidP="004A2CE4">
            <w:pPr>
              <w:widowControl w:val="0"/>
              <w:spacing w:line="240" w:lineRule="auto"/>
              <w:ind w:firstLine="0"/>
              <w:jc w:val="center"/>
              <w:rPr>
                <w:color w:val="000000"/>
                <w:sz w:val="22"/>
                <w:szCs w:val="22"/>
              </w:rPr>
            </w:pPr>
            <w:r w:rsidRPr="004A2CE4">
              <w:rPr>
                <w:color w:val="000000"/>
                <w:sz w:val="22"/>
                <w:szCs w:val="22"/>
              </w:rPr>
              <w:t>1 ед.</w:t>
            </w:r>
          </w:p>
        </w:tc>
      </w:tr>
      <w:tr w:rsidR="003B4164" w:rsidRPr="004A2CE4" w:rsidTr="00EB045B">
        <w:trPr>
          <w:trHeight w:val="610"/>
          <w:tblHeader/>
          <w:jc w:val="center"/>
        </w:trPr>
        <w:tc>
          <w:tcPr>
            <w:tcW w:w="1374" w:type="dxa"/>
            <w:vMerge/>
            <w:tcBorders>
              <w:left w:val="single" w:sz="4" w:space="0" w:color="auto"/>
              <w:right w:val="single" w:sz="4" w:space="0" w:color="auto"/>
            </w:tcBorders>
            <w:shd w:val="clear" w:color="auto" w:fill="FFFFFF" w:themeFill="background1"/>
            <w:noWrap/>
            <w:vAlign w:val="center"/>
          </w:tcPr>
          <w:p w:rsidR="003B4164" w:rsidRPr="004A2CE4" w:rsidRDefault="003B4164" w:rsidP="004A2CE4">
            <w:pPr>
              <w:widowControl w:val="0"/>
              <w:spacing w:line="240" w:lineRule="auto"/>
              <w:ind w:firstLine="0"/>
              <w:jc w:val="center"/>
              <w:rPr>
                <w:color w:val="000000"/>
                <w:sz w:val="22"/>
                <w:szCs w:val="22"/>
              </w:rPr>
            </w:pPr>
          </w:p>
        </w:tc>
        <w:tc>
          <w:tcPr>
            <w:tcW w:w="25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B4164" w:rsidRPr="004A2CE4" w:rsidRDefault="003B4164" w:rsidP="004A2CE4">
            <w:pPr>
              <w:pStyle w:val="a3"/>
              <w:widowControl w:val="0"/>
              <w:numPr>
                <w:ilvl w:val="0"/>
                <w:numId w:val="0"/>
              </w:numPr>
              <w:tabs>
                <w:tab w:val="clear" w:pos="993"/>
                <w:tab w:val="left" w:pos="224"/>
              </w:tabs>
              <w:spacing w:line="240" w:lineRule="auto"/>
              <w:rPr>
                <w:color w:val="000000"/>
                <w:sz w:val="22"/>
              </w:rPr>
            </w:pPr>
            <w:r w:rsidRPr="004A2CE4">
              <w:rPr>
                <w:color w:val="000000"/>
                <w:sz w:val="22"/>
              </w:rPr>
              <w:t>4.Устройство транспортно-пересадочного узла регионального значения у о.п. «80 км»</w:t>
            </w:r>
          </w:p>
        </w:tc>
        <w:tc>
          <w:tcPr>
            <w:tcW w:w="1282" w:type="dxa"/>
            <w:tcBorders>
              <w:top w:val="single" w:sz="4" w:space="0" w:color="auto"/>
              <w:left w:val="single" w:sz="4" w:space="0" w:color="auto"/>
              <w:bottom w:val="single" w:sz="4" w:space="0" w:color="auto"/>
              <w:right w:val="single" w:sz="4" w:space="0" w:color="auto"/>
            </w:tcBorders>
            <w:shd w:val="clear" w:color="auto" w:fill="FFFFFF" w:themeFill="background1"/>
          </w:tcPr>
          <w:p w:rsidR="003B4164" w:rsidRPr="004A2CE4" w:rsidRDefault="003B4164" w:rsidP="004A2CE4">
            <w:pPr>
              <w:pStyle w:val="a3"/>
              <w:widowControl w:val="0"/>
              <w:numPr>
                <w:ilvl w:val="0"/>
                <w:numId w:val="0"/>
              </w:numPr>
              <w:spacing w:line="240" w:lineRule="auto"/>
              <w:jc w:val="center"/>
              <w:rPr>
                <w:color w:val="000000"/>
                <w:sz w:val="22"/>
              </w:rPr>
            </w:pPr>
            <w:r w:rsidRPr="004A2CE4">
              <w:rPr>
                <w:color w:val="000000"/>
                <w:sz w:val="22"/>
              </w:rPr>
              <w:t>1ед.</w:t>
            </w:r>
          </w:p>
        </w:tc>
        <w:tc>
          <w:tcPr>
            <w:tcW w:w="3945" w:type="dxa"/>
            <w:gridSpan w:val="2"/>
            <w:vMerge w:val="restart"/>
            <w:tcBorders>
              <w:top w:val="single" w:sz="4" w:space="0" w:color="auto"/>
              <w:left w:val="single" w:sz="4" w:space="0" w:color="auto"/>
              <w:right w:val="single" w:sz="4" w:space="0" w:color="auto"/>
            </w:tcBorders>
            <w:shd w:val="clear" w:color="auto" w:fill="FFFFFF" w:themeFill="background1"/>
            <w:vAlign w:val="center"/>
          </w:tcPr>
          <w:p w:rsidR="003B4164" w:rsidRPr="004A2CE4" w:rsidRDefault="003B4164" w:rsidP="004A2CE4">
            <w:pPr>
              <w:widowControl w:val="0"/>
              <w:spacing w:line="240" w:lineRule="auto"/>
              <w:ind w:firstLine="0"/>
              <w:jc w:val="center"/>
              <w:rPr>
                <w:color w:val="000000"/>
                <w:sz w:val="22"/>
                <w:szCs w:val="22"/>
              </w:rPr>
            </w:pPr>
          </w:p>
        </w:tc>
      </w:tr>
      <w:tr w:rsidR="003B4164" w:rsidRPr="004A2CE4" w:rsidTr="00EB045B">
        <w:trPr>
          <w:trHeight w:val="610"/>
          <w:tblHeader/>
          <w:jc w:val="center"/>
        </w:trPr>
        <w:tc>
          <w:tcPr>
            <w:tcW w:w="1374" w:type="dxa"/>
            <w:vMerge/>
            <w:tcBorders>
              <w:left w:val="single" w:sz="4" w:space="0" w:color="auto"/>
              <w:bottom w:val="single" w:sz="4" w:space="0" w:color="auto"/>
              <w:right w:val="single" w:sz="4" w:space="0" w:color="auto"/>
            </w:tcBorders>
            <w:shd w:val="clear" w:color="auto" w:fill="FFFFFF" w:themeFill="background1"/>
            <w:noWrap/>
            <w:vAlign w:val="center"/>
          </w:tcPr>
          <w:p w:rsidR="003B4164" w:rsidRPr="004A2CE4" w:rsidRDefault="003B4164" w:rsidP="004A2CE4">
            <w:pPr>
              <w:widowControl w:val="0"/>
              <w:spacing w:line="240" w:lineRule="auto"/>
              <w:ind w:firstLine="0"/>
              <w:jc w:val="center"/>
              <w:rPr>
                <w:color w:val="000000"/>
                <w:sz w:val="22"/>
                <w:szCs w:val="22"/>
              </w:rPr>
            </w:pPr>
          </w:p>
        </w:tc>
        <w:tc>
          <w:tcPr>
            <w:tcW w:w="2592" w:type="dxa"/>
            <w:tcBorders>
              <w:top w:val="single" w:sz="4" w:space="0" w:color="auto"/>
              <w:left w:val="single" w:sz="4" w:space="0" w:color="auto"/>
              <w:bottom w:val="single" w:sz="4" w:space="0" w:color="000000"/>
              <w:right w:val="single" w:sz="4" w:space="0" w:color="auto"/>
            </w:tcBorders>
            <w:shd w:val="clear" w:color="auto" w:fill="FFFFFF" w:themeFill="background1"/>
            <w:vAlign w:val="center"/>
          </w:tcPr>
          <w:p w:rsidR="003B4164" w:rsidRPr="004A2CE4" w:rsidRDefault="003B4164" w:rsidP="004A2CE4">
            <w:pPr>
              <w:pStyle w:val="a3"/>
              <w:widowControl w:val="0"/>
              <w:numPr>
                <w:ilvl w:val="0"/>
                <w:numId w:val="0"/>
              </w:numPr>
              <w:tabs>
                <w:tab w:val="clear" w:pos="993"/>
                <w:tab w:val="left" w:pos="224"/>
              </w:tabs>
              <w:spacing w:line="240" w:lineRule="auto"/>
              <w:rPr>
                <w:color w:val="000000"/>
                <w:sz w:val="22"/>
              </w:rPr>
            </w:pPr>
            <w:r w:rsidRPr="004A2CE4">
              <w:rPr>
                <w:color w:val="000000"/>
                <w:sz w:val="22"/>
              </w:rPr>
              <w:t>5.Строительство автостанции у о.п. «80 км»</w:t>
            </w:r>
          </w:p>
        </w:tc>
        <w:tc>
          <w:tcPr>
            <w:tcW w:w="1282" w:type="dxa"/>
            <w:tcBorders>
              <w:top w:val="single" w:sz="4" w:space="0" w:color="auto"/>
              <w:left w:val="single" w:sz="4" w:space="0" w:color="auto"/>
              <w:bottom w:val="single" w:sz="4" w:space="0" w:color="000000"/>
              <w:right w:val="single" w:sz="4" w:space="0" w:color="auto"/>
            </w:tcBorders>
            <w:shd w:val="clear" w:color="auto" w:fill="FFFFFF" w:themeFill="background1"/>
          </w:tcPr>
          <w:p w:rsidR="003B4164" w:rsidRPr="004A2CE4" w:rsidRDefault="003B4164" w:rsidP="004A2CE4">
            <w:pPr>
              <w:widowControl w:val="0"/>
              <w:spacing w:line="240" w:lineRule="auto"/>
              <w:ind w:firstLine="0"/>
              <w:jc w:val="center"/>
              <w:rPr>
                <w:color w:val="000000"/>
                <w:sz w:val="22"/>
                <w:szCs w:val="22"/>
              </w:rPr>
            </w:pPr>
            <w:r w:rsidRPr="004A2CE4">
              <w:rPr>
                <w:color w:val="000000"/>
                <w:sz w:val="22"/>
                <w:szCs w:val="22"/>
              </w:rPr>
              <w:t>1ед.</w:t>
            </w:r>
          </w:p>
        </w:tc>
        <w:tc>
          <w:tcPr>
            <w:tcW w:w="3945" w:type="dxa"/>
            <w:gridSpan w:val="2"/>
            <w:vMerge/>
            <w:tcBorders>
              <w:left w:val="single" w:sz="4" w:space="0" w:color="auto"/>
              <w:bottom w:val="single" w:sz="4" w:space="0" w:color="000000"/>
              <w:right w:val="single" w:sz="4" w:space="0" w:color="auto"/>
            </w:tcBorders>
            <w:shd w:val="clear" w:color="auto" w:fill="FFFFFF" w:themeFill="background1"/>
            <w:vAlign w:val="center"/>
          </w:tcPr>
          <w:p w:rsidR="003B4164" w:rsidRPr="004A2CE4" w:rsidRDefault="003B4164" w:rsidP="004A2CE4">
            <w:pPr>
              <w:widowControl w:val="0"/>
              <w:spacing w:line="240" w:lineRule="auto"/>
              <w:ind w:firstLine="0"/>
              <w:jc w:val="center"/>
              <w:rPr>
                <w:color w:val="000000"/>
                <w:sz w:val="22"/>
                <w:szCs w:val="22"/>
              </w:rPr>
            </w:pPr>
          </w:p>
        </w:tc>
      </w:tr>
    </w:tbl>
    <w:p w:rsidR="00851798" w:rsidRPr="00197075" w:rsidRDefault="00851798" w:rsidP="003B4164">
      <w:pPr>
        <w:pStyle w:val="aff4"/>
        <w:widowControl w:val="0"/>
        <w:spacing w:before="120" w:beforeAutospacing="0" w:after="0" w:afterAutospacing="0" w:line="360" w:lineRule="auto"/>
        <w:ind w:firstLine="709"/>
        <w:rPr>
          <w:rFonts w:eastAsia="Calibri"/>
          <w:lang w:eastAsia="en-US"/>
        </w:rPr>
      </w:pPr>
      <w:r w:rsidRPr="00197075">
        <w:rPr>
          <w:color w:val="000000"/>
        </w:rPr>
        <w:t>При обустройстве пешеходных подходов к остановочным пунктам рекомендуется учитывать следующие общие принципы</w:t>
      </w:r>
      <w:r w:rsidRPr="00197075">
        <w:rPr>
          <w:rFonts w:eastAsia="Calibri"/>
          <w:lang w:eastAsia="en-US"/>
        </w:rPr>
        <w:t>:</w:t>
      </w:r>
    </w:p>
    <w:p w:rsidR="00851798" w:rsidRPr="00197075" w:rsidRDefault="00851798" w:rsidP="009840D6">
      <w:pPr>
        <w:pStyle w:val="aff4"/>
        <w:widowControl w:val="0"/>
        <w:numPr>
          <w:ilvl w:val="0"/>
          <w:numId w:val="42"/>
        </w:numPr>
        <w:spacing w:before="0" w:beforeAutospacing="0" w:after="0" w:afterAutospacing="0" w:line="360" w:lineRule="auto"/>
        <w:ind w:left="0" w:firstLine="709"/>
        <w:jc w:val="both"/>
        <w:rPr>
          <w:color w:val="000000"/>
        </w:rPr>
      </w:pPr>
      <w:r w:rsidRPr="00197075">
        <w:rPr>
          <w:color w:val="000000"/>
        </w:rPr>
        <w:t>обеспечение безопасности (разделение движения пешеходов и транспортных средств, включая движение велосипедистов,</w:t>
      </w:r>
      <w:r w:rsidR="00197075" w:rsidRPr="00197075">
        <w:rPr>
          <w:color w:val="000000"/>
        </w:rPr>
        <w:t xml:space="preserve"> </w:t>
      </w:r>
      <w:r w:rsidR="006C7A66" w:rsidRPr="00197075">
        <w:rPr>
          <w:color w:val="000000"/>
        </w:rPr>
        <w:t>–</w:t>
      </w:r>
      <w:r w:rsidRPr="00197075">
        <w:rPr>
          <w:color w:val="000000"/>
        </w:rPr>
        <w:t xml:space="preserve"> достаточная ширина тротуаров, хорошая просматриваемость, освещение, наличие системы видеонаблюдения, постов полиции);</w:t>
      </w:r>
    </w:p>
    <w:p w:rsidR="00851798" w:rsidRPr="00197075" w:rsidRDefault="00851798" w:rsidP="009840D6">
      <w:pPr>
        <w:pStyle w:val="aff4"/>
        <w:widowControl w:val="0"/>
        <w:numPr>
          <w:ilvl w:val="0"/>
          <w:numId w:val="42"/>
        </w:numPr>
        <w:spacing w:before="0" w:beforeAutospacing="0" w:after="0" w:afterAutospacing="0" w:line="360" w:lineRule="auto"/>
        <w:ind w:left="0" w:firstLine="709"/>
        <w:jc w:val="both"/>
        <w:rPr>
          <w:color w:val="000000"/>
        </w:rPr>
      </w:pPr>
      <w:r w:rsidRPr="00197075">
        <w:rPr>
          <w:color w:val="000000"/>
        </w:rPr>
        <w:t>комфорт и удобство при передвижении (в том числе для маломобильных групп населения);</w:t>
      </w:r>
    </w:p>
    <w:p w:rsidR="00851798" w:rsidRPr="00197075" w:rsidRDefault="00851798" w:rsidP="009840D6">
      <w:pPr>
        <w:pStyle w:val="aff4"/>
        <w:widowControl w:val="0"/>
        <w:numPr>
          <w:ilvl w:val="0"/>
          <w:numId w:val="42"/>
        </w:numPr>
        <w:spacing w:before="0" w:beforeAutospacing="0" w:after="0" w:afterAutospacing="0" w:line="360" w:lineRule="auto"/>
        <w:ind w:left="0" w:firstLine="709"/>
        <w:jc w:val="both"/>
        <w:rPr>
          <w:color w:val="000000"/>
        </w:rPr>
      </w:pPr>
      <w:r w:rsidRPr="00197075">
        <w:rPr>
          <w:color w:val="000000"/>
        </w:rPr>
        <w:t>визуальный и психологический комфорт (приемлемый уровень шума, отсутствие мусора, привлекательность фасадов, соразмерность окружения);</w:t>
      </w:r>
    </w:p>
    <w:p w:rsidR="00851798" w:rsidRPr="00197075" w:rsidRDefault="00851798" w:rsidP="009840D6">
      <w:pPr>
        <w:pStyle w:val="aff4"/>
        <w:widowControl w:val="0"/>
        <w:numPr>
          <w:ilvl w:val="0"/>
          <w:numId w:val="42"/>
        </w:numPr>
        <w:spacing w:before="0" w:beforeAutospacing="0" w:after="0" w:afterAutospacing="0" w:line="360" w:lineRule="auto"/>
        <w:ind w:left="0" w:firstLine="709"/>
        <w:jc w:val="both"/>
        <w:rPr>
          <w:color w:val="000000"/>
        </w:rPr>
      </w:pPr>
      <w:r w:rsidRPr="00197075">
        <w:rPr>
          <w:color w:val="000000"/>
        </w:rPr>
        <w:t>возможности для отдыха, остановки, общения, развлечения (наличие скамеек особенно актуально для пожилых людей);</w:t>
      </w:r>
    </w:p>
    <w:p w:rsidR="00851798" w:rsidRPr="00197075" w:rsidRDefault="00851798" w:rsidP="009840D6">
      <w:pPr>
        <w:pStyle w:val="aff4"/>
        <w:widowControl w:val="0"/>
        <w:numPr>
          <w:ilvl w:val="0"/>
          <w:numId w:val="42"/>
        </w:numPr>
        <w:spacing w:before="0" w:beforeAutospacing="0" w:after="0" w:afterAutospacing="0" w:line="360" w:lineRule="auto"/>
        <w:ind w:left="0" w:firstLine="709"/>
        <w:jc w:val="both"/>
        <w:rPr>
          <w:color w:val="000000"/>
        </w:rPr>
      </w:pPr>
      <w:r w:rsidRPr="00197075">
        <w:rPr>
          <w:color w:val="000000"/>
        </w:rPr>
        <w:t>легкость в нахождении пути (требования к навигации и связности);</w:t>
      </w:r>
    </w:p>
    <w:p w:rsidR="00851798" w:rsidRPr="00197075" w:rsidRDefault="00851798" w:rsidP="009840D6">
      <w:pPr>
        <w:pStyle w:val="aff4"/>
        <w:widowControl w:val="0"/>
        <w:numPr>
          <w:ilvl w:val="0"/>
          <w:numId w:val="42"/>
        </w:numPr>
        <w:spacing w:before="0" w:beforeAutospacing="0" w:after="0" w:afterAutospacing="0" w:line="360" w:lineRule="auto"/>
        <w:ind w:left="0" w:firstLine="709"/>
        <w:jc w:val="both"/>
        <w:rPr>
          <w:color w:val="000000"/>
        </w:rPr>
      </w:pPr>
      <w:r w:rsidRPr="00197075">
        <w:rPr>
          <w:color w:val="000000"/>
        </w:rPr>
        <w:t>привлекательность среды (хороший дизайн, качественные материалы, продуманность в соответствии с функциями и типом пространства).</w:t>
      </w:r>
    </w:p>
    <w:p w:rsidR="003B4164" w:rsidRPr="00197075" w:rsidRDefault="00EB045B" w:rsidP="004A2CE4">
      <w:pPr>
        <w:pStyle w:val="aff4"/>
        <w:widowControl w:val="0"/>
        <w:spacing w:before="0" w:beforeAutospacing="0" w:after="0" w:afterAutospacing="0" w:line="360" w:lineRule="auto"/>
        <w:jc w:val="center"/>
        <w:rPr>
          <w:color w:val="000000"/>
        </w:rPr>
      </w:pPr>
      <w:r w:rsidRPr="00197075">
        <w:rPr>
          <w:noProof/>
        </w:rPr>
        <w:drawing>
          <wp:inline distT="0" distB="0" distL="0" distR="0">
            <wp:extent cx="4773689" cy="5480430"/>
            <wp:effectExtent l="0" t="0" r="8255" b="635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Схема_ГОПТ_реалист_2025.jpg"/>
                    <pic:cNvPicPr/>
                  </pic:nvPicPr>
                  <pic:blipFill rotWithShape="1">
                    <a:blip r:embed="rId93"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4786163" cy="5494751"/>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EB045B" w:rsidRPr="00197075" w:rsidRDefault="00EB045B" w:rsidP="00EB045B">
      <w:pPr>
        <w:pStyle w:val="af2"/>
        <w:widowControl w:val="0"/>
      </w:pPr>
      <w:r w:rsidRPr="00197075">
        <w:t>Рисунок 3.3.5</w:t>
      </w:r>
      <w:r w:rsidR="00197075" w:rsidRPr="00197075">
        <w:t xml:space="preserve"> </w:t>
      </w:r>
      <w:r w:rsidR="006C7A66" w:rsidRPr="00197075">
        <w:t>–</w:t>
      </w:r>
      <w:r w:rsidRPr="00197075">
        <w:t xml:space="preserve"> Схема развития городского общественного пассажирского транспорта по реалистичному варианту развития на 2025 год</w:t>
      </w:r>
    </w:p>
    <w:p w:rsidR="00851798" w:rsidRPr="00197075" w:rsidRDefault="0086453B" w:rsidP="00EB045B">
      <w:pPr>
        <w:pStyle w:val="a3"/>
        <w:widowControl w:val="0"/>
        <w:numPr>
          <w:ilvl w:val="0"/>
          <w:numId w:val="0"/>
        </w:numPr>
        <w:ind w:firstLine="709"/>
        <w:rPr>
          <w:rFonts w:eastAsia="Times New Roman"/>
          <w:szCs w:val="24"/>
        </w:rPr>
      </w:pPr>
      <w:r w:rsidRPr="00197075">
        <w:rPr>
          <w:rFonts w:eastAsia="Times New Roman"/>
          <w:szCs w:val="24"/>
        </w:rPr>
        <w:t xml:space="preserve">В предлагаемых инфраструктурных мероприятиях (таблица </w:t>
      </w:r>
      <w:r w:rsidR="00B62991" w:rsidRPr="00197075">
        <w:rPr>
          <w:rFonts w:eastAsia="Times New Roman"/>
          <w:szCs w:val="24"/>
        </w:rPr>
        <w:t>3.3.2</w:t>
      </w:r>
      <w:r w:rsidRPr="00197075">
        <w:rPr>
          <w:rFonts w:eastAsia="Times New Roman"/>
          <w:szCs w:val="24"/>
        </w:rPr>
        <w:t xml:space="preserve">) все </w:t>
      </w:r>
      <w:r w:rsidR="00110D98" w:rsidRPr="00197075">
        <w:rPr>
          <w:rFonts w:eastAsia="Times New Roman"/>
          <w:szCs w:val="24"/>
        </w:rPr>
        <w:t>мероприятия разбиты по срокам реализации и вариантам развития. Мероприятия по развитию общественного пассажирского транспорта включают мероприятия по развитию как городского, так и межмуниципального ОПТ. Проектом предложены места размещения остановочных узлов и линий движения ГОПТ, а также места размещения транспортно-пересадочных узлов регионального значения, автостанций и отстойно-разворотной площадки.</w:t>
      </w:r>
    </w:p>
    <w:p w:rsidR="00EB045B" w:rsidRPr="00197075" w:rsidRDefault="00EB045B" w:rsidP="00EB045B">
      <w:pPr>
        <w:widowControl w:val="0"/>
        <w:ind w:firstLine="0"/>
        <w:jc w:val="center"/>
      </w:pPr>
      <w:r w:rsidRPr="00197075">
        <w:rPr>
          <w:noProof/>
        </w:rPr>
        <w:drawing>
          <wp:inline distT="0" distB="0" distL="0" distR="0">
            <wp:extent cx="5438898" cy="6305168"/>
            <wp:effectExtent l="0" t="0" r="0" b="63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Схема_ГОПТ_релист_2030.jpg"/>
                    <pic:cNvPicPr/>
                  </pic:nvPicPr>
                  <pic:blipFill rotWithShape="1">
                    <a:blip r:embed="rId94"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5444600" cy="6311778"/>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EB045B" w:rsidRPr="00197075" w:rsidRDefault="00EB045B" w:rsidP="00EB045B">
      <w:pPr>
        <w:pStyle w:val="af2"/>
        <w:widowControl w:val="0"/>
      </w:pPr>
      <w:r w:rsidRPr="00197075">
        <w:t>Рисунок 3.3.6</w:t>
      </w:r>
      <w:r w:rsidR="00197075" w:rsidRPr="00197075">
        <w:t xml:space="preserve"> </w:t>
      </w:r>
      <w:r w:rsidR="006C7A66" w:rsidRPr="00197075">
        <w:t>–</w:t>
      </w:r>
      <w:r w:rsidRPr="00197075">
        <w:t xml:space="preserve"> Схема развития городского общественного пассажирского транспорта по реалистичному варианту развития на 2030 год</w:t>
      </w:r>
    </w:p>
    <w:p w:rsidR="00400B29" w:rsidRPr="00197075" w:rsidRDefault="00110D98" w:rsidP="00EB045B">
      <w:pPr>
        <w:pStyle w:val="a3"/>
        <w:widowControl w:val="0"/>
        <w:numPr>
          <w:ilvl w:val="0"/>
          <w:numId w:val="0"/>
        </w:numPr>
        <w:ind w:firstLine="709"/>
      </w:pPr>
      <w:r w:rsidRPr="00197075">
        <w:t>Остановочный узел - группа остановочных пунктов, расположенных на небольшом расстоянии друг от друга, неразделенных естественными и искусственными преградами для пешеходного движения, расположенные на одном перекрестке или являющимися парными на одинаковых маршрутах, к остановочным узлам могут быть также отнесены остановочные пункты, где вероятны пересадки.</w:t>
      </w:r>
    </w:p>
    <w:p w:rsidR="00F17051" w:rsidRPr="00197075" w:rsidRDefault="008570BC" w:rsidP="00AE7285">
      <w:pPr>
        <w:widowControl w:val="0"/>
        <w:spacing w:line="240" w:lineRule="auto"/>
        <w:ind w:firstLine="0"/>
        <w:jc w:val="center"/>
      </w:pPr>
      <w:r w:rsidRPr="00197075">
        <w:rPr>
          <w:noProof/>
        </w:rPr>
        <w:drawing>
          <wp:inline distT="0" distB="0" distL="0" distR="0">
            <wp:extent cx="5545776" cy="3490489"/>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Нагрузка ОТ 2025 реал.jpg"/>
                    <pic:cNvPicPr/>
                  </pic:nvPicPr>
                  <pic:blipFill>
                    <a:blip r:embed="rId9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548713" cy="3492337"/>
                    </a:xfrm>
                    <a:prstGeom prst="rect">
                      <a:avLst/>
                    </a:prstGeom>
                  </pic:spPr>
                </pic:pic>
              </a:graphicData>
            </a:graphic>
          </wp:inline>
        </w:drawing>
      </w:r>
    </w:p>
    <w:p w:rsidR="00DD6054" w:rsidRPr="00197075" w:rsidRDefault="00400B29" w:rsidP="00EB045B">
      <w:pPr>
        <w:pStyle w:val="af2"/>
        <w:widowControl w:val="0"/>
      </w:pPr>
      <w:r w:rsidRPr="00197075">
        <w:t>Рисунок 3.3.5.1</w:t>
      </w:r>
      <w:r w:rsidR="00197075" w:rsidRPr="00197075">
        <w:t xml:space="preserve"> </w:t>
      </w:r>
      <w:r w:rsidR="006C7A66" w:rsidRPr="00197075">
        <w:t>–</w:t>
      </w:r>
      <w:r w:rsidR="006056A8" w:rsidRPr="00197075">
        <w:t xml:space="preserve"> </w:t>
      </w:r>
      <w:r w:rsidRPr="00197075">
        <w:t xml:space="preserve">Картограмма распределения пассажиропотоков на </w:t>
      </w:r>
      <w:r w:rsidR="008570BC" w:rsidRPr="00197075">
        <w:t xml:space="preserve">сети </w:t>
      </w:r>
      <w:r w:rsidRPr="00197075">
        <w:t>ОПТ, реалистичный вариант развития, 2025 год</w:t>
      </w:r>
    </w:p>
    <w:p w:rsidR="001D7B11" w:rsidRPr="00197075" w:rsidRDefault="008570BC" w:rsidP="00AE7285">
      <w:pPr>
        <w:widowControl w:val="0"/>
        <w:spacing w:line="240" w:lineRule="auto"/>
        <w:ind w:firstLine="0"/>
        <w:jc w:val="center"/>
      </w:pPr>
      <w:r w:rsidRPr="00197075">
        <w:rPr>
          <w:noProof/>
        </w:rPr>
        <w:drawing>
          <wp:inline distT="0" distB="0" distL="0" distR="0">
            <wp:extent cx="5522026" cy="3475541"/>
            <wp:effectExtent l="0" t="0" r="254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Нагрузка ОТ 2030 реал.jpg"/>
                    <pic:cNvPicPr/>
                  </pic:nvPicPr>
                  <pic:blipFill>
                    <a:blip r:embed="rId9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527037" cy="3478695"/>
                    </a:xfrm>
                    <a:prstGeom prst="rect">
                      <a:avLst/>
                    </a:prstGeom>
                  </pic:spPr>
                </pic:pic>
              </a:graphicData>
            </a:graphic>
          </wp:inline>
        </w:drawing>
      </w:r>
    </w:p>
    <w:p w:rsidR="00400B29" w:rsidRPr="00197075" w:rsidRDefault="00400B29" w:rsidP="00AE7285">
      <w:pPr>
        <w:pStyle w:val="af2"/>
        <w:widowControl w:val="0"/>
      </w:pPr>
      <w:r w:rsidRPr="00197075">
        <w:t>Рисунок 3.3.6.1</w:t>
      </w:r>
      <w:r w:rsidR="00197075" w:rsidRPr="00197075">
        <w:t xml:space="preserve"> </w:t>
      </w:r>
      <w:r w:rsidR="006C7A66" w:rsidRPr="00197075">
        <w:t>–</w:t>
      </w:r>
      <w:r w:rsidRPr="00197075">
        <w:t xml:space="preserve"> Картограмма распределения пассажиропотоков на </w:t>
      </w:r>
      <w:r w:rsidR="008570BC" w:rsidRPr="00197075">
        <w:t xml:space="preserve">сети </w:t>
      </w:r>
      <w:r w:rsidRPr="00197075">
        <w:t>ОПТ, реалистичный вариант развития, 2030 год</w:t>
      </w:r>
    </w:p>
    <w:p w:rsidR="00BA47E3" w:rsidRPr="00197075" w:rsidRDefault="00BA47E3" w:rsidP="00AE7285">
      <w:pPr>
        <w:widowControl w:val="0"/>
        <w:spacing w:line="240" w:lineRule="auto"/>
        <w:ind w:firstLine="0"/>
        <w:jc w:val="center"/>
      </w:pPr>
      <w:r w:rsidRPr="00197075">
        <w:rPr>
          <w:noProof/>
        </w:rPr>
        <w:drawing>
          <wp:inline distT="0" distB="0" distL="0" distR="0">
            <wp:extent cx="4417621" cy="5121229"/>
            <wp:effectExtent l="0" t="0" r="2540" b="381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Схема_ГОПТ_оптимист_2030.jpg"/>
                    <pic:cNvPicPr/>
                  </pic:nvPicPr>
                  <pic:blipFill rotWithShape="1">
                    <a:blip r:embed="rId97"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4423220" cy="5127719"/>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400B29" w:rsidRPr="00197075" w:rsidRDefault="00BA47E3" w:rsidP="00EB045B">
      <w:pPr>
        <w:pStyle w:val="af2"/>
        <w:widowControl w:val="0"/>
      </w:pPr>
      <w:r w:rsidRPr="00197075">
        <w:t xml:space="preserve">Рисунок </w:t>
      </w:r>
      <w:r w:rsidR="00CB10A9" w:rsidRPr="00197075">
        <w:t>3.3.7</w:t>
      </w:r>
      <w:r w:rsidR="00197075" w:rsidRPr="00197075">
        <w:t xml:space="preserve"> </w:t>
      </w:r>
      <w:r w:rsidR="006C7A66" w:rsidRPr="00197075">
        <w:t>–</w:t>
      </w:r>
      <w:r w:rsidRPr="00197075">
        <w:t xml:space="preserve"> Схема развития городского общественного пассажирского транспорта по </w:t>
      </w:r>
      <w:r w:rsidR="00796221" w:rsidRPr="00197075">
        <w:t>оптимистичному</w:t>
      </w:r>
      <w:r w:rsidRPr="00197075">
        <w:t xml:space="preserve"> варианту развития на 2030 год</w:t>
      </w:r>
      <w:r w:rsidR="00796221" w:rsidRPr="00197075">
        <w:t xml:space="preserve"> </w:t>
      </w:r>
    </w:p>
    <w:p w:rsidR="00BA47E3" w:rsidRPr="00197075" w:rsidRDefault="008570BC" w:rsidP="00AE7285">
      <w:pPr>
        <w:widowControl w:val="0"/>
        <w:spacing w:line="240" w:lineRule="auto"/>
        <w:ind w:firstLine="0"/>
        <w:jc w:val="center"/>
      </w:pPr>
      <w:r w:rsidRPr="00197075">
        <w:rPr>
          <w:noProof/>
        </w:rPr>
        <w:drawing>
          <wp:inline distT="0" distB="0" distL="0" distR="0">
            <wp:extent cx="4821382" cy="3034558"/>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Нагрузка ОТ 2030 опт.jpg"/>
                    <pic:cNvPicPr/>
                  </pic:nvPicPr>
                  <pic:blipFill>
                    <a:blip r:embed="rId9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827014" cy="3038103"/>
                    </a:xfrm>
                    <a:prstGeom prst="rect">
                      <a:avLst/>
                    </a:prstGeom>
                  </pic:spPr>
                </pic:pic>
              </a:graphicData>
            </a:graphic>
          </wp:inline>
        </w:drawing>
      </w:r>
    </w:p>
    <w:p w:rsidR="00934ED2" w:rsidRPr="00197075" w:rsidRDefault="00400B29" w:rsidP="00EB045B">
      <w:pPr>
        <w:pStyle w:val="af2"/>
        <w:widowControl w:val="0"/>
        <w:rPr>
          <w:szCs w:val="22"/>
        </w:rPr>
      </w:pPr>
      <w:r w:rsidRPr="00197075">
        <w:t xml:space="preserve">Рисунок </w:t>
      </w:r>
      <w:r w:rsidR="00B815C3" w:rsidRPr="00197075">
        <w:t>3.3.7.1</w:t>
      </w:r>
      <w:r w:rsidR="00197075" w:rsidRPr="00197075">
        <w:t xml:space="preserve"> </w:t>
      </w:r>
      <w:r w:rsidR="006C7A66" w:rsidRPr="00197075">
        <w:t>–</w:t>
      </w:r>
      <w:r w:rsidR="00607219" w:rsidRPr="00197075">
        <w:t xml:space="preserve"> </w:t>
      </w:r>
      <w:r w:rsidR="00B815C3" w:rsidRPr="00197075">
        <w:t xml:space="preserve">Картограмма распределения пассажиропотоков на </w:t>
      </w:r>
      <w:r w:rsidR="008570BC" w:rsidRPr="00197075">
        <w:t xml:space="preserve">сети </w:t>
      </w:r>
      <w:r w:rsidR="00B815C3" w:rsidRPr="00197075">
        <w:t>ОПТ, оптимистичный вариант развития, 2030 год</w:t>
      </w:r>
    </w:p>
    <w:p w:rsidR="006A66A9" w:rsidRPr="00197075" w:rsidRDefault="00B62991" w:rsidP="009840D6">
      <w:pPr>
        <w:pStyle w:val="4"/>
        <w:keepNext w:val="0"/>
        <w:widowControl w:val="0"/>
        <w:numPr>
          <w:ilvl w:val="3"/>
          <w:numId w:val="17"/>
        </w:numPr>
        <w:ind w:left="0" w:firstLine="709"/>
      </w:pPr>
      <w:r w:rsidRPr="00197075">
        <w:t xml:space="preserve"> </w:t>
      </w:r>
      <w:r w:rsidR="006A66A9" w:rsidRPr="00197075">
        <w:t>Грузовой и специализированный транспорт</w:t>
      </w:r>
    </w:p>
    <w:p w:rsidR="00796221" w:rsidRPr="00197075" w:rsidRDefault="006559D3" w:rsidP="00AE7285">
      <w:pPr>
        <w:widowControl w:val="0"/>
      </w:pPr>
      <w:r w:rsidRPr="00197075">
        <w:t xml:space="preserve">Грузогенерирующие и грузопоглощающие площадки размещены в различных частях города, но основная концентрация приходится на зону вдоль Копорского шоссе. С целью оптимизации проезда большегрузных автомобилей по улично-дорожной сети города, уменьшения нагрузки на дорожное покрытия, снижения шумового загрязнения в ПКРТИ предложены маршруты движения большегрузных автомобилей (рисунок </w:t>
      </w:r>
      <w:r w:rsidR="00CB10A9" w:rsidRPr="00197075">
        <w:t>3.3.8</w:t>
      </w:r>
      <w:r w:rsidRPr="00197075">
        <w:t xml:space="preserve">), соединяющие </w:t>
      </w:r>
      <w:r w:rsidR="00603E98" w:rsidRPr="00197075">
        <w:t>крупные грузогенерирующие и грузопоглощающие площадки.</w:t>
      </w:r>
      <w:r w:rsidR="00926DCA" w:rsidRPr="00197075">
        <w:t xml:space="preserve"> Пути движения проходят по ул. Ленинградской, </w:t>
      </w:r>
      <w:r w:rsidR="00200AB6" w:rsidRPr="00197075">
        <w:t xml:space="preserve">ул. Устьинская, </w:t>
      </w:r>
      <w:r w:rsidR="00926DCA" w:rsidRPr="00197075">
        <w:t>ул. Ак. Александрова, пр. Ал. Невского, Копорскому шоссе, проектир.автодорожному обходу, улично-дорожной сети индустриального парка «Калище».</w:t>
      </w:r>
    </w:p>
    <w:p w:rsidR="00EB045B" w:rsidRPr="00197075" w:rsidRDefault="00EB045B" w:rsidP="00EB045B">
      <w:pPr>
        <w:widowControl w:val="0"/>
        <w:ind w:firstLine="0"/>
        <w:jc w:val="center"/>
      </w:pPr>
      <w:r w:rsidRPr="00197075">
        <w:rPr>
          <w:noProof/>
        </w:rPr>
        <w:drawing>
          <wp:inline distT="0" distB="0" distL="0" distR="0">
            <wp:extent cx="4209448" cy="5035138"/>
            <wp:effectExtent l="0" t="0" r="635"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Основные пути движения грузового автотранспорта_проект.jpg"/>
                    <pic:cNvPicPr/>
                  </pic:nvPicPr>
                  <pic:blipFill rotWithShape="1">
                    <a:blip r:embed="rId99"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4216589" cy="5043679"/>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EB045B" w:rsidRPr="00197075" w:rsidRDefault="00EB045B" w:rsidP="00EB045B">
      <w:pPr>
        <w:pStyle w:val="af2"/>
        <w:widowControl w:val="0"/>
      </w:pPr>
      <w:r w:rsidRPr="00197075">
        <w:t>Рисунок 3.3.8</w:t>
      </w:r>
      <w:r w:rsidR="00197075" w:rsidRPr="00197075">
        <w:t xml:space="preserve"> </w:t>
      </w:r>
      <w:r w:rsidR="006C7A66" w:rsidRPr="00197075">
        <w:t>–</w:t>
      </w:r>
      <w:r w:rsidRPr="00197075">
        <w:t xml:space="preserve"> Основные пути движения большегрузных автомобилей на перспективу</w:t>
      </w:r>
    </w:p>
    <w:p w:rsidR="002842B1" w:rsidRPr="00197075" w:rsidRDefault="002842B1" w:rsidP="00AE7285">
      <w:pPr>
        <w:widowControl w:val="0"/>
        <w:rPr>
          <w:rFonts w:eastAsiaTheme="minorHAnsi"/>
        </w:rPr>
      </w:pPr>
      <w:r w:rsidRPr="00197075">
        <w:t>Для запрета движения большегрузных автомобилей по внутригородским участкам улично-дорожной сети</w:t>
      </w:r>
      <w:r w:rsidR="00705277" w:rsidRPr="00197075">
        <w:t xml:space="preserve"> </w:t>
      </w:r>
      <w:r w:rsidR="00705277" w:rsidRPr="00197075">
        <w:rPr>
          <w:rFonts w:eastAsiaTheme="minorHAnsi"/>
        </w:rPr>
        <w:t>необходимо установить дорожные знаки 3.4 «Движение грузового транспорта запрещено». Для ориентирования проезда большегрузных автомобилей по разрешенному маршруту необходимо установить на пересечениях дорожные знаки 6.15.1 – 6.15.3 «Направление движения для грузовых автомобилей»</w:t>
      </w:r>
      <w:r w:rsidR="007844BB" w:rsidRPr="00197075">
        <w:rPr>
          <w:rFonts w:eastAsiaTheme="minorHAnsi"/>
        </w:rPr>
        <w:t>.</w:t>
      </w:r>
    </w:p>
    <w:p w:rsidR="007844BB" w:rsidRPr="00197075" w:rsidRDefault="007844BB" w:rsidP="00AE7285">
      <w:pPr>
        <w:widowControl w:val="0"/>
        <w:rPr>
          <w:rFonts w:eastAsiaTheme="minorHAnsi"/>
        </w:rPr>
      </w:pPr>
      <w:r w:rsidRPr="00197075">
        <w:rPr>
          <w:rFonts w:eastAsiaTheme="minorHAnsi"/>
        </w:rPr>
        <w:t xml:space="preserve">В части развития </w:t>
      </w:r>
      <w:r w:rsidR="00B15B49" w:rsidRPr="00197075">
        <w:rPr>
          <w:rFonts w:eastAsiaTheme="minorHAnsi"/>
        </w:rPr>
        <w:t>коммунального транспорта планируется ликвидация существующих проблем коммунальных предпри</w:t>
      </w:r>
      <w:r w:rsidR="008B5B0D" w:rsidRPr="00197075">
        <w:rPr>
          <w:rFonts w:eastAsiaTheme="minorHAnsi"/>
        </w:rPr>
        <w:t>ятий, описанных в разделе 2.3.3, а также приобретение более маневренной и мобильной уборочной техники для уборки вело-пешеходных путей сообщения.</w:t>
      </w:r>
    </w:p>
    <w:p w:rsidR="00B15B49" w:rsidRPr="00197075" w:rsidRDefault="00D64F5F" w:rsidP="00AE7285">
      <w:pPr>
        <w:widowControl w:val="0"/>
      </w:pPr>
      <w:r w:rsidRPr="00197075">
        <w:t>На въездах в город с основных вылетных направлений – Копорское шоссе (на востоке города), Копорское шоссе (на юге города) необходимо запроектировать стоянки большегрузных автомобилей</w:t>
      </w:r>
      <w:r w:rsidR="00880FA4" w:rsidRPr="00197075">
        <w:t xml:space="preserve">. Местоположение </w:t>
      </w:r>
      <w:r w:rsidR="002C3B70" w:rsidRPr="00197075">
        <w:t xml:space="preserve">и количество </w:t>
      </w:r>
      <w:r w:rsidR="00880FA4" w:rsidRPr="00197075">
        <w:t>стоянок должно быть определено на более поздних стадиях проектирования, на уровне проектов планировки территорий.</w:t>
      </w:r>
    </w:p>
    <w:p w:rsidR="006F7258" w:rsidRPr="00197075" w:rsidRDefault="00880FA4" w:rsidP="00AE7285">
      <w:pPr>
        <w:widowControl w:val="0"/>
      </w:pPr>
      <w:r w:rsidRPr="00197075">
        <w:t xml:space="preserve">Для повышения эффективности работы коммунального транспорта в зимний период необходимо предусмотреть на территории города площадки для временного складирования снега и льда. </w:t>
      </w:r>
      <w:r w:rsidR="00C35DC0" w:rsidRPr="00197075">
        <w:t>Оборудованные п</w:t>
      </w:r>
      <w:r w:rsidRPr="00197075">
        <w:t xml:space="preserve">лощадки </w:t>
      </w:r>
      <w:r w:rsidR="00C35DC0" w:rsidRPr="00197075">
        <w:t>должны быть обвалованы по периметру</w:t>
      </w:r>
      <w:r w:rsidR="006F7258" w:rsidRPr="00197075">
        <w:t xml:space="preserve">, оборудованы водосборными лотками и системой транспортировки талых вод талых вод на очистные сооружения, обеспечены гидроизоляцией. После снеготаяния на площадках должна быть обеспечена уборка мусора и, при ухудшении качества земель, проведена их рекультивация. </w:t>
      </w:r>
    </w:p>
    <w:p w:rsidR="00DD6054" w:rsidRPr="00197075" w:rsidRDefault="006F7258" w:rsidP="00EB045B">
      <w:pPr>
        <w:widowControl w:val="0"/>
      </w:pPr>
      <w:r w:rsidRPr="00197075">
        <w:t xml:space="preserve">Альтернативой оборудованным площадкам для складирования снега и льда могут стать снегоплавильные установки – мобильного или стационарного типа. Использование таких установок является более выгодным и менее </w:t>
      </w:r>
      <w:r w:rsidR="002275DF" w:rsidRPr="00197075">
        <w:t>энерго</w:t>
      </w:r>
      <w:r w:rsidRPr="00197075">
        <w:t>затратным,</w:t>
      </w:r>
      <w:r w:rsidR="002275DF" w:rsidRPr="00197075">
        <w:t xml:space="preserve"> по сравнению со стоимостью транспортировки снега к отдаленным территориям для складирования.</w:t>
      </w:r>
    </w:p>
    <w:p w:rsidR="00B815C3" w:rsidRPr="00197075" w:rsidRDefault="008570BC" w:rsidP="00AE7285">
      <w:pPr>
        <w:widowControl w:val="0"/>
        <w:ind w:firstLine="0"/>
        <w:jc w:val="center"/>
      </w:pPr>
      <w:r w:rsidRPr="00197075">
        <w:rPr>
          <w:noProof/>
        </w:rPr>
        <w:drawing>
          <wp:inline distT="0" distB="0" distL="0" distR="0">
            <wp:extent cx="5992888" cy="3771900"/>
            <wp:effectExtent l="0" t="0" r="8255"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Нагрузка Груз 2030 реал.jpg"/>
                    <pic:cNvPicPr/>
                  </pic:nvPicPr>
                  <pic:blipFill>
                    <a:blip r:embed="rId10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015456" cy="3786105"/>
                    </a:xfrm>
                    <a:prstGeom prst="rect">
                      <a:avLst/>
                    </a:prstGeom>
                  </pic:spPr>
                </pic:pic>
              </a:graphicData>
            </a:graphic>
          </wp:inline>
        </w:drawing>
      </w:r>
    </w:p>
    <w:p w:rsidR="00B815C3" w:rsidRPr="00197075" w:rsidRDefault="00B815C3" w:rsidP="00AE7285">
      <w:pPr>
        <w:pStyle w:val="af2"/>
        <w:widowControl w:val="0"/>
      </w:pPr>
      <w:r w:rsidRPr="00197075">
        <w:t>Рисунок 3.3.8.1</w:t>
      </w:r>
      <w:r w:rsidR="00197075" w:rsidRPr="00197075">
        <w:t xml:space="preserve"> </w:t>
      </w:r>
      <w:r w:rsidR="006C7A66" w:rsidRPr="00197075">
        <w:t>–</w:t>
      </w:r>
      <w:r w:rsidRPr="00197075">
        <w:t xml:space="preserve"> Картограмма распределения грузовых потоков ну улично-дорожной сети, 2030 год</w:t>
      </w:r>
    </w:p>
    <w:p w:rsidR="00540340" w:rsidRPr="00197075" w:rsidRDefault="00540340" w:rsidP="009840D6">
      <w:pPr>
        <w:pStyle w:val="30"/>
        <w:widowControl w:val="0"/>
        <w:numPr>
          <w:ilvl w:val="2"/>
          <w:numId w:val="17"/>
        </w:numPr>
      </w:pPr>
      <w:bookmarkStart w:id="36" w:name="_Toc12546576"/>
      <w:r w:rsidRPr="00197075">
        <w:t>Немоторизованный транспорт</w:t>
      </w:r>
      <w:bookmarkEnd w:id="36"/>
    </w:p>
    <w:p w:rsidR="00750370" w:rsidRPr="00197075" w:rsidRDefault="00750370" w:rsidP="00AE7285">
      <w:pPr>
        <w:widowControl w:val="0"/>
      </w:pPr>
      <w:r w:rsidRPr="00197075">
        <w:t xml:space="preserve">Инфраструктура, созданная для немоторизованного транспорта, может быть использована для движения велосипедов, электровелосипедов, самокатов, гироскутеров и т.д., а также для движения маломобильных групп населения (ММГН), передвигающихся на инвалидных колясках, в том числе на моторизованных. </w:t>
      </w:r>
    </w:p>
    <w:p w:rsidR="00750370" w:rsidRPr="00197075" w:rsidRDefault="00750370" w:rsidP="00AE7285">
      <w:pPr>
        <w:pStyle w:val="affff0"/>
        <w:widowControl w:val="0"/>
        <w:rPr>
          <w:shd w:val="clear" w:color="auto" w:fill="FFFFFF"/>
        </w:rPr>
      </w:pPr>
      <w:r w:rsidRPr="00197075">
        <w:rPr>
          <w:shd w:val="clear" w:color="auto" w:fill="FFFFFF"/>
        </w:rPr>
        <w:t xml:space="preserve">Таблица </w:t>
      </w:r>
      <w:r w:rsidR="00B62991" w:rsidRPr="00197075">
        <w:rPr>
          <w:shd w:val="clear" w:color="auto" w:fill="FFFFFF"/>
        </w:rPr>
        <w:t>3.3.3</w:t>
      </w:r>
      <w:r w:rsidR="00197075" w:rsidRPr="00197075">
        <w:rPr>
          <w:shd w:val="clear" w:color="auto" w:fill="FFFFFF"/>
        </w:rPr>
        <w:t xml:space="preserve"> </w:t>
      </w:r>
      <w:r w:rsidR="006C7A66" w:rsidRPr="00197075">
        <w:rPr>
          <w:shd w:val="clear" w:color="auto" w:fill="FFFFFF"/>
        </w:rPr>
        <w:t>–</w:t>
      </w:r>
      <w:r w:rsidRPr="00197075">
        <w:rPr>
          <w:shd w:val="clear" w:color="auto" w:fill="FFFFFF"/>
        </w:rPr>
        <w:t xml:space="preserve"> Совместное использовани</w:t>
      </w:r>
      <w:r w:rsidR="00E81EB4" w:rsidRPr="00197075">
        <w:rPr>
          <w:shd w:val="clear" w:color="auto" w:fill="FFFFFF"/>
        </w:rPr>
        <w:t>е</w:t>
      </w:r>
      <w:r w:rsidRPr="00197075">
        <w:rPr>
          <w:shd w:val="clear" w:color="auto" w:fill="FFFFFF"/>
        </w:rPr>
        <w:t xml:space="preserve"> улично-дорожных путей сообщения различными типами индивидуальных мобильных средств передвижения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69"/>
        <w:gridCol w:w="2966"/>
        <w:gridCol w:w="2306"/>
        <w:gridCol w:w="2581"/>
        <w:gridCol w:w="1332"/>
      </w:tblGrid>
      <w:tr w:rsidR="00750370" w:rsidRPr="00197075" w:rsidTr="003401BA">
        <w:trPr>
          <w:trHeight w:val="20"/>
          <w:jc w:val="center"/>
        </w:trPr>
        <w:tc>
          <w:tcPr>
            <w:tcW w:w="0" w:type="auto"/>
            <w:gridSpan w:val="2"/>
            <w:shd w:val="clear" w:color="auto" w:fill="auto"/>
            <w:hideMark/>
          </w:tcPr>
          <w:p w:rsidR="00750370" w:rsidRPr="00197075" w:rsidRDefault="00750370" w:rsidP="00AE7285">
            <w:pPr>
              <w:widowControl w:val="0"/>
              <w:ind w:firstLine="0"/>
              <w:jc w:val="center"/>
            </w:pPr>
            <w:r w:rsidRPr="00197075">
              <w:t>Тип легкого индивидуального мобильного средства передвижения</w:t>
            </w:r>
          </w:p>
        </w:tc>
        <w:tc>
          <w:tcPr>
            <w:tcW w:w="0" w:type="auto"/>
            <w:shd w:val="clear" w:color="auto" w:fill="auto"/>
            <w:hideMark/>
          </w:tcPr>
          <w:p w:rsidR="00750370" w:rsidRPr="00197075" w:rsidRDefault="00750370" w:rsidP="00AE7285">
            <w:pPr>
              <w:widowControl w:val="0"/>
              <w:ind w:firstLine="0"/>
              <w:jc w:val="center"/>
            </w:pPr>
            <w:r w:rsidRPr="00197075">
              <w:t>Тротуары (максимальная скорость 15 км/ч)</w:t>
            </w:r>
          </w:p>
        </w:tc>
        <w:tc>
          <w:tcPr>
            <w:tcW w:w="0" w:type="auto"/>
            <w:shd w:val="clear" w:color="auto" w:fill="C5E0B3" w:themeFill="accent6" w:themeFillTint="66"/>
            <w:hideMark/>
          </w:tcPr>
          <w:p w:rsidR="00750370" w:rsidRPr="00197075" w:rsidRDefault="00750370" w:rsidP="00AE7285">
            <w:pPr>
              <w:widowControl w:val="0"/>
              <w:ind w:firstLine="0"/>
              <w:jc w:val="center"/>
            </w:pPr>
            <w:r w:rsidRPr="00197075">
              <w:t>Велодорожки/</w:t>
            </w:r>
          </w:p>
          <w:p w:rsidR="00750370" w:rsidRPr="00197075" w:rsidRDefault="00750370" w:rsidP="00AE7285">
            <w:pPr>
              <w:widowControl w:val="0"/>
              <w:ind w:firstLine="0"/>
              <w:jc w:val="center"/>
            </w:pPr>
            <w:r w:rsidRPr="00197075">
              <w:t>расширенные тротуары (максимальная скорость 25 км/ч)</w:t>
            </w:r>
          </w:p>
        </w:tc>
        <w:tc>
          <w:tcPr>
            <w:tcW w:w="0" w:type="auto"/>
            <w:shd w:val="clear" w:color="auto" w:fill="auto"/>
            <w:hideMark/>
          </w:tcPr>
          <w:p w:rsidR="00750370" w:rsidRPr="00197075" w:rsidRDefault="00750370" w:rsidP="00AE7285">
            <w:pPr>
              <w:widowControl w:val="0"/>
              <w:ind w:firstLine="0"/>
              <w:jc w:val="center"/>
            </w:pPr>
            <w:r w:rsidRPr="00197075">
              <w:t>Проезжая часть</w:t>
            </w:r>
          </w:p>
        </w:tc>
      </w:tr>
      <w:tr w:rsidR="00750370" w:rsidRPr="00197075" w:rsidTr="003401BA">
        <w:trPr>
          <w:trHeight w:val="20"/>
          <w:jc w:val="center"/>
        </w:trPr>
        <w:tc>
          <w:tcPr>
            <w:tcW w:w="0" w:type="auto"/>
            <w:shd w:val="clear" w:color="auto" w:fill="auto"/>
            <w:noWrap/>
            <w:hideMark/>
          </w:tcPr>
          <w:p w:rsidR="00750370" w:rsidRPr="00197075" w:rsidRDefault="00750370" w:rsidP="00AE7285">
            <w:pPr>
              <w:widowControl w:val="0"/>
              <w:ind w:firstLine="0"/>
              <w:jc w:val="center"/>
            </w:pPr>
            <w:r w:rsidRPr="00197075">
              <w:rPr>
                <w:noProof/>
              </w:rPr>
              <w:drawing>
                <wp:inline distT="0" distB="0" distL="0" distR="0">
                  <wp:extent cx="262255" cy="280670"/>
                  <wp:effectExtent l="0" t="0" r="4445" b="508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1"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2255" cy="280670"/>
                          </a:xfrm>
                          <a:prstGeom prst="rect">
                            <a:avLst/>
                          </a:prstGeom>
                          <a:noFill/>
                        </pic:spPr>
                      </pic:pic>
                    </a:graphicData>
                  </a:graphic>
                </wp:inline>
              </w:drawing>
            </w:r>
          </w:p>
        </w:tc>
        <w:tc>
          <w:tcPr>
            <w:tcW w:w="0" w:type="auto"/>
            <w:shd w:val="clear" w:color="auto" w:fill="auto"/>
            <w:hideMark/>
          </w:tcPr>
          <w:p w:rsidR="00750370" w:rsidRPr="00197075" w:rsidRDefault="00750370" w:rsidP="00AE7285">
            <w:pPr>
              <w:widowControl w:val="0"/>
              <w:ind w:firstLine="0"/>
            </w:pPr>
            <w:r w:rsidRPr="00197075">
              <w:t>Инвалидные коляски, в т.ч. моторизированные</w:t>
            </w:r>
          </w:p>
        </w:tc>
        <w:tc>
          <w:tcPr>
            <w:tcW w:w="0" w:type="auto"/>
            <w:vMerge w:val="restart"/>
            <w:shd w:val="clear" w:color="auto" w:fill="auto"/>
            <w:noWrap/>
            <w:hideMark/>
          </w:tcPr>
          <w:p w:rsidR="00750370" w:rsidRPr="00197075" w:rsidRDefault="00750370" w:rsidP="00AE7285">
            <w:pPr>
              <w:widowControl w:val="0"/>
              <w:ind w:firstLine="0"/>
              <w:jc w:val="center"/>
            </w:pPr>
            <w:r w:rsidRPr="00197075">
              <w:rPr>
                <w:noProof/>
              </w:rPr>
              <w:drawing>
                <wp:inline distT="0" distB="0" distL="0" distR="0">
                  <wp:extent cx="267970" cy="176530"/>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2"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7970" cy="176530"/>
                          </a:xfrm>
                          <a:prstGeom prst="rect">
                            <a:avLst/>
                          </a:prstGeom>
                          <a:noFill/>
                        </pic:spPr>
                      </pic:pic>
                    </a:graphicData>
                  </a:graphic>
                </wp:inline>
              </w:drawing>
            </w:r>
          </w:p>
        </w:tc>
        <w:tc>
          <w:tcPr>
            <w:tcW w:w="0" w:type="auto"/>
            <w:vMerge w:val="restart"/>
            <w:shd w:val="clear" w:color="auto" w:fill="C5E0B3" w:themeFill="accent6" w:themeFillTint="66"/>
            <w:noWrap/>
            <w:hideMark/>
          </w:tcPr>
          <w:p w:rsidR="00750370" w:rsidRPr="00197075" w:rsidRDefault="00750370" w:rsidP="00AE7285">
            <w:pPr>
              <w:widowControl w:val="0"/>
              <w:ind w:firstLine="0"/>
              <w:jc w:val="center"/>
            </w:pPr>
            <w:r w:rsidRPr="00197075">
              <w:rPr>
                <w:noProof/>
              </w:rPr>
              <w:drawing>
                <wp:inline distT="0" distB="0" distL="0" distR="0">
                  <wp:extent cx="267970" cy="176530"/>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3"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7970" cy="176530"/>
                          </a:xfrm>
                          <a:prstGeom prst="rect">
                            <a:avLst/>
                          </a:prstGeom>
                          <a:noFill/>
                        </pic:spPr>
                      </pic:pic>
                    </a:graphicData>
                  </a:graphic>
                </wp:inline>
              </w:drawing>
            </w:r>
          </w:p>
          <w:p w:rsidR="00750370" w:rsidRPr="00197075" w:rsidRDefault="00750370" w:rsidP="00AE7285">
            <w:pPr>
              <w:widowControl w:val="0"/>
              <w:ind w:firstLine="0"/>
              <w:jc w:val="center"/>
            </w:pPr>
          </w:p>
          <w:p w:rsidR="00750370" w:rsidRPr="00197075" w:rsidRDefault="00750370" w:rsidP="00AE7285">
            <w:pPr>
              <w:widowControl w:val="0"/>
              <w:ind w:firstLine="0"/>
              <w:jc w:val="center"/>
            </w:pPr>
            <w:r w:rsidRPr="00197075">
              <w:rPr>
                <w:noProof/>
              </w:rPr>
              <w:drawing>
                <wp:inline distT="0" distB="0" distL="0" distR="0">
                  <wp:extent cx="267970" cy="176530"/>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3"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7970" cy="176530"/>
                          </a:xfrm>
                          <a:prstGeom prst="rect">
                            <a:avLst/>
                          </a:prstGeom>
                          <a:noFill/>
                        </pic:spPr>
                      </pic:pic>
                    </a:graphicData>
                  </a:graphic>
                </wp:inline>
              </w:drawing>
            </w:r>
          </w:p>
          <w:p w:rsidR="00750370" w:rsidRPr="00197075" w:rsidRDefault="00750370" w:rsidP="00AE7285">
            <w:pPr>
              <w:widowControl w:val="0"/>
              <w:ind w:firstLine="0"/>
              <w:jc w:val="center"/>
            </w:pPr>
            <w:r w:rsidRPr="00197075">
              <w:rPr>
                <w:noProof/>
              </w:rPr>
              <w:drawing>
                <wp:inline distT="0" distB="0" distL="0" distR="0">
                  <wp:extent cx="259503" cy="173001"/>
                  <wp:effectExtent l="0" t="0" r="762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pic:cNvPicPr>
                            <a:picLocks noChangeAspect="1" noChangeArrowheads="1"/>
                          </pic:cNvPicPr>
                        </pic:nvPicPr>
                        <pic:blipFill>
                          <a:blip r:embed="rId103"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3287" cy="175524"/>
                          </a:xfrm>
                          <a:prstGeom prst="rect">
                            <a:avLst/>
                          </a:prstGeom>
                          <a:noFill/>
                          <a:ln>
                            <a:noFill/>
                          </a:ln>
                        </pic:spPr>
                      </pic:pic>
                    </a:graphicData>
                  </a:graphic>
                </wp:inline>
              </w:drawing>
            </w:r>
          </w:p>
          <w:p w:rsidR="00750370" w:rsidRPr="00197075" w:rsidRDefault="00750370" w:rsidP="00AE7285">
            <w:pPr>
              <w:widowControl w:val="0"/>
              <w:ind w:firstLine="0"/>
              <w:jc w:val="center"/>
            </w:pPr>
          </w:p>
          <w:p w:rsidR="00750370" w:rsidRPr="00197075" w:rsidRDefault="00750370" w:rsidP="00AE7285">
            <w:pPr>
              <w:widowControl w:val="0"/>
              <w:ind w:firstLine="0"/>
              <w:jc w:val="center"/>
            </w:pPr>
            <w:r w:rsidRPr="00197075">
              <w:rPr>
                <w:noProof/>
              </w:rPr>
              <w:drawing>
                <wp:inline distT="0" distB="0" distL="0" distR="0">
                  <wp:extent cx="267970" cy="176530"/>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3"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7970" cy="176530"/>
                          </a:xfrm>
                          <a:prstGeom prst="rect">
                            <a:avLst/>
                          </a:prstGeom>
                          <a:noFill/>
                        </pic:spPr>
                      </pic:pic>
                    </a:graphicData>
                  </a:graphic>
                </wp:inline>
              </w:drawing>
            </w:r>
          </w:p>
        </w:tc>
        <w:tc>
          <w:tcPr>
            <w:tcW w:w="0" w:type="auto"/>
            <w:shd w:val="clear" w:color="auto" w:fill="auto"/>
            <w:noWrap/>
            <w:hideMark/>
          </w:tcPr>
          <w:p w:rsidR="00750370" w:rsidRPr="00197075" w:rsidRDefault="00750370" w:rsidP="00AE7285">
            <w:pPr>
              <w:widowControl w:val="0"/>
              <w:ind w:firstLine="0"/>
              <w:jc w:val="center"/>
            </w:pPr>
            <w:r w:rsidRPr="00197075">
              <w:rPr>
                <w:noProof/>
              </w:rPr>
              <w:drawing>
                <wp:inline distT="0" distB="0" distL="0" distR="0">
                  <wp:extent cx="267970" cy="158750"/>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4"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7970" cy="158750"/>
                          </a:xfrm>
                          <a:prstGeom prst="rect">
                            <a:avLst/>
                          </a:prstGeom>
                          <a:noFill/>
                        </pic:spPr>
                      </pic:pic>
                    </a:graphicData>
                  </a:graphic>
                </wp:inline>
              </w:drawing>
            </w:r>
          </w:p>
        </w:tc>
      </w:tr>
      <w:tr w:rsidR="00750370" w:rsidRPr="00197075" w:rsidTr="003401BA">
        <w:trPr>
          <w:trHeight w:val="20"/>
          <w:jc w:val="center"/>
        </w:trPr>
        <w:tc>
          <w:tcPr>
            <w:tcW w:w="0" w:type="auto"/>
            <w:shd w:val="clear" w:color="auto" w:fill="auto"/>
            <w:noWrap/>
          </w:tcPr>
          <w:p w:rsidR="00750370" w:rsidRPr="00197075" w:rsidRDefault="00750370" w:rsidP="00AE7285">
            <w:pPr>
              <w:widowControl w:val="0"/>
              <w:ind w:firstLine="0"/>
              <w:jc w:val="center"/>
            </w:pPr>
            <w:r w:rsidRPr="00197075">
              <w:rPr>
                <w:noProof/>
              </w:rPr>
              <w:drawing>
                <wp:inline distT="0" distB="0" distL="0" distR="0">
                  <wp:extent cx="250190" cy="158750"/>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5"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0190" cy="158750"/>
                          </a:xfrm>
                          <a:prstGeom prst="rect">
                            <a:avLst/>
                          </a:prstGeom>
                          <a:noFill/>
                        </pic:spPr>
                      </pic:pic>
                    </a:graphicData>
                  </a:graphic>
                </wp:inline>
              </w:drawing>
            </w:r>
          </w:p>
        </w:tc>
        <w:tc>
          <w:tcPr>
            <w:tcW w:w="0" w:type="auto"/>
            <w:shd w:val="clear" w:color="auto" w:fill="auto"/>
          </w:tcPr>
          <w:p w:rsidR="00750370" w:rsidRPr="00197075" w:rsidRDefault="00750370" w:rsidP="00AE7285">
            <w:pPr>
              <w:widowControl w:val="0"/>
              <w:ind w:firstLine="0"/>
            </w:pPr>
            <w:r w:rsidRPr="00197075">
              <w:t>Велосипеды</w:t>
            </w:r>
          </w:p>
        </w:tc>
        <w:tc>
          <w:tcPr>
            <w:tcW w:w="0" w:type="auto"/>
            <w:vMerge/>
            <w:shd w:val="clear" w:color="auto" w:fill="auto"/>
            <w:noWrap/>
          </w:tcPr>
          <w:p w:rsidR="00750370" w:rsidRPr="00197075" w:rsidRDefault="00750370" w:rsidP="00AE7285">
            <w:pPr>
              <w:widowControl w:val="0"/>
              <w:ind w:firstLine="0"/>
            </w:pPr>
          </w:p>
        </w:tc>
        <w:tc>
          <w:tcPr>
            <w:tcW w:w="0" w:type="auto"/>
            <w:vMerge/>
            <w:shd w:val="clear" w:color="auto" w:fill="C5E0B3" w:themeFill="accent6" w:themeFillTint="66"/>
            <w:noWrap/>
          </w:tcPr>
          <w:p w:rsidR="00750370" w:rsidRPr="00197075" w:rsidRDefault="00750370" w:rsidP="00AE7285">
            <w:pPr>
              <w:widowControl w:val="0"/>
              <w:ind w:firstLine="0"/>
            </w:pPr>
          </w:p>
        </w:tc>
        <w:tc>
          <w:tcPr>
            <w:tcW w:w="0" w:type="auto"/>
            <w:shd w:val="clear" w:color="auto" w:fill="auto"/>
            <w:noWrap/>
          </w:tcPr>
          <w:p w:rsidR="00750370" w:rsidRPr="00197075" w:rsidRDefault="00750370" w:rsidP="00AE7285">
            <w:pPr>
              <w:widowControl w:val="0"/>
              <w:ind w:firstLine="0"/>
              <w:jc w:val="center"/>
            </w:pPr>
            <w:r w:rsidRPr="00197075">
              <w:rPr>
                <w:noProof/>
              </w:rPr>
              <w:drawing>
                <wp:inline distT="0" distB="0" distL="0" distR="0">
                  <wp:extent cx="267970" cy="176530"/>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6"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7970" cy="176530"/>
                          </a:xfrm>
                          <a:prstGeom prst="rect">
                            <a:avLst/>
                          </a:prstGeom>
                          <a:noFill/>
                        </pic:spPr>
                      </pic:pic>
                    </a:graphicData>
                  </a:graphic>
                </wp:inline>
              </w:drawing>
            </w:r>
          </w:p>
        </w:tc>
      </w:tr>
      <w:tr w:rsidR="00750370" w:rsidRPr="00197075" w:rsidTr="003401BA">
        <w:trPr>
          <w:trHeight w:val="20"/>
          <w:jc w:val="center"/>
        </w:trPr>
        <w:tc>
          <w:tcPr>
            <w:tcW w:w="0" w:type="auto"/>
            <w:shd w:val="clear" w:color="auto" w:fill="auto"/>
            <w:noWrap/>
            <w:hideMark/>
          </w:tcPr>
          <w:p w:rsidR="00750370" w:rsidRPr="00197075" w:rsidRDefault="00750370" w:rsidP="00AE7285">
            <w:pPr>
              <w:widowControl w:val="0"/>
              <w:ind w:firstLine="0"/>
              <w:jc w:val="center"/>
            </w:pPr>
            <w:r w:rsidRPr="00197075">
              <w:rPr>
                <w:noProof/>
              </w:rPr>
              <w:drawing>
                <wp:inline distT="0" distB="0" distL="0" distR="0">
                  <wp:extent cx="267970" cy="262255"/>
                  <wp:effectExtent l="0" t="0" r="0" b="4445"/>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7"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7970" cy="262255"/>
                          </a:xfrm>
                          <a:prstGeom prst="rect">
                            <a:avLst/>
                          </a:prstGeom>
                          <a:noFill/>
                        </pic:spPr>
                      </pic:pic>
                    </a:graphicData>
                  </a:graphic>
                </wp:inline>
              </w:drawing>
            </w:r>
          </w:p>
        </w:tc>
        <w:tc>
          <w:tcPr>
            <w:tcW w:w="0" w:type="auto"/>
            <w:shd w:val="clear" w:color="auto" w:fill="auto"/>
            <w:hideMark/>
          </w:tcPr>
          <w:p w:rsidR="00750370" w:rsidRPr="00197075" w:rsidRDefault="00750370" w:rsidP="00AE7285">
            <w:pPr>
              <w:widowControl w:val="0"/>
              <w:ind w:firstLine="0"/>
            </w:pPr>
            <w:r w:rsidRPr="00197075">
              <w:t>Самокаты, ховеборды, гироскутеры и др.</w:t>
            </w:r>
          </w:p>
        </w:tc>
        <w:tc>
          <w:tcPr>
            <w:tcW w:w="0" w:type="auto"/>
            <w:vMerge/>
            <w:shd w:val="clear" w:color="auto" w:fill="auto"/>
            <w:noWrap/>
            <w:hideMark/>
          </w:tcPr>
          <w:p w:rsidR="00750370" w:rsidRPr="00197075" w:rsidRDefault="00750370" w:rsidP="00AE7285">
            <w:pPr>
              <w:widowControl w:val="0"/>
              <w:ind w:firstLine="0"/>
            </w:pPr>
          </w:p>
        </w:tc>
        <w:tc>
          <w:tcPr>
            <w:tcW w:w="0" w:type="auto"/>
            <w:vMerge/>
            <w:shd w:val="clear" w:color="auto" w:fill="C5E0B3" w:themeFill="accent6" w:themeFillTint="66"/>
            <w:noWrap/>
            <w:hideMark/>
          </w:tcPr>
          <w:p w:rsidR="00750370" w:rsidRPr="00197075" w:rsidRDefault="00750370" w:rsidP="00AE7285">
            <w:pPr>
              <w:widowControl w:val="0"/>
              <w:ind w:firstLine="0"/>
            </w:pPr>
          </w:p>
        </w:tc>
        <w:tc>
          <w:tcPr>
            <w:tcW w:w="0" w:type="auto"/>
            <w:shd w:val="clear" w:color="auto" w:fill="auto"/>
            <w:noWrap/>
            <w:hideMark/>
          </w:tcPr>
          <w:p w:rsidR="00750370" w:rsidRPr="00197075" w:rsidRDefault="00750370" w:rsidP="00AE7285">
            <w:pPr>
              <w:widowControl w:val="0"/>
              <w:ind w:firstLine="0"/>
              <w:jc w:val="center"/>
            </w:pPr>
            <w:r w:rsidRPr="00197075">
              <w:rPr>
                <w:noProof/>
              </w:rPr>
              <w:drawing>
                <wp:inline distT="0" distB="0" distL="0" distR="0">
                  <wp:extent cx="267970" cy="158750"/>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4"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7970" cy="158750"/>
                          </a:xfrm>
                          <a:prstGeom prst="rect">
                            <a:avLst/>
                          </a:prstGeom>
                          <a:noFill/>
                        </pic:spPr>
                      </pic:pic>
                    </a:graphicData>
                  </a:graphic>
                </wp:inline>
              </w:drawing>
            </w:r>
          </w:p>
        </w:tc>
      </w:tr>
      <w:tr w:rsidR="00750370" w:rsidRPr="00197075" w:rsidTr="003401BA">
        <w:trPr>
          <w:trHeight w:val="20"/>
          <w:jc w:val="center"/>
        </w:trPr>
        <w:tc>
          <w:tcPr>
            <w:tcW w:w="0" w:type="auto"/>
            <w:shd w:val="clear" w:color="auto" w:fill="auto"/>
            <w:noWrap/>
            <w:hideMark/>
          </w:tcPr>
          <w:p w:rsidR="00750370" w:rsidRPr="00197075" w:rsidRDefault="00750370" w:rsidP="00AE7285">
            <w:pPr>
              <w:widowControl w:val="0"/>
              <w:ind w:firstLine="0"/>
              <w:jc w:val="center"/>
            </w:pPr>
            <w:r w:rsidRPr="00197075">
              <w:rPr>
                <w:noProof/>
              </w:rPr>
              <w:drawing>
                <wp:inline distT="0" distB="0" distL="0" distR="0">
                  <wp:extent cx="267970" cy="176530"/>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8"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7970" cy="176530"/>
                          </a:xfrm>
                          <a:prstGeom prst="rect">
                            <a:avLst/>
                          </a:prstGeom>
                          <a:noFill/>
                        </pic:spPr>
                      </pic:pic>
                    </a:graphicData>
                  </a:graphic>
                </wp:inline>
              </w:drawing>
            </w:r>
          </w:p>
        </w:tc>
        <w:tc>
          <w:tcPr>
            <w:tcW w:w="0" w:type="auto"/>
            <w:shd w:val="clear" w:color="auto" w:fill="auto"/>
            <w:hideMark/>
          </w:tcPr>
          <w:p w:rsidR="00750370" w:rsidRPr="00197075" w:rsidRDefault="00750370" w:rsidP="00AE7285">
            <w:pPr>
              <w:widowControl w:val="0"/>
              <w:ind w:firstLine="0"/>
            </w:pPr>
            <w:r w:rsidRPr="00197075">
              <w:t>Электрические велосипеды</w:t>
            </w:r>
          </w:p>
        </w:tc>
        <w:tc>
          <w:tcPr>
            <w:tcW w:w="0" w:type="auto"/>
            <w:shd w:val="clear" w:color="auto" w:fill="auto"/>
            <w:noWrap/>
            <w:hideMark/>
          </w:tcPr>
          <w:p w:rsidR="00750370" w:rsidRPr="00197075" w:rsidRDefault="00750370" w:rsidP="00AE7285">
            <w:pPr>
              <w:widowControl w:val="0"/>
              <w:ind w:firstLine="0"/>
              <w:jc w:val="center"/>
            </w:pPr>
            <w:r w:rsidRPr="00197075">
              <w:rPr>
                <w:noProof/>
              </w:rPr>
              <w:drawing>
                <wp:inline distT="0" distB="0" distL="0" distR="0">
                  <wp:extent cx="267970" cy="158750"/>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9"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7970" cy="158750"/>
                          </a:xfrm>
                          <a:prstGeom prst="rect">
                            <a:avLst/>
                          </a:prstGeom>
                          <a:noFill/>
                        </pic:spPr>
                      </pic:pic>
                    </a:graphicData>
                  </a:graphic>
                </wp:inline>
              </w:drawing>
            </w:r>
          </w:p>
        </w:tc>
        <w:tc>
          <w:tcPr>
            <w:tcW w:w="0" w:type="auto"/>
            <w:vMerge/>
            <w:shd w:val="clear" w:color="auto" w:fill="C5E0B3" w:themeFill="accent6" w:themeFillTint="66"/>
            <w:noWrap/>
            <w:hideMark/>
          </w:tcPr>
          <w:p w:rsidR="00750370" w:rsidRPr="00197075" w:rsidRDefault="00750370" w:rsidP="00AE7285">
            <w:pPr>
              <w:widowControl w:val="0"/>
              <w:ind w:firstLine="0"/>
            </w:pPr>
          </w:p>
        </w:tc>
        <w:tc>
          <w:tcPr>
            <w:tcW w:w="0" w:type="auto"/>
            <w:shd w:val="clear" w:color="auto" w:fill="auto"/>
            <w:noWrap/>
            <w:hideMark/>
          </w:tcPr>
          <w:p w:rsidR="00750370" w:rsidRPr="00197075" w:rsidRDefault="00750370" w:rsidP="00AE7285">
            <w:pPr>
              <w:widowControl w:val="0"/>
              <w:ind w:firstLine="0"/>
              <w:jc w:val="center"/>
            </w:pPr>
            <w:r w:rsidRPr="00197075">
              <w:rPr>
                <w:noProof/>
              </w:rPr>
              <w:drawing>
                <wp:inline distT="0" distB="0" distL="0" distR="0">
                  <wp:extent cx="267970" cy="176530"/>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6"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7970" cy="176530"/>
                          </a:xfrm>
                          <a:prstGeom prst="rect">
                            <a:avLst/>
                          </a:prstGeom>
                          <a:noFill/>
                        </pic:spPr>
                      </pic:pic>
                    </a:graphicData>
                  </a:graphic>
                </wp:inline>
              </w:drawing>
            </w:r>
          </w:p>
        </w:tc>
      </w:tr>
    </w:tbl>
    <w:p w:rsidR="00750370" w:rsidRPr="00197075" w:rsidRDefault="00750370" w:rsidP="00AE7285">
      <w:pPr>
        <w:widowControl w:val="0"/>
        <w:spacing w:before="120"/>
      </w:pPr>
      <w:r w:rsidRPr="00197075">
        <w:t>Организация движения немоторизованного транспорта подразумевает реализацию комплекса инфраструктурных решений для создания комфортных условий совершения корреспонденций этими видами транспорта. Инфраструктура для немоторизованного транспорта включает в себя: велосипедные пути сообщения, велосипедные парковки в ТПУ, в рекреационных объектах и у объектов притяжения, пункты проката велосипедов и велосервисы. Создание и интеграция велосипедной инфраструктуры в общегородскую транспортную сеть является важной задачей развития города.</w:t>
      </w:r>
    </w:p>
    <w:p w:rsidR="00750370" w:rsidRPr="00197075" w:rsidRDefault="00750370" w:rsidP="009840D6">
      <w:pPr>
        <w:pStyle w:val="a3"/>
        <w:widowControl w:val="0"/>
        <w:numPr>
          <w:ilvl w:val="3"/>
          <w:numId w:val="17"/>
        </w:numPr>
      </w:pPr>
      <w:r w:rsidRPr="00197075">
        <w:t>Развитие велосипедных путей сообщения</w:t>
      </w:r>
    </w:p>
    <w:p w:rsidR="00750370" w:rsidRPr="00197075" w:rsidRDefault="00750370" w:rsidP="00AE7285">
      <w:pPr>
        <w:widowControl w:val="0"/>
      </w:pPr>
      <w:r w:rsidRPr="00197075">
        <w:t xml:space="preserve">Основными </w:t>
      </w:r>
      <w:r w:rsidR="00E81EB4" w:rsidRPr="00197075">
        <w:t>принципами</w:t>
      </w:r>
      <w:r w:rsidRPr="00197075">
        <w:t xml:space="preserve"> создаваемой сети велосипедных путей сообщения до 2030 года являются:</w:t>
      </w:r>
    </w:p>
    <w:p w:rsidR="00750370" w:rsidRPr="00197075" w:rsidRDefault="00750370" w:rsidP="009840D6">
      <w:pPr>
        <w:pStyle w:val="a3"/>
        <w:widowControl w:val="0"/>
        <w:numPr>
          <w:ilvl w:val="0"/>
          <w:numId w:val="88"/>
        </w:numPr>
        <w:ind w:left="0" w:firstLine="709"/>
      </w:pPr>
      <w:r w:rsidRPr="00197075">
        <w:t>соответствие выбранных направлений движения для велосипедистов транспортному спросу,</w:t>
      </w:r>
    </w:p>
    <w:p w:rsidR="00750370" w:rsidRPr="00197075" w:rsidRDefault="00750370" w:rsidP="009840D6">
      <w:pPr>
        <w:pStyle w:val="a3"/>
        <w:widowControl w:val="0"/>
        <w:numPr>
          <w:ilvl w:val="0"/>
          <w:numId w:val="88"/>
        </w:numPr>
        <w:ind w:left="0" w:firstLine="709"/>
      </w:pPr>
      <w:r w:rsidRPr="00197075">
        <w:t>соединение в единую сеть всех существующих и перспективных густонаселенных районов</w:t>
      </w:r>
      <w:r w:rsidR="00E81EB4" w:rsidRPr="00197075">
        <w:t>,</w:t>
      </w:r>
      <w:r w:rsidRPr="00197075">
        <w:t xml:space="preserve"> и мест сосредоточения точек приложения труда,</w:t>
      </w:r>
    </w:p>
    <w:p w:rsidR="00750370" w:rsidRPr="00197075" w:rsidRDefault="00750370" w:rsidP="009840D6">
      <w:pPr>
        <w:pStyle w:val="a3"/>
        <w:widowControl w:val="0"/>
        <w:numPr>
          <w:ilvl w:val="0"/>
          <w:numId w:val="88"/>
        </w:numPr>
        <w:ind w:left="0" w:firstLine="709"/>
      </w:pPr>
      <w:r w:rsidRPr="00197075">
        <w:t>связность велосети,</w:t>
      </w:r>
    </w:p>
    <w:p w:rsidR="00750370" w:rsidRPr="00197075" w:rsidRDefault="00750370" w:rsidP="009840D6">
      <w:pPr>
        <w:pStyle w:val="a3"/>
        <w:widowControl w:val="0"/>
        <w:numPr>
          <w:ilvl w:val="0"/>
          <w:numId w:val="88"/>
        </w:numPr>
        <w:ind w:left="0" w:firstLine="709"/>
      </w:pPr>
      <w:r w:rsidRPr="00197075">
        <w:t>учет рекреационных территорий в схеме реализации велосипедных путей сообщения,</w:t>
      </w:r>
    </w:p>
    <w:p w:rsidR="00750370" w:rsidRPr="00197075" w:rsidRDefault="00750370" w:rsidP="009840D6">
      <w:pPr>
        <w:pStyle w:val="a3"/>
        <w:widowControl w:val="0"/>
        <w:numPr>
          <w:ilvl w:val="0"/>
          <w:numId w:val="88"/>
        </w:numPr>
        <w:ind w:left="0" w:firstLine="709"/>
      </w:pPr>
      <w:r w:rsidRPr="00197075">
        <w:t>прохождение велосипедных путей сообщения через основные ТПУ,</w:t>
      </w:r>
    </w:p>
    <w:p w:rsidR="00750370" w:rsidRPr="00197075" w:rsidRDefault="00750370" w:rsidP="009840D6">
      <w:pPr>
        <w:pStyle w:val="a3"/>
        <w:widowControl w:val="0"/>
        <w:numPr>
          <w:ilvl w:val="0"/>
          <w:numId w:val="88"/>
        </w:numPr>
        <w:ind w:left="0" w:firstLine="709"/>
      </w:pPr>
      <w:r w:rsidRPr="00197075">
        <w:t>согласованность схемы развития велосипедных пут</w:t>
      </w:r>
      <w:r w:rsidR="00AE4363" w:rsidRPr="00197075">
        <w:t xml:space="preserve">ей сообщения с развитием других </w:t>
      </w:r>
      <w:r w:rsidRPr="00197075">
        <w:t xml:space="preserve">видов транспорта и городской территории, </w:t>
      </w:r>
    </w:p>
    <w:p w:rsidR="00750370" w:rsidRPr="00197075" w:rsidRDefault="00750370" w:rsidP="009840D6">
      <w:pPr>
        <w:pStyle w:val="a3"/>
        <w:widowControl w:val="0"/>
        <w:numPr>
          <w:ilvl w:val="0"/>
          <w:numId w:val="88"/>
        </w:numPr>
        <w:ind w:left="0" w:firstLine="709"/>
      </w:pPr>
      <w:r w:rsidRPr="00197075">
        <w:t>учет существующих и планируемых пешеходных улиц, пешеходных пространств, улиц совместного использования,</w:t>
      </w:r>
    </w:p>
    <w:p w:rsidR="00750370" w:rsidRPr="00197075" w:rsidRDefault="00750370" w:rsidP="009840D6">
      <w:pPr>
        <w:pStyle w:val="a3"/>
        <w:widowControl w:val="0"/>
        <w:numPr>
          <w:ilvl w:val="0"/>
          <w:numId w:val="88"/>
        </w:numPr>
        <w:ind w:left="0" w:firstLine="709"/>
      </w:pPr>
      <w:r w:rsidRPr="00197075">
        <w:t>учет существующих общественно-деловых, культурно-досуговых, рекреационных и туристических объектов притяжения.</w:t>
      </w:r>
    </w:p>
    <w:p w:rsidR="00750370" w:rsidRPr="00197075" w:rsidRDefault="00750370" w:rsidP="00AE7285">
      <w:pPr>
        <w:widowControl w:val="0"/>
      </w:pPr>
      <w:r w:rsidRPr="00197075">
        <w:t>При организации велосипедных путей сообщения необходимо особо внимательно подойти к проработке следующих вопросов:</w:t>
      </w:r>
    </w:p>
    <w:p w:rsidR="00750370" w:rsidRPr="00197075" w:rsidRDefault="00750370" w:rsidP="009840D6">
      <w:pPr>
        <w:pStyle w:val="a3"/>
        <w:widowControl w:val="0"/>
        <w:numPr>
          <w:ilvl w:val="0"/>
          <w:numId w:val="89"/>
        </w:numPr>
        <w:ind w:left="0" w:firstLine="709"/>
      </w:pPr>
      <w:r w:rsidRPr="00197075">
        <w:t>связность велосипедных путей в городском масштабе</w:t>
      </w:r>
      <w:r w:rsidR="00197075" w:rsidRPr="00197075">
        <w:t xml:space="preserve"> </w:t>
      </w:r>
      <w:r w:rsidR="006C7A66" w:rsidRPr="00197075">
        <w:t>–</w:t>
      </w:r>
      <w:r w:rsidRPr="00197075">
        <w:t xml:space="preserve"> разрывы в сети нежелательны, поскольку вынуждают велосипедистов массово использовать тротуар или проезжую часть, что снижает пропускную способность этого элемента профиля и создает неудобства всем участниками движения;</w:t>
      </w:r>
    </w:p>
    <w:p w:rsidR="00750370" w:rsidRPr="00197075" w:rsidRDefault="00750370" w:rsidP="009840D6">
      <w:pPr>
        <w:pStyle w:val="a3"/>
        <w:widowControl w:val="0"/>
        <w:numPr>
          <w:ilvl w:val="0"/>
          <w:numId w:val="89"/>
        </w:numPr>
        <w:ind w:left="0" w:firstLine="709"/>
      </w:pPr>
      <w:r w:rsidRPr="00197075">
        <w:t>связность велосипедных путей на местном уровне</w:t>
      </w:r>
      <w:r w:rsidR="00197075" w:rsidRPr="00197075">
        <w:t xml:space="preserve"> </w:t>
      </w:r>
      <w:r w:rsidR="006C7A66" w:rsidRPr="00197075">
        <w:t>–</w:t>
      </w:r>
      <w:r w:rsidRPr="00197075">
        <w:t xml:space="preserve"> особое внимание следует обращать на проектирование перекрестков для организации безопасного и комфортного разъе</w:t>
      </w:r>
      <w:r w:rsidR="00E81EB4" w:rsidRPr="00197075">
        <w:t>з</w:t>
      </w:r>
      <w:r w:rsidRPr="00197075">
        <w:t>да различных видов транспорта, следующего различными траекториями;</w:t>
      </w:r>
    </w:p>
    <w:p w:rsidR="00750370" w:rsidRPr="00197075" w:rsidRDefault="00750370" w:rsidP="009840D6">
      <w:pPr>
        <w:pStyle w:val="a3"/>
        <w:widowControl w:val="0"/>
        <w:numPr>
          <w:ilvl w:val="0"/>
          <w:numId w:val="89"/>
        </w:numPr>
        <w:ind w:left="0" w:firstLine="709"/>
      </w:pPr>
      <w:r w:rsidRPr="00197075">
        <w:t>безбарьерность и безопасность среды</w:t>
      </w:r>
      <w:r w:rsidR="00197075" w:rsidRPr="00197075">
        <w:t xml:space="preserve"> </w:t>
      </w:r>
      <w:r w:rsidR="006C7A66" w:rsidRPr="00197075">
        <w:t>–</w:t>
      </w:r>
      <w:r w:rsidRPr="00197075">
        <w:t xml:space="preserve"> заниженные бордюрные камни в местах съезда, наличие полосы безопасности от тротуаров, движущихся и припаркованных автомобилей, отсутствие подземных и наземных переходов в местах интенсивного велосипедного движения, минимизирование конфликтных точек с другими участниками улично-дорожного движения;</w:t>
      </w:r>
    </w:p>
    <w:p w:rsidR="00750370" w:rsidRPr="00197075" w:rsidRDefault="00750370" w:rsidP="009840D6">
      <w:pPr>
        <w:pStyle w:val="a3"/>
        <w:widowControl w:val="0"/>
        <w:numPr>
          <w:ilvl w:val="0"/>
          <w:numId w:val="89"/>
        </w:numPr>
        <w:ind w:left="0" w:firstLine="709"/>
      </w:pPr>
      <w:r w:rsidRPr="00197075">
        <w:t>информировани</w:t>
      </w:r>
      <w:r w:rsidR="00E81EB4" w:rsidRPr="00197075">
        <w:t>е</w:t>
      </w:r>
      <w:r w:rsidRPr="00197075">
        <w:t xml:space="preserve"> горожан о велосипедных путях, веломаршрутах и правилах движения по ним</w:t>
      </w:r>
      <w:r w:rsidR="00197075" w:rsidRPr="00197075">
        <w:t xml:space="preserve"> </w:t>
      </w:r>
      <w:r w:rsidR="006C7A66" w:rsidRPr="00197075">
        <w:t>–</w:t>
      </w:r>
      <w:r w:rsidRPr="00197075">
        <w:t xml:space="preserve"> использование приемов «умной» велоинфраструктуры.</w:t>
      </w:r>
    </w:p>
    <w:p w:rsidR="00750370" w:rsidRPr="00197075" w:rsidRDefault="00750370" w:rsidP="00AE7285">
      <w:pPr>
        <w:widowControl w:val="0"/>
      </w:pPr>
      <w:r w:rsidRPr="00197075">
        <w:t xml:space="preserve">Предлагается поэтапное строительство обустроенных велодорожек и велополос, обеспечивающих связность территории города, и позволяющих совершать регулярные корреспонденции на велосипеде </w:t>
      </w:r>
      <w:r w:rsidR="00E81EB4" w:rsidRPr="00197075">
        <w:t>по рабочим, культурно-бытовым, рекреационным и учебным целям</w:t>
      </w:r>
      <w:r w:rsidRPr="00197075">
        <w:t>.</w:t>
      </w:r>
    </w:p>
    <w:p w:rsidR="00750370" w:rsidRPr="00197075" w:rsidRDefault="00750370" w:rsidP="00AE7285">
      <w:pPr>
        <w:widowControl w:val="0"/>
      </w:pPr>
      <w:r w:rsidRPr="00197075">
        <w:rPr>
          <w:i/>
          <w:u w:val="single"/>
        </w:rPr>
        <w:t>На первом этапе до 2025 года</w:t>
      </w:r>
      <w:r w:rsidRPr="00197075">
        <w:t xml:space="preserve"> предлагается поэтапное строительство велосипедных путей сообщения в городе:</w:t>
      </w:r>
    </w:p>
    <w:p w:rsidR="00750370" w:rsidRPr="00197075" w:rsidRDefault="00750370" w:rsidP="009840D6">
      <w:pPr>
        <w:pStyle w:val="a3"/>
        <w:widowControl w:val="0"/>
        <w:numPr>
          <w:ilvl w:val="0"/>
          <w:numId w:val="90"/>
        </w:numPr>
        <w:ind w:left="0" w:firstLine="709"/>
      </w:pPr>
      <w:r w:rsidRPr="00197075">
        <w:t>2020 г. на пр. Героев (Ленинградская ул. - ул. Красных Фортов)</w:t>
      </w:r>
      <w:r w:rsidR="005772B4" w:rsidRPr="00197075">
        <w:t xml:space="preserve"> и на ул. Соколова (Ленинградская ул. – ул. Соколова, 19)</w:t>
      </w:r>
      <w:r w:rsidRPr="00197075">
        <w:t xml:space="preserve"> - </w:t>
      </w:r>
      <w:r w:rsidR="005772B4" w:rsidRPr="00197075">
        <w:t>2</w:t>
      </w:r>
      <w:r w:rsidRPr="00197075">
        <w:t>,2км;</w:t>
      </w:r>
    </w:p>
    <w:p w:rsidR="00750370" w:rsidRPr="00197075" w:rsidRDefault="00750370" w:rsidP="009840D6">
      <w:pPr>
        <w:pStyle w:val="a3"/>
        <w:widowControl w:val="0"/>
        <w:numPr>
          <w:ilvl w:val="0"/>
          <w:numId w:val="90"/>
        </w:numPr>
        <w:ind w:left="0" w:firstLine="709"/>
      </w:pPr>
      <w:r w:rsidRPr="00197075">
        <w:t>2021 г. на Ленинградской ул. (ул. 50 лет Октября - Копорское шоссе) - 1,3км;</w:t>
      </w:r>
    </w:p>
    <w:p w:rsidR="00750370" w:rsidRPr="00197075" w:rsidRDefault="00750370" w:rsidP="009840D6">
      <w:pPr>
        <w:pStyle w:val="a3"/>
        <w:widowControl w:val="0"/>
        <w:numPr>
          <w:ilvl w:val="0"/>
          <w:numId w:val="90"/>
        </w:numPr>
        <w:ind w:left="0" w:firstLine="709"/>
      </w:pPr>
      <w:r w:rsidRPr="00197075">
        <w:t>2022 г. на Вокзальном проезде (Копорское шоссе - ж/д станции "Калище")</w:t>
      </w:r>
      <w:r w:rsidR="005772B4" w:rsidRPr="00197075">
        <w:t xml:space="preserve"> и велодорожка через сквер им. А.П.Александрова (пересечение Ленинградской ул. и ул. 50 лет Октября – ул. Соколова)</w:t>
      </w:r>
      <w:r w:rsidRPr="00197075">
        <w:t xml:space="preserve"> - </w:t>
      </w:r>
      <w:r w:rsidR="005772B4" w:rsidRPr="00197075">
        <w:t>1</w:t>
      </w:r>
      <w:r w:rsidRPr="00197075">
        <w:t>,</w:t>
      </w:r>
      <w:r w:rsidR="005772B4" w:rsidRPr="00197075">
        <w:t>5</w:t>
      </w:r>
      <w:r w:rsidRPr="00197075">
        <w:t>км;</w:t>
      </w:r>
    </w:p>
    <w:p w:rsidR="00750370" w:rsidRPr="00197075" w:rsidRDefault="00750370" w:rsidP="009840D6">
      <w:pPr>
        <w:pStyle w:val="a3"/>
        <w:widowControl w:val="0"/>
        <w:numPr>
          <w:ilvl w:val="0"/>
          <w:numId w:val="90"/>
        </w:numPr>
        <w:ind w:left="0" w:firstLine="709"/>
      </w:pPr>
      <w:r w:rsidRPr="00197075">
        <w:t>2023 г. на ул. Красных Фортов (пр. Героев - ул. Солнечная) и на ул. Петра Великого (ул. Солнечная - ул. Комсомольская) - 1,4км;</w:t>
      </w:r>
    </w:p>
    <w:p w:rsidR="00750370" w:rsidRPr="00197075" w:rsidRDefault="00AE4363" w:rsidP="009840D6">
      <w:pPr>
        <w:pStyle w:val="a3"/>
        <w:widowControl w:val="0"/>
        <w:numPr>
          <w:ilvl w:val="0"/>
          <w:numId w:val="90"/>
        </w:numPr>
        <w:ind w:left="0" w:firstLine="709"/>
      </w:pPr>
      <w:r w:rsidRPr="00197075">
        <w:t>2</w:t>
      </w:r>
      <w:r w:rsidR="00750370" w:rsidRPr="00197075">
        <w:t>024 г. на ул. Петра Великого (ул. Комсомольская - ж/д станции "80км") - 0,8км;</w:t>
      </w:r>
    </w:p>
    <w:p w:rsidR="00750370" w:rsidRPr="00197075" w:rsidRDefault="00750370" w:rsidP="009840D6">
      <w:pPr>
        <w:pStyle w:val="a3"/>
        <w:widowControl w:val="0"/>
        <w:numPr>
          <w:ilvl w:val="0"/>
          <w:numId w:val="90"/>
        </w:numPr>
        <w:ind w:left="0" w:firstLine="709"/>
      </w:pPr>
      <w:r w:rsidRPr="00197075">
        <w:t>2025 г. на Комсомольской ул. (ул. Петра Великого - Ленинградской ул.) - 1,7км.</w:t>
      </w:r>
    </w:p>
    <w:p w:rsidR="00E81EB4" w:rsidRPr="00197075" w:rsidRDefault="00750370" w:rsidP="00AE7285">
      <w:pPr>
        <w:widowControl w:val="0"/>
      </w:pPr>
      <w:r w:rsidRPr="00197075">
        <w:t xml:space="preserve">На этом этапе </w:t>
      </w:r>
      <w:r w:rsidR="00E81EB4" w:rsidRPr="00197075">
        <w:t>при</w:t>
      </w:r>
      <w:r w:rsidRPr="00197075">
        <w:t xml:space="preserve"> введени</w:t>
      </w:r>
      <w:r w:rsidR="00E81EB4" w:rsidRPr="00197075">
        <w:t>и</w:t>
      </w:r>
      <w:r w:rsidRPr="00197075">
        <w:t xml:space="preserve"> в эксплуатацию новых велосипедных путей сообщения и использования уже существующей велодорожки по Ленинградской ул. в городе сформируется велосипедное прогулочное кольцо (пр. Героев – Ленинградская ул. – Комсомольская ул. – ул. Петра Великого – ул. Красных Фортов) протяженностью около 6,5 км. Также благодаря этим мероприятиям велосипедной сетью будут охвачены 3 основные ТПУ – ж/д станция «Калище»; ж/д станция «80км»; ТПУ расположенное на ул. Красных Фортов и пр. Героев. </w:t>
      </w:r>
    </w:p>
    <w:p w:rsidR="00750370" w:rsidRPr="00197075" w:rsidRDefault="00750370" w:rsidP="00AE7285">
      <w:pPr>
        <w:widowControl w:val="0"/>
      </w:pPr>
      <w:r w:rsidRPr="00197075">
        <w:t>Важным фактором в формировании устойчивого спроса на велосипедные передвижения будет выступать всесезонная уборка велосипедных путей сообщения, а также поддержание их в нормативном состоянии.</w:t>
      </w:r>
    </w:p>
    <w:p w:rsidR="00750370" w:rsidRPr="00197075" w:rsidRDefault="00750370" w:rsidP="00AE7285">
      <w:pPr>
        <w:widowControl w:val="0"/>
      </w:pPr>
      <w:r w:rsidRPr="00197075">
        <w:t xml:space="preserve">Так же на этом этапе предлагается установка крытых велосипедных парковок на 20 мест около основных ТПУ – 2021 г. ж/д ст. "Калище"; 2022 г. ж/д ст. "80км"; 2024 г. ТПУ на пересечении ул. Красных Фортов и пр. Героев. </w:t>
      </w:r>
    </w:p>
    <w:p w:rsidR="00750370" w:rsidRPr="00197075" w:rsidRDefault="00750370" w:rsidP="00AE7285">
      <w:pPr>
        <w:widowControl w:val="0"/>
      </w:pPr>
      <w:r w:rsidRPr="00197075">
        <w:t xml:space="preserve">При реализации проекта по строительству велосипедной инфраструктуры на велосипедном маршруте ЛАЭС – б/о «Командор» (финансируемый из внебюджетных источников) в городе до 2025 года появятся дополнительные 12 км велодорожек, которые </w:t>
      </w:r>
      <w:r w:rsidR="00E81EB4" w:rsidRPr="00197075">
        <w:t xml:space="preserve">должны быть </w:t>
      </w:r>
      <w:r w:rsidRPr="00197075">
        <w:t>связаны с городской велосипедной сетью. Эта велосипедная дорожка сформирует велосипедную коммуникацию между местами проживания, основными местами приложения труда и рекреационными территориями (городскими пляжами, парками).</w:t>
      </w:r>
    </w:p>
    <w:p w:rsidR="00750370" w:rsidRPr="00197075" w:rsidRDefault="00750370" w:rsidP="00AE7285">
      <w:pPr>
        <w:widowControl w:val="0"/>
      </w:pPr>
      <w:r w:rsidRPr="00197075">
        <w:rPr>
          <w:i/>
          <w:u w:val="single"/>
        </w:rPr>
        <w:t>На втором этапе до 2030 года</w:t>
      </w:r>
      <w:r w:rsidRPr="00197075">
        <w:t xml:space="preserve"> предлагается развитие велосипедной сети на территории города и формирование велосипедных связей к новым развивающимся территориям:</w:t>
      </w:r>
    </w:p>
    <w:p w:rsidR="00750370" w:rsidRPr="00197075" w:rsidRDefault="00750370" w:rsidP="009840D6">
      <w:pPr>
        <w:pStyle w:val="a3"/>
        <w:widowControl w:val="0"/>
        <w:numPr>
          <w:ilvl w:val="0"/>
          <w:numId w:val="95"/>
        </w:numPr>
        <w:ind w:left="0" w:firstLine="709"/>
      </w:pPr>
      <w:r w:rsidRPr="00197075">
        <w:t xml:space="preserve">Строительство велосипедных путей сообщения (велодорожек и велополос) на территории города (около 5,3 км): </w:t>
      </w:r>
    </w:p>
    <w:p w:rsidR="00750370" w:rsidRPr="00197075" w:rsidRDefault="00750370" w:rsidP="009840D6">
      <w:pPr>
        <w:pStyle w:val="a3"/>
        <w:widowControl w:val="0"/>
        <w:numPr>
          <w:ilvl w:val="1"/>
          <w:numId w:val="96"/>
        </w:numPr>
        <w:ind w:left="0" w:firstLine="992"/>
      </w:pPr>
      <w:r w:rsidRPr="00197075">
        <w:t xml:space="preserve">пр. Героев (ул. Красных Фортов - пр. Александра Невского), </w:t>
      </w:r>
    </w:p>
    <w:p w:rsidR="00750370" w:rsidRPr="00197075" w:rsidRDefault="00750370" w:rsidP="009840D6">
      <w:pPr>
        <w:pStyle w:val="a3"/>
        <w:widowControl w:val="0"/>
        <w:numPr>
          <w:ilvl w:val="1"/>
          <w:numId w:val="96"/>
        </w:numPr>
        <w:ind w:left="0" w:firstLine="992"/>
      </w:pPr>
      <w:r w:rsidRPr="00197075">
        <w:t xml:space="preserve">ал. Ветеранов (Ленинградская ул. - Солнечная ул.), </w:t>
      </w:r>
    </w:p>
    <w:p w:rsidR="00750370" w:rsidRPr="00197075" w:rsidRDefault="00750370" w:rsidP="009840D6">
      <w:pPr>
        <w:pStyle w:val="a3"/>
        <w:widowControl w:val="0"/>
        <w:numPr>
          <w:ilvl w:val="1"/>
          <w:numId w:val="96"/>
        </w:numPr>
        <w:ind w:left="0" w:firstLine="992"/>
      </w:pPr>
      <w:r w:rsidRPr="00197075">
        <w:t xml:space="preserve">ул. Солнечная (ал. Ветеранов - пр. Александра Невского), </w:t>
      </w:r>
    </w:p>
    <w:p w:rsidR="00750370" w:rsidRPr="00197075" w:rsidRDefault="00750370" w:rsidP="009840D6">
      <w:pPr>
        <w:pStyle w:val="a3"/>
        <w:widowControl w:val="0"/>
        <w:numPr>
          <w:ilvl w:val="1"/>
          <w:numId w:val="96"/>
        </w:numPr>
        <w:ind w:left="0" w:firstLine="992"/>
      </w:pPr>
      <w:r w:rsidRPr="00197075">
        <w:t xml:space="preserve">ул. Солнечная (ал. Ветеранов - ул. 50 лет Октября), </w:t>
      </w:r>
    </w:p>
    <w:p w:rsidR="00750370" w:rsidRPr="00197075" w:rsidRDefault="00750370" w:rsidP="009840D6">
      <w:pPr>
        <w:pStyle w:val="a3"/>
        <w:widowControl w:val="0"/>
        <w:numPr>
          <w:ilvl w:val="1"/>
          <w:numId w:val="96"/>
        </w:numPr>
        <w:ind w:left="0" w:firstLine="992"/>
      </w:pPr>
      <w:r w:rsidRPr="00197075">
        <w:t xml:space="preserve">ул. 50 лет Октября (Солнечная ул. - Комсомольская ул.), </w:t>
      </w:r>
    </w:p>
    <w:p w:rsidR="00750370" w:rsidRPr="00197075" w:rsidRDefault="00750370" w:rsidP="009840D6">
      <w:pPr>
        <w:pStyle w:val="a3"/>
        <w:widowControl w:val="0"/>
        <w:numPr>
          <w:ilvl w:val="1"/>
          <w:numId w:val="96"/>
        </w:numPr>
        <w:ind w:left="0" w:firstLine="992"/>
      </w:pPr>
      <w:r w:rsidRPr="00197075">
        <w:t>ул. Космонавтов (пр. Героев - Солнечная ул.).</w:t>
      </w:r>
    </w:p>
    <w:p w:rsidR="00750370" w:rsidRPr="00197075" w:rsidRDefault="00750370" w:rsidP="009840D6">
      <w:pPr>
        <w:pStyle w:val="a3"/>
        <w:widowControl w:val="0"/>
        <w:numPr>
          <w:ilvl w:val="0"/>
          <w:numId w:val="95"/>
        </w:numPr>
        <w:ind w:left="0" w:firstLine="709"/>
      </w:pPr>
      <w:r w:rsidRPr="00197075">
        <w:t>Строительство велосипедных путей сообщения (велодорожек) на территории, согласно Генеральному плану, предназначенной для жилой и общественно деловой застройки (севернее города): ул. Красных Фортов, ул. Академика Александрова, проектируемые улицы местного и</w:t>
      </w:r>
      <w:r w:rsidR="00FB5DEC" w:rsidRPr="00197075">
        <w:t xml:space="preserve"> районного значения</w:t>
      </w:r>
      <w:r w:rsidRPr="00197075">
        <w:t xml:space="preserve"> (около 7,2 км).</w:t>
      </w:r>
    </w:p>
    <w:p w:rsidR="00750370" w:rsidRPr="00197075" w:rsidRDefault="00750370" w:rsidP="009840D6">
      <w:pPr>
        <w:pStyle w:val="a3"/>
        <w:widowControl w:val="0"/>
        <w:numPr>
          <w:ilvl w:val="0"/>
          <w:numId w:val="95"/>
        </w:numPr>
        <w:ind w:left="0" w:firstLine="709"/>
      </w:pPr>
      <w:r w:rsidRPr="00197075">
        <w:t>Строительство велосипедных путей сообщения в районы СНТ (на восток и на юго-восток) с подключением к железнодорожным ТПУ - 3,0км.</w:t>
      </w:r>
    </w:p>
    <w:p w:rsidR="00750370" w:rsidRPr="00197075" w:rsidRDefault="00750370" w:rsidP="00AE7285">
      <w:pPr>
        <w:widowControl w:val="0"/>
      </w:pPr>
      <w:r w:rsidRPr="00197075">
        <w:t>На этом этапе при реализации вышеуказанных мероприятий сформируется полноценная, связанная и безопасная велосипедная сеть, охватывающая основные городские объекты. При развитии сети предполагается работа с местным бизнесом и крупными инвесторами/застройщиками для совместного развития велосипедной инфраструктуры: установка велопарковок; открытие веломастерских; оборудование в жилых домах велокомнат/колясочных (для сезонного хранения велосипедов). Также требуются организационные мероприятия популиристического и просветительского характера.</w:t>
      </w:r>
    </w:p>
    <w:p w:rsidR="00750370" w:rsidRPr="00197075" w:rsidRDefault="00750370" w:rsidP="00AE7285">
      <w:pPr>
        <w:widowControl w:val="0"/>
      </w:pPr>
      <w:r w:rsidRPr="00197075">
        <w:t xml:space="preserve">На рисунке </w:t>
      </w:r>
      <w:r w:rsidR="00CB10A9" w:rsidRPr="00197075">
        <w:t>3.3.9</w:t>
      </w:r>
      <w:r w:rsidRPr="00197075">
        <w:t xml:space="preserve"> представлена схема развития велосипедных путей сообщения до 2030 года.</w:t>
      </w:r>
    </w:p>
    <w:p w:rsidR="00DD6054" w:rsidRPr="00197075" w:rsidRDefault="00750370" w:rsidP="00AE7285">
      <w:pPr>
        <w:widowControl w:val="0"/>
      </w:pPr>
      <w:r w:rsidRPr="00197075">
        <w:rPr>
          <w:i/>
          <w:u w:val="single"/>
        </w:rPr>
        <w:t>На перспективу после 2035 года</w:t>
      </w:r>
      <w:r w:rsidRPr="00197075">
        <w:t xml:space="preserve"> предлагается развитие велосипедных путей сообщения в городе, строительство велосипедной инфраструктуры, в т.ч. велодорожки, пешеходные дорожки, велостоянки, пункты отдыха, на велосипедном маршруте "Санкт-Петербург - Сосновый Бор" через п. Шепелёво, а также при </w:t>
      </w:r>
      <w:r w:rsidR="00FB5DEC" w:rsidRPr="00197075">
        <w:t>устойчивом</w:t>
      </w:r>
      <w:r w:rsidRPr="00197075">
        <w:t xml:space="preserve"> спросе на велосипедные передвижения создание единого городского велопроката.</w:t>
      </w:r>
    </w:p>
    <w:p w:rsidR="00FB5DEC" w:rsidRPr="00197075" w:rsidRDefault="00FB5DEC" w:rsidP="009840D6">
      <w:pPr>
        <w:pStyle w:val="a3"/>
        <w:widowControl w:val="0"/>
        <w:numPr>
          <w:ilvl w:val="3"/>
          <w:numId w:val="17"/>
        </w:numPr>
      </w:pPr>
      <w:r w:rsidRPr="00197075">
        <w:t xml:space="preserve"> Развитие пешеходных путей сообщения</w:t>
      </w:r>
    </w:p>
    <w:p w:rsidR="00750370" w:rsidRPr="00197075" w:rsidRDefault="00750370" w:rsidP="00AE7285">
      <w:pPr>
        <w:widowControl w:val="0"/>
      </w:pPr>
      <w:r w:rsidRPr="00197075">
        <w:t>Развитие инфраструктуры пешеходных передвижений заключается в:</w:t>
      </w:r>
    </w:p>
    <w:p w:rsidR="00750370" w:rsidRPr="00197075" w:rsidRDefault="00750370" w:rsidP="009840D6">
      <w:pPr>
        <w:pStyle w:val="a3"/>
        <w:widowControl w:val="0"/>
        <w:numPr>
          <w:ilvl w:val="0"/>
          <w:numId w:val="91"/>
        </w:numPr>
        <w:ind w:left="0" w:firstLine="709"/>
      </w:pPr>
      <w:r w:rsidRPr="00197075">
        <w:t>обустройстве безопасных, комфортных и непрерывных пешеходных путей сообщения;</w:t>
      </w:r>
    </w:p>
    <w:p w:rsidR="00750370" w:rsidRPr="00197075" w:rsidRDefault="00750370" w:rsidP="009840D6">
      <w:pPr>
        <w:pStyle w:val="a3"/>
        <w:widowControl w:val="0"/>
        <w:numPr>
          <w:ilvl w:val="0"/>
          <w:numId w:val="91"/>
        </w:numPr>
        <w:ind w:left="0" w:firstLine="709"/>
      </w:pPr>
      <w:r w:rsidRPr="00197075">
        <w:t>формировании условий для передвижения М</w:t>
      </w:r>
      <w:r w:rsidR="00FB5DEC" w:rsidRPr="00197075">
        <w:t>М</w:t>
      </w:r>
      <w:r w:rsidRPr="00197075">
        <w:t>ГН;</w:t>
      </w:r>
    </w:p>
    <w:p w:rsidR="00750370" w:rsidRPr="00197075" w:rsidRDefault="00750370" w:rsidP="009840D6">
      <w:pPr>
        <w:pStyle w:val="a3"/>
        <w:widowControl w:val="0"/>
        <w:numPr>
          <w:ilvl w:val="0"/>
          <w:numId w:val="91"/>
        </w:numPr>
        <w:ind w:left="0" w:firstLine="709"/>
      </w:pPr>
      <w:r w:rsidRPr="00197075">
        <w:t>обустройство пешеходных подходов к ж/д станциям «Калище» и «80км»;</w:t>
      </w:r>
    </w:p>
    <w:p w:rsidR="00750370" w:rsidRPr="00197075" w:rsidRDefault="00750370" w:rsidP="009840D6">
      <w:pPr>
        <w:pStyle w:val="a3"/>
        <w:widowControl w:val="0"/>
        <w:numPr>
          <w:ilvl w:val="0"/>
          <w:numId w:val="91"/>
        </w:numPr>
        <w:ind w:left="0" w:firstLine="709"/>
      </w:pPr>
      <w:r w:rsidRPr="00197075">
        <w:t>приведение в нормативное состояние существующей пешеходной инфраструктуры;</w:t>
      </w:r>
    </w:p>
    <w:p w:rsidR="00750370" w:rsidRPr="00197075" w:rsidRDefault="00750370" w:rsidP="009840D6">
      <w:pPr>
        <w:pStyle w:val="a3"/>
        <w:widowControl w:val="0"/>
        <w:numPr>
          <w:ilvl w:val="0"/>
          <w:numId w:val="91"/>
        </w:numPr>
        <w:ind w:left="0" w:firstLine="709"/>
      </w:pPr>
      <w:r w:rsidRPr="00197075">
        <w:t>на развивающихся территориях создание современной пешеходной инфраструктуры;</w:t>
      </w:r>
    </w:p>
    <w:p w:rsidR="00DD6054" w:rsidRPr="00197075" w:rsidRDefault="00750370" w:rsidP="009840D6">
      <w:pPr>
        <w:pStyle w:val="a3"/>
        <w:widowControl w:val="0"/>
        <w:numPr>
          <w:ilvl w:val="0"/>
          <w:numId w:val="91"/>
        </w:numPr>
        <w:ind w:left="0" w:firstLine="709"/>
      </w:pPr>
      <w:r w:rsidRPr="00197075">
        <w:t>обеспечение безопасных пешеходных маршрутов движения детей к образовательным организациям.</w:t>
      </w:r>
    </w:p>
    <w:p w:rsidR="00750370" w:rsidRPr="00197075" w:rsidRDefault="00293812" w:rsidP="00AE7285">
      <w:pPr>
        <w:widowControl w:val="0"/>
        <w:ind w:firstLine="0"/>
        <w:jc w:val="center"/>
      </w:pPr>
      <w:r w:rsidRPr="00197075">
        <w:rPr>
          <w:noProof/>
        </w:rPr>
        <w:drawing>
          <wp:inline distT="0" distB="0" distL="0" distR="0">
            <wp:extent cx="5940425" cy="8190230"/>
            <wp:effectExtent l="0" t="0" r="3175" b="127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Сосновый Бор велосипедное развитие 2020-2030гг 5.0.jpg"/>
                    <pic:cNvPicPr/>
                  </pic:nvPicPr>
                  <pic:blipFill>
                    <a:blip r:embed="rId1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940425" cy="8190230"/>
                    </a:xfrm>
                    <a:prstGeom prst="rect">
                      <a:avLst/>
                    </a:prstGeom>
                  </pic:spPr>
                </pic:pic>
              </a:graphicData>
            </a:graphic>
          </wp:inline>
        </w:drawing>
      </w:r>
    </w:p>
    <w:p w:rsidR="006B1837" w:rsidRPr="00197075" w:rsidRDefault="00750370" w:rsidP="00AE7285">
      <w:pPr>
        <w:pStyle w:val="af2"/>
        <w:widowControl w:val="0"/>
      </w:pPr>
      <w:r w:rsidRPr="00197075">
        <w:t xml:space="preserve">Рисунок </w:t>
      </w:r>
      <w:r w:rsidR="00CB10A9" w:rsidRPr="00197075">
        <w:t>3.3.9</w:t>
      </w:r>
      <w:r w:rsidRPr="00197075">
        <w:t xml:space="preserve"> - Схема развития велосипедных путей сообщения до 2030 года</w:t>
      </w:r>
    </w:p>
    <w:p w:rsidR="00540340" w:rsidRPr="00197075" w:rsidRDefault="00985D1D" w:rsidP="009840D6">
      <w:pPr>
        <w:pStyle w:val="20"/>
        <w:widowControl w:val="0"/>
        <w:numPr>
          <w:ilvl w:val="1"/>
          <w:numId w:val="17"/>
        </w:numPr>
        <w:ind w:left="0" w:firstLine="709"/>
        <w:rPr>
          <w:b w:val="0"/>
        </w:rPr>
      </w:pPr>
      <w:r w:rsidRPr="00197075">
        <w:rPr>
          <w:b w:val="0"/>
        </w:rPr>
        <w:t xml:space="preserve"> </w:t>
      </w:r>
      <w:bookmarkStart w:id="37" w:name="_Toc12546577"/>
      <w:bookmarkEnd w:id="31"/>
      <w:r w:rsidR="00540340" w:rsidRPr="00197075">
        <w:rPr>
          <w:b w:val="0"/>
        </w:rPr>
        <w:t>Прогноз показателей безопасности дорожного движения</w:t>
      </w:r>
      <w:bookmarkEnd w:id="37"/>
      <w:r w:rsidR="00540340" w:rsidRPr="00197075">
        <w:rPr>
          <w:b w:val="0"/>
        </w:rPr>
        <w:t xml:space="preserve"> </w:t>
      </w:r>
    </w:p>
    <w:p w:rsidR="008872D7" w:rsidRPr="00197075" w:rsidRDefault="008872D7" w:rsidP="00AE7285">
      <w:pPr>
        <w:widowControl w:val="0"/>
      </w:pPr>
      <w:r w:rsidRPr="00197075">
        <w:t>Основными показателями безопасности дорожного движения являются:</w:t>
      </w:r>
    </w:p>
    <w:p w:rsidR="008872D7" w:rsidRPr="00197075" w:rsidRDefault="008872D7" w:rsidP="009840D6">
      <w:pPr>
        <w:pStyle w:val="a3"/>
        <w:widowControl w:val="0"/>
        <w:numPr>
          <w:ilvl w:val="0"/>
          <w:numId w:val="97"/>
        </w:numPr>
        <w:tabs>
          <w:tab w:val="clear" w:pos="993"/>
        </w:tabs>
        <w:ind w:left="0" w:firstLine="709"/>
        <w:rPr>
          <w:szCs w:val="24"/>
        </w:rPr>
      </w:pPr>
      <w:r w:rsidRPr="00197075">
        <w:rPr>
          <w:szCs w:val="24"/>
        </w:rPr>
        <w:t>число погибших в дорожно-транспортных происшествиях;</w:t>
      </w:r>
    </w:p>
    <w:p w:rsidR="008872D7" w:rsidRPr="00197075" w:rsidRDefault="008872D7" w:rsidP="009840D6">
      <w:pPr>
        <w:pStyle w:val="a3"/>
        <w:widowControl w:val="0"/>
        <w:numPr>
          <w:ilvl w:val="0"/>
          <w:numId w:val="97"/>
        </w:numPr>
        <w:tabs>
          <w:tab w:val="clear" w:pos="993"/>
        </w:tabs>
        <w:ind w:left="0" w:firstLine="709"/>
        <w:rPr>
          <w:szCs w:val="24"/>
        </w:rPr>
      </w:pPr>
      <w:r w:rsidRPr="00197075">
        <w:rPr>
          <w:szCs w:val="24"/>
        </w:rPr>
        <w:t>социальный риск</w:t>
      </w:r>
      <w:r w:rsidR="00197075" w:rsidRPr="00197075">
        <w:rPr>
          <w:szCs w:val="24"/>
        </w:rPr>
        <w:t xml:space="preserve"> </w:t>
      </w:r>
      <w:r w:rsidR="006C7A66" w:rsidRPr="00197075">
        <w:rPr>
          <w:szCs w:val="24"/>
        </w:rPr>
        <w:t>–</w:t>
      </w:r>
      <w:r w:rsidRPr="00197075">
        <w:rPr>
          <w:szCs w:val="24"/>
        </w:rPr>
        <w:t xml:space="preserve"> число лиц, погибших в дорожно-транспортных происшествиях, на 100 тыс. населения;</w:t>
      </w:r>
    </w:p>
    <w:p w:rsidR="008872D7" w:rsidRPr="00197075" w:rsidRDefault="008872D7" w:rsidP="009840D6">
      <w:pPr>
        <w:pStyle w:val="a3"/>
        <w:widowControl w:val="0"/>
        <w:numPr>
          <w:ilvl w:val="0"/>
          <w:numId w:val="97"/>
        </w:numPr>
        <w:tabs>
          <w:tab w:val="clear" w:pos="993"/>
        </w:tabs>
        <w:ind w:left="0" w:firstLine="709"/>
        <w:rPr>
          <w:color w:val="000000"/>
          <w:spacing w:val="-4"/>
          <w:szCs w:val="24"/>
        </w:rPr>
      </w:pPr>
      <w:r w:rsidRPr="00197075">
        <w:rPr>
          <w:color w:val="000000"/>
          <w:spacing w:val="-4"/>
          <w:szCs w:val="24"/>
        </w:rPr>
        <w:t>транспортный риск</w:t>
      </w:r>
      <w:r w:rsidR="00197075" w:rsidRPr="00197075">
        <w:rPr>
          <w:color w:val="000000"/>
          <w:spacing w:val="-4"/>
          <w:szCs w:val="24"/>
        </w:rPr>
        <w:t xml:space="preserve"> </w:t>
      </w:r>
      <w:r w:rsidR="006C7A66" w:rsidRPr="00197075">
        <w:rPr>
          <w:color w:val="000000"/>
          <w:spacing w:val="-4"/>
          <w:szCs w:val="24"/>
        </w:rPr>
        <w:t>–</w:t>
      </w:r>
      <w:r w:rsidRPr="00197075">
        <w:rPr>
          <w:color w:val="000000"/>
          <w:spacing w:val="-4"/>
          <w:szCs w:val="24"/>
        </w:rPr>
        <w:t xml:space="preserve"> число лиц, погибших в дорожно-транспортных происшествиях, на 10 тыс. транспортных средств.</w:t>
      </w:r>
    </w:p>
    <w:p w:rsidR="008872D7" w:rsidRPr="00197075" w:rsidRDefault="008872D7" w:rsidP="00AE7285">
      <w:pPr>
        <w:widowControl w:val="0"/>
      </w:pPr>
      <w:r w:rsidRPr="00197075">
        <w:t>Расчет значений показателей социального и транспортного риска в муниципальном образовании Сосновоборский городской округ Ленинградской области представлен в таблице 3.4.1.</w:t>
      </w:r>
    </w:p>
    <w:p w:rsidR="008872D7" w:rsidRPr="00197075" w:rsidRDefault="008872D7" w:rsidP="00AE7285">
      <w:pPr>
        <w:pStyle w:val="affff0"/>
        <w:widowControl w:val="0"/>
      </w:pPr>
      <w:r w:rsidRPr="00197075">
        <w:t>Таблица 3.4.1</w:t>
      </w:r>
      <w:r w:rsidR="00197075" w:rsidRPr="00197075">
        <w:t xml:space="preserve"> </w:t>
      </w:r>
      <w:r w:rsidR="006C7A66" w:rsidRPr="00197075">
        <w:t>–</w:t>
      </w:r>
      <w:r w:rsidRPr="00197075">
        <w:t xml:space="preserve"> Расчет показателей социального и транспортного риска</w:t>
      </w:r>
    </w:p>
    <w:tbl>
      <w:tblPr>
        <w:tblW w:w="9072" w:type="dxa"/>
        <w:tblInd w:w="-10" w:type="dxa"/>
        <w:tblLook w:val="04A0"/>
      </w:tblPr>
      <w:tblGrid>
        <w:gridCol w:w="709"/>
        <w:gridCol w:w="992"/>
        <w:gridCol w:w="1292"/>
        <w:gridCol w:w="1359"/>
        <w:gridCol w:w="1730"/>
        <w:gridCol w:w="1530"/>
        <w:gridCol w:w="1716"/>
      </w:tblGrid>
      <w:tr w:rsidR="008872D7" w:rsidRPr="00197075" w:rsidTr="002C3B70">
        <w:trPr>
          <w:trHeight w:val="863"/>
        </w:trPr>
        <w:tc>
          <w:tcPr>
            <w:tcW w:w="709" w:type="dxa"/>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8872D7" w:rsidRPr="00197075" w:rsidRDefault="008872D7" w:rsidP="00AE7285">
            <w:pPr>
              <w:widowControl w:val="0"/>
              <w:spacing w:line="240" w:lineRule="auto"/>
              <w:ind w:firstLine="0"/>
              <w:jc w:val="center"/>
              <w:rPr>
                <w:color w:val="000000"/>
              </w:rPr>
            </w:pPr>
            <w:r w:rsidRPr="00197075">
              <w:rPr>
                <w:color w:val="000000"/>
              </w:rPr>
              <w:t>Год</w:t>
            </w:r>
          </w:p>
        </w:tc>
        <w:tc>
          <w:tcPr>
            <w:tcW w:w="992" w:type="dxa"/>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8872D7" w:rsidRPr="00197075" w:rsidRDefault="008872D7" w:rsidP="00AE7285">
            <w:pPr>
              <w:widowControl w:val="0"/>
              <w:spacing w:line="240" w:lineRule="auto"/>
              <w:ind w:firstLine="0"/>
              <w:jc w:val="center"/>
              <w:rPr>
                <w:color w:val="000000"/>
              </w:rPr>
            </w:pPr>
            <w:r w:rsidRPr="00197075">
              <w:rPr>
                <w:color w:val="000000"/>
              </w:rPr>
              <w:t>Кол-во ДТП</w:t>
            </w:r>
          </w:p>
        </w:tc>
        <w:tc>
          <w:tcPr>
            <w:tcW w:w="1068" w:type="dxa"/>
            <w:tcBorders>
              <w:top w:val="single" w:sz="8" w:space="0" w:color="auto"/>
              <w:left w:val="single" w:sz="8" w:space="0" w:color="auto"/>
              <w:bottom w:val="single" w:sz="8" w:space="0" w:color="000000"/>
              <w:right w:val="single" w:sz="4" w:space="0" w:color="auto"/>
            </w:tcBorders>
            <w:shd w:val="clear" w:color="auto" w:fill="auto"/>
            <w:noWrap/>
            <w:vAlign w:val="center"/>
            <w:hideMark/>
          </w:tcPr>
          <w:p w:rsidR="008872D7" w:rsidRPr="00197075" w:rsidRDefault="008872D7" w:rsidP="00AE7285">
            <w:pPr>
              <w:widowControl w:val="0"/>
              <w:spacing w:line="240" w:lineRule="auto"/>
              <w:ind w:firstLine="0"/>
              <w:jc w:val="center"/>
              <w:rPr>
                <w:color w:val="000000"/>
              </w:rPr>
            </w:pPr>
            <w:r w:rsidRPr="00197075">
              <w:rPr>
                <w:color w:val="000000"/>
              </w:rPr>
              <w:t>Погибших</w:t>
            </w:r>
          </w:p>
        </w:tc>
        <w:tc>
          <w:tcPr>
            <w:tcW w:w="13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872D7" w:rsidRPr="00197075" w:rsidRDefault="008872D7" w:rsidP="00AE7285">
            <w:pPr>
              <w:widowControl w:val="0"/>
              <w:spacing w:line="240" w:lineRule="auto"/>
              <w:ind w:firstLine="0"/>
              <w:jc w:val="center"/>
              <w:rPr>
                <w:color w:val="000000"/>
              </w:rPr>
            </w:pPr>
            <w:r w:rsidRPr="00197075">
              <w:rPr>
                <w:color w:val="000000"/>
              </w:rPr>
              <w:t>Население,</w:t>
            </w:r>
          </w:p>
          <w:p w:rsidR="008872D7" w:rsidRPr="00197075" w:rsidRDefault="008872D7" w:rsidP="00AE7285">
            <w:pPr>
              <w:widowControl w:val="0"/>
              <w:spacing w:line="240" w:lineRule="auto"/>
              <w:ind w:firstLine="0"/>
              <w:jc w:val="center"/>
              <w:rPr>
                <w:color w:val="000000"/>
              </w:rPr>
            </w:pPr>
            <w:r w:rsidRPr="00197075">
              <w:rPr>
                <w:color w:val="000000"/>
              </w:rPr>
              <w:t>тыс. чел.</w:t>
            </w:r>
          </w:p>
        </w:tc>
        <w:tc>
          <w:tcPr>
            <w:tcW w:w="1730" w:type="dxa"/>
            <w:tcBorders>
              <w:top w:val="single" w:sz="8" w:space="0" w:color="auto"/>
              <w:left w:val="single" w:sz="4" w:space="0" w:color="auto"/>
              <w:bottom w:val="single" w:sz="8" w:space="0" w:color="000000"/>
              <w:right w:val="single" w:sz="8" w:space="0" w:color="auto"/>
            </w:tcBorders>
            <w:shd w:val="clear" w:color="auto" w:fill="auto"/>
            <w:noWrap/>
            <w:vAlign w:val="center"/>
            <w:hideMark/>
          </w:tcPr>
          <w:p w:rsidR="008872D7" w:rsidRPr="00197075" w:rsidRDefault="008872D7" w:rsidP="00AE7285">
            <w:pPr>
              <w:widowControl w:val="0"/>
              <w:spacing w:line="240" w:lineRule="auto"/>
              <w:ind w:firstLine="0"/>
              <w:jc w:val="center"/>
              <w:rPr>
                <w:color w:val="000000"/>
              </w:rPr>
            </w:pPr>
            <w:r w:rsidRPr="00197075">
              <w:rPr>
                <w:color w:val="000000"/>
              </w:rPr>
              <w:t>Транспортных средств, тыс. ТС</w:t>
            </w:r>
          </w:p>
        </w:tc>
        <w:tc>
          <w:tcPr>
            <w:tcW w:w="1530" w:type="dxa"/>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8872D7" w:rsidRPr="00197075" w:rsidRDefault="008872D7" w:rsidP="00AE7285">
            <w:pPr>
              <w:widowControl w:val="0"/>
              <w:spacing w:line="240" w:lineRule="auto"/>
              <w:ind w:firstLine="0"/>
              <w:jc w:val="center"/>
              <w:rPr>
                <w:color w:val="000000"/>
              </w:rPr>
            </w:pPr>
            <w:r w:rsidRPr="00197075">
              <w:rPr>
                <w:color w:val="000000"/>
              </w:rPr>
              <w:t>Социальный риск</w:t>
            </w:r>
          </w:p>
        </w:tc>
        <w:tc>
          <w:tcPr>
            <w:tcW w:w="1701" w:type="dxa"/>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8872D7" w:rsidRPr="00197075" w:rsidRDefault="008872D7" w:rsidP="00AE7285">
            <w:pPr>
              <w:widowControl w:val="0"/>
              <w:spacing w:line="240" w:lineRule="auto"/>
              <w:ind w:firstLine="0"/>
              <w:jc w:val="center"/>
              <w:rPr>
                <w:color w:val="000000"/>
              </w:rPr>
            </w:pPr>
            <w:r w:rsidRPr="00197075">
              <w:rPr>
                <w:color w:val="000000"/>
              </w:rPr>
              <w:t>Транспортный риск</w:t>
            </w:r>
          </w:p>
        </w:tc>
      </w:tr>
      <w:tr w:rsidR="008872D7" w:rsidRPr="00197075" w:rsidTr="002C3B70">
        <w:trPr>
          <w:trHeight w:val="330"/>
        </w:trPr>
        <w:tc>
          <w:tcPr>
            <w:tcW w:w="709" w:type="dxa"/>
            <w:tcBorders>
              <w:top w:val="nil"/>
              <w:left w:val="single" w:sz="8" w:space="0" w:color="auto"/>
              <w:bottom w:val="single" w:sz="8" w:space="0" w:color="auto"/>
              <w:right w:val="single" w:sz="8" w:space="0" w:color="auto"/>
            </w:tcBorders>
            <w:shd w:val="clear" w:color="auto" w:fill="auto"/>
            <w:noWrap/>
            <w:vAlign w:val="center"/>
            <w:hideMark/>
          </w:tcPr>
          <w:p w:rsidR="008872D7" w:rsidRPr="00197075" w:rsidRDefault="008872D7" w:rsidP="00AE7285">
            <w:pPr>
              <w:widowControl w:val="0"/>
              <w:spacing w:line="240" w:lineRule="auto"/>
              <w:ind w:firstLine="0"/>
              <w:jc w:val="center"/>
              <w:rPr>
                <w:color w:val="000000"/>
              </w:rPr>
            </w:pPr>
            <w:r w:rsidRPr="00197075">
              <w:rPr>
                <w:color w:val="000000"/>
              </w:rPr>
              <w:t>2015</w:t>
            </w:r>
          </w:p>
        </w:tc>
        <w:tc>
          <w:tcPr>
            <w:tcW w:w="992" w:type="dxa"/>
            <w:tcBorders>
              <w:top w:val="nil"/>
              <w:left w:val="nil"/>
              <w:bottom w:val="single" w:sz="8" w:space="0" w:color="auto"/>
              <w:right w:val="single" w:sz="8" w:space="0" w:color="auto"/>
            </w:tcBorders>
            <w:shd w:val="clear" w:color="auto" w:fill="auto"/>
            <w:noWrap/>
            <w:vAlign w:val="center"/>
            <w:hideMark/>
          </w:tcPr>
          <w:p w:rsidR="008872D7" w:rsidRPr="00197075" w:rsidRDefault="008872D7" w:rsidP="00AE7285">
            <w:pPr>
              <w:widowControl w:val="0"/>
              <w:spacing w:line="240" w:lineRule="auto"/>
              <w:ind w:firstLine="0"/>
              <w:jc w:val="right"/>
              <w:rPr>
                <w:color w:val="000000"/>
              </w:rPr>
            </w:pPr>
            <w:r w:rsidRPr="00197075">
              <w:rPr>
                <w:color w:val="000000"/>
              </w:rPr>
              <w:t>1197</w:t>
            </w:r>
          </w:p>
        </w:tc>
        <w:tc>
          <w:tcPr>
            <w:tcW w:w="1068" w:type="dxa"/>
            <w:tcBorders>
              <w:top w:val="nil"/>
              <w:left w:val="nil"/>
              <w:bottom w:val="single" w:sz="8" w:space="0" w:color="auto"/>
              <w:right w:val="single" w:sz="4" w:space="0" w:color="auto"/>
            </w:tcBorders>
            <w:shd w:val="clear" w:color="auto" w:fill="auto"/>
            <w:noWrap/>
            <w:vAlign w:val="center"/>
            <w:hideMark/>
          </w:tcPr>
          <w:p w:rsidR="008872D7" w:rsidRPr="00197075" w:rsidRDefault="008872D7" w:rsidP="00AE7285">
            <w:pPr>
              <w:widowControl w:val="0"/>
              <w:spacing w:line="240" w:lineRule="auto"/>
              <w:ind w:firstLine="0"/>
              <w:jc w:val="right"/>
              <w:rPr>
                <w:color w:val="000000"/>
              </w:rPr>
            </w:pPr>
            <w:r w:rsidRPr="00197075">
              <w:rPr>
                <w:color w:val="000000"/>
              </w:rPr>
              <w:t>9</w:t>
            </w:r>
          </w:p>
        </w:tc>
        <w:tc>
          <w:tcPr>
            <w:tcW w:w="13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872D7" w:rsidRPr="00197075" w:rsidRDefault="008872D7" w:rsidP="00AE7285">
            <w:pPr>
              <w:widowControl w:val="0"/>
              <w:spacing w:line="240" w:lineRule="auto"/>
              <w:ind w:firstLine="0"/>
              <w:jc w:val="right"/>
              <w:rPr>
                <w:color w:val="000000"/>
              </w:rPr>
            </w:pPr>
            <w:r w:rsidRPr="00197075">
              <w:rPr>
                <w:color w:val="000000"/>
              </w:rPr>
              <w:t>67,4</w:t>
            </w:r>
          </w:p>
        </w:tc>
        <w:tc>
          <w:tcPr>
            <w:tcW w:w="1730" w:type="dxa"/>
            <w:tcBorders>
              <w:top w:val="nil"/>
              <w:left w:val="single" w:sz="4" w:space="0" w:color="auto"/>
              <w:bottom w:val="single" w:sz="8" w:space="0" w:color="auto"/>
              <w:right w:val="single" w:sz="8" w:space="0" w:color="auto"/>
            </w:tcBorders>
            <w:shd w:val="clear" w:color="auto" w:fill="auto"/>
            <w:noWrap/>
            <w:vAlign w:val="center"/>
            <w:hideMark/>
          </w:tcPr>
          <w:p w:rsidR="008872D7" w:rsidRPr="00197075" w:rsidRDefault="008872D7" w:rsidP="00AE7285">
            <w:pPr>
              <w:widowControl w:val="0"/>
              <w:spacing w:line="240" w:lineRule="auto"/>
              <w:ind w:firstLine="0"/>
              <w:jc w:val="right"/>
              <w:rPr>
                <w:color w:val="000000"/>
              </w:rPr>
            </w:pPr>
            <w:r w:rsidRPr="00197075">
              <w:rPr>
                <w:color w:val="000000"/>
              </w:rPr>
              <w:t>30,03</w:t>
            </w:r>
          </w:p>
        </w:tc>
        <w:tc>
          <w:tcPr>
            <w:tcW w:w="1530" w:type="dxa"/>
            <w:tcBorders>
              <w:top w:val="nil"/>
              <w:left w:val="nil"/>
              <w:bottom w:val="single" w:sz="8" w:space="0" w:color="auto"/>
              <w:right w:val="single" w:sz="8" w:space="0" w:color="auto"/>
            </w:tcBorders>
            <w:shd w:val="clear" w:color="auto" w:fill="auto"/>
            <w:noWrap/>
            <w:vAlign w:val="center"/>
            <w:hideMark/>
          </w:tcPr>
          <w:p w:rsidR="008872D7" w:rsidRPr="00197075" w:rsidRDefault="008872D7" w:rsidP="00AE7285">
            <w:pPr>
              <w:widowControl w:val="0"/>
              <w:spacing w:line="240" w:lineRule="auto"/>
              <w:ind w:firstLine="0"/>
              <w:jc w:val="right"/>
              <w:rPr>
                <w:color w:val="000000"/>
              </w:rPr>
            </w:pPr>
            <w:r w:rsidRPr="00197075">
              <w:rPr>
                <w:color w:val="000000"/>
              </w:rPr>
              <w:t>13,35</w:t>
            </w:r>
          </w:p>
        </w:tc>
        <w:tc>
          <w:tcPr>
            <w:tcW w:w="1701" w:type="dxa"/>
            <w:tcBorders>
              <w:top w:val="nil"/>
              <w:left w:val="nil"/>
              <w:bottom w:val="single" w:sz="8" w:space="0" w:color="auto"/>
              <w:right w:val="single" w:sz="8" w:space="0" w:color="auto"/>
            </w:tcBorders>
            <w:shd w:val="clear" w:color="auto" w:fill="auto"/>
            <w:noWrap/>
            <w:vAlign w:val="center"/>
            <w:hideMark/>
          </w:tcPr>
          <w:p w:rsidR="008872D7" w:rsidRPr="00197075" w:rsidRDefault="008872D7" w:rsidP="00AE7285">
            <w:pPr>
              <w:widowControl w:val="0"/>
              <w:spacing w:line="240" w:lineRule="auto"/>
              <w:ind w:firstLine="0"/>
              <w:jc w:val="right"/>
              <w:rPr>
                <w:color w:val="000000"/>
              </w:rPr>
            </w:pPr>
            <w:r w:rsidRPr="00197075">
              <w:rPr>
                <w:color w:val="000000"/>
              </w:rPr>
              <w:t>3,00</w:t>
            </w:r>
          </w:p>
        </w:tc>
      </w:tr>
      <w:tr w:rsidR="008872D7" w:rsidRPr="00197075" w:rsidTr="002C3B70">
        <w:trPr>
          <w:trHeight w:val="330"/>
        </w:trPr>
        <w:tc>
          <w:tcPr>
            <w:tcW w:w="709" w:type="dxa"/>
            <w:tcBorders>
              <w:top w:val="nil"/>
              <w:left w:val="single" w:sz="8" w:space="0" w:color="auto"/>
              <w:bottom w:val="single" w:sz="8" w:space="0" w:color="auto"/>
              <w:right w:val="single" w:sz="8" w:space="0" w:color="auto"/>
            </w:tcBorders>
            <w:shd w:val="clear" w:color="auto" w:fill="auto"/>
            <w:noWrap/>
            <w:vAlign w:val="center"/>
            <w:hideMark/>
          </w:tcPr>
          <w:p w:rsidR="008872D7" w:rsidRPr="00197075" w:rsidRDefault="008872D7" w:rsidP="00AE7285">
            <w:pPr>
              <w:widowControl w:val="0"/>
              <w:spacing w:line="240" w:lineRule="auto"/>
              <w:ind w:firstLine="0"/>
              <w:jc w:val="center"/>
              <w:rPr>
                <w:color w:val="000000"/>
              </w:rPr>
            </w:pPr>
            <w:r w:rsidRPr="00197075">
              <w:rPr>
                <w:color w:val="000000"/>
              </w:rPr>
              <w:t>2016</w:t>
            </w:r>
          </w:p>
        </w:tc>
        <w:tc>
          <w:tcPr>
            <w:tcW w:w="992" w:type="dxa"/>
            <w:tcBorders>
              <w:top w:val="nil"/>
              <w:left w:val="nil"/>
              <w:bottom w:val="single" w:sz="8" w:space="0" w:color="auto"/>
              <w:right w:val="single" w:sz="8" w:space="0" w:color="auto"/>
            </w:tcBorders>
            <w:shd w:val="clear" w:color="auto" w:fill="auto"/>
            <w:noWrap/>
            <w:vAlign w:val="center"/>
            <w:hideMark/>
          </w:tcPr>
          <w:p w:rsidR="008872D7" w:rsidRPr="00197075" w:rsidRDefault="008872D7" w:rsidP="00AE7285">
            <w:pPr>
              <w:widowControl w:val="0"/>
              <w:spacing w:line="240" w:lineRule="auto"/>
              <w:ind w:firstLine="0"/>
              <w:jc w:val="right"/>
              <w:rPr>
                <w:color w:val="000000"/>
              </w:rPr>
            </w:pPr>
            <w:r w:rsidRPr="00197075">
              <w:rPr>
                <w:color w:val="000000"/>
              </w:rPr>
              <w:t>1125</w:t>
            </w:r>
          </w:p>
        </w:tc>
        <w:tc>
          <w:tcPr>
            <w:tcW w:w="1068" w:type="dxa"/>
            <w:tcBorders>
              <w:top w:val="nil"/>
              <w:left w:val="nil"/>
              <w:bottom w:val="single" w:sz="8" w:space="0" w:color="auto"/>
              <w:right w:val="single" w:sz="8" w:space="0" w:color="auto"/>
            </w:tcBorders>
            <w:shd w:val="clear" w:color="auto" w:fill="auto"/>
            <w:noWrap/>
            <w:vAlign w:val="center"/>
            <w:hideMark/>
          </w:tcPr>
          <w:p w:rsidR="008872D7" w:rsidRPr="00197075" w:rsidRDefault="008872D7" w:rsidP="00AE7285">
            <w:pPr>
              <w:widowControl w:val="0"/>
              <w:spacing w:line="240" w:lineRule="auto"/>
              <w:ind w:firstLine="0"/>
              <w:jc w:val="right"/>
              <w:rPr>
                <w:color w:val="000000"/>
              </w:rPr>
            </w:pPr>
            <w:r w:rsidRPr="00197075">
              <w:rPr>
                <w:color w:val="000000"/>
              </w:rPr>
              <w:t>4</w:t>
            </w:r>
          </w:p>
        </w:tc>
        <w:tc>
          <w:tcPr>
            <w:tcW w:w="1342" w:type="dxa"/>
            <w:tcBorders>
              <w:top w:val="single" w:sz="4" w:space="0" w:color="auto"/>
              <w:left w:val="nil"/>
              <w:bottom w:val="single" w:sz="8" w:space="0" w:color="auto"/>
              <w:right w:val="single" w:sz="8" w:space="0" w:color="auto"/>
            </w:tcBorders>
            <w:shd w:val="clear" w:color="auto" w:fill="auto"/>
            <w:noWrap/>
            <w:vAlign w:val="center"/>
            <w:hideMark/>
          </w:tcPr>
          <w:p w:rsidR="008872D7" w:rsidRPr="00197075" w:rsidRDefault="008872D7" w:rsidP="00AE7285">
            <w:pPr>
              <w:widowControl w:val="0"/>
              <w:spacing w:line="240" w:lineRule="auto"/>
              <w:ind w:firstLine="0"/>
              <w:jc w:val="right"/>
              <w:rPr>
                <w:color w:val="000000"/>
              </w:rPr>
            </w:pPr>
            <w:r w:rsidRPr="00197075">
              <w:rPr>
                <w:color w:val="000000"/>
              </w:rPr>
              <w:t>67,6</w:t>
            </w:r>
          </w:p>
        </w:tc>
        <w:tc>
          <w:tcPr>
            <w:tcW w:w="1730" w:type="dxa"/>
            <w:tcBorders>
              <w:top w:val="nil"/>
              <w:left w:val="nil"/>
              <w:bottom w:val="single" w:sz="8" w:space="0" w:color="auto"/>
              <w:right w:val="single" w:sz="8" w:space="0" w:color="auto"/>
            </w:tcBorders>
            <w:shd w:val="clear" w:color="auto" w:fill="auto"/>
            <w:noWrap/>
            <w:vAlign w:val="center"/>
            <w:hideMark/>
          </w:tcPr>
          <w:p w:rsidR="008872D7" w:rsidRPr="00197075" w:rsidRDefault="008872D7" w:rsidP="00AE7285">
            <w:pPr>
              <w:widowControl w:val="0"/>
              <w:spacing w:line="240" w:lineRule="auto"/>
              <w:ind w:firstLine="0"/>
              <w:jc w:val="right"/>
              <w:rPr>
                <w:color w:val="000000"/>
              </w:rPr>
            </w:pPr>
            <w:r w:rsidRPr="00197075">
              <w:rPr>
                <w:color w:val="000000"/>
              </w:rPr>
              <w:t>30,15</w:t>
            </w:r>
          </w:p>
        </w:tc>
        <w:tc>
          <w:tcPr>
            <w:tcW w:w="1530" w:type="dxa"/>
            <w:tcBorders>
              <w:top w:val="nil"/>
              <w:left w:val="nil"/>
              <w:bottom w:val="single" w:sz="8" w:space="0" w:color="auto"/>
              <w:right w:val="single" w:sz="8" w:space="0" w:color="auto"/>
            </w:tcBorders>
            <w:shd w:val="clear" w:color="auto" w:fill="auto"/>
            <w:noWrap/>
            <w:vAlign w:val="center"/>
            <w:hideMark/>
          </w:tcPr>
          <w:p w:rsidR="008872D7" w:rsidRPr="00197075" w:rsidRDefault="008872D7" w:rsidP="00AE7285">
            <w:pPr>
              <w:widowControl w:val="0"/>
              <w:spacing w:line="240" w:lineRule="auto"/>
              <w:ind w:firstLine="0"/>
              <w:jc w:val="right"/>
              <w:rPr>
                <w:color w:val="000000"/>
              </w:rPr>
            </w:pPr>
            <w:r w:rsidRPr="00197075">
              <w:rPr>
                <w:color w:val="000000"/>
              </w:rPr>
              <w:t>5,92</w:t>
            </w:r>
          </w:p>
        </w:tc>
        <w:tc>
          <w:tcPr>
            <w:tcW w:w="1701" w:type="dxa"/>
            <w:tcBorders>
              <w:top w:val="nil"/>
              <w:left w:val="nil"/>
              <w:bottom w:val="single" w:sz="8" w:space="0" w:color="auto"/>
              <w:right w:val="single" w:sz="8" w:space="0" w:color="auto"/>
            </w:tcBorders>
            <w:shd w:val="clear" w:color="auto" w:fill="auto"/>
            <w:noWrap/>
            <w:vAlign w:val="center"/>
            <w:hideMark/>
          </w:tcPr>
          <w:p w:rsidR="008872D7" w:rsidRPr="00197075" w:rsidRDefault="008872D7" w:rsidP="00AE7285">
            <w:pPr>
              <w:widowControl w:val="0"/>
              <w:spacing w:line="240" w:lineRule="auto"/>
              <w:ind w:firstLine="0"/>
              <w:jc w:val="right"/>
              <w:rPr>
                <w:color w:val="000000"/>
              </w:rPr>
            </w:pPr>
            <w:r w:rsidRPr="00197075">
              <w:rPr>
                <w:color w:val="000000"/>
              </w:rPr>
              <w:t>1,33</w:t>
            </w:r>
          </w:p>
        </w:tc>
      </w:tr>
      <w:tr w:rsidR="008872D7" w:rsidRPr="00197075" w:rsidTr="002C3B70">
        <w:trPr>
          <w:trHeight w:val="330"/>
        </w:trPr>
        <w:tc>
          <w:tcPr>
            <w:tcW w:w="709" w:type="dxa"/>
            <w:tcBorders>
              <w:top w:val="nil"/>
              <w:left w:val="single" w:sz="8" w:space="0" w:color="auto"/>
              <w:bottom w:val="single" w:sz="8" w:space="0" w:color="auto"/>
              <w:right w:val="single" w:sz="8" w:space="0" w:color="auto"/>
            </w:tcBorders>
            <w:shd w:val="clear" w:color="auto" w:fill="auto"/>
            <w:noWrap/>
            <w:vAlign w:val="center"/>
            <w:hideMark/>
          </w:tcPr>
          <w:p w:rsidR="008872D7" w:rsidRPr="00197075" w:rsidRDefault="008872D7" w:rsidP="00AE7285">
            <w:pPr>
              <w:widowControl w:val="0"/>
              <w:spacing w:line="240" w:lineRule="auto"/>
              <w:ind w:firstLine="0"/>
              <w:jc w:val="center"/>
              <w:rPr>
                <w:color w:val="000000"/>
              </w:rPr>
            </w:pPr>
            <w:r w:rsidRPr="00197075">
              <w:rPr>
                <w:color w:val="000000"/>
              </w:rPr>
              <w:t>2017</w:t>
            </w:r>
          </w:p>
        </w:tc>
        <w:tc>
          <w:tcPr>
            <w:tcW w:w="992" w:type="dxa"/>
            <w:tcBorders>
              <w:top w:val="nil"/>
              <w:left w:val="nil"/>
              <w:bottom w:val="single" w:sz="8" w:space="0" w:color="auto"/>
              <w:right w:val="single" w:sz="8" w:space="0" w:color="auto"/>
            </w:tcBorders>
            <w:shd w:val="clear" w:color="auto" w:fill="auto"/>
            <w:noWrap/>
            <w:vAlign w:val="center"/>
            <w:hideMark/>
          </w:tcPr>
          <w:p w:rsidR="008872D7" w:rsidRPr="00197075" w:rsidRDefault="008872D7" w:rsidP="00AE7285">
            <w:pPr>
              <w:widowControl w:val="0"/>
              <w:spacing w:line="240" w:lineRule="auto"/>
              <w:ind w:firstLine="0"/>
              <w:jc w:val="right"/>
              <w:rPr>
                <w:color w:val="000000"/>
              </w:rPr>
            </w:pPr>
            <w:r w:rsidRPr="00197075">
              <w:rPr>
                <w:color w:val="000000"/>
              </w:rPr>
              <w:t>1037</w:t>
            </w:r>
          </w:p>
        </w:tc>
        <w:tc>
          <w:tcPr>
            <w:tcW w:w="1068" w:type="dxa"/>
            <w:tcBorders>
              <w:top w:val="nil"/>
              <w:left w:val="nil"/>
              <w:bottom w:val="single" w:sz="8" w:space="0" w:color="auto"/>
              <w:right w:val="single" w:sz="8" w:space="0" w:color="auto"/>
            </w:tcBorders>
            <w:shd w:val="clear" w:color="auto" w:fill="auto"/>
            <w:noWrap/>
            <w:vAlign w:val="center"/>
            <w:hideMark/>
          </w:tcPr>
          <w:p w:rsidR="008872D7" w:rsidRPr="00197075" w:rsidRDefault="008872D7" w:rsidP="00AE7285">
            <w:pPr>
              <w:widowControl w:val="0"/>
              <w:spacing w:line="240" w:lineRule="auto"/>
              <w:ind w:firstLine="0"/>
              <w:jc w:val="right"/>
              <w:rPr>
                <w:color w:val="000000"/>
              </w:rPr>
            </w:pPr>
            <w:r w:rsidRPr="00197075">
              <w:rPr>
                <w:color w:val="000000"/>
              </w:rPr>
              <w:t>6</w:t>
            </w:r>
          </w:p>
        </w:tc>
        <w:tc>
          <w:tcPr>
            <w:tcW w:w="1342" w:type="dxa"/>
            <w:tcBorders>
              <w:top w:val="nil"/>
              <w:left w:val="nil"/>
              <w:bottom w:val="single" w:sz="8" w:space="0" w:color="auto"/>
              <w:right w:val="single" w:sz="8" w:space="0" w:color="auto"/>
            </w:tcBorders>
            <w:shd w:val="clear" w:color="auto" w:fill="auto"/>
            <w:noWrap/>
            <w:vAlign w:val="center"/>
            <w:hideMark/>
          </w:tcPr>
          <w:p w:rsidR="008872D7" w:rsidRPr="00197075" w:rsidRDefault="008872D7" w:rsidP="00AE7285">
            <w:pPr>
              <w:widowControl w:val="0"/>
              <w:spacing w:line="240" w:lineRule="auto"/>
              <w:ind w:firstLine="0"/>
              <w:jc w:val="right"/>
              <w:rPr>
                <w:color w:val="000000"/>
              </w:rPr>
            </w:pPr>
            <w:r w:rsidRPr="00197075">
              <w:rPr>
                <w:color w:val="000000"/>
              </w:rPr>
              <w:t>68,0</w:t>
            </w:r>
          </w:p>
        </w:tc>
        <w:tc>
          <w:tcPr>
            <w:tcW w:w="1730" w:type="dxa"/>
            <w:tcBorders>
              <w:top w:val="nil"/>
              <w:left w:val="nil"/>
              <w:bottom w:val="single" w:sz="8" w:space="0" w:color="auto"/>
              <w:right w:val="single" w:sz="8" w:space="0" w:color="auto"/>
            </w:tcBorders>
            <w:shd w:val="clear" w:color="auto" w:fill="auto"/>
            <w:noWrap/>
            <w:vAlign w:val="center"/>
            <w:hideMark/>
          </w:tcPr>
          <w:p w:rsidR="008872D7" w:rsidRPr="00197075" w:rsidRDefault="008872D7" w:rsidP="00AE7285">
            <w:pPr>
              <w:widowControl w:val="0"/>
              <w:spacing w:line="240" w:lineRule="auto"/>
              <w:ind w:firstLine="0"/>
              <w:jc w:val="right"/>
              <w:rPr>
                <w:color w:val="000000"/>
              </w:rPr>
            </w:pPr>
            <w:r w:rsidRPr="00197075">
              <w:rPr>
                <w:color w:val="000000"/>
              </w:rPr>
              <w:t>30,28</w:t>
            </w:r>
          </w:p>
        </w:tc>
        <w:tc>
          <w:tcPr>
            <w:tcW w:w="1530" w:type="dxa"/>
            <w:tcBorders>
              <w:top w:val="nil"/>
              <w:left w:val="nil"/>
              <w:bottom w:val="single" w:sz="8" w:space="0" w:color="auto"/>
              <w:right w:val="single" w:sz="8" w:space="0" w:color="auto"/>
            </w:tcBorders>
            <w:shd w:val="clear" w:color="auto" w:fill="auto"/>
            <w:noWrap/>
            <w:vAlign w:val="center"/>
            <w:hideMark/>
          </w:tcPr>
          <w:p w:rsidR="008872D7" w:rsidRPr="00197075" w:rsidRDefault="008872D7" w:rsidP="00AE7285">
            <w:pPr>
              <w:widowControl w:val="0"/>
              <w:spacing w:line="240" w:lineRule="auto"/>
              <w:ind w:firstLine="0"/>
              <w:jc w:val="right"/>
              <w:rPr>
                <w:color w:val="000000"/>
              </w:rPr>
            </w:pPr>
            <w:r w:rsidRPr="00197075">
              <w:rPr>
                <w:color w:val="000000"/>
              </w:rPr>
              <w:t>8,82</w:t>
            </w:r>
          </w:p>
        </w:tc>
        <w:tc>
          <w:tcPr>
            <w:tcW w:w="1701" w:type="dxa"/>
            <w:tcBorders>
              <w:top w:val="nil"/>
              <w:left w:val="nil"/>
              <w:bottom w:val="single" w:sz="8" w:space="0" w:color="auto"/>
              <w:right w:val="single" w:sz="8" w:space="0" w:color="auto"/>
            </w:tcBorders>
            <w:shd w:val="clear" w:color="auto" w:fill="auto"/>
            <w:noWrap/>
            <w:vAlign w:val="center"/>
            <w:hideMark/>
          </w:tcPr>
          <w:p w:rsidR="008872D7" w:rsidRPr="00197075" w:rsidRDefault="008872D7" w:rsidP="00AE7285">
            <w:pPr>
              <w:widowControl w:val="0"/>
              <w:spacing w:line="240" w:lineRule="auto"/>
              <w:ind w:firstLine="0"/>
              <w:jc w:val="right"/>
              <w:rPr>
                <w:color w:val="000000"/>
              </w:rPr>
            </w:pPr>
            <w:r w:rsidRPr="00197075">
              <w:rPr>
                <w:color w:val="000000"/>
              </w:rPr>
              <w:t>1,98</w:t>
            </w:r>
          </w:p>
        </w:tc>
      </w:tr>
      <w:tr w:rsidR="008872D7" w:rsidRPr="00197075" w:rsidTr="002C3B70">
        <w:trPr>
          <w:trHeight w:val="330"/>
        </w:trPr>
        <w:tc>
          <w:tcPr>
            <w:tcW w:w="709" w:type="dxa"/>
            <w:tcBorders>
              <w:top w:val="nil"/>
              <w:left w:val="single" w:sz="8" w:space="0" w:color="auto"/>
              <w:bottom w:val="single" w:sz="8" w:space="0" w:color="auto"/>
              <w:right w:val="single" w:sz="8" w:space="0" w:color="auto"/>
            </w:tcBorders>
            <w:shd w:val="clear" w:color="auto" w:fill="auto"/>
            <w:noWrap/>
            <w:vAlign w:val="center"/>
            <w:hideMark/>
          </w:tcPr>
          <w:p w:rsidR="008872D7" w:rsidRPr="00197075" w:rsidRDefault="008872D7" w:rsidP="00AE7285">
            <w:pPr>
              <w:widowControl w:val="0"/>
              <w:spacing w:line="240" w:lineRule="auto"/>
              <w:ind w:firstLine="0"/>
              <w:jc w:val="center"/>
              <w:rPr>
                <w:color w:val="000000"/>
              </w:rPr>
            </w:pPr>
            <w:r w:rsidRPr="00197075">
              <w:rPr>
                <w:color w:val="000000"/>
              </w:rPr>
              <w:t>2018</w:t>
            </w:r>
          </w:p>
        </w:tc>
        <w:tc>
          <w:tcPr>
            <w:tcW w:w="992" w:type="dxa"/>
            <w:tcBorders>
              <w:top w:val="nil"/>
              <w:left w:val="nil"/>
              <w:bottom w:val="single" w:sz="8" w:space="0" w:color="auto"/>
              <w:right w:val="single" w:sz="8" w:space="0" w:color="auto"/>
            </w:tcBorders>
            <w:shd w:val="clear" w:color="auto" w:fill="auto"/>
            <w:noWrap/>
            <w:vAlign w:val="center"/>
            <w:hideMark/>
          </w:tcPr>
          <w:p w:rsidR="008872D7" w:rsidRPr="00197075" w:rsidRDefault="008872D7" w:rsidP="00AE7285">
            <w:pPr>
              <w:widowControl w:val="0"/>
              <w:spacing w:line="240" w:lineRule="auto"/>
              <w:ind w:firstLine="0"/>
              <w:jc w:val="right"/>
              <w:rPr>
                <w:color w:val="000000"/>
              </w:rPr>
            </w:pPr>
            <w:r w:rsidRPr="00197075">
              <w:rPr>
                <w:color w:val="000000"/>
              </w:rPr>
              <w:t>864</w:t>
            </w:r>
          </w:p>
        </w:tc>
        <w:tc>
          <w:tcPr>
            <w:tcW w:w="1068" w:type="dxa"/>
            <w:tcBorders>
              <w:top w:val="nil"/>
              <w:left w:val="nil"/>
              <w:bottom w:val="single" w:sz="8" w:space="0" w:color="auto"/>
              <w:right w:val="single" w:sz="8" w:space="0" w:color="auto"/>
            </w:tcBorders>
            <w:shd w:val="clear" w:color="auto" w:fill="auto"/>
            <w:noWrap/>
            <w:vAlign w:val="center"/>
            <w:hideMark/>
          </w:tcPr>
          <w:p w:rsidR="008872D7" w:rsidRPr="00197075" w:rsidRDefault="008872D7" w:rsidP="00AE7285">
            <w:pPr>
              <w:widowControl w:val="0"/>
              <w:spacing w:line="240" w:lineRule="auto"/>
              <w:ind w:firstLine="0"/>
              <w:jc w:val="right"/>
              <w:rPr>
                <w:color w:val="000000"/>
              </w:rPr>
            </w:pPr>
            <w:r w:rsidRPr="00197075">
              <w:rPr>
                <w:color w:val="000000"/>
              </w:rPr>
              <w:t>4</w:t>
            </w:r>
          </w:p>
        </w:tc>
        <w:tc>
          <w:tcPr>
            <w:tcW w:w="1342" w:type="dxa"/>
            <w:tcBorders>
              <w:top w:val="nil"/>
              <w:left w:val="nil"/>
              <w:bottom w:val="single" w:sz="8" w:space="0" w:color="auto"/>
              <w:right w:val="single" w:sz="8" w:space="0" w:color="auto"/>
            </w:tcBorders>
            <w:shd w:val="clear" w:color="auto" w:fill="auto"/>
            <w:noWrap/>
            <w:vAlign w:val="center"/>
            <w:hideMark/>
          </w:tcPr>
          <w:p w:rsidR="008872D7" w:rsidRPr="00197075" w:rsidRDefault="008872D7" w:rsidP="00AE7285">
            <w:pPr>
              <w:widowControl w:val="0"/>
              <w:spacing w:line="240" w:lineRule="auto"/>
              <w:ind w:firstLine="0"/>
              <w:jc w:val="right"/>
              <w:rPr>
                <w:color w:val="000000"/>
              </w:rPr>
            </w:pPr>
            <w:r w:rsidRPr="00197075">
              <w:rPr>
                <w:color w:val="000000"/>
              </w:rPr>
              <w:t>68,0</w:t>
            </w:r>
          </w:p>
        </w:tc>
        <w:tc>
          <w:tcPr>
            <w:tcW w:w="1730" w:type="dxa"/>
            <w:tcBorders>
              <w:top w:val="nil"/>
              <w:left w:val="nil"/>
              <w:bottom w:val="single" w:sz="8" w:space="0" w:color="auto"/>
              <w:right w:val="single" w:sz="8" w:space="0" w:color="auto"/>
            </w:tcBorders>
            <w:shd w:val="clear" w:color="auto" w:fill="auto"/>
            <w:noWrap/>
            <w:vAlign w:val="center"/>
            <w:hideMark/>
          </w:tcPr>
          <w:p w:rsidR="008872D7" w:rsidRPr="00197075" w:rsidRDefault="008872D7" w:rsidP="00AE7285">
            <w:pPr>
              <w:widowControl w:val="0"/>
              <w:spacing w:line="240" w:lineRule="auto"/>
              <w:ind w:firstLine="0"/>
              <w:jc w:val="right"/>
              <w:rPr>
                <w:color w:val="000000"/>
              </w:rPr>
            </w:pPr>
            <w:r w:rsidRPr="00197075">
              <w:rPr>
                <w:color w:val="000000"/>
              </w:rPr>
              <w:t>30,40</w:t>
            </w:r>
          </w:p>
        </w:tc>
        <w:tc>
          <w:tcPr>
            <w:tcW w:w="1530" w:type="dxa"/>
            <w:tcBorders>
              <w:top w:val="nil"/>
              <w:left w:val="nil"/>
              <w:bottom w:val="single" w:sz="8" w:space="0" w:color="auto"/>
              <w:right w:val="single" w:sz="8" w:space="0" w:color="auto"/>
            </w:tcBorders>
            <w:shd w:val="clear" w:color="auto" w:fill="auto"/>
            <w:noWrap/>
            <w:vAlign w:val="center"/>
            <w:hideMark/>
          </w:tcPr>
          <w:p w:rsidR="008872D7" w:rsidRPr="00197075" w:rsidRDefault="008872D7" w:rsidP="00AE7285">
            <w:pPr>
              <w:widowControl w:val="0"/>
              <w:spacing w:line="240" w:lineRule="auto"/>
              <w:ind w:firstLine="0"/>
              <w:jc w:val="right"/>
              <w:rPr>
                <w:color w:val="000000"/>
              </w:rPr>
            </w:pPr>
            <w:r w:rsidRPr="00197075">
              <w:rPr>
                <w:color w:val="000000"/>
              </w:rPr>
              <w:t>5,88</w:t>
            </w:r>
          </w:p>
        </w:tc>
        <w:tc>
          <w:tcPr>
            <w:tcW w:w="1701" w:type="dxa"/>
            <w:tcBorders>
              <w:top w:val="nil"/>
              <w:left w:val="nil"/>
              <w:bottom w:val="single" w:sz="8" w:space="0" w:color="auto"/>
              <w:right w:val="single" w:sz="8" w:space="0" w:color="auto"/>
            </w:tcBorders>
            <w:shd w:val="clear" w:color="auto" w:fill="auto"/>
            <w:noWrap/>
            <w:vAlign w:val="center"/>
            <w:hideMark/>
          </w:tcPr>
          <w:p w:rsidR="008872D7" w:rsidRPr="00197075" w:rsidRDefault="008872D7" w:rsidP="00AE7285">
            <w:pPr>
              <w:widowControl w:val="0"/>
              <w:spacing w:line="240" w:lineRule="auto"/>
              <w:ind w:firstLine="0"/>
              <w:jc w:val="right"/>
              <w:rPr>
                <w:color w:val="000000"/>
              </w:rPr>
            </w:pPr>
            <w:r w:rsidRPr="00197075">
              <w:rPr>
                <w:color w:val="000000"/>
              </w:rPr>
              <w:t>1,32</w:t>
            </w:r>
          </w:p>
        </w:tc>
      </w:tr>
    </w:tbl>
    <w:p w:rsidR="008872D7" w:rsidRPr="00197075" w:rsidRDefault="008872D7" w:rsidP="00EB045B">
      <w:pPr>
        <w:widowControl w:val="0"/>
        <w:spacing w:before="120"/>
        <w:rPr>
          <w:color w:val="000000"/>
          <w:spacing w:val="-4"/>
        </w:rPr>
      </w:pPr>
      <w:r w:rsidRPr="00197075">
        <w:t>На рисунке 3.4.1 изображён прогноз изменения социального риска.</w:t>
      </w:r>
    </w:p>
    <w:p w:rsidR="008872D7" w:rsidRPr="00197075" w:rsidRDefault="008872D7" w:rsidP="00AE7285">
      <w:pPr>
        <w:widowControl w:val="0"/>
        <w:ind w:firstLine="0"/>
        <w:rPr>
          <w:color w:val="000000"/>
          <w:spacing w:val="-4"/>
        </w:rPr>
      </w:pPr>
      <w:r w:rsidRPr="00197075">
        <w:rPr>
          <w:noProof/>
        </w:rPr>
        <w:drawing>
          <wp:inline distT="0" distB="0" distL="0" distR="0">
            <wp:extent cx="5940425" cy="2526665"/>
            <wp:effectExtent l="0" t="0" r="3175" b="6985"/>
            <wp:docPr id="56" name="Диаграмма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rsidR="00DD6054" w:rsidRPr="00197075" w:rsidRDefault="008872D7" w:rsidP="00EB045B">
      <w:pPr>
        <w:pStyle w:val="af2"/>
        <w:widowControl w:val="0"/>
      </w:pPr>
      <w:r w:rsidRPr="00197075">
        <w:t>Рисунок 3.4.1</w:t>
      </w:r>
      <w:r w:rsidR="00197075" w:rsidRPr="00197075">
        <w:t xml:space="preserve"> </w:t>
      </w:r>
      <w:r w:rsidR="006C7A66" w:rsidRPr="00197075">
        <w:t>–</w:t>
      </w:r>
      <w:r w:rsidRPr="00197075">
        <w:t xml:space="preserve"> Динамика показателей социального риска</w:t>
      </w:r>
    </w:p>
    <w:p w:rsidR="008872D7" w:rsidRPr="00197075" w:rsidRDefault="008872D7" w:rsidP="00AE7285">
      <w:pPr>
        <w:widowControl w:val="0"/>
      </w:pPr>
      <w:r w:rsidRPr="00197075">
        <w:t>Следует отметить, что текущие значения социального риска близки к значению, заложенному требованиями Стратегии безопасности дорожного движения в Российской Федерации на 2018</w:t>
      </w:r>
      <w:r w:rsidR="00197075" w:rsidRPr="00197075">
        <w:t xml:space="preserve"> </w:t>
      </w:r>
      <w:r w:rsidR="006C7A66" w:rsidRPr="00197075">
        <w:t>–</w:t>
      </w:r>
      <w:r w:rsidRPr="00197075">
        <w:t xml:space="preserve"> 2024 годы, которая предполагает снижение смертности в результате ДТП к 2024 г. в 3,5 раза по сравнению с 2017 г., то есть до уровня, не превышающего 4 человек на 100 тыс. населения. Таким образом, можно говорить о том, что на рассматриваемой территории города есть возможность достичь показателя, запланированного на 2030 год, то есть нулевой смертности в ДТП.</w:t>
      </w:r>
    </w:p>
    <w:p w:rsidR="008872D7" w:rsidRPr="00197075" w:rsidRDefault="008872D7" w:rsidP="00AE7285">
      <w:pPr>
        <w:widowControl w:val="0"/>
      </w:pPr>
      <w:r w:rsidRPr="00197075">
        <w:t>Для достижения нулевого уровня смертности необходимо ориентироваться на достижения в этой области городов, поставивших себе такую задачу несколько десятилетий назад. Примером для многих стран стала программа «</w:t>
      </w:r>
      <w:r w:rsidRPr="00197075">
        <w:rPr>
          <w:lang w:val="en-US"/>
        </w:rPr>
        <w:t>Vision</w:t>
      </w:r>
      <w:r w:rsidRPr="00197075">
        <w:t xml:space="preserve"> </w:t>
      </w:r>
      <w:r w:rsidRPr="00197075">
        <w:rPr>
          <w:lang w:val="en-US"/>
        </w:rPr>
        <w:t>Zero</w:t>
      </w:r>
      <w:r w:rsidRPr="00197075">
        <w:t>», запущенная в 1997 году в Швеции, основная цель которой снизить количество смертей в дорожно-транспортных происшествиях до нуля.</w:t>
      </w:r>
    </w:p>
    <w:p w:rsidR="008872D7" w:rsidRPr="00197075" w:rsidRDefault="008872D7" w:rsidP="00AE7285">
      <w:pPr>
        <w:widowControl w:val="0"/>
      </w:pPr>
      <w:r w:rsidRPr="00197075">
        <w:t>Главное суждение принятой концепции – «человек несовершенен», пути сообщения всех участников движения должны давать право на ошибку человеку (пешеходу, водителю, велосипедисту), но сама транспортная инфраструктура должна быть спланирована идеально. Эта программа была принята в городах таких стран, как Нидерланды, Великобритания, США, Австралия и показала свои плоды.</w:t>
      </w:r>
    </w:p>
    <w:p w:rsidR="008872D7" w:rsidRPr="00197075" w:rsidRDefault="008872D7" w:rsidP="00AE7285">
      <w:pPr>
        <w:widowControl w:val="0"/>
      </w:pPr>
      <w:r w:rsidRPr="00197075">
        <w:t xml:space="preserve">Одним из главных принципов этой программы является принцип «нулевой терпимости», согласно которому смерть на дороге не должна считаться неизбежной и приемлемой. Важным является и то, что ответственность за последствия ДТП лежит не только на участниках ДТП, но и на организациях, проектирующих и эксплуатирующих транспортную инфраструктуру, а также на производителях автомобилей. </w:t>
      </w:r>
    </w:p>
    <w:p w:rsidR="008872D7" w:rsidRPr="00197075" w:rsidRDefault="008872D7" w:rsidP="00AE7285">
      <w:pPr>
        <w:widowControl w:val="0"/>
      </w:pPr>
      <w:r w:rsidRPr="00197075">
        <w:t>Главным приоритетом при проектировании улично-дорожной сети должна являться безопасность всех участников дорожного движения, и этот приоритет должен преобладать над скоростью и удобством. Уменьшение вероятности возникновения аварии и тяжести последствий можно за счет снижения скорости движения автотранспортных средств до 50 км/час с ликвидацией ненаказуемого превышения на 20 км/час. Согласно данным Департамента транспорта Нью-Йорка, при наезде на пешехода со скоростью 60 км/час вероятность летального исхода – 70 %, при наезде со скоростью 40 км/час – 20%. Превышение скорости движения водителями транспортных средств провоцируется не только отсутствием серьезных наказаний, но и геометрическими характеристиками существующих участков улично-дорожной сети и их обустройством. Согласно СП 42.13330.2011</w:t>
      </w:r>
      <w:r w:rsidRPr="00197075">
        <w:rPr>
          <w:rStyle w:val="af"/>
        </w:rPr>
        <w:footnoteReference w:id="19"/>
      </w:r>
      <w:r w:rsidRPr="00197075">
        <w:t>, расчетная скорость движения для магистральных улиц общегородского значения регулируемого движения закладывается - 80 км/час, для магистральных улиц районного значения – 70 км/час. Высокая аварийность на перекрестках зачастую связана с отсутствием треугольников видимости и читаемости линий движения через перекресток.</w:t>
      </w:r>
    </w:p>
    <w:p w:rsidR="008872D7" w:rsidRPr="00197075" w:rsidRDefault="008872D7" w:rsidP="00AE7285">
      <w:pPr>
        <w:widowControl w:val="0"/>
      </w:pPr>
      <w:r w:rsidRPr="00197075">
        <w:t>В переведенных источниках</w:t>
      </w:r>
      <w:r w:rsidRPr="00197075">
        <w:rPr>
          <w:rStyle w:val="af"/>
        </w:rPr>
        <w:footnoteReference w:id="20"/>
      </w:r>
      <w:r w:rsidRPr="00197075">
        <w:t xml:space="preserve"> данной программы озвучены следующие средства по обустройству улично-дорожной сети для достижения нулевой смертности:</w:t>
      </w:r>
    </w:p>
    <w:p w:rsidR="008872D7" w:rsidRPr="00197075" w:rsidRDefault="008872D7" w:rsidP="009840D6">
      <w:pPr>
        <w:widowControl w:val="0"/>
        <w:numPr>
          <w:ilvl w:val="0"/>
          <w:numId w:val="98"/>
        </w:numPr>
        <w:shd w:val="clear" w:color="auto" w:fill="FFFFFF"/>
        <w:ind w:left="0" w:firstLine="709"/>
      </w:pPr>
      <w:r w:rsidRPr="00197075">
        <w:t>Перекрёстки с круговым движением. Несмотря на то, что светофорное регулирование эффективнее, но, как правило, аварии на них приводят к более тяжёлым последствиям, чем на перекрёстках с круговым движением.</w:t>
      </w:r>
    </w:p>
    <w:p w:rsidR="008872D7" w:rsidRPr="00197075" w:rsidRDefault="008872D7" w:rsidP="009840D6">
      <w:pPr>
        <w:widowControl w:val="0"/>
        <w:numPr>
          <w:ilvl w:val="0"/>
          <w:numId w:val="98"/>
        </w:numPr>
        <w:shd w:val="clear" w:color="auto" w:fill="FFFFFF"/>
        <w:ind w:left="0" w:firstLine="709"/>
      </w:pPr>
      <w:r w:rsidRPr="00197075">
        <w:t xml:space="preserve">Дороги с разделительным барьером. Решение эффективно предотвращает аварии, связанные со столкновениями встречного автотранспорта. </w:t>
      </w:r>
    </w:p>
    <w:p w:rsidR="008872D7" w:rsidRPr="00197075" w:rsidRDefault="008872D7" w:rsidP="009840D6">
      <w:pPr>
        <w:widowControl w:val="0"/>
        <w:numPr>
          <w:ilvl w:val="0"/>
          <w:numId w:val="98"/>
        </w:numPr>
        <w:shd w:val="clear" w:color="auto" w:fill="FFFFFF"/>
        <w:ind w:left="0" w:firstLine="709"/>
      </w:pPr>
      <w:r w:rsidRPr="00197075">
        <w:t xml:space="preserve">Ограничение скорости в населённых пунктах до 30 км/час. По исследованиям учёных, именно скорость в 30 км/час является пределом, при котором большинство пешеходов выживают при наездах транспорта. </w:t>
      </w:r>
    </w:p>
    <w:p w:rsidR="008872D7" w:rsidRPr="00197075" w:rsidRDefault="008872D7" w:rsidP="009840D6">
      <w:pPr>
        <w:widowControl w:val="0"/>
        <w:numPr>
          <w:ilvl w:val="0"/>
          <w:numId w:val="98"/>
        </w:numPr>
        <w:shd w:val="clear" w:color="auto" w:fill="FFFFFF"/>
        <w:ind w:left="0" w:firstLine="709"/>
      </w:pPr>
      <w:r w:rsidRPr="00197075">
        <w:t>Очистка прилегающих к дорогам территорий. Для минимизации последствий съезда транспорта с дороги с прилегающих территорий были убраны опасные предметы: камни и деревья.</w:t>
      </w:r>
    </w:p>
    <w:p w:rsidR="008872D7" w:rsidRPr="00197075" w:rsidRDefault="008872D7" w:rsidP="009840D6">
      <w:pPr>
        <w:widowControl w:val="0"/>
        <w:numPr>
          <w:ilvl w:val="0"/>
          <w:numId w:val="98"/>
        </w:numPr>
        <w:shd w:val="clear" w:color="auto" w:fill="FFFFFF"/>
        <w:ind w:left="0" w:firstLine="709"/>
      </w:pPr>
      <w:r w:rsidRPr="00197075">
        <w:t>Подробное расследование аварий со смертельным исходом. Все дорожные аварии со смертельным исходом расследуются специальной комиссией. По окончании расследования предлагаются решения, которые бы позволили избежать повторения случившегося.</w:t>
      </w:r>
    </w:p>
    <w:p w:rsidR="008872D7" w:rsidRPr="00197075" w:rsidRDefault="008872D7" w:rsidP="009840D6">
      <w:pPr>
        <w:widowControl w:val="0"/>
        <w:numPr>
          <w:ilvl w:val="0"/>
          <w:numId w:val="98"/>
        </w:numPr>
        <w:shd w:val="clear" w:color="auto" w:fill="FFFFFF"/>
        <w:ind w:left="0" w:firstLine="709"/>
      </w:pPr>
      <w:r w:rsidRPr="00197075">
        <w:t>Напоминания о ремнях безопасности. Автомобили оснащаются системами напоминания о ремне безопасности.</w:t>
      </w:r>
    </w:p>
    <w:p w:rsidR="008872D7" w:rsidRPr="00197075" w:rsidRDefault="008872D7" w:rsidP="009840D6">
      <w:pPr>
        <w:widowControl w:val="0"/>
        <w:numPr>
          <w:ilvl w:val="0"/>
          <w:numId w:val="98"/>
        </w:numPr>
        <w:shd w:val="clear" w:color="auto" w:fill="FFFFFF"/>
        <w:ind w:left="0" w:firstLine="709"/>
      </w:pPr>
      <w:r w:rsidRPr="00197075">
        <w:t>Алкозамки. Технология, предназначенная уменьшить количество случаев вождения в нетрезвом виде.</w:t>
      </w:r>
    </w:p>
    <w:p w:rsidR="008872D7" w:rsidRPr="00197075" w:rsidRDefault="008872D7" w:rsidP="009840D6">
      <w:pPr>
        <w:widowControl w:val="0"/>
        <w:numPr>
          <w:ilvl w:val="0"/>
          <w:numId w:val="98"/>
        </w:numPr>
        <w:shd w:val="clear" w:color="auto" w:fill="FFFFFF"/>
        <w:ind w:left="0" w:firstLine="709"/>
      </w:pPr>
      <w:r w:rsidRPr="00197075">
        <w:t>Фоторадары. Средство контроля за установленными ограничениями скорости на дорогах.</w:t>
      </w:r>
    </w:p>
    <w:p w:rsidR="008B4FCF" w:rsidRPr="00197075" w:rsidRDefault="008872D7" w:rsidP="009840D6">
      <w:pPr>
        <w:widowControl w:val="0"/>
        <w:numPr>
          <w:ilvl w:val="0"/>
          <w:numId w:val="98"/>
        </w:numPr>
        <w:shd w:val="clear" w:color="auto" w:fill="FFFFFF"/>
        <w:ind w:left="0" w:firstLine="709"/>
      </w:pPr>
      <w:r w:rsidRPr="00197075">
        <w:t>Велосипедные шлемы. Все дети до 15 лет обязаны использовать шлем при езде на велосипеде.</w:t>
      </w:r>
    </w:p>
    <w:p w:rsidR="008872D7" w:rsidRPr="00197075" w:rsidRDefault="008872D7" w:rsidP="00EB045B">
      <w:pPr>
        <w:widowControl w:val="0"/>
      </w:pPr>
      <w:r w:rsidRPr="00197075">
        <w:t>В Российской Федерации элементом системы управления безопасностью дорожного движения для всего жизненного цикла дороги (проектирование, строительство/капитальный ремонт/реконструкция и эксплуатация) является аудит безопасности дорожного движения. Достаточно подробно правила и рекомендации проведения аудита расписаны в следующих документах:</w:t>
      </w:r>
    </w:p>
    <w:p w:rsidR="008872D7" w:rsidRPr="00197075" w:rsidRDefault="008872D7" w:rsidP="009840D6">
      <w:pPr>
        <w:pStyle w:val="a3"/>
        <w:widowControl w:val="0"/>
        <w:numPr>
          <w:ilvl w:val="0"/>
          <w:numId w:val="44"/>
        </w:numPr>
        <w:tabs>
          <w:tab w:val="clear" w:pos="993"/>
          <w:tab w:val="left" w:pos="1069"/>
        </w:tabs>
        <w:ind w:left="567" w:firstLine="567"/>
        <w:rPr>
          <w:szCs w:val="24"/>
        </w:rPr>
      </w:pPr>
      <w:r w:rsidRPr="00197075">
        <w:rPr>
          <w:szCs w:val="24"/>
        </w:rPr>
        <w:t>ОДМ 218.6.027-2017 Рекомендации по проведению аудита безопасности дорожного движения при проектировании, строительстве и эксплуатации автомобильных дорог,</w:t>
      </w:r>
    </w:p>
    <w:p w:rsidR="008872D7" w:rsidRPr="00197075" w:rsidRDefault="008872D7" w:rsidP="009840D6">
      <w:pPr>
        <w:pStyle w:val="a3"/>
        <w:widowControl w:val="0"/>
        <w:numPr>
          <w:ilvl w:val="0"/>
          <w:numId w:val="44"/>
        </w:numPr>
        <w:tabs>
          <w:tab w:val="clear" w:pos="993"/>
          <w:tab w:val="left" w:pos="1069"/>
        </w:tabs>
        <w:ind w:left="567" w:firstLine="567"/>
        <w:rPr>
          <w:szCs w:val="24"/>
        </w:rPr>
      </w:pPr>
      <w:r w:rsidRPr="00197075">
        <w:rPr>
          <w:szCs w:val="24"/>
        </w:rPr>
        <w:t>ОДМ 218.6.010-2013 Методические рекомендации по организации аудита безопасности дорожного движения при проектировании и эксплуатации автомобильных дорог.</w:t>
      </w:r>
    </w:p>
    <w:p w:rsidR="008872D7" w:rsidRPr="00197075" w:rsidRDefault="008872D7" w:rsidP="00AE7285">
      <w:pPr>
        <w:widowControl w:val="0"/>
      </w:pPr>
    </w:p>
    <w:p w:rsidR="006B1837" w:rsidRPr="00197075" w:rsidRDefault="008872D7" w:rsidP="00132D79">
      <w:pPr>
        <w:widowControl w:val="0"/>
        <w:rPr>
          <w:bCs w:val="0"/>
        </w:rPr>
      </w:pPr>
      <w:r w:rsidRPr="00197075">
        <w:t xml:space="preserve">Для грамотного мониторинга участков улично-дорожной сети и принятия своевременных решений по устранению очагов аварийности необходимо вести качественный анализ и учет дорожно-транспортных происшествий. Рекомендации по учету и анализу ДТП приведены в действующем документе ОДМ 218.6.015-2015 Рекомендации по учету и анализу дорожно-транспортных происшествий на автомобильных дорогах Российской Федерации (с </w:t>
      </w:r>
      <w:r w:rsidR="00B62991" w:rsidRPr="00197075">
        <w:t>и</w:t>
      </w:r>
      <w:r w:rsidRPr="00197075">
        <w:t>зменени</w:t>
      </w:r>
      <w:r w:rsidR="00B62991" w:rsidRPr="00197075">
        <w:t>ями</w:t>
      </w:r>
      <w:r w:rsidRPr="00197075">
        <w:t>).</w:t>
      </w:r>
    </w:p>
    <w:p w:rsidR="00A6610E" w:rsidRPr="00197075" w:rsidRDefault="00540340" w:rsidP="009840D6">
      <w:pPr>
        <w:pStyle w:val="20"/>
        <w:widowControl w:val="0"/>
        <w:numPr>
          <w:ilvl w:val="1"/>
          <w:numId w:val="17"/>
        </w:numPr>
        <w:ind w:left="0" w:firstLine="709"/>
        <w:rPr>
          <w:b w:val="0"/>
        </w:rPr>
      </w:pPr>
      <w:bookmarkStart w:id="38" w:name="_Toc12546578"/>
      <w:r w:rsidRPr="00197075">
        <w:rPr>
          <w:b w:val="0"/>
        </w:rPr>
        <w:t>П</w:t>
      </w:r>
      <w:r w:rsidR="00A6610E" w:rsidRPr="00197075">
        <w:rPr>
          <w:b w:val="0"/>
        </w:rPr>
        <w:t>рогноз негативного воздействия транспортной инфраструктуры на окружающую среду и здоровье населения</w:t>
      </w:r>
      <w:bookmarkEnd w:id="38"/>
      <w:r w:rsidRPr="00197075">
        <w:rPr>
          <w:b w:val="0"/>
        </w:rPr>
        <w:t xml:space="preserve"> </w:t>
      </w:r>
    </w:p>
    <w:p w:rsidR="00132D79" w:rsidRPr="00197075" w:rsidRDefault="00132D79" w:rsidP="00132D79">
      <w:pPr>
        <w:widowControl w:val="0"/>
        <w:ind w:firstLine="0"/>
        <w:jc w:val="center"/>
      </w:pPr>
      <w:r w:rsidRPr="00197075">
        <w:rPr>
          <w:noProof/>
        </w:rPr>
        <w:drawing>
          <wp:inline distT="0" distB="0" distL="0" distR="0">
            <wp:extent cx="5940425" cy="3738880"/>
            <wp:effectExtent l="0" t="0" r="3175"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Выбросы CO2 2030 реал.jpg"/>
                    <pic:cNvPicPr/>
                  </pic:nvPicPr>
                  <pic:blipFill>
                    <a:blip r:embed="rId1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940425" cy="3738880"/>
                    </a:xfrm>
                    <a:prstGeom prst="rect">
                      <a:avLst/>
                    </a:prstGeom>
                  </pic:spPr>
                </pic:pic>
              </a:graphicData>
            </a:graphic>
          </wp:inline>
        </w:drawing>
      </w:r>
    </w:p>
    <w:p w:rsidR="00132D79" w:rsidRPr="00197075" w:rsidRDefault="00132D79" w:rsidP="00132D79">
      <w:pPr>
        <w:pStyle w:val="af2"/>
        <w:widowControl w:val="0"/>
      </w:pPr>
      <w:r w:rsidRPr="00197075">
        <w:t>Рисунок 3.5.1 Картограмма распределения загрязнения СО2, реалистичный вариант, 2030 год</w:t>
      </w:r>
    </w:p>
    <w:p w:rsidR="00C5774F" w:rsidRPr="00197075" w:rsidRDefault="00547BC3" w:rsidP="00132D79">
      <w:pPr>
        <w:widowControl w:val="0"/>
      </w:pPr>
      <w:r w:rsidRPr="00197075">
        <w:t xml:space="preserve">Объемы выбросов </w:t>
      </w:r>
      <w:r w:rsidR="006B1036" w:rsidRPr="00197075">
        <w:t xml:space="preserve">загрязняющих веществ от автотранспортных средств были рассчитаны по каждому варианту проектирования (базовому, реалистичному, оптимистичному), по реалистичному варианту были рассмотрены два срока реализации проекта 2025 год и 2030 год. На рисунках 3.5.1-3.5.2 представлены картограммы распределения загрязнения </w:t>
      </w:r>
      <w:r w:rsidR="006B1036" w:rsidRPr="00197075">
        <w:rPr>
          <w:lang w:val="en-US"/>
        </w:rPr>
        <w:t>CO</w:t>
      </w:r>
      <w:r w:rsidR="006B1036" w:rsidRPr="00197075">
        <w:t xml:space="preserve">2 и </w:t>
      </w:r>
      <w:r w:rsidR="006B1036" w:rsidRPr="00197075">
        <w:rPr>
          <w:lang w:val="en-US"/>
        </w:rPr>
        <w:t>NOx</w:t>
      </w:r>
      <w:r w:rsidR="006B1036" w:rsidRPr="00197075">
        <w:t xml:space="preserve"> в реалистичном варианте развития. Концентрация загрязнения в наиболее нагруженном узле Копорское шоссе – Ленинградская ул. падает. В целом наблюдается положительный эффект влияния развития транспортной инфраструктуры на уровень загрязнения от автотранспортных средств, несмотря на рост автомобилизации в городском округе.</w:t>
      </w:r>
    </w:p>
    <w:p w:rsidR="00547BC3" w:rsidRPr="00197075" w:rsidRDefault="00547BC3" w:rsidP="00AE7285">
      <w:pPr>
        <w:widowControl w:val="0"/>
        <w:spacing w:line="240" w:lineRule="auto"/>
        <w:ind w:firstLine="0"/>
        <w:jc w:val="center"/>
      </w:pPr>
      <w:r w:rsidRPr="00197075">
        <w:rPr>
          <w:noProof/>
        </w:rPr>
        <w:drawing>
          <wp:inline distT="0" distB="0" distL="0" distR="0">
            <wp:extent cx="5940425" cy="3738880"/>
            <wp:effectExtent l="0" t="0" r="3175"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Выбросы NO_X 2030 реал.jpg"/>
                    <pic:cNvPicPr/>
                  </pic:nvPicPr>
                  <pic:blipFill>
                    <a:blip r:embed="rId1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940425" cy="3738880"/>
                    </a:xfrm>
                    <a:prstGeom prst="rect">
                      <a:avLst/>
                    </a:prstGeom>
                  </pic:spPr>
                </pic:pic>
              </a:graphicData>
            </a:graphic>
          </wp:inline>
        </w:drawing>
      </w:r>
      <w:r w:rsidRPr="00197075">
        <w:t xml:space="preserve">Рисунок 3.5.2 Картограмма распределения загрязнения СО2, </w:t>
      </w:r>
      <w:r w:rsidR="006B1036" w:rsidRPr="00197075">
        <w:t xml:space="preserve">реалистичный вариант, </w:t>
      </w:r>
      <w:r w:rsidRPr="00197075">
        <w:t>2030 год</w:t>
      </w:r>
    </w:p>
    <w:p w:rsidR="006B1036" w:rsidRPr="00197075" w:rsidRDefault="006B1036" w:rsidP="00AE7285">
      <w:pPr>
        <w:widowControl w:val="0"/>
        <w:spacing w:line="240" w:lineRule="auto"/>
        <w:ind w:firstLine="0"/>
        <w:jc w:val="left"/>
        <w:rPr>
          <w:bCs w:val="0"/>
        </w:rPr>
      </w:pPr>
      <w:r w:rsidRPr="00197075">
        <w:br w:type="page"/>
      </w:r>
    </w:p>
    <w:p w:rsidR="00C50300" w:rsidRPr="00197075" w:rsidRDefault="00C50300" w:rsidP="009840D6">
      <w:pPr>
        <w:pStyle w:val="11"/>
        <w:widowControl w:val="0"/>
        <w:numPr>
          <w:ilvl w:val="0"/>
          <w:numId w:val="17"/>
        </w:numPr>
        <w:suppressAutoHyphens/>
        <w:ind w:left="0" w:firstLine="709"/>
        <w:rPr>
          <w:b w:val="0"/>
        </w:rPr>
      </w:pPr>
      <w:bookmarkStart w:id="39" w:name="_Toc12546579"/>
      <w:r w:rsidRPr="00197075">
        <w:rPr>
          <w:b w:val="0"/>
        </w:rPr>
        <w:t>ПРИНЦИПИАЛЬНЫЕ ВАРИАНТЫ РАЗВИТИЯ ТРАНСПОРТНОЙ ИНФРАСТРУКТУРЫ. УКРУПНЕННАЯ ОЦЕНКА ПО ЦЕЛЕВЫМ ПОКАЗАТЕЛЯМ РАЗВИТИЯ ТРАНСПОРТНО</w:t>
      </w:r>
      <w:r w:rsidR="00A6610E" w:rsidRPr="00197075">
        <w:rPr>
          <w:b w:val="0"/>
        </w:rPr>
        <w:t>Й</w:t>
      </w:r>
      <w:r w:rsidRPr="00197075">
        <w:rPr>
          <w:b w:val="0"/>
        </w:rPr>
        <w:t xml:space="preserve"> ИНФРАСТРУКТУРЫ И ВЫБОР ПРЕДЛАГАЕМОГО К РЕАЛИЗАЦИИ ВАРИАНТА</w:t>
      </w:r>
      <w:bookmarkEnd w:id="39"/>
    </w:p>
    <w:p w:rsidR="00B60065" w:rsidRPr="00197075" w:rsidRDefault="00B60065" w:rsidP="00AE7285">
      <w:pPr>
        <w:widowControl w:val="0"/>
        <w:rPr>
          <w:color w:val="000000" w:themeColor="text1"/>
        </w:rPr>
      </w:pPr>
      <w:r w:rsidRPr="00197075">
        <w:rPr>
          <w:color w:val="22272F"/>
          <w:shd w:val="clear" w:color="auto" w:fill="FFFFFF"/>
        </w:rPr>
        <w:t xml:space="preserve">При формировании принципиальных вариантов развития транспортной инфраструктуры </w:t>
      </w:r>
      <w:r w:rsidR="00C15ACF" w:rsidRPr="00197075">
        <w:rPr>
          <w:color w:val="22272F"/>
          <w:shd w:val="clear" w:color="auto" w:fill="FFFFFF"/>
        </w:rPr>
        <w:t xml:space="preserve">муниципального образования </w:t>
      </w:r>
      <w:r w:rsidRPr="00197075">
        <w:rPr>
          <w:color w:val="22272F"/>
          <w:shd w:val="clear" w:color="auto" w:fill="FFFFFF"/>
        </w:rPr>
        <w:t>Сосновобо</w:t>
      </w:r>
      <w:r w:rsidR="00BF1334" w:rsidRPr="00197075">
        <w:rPr>
          <w:color w:val="22272F"/>
          <w:shd w:val="clear" w:color="auto" w:fill="FFFFFF"/>
        </w:rPr>
        <w:t>р</w:t>
      </w:r>
      <w:r w:rsidR="00C15ACF" w:rsidRPr="00197075">
        <w:rPr>
          <w:color w:val="22272F"/>
          <w:shd w:val="clear" w:color="auto" w:fill="FFFFFF"/>
        </w:rPr>
        <w:t>ский городской округ Ленинградской области</w:t>
      </w:r>
      <w:r w:rsidRPr="00197075">
        <w:rPr>
          <w:color w:val="22272F"/>
          <w:shd w:val="clear" w:color="auto" w:fill="FFFFFF"/>
        </w:rPr>
        <w:t xml:space="preserve"> были учтены прогнозные данные </w:t>
      </w:r>
      <w:r w:rsidRPr="00197075">
        <w:t xml:space="preserve">социально-экономического и градостроительного развития города, изменения транспортного спроса, объемов и характера передвижения населения и грузов, </w:t>
      </w:r>
      <w:r w:rsidRPr="00197075">
        <w:rPr>
          <w:color w:val="000000" w:themeColor="text1"/>
        </w:rPr>
        <w:t>существующая транспортная ситуация на дорогах и улицах, прогнозные данные о транспортной подвижности населения и уровне автомобилизации.</w:t>
      </w:r>
    </w:p>
    <w:p w:rsidR="00B60065" w:rsidRPr="00197075" w:rsidRDefault="00B60065" w:rsidP="00AE7285">
      <w:pPr>
        <w:widowControl w:val="0"/>
        <w:rPr>
          <w:color w:val="000000" w:themeColor="text1"/>
        </w:rPr>
      </w:pPr>
      <w:r w:rsidRPr="00197075">
        <w:rPr>
          <w:color w:val="000000" w:themeColor="text1"/>
        </w:rPr>
        <w:t>В рамках выполнения ПКРТИ были выполнены калибровочный расчет (на 2019 год), базовый</w:t>
      </w:r>
      <w:r w:rsidR="0051608A" w:rsidRPr="00197075">
        <w:rPr>
          <w:color w:val="000000" w:themeColor="text1"/>
        </w:rPr>
        <w:t xml:space="preserve"> расчет</w:t>
      </w:r>
      <w:r w:rsidRPr="00197075">
        <w:rPr>
          <w:color w:val="000000" w:themeColor="text1"/>
        </w:rPr>
        <w:t>, реалистичный и оптимистичный варианты развития (на 2025, 2030 год)</w:t>
      </w:r>
      <w:r w:rsidR="0053479A" w:rsidRPr="00197075">
        <w:rPr>
          <w:color w:val="000000" w:themeColor="text1"/>
        </w:rPr>
        <w:t>. В рамках перечисленных вариантов мероприятия сгруппированы в зависимости от источников и объемов финансирования дорожно-транспортного комплекса, а также изменения системы расселения в границах МО</w:t>
      </w:r>
      <w:r w:rsidRPr="00197075">
        <w:rPr>
          <w:color w:val="000000" w:themeColor="text1"/>
        </w:rPr>
        <w:t>.</w:t>
      </w:r>
    </w:p>
    <w:p w:rsidR="0053479A" w:rsidRPr="00197075" w:rsidRDefault="0053479A" w:rsidP="00AE7285">
      <w:pPr>
        <w:widowControl w:val="0"/>
        <w:rPr>
          <w:color w:val="000000" w:themeColor="text1"/>
        </w:rPr>
      </w:pPr>
      <w:r w:rsidRPr="00197075">
        <w:rPr>
          <w:color w:val="000000" w:themeColor="text1"/>
        </w:rPr>
        <w:t xml:space="preserve">Таким образом, в итоговой версии макромодели сформировано </w:t>
      </w:r>
      <w:r w:rsidR="007D7D0E" w:rsidRPr="00197075">
        <w:rPr>
          <w:color w:val="000000" w:themeColor="text1"/>
        </w:rPr>
        <w:t>6</w:t>
      </w:r>
      <w:r w:rsidRPr="00197075">
        <w:rPr>
          <w:color w:val="000000" w:themeColor="text1"/>
        </w:rPr>
        <w:t xml:space="preserve"> сценариев:</w:t>
      </w:r>
    </w:p>
    <w:p w:rsidR="0053479A" w:rsidRPr="00197075" w:rsidRDefault="0053479A" w:rsidP="009840D6">
      <w:pPr>
        <w:pStyle w:val="a3"/>
        <w:widowControl w:val="0"/>
        <w:numPr>
          <w:ilvl w:val="0"/>
          <w:numId w:val="22"/>
        </w:numPr>
        <w:ind w:left="0" w:firstLine="709"/>
        <w:rPr>
          <w:bCs w:val="0"/>
          <w:color w:val="000000"/>
        </w:rPr>
      </w:pPr>
      <w:r w:rsidRPr="00197075">
        <w:rPr>
          <w:bCs w:val="0"/>
          <w:color w:val="000000"/>
        </w:rPr>
        <w:t>Калибровочный расчет, 2019 год</w:t>
      </w:r>
      <w:r w:rsidR="0051608A" w:rsidRPr="00197075">
        <w:rPr>
          <w:bCs w:val="0"/>
          <w:color w:val="000000"/>
        </w:rPr>
        <w:t>,</w:t>
      </w:r>
    </w:p>
    <w:p w:rsidR="0053479A" w:rsidRPr="00197075" w:rsidRDefault="0053479A" w:rsidP="009840D6">
      <w:pPr>
        <w:pStyle w:val="a3"/>
        <w:widowControl w:val="0"/>
        <w:numPr>
          <w:ilvl w:val="0"/>
          <w:numId w:val="22"/>
        </w:numPr>
        <w:ind w:left="0" w:firstLine="709"/>
        <w:rPr>
          <w:bCs w:val="0"/>
          <w:color w:val="000000"/>
        </w:rPr>
      </w:pPr>
      <w:r w:rsidRPr="00197075">
        <w:rPr>
          <w:bCs w:val="0"/>
          <w:color w:val="000000"/>
        </w:rPr>
        <w:t xml:space="preserve">Базовый </w:t>
      </w:r>
      <w:r w:rsidR="0051608A" w:rsidRPr="00197075">
        <w:rPr>
          <w:bCs w:val="0"/>
          <w:color w:val="000000"/>
        </w:rPr>
        <w:t>расчет</w:t>
      </w:r>
      <w:r w:rsidRPr="00197075">
        <w:rPr>
          <w:bCs w:val="0"/>
          <w:color w:val="000000"/>
        </w:rPr>
        <w:t>, 2025 год</w:t>
      </w:r>
      <w:r w:rsidR="0051608A" w:rsidRPr="00197075">
        <w:rPr>
          <w:bCs w:val="0"/>
          <w:color w:val="000000"/>
        </w:rPr>
        <w:t>,</w:t>
      </w:r>
    </w:p>
    <w:p w:rsidR="0096027C" w:rsidRPr="00197075" w:rsidRDefault="0096027C" w:rsidP="009840D6">
      <w:pPr>
        <w:pStyle w:val="a3"/>
        <w:widowControl w:val="0"/>
        <w:numPr>
          <w:ilvl w:val="0"/>
          <w:numId w:val="22"/>
        </w:numPr>
        <w:ind w:left="0" w:firstLine="709"/>
        <w:rPr>
          <w:bCs w:val="0"/>
          <w:color w:val="000000"/>
        </w:rPr>
      </w:pPr>
      <w:r w:rsidRPr="00197075">
        <w:rPr>
          <w:bCs w:val="0"/>
          <w:color w:val="000000"/>
        </w:rPr>
        <w:t xml:space="preserve">Базовый </w:t>
      </w:r>
      <w:r w:rsidR="0051608A" w:rsidRPr="00197075">
        <w:rPr>
          <w:bCs w:val="0"/>
          <w:color w:val="000000"/>
        </w:rPr>
        <w:t>расчет</w:t>
      </w:r>
      <w:r w:rsidRPr="00197075">
        <w:rPr>
          <w:bCs w:val="0"/>
          <w:color w:val="000000"/>
        </w:rPr>
        <w:t>, 2030 год</w:t>
      </w:r>
      <w:r w:rsidR="0051608A" w:rsidRPr="00197075">
        <w:rPr>
          <w:bCs w:val="0"/>
          <w:color w:val="000000"/>
        </w:rPr>
        <w:t>,</w:t>
      </w:r>
    </w:p>
    <w:p w:rsidR="0051608A" w:rsidRPr="00197075" w:rsidRDefault="0096027C" w:rsidP="009840D6">
      <w:pPr>
        <w:pStyle w:val="a3"/>
        <w:widowControl w:val="0"/>
        <w:numPr>
          <w:ilvl w:val="0"/>
          <w:numId w:val="22"/>
        </w:numPr>
        <w:ind w:left="0" w:firstLine="709"/>
        <w:rPr>
          <w:bCs w:val="0"/>
          <w:color w:val="000000"/>
        </w:rPr>
      </w:pPr>
      <w:r w:rsidRPr="00197075">
        <w:rPr>
          <w:bCs w:val="0"/>
          <w:color w:val="000000"/>
        </w:rPr>
        <w:t xml:space="preserve">Оптимистичный </w:t>
      </w:r>
      <w:r w:rsidR="006146E6" w:rsidRPr="00197075">
        <w:rPr>
          <w:bCs w:val="0"/>
          <w:color w:val="000000"/>
        </w:rPr>
        <w:t>вариант развития</w:t>
      </w:r>
      <w:r w:rsidR="0051608A" w:rsidRPr="00197075">
        <w:rPr>
          <w:bCs w:val="0"/>
          <w:color w:val="000000"/>
        </w:rPr>
        <w:t>, 2030 год,</w:t>
      </w:r>
    </w:p>
    <w:p w:rsidR="0051608A" w:rsidRPr="00197075" w:rsidRDefault="0051608A" w:rsidP="009840D6">
      <w:pPr>
        <w:pStyle w:val="a3"/>
        <w:widowControl w:val="0"/>
        <w:numPr>
          <w:ilvl w:val="0"/>
          <w:numId w:val="22"/>
        </w:numPr>
        <w:ind w:left="0" w:firstLine="709"/>
        <w:rPr>
          <w:bCs w:val="0"/>
          <w:color w:val="000000"/>
        </w:rPr>
      </w:pPr>
      <w:r w:rsidRPr="00197075">
        <w:rPr>
          <w:bCs w:val="0"/>
          <w:color w:val="000000"/>
        </w:rPr>
        <w:t xml:space="preserve">Реалистичный </w:t>
      </w:r>
      <w:r w:rsidR="006146E6" w:rsidRPr="00197075">
        <w:rPr>
          <w:bCs w:val="0"/>
          <w:color w:val="000000"/>
        </w:rPr>
        <w:t>вариант развития</w:t>
      </w:r>
      <w:r w:rsidRPr="00197075">
        <w:rPr>
          <w:bCs w:val="0"/>
          <w:color w:val="000000"/>
        </w:rPr>
        <w:t>, 2025 год,</w:t>
      </w:r>
    </w:p>
    <w:p w:rsidR="0053479A" w:rsidRPr="00197075" w:rsidRDefault="0051608A" w:rsidP="009840D6">
      <w:pPr>
        <w:pStyle w:val="a3"/>
        <w:widowControl w:val="0"/>
        <w:numPr>
          <w:ilvl w:val="0"/>
          <w:numId w:val="22"/>
        </w:numPr>
        <w:ind w:left="0" w:firstLine="709"/>
        <w:rPr>
          <w:bCs w:val="0"/>
          <w:color w:val="000000"/>
        </w:rPr>
      </w:pPr>
      <w:r w:rsidRPr="00197075">
        <w:rPr>
          <w:bCs w:val="0"/>
          <w:color w:val="000000"/>
        </w:rPr>
        <w:t xml:space="preserve">Реалистичный </w:t>
      </w:r>
      <w:r w:rsidR="006146E6" w:rsidRPr="00197075">
        <w:rPr>
          <w:bCs w:val="0"/>
          <w:color w:val="000000"/>
        </w:rPr>
        <w:t>вариант развития</w:t>
      </w:r>
      <w:r w:rsidRPr="00197075">
        <w:rPr>
          <w:bCs w:val="0"/>
          <w:color w:val="000000"/>
        </w:rPr>
        <w:t>, 2030 год.</w:t>
      </w:r>
      <w:r w:rsidR="00197075" w:rsidRPr="00197075">
        <w:rPr>
          <w:bCs w:val="0"/>
          <w:color w:val="000000"/>
        </w:rPr>
        <w:t xml:space="preserve"> </w:t>
      </w:r>
    </w:p>
    <w:p w:rsidR="0051608A" w:rsidRPr="00197075" w:rsidRDefault="0051608A" w:rsidP="00132D79">
      <w:pPr>
        <w:pStyle w:val="a3"/>
        <w:widowControl w:val="0"/>
        <w:numPr>
          <w:ilvl w:val="0"/>
          <w:numId w:val="0"/>
        </w:numPr>
        <w:ind w:firstLine="709"/>
      </w:pPr>
      <w:r w:rsidRPr="00197075">
        <w:rPr>
          <w:color w:val="000000" w:themeColor="text1"/>
        </w:rPr>
        <w:t>Калибровочный расчет, 2019 год</w:t>
      </w:r>
      <w:r w:rsidR="00197075" w:rsidRPr="00197075">
        <w:rPr>
          <w:color w:val="000000" w:themeColor="text1"/>
        </w:rPr>
        <w:t xml:space="preserve"> </w:t>
      </w:r>
      <w:r w:rsidR="006C7A66" w:rsidRPr="00197075">
        <w:rPr>
          <w:color w:val="000000" w:themeColor="text1"/>
        </w:rPr>
        <w:t>–</w:t>
      </w:r>
      <w:r w:rsidRPr="00197075">
        <w:rPr>
          <w:color w:val="000000" w:themeColor="text1"/>
        </w:rPr>
        <w:t xml:space="preserve"> расчет, характеризующий существующее </w:t>
      </w:r>
      <w:r w:rsidRPr="00197075">
        <w:t xml:space="preserve">положение, предназначен для фиксации параметров модели вследствие калибровки транспортных потоков в модели на основании данных натурных обследований, детекторов и социологических опросов. </w:t>
      </w:r>
    </w:p>
    <w:p w:rsidR="0051608A" w:rsidRPr="00197075" w:rsidRDefault="0051608A" w:rsidP="000E53F3">
      <w:pPr>
        <w:pStyle w:val="a3"/>
        <w:widowControl w:val="0"/>
        <w:numPr>
          <w:ilvl w:val="0"/>
          <w:numId w:val="0"/>
        </w:numPr>
        <w:ind w:firstLine="709"/>
      </w:pPr>
      <w:r w:rsidRPr="00197075">
        <w:t>Базовые расчеты представляют собой моделирование ситуации, при которой отсутствует развитие транспортной системы города относительно существующего положения; нет развития участков улично-дорожной сети и системы общественного транспорта, изменяются лишь экономические показатели транспортно-планировочных районов на соответствующий горизонт планирования.</w:t>
      </w:r>
    </w:p>
    <w:p w:rsidR="0051608A" w:rsidRPr="00197075" w:rsidRDefault="0051608A" w:rsidP="00132D79">
      <w:pPr>
        <w:pStyle w:val="a3"/>
        <w:widowControl w:val="0"/>
        <w:numPr>
          <w:ilvl w:val="0"/>
          <w:numId w:val="0"/>
        </w:numPr>
        <w:ind w:firstLine="709"/>
      </w:pPr>
      <w:r w:rsidRPr="00197075">
        <w:t>Реалистичный вариант развития</w:t>
      </w:r>
      <w:r w:rsidR="00197075" w:rsidRPr="00197075">
        <w:t xml:space="preserve"> </w:t>
      </w:r>
      <w:r w:rsidR="006C7A66" w:rsidRPr="00197075">
        <w:t>–</w:t>
      </w:r>
      <w:r w:rsidRPr="00197075">
        <w:t xml:space="preserve"> сценарий при среднем уровне финансирования. Магистральная городская сеть строится и реконструируется с учетом нормативного обслуживания развивающихся территорий, с учетом формирования необходимых обходов и с учетом обслуживания населения и мест приложения труда линиями движения городского общественного пассажирского транспорта и путями сообщения для немоторизованных передвижений.</w:t>
      </w:r>
    </w:p>
    <w:p w:rsidR="0051608A" w:rsidRPr="00197075" w:rsidRDefault="0051608A" w:rsidP="00132D79">
      <w:pPr>
        <w:pStyle w:val="a3"/>
        <w:widowControl w:val="0"/>
        <w:numPr>
          <w:ilvl w:val="0"/>
          <w:numId w:val="0"/>
        </w:numPr>
        <w:ind w:firstLine="709"/>
      </w:pPr>
      <w:r w:rsidRPr="00197075">
        <w:t>Оптимистичный вариант развития</w:t>
      </w:r>
      <w:r w:rsidR="00197075" w:rsidRPr="00197075">
        <w:t xml:space="preserve"> </w:t>
      </w:r>
      <w:r w:rsidR="006C7A66" w:rsidRPr="00197075">
        <w:t>–</w:t>
      </w:r>
      <w:r w:rsidRPr="00197075">
        <w:t xml:space="preserve"> сценарий при высоком уровне финансирования. Появляются дополнительные транспортные обходы, количество и качество связей с территориями перспективной застройки растет. </w:t>
      </w:r>
      <w:r w:rsidR="006146E6" w:rsidRPr="00197075">
        <w:t>Развитие улично-дорожной сети принимается согласно разрабатываемому Генеральному плану. Развивается железнодорожное пассажирское сообщение.</w:t>
      </w:r>
    </w:p>
    <w:p w:rsidR="00A151D0" w:rsidRPr="00197075" w:rsidRDefault="00A151D0" w:rsidP="00AE7285">
      <w:pPr>
        <w:pStyle w:val="a3"/>
        <w:widowControl w:val="0"/>
        <w:numPr>
          <w:ilvl w:val="0"/>
          <w:numId w:val="0"/>
        </w:numPr>
        <w:jc w:val="center"/>
      </w:pPr>
      <w:r w:rsidRPr="00197075">
        <w:rPr>
          <w:noProof/>
          <w:lang w:eastAsia="ru-RU"/>
        </w:rPr>
        <w:drawing>
          <wp:inline distT="0" distB="0" distL="0" distR="0">
            <wp:extent cx="5940425" cy="2943860"/>
            <wp:effectExtent l="0" t="0" r="3175" b="889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2019-05-04_22-28-15.png"/>
                    <pic:cNvPicPr/>
                  </pic:nvPicPr>
                  <pic:blipFill>
                    <a:blip r:embed="rId114"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940425" cy="2943860"/>
                    </a:xfrm>
                    <a:prstGeom prst="rect">
                      <a:avLst/>
                    </a:prstGeom>
                  </pic:spPr>
                </pic:pic>
              </a:graphicData>
            </a:graphic>
          </wp:inline>
        </w:drawing>
      </w:r>
    </w:p>
    <w:p w:rsidR="00A151D0" w:rsidRPr="00197075" w:rsidRDefault="00A151D0" w:rsidP="00AE7285">
      <w:pPr>
        <w:pStyle w:val="af2"/>
        <w:widowControl w:val="0"/>
      </w:pPr>
      <w:r w:rsidRPr="00197075">
        <w:t xml:space="preserve">Рисунок </w:t>
      </w:r>
      <w:r w:rsidR="00607219" w:rsidRPr="00197075">
        <w:t>4.1</w:t>
      </w:r>
      <w:r w:rsidR="00197075" w:rsidRPr="00197075">
        <w:t xml:space="preserve"> </w:t>
      </w:r>
      <w:r w:rsidR="006C7A66" w:rsidRPr="00197075">
        <w:t>–</w:t>
      </w:r>
      <w:r w:rsidRPr="00197075">
        <w:t xml:space="preserve"> Принципиальные варианты развития</w:t>
      </w:r>
    </w:p>
    <w:p w:rsidR="00B922FE" w:rsidRPr="00197075" w:rsidRDefault="008A6260" w:rsidP="00AE7285">
      <w:pPr>
        <w:widowControl w:val="0"/>
      </w:pPr>
      <w:r w:rsidRPr="00197075">
        <w:t xml:space="preserve">По результатам моделирования транспортных и пассажирских потоков по каждому из рассмотренных вариантов развития транспортной инфраструктуры на 2025 и 2030 годы, а также для базового расчета (при сохранении существующей транспортной системы и изменении системы расселения) были получены значения целевых показателей, характеризующих эффективность функционирования транспортной инфраструктуры. </w:t>
      </w:r>
    </w:p>
    <w:p w:rsidR="00A151D0" w:rsidRPr="00197075" w:rsidRDefault="008A6260" w:rsidP="00132D79">
      <w:pPr>
        <w:widowControl w:val="0"/>
      </w:pPr>
      <w:r w:rsidRPr="00197075">
        <w:t xml:space="preserve">В таблицу </w:t>
      </w:r>
      <w:r w:rsidR="00B62991" w:rsidRPr="00197075">
        <w:t>4.1.</w:t>
      </w:r>
      <w:r w:rsidRPr="00197075">
        <w:t xml:space="preserve"> сведены итоговые результаты оценки следующих показателей:</w:t>
      </w:r>
    </w:p>
    <w:p w:rsidR="008A6260" w:rsidRPr="00197075" w:rsidRDefault="000B44E3" w:rsidP="009840D6">
      <w:pPr>
        <w:pStyle w:val="a3"/>
        <w:widowControl w:val="0"/>
        <w:numPr>
          <w:ilvl w:val="0"/>
          <w:numId w:val="22"/>
        </w:numPr>
        <w:ind w:left="0" w:firstLine="709"/>
      </w:pPr>
      <w:r w:rsidRPr="00197075">
        <w:rPr>
          <w:bCs w:val="0"/>
          <w:color w:val="000000"/>
        </w:rPr>
        <w:t>о</w:t>
      </w:r>
      <w:r w:rsidR="008A6260" w:rsidRPr="00197075">
        <w:rPr>
          <w:bCs w:val="0"/>
          <w:color w:val="000000"/>
        </w:rPr>
        <w:t xml:space="preserve">бщий объем передвижений на </w:t>
      </w:r>
      <w:r w:rsidRPr="00197075">
        <w:rPr>
          <w:bCs w:val="0"/>
          <w:color w:val="000000"/>
        </w:rPr>
        <w:t>транспорте,</w:t>
      </w:r>
    </w:p>
    <w:p w:rsidR="008A6260" w:rsidRPr="00197075" w:rsidRDefault="000B44E3" w:rsidP="009840D6">
      <w:pPr>
        <w:pStyle w:val="a3"/>
        <w:widowControl w:val="0"/>
        <w:numPr>
          <w:ilvl w:val="0"/>
          <w:numId w:val="22"/>
        </w:numPr>
        <w:autoSpaceDE w:val="0"/>
        <w:autoSpaceDN w:val="0"/>
        <w:adjustRightInd w:val="0"/>
        <w:ind w:left="0" w:firstLine="709"/>
        <w:rPr>
          <w:bCs w:val="0"/>
          <w:color w:val="000000"/>
        </w:rPr>
      </w:pPr>
      <w:r w:rsidRPr="00197075">
        <w:rPr>
          <w:bCs w:val="0"/>
          <w:color w:val="000000"/>
        </w:rPr>
        <w:t>о</w:t>
      </w:r>
      <w:r w:rsidR="002442A6" w:rsidRPr="00197075">
        <w:rPr>
          <w:bCs w:val="0"/>
          <w:color w:val="000000"/>
        </w:rPr>
        <w:t>бъем</w:t>
      </w:r>
      <w:r w:rsidR="008A6260" w:rsidRPr="00197075">
        <w:rPr>
          <w:bCs w:val="0"/>
          <w:color w:val="000000"/>
        </w:rPr>
        <w:t xml:space="preserve"> передвижений на </w:t>
      </w:r>
      <w:r w:rsidR="00B922FE" w:rsidRPr="00197075">
        <w:rPr>
          <w:bCs w:val="0"/>
          <w:color w:val="000000"/>
        </w:rPr>
        <w:t>общественном пассажирском транспорте (ОПТ)</w:t>
      </w:r>
      <w:r w:rsidRPr="00197075">
        <w:rPr>
          <w:bCs w:val="0"/>
          <w:color w:val="000000"/>
        </w:rPr>
        <w:t>/</w:t>
      </w:r>
      <w:r w:rsidR="002442A6" w:rsidRPr="00197075">
        <w:rPr>
          <w:bCs w:val="0"/>
          <w:color w:val="000000"/>
        </w:rPr>
        <w:t>индивидуальном транспорте</w:t>
      </w:r>
      <w:r w:rsidR="00B922FE" w:rsidRPr="00197075">
        <w:rPr>
          <w:bCs w:val="0"/>
          <w:color w:val="000000"/>
        </w:rPr>
        <w:t xml:space="preserve"> (ИТ)/грузовом транспорте (ГТ)</w:t>
      </w:r>
      <w:r w:rsidRPr="00197075">
        <w:rPr>
          <w:bCs w:val="0"/>
          <w:color w:val="000000"/>
        </w:rPr>
        <w:t>,</w:t>
      </w:r>
    </w:p>
    <w:p w:rsidR="002442A6" w:rsidRPr="00197075" w:rsidRDefault="000B44E3" w:rsidP="009840D6">
      <w:pPr>
        <w:pStyle w:val="a3"/>
        <w:widowControl w:val="0"/>
        <w:numPr>
          <w:ilvl w:val="0"/>
          <w:numId w:val="22"/>
        </w:numPr>
        <w:autoSpaceDE w:val="0"/>
        <w:autoSpaceDN w:val="0"/>
        <w:adjustRightInd w:val="0"/>
        <w:ind w:left="0" w:firstLine="709"/>
        <w:rPr>
          <w:bCs w:val="0"/>
          <w:color w:val="000000"/>
        </w:rPr>
      </w:pPr>
      <w:r w:rsidRPr="00197075">
        <w:rPr>
          <w:bCs w:val="0"/>
          <w:color w:val="000000"/>
        </w:rPr>
        <w:t>д</w:t>
      </w:r>
      <w:r w:rsidR="008A6260" w:rsidRPr="00197075">
        <w:rPr>
          <w:bCs w:val="0"/>
          <w:color w:val="000000"/>
        </w:rPr>
        <w:t xml:space="preserve">оля передвижений на </w:t>
      </w:r>
      <w:r w:rsidR="002442A6" w:rsidRPr="00197075">
        <w:rPr>
          <w:bCs w:val="0"/>
          <w:color w:val="000000"/>
        </w:rPr>
        <w:t>ОПТ</w:t>
      </w:r>
      <w:r w:rsidRPr="00197075">
        <w:rPr>
          <w:bCs w:val="0"/>
          <w:color w:val="000000"/>
        </w:rPr>
        <w:t xml:space="preserve"> /</w:t>
      </w:r>
      <w:r w:rsidR="00B922FE" w:rsidRPr="00197075">
        <w:rPr>
          <w:bCs w:val="0"/>
          <w:color w:val="000000"/>
        </w:rPr>
        <w:t>ИТ</w:t>
      </w:r>
      <w:r w:rsidR="002442A6" w:rsidRPr="00197075">
        <w:rPr>
          <w:bCs w:val="0"/>
          <w:color w:val="000000"/>
        </w:rPr>
        <w:t xml:space="preserve">, </w:t>
      </w:r>
    </w:p>
    <w:p w:rsidR="002442A6" w:rsidRPr="00197075" w:rsidRDefault="000B44E3" w:rsidP="009840D6">
      <w:pPr>
        <w:pStyle w:val="a3"/>
        <w:widowControl w:val="0"/>
        <w:numPr>
          <w:ilvl w:val="0"/>
          <w:numId w:val="22"/>
        </w:numPr>
        <w:autoSpaceDE w:val="0"/>
        <w:autoSpaceDN w:val="0"/>
        <w:adjustRightInd w:val="0"/>
        <w:ind w:left="0" w:firstLine="709"/>
        <w:rPr>
          <w:bCs w:val="0"/>
          <w:color w:val="000000"/>
        </w:rPr>
      </w:pPr>
      <w:r w:rsidRPr="00197075">
        <w:rPr>
          <w:bCs w:val="0"/>
          <w:color w:val="000000"/>
        </w:rPr>
        <w:t>с</w:t>
      </w:r>
      <w:r w:rsidR="002442A6" w:rsidRPr="00197075">
        <w:rPr>
          <w:bCs w:val="0"/>
          <w:color w:val="000000"/>
        </w:rPr>
        <w:t>реднее время реализации корреспонденции на ГОПТ</w:t>
      </w:r>
      <w:r w:rsidRPr="00197075">
        <w:rPr>
          <w:bCs w:val="0"/>
          <w:color w:val="000000"/>
        </w:rPr>
        <w:t>/</w:t>
      </w:r>
      <w:r w:rsidR="00B922FE" w:rsidRPr="00197075">
        <w:rPr>
          <w:bCs w:val="0"/>
          <w:color w:val="000000"/>
        </w:rPr>
        <w:t>ИТ/ГТ,</w:t>
      </w:r>
      <w:r w:rsidR="002442A6" w:rsidRPr="00197075">
        <w:rPr>
          <w:bCs w:val="0"/>
          <w:color w:val="000000"/>
        </w:rPr>
        <w:t xml:space="preserve"> </w:t>
      </w:r>
    </w:p>
    <w:p w:rsidR="002442A6" w:rsidRPr="00197075" w:rsidRDefault="00B922FE" w:rsidP="009840D6">
      <w:pPr>
        <w:pStyle w:val="a3"/>
        <w:widowControl w:val="0"/>
        <w:numPr>
          <w:ilvl w:val="0"/>
          <w:numId w:val="22"/>
        </w:numPr>
        <w:autoSpaceDE w:val="0"/>
        <w:autoSpaceDN w:val="0"/>
        <w:adjustRightInd w:val="0"/>
        <w:ind w:left="0" w:firstLine="709"/>
        <w:rPr>
          <w:bCs w:val="0"/>
          <w:color w:val="000000"/>
        </w:rPr>
      </w:pPr>
      <w:r w:rsidRPr="00197075">
        <w:rPr>
          <w:bCs w:val="0"/>
          <w:color w:val="000000"/>
        </w:rPr>
        <w:t>с</w:t>
      </w:r>
      <w:r w:rsidR="002442A6" w:rsidRPr="00197075">
        <w:rPr>
          <w:bCs w:val="0"/>
          <w:color w:val="000000"/>
        </w:rPr>
        <w:t>редняя дальность поездки на ГОПТ</w:t>
      </w:r>
      <w:r w:rsidRPr="00197075">
        <w:rPr>
          <w:bCs w:val="0"/>
          <w:color w:val="000000"/>
        </w:rPr>
        <w:t xml:space="preserve">/ИТ/ГТ, </w:t>
      </w:r>
    </w:p>
    <w:p w:rsidR="002442A6" w:rsidRPr="00197075" w:rsidRDefault="00B922FE" w:rsidP="009840D6">
      <w:pPr>
        <w:pStyle w:val="a3"/>
        <w:widowControl w:val="0"/>
        <w:numPr>
          <w:ilvl w:val="0"/>
          <w:numId w:val="22"/>
        </w:numPr>
        <w:autoSpaceDE w:val="0"/>
        <w:autoSpaceDN w:val="0"/>
        <w:adjustRightInd w:val="0"/>
        <w:ind w:left="0" w:firstLine="709"/>
        <w:rPr>
          <w:bCs w:val="0"/>
          <w:color w:val="000000"/>
        </w:rPr>
      </w:pPr>
      <w:r w:rsidRPr="00197075">
        <w:rPr>
          <w:bCs w:val="0"/>
          <w:color w:val="000000"/>
        </w:rPr>
        <w:t>п</w:t>
      </w:r>
      <w:r w:rsidR="002442A6" w:rsidRPr="00197075">
        <w:rPr>
          <w:bCs w:val="0"/>
          <w:color w:val="000000"/>
        </w:rPr>
        <w:t>ротяженность автомобильных дорог и улиц, работающих в режиме перегрузки в час "пик"</w:t>
      </w:r>
      <w:r w:rsidRPr="00197075">
        <w:rPr>
          <w:bCs w:val="0"/>
          <w:color w:val="000000"/>
        </w:rPr>
        <w:t xml:space="preserve"> (с загрузкой более 70% и более 100%),</w:t>
      </w:r>
    </w:p>
    <w:p w:rsidR="002442A6" w:rsidRPr="00197075" w:rsidRDefault="00B922FE" w:rsidP="009840D6">
      <w:pPr>
        <w:pStyle w:val="a3"/>
        <w:widowControl w:val="0"/>
        <w:numPr>
          <w:ilvl w:val="0"/>
          <w:numId w:val="22"/>
        </w:numPr>
        <w:autoSpaceDE w:val="0"/>
        <w:autoSpaceDN w:val="0"/>
        <w:adjustRightInd w:val="0"/>
        <w:ind w:left="0" w:firstLine="709"/>
        <w:rPr>
          <w:bCs w:val="0"/>
          <w:color w:val="000000"/>
        </w:rPr>
      </w:pPr>
      <w:r w:rsidRPr="00197075">
        <w:rPr>
          <w:bCs w:val="0"/>
          <w:color w:val="000000"/>
        </w:rPr>
        <w:t>д</w:t>
      </w:r>
      <w:r w:rsidR="002442A6" w:rsidRPr="00197075">
        <w:rPr>
          <w:bCs w:val="0"/>
          <w:color w:val="000000"/>
        </w:rPr>
        <w:t>оля автомобильных дорог и улиц, работающих в режиме перегрузки в ч</w:t>
      </w:r>
      <w:r w:rsidRPr="00197075">
        <w:rPr>
          <w:bCs w:val="0"/>
          <w:color w:val="000000"/>
        </w:rPr>
        <w:t>ас "пик"" (с загрузкой более 70% и более 100%)</w:t>
      </w:r>
    </w:p>
    <w:p w:rsidR="000E33BE" w:rsidRPr="00197075" w:rsidRDefault="002442A6" w:rsidP="00AE7285">
      <w:pPr>
        <w:pStyle w:val="affff0"/>
        <w:widowControl w:val="0"/>
      </w:pPr>
      <w:r w:rsidRPr="00197075">
        <w:t xml:space="preserve">Таблица </w:t>
      </w:r>
      <w:r w:rsidR="00B62991" w:rsidRPr="00197075">
        <w:t>4.1</w:t>
      </w:r>
      <w:r w:rsidR="00197075" w:rsidRPr="00197075">
        <w:t xml:space="preserve"> </w:t>
      </w:r>
      <w:r w:rsidR="006C7A66" w:rsidRPr="00197075">
        <w:t>–</w:t>
      </w:r>
      <w:r w:rsidRPr="00197075">
        <w:t xml:space="preserve"> </w:t>
      </w:r>
      <w:r w:rsidR="000B44E3" w:rsidRPr="00197075">
        <w:t>Итоговые результаты оценки основных показателей по вариантам развития</w:t>
      </w:r>
      <w:r w:rsidR="00122CC1" w:rsidRPr="00197075">
        <w:t xml:space="preserve"> </w:t>
      </w:r>
    </w:p>
    <w:tbl>
      <w:tblPr>
        <w:tblW w:w="9639"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tblPr>
      <w:tblGrid>
        <w:gridCol w:w="2131"/>
        <w:gridCol w:w="1139"/>
        <w:gridCol w:w="935"/>
        <w:gridCol w:w="1515"/>
        <w:gridCol w:w="935"/>
        <w:gridCol w:w="1516"/>
        <w:gridCol w:w="1468"/>
      </w:tblGrid>
      <w:tr w:rsidR="005C49FD" w:rsidRPr="004A2CE4" w:rsidTr="00DD6054">
        <w:trPr>
          <w:trHeight w:val="288"/>
          <w:tblHeader/>
        </w:trPr>
        <w:tc>
          <w:tcPr>
            <w:tcW w:w="2131" w:type="dxa"/>
            <w:vMerge w:val="restart"/>
            <w:shd w:val="clear" w:color="auto" w:fill="FFFFFF" w:themeFill="background1"/>
            <w:vAlign w:val="center"/>
            <w:hideMark/>
          </w:tcPr>
          <w:p w:rsidR="005C49FD" w:rsidRPr="004A2CE4" w:rsidRDefault="005C49FD" w:rsidP="00AE7285">
            <w:pPr>
              <w:widowControl w:val="0"/>
              <w:spacing w:line="240" w:lineRule="auto"/>
              <w:ind w:firstLine="0"/>
              <w:jc w:val="center"/>
              <w:rPr>
                <w:bCs w:val="0"/>
                <w:color w:val="000000"/>
                <w:sz w:val="22"/>
                <w:szCs w:val="22"/>
              </w:rPr>
            </w:pPr>
            <w:r w:rsidRPr="004A2CE4">
              <w:rPr>
                <w:bCs w:val="0"/>
                <w:color w:val="000000"/>
                <w:sz w:val="22"/>
                <w:szCs w:val="22"/>
              </w:rPr>
              <w:t>Целевые показатели и индикаторы</w:t>
            </w:r>
          </w:p>
        </w:tc>
        <w:tc>
          <w:tcPr>
            <w:tcW w:w="1139" w:type="dxa"/>
            <w:vMerge w:val="restart"/>
            <w:shd w:val="clear" w:color="auto" w:fill="FFFFFF" w:themeFill="background1"/>
            <w:vAlign w:val="center"/>
            <w:hideMark/>
          </w:tcPr>
          <w:p w:rsidR="005C49FD" w:rsidRPr="004A2CE4" w:rsidRDefault="005C49FD" w:rsidP="00AE7285">
            <w:pPr>
              <w:widowControl w:val="0"/>
              <w:spacing w:line="240" w:lineRule="auto"/>
              <w:ind w:firstLine="0"/>
              <w:jc w:val="center"/>
              <w:rPr>
                <w:bCs w:val="0"/>
                <w:color w:val="000000"/>
                <w:sz w:val="22"/>
                <w:szCs w:val="22"/>
              </w:rPr>
            </w:pPr>
            <w:r w:rsidRPr="004A2CE4">
              <w:rPr>
                <w:bCs w:val="0"/>
                <w:color w:val="000000"/>
                <w:sz w:val="22"/>
                <w:szCs w:val="22"/>
              </w:rPr>
              <w:t>2019 год</w:t>
            </w:r>
          </w:p>
        </w:tc>
        <w:tc>
          <w:tcPr>
            <w:tcW w:w="6369" w:type="dxa"/>
            <w:gridSpan w:val="5"/>
            <w:shd w:val="clear" w:color="auto" w:fill="FFFFFF" w:themeFill="background1"/>
            <w:vAlign w:val="center"/>
            <w:hideMark/>
          </w:tcPr>
          <w:p w:rsidR="005C49FD" w:rsidRPr="004A2CE4" w:rsidRDefault="005C49FD" w:rsidP="00AE7285">
            <w:pPr>
              <w:widowControl w:val="0"/>
              <w:spacing w:line="240" w:lineRule="auto"/>
              <w:ind w:firstLine="0"/>
              <w:jc w:val="center"/>
              <w:rPr>
                <w:bCs w:val="0"/>
                <w:color w:val="000000"/>
                <w:sz w:val="22"/>
                <w:szCs w:val="22"/>
              </w:rPr>
            </w:pPr>
            <w:r w:rsidRPr="004A2CE4">
              <w:rPr>
                <w:bCs w:val="0"/>
                <w:color w:val="000000"/>
                <w:sz w:val="22"/>
                <w:szCs w:val="22"/>
              </w:rPr>
              <w:t>Варианты</w:t>
            </w:r>
          </w:p>
        </w:tc>
      </w:tr>
      <w:tr w:rsidR="005C49FD" w:rsidRPr="004A2CE4" w:rsidTr="00DD6054">
        <w:trPr>
          <w:trHeight w:val="288"/>
          <w:tblHeader/>
        </w:trPr>
        <w:tc>
          <w:tcPr>
            <w:tcW w:w="2131" w:type="dxa"/>
            <w:vMerge/>
            <w:shd w:val="clear" w:color="auto" w:fill="FFFFFF" w:themeFill="background1"/>
            <w:vAlign w:val="center"/>
            <w:hideMark/>
          </w:tcPr>
          <w:p w:rsidR="005C49FD" w:rsidRPr="004A2CE4" w:rsidRDefault="005C49FD" w:rsidP="00AE7285">
            <w:pPr>
              <w:widowControl w:val="0"/>
              <w:spacing w:line="240" w:lineRule="auto"/>
              <w:ind w:firstLine="0"/>
              <w:jc w:val="left"/>
              <w:rPr>
                <w:bCs w:val="0"/>
                <w:color w:val="000000"/>
                <w:sz w:val="22"/>
                <w:szCs w:val="22"/>
              </w:rPr>
            </w:pPr>
          </w:p>
        </w:tc>
        <w:tc>
          <w:tcPr>
            <w:tcW w:w="1139" w:type="dxa"/>
            <w:vMerge/>
            <w:shd w:val="clear" w:color="auto" w:fill="FFFFFF" w:themeFill="background1"/>
            <w:vAlign w:val="center"/>
            <w:hideMark/>
          </w:tcPr>
          <w:p w:rsidR="005C49FD" w:rsidRPr="004A2CE4" w:rsidRDefault="005C49FD" w:rsidP="00AE7285">
            <w:pPr>
              <w:widowControl w:val="0"/>
              <w:spacing w:line="240" w:lineRule="auto"/>
              <w:ind w:firstLine="0"/>
              <w:jc w:val="left"/>
              <w:rPr>
                <w:bCs w:val="0"/>
                <w:color w:val="000000"/>
                <w:sz w:val="22"/>
                <w:szCs w:val="22"/>
              </w:rPr>
            </w:pPr>
          </w:p>
        </w:tc>
        <w:tc>
          <w:tcPr>
            <w:tcW w:w="2450" w:type="dxa"/>
            <w:gridSpan w:val="2"/>
            <w:shd w:val="clear" w:color="auto" w:fill="FFFFFF" w:themeFill="background1"/>
            <w:vAlign w:val="center"/>
            <w:hideMark/>
          </w:tcPr>
          <w:p w:rsidR="005C49FD" w:rsidRPr="004A2CE4" w:rsidRDefault="005C49FD" w:rsidP="00AE7285">
            <w:pPr>
              <w:widowControl w:val="0"/>
              <w:spacing w:line="240" w:lineRule="auto"/>
              <w:ind w:firstLine="0"/>
              <w:jc w:val="center"/>
              <w:rPr>
                <w:bCs w:val="0"/>
                <w:color w:val="000000"/>
                <w:sz w:val="22"/>
                <w:szCs w:val="22"/>
              </w:rPr>
            </w:pPr>
            <w:r w:rsidRPr="004A2CE4">
              <w:rPr>
                <w:bCs w:val="0"/>
                <w:color w:val="000000"/>
                <w:sz w:val="22"/>
                <w:szCs w:val="22"/>
              </w:rPr>
              <w:t>2025 год</w:t>
            </w:r>
          </w:p>
        </w:tc>
        <w:tc>
          <w:tcPr>
            <w:tcW w:w="3919" w:type="dxa"/>
            <w:gridSpan w:val="3"/>
            <w:shd w:val="clear" w:color="auto" w:fill="FFFFFF" w:themeFill="background1"/>
            <w:vAlign w:val="center"/>
            <w:hideMark/>
          </w:tcPr>
          <w:p w:rsidR="005C49FD" w:rsidRPr="004A2CE4" w:rsidRDefault="005C49FD" w:rsidP="00AE7285">
            <w:pPr>
              <w:widowControl w:val="0"/>
              <w:spacing w:line="240" w:lineRule="auto"/>
              <w:ind w:firstLine="0"/>
              <w:jc w:val="center"/>
              <w:rPr>
                <w:bCs w:val="0"/>
                <w:color w:val="000000"/>
                <w:sz w:val="22"/>
                <w:szCs w:val="22"/>
              </w:rPr>
            </w:pPr>
            <w:r w:rsidRPr="004A2CE4">
              <w:rPr>
                <w:bCs w:val="0"/>
                <w:color w:val="000000"/>
                <w:sz w:val="22"/>
                <w:szCs w:val="22"/>
              </w:rPr>
              <w:t>2030 год</w:t>
            </w:r>
          </w:p>
        </w:tc>
      </w:tr>
      <w:tr w:rsidR="005C49FD" w:rsidRPr="004A2CE4" w:rsidTr="00DD6054">
        <w:trPr>
          <w:trHeight w:val="792"/>
          <w:tblHeader/>
        </w:trPr>
        <w:tc>
          <w:tcPr>
            <w:tcW w:w="2131" w:type="dxa"/>
            <w:vMerge/>
            <w:shd w:val="clear" w:color="auto" w:fill="FFFFFF" w:themeFill="background1"/>
            <w:vAlign w:val="center"/>
            <w:hideMark/>
          </w:tcPr>
          <w:p w:rsidR="005C49FD" w:rsidRPr="004A2CE4" w:rsidRDefault="005C49FD" w:rsidP="00AE7285">
            <w:pPr>
              <w:widowControl w:val="0"/>
              <w:spacing w:line="240" w:lineRule="auto"/>
              <w:ind w:firstLine="0"/>
              <w:jc w:val="left"/>
              <w:rPr>
                <w:bCs w:val="0"/>
                <w:color w:val="000000"/>
                <w:sz w:val="22"/>
                <w:szCs w:val="22"/>
              </w:rPr>
            </w:pPr>
          </w:p>
        </w:tc>
        <w:tc>
          <w:tcPr>
            <w:tcW w:w="1139" w:type="dxa"/>
            <w:shd w:val="clear" w:color="auto" w:fill="FFFFFF" w:themeFill="background1"/>
            <w:vAlign w:val="center"/>
            <w:hideMark/>
          </w:tcPr>
          <w:p w:rsidR="005C49FD" w:rsidRPr="004A2CE4" w:rsidRDefault="005C49FD" w:rsidP="00AE7285">
            <w:pPr>
              <w:widowControl w:val="0"/>
              <w:spacing w:line="240" w:lineRule="auto"/>
              <w:ind w:firstLine="0"/>
              <w:jc w:val="center"/>
              <w:rPr>
                <w:bCs w:val="0"/>
                <w:color w:val="000000"/>
                <w:sz w:val="22"/>
                <w:szCs w:val="22"/>
              </w:rPr>
            </w:pPr>
            <w:r w:rsidRPr="004A2CE4">
              <w:rPr>
                <w:bCs w:val="0"/>
                <w:color w:val="000000"/>
                <w:sz w:val="22"/>
                <w:szCs w:val="22"/>
              </w:rPr>
              <w:t>Калибровочный расчет</w:t>
            </w:r>
          </w:p>
        </w:tc>
        <w:tc>
          <w:tcPr>
            <w:tcW w:w="935" w:type="dxa"/>
            <w:shd w:val="clear" w:color="auto" w:fill="FFFFFF" w:themeFill="background1"/>
            <w:vAlign w:val="center"/>
            <w:hideMark/>
          </w:tcPr>
          <w:p w:rsidR="005C49FD" w:rsidRPr="004A2CE4" w:rsidRDefault="005C49FD" w:rsidP="00AE7285">
            <w:pPr>
              <w:widowControl w:val="0"/>
              <w:spacing w:line="240" w:lineRule="auto"/>
              <w:ind w:firstLine="0"/>
              <w:jc w:val="center"/>
              <w:rPr>
                <w:bCs w:val="0"/>
                <w:color w:val="000000"/>
                <w:sz w:val="22"/>
                <w:szCs w:val="22"/>
              </w:rPr>
            </w:pPr>
            <w:r w:rsidRPr="004A2CE4">
              <w:rPr>
                <w:bCs w:val="0"/>
                <w:color w:val="000000"/>
                <w:sz w:val="22"/>
                <w:szCs w:val="22"/>
              </w:rPr>
              <w:t>Базовый вариант</w:t>
            </w:r>
          </w:p>
        </w:tc>
        <w:tc>
          <w:tcPr>
            <w:tcW w:w="1515" w:type="dxa"/>
            <w:shd w:val="clear" w:color="auto" w:fill="FFFFFF" w:themeFill="background1"/>
            <w:vAlign w:val="center"/>
            <w:hideMark/>
          </w:tcPr>
          <w:p w:rsidR="005C49FD" w:rsidRPr="004A2CE4" w:rsidRDefault="005C49FD" w:rsidP="00AE7285">
            <w:pPr>
              <w:widowControl w:val="0"/>
              <w:spacing w:line="240" w:lineRule="auto"/>
              <w:ind w:firstLine="0"/>
              <w:jc w:val="center"/>
              <w:rPr>
                <w:bCs w:val="0"/>
                <w:color w:val="000000"/>
                <w:sz w:val="22"/>
                <w:szCs w:val="22"/>
              </w:rPr>
            </w:pPr>
            <w:r w:rsidRPr="004A2CE4">
              <w:rPr>
                <w:bCs w:val="0"/>
                <w:color w:val="000000"/>
                <w:sz w:val="22"/>
                <w:szCs w:val="22"/>
              </w:rPr>
              <w:t>Реалистичный вариант</w:t>
            </w:r>
          </w:p>
        </w:tc>
        <w:tc>
          <w:tcPr>
            <w:tcW w:w="935" w:type="dxa"/>
            <w:shd w:val="clear" w:color="auto" w:fill="FFFFFF" w:themeFill="background1"/>
            <w:vAlign w:val="center"/>
            <w:hideMark/>
          </w:tcPr>
          <w:p w:rsidR="005C49FD" w:rsidRPr="004A2CE4" w:rsidRDefault="005C49FD" w:rsidP="00AE7285">
            <w:pPr>
              <w:widowControl w:val="0"/>
              <w:spacing w:line="240" w:lineRule="auto"/>
              <w:ind w:firstLine="0"/>
              <w:jc w:val="center"/>
              <w:rPr>
                <w:bCs w:val="0"/>
                <w:color w:val="000000"/>
                <w:sz w:val="22"/>
                <w:szCs w:val="22"/>
              </w:rPr>
            </w:pPr>
            <w:r w:rsidRPr="004A2CE4">
              <w:rPr>
                <w:bCs w:val="0"/>
                <w:color w:val="000000"/>
                <w:sz w:val="22"/>
                <w:szCs w:val="22"/>
              </w:rPr>
              <w:t>Базовый вариант</w:t>
            </w:r>
          </w:p>
        </w:tc>
        <w:tc>
          <w:tcPr>
            <w:tcW w:w="1516" w:type="dxa"/>
            <w:shd w:val="clear" w:color="auto" w:fill="FFFFFF" w:themeFill="background1"/>
            <w:vAlign w:val="center"/>
            <w:hideMark/>
          </w:tcPr>
          <w:p w:rsidR="005C49FD" w:rsidRPr="004A2CE4" w:rsidRDefault="005C49FD" w:rsidP="00AE7285">
            <w:pPr>
              <w:widowControl w:val="0"/>
              <w:spacing w:line="240" w:lineRule="auto"/>
              <w:ind w:firstLine="0"/>
              <w:jc w:val="center"/>
              <w:rPr>
                <w:bCs w:val="0"/>
                <w:color w:val="000000"/>
                <w:sz w:val="22"/>
                <w:szCs w:val="22"/>
              </w:rPr>
            </w:pPr>
            <w:r w:rsidRPr="004A2CE4">
              <w:rPr>
                <w:bCs w:val="0"/>
                <w:color w:val="000000"/>
                <w:sz w:val="22"/>
                <w:szCs w:val="22"/>
              </w:rPr>
              <w:t>Реалистичный вариант</w:t>
            </w:r>
          </w:p>
        </w:tc>
        <w:tc>
          <w:tcPr>
            <w:tcW w:w="1468" w:type="dxa"/>
            <w:shd w:val="clear" w:color="auto" w:fill="FFFFFF" w:themeFill="background1"/>
            <w:vAlign w:val="center"/>
          </w:tcPr>
          <w:p w:rsidR="005C49FD" w:rsidRPr="004A2CE4" w:rsidRDefault="005C49FD" w:rsidP="00AE7285">
            <w:pPr>
              <w:widowControl w:val="0"/>
              <w:spacing w:line="240" w:lineRule="auto"/>
              <w:ind w:firstLine="0"/>
              <w:jc w:val="center"/>
              <w:rPr>
                <w:bCs w:val="0"/>
                <w:color w:val="000000"/>
                <w:sz w:val="22"/>
                <w:szCs w:val="22"/>
              </w:rPr>
            </w:pPr>
            <w:r w:rsidRPr="004A2CE4">
              <w:rPr>
                <w:bCs w:val="0"/>
                <w:color w:val="000000"/>
                <w:sz w:val="22"/>
                <w:szCs w:val="22"/>
              </w:rPr>
              <w:t>Оптимистичный вариант</w:t>
            </w:r>
          </w:p>
        </w:tc>
      </w:tr>
      <w:tr w:rsidR="005C49FD" w:rsidRPr="004A2CE4" w:rsidTr="00DD6054">
        <w:trPr>
          <w:trHeight w:val="528"/>
        </w:trPr>
        <w:tc>
          <w:tcPr>
            <w:tcW w:w="2131" w:type="dxa"/>
            <w:shd w:val="clear" w:color="auto" w:fill="FFFFFF" w:themeFill="background1"/>
            <w:vAlign w:val="center"/>
            <w:hideMark/>
          </w:tcPr>
          <w:p w:rsidR="005C49FD" w:rsidRPr="004A2CE4" w:rsidRDefault="005C49FD" w:rsidP="00AE7285">
            <w:pPr>
              <w:widowControl w:val="0"/>
              <w:spacing w:line="240" w:lineRule="auto"/>
              <w:ind w:firstLine="0"/>
              <w:jc w:val="left"/>
              <w:rPr>
                <w:bCs w:val="0"/>
                <w:color w:val="000000"/>
                <w:sz w:val="22"/>
                <w:szCs w:val="22"/>
              </w:rPr>
            </w:pPr>
            <w:r w:rsidRPr="004A2CE4">
              <w:rPr>
                <w:bCs w:val="0"/>
                <w:color w:val="000000"/>
                <w:sz w:val="22"/>
                <w:szCs w:val="22"/>
              </w:rPr>
              <w:t>Общий объем передвижений на транспорте, пасс.</w:t>
            </w:r>
          </w:p>
        </w:tc>
        <w:tc>
          <w:tcPr>
            <w:tcW w:w="1139" w:type="dxa"/>
            <w:shd w:val="clear" w:color="auto" w:fill="FFFFFF" w:themeFill="background1"/>
            <w:noWrap/>
            <w:vAlign w:val="center"/>
            <w:hideMark/>
          </w:tcPr>
          <w:p w:rsidR="005C49FD" w:rsidRPr="004A2CE4" w:rsidRDefault="005C49FD" w:rsidP="00AE7285">
            <w:pPr>
              <w:widowControl w:val="0"/>
              <w:spacing w:line="240" w:lineRule="auto"/>
              <w:ind w:firstLine="0"/>
              <w:jc w:val="center"/>
              <w:rPr>
                <w:bCs w:val="0"/>
                <w:color w:val="000000"/>
                <w:sz w:val="22"/>
                <w:szCs w:val="22"/>
              </w:rPr>
            </w:pPr>
            <w:r w:rsidRPr="004A2CE4">
              <w:rPr>
                <w:bCs w:val="0"/>
                <w:color w:val="000000"/>
                <w:sz w:val="22"/>
                <w:szCs w:val="22"/>
                <w:lang w:val="en-US"/>
              </w:rPr>
              <w:t>14455</w:t>
            </w:r>
            <w:r w:rsidRPr="004A2CE4">
              <w:rPr>
                <w:bCs w:val="0"/>
                <w:color w:val="000000"/>
                <w:sz w:val="22"/>
                <w:szCs w:val="22"/>
              </w:rPr>
              <w:t> </w:t>
            </w:r>
          </w:p>
        </w:tc>
        <w:tc>
          <w:tcPr>
            <w:tcW w:w="935" w:type="dxa"/>
            <w:shd w:val="clear" w:color="auto" w:fill="FFFFFF" w:themeFill="background1"/>
            <w:noWrap/>
            <w:vAlign w:val="center"/>
            <w:hideMark/>
          </w:tcPr>
          <w:p w:rsidR="005C49FD" w:rsidRPr="004A2CE4" w:rsidRDefault="005C49FD" w:rsidP="00AE7285">
            <w:pPr>
              <w:widowControl w:val="0"/>
              <w:spacing w:line="240" w:lineRule="auto"/>
              <w:ind w:firstLine="0"/>
              <w:jc w:val="center"/>
              <w:rPr>
                <w:bCs w:val="0"/>
                <w:color w:val="000000"/>
                <w:sz w:val="22"/>
                <w:szCs w:val="22"/>
              </w:rPr>
            </w:pPr>
            <w:r w:rsidRPr="004A2CE4">
              <w:rPr>
                <w:bCs w:val="0"/>
                <w:color w:val="000000"/>
                <w:sz w:val="22"/>
                <w:szCs w:val="22"/>
              </w:rPr>
              <w:t> 15349</w:t>
            </w:r>
          </w:p>
        </w:tc>
        <w:tc>
          <w:tcPr>
            <w:tcW w:w="1515" w:type="dxa"/>
            <w:shd w:val="clear" w:color="auto" w:fill="FFFFFF" w:themeFill="background1"/>
            <w:noWrap/>
            <w:vAlign w:val="center"/>
            <w:hideMark/>
          </w:tcPr>
          <w:p w:rsidR="005C49FD" w:rsidRPr="004A2CE4" w:rsidRDefault="005C49FD" w:rsidP="00AE7285">
            <w:pPr>
              <w:widowControl w:val="0"/>
              <w:spacing w:line="240" w:lineRule="auto"/>
              <w:ind w:firstLine="0"/>
              <w:jc w:val="center"/>
              <w:rPr>
                <w:bCs w:val="0"/>
                <w:color w:val="000000"/>
                <w:sz w:val="22"/>
                <w:szCs w:val="22"/>
              </w:rPr>
            </w:pPr>
            <w:r w:rsidRPr="004A2CE4">
              <w:rPr>
                <w:bCs w:val="0"/>
                <w:color w:val="000000"/>
                <w:sz w:val="22"/>
                <w:szCs w:val="22"/>
              </w:rPr>
              <w:t> 15349</w:t>
            </w:r>
          </w:p>
        </w:tc>
        <w:tc>
          <w:tcPr>
            <w:tcW w:w="935" w:type="dxa"/>
            <w:shd w:val="clear" w:color="auto" w:fill="FFFFFF" w:themeFill="background1"/>
            <w:noWrap/>
            <w:vAlign w:val="center"/>
            <w:hideMark/>
          </w:tcPr>
          <w:p w:rsidR="005C49FD" w:rsidRPr="004A2CE4" w:rsidRDefault="005C49FD" w:rsidP="00AE7285">
            <w:pPr>
              <w:widowControl w:val="0"/>
              <w:spacing w:line="240" w:lineRule="auto"/>
              <w:ind w:firstLine="0"/>
              <w:jc w:val="center"/>
              <w:rPr>
                <w:bCs w:val="0"/>
                <w:color w:val="000000"/>
                <w:sz w:val="22"/>
                <w:szCs w:val="22"/>
              </w:rPr>
            </w:pPr>
            <w:r w:rsidRPr="004A2CE4">
              <w:rPr>
                <w:bCs w:val="0"/>
                <w:color w:val="000000"/>
                <w:sz w:val="22"/>
                <w:szCs w:val="22"/>
              </w:rPr>
              <w:t>15763 </w:t>
            </w:r>
          </w:p>
        </w:tc>
        <w:tc>
          <w:tcPr>
            <w:tcW w:w="1516" w:type="dxa"/>
            <w:shd w:val="clear" w:color="auto" w:fill="FFFFFF" w:themeFill="background1"/>
            <w:noWrap/>
            <w:vAlign w:val="center"/>
            <w:hideMark/>
          </w:tcPr>
          <w:p w:rsidR="005C49FD" w:rsidRPr="004A2CE4" w:rsidRDefault="005C49FD" w:rsidP="00AE7285">
            <w:pPr>
              <w:widowControl w:val="0"/>
              <w:spacing w:line="240" w:lineRule="auto"/>
              <w:ind w:firstLine="0"/>
              <w:jc w:val="center"/>
              <w:rPr>
                <w:bCs w:val="0"/>
                <w:color w:val="000000"/>
                <w:sz w:val="22"/>
                <w:szCs w:val="22"/>
              </w:rPr>
            </w:pPr>
            <w:r w:rsidRPr="004A2CE4">
              <w:rPr>
                <w:bCs w:val="0"/>
                <w:color w:val="000000"/>
                <w:sz w:val="22"/>
                <w:szCs w:val="22"/>
              </w:rPr>
              <w:t> 15763</w:t>
            </w:r>
          </w:p>
        </w:tc>
        <w:tc>
          <w:tcPr>
            <w:tcW w:w="1468" w:type="dxa"/>
            <w:shd w:val="clear" w:color="auto" w:fill="FFFFFF" w:themeFill="background1"/>
            <w:vAlign w:val="center"/>
          </w:tcPr>
          <w:p w:rsidR="005C49FD" w:rsidRPr="004A2CE4" w:rsidRDefault="005C49FD" w:rsidP="00AE7285">
            <w:pPr>
              <w:widowControl w:val="0"/>
              <w:spacing w:line="240" w:lineRule="auto"/>
              <w:ind w:firstLine="0"/>
              <w:jc w:val="center"/>
              <w:rPr>
                <w:bCs w:val="0"/>
                <w:color w:val="000000"/>
                <w:sz w:val="22"/>
                <w:szCs w:val="22"/>
              </w:rPr>
            </w:pPr>
            <w:r w:rsidRPr="004A2CE4">
              <w:rPr>
                <w:bCs w:val="0"/>
                <w:color w:val="000000"/>
                <w:sz w:val="22"/>
                <w:szCs w:val="22"/>
              </w:rPr>
              <w:t>15763</w:t>
            </w:r>
          </w:p>
        </w:tc>
      </w:tr>
      <w:tr w:rsidR="005C49FD" w:rsidRPr="004A2CE4" w:rsidTr="00DD6054">
        <w:trPr>
          <w:trHeight w:val="288"/>
        </w:trPr>
        <w:tc>
          <w:tcPr>
            <w:tcW w:w="2131" w:type="dxa"/>
            <w:shd w:val="clear" w:color="auto" w:fill="FFFFFF" w:themeFill="background1"/>
            <w:vAlign w:val="center"/>
            <w:hideMark/>
          </w:tcPr>
          <w:p w:rsidR="005C49FD" w:rsidRPr="004A2CE4" w:rsidRDefault="005C49FD" w:rsidP="00AE7285">
            <w:pPr>
              <w:widowControl w:val="0"/>
              <w:spacing w:line="240" w:lineRule="auto"/>
              <w:ind w:firstLine="0"/>
              <w:jc w:val="left"/>
              <w:rPr>
                <w:bCs w:val="0"/>
                <w:color w:val="000000"/>
                <w:sz w:val="22"/>
                <w:szCs w:val="22"/>
              </w:rPr>
            </w:pPr>
            <w:r w:rsidRPr="004A2CE4">
              <w:rPr>
                <w:bCs w:val="0"/>
                <w:color w:val="000000"/>
                <w:sz w:val="22"/>
                <w:szCs w:val="22"/>
              </w:rPr>
              <w:t>Объем передвижений на ОПТ, пасс.</w:t>
            </w:r>
          </w:p>
        </w:tc>
        <w:tc>
          <w:tcPr>
            <w:tcW w:w="1139" w:type="dxa"/>
            <w:shd w:val="clear" w:color="auto" w:fill="FFFFFF" w:themeFill="background1"/>
            <w:noWrap/>
            <w:vAlign w:val="center"/>
            <w:hideMark/>
          </w:tcPr>
          <w:p w:rsidR="005C49FD" w:rsidRPr="004A2CE4" w:rsidRDefault="005C49FD" w:rsidP="00AE7285">
            <w:pPr>
              <w:widowControl w:val="0"/>
              <w:spacing w:line="240" w:lineRule="auto"/>
              <w:ind w:firstLine="0"/>
              <w:jc w:val="center"/>
              <w:rPr>
                <w:bCs w:val="0"/>
                <w:color w:val="000000"/>
                <w:sz w:val="22"/>
                <w:szCs w:val="22"/>
              </w:rPr>
            </w:pPr>
            <w:r w:rsidRPr="004A2CE4">
              <w:rPr>
                <w:bCs w:val="0"/>
                <w:color w:val="000000"/>
                <w:sz w:val="22"/>
                <w:szCs w:val="22"/>
              </w:rPr>
              <w:t>4317</w:t>
            </w:r>
          </w:p>
        </w:tc>
        <w:tc>
          <w:tcPr>
            <w:tcW w:w="935" w:type="dxa"/>
            <w:shd w:val="clear" w:color="auto" w:fill="FFFFFF" w:themeFill="background1"/>
            <w:noWrap/>
            <w:vAlign w:val="center"/>
            <w:hideMark/>
          </w:tcPr>
          <w:p w:rsidR="005C49FD" w:rsidRPr="004A2CE4" w:rsidRDefault="005C49FD" w:rsidP="00AE7285">
            <w:pPr>
              <w:widowControl w:val="0"/>
              <w:spacing w:line="240" w:lineRule="auto"/>
              <w:ind w:firstLine="0"/>
              <w:jc w:val="center"/>
              <w:rPr>
                <w:bCs w:val="0"/>
                <w:color w:val="000000"/>
                <w:sz w:val="22"/>
                <w:szCs w:val="22"/>
              </w:rPr>
            </w:pPr>
            <w:r w:rsidRPr="004A2CE4">
              <w:rPr>
                <w:bCs w:val="0"/>
                <w:color w:val="000000"/>
                <w:sz w:val="22"/>
                <w:szCs w:val="22"/>
              </w:rPr>
              <w:t> 4637</w:t>
            </w:r>
          </w:p>
        </w:tc>
        <w:tc>
          <w:tcPr>
            <w:tcW w:w="1515" w:type="dxa"/>
            <w:shd w:val="clear" w:color="auto" w:fill="FFFFFF" w:themeFill="background1"/>
            <w:noWrap/>
            <w:vAlign w:val="center"/>
            <w:hideMark/>
          </w:tcPr>
          <w:p w:rsidR="005C49FD" w:rsidRPr="004A2CE4" w:rsidRDefault="005C49FD" w:rsidP="00AE7285">
            <w:pPr>
              <w:widowControl w:val="0"/>
              <w:spacing w:line="240" w:lineRule="auto"/>
              <w:ind w:firstLine="0"/>
              <w:jc w:val="center"/>
              <w:rPr>
                <w:bCs w:val="0"/>
                <w:color w:val="000000"/>
                <w:sz w:val="22"/>
                <w:szCs w:val="22"/>
              </w:rPr>
            </w:pPr>
            <w:r w:rsidRPr="004A2CE4">
              <w:rPr>
                <w:bCs w:val="0"/>
                <w:color w:val="000000"/>
                <w:sz w:val="22"/>
                <w:szCs w:val="22"/>
              </w:rPr>
              <w:t> 5221</w:t>
            </w:r>
          </w:p>
        </w:tc>
        <w:tc>
          <w:tcPr>
            <w:tcW w:w="935" w:type="dxa"/>
            <w:shd w:val="clear" w:color="auto" w:fill="FFFFFF" w:themeFill="background1"/>
            <w:noWrap/>
            <w:vAlign w:val="center"/>
            <w:hideMark/>
          </w:tcPr>
          <w:p w:rsidR="005C49FD" w:rsidRPr="004A2CE4" w:rsidRDefault="005C49FD" w:rsidP="00AE7285">
            <w:pPr>
              <w:widowControl w:val="0"/>
              <w:spacing w:line="240" w:lineRule="auto"/>
              <w:ind w:firstLine="0"/>
              <w:jc w:val="center"/>
              <w:rPr>
                <w:bCs w:val="0"/>
                <w:color w:val="000000"/>
                <w:sz w:val="22"/>
                <w:szCs w:val="22"/>
              </w:rPr>
            </w:pPr>
            <w:r w:rsidRPr="004A2CE4">
              <w:rPr>
                <w:bCs w:val="0"/>
                <w:color w:val="000000"/>
                <w:sz w:val="22"/>
                <w:szCs w:val="22"/>
              </w:rPr>
              <w:t>4823 </w:t>
            </w:r>
          </w:p>
        </w:tc>
        <w:tc>
          <w:tcPr>
            <w:tcW w:w="1516" w:type="dxa"/>
            <w:shd w:val="clear" w:color="auto" w:fill="FFFFFF" w:themeFill="background1"/>
            <w:noWrap/>
            <w:vAlign w:val="center"/>
            <w:hideMark/>
          </w:tcPr>
          <w:p w:rsidR="005C49FD" w:rsidRPr="004A2CE4" w:rsidRDefault="005C49FD" w:rsidP="00AE7285">
            <w:pPr>
              <w:widowControl w:val="0"/>
              <w:spacing w:line="240" w:lineRule="auto"/>
              <w:ind w:firstLine="0"/>
              <w:jc w:val="center"/>
              <w:rPr>
                <w:bCs w:val="0"/>
                <w:color w:val="000000"/>
                <w:sz w:val="22"/>
                <w:szCs w:val="22"/>
              </w:rPr>
            </w:pPr>
            <w:r w:rsidRPr="004A2CE4">
              <w:rPr>
                <w:bCs w:val="0"/>
                <w:color w:val="000000"/>
                <w:sz w:val="22"/>
                <w:szCs w:val="22"/>
              </w:rPr>
              <w:t>5863 </w:t>
            </w:r>
          </w:p>
        </w:tc>
        <w:tc>
          <w:tcPr>
            <w:tcW w:w="1468" w:type="dxa"/>
            <w:shd w:val="clear" w:color="auto" w:fill="FFFFFF" w:themeFill="background1"/>
            <w:vAlign w:val="center"/>
          </w:tcPr>
          <w:p w:rsidR="005C49FD" w:rsidRPr="004A2CE4" w:rsidRDefault="005C49FD" w:rsidP="00AE7285">
            <w:pPr>
              <w:widowControl w:val="0"/>
              <w:spacing w:line="240" w:lineRule="auto"/>
              <w:ind w:firstLine="0"/>
              <w:jc w:val="center"/>
              <w:rPr>
                <w:bCs w:val="0"/>
                <w:color w:val="000000"/>
                <w:sz w:val="22"/>
                <w:szCs w:val="22"/>
              </w:rPr>
            </w:pPr>
            <w:r w:rsidRPr="004A2CE4">
              <w:rPr>
                <w:bCs w:val="0"/>
                <w:color w:val="000000"/>
                <w:sz w:val="22"/>
                <w:szCs w:val="22"/>
              </w:rPr>
              <w:t>6362</w:t>
            </w:r>
          </w:p>
        </w:tc>
      </w:tr>
      <w:tr w:rsidR="005C49FD" w:rsidRPr="004A2CE4" w:rsidTr="00DD6054">
        <w:trPr>
          <w:trHeight w:val="288"/>
        </w:trPr>
        <w:tc>
          <w:tcPr>
            <w:tcW w:w="2131" w:type="dxa"/>
            <w:shd w:val="clear" w:color="auto" w:fill="FFFFFF" w:themeFill="background1"/>
            <w:vAlign w:val="center"/>
            <w:hideMark/>
          </w:tcPr>
          <w:p w:rsidR="005C49FD" w:rsidRPr="004A2CE4" w:rsidRDefault="005C49FD" w:rsidP="00AE7285">
            <w:pPr>
              <w:widowControl w:val="0"/>
              <w:spacing w:line="240" w:lineRule="auto"/>
              <w:ind w:firstLine="0"/>
              <w:jc w:val="left"/>
              <w:rPr>
                <w:bCs w:val="0"/>
                <w:color w:val="000000"/>
                <w:sz w:val="22"/>
                <w:szCs w:val="22"/>
              </w:rPr>
            </w:pPr>
            <w:r w:rsidRPr="004A2CE4">
              <w:rPr>
                <w:bCs w:val="0"/>
                <w:color w:val="000000"/>
                <w:sz w:val="22"/>
                <w:szCs w:val="22"/>
              </w:rPr>
              <w:t>Объем передвижений на ИТ, пасс.</w:t>
            </w:r>
          </w:p>
        </w:tc>
        <w:tc>
          <w:tcPr>
            <w:tcW w:w="1139" w:type="dxa"/>
            <w:shd w:val="clear" w:color="auto" w:fill="FFFFFF" w:themeFill="background1"/>
            <w:noWrap/>
            <w:vAlign w:val="center"/>
            <w:hideMark/>
          </w:tcPr>
          <w:p w:rsidR="005C49FD" w:rsidRPr="004A2CE4" w:rsidRDefault="005C49FD" w:rsidP="00AE7285">
            <w:pPr>
              <w:widowControl w:val="0"/>
              <w:spacing w:line="240" w:lineRule="auto"/>
              <w:ind w:firstLine="0"/>
              <w:jc w:val="center"/>
              <w:rPr>
                <w:bCs w:val="0"/>
                <w:color w:val="000000"/>
                <w:sz w:val="22"/>
                <w:szCs w:val="22"/>
              </w:rPr>
            </w:pPr>
            <w:r w:rsidRPr="004A2CE4">
              <w:rPr>
                <w:bCs w:val="0"/>
                <w:color w:val="000000"/>
                <w:sz w:val="22"/>
                <w:szCs w:val="22"/>
              </w:rPr>
              <w:t> 10139</w:t>
            </w:r>
          </w:p>
        </w:tc>
        <w:tc>
          <w:tcPr>
            <w:tcW w:w="935" w:type="dxa"/>
            <w:shd w:val="clear" w:color="auto" w:fill="FFFFFF" w:themeFill="background1"/>
            <w:noWrap/>
            <w:vAlign w:val="center"/>
            <w:hideMark/>
          </w:tcPr>
          <w:p w:rsidR="005C49FD" w:rsidRPr="004A2CE4" w:rsidRDefault="005C49FD" w:rsidP="00AE7285">
            <w:pPr>
              <w:widowControl w:val="0"/>
              <w:spacing w:line="240" w:lineRule="auto"/>
              <w:ind w:firstLine="0"/>
              <w:jc w:val="center"/>
              <w:rPr>
                <w:bCs w:val="0"/>
                <w:color w:val="000000"/>
                <w:sz w:val="22"/>
                <w:szCs w:val="22"/>
              </w:rPr>
            </w:pPr>
            <w:r w:rsidRPr="004A2CE4">
              <w:rPr>
                <w:bCs w:val="0"/>
                <w:color w:val="000000"/>
                <w:sz w:val="22"/>
                <w:szCs w:val="22"/>
              </w:rPr>
              <w:t> 10712</w:t>
            </w:r>
          </w:p>
        </w:tc>
        <w:tc>
          <w:tcPr>
            <w:tcW w:w="1515" w:type="dxa"/>
            <w:shd w:val="clear" w:color="auto" w:fill="FFFFFF" w:themeFill="background1"/>
            <w:noWrap/>
            <w:vAlign w:val="center"/>
            <w:hideMark/>
          </w:tcPr>
          <w:p w:rsidR="005C49FD" w:rsidRPr="004A2CE4" w:rsidRDefault="005C49FD" w:rsidP="00AE7285">
            <w:pPr>
              <w:widowControl w:val="0"/>
              <w:spacing w:line="240" w:lineRule="auto"/>
              <w:ind w:firstLine="0"/>
              <w:jc w:val="center"/>
              <w:rPr>
                <w:bCs w:val="0"/>
                <w:color w:val="000000"/>
                <w:sz w:val="22"/>
                <w:szCs w:val="22"/>
              </w:rPr>
            </w:pPr>
            <w:r w:rsidRPr="004A2CE4">
              <w:rPr>
                <w:bCs w:val="0"/>
                <w:color w:val="000000"/>
                <w:sz w:val="22"/>
                <w:szCs w:val="22"/>
              </w:rPr>
              <w:t>10128 </w:t>
            </w:r>
          </w:p>
        </w:tc>
        <w:tc>
          <w:tcPr>
            <w:tcW w:w="935" w:type="dxa"/>
            <w:shd w:val="clear" w:color="auto" w:fill="FFFFFF" w:themeFill="background1"/>
            <w:noWrap/>
            <w:vAlign w:val="center"/>
            <w:hideMark/>
          </w:tcPr>
          <w:p w:rsidR="005C49FD" w:rsidRPr="004A2CE4" w:rsidRDefault="005C49FD" w:rsidP="00AE7285">
            <w:pPr>
              <w:widowControl w:val="0"/>
              <w:spacing w:line="240" w:lineRule="auto"/>
              <w:ind w:firstLine="0"/>
              <w:jc w:val="center"/>
              <w:rPr>
                <w:bCs w:val="0"/>
                <w:color w:val="000000"/>
                <w:sz w:val="22"/>
                <w:szCs w:val="22"/>
              </w:rPr>
            </w:pPr>
            <w:r w:rsidRPr="004A2CE4">
              <w:rPr>
                <w:bCs w:val="0"/>
                <w:color w:val="000000"/>
                <w:sz w:val="22"/>
                <w:szCs w:val="22"/>
              </w:rPr>
              <w:t> 10939</w:t>
            </w:r>
          </w:p>
        </w:tc>
        <w:tc>
          <w:tcPr>
            <w:tcW w:w="1516" w:type="dxa"/>
            <w:shd w:val="clear" w:color="auto" w:fill="FFFFFF" w:themeFill="background1"/>
            <w:noWrap/>
            <w:vAlign w:val="center"/>
            <w:hideMark/>
          </w:tcPr>
          <w:p w:rsidR="005C49FD" w:rsidRPr="004A2CE4" w:rsidRDefault="005C49FD" w:rsidP="00AE7285">
            <w:pPr>
              <w:widowControl w:val="0"/>
              <w:spacing w:line="240" w:lineRule="auto"/>
              <w:ind w:firstLine="0"/>
              <w:jc w:val="center"/>
              <w:rPr>
                <w:bCs w:val="0"/>
                <w:color w:val="000000"/>
                <w:sz w:val="22"/>
                <w:szCs w:val="22"/>
              </w:rPr>
            </w:pPr>
            <w:r w:rsidRPr="004A2CE4">
              <w:rPr>
                <w:bCs w:val="0"/>
                <w:color w:val="000000"/>
                <w:sz w:val="22"/>
                <w:szCs w:val="22"/>
              </w:rPr>
              <w:t> 9900</w:t>
            </w:r>
          </w:p>
        </w:tc>
        <w:tc>
          <w:tcPr>
            <w:tcW w:w="1468" w:type="dxa"/>
            <w:shd w:val="clear" w:color="auto" w:fill="FFFFFF" w:themeFill="background1"/>
            <w:vAlign w:val="center"/>
          </w:tcPr>
          <w:p w:rsidR="005C49FD" w:rsidRPr="004A2CE4" w:rsidRDefault="005C49FD" w:rsidP="00AE7285">
            <w:pPr>
              <w:widowControl w:val="0"/>
              <w:spacing w:line="240" w:lineRule="auto"/>
              <w:ind w:firstLine="0"/>
              <w:jc w:val="center"/>
              <w:rPr>
                <w:bCs w:val="0"/>
                <w:color w:val="000000"/>
                <w:sz w:val="22"/>
                <w:szCs w:val="22"/>
              </w:rPr>
            </w:pPr>
            <w:r w:rsidRPr="004A2CE4">
              <w:rPr>
                <w:bCs w:val="0"/>
                <w:color w:val="000000"/>
                <w:sz w:val="22"/>
                <w:szCs w:val="22"/>
              </w:rPr>
              <w:t>9400</w:t>
            </w:r>
          </w:p>
        </w:tc>
      </w:tr>
      <w:tr w:rsidR="005C49FD" w:rsidRPr="004A2CE4" w:rsidTr="00DD6054">
        <w:trPr>
          <w:trHeight w:val="288"/>
        </w:trPr>
        <w:tc>
          <w:tcPr>
            <w:tcW w:w="2131" w:type="dxa"/>
            <w:shd w:val="clear" w:color="auto" w:fill="FFFFFF" w:themeFill="background1"/>
            <w:vAlign w:val="center"/>
            <w:hideMark/>
          </w:tcPr>
          <w:p w:rsidR="005C49FD" w:rsidRPr="004A2CE4" w:rsidRDefault="005C49FD" w:rsidP="00AE7285">
            <w:pPr>
              <w:widowControl w:val="0"/>
              <w:spacing w:line="240" w:lineRule="auto"/>
              <w:ind w:firstLine="0"/>
              <w:jc w:val="left"/>
              <w:rPr>
                <w:bCs w:val="0"/>
                <w:color w:val="000000"/>
                <w:sz w:val="22"/>
                <w:szCs w:val="22"/>
              </w:rPr>
            </w:pPr>
            <w:r w:rsidRPr="004A2CE4">
              <w:rPr>
                <w:bCs w:val="0"/>
                <w:color w:val="000000"/>
                <w:sz w:val="22"/>
                <w:szCs w:val="22"/>
              </w:rPr>
              <w:t>Доля передвижений на ОПТ, %</w:t>
            </w:r>
          </w:p>
        </w:tc>
        <w:tc>
          <w:tcPr>
            <w:tcW w:w="1139" w:type="dxa"/>
            <w:shd w:val="clear" w:color="auto" w:fill="FFFFFF" w:themeFill="background1"/>
            <w:noWrap/>
            <w:vAlign w:val="center"/>
            <w:hideMark/>
          </w:tcPr>
          <w:p w:rsidR="005C49FD" w:rsidRPr="004A2CE4" w:rsidRDefault="005C49FD" w:rsidP="00AE7285">
            <w:pPr>
              <w:widowControl w:val="0"/>
              <w:spacing w:line="240" w:lineRule="auto"/>
              <w:ind w:firstLine="0"/>
              <w:jc w:val="center"/>
              <w:rPr>
                <w:bCs w:val="0"/>
                <w:color w:val="000000"/>
                <w:sz w:val="22"/>
                <w:szCs w:val="22"/>
              </w:rPr>
            </w:pPr>
            <w:r w:rsidRPr="004A2CE4">
              <w:rPr>
                <w:bCs w:val="0"/>
                <w:color w:val="000000"/>
                <w:sz w:val="22"/>
                <w:szCs w:val="22"/>
              </w:rPr>
              <w:t>30% </w:t>
            </w:r>
          </w:p>
        </w:tc>
        <w:tc>
          <w:tcPr>
            <w:tcW w:w="935" w:type="dxa"/>
            <w:shd w:val="clear" w:color="auto" w:fill="FFFFFF" w:themeFill="background1"/>
            <w:noWrap/>
            <w:vAlign w:val="center"/>
            <w:hideMark/>
          </w:tcPr>
          <w:p w:rsidR="005C49FD" w:rsidRPr="004A2CE4" w:rsidRDefault="005C49FD" w:rsidP="00AE7285">
            <w:pPr>
              <w:widowControl w:val="0"/>
              <w:spacing w:line="240" w:lineRule="auto"/>
              <w:ind w:firstLine="0"/>
              <w:jc w:val="center"/>
              <w:rPr>
                <w:bCs w:val="0"/>
                <w:color w:val="000000"/>
                <w:sz w:val="22"/>
                <w:szCs w:val="22"/>
              </w:rPr>
            </w:pPr>
            <w:r w:rsidRPr="004A2CE4">
              <w:rPr>
                <w:bCs w:val="0"/>
                <w:color w:val="000000"/>
                <w:sz w:val="22"/>
                <w:szCs w:val="22"/>
              </w:rPr>
              <w:t> 30%</w:t>
            </w:r>
          </w:p>
        </w:tc>
        <w:tc>
          <w:tcPr>
            <w:tcW w:w="1515" w:type="dxa"/>
            <w:shd w:val="clear" w:color="auto" w:fill="FFFFFF" w:themeFill="background1"/>
            <w:noWrap/>
            <w:vAlign w:val="center"/>
            <w:hideMark/>
          </w:tcPr>
          <w:p w:rsidR="005C49FD" w:rsidRPr="004A2CE4" w:rsidRDefault="005C49FD" w:rsidP="00AE7285">
            <w:pPr>
              <w:widowControl w:val="0"/>
              <w:spacing w:line="240" w:lineRule="auto"/>
              <w:ind w:firstLine="0"/>
              <w:jc w:val="center"/>
              <w:rPr>
                <w:bCs w:val="0"/>
                <w:color w:val="000000"/>
                <w:sz w:val="22"/>
                <w:szCs w:val="22"/>
              </w:rPr>
            </w:pPr>
            <w:r w:rsidRPr="004A2CE4">
              <w:rPr>
                <w:bCs w:val="0"/>
                <w:color w:val="000000"/>
                <w:sz w:val="22"/>
                <w:szCs w:val="22"/>
              </w:rPr>
              <w:t> 34%</w:t>
            </w:r>
          </w:p>
        </w:tc>
        <w:tc>
          <w:tcPr>
            <w:tcW w:w="935" w:type="dxa"/>
            <w:shd w:val="clear" w:color="auto" w:fill="FFFFFF" w:themeFill="background1"/>
            <w:noWrap/>
            <w:vAlign w:val="center"/>
            <w:hideMark/>
          </w:tcPr>
          <w:p w:rsidR="005C49FD" w:rsidRPr="004A2CE4" w:rsidRDefault="005C49FD" w:rsidP="00AE7285">
            <w:pPr>
              <w:widowControl w:val="0"/>
              <w:spacing w:line="240" w:lineRule="auto"/>
              <w:ind w:firstLine="0"/>
              <w:jc w:val="center"/>
              <w:rPr>
                <w:bCs w:val="0"/>
                <w:color w:val="000000"/>
                <w:sz w:val="22"/>
                <w:szCs w:val="22"/>
              </w:rPr>
            </w:pPr>
            <w:r w:rsidRPr="004A2CE4">
              <w:rPr>
                <w:bCs w:val="0"/>
                <w:color w:val="000000"/>
                <w:sz w:val="22"/>
                <w:szCs w:val="22"/>
              </w:rPr>
              <w:t>30% </w:t>
            </w:r>
          </w:p>
        </w:tc>
        <w:tc>
          <w:tcPr>
            <w:tcW w:w="1516" w:type="dxa"/>
            <w:shd w:val="clear" w:color="auto" w:fill="FFFFFF" w:themeFill="background1"/>
            <w:noWrap/>
            <w:vAlign w:val="center"/>
            <w:hideMark/>
          </w:tcPr>
          <w:p w:rsidR="005C49FD" w:rsidRPr="004A2CE4" w:rsidRDefault="005C49FD" w:rsidP="00AE7285">
            <w:pPr>
              <w:widowControl w:val="0"/>
              <w:spacing w:line="240" w:lineRule="auto"/>
              <w:ind w:firstLine="0"/>
              <w:jc w:val="center"/>
              <w:rPr>
                <w:bCs w:val="0"/>
                <w:color w:val="000000"/>
                <w:sz w:val="22"/>
                <w:szCs w:val="22"/>
              </w:rPr>
            </w:pPr>
            <w:r w:rsidRPr="004A2CE4">
              <w:rPr>
                <w:bCs w:val="0"/>
                <w:color w:val="000000"/>
                <w:sz w:val="22"/>
                <w:szCs w:val="22"/>
              </w:rPr>
              <w:t> 37%</w:t>
            </w:r>
          </w:p>
        </w:tc>
        <w:tc>
          <w:tcPr>
            <w:tcW w:w="1468" w:type="dxa"/>
            <w:shd w:val="clear" w:color="auto" w:fill="FFFFFF" w:themeFill="background1"/>
            <w:vAlign w:val="center"/>
          </w:tcPr>
          <w:p w:rsidR="005C49FD" w:rsidRPr="004A2CE4" w:rsidRDefault="005C49FD" w:rsidP="00AE7285">
            <w:pPr>
              <w:widowControl w:val="0"/>
              <w:spacing w:line="240" w:lineRule="auto"/>
              <w:ind w:firstLine="0"/>
              <w:jc w:val="center"/>
              <w:rPr>
                <w:bCs w:val="0"/>
                <w:color w:val="000000"/>
                <w:sz w:val="22"/>
                <w:szCs w:val="22"/>
              </w:rPr>
            </w:pPr>
            <w:r w:rsidRPr="004A2CE4">
              <w:rPr>
                <w:bCs w:val="0"/>
                <w:color w:val="000000"/>
                <w:sz w:val="22"/>
                <w:szCs w:val="22"/>
              </w:rPr>
              <w:t>40%</w:t>
            </w:r>
          </w:p>
        </w:tc>
      </w:tr>
      <w:tr w:rsidR="005C49FD" w:rsidRPr="004A2CE4" w:rsidTr="00DD6054">
        <w:trPr>
          <w:trHeight w:val="288"/>
        </w:trPr>
        <w:tc>
          <w:tcPr>
            <w:tcW w:w="2131" w:type="dxa"/>
            <w:shd w:val="clear" w:color="auto" w:fill="FFFFFF" w:themeFill="background1"/>
            <w:vAlign w:val="center"/>
            <w:hideMark/>
          </w:tcPr>
          <w:p w:rsidR="005C49FD" w:rsidRPr="004A2CE4" w:rsidRDefault="005C49FD" w:rsidP="00AE7285">
            <w:pPr>
              <w:widowControl w:val="0"/>
              <w:spacing w:line="240" w:lineRule="auto"/>
              <w:ind w:firstLine="0"/>
              <w:jc w:val="left"/>
              <w:rPr>
                <w:bCs w:val="0"/>
                <w:color w:val="000000"/>
                <w:sz w:val="22"/>
                <w:szCs w:val="22"/>
              </w:rPr>
            </w:pPr>
            <w:r w:rsidRPr="004A2CE4">
              <w:rPr>
                <w:bCs w:val="0"/>
                <w:color w:val="000000"/>
                <w:sz w:val="22"/>
                <w:szCs w:val="22"/>
              </w:rPr>
              <w:t>Доля передвижений на ИТ, %</w:t>
            </w:r>
          </w:p>
        </w:tc>
        <w:tc>
          <w:tcPr>
            <w:tcW w:w="1139" w:type="dxa"/>
            <w:shd w:val="clear" w:color="auto" w:fill="FFFFFF" w:themeFill="background1"/>
            <w:noWrap/>
            <w:vAlign w:val="center"/>
            <w:hideMark/>
          </w:tcPr>
          <w:p w:rsidR="005C49FD" w:rsidRPr="004A2CE4" w:rsidRDefault="005C49FD" w:rsidP="00AE7285">
            <w:pPr>
              <w:widowControl w:val="0"/>
              <w:spacing w:line="240" w:lineRule="auto"/>
              <w:ind w:firstLine="0"/>
              <w:jc w:val="center"/>
              <w:rPr>
                <w:bCs w:val="0"/>
                <w:color w:val="000000"/>
                <w:sz w:val="22"/>
                <w:szCs w:val="22"/>
              </w:rPr>
            </w:pPr>
            <w:r w:rsidRPr="004A2CE4">
              <w:rPr>
                <w:bCs w:val="0"/>
                <w:color w:val="000000"/>
                <w:sz w:val="22"/>
                <w:szCs w:val="22"/>
              </w:rPr>
              <w:t>70% </w:t>
            </w:r>
          </w:p>
        </w:tc>
        <w:tc>
          <w:tcPr>
            <w:tcW w:w="935" w:type="dxa"/>
            <w:shd w:val="clear" w:color="auto" w:fill="FFFFFF" w:themeFill="background1"/>
            <w:noWrap/>
            <w:vAlign w:val="center"/>
            <w:hideMark/>
          </w:tcPr>
          <w:p w:rsidR="005C49FD" w:rsidRPr="004A2CE4" w:rsidRDefault="005C49FD" w:rsidP="00AE7285">
            <w:pPr>
              <w:widowControl w:val="0"/>
              <w:spacing w:line="240" w:lineRule="auto"/>
              <w:ind w:firstLine="0"/>
              <w:jc w:val="center"/>
              <w:rPr>
                <w:bCs w:val="0"/>
                <w:color w:val="000000"/>
                <w:sz w:val="22"/>
                <w:szCs w:val="22"/>
              </w:rPr>
            </w:pPr>
            <w:r w:rsidRPr="004A2CE4">
              <w:rPr>
                <w:bCs w:val="0"/>
                <w:color w:val="000000"/>
                <w:sz w:val="22"/>
                <w:szCs w:val="22"/>
              </w:rPr>
              <w:t> 70%</w:t>
            </w:r>
          </w:p>
        </w:tc>
        <w:tc>
          <w:tcPr>
            <w:tcW w:w="1515" w:type="dxa"/>
            <w:shd w:val="clear" w:color="auto" w:fill="FFFFFF" w:themeFill="background1"/>
            <w:noWrap/>
            <w:vAlign w:val="center"/>
            <w:hideMark/>
          </w:tcPr>
          <w:p w:rsidR="005C49FD" w:rsidRPr="004A2CE4" w:rsidRDefault="005C49FD" w:rsidP="00AE7285">
            <w:pPr>
              <w:widowControl w:val="0"/>
              <w:spacing w:line="240" w:lineRule="auto"/>
              <w:ind w:firstLine="0"/>
              <w:jc w:val="center"/>
              <w:rPr>
                <w:bCs w:val="0"/>
                <w:color w:val="000000"/>
                <w:sz w:val="22"/>
                <w:szCs w:val="22"/>
              </w:rPr>
            </w:pPr>
            <w:r w:rsidRPr="004A2CE4">
              <w:rPr>
                <w:bCs w:val="0"/>
                <w:color w:val="000000"/>
                <w:sz w:val="22"/>
                <w:szCs w:val="22"/>
              </w:rPr>
              <w:t>66% </w:t>
            </w:r>
          </w:p>
        </w:tc>
        <w:tc>
          <w:tcPr>
            <w:tcW w:w="935" w:type="dxa"/>
            <w:shd w:val="clear" w:color="auto" w:fill="FFFFFF" w:themeFill="background1"/>
            <w:noWrap/>
            <w:vAlign w:val="center"/>
            <w:hideMark/>
          </w:tcPr>
          <w:p w:rsidR="005C49FD" w:rsidRPr="004A2CE4" w:rsidRDefault="005C49FD" w:rsidP="00AE7285">
            <w:pPr>
              <w:widowControl w:val="0"/>
              <w:spacing w:line="240" w:lineRule="auto"/>
              <w:ind w:firstLine="0"/>
              <w:jc w:val="center"/>
              <w:rPr>
                <w:bCs w:val="0"/>
                <w:color w:val="000000"/>
                <w:sz w:val="22"/>
                <w:szCs w:val="22"/>
              </w:rPr>
            </w:pPr>
            <w:r w:rsidRPr="004A2CE4">
              <w:rPr>
                <w:bCs w:val="0"/>
                <w:color w:val="000000"/>
                <w:sz w:val="22"/>
                <w:szCs w:val="22"/>
              </w:rPr>
              <w:t>70% </w:t>
            </w:r>
          </w:p>
        </w:tc>
        <w:tc>
          <w:tcPr>
            <w:tcW w:w="1516" w:type="dxa"/>
            <w:shd w:val="clear" w:color="auto" w:fill="FFFFFF" w:themeFill="background1"/>
            <w:noWrap/>
            <w:vAlign w:val="center"/>
            <w:hideMark/>
          </w:tcPr>
          <w:p w:rsidR="005C49FD" w:rsidRPr="004A2CE4" w:rsidRDefault="005C49FD" w:rsidP="00AE7285">
            <w:pPr>
              <w:widowControl w:val="0"/>
              <w:spacing w:line="240" w:lineRule="auto"/>
              <w:ind w:firstLine="0"/>
              <w:jc w:val="center"/>
              <w:rPr>
                <w:bCs w:val="0"/>
                <w:color w:val="000000"/>
                <w:sz w:val="22"/>
                <w:szCs w:val="22"/>
              </w:rPr>
            </w:pPr>
            <w:r w:rsidRPr="004A2CE4">
              <w:rPr>
                <w:bCs w:val="0"/>
                <w:color w:val="000000"/>
                <w:sz w:val="22"/>
                <w:szCs w:val="22"/>
              </w:rPr>
              <w:t> 63%</w:t>
            </w:r>
          </w:p>
        </w:tc>
        <w:tc>
          <w:tcPr>
            <w:tcW w:w="1468" w:type="dxa"/>
            <w:shd w:val="clear" w:color="auto" w:fill="FFFFFF" w:themeFill="background1"/>
            <w:vAlign w:val="center"/>
          </w:tcPr>
          <w:p w:rsidR="005C49FD" w:rsidRPr="004A2CE4" w:rsidRDefault="005C49FD" w:rsidP="00AE7285">
            <w:pPr>
              <w:widowControl w:val="0"/>
              <w:spacing w:line="240" w:lineRule="auto"/>
              <w:ind w:firstLine="0"/>
              <w:jc w:val="center"/>
              <w:rPr>
                <w:bCs w:val="0"/>
                <w:color w:val="000000"/>
                <w:sz w:val="22"/>
                <w:szCs w:val="22"/>
              </w:rPr>
            </w:pPr>
            <w:r w:rsidRPr="004A2CE4">
              <w:rPr>
                <w:bCs w:val="0"/>
                <w:color w:val="000000"/>
                <w:sz w:val="22"/>
                <w:szCs w:val="22"/>
              </w:rPr>
              <w:t>60%</w:t>
            </w:r>
          </w:p>
        </w:tc>
      </w:tr>
      <w:tr w:rsidR="005C49FD" w:rsidRPr="004A2CE4" w:rsidTr="00DD6054">
        <w:trPr>
          <w:trHeight w:val="528"/>
        </w:trPr>
        <w:tc>
          <w:tcPr>
            <w:tcW w:w="2131" w:type="dxa"/>
            <w:shd w:val="clear" w:color="auto" w:fill="FFFFFF" w:themeFill="background1"/>
            <w:vAlign w:val="center"/>
            <w:hideMark/>
          </w:tcPr>
          <w:p w:rsidR="005C49FD" w:rsidRPr="004A2CE4" w:rsidRDefault="005C49FD" w:rsidP="00AE7285">
            <w:pPr>
              <w:widowControl w:val="0"/>
              <w:spacing w:line="240" w:lineRule="auto"/>
              <w:ind w:firstLine="0"/>
              <w:jc w:val="left"/>
              <w:rPr>
                <w:bCs w:val="0"/>
                <w:color w:val="000000"/>
                <w:sz w:val="22"/>
                <w:szCs w:val="22"/>
              </w:rPr>
            </w:pPr>
            <w:r w:rsidRPr="004A2CE4">
              <w:rPr>
                <w:bCs w:val="0"/>
                <w:color w:val="000000"/>
                <w:sz w:val="22"/>
                <w:szCs w:val="22"/>
              </w:rPr>
              <w:t>Среднее время реализации корреспонденции ОПТ, мин</w:t>
            </w:r>
          </w:p>
        </w:tc>
        <w:tc>
          <w:tcPr>
            <w:tcW w:w="1139" w:type="dxa"/>
            <w:shd w:val="clear" w:color="auto" w:fill="FFFFFF" w:themeFill="background1"/>
            <w:noWrap/>
            <w:vAlign w:val="center"/>
            <w:hideMark/>
          </w:tcPr>
          <w:p w:rsidR="005C49FD" w:rsidRPr="004A2CE4" w:rsidRDefault="005C49FD" w:rsidP="00AE7285">
            <w:pPr>
              <w:widowControl w:val="0"/>
              <w:spacing w:line="240" w:lineRule="auto"/>
              <w:ind w:firstLine="0"/>
              <w:jc w:val="center"/>
              <w:rPr>
                <w:bCs w:val="0"/>
                <w:color w:val="000000"/>
                <w:sz w:val="22"/>
                <w:szCs w:val="22"/>
              </w:rPr>
            </w:pPr>
            <w:r w:rsidRPr="004A2CE4">
              <w:rPr>
                <w:bCs w:val="0"/>
                <w:color w:val="000000"/>
                <w:sz w:val="22"/>
                <w:szCs w:val="22"/>
              </w:rPr>
              <w:t>28 </w:t>
            </w:r>
          </w:p>
        </w:tc>
        <w:tc>
          <w:tcPr>
            <w:tcW w:w="935" w:type="dxa"/>
            <w:shd w:val="clear" w:color="auto" w:fill="FFFFFF" w:themeFill="background1"/>
            <w:noWrap/>
            <w:vAlign w:val="center"/>
            <w:hideMark/>
          </w:tcPr>
          <w:p w:rsidR="005C49FD" w:rsidRPr="004A2CE4" w:rsidRDefault="005C49FD" w:rsidP="00AE7285">
            <w:pPr>
              <w:widowControl w:val="0"/>
              <w:spacing w:line="240" w:lineRule="auto"/>
              <w:ind w:firstLine="0"/>
              <w:jc w:val="center"/>
              <w:rPr>
                <w:bCs w:val="0"/>
                <w:color w:val="000000"/>
                <w:sz w:val="22"/>
                <w:szCs w:val="22"/>
              </w:rPr>
            </w:pPr>
            <w:r w:rsidRPr="004A2CE4">
              <w:rPr>
                <w:bCs w:val="0"/>
                <w:color w:val="000000"/>
                <w:sz w:val="22"/>
                <w:szCs w:val="22"/>
              </w:rPr>
              <w:t>31 </w:t>
            </w:r>
          </w:p>
        </w:tc>
        <w:tc>
          <w:tcPr>
            <w:tcW w:w="1515" w:type="dxa"/>
            <w:shd w:val="clear" w:color="auto" w:fill="FFFFFF" w:themeFill="background1"/>
            <w:noWrap/>
            <w:vAlign w:val="center"/>
            <w:hideMark/>
          </w:tcPr>
          <w:p w:rsidR="005C49FD" w:rsidRPr="004A2CE4" w:rsidRDefault="005C49FD" w:rsidP="00AE7285">
            <w:pPr>
              <w:widowControl w:val="0"/>
              <w:spacing w:line="240" w:lineRule="auto"/>
              <w:ind w:firstLine="0"/>
              <w:jc w:val="center"/>
              <w:rPr>
                <w:bCs w:val="0"/>
                <w:color w:val="000000"/>
                <w:sz w:val="22"/>
                <w:szCs w:val="22"/>
              </w:rPr>
            </w:pPr>
            <w:r w:rsidRPr="004A2CE4">
              <w:rPr>
                <w:bCs w:val="0"/>
                <w:color w:val="000000"/>
                <w:sz w:val="22"/>
                <w:szCs w:val="22"/>
              </w:rPr>
              <w:t> 30</w:t>
            </w:r>
          </w:p>
        </w:tc>
        <w:tc>
          <w:tcPr>
            <w:tcW w:w="935" w:type="dxa"/>
            <w:shd w:val="clear" w:color="auto" w:fill="FFFFFF" w:themeFill="background1"/>
            <w:noWrap/>
            <w:vAlign w:val="center"/>
            <w:hideMark/>
          </w:tcPr>
          <w:p w:rsidR="005C49FD" w:rsidRPr="004A2CE4" w:rsidRDefault="005C49FD" w:rsidP="00AE7285">
            <w:pPr>
              <w:widowControl w:val="0"/>
              <w:spacing w:line="240" w:lineRule="auto"/>
              <w:ind w:firstLine="0"/>
              <w:jc w:val="center"/>
              <w:rPr>
                <w:bCs w:val="0"/>
                <w:color w:val="000000"/>
                <w:sz w:val="22"/>
                <w:szCs w:val="22"/>
              </w:rPr>
            </w:pPr>
            <w:r w:rsidRPr="004A2CE4">
              <w:rPr>
                <w:bCs w:val="0"/>
                <w:color w:val="000000"/>
                <w:sz w:val="22"/>
                <w:szCs w:val="22"/>
              </w:rPr>
              <w:t> 31,5</w:t>
            </w:r>
          </w:p>
        </w:tc>
        <w:tc>
          <w:tcPr>
            <w:tcW w:w="1516" w:type="dxa"/>
            <w:shd w:val="clear" w:color="auto" w:fill="FFFFFF" w:themeFill="background1"/>
            <w:noWrap/>
            <w:vAlign w:val="center"/>
            <w:hideMark/>
          </w:tcPr>
          <w:p w:rsidR="005C49FD" w:rsidRPr="004A2CE4" w:rsidRDefault="005C49FD" w:rsidP="00AE7285">
            <w:pPr>
              <w:widowControl w:val="0"/>
              <w:spacing w:line="240" w:lineRule="auto"/>
              <w:ind w:firstLine="0"/>
              <w:jc w:val="center"/>
              <w:rPr>
                <w:bCs w:val="0"/>
                <w:color w:val="000000"/>
                <w:sz w:val="22"/>
                <w:szCs w:val="22"/>
              </w:rPr>
            </w:pPr>
            <w:r w:rsidRPr="004A2CE4">
              <w:rPr>
                <w:bCs w:val="0"/>
                <w:color w:val="000000"/>
                <w:sz w:val="22"/>
                <w:szCs w:val="22"/>
              </w:rPr>
              <w:t>30,5</w:t>
            </w:r>
          </w:p>
        </w:tc>
        <w:tc>
          <w:tcPr>
            <w:tcW w:w="1468" w:type="dxa"/>
            <w:shd w:val="clear" w:color="auto" w:fill="FFFFFF" w:themeFill="background1"/>
            <w:vAlign w:val="center"/>
          </w:tcPr>
          <w:p w:rsidR="005C49FD" w:rsidRPr="004A2CE4" w:rsidRDefault="005C49FD" w:rsidP="00AE7285">
            <w:pPr>
              <w:widowControl w:val="0"/>
              <w:spacing w:line="240" w:lineRule="auto"/>
              <w:ind w:firstLine="0"/>
              <w:jc w:val="center"/>
              <w:rPr>
                <w:bCs w:val="0"/>
                <w:color w:val="000000"/>
                <w:sz w:val="22"/>
                <w:szCs w:val="22"/>
              </w:rPr>
            </w:pPr>
            <w:r w:rsidRPr="004A2CE4">
              <w:rPr>
                <w:bCs w:val="0"/>
                <w:color w:val="000000"/>
                <w:sz w:val="22"/>
                <w:szCs w:val="22"/>
              </w:rPr>
              <w:t>31</w:t>
            </w:r>
          </w:p>
        </w:tc>
      </w:tr>
      <w:tr w:rsidR="005C49FD" w:rsidRPr="004A2CE4" w:rsidTr="00DD6054">
        <w:trPr>
          <w:trHeight w:val="528"/>
        </w:trPr>
        <w:tc>
          <w:tcPr>
            <w:tcW w:w="2131" w:type="dxa"/>
            <w:shd w:val="clear" w:color="auto" w:fill="FFFFFF" w:themeFill="background1"/>
            <w:vAlign w:val="center"/>
            <w:hideMark/>
          </w:tcPr>
          <w:p w:rsidR="005C49FD" w:rsidRPr="004A2CE4" w:rsidRDefault="005C49FD" w:rsidP="00AE7285">
            <w:pPr>
              <w:widowControl w:val="0"/>
              <w:spacing w:line="240" w:lineRule="auto"/>
              <w:ind w:firstLine="0"/>
              <w:jc w:val="left"/>
              <w:rPr>
                <w:bCs w:val="0"/>
                <w:color w:val="000000"/>
                <w:sz w:val="22"/>
                <w:szCs w:val="22"/>
              </w:rPr>
            </w:pPr>
            <w:r w:rsidRPr="004A2CE4">
              <w:rPr>
                <w:bCs w:val="0"/>
                <w:color w:val="000000"/>
                <w:sz w:val="22"/>
                <w:szCs w:val="22"/>
              </w:rPr>
              <w:t>Среднее время реализации корреспонденции ИТ, мин</w:t>
            </w:r>
          </w:p>
        </w:tc>
        <w:tc>
          <w:tcPr>
            <w:tcW w:w="1139" w:type="dxa"/>
            <w:shd w:val="clear" w:color="auto" w:fill="FFFFFF" w:themeFill="background1"/>
            <w:noWrap/>
            <w:vAlign w:val="center"/>
            <w:hideMark/>
          </w:tcPr>
          <w:p w:rsidR="005C49FD" w:rsidRPr="004A2CE4" w:rsidRDefault="005C49FD" w:rsidP="00AE7285">
            <w:pPr>
              <w:widowControl w:val="0"/>
              <w:spacing w:line="240" w:lineRule="auto"/>
              <w:ind w:firstLine="0"/>
              <w:jc w:val="center"/>
              <w:rPr>
                <w:bCs w:val="0"/>
                <w:color w:val="000000"/>
                <w:sz w:val="22"/>
                <w:szCs w:val="22"/>
              </w:rPr>
            </w:pPr>
            <w:r w:rsidRPr="004A2CE4">
              <w:rPr>
                <w:bCs w:val="0"/>
                <w:color w:val="000000"/>
                <w:sz w:val="22"/>
                <w:szCs w:val="22"/>
              </w:rPr>
              <w:t>17 </w:t>
            </w:r>
          </w:p>
        </w:tc>
        <w:tc>
          <w:tcPr>
            <w:tcW w:w="935" w:type="dxa"/>
            <w:shd w:val="clear" w:color="auto" w:fill="FFFFFF" w:themeFill="background1"/>
            <w:noWrap/>
            <w:vAlign w:val="center"/>
            <w:hideMark/>
          </w:tcPr>
          <w:p w:rsidR="005C49FD" w:rsidRPr="004A2CE4" w:rsidRDefault="005C49FD" w:rsidP="00AE7285">
            <w:pPr>
              <w:widowControl w:val="0"/>
              <w:spacing w:line="240" w:lineRule="auto"/>
              <w:ind w:firstLine="0"/>
              <w:jc w:val="center"/>
              <w:rPr>
                <w:bCs w:val="0"/>
                <w:color w:val="000000"/>
                <w:sz w:val="22"/>
                <w:szCs w:val="22"/>
              </w:rPr>
            </w:pPr>
            <w:r w:rsidRPr="004A2CE4">
              <w:rPr>
                <w:bCs w:val="0"/>
                <w:color w:val="000000"/>
                <w:sz w:val="22"/>
                <w:szCs w:val="22"/>
              </w:rPr>
              <w:t>18 </w:t>
            </w:r>
          </w:p>
        </w:tc>
        <w:tc>
          <w:tcPr>
            <w:tcW w:w="1515" w:type="dxa"/>
            <w:shd w:val="clear" w:color="auto" w:fill="FFFFFF" w:themeFill="background1"/>
            <w:noWrap/>
            <w:vAlign w:val="center"/>
            <w:hideMark/>
          </w:tcPr>
          <w:p w:rsidR="005C49FD" w:rsidRPr="004A2CE4" w:rsidRDefault="005C49FD" w:rsidP="00AE7285">
            <w:pPr>
              <w:widowControl w:val="0"/>
              <w:spacing w:line="240" w:lineRule="auto"/>
              <w:ind w:firstLine="0"/>
              <w:jc w:val="center"/>
              <w:rPr>
                <w:bCs w:val="0"/>
                <w:color w:val="000000"/>
                <w:sz w:val="22"/>
                <w:szCs w:val="22"/>
              </w:rPr>
            </w:pPr>
            <w:r w:rsidRPr="004A2CE4">
              <w:rPr>
                <w:bCs w:val="0"/>
                <w:color w:val="000000"/>
                <w:sz w:val="22"/>
                <w:szCs w:val="22"/>
              </w:rPr>
              <w:t> 15,5</w:t>
            </w:r>
          </w:p>
        </w:tc>
        <w:tc>
          <w:tcPr>
            <w:tcW w:w="935" w:type="dxa"/>
            <w:shd w:val="clear" w:color="auto" w:fill="FFFFFF" w:themeFill="background1"/>
            <w:noWrap/>
            <w:vAlign w:val="center"/>
            <w:hideMark/>
          </w:tcPr>
          <w:p w:rsidR="005C49FD" w:rsidRPr="004A2CE4" w:rsidRDefault="005C49FD" w:rsidP="00AE7285">
            <w:pPr>
              <w:widowControl w:val="0"/>
              <w:spacing w:line="240" w:lineRule="auto"/>
              <w:ind w:firstLine="0"/>
              <w:jc w:val="center"/>
              <w:rPr>
                <w:bCs w:val="0"/>
                <w:color w:val="000000"/>
                <w:sz w:val="22"/>
                <w:szCs w:val="22"/>
              </w:rPr>
            </w:pPr>
            <w:r w:rsidRPr="004A2CE4">
              <w:rPr>
                <w:bCs w:val="0"/>
                <w:color w:val="000000"/>
                <w:sz w:val="22"/>
                <w:szCs w:val="22"/>
              </w:rPr>
              <w:t>18 </w:t>
            </w:r>
          </w:p>
        </w:tc>
        <w:tc>
          <w:tcPr>
            <w:tcW w:w="1516" w:type="dxa"/>
            <w:shd w:val="clear" w:color="auto" w:fill="FFFFFF" w:themeFill="background1"/>
            <w:noWrap/>
            <w:vAlign w:val="center"/>
            <w:hideMark/>
          </w:tcPr>
          <w:p w:rsidR="005C49FD" w:rsidRPr="004A2CE4" w:rsidRDefault="005C49FD" w:rsidP="00AE7285">
            <w:pPr>
              <w:widowControl w:val="0"/>
              <w:spacing w:line="240" w:lineRule="auto"/>
              <w:ind w:firstLine="0"/>
              <w:jc w:val="center"/>
              <w:rPr>
                <w:bCs w:val="0"/>
                <w:color w:val="000000"/>
                <w:sz w:val="22"/>
                <w:szCs w:val="22"/>
              </w:rPr>
            </w:pPr>
            <w:r w:rsidRPr="004A2CE4">
              <w:rPr>
                <w:bCs w:val="0"/>
                <w:color w:val="000000"/>
                <w:sz w:val="22"/>
                <w:szCs w:val="22"/>
              </w:rPr>
              <w:t>15 </w:t>
            </w:r>
          </w:p>
        </w:tc>
        <w:tc>
          <w:tcPr>
            <w:tcW w:w="1468" w:type="dxa"/>
            <w:shd w:val="clear" w:color="auto" w:fill="FFFFFF" w:themeFill="background1"/>
            <w:vAlign w:val="center"/>
          </w:tcPr>
          <w:p w:rsidR="005C49FD" w:rsidRPr="004A2CE4" w:rsidRDefault="005C49FD" w:rsidP="00AE7285">
            <w:pPr>
              <w:widowControl w:val="0"/>
              <w:spacing w:line="240" w:lineRule="auto"/>
              <w:ind w:firstLine="0"/>
              <w:jc w:val="center"/>
              <w:rPr>
                <w:bCs w:val="0"/>
                <w:color w:val="000000"/>
                <w:sz w:val="22"/>
                <w:szCs w:val="22"/>
              </w:rPr>
            </w:pPr>
            <w:r w:rsidRPr="004A2CE4">
              <w:rPr>
                <w:bCs w:val="0"/>
                <w:color w:val="000000"/>
                <w:sz w:val="22"/>
                <w:szCs w:val="22"/>
              </w:rPr>
              <w:t>16</w:t>
            </w:r>
          </w:p>
        </w:tc>
      </w:tr>
      <w:tr w:rsidR="005C49FD" w:rsidRPr="004A2CE4" w:rsidTr="00DD6054">
        <w:trPr>
          <w:trHeight w:val="288"/>
        </w:trPr>
        <w:tc>
          <w:tcPr>
            <w:tcW w:w="2131" w:type="dxa"/>
            <w:shd w:val="clear" w:color="auto" w:fill="FFFFFF" w:themeFill="background1"/>
            <w:vAlign w:val="center"/>
            <w:hideMark/>
          </w:tcPr>
          <w:p w:rsidR="005C49FD" w:rsidRPr="004A2CE4" w:rsidRDefault="005C49FD" w:rsidP="00AE7285">
            <w:pPr>
              <w:widowControl w:val="0"/>
              <w:spacing w:line="240" w:lineRule="auto"/>
              <w:ind w:firstLine="0"/>
              <w:jc w:val="left"/>
              <w:rPr>
                <w:bCs w:val="0"/>
                <w:color w:val="000000"/>
                <w:sz w:val="22"/>
                <w:szCs w:val="22"/>
              </w:rPr>
            </w:pPr>
            <w:r w:rsidRPr="004A2CE4">
              <w:rPr>
                <w:bCs w:val="0"/>
                <w:color w:val="000000"/>
                <w:sz w:val="22"/>
                <w:szCs w:val="22"/>
              </w:rPr>
              <w:t>Средняя дальность поездки на ОПТ, км</w:t>
            </w:r>
          </w:p>
        </w:tc>
        <w:tc>
          <w:tcPr>
            <w:tcW w:w="1139" w:type="dxa"/>
            <w:shd w:val="clear" w:color="auto" w:fill="FFFFFF" w:themeFill="background1"/>
            <w:noWrap/>
            <w:vAlign w:val="center"/>
            <w:hideMark/>
          </w:tcPr>
          <w:p w:rsidR="005C49FD" w:rsidRPr="004A2CE4" w:rsidRDefault="005C49FD" w:rsidP="00AE7285">
            <w:pPr>
              <w:widowControl w:val="0"/>
              <w:spacing w:line="240" w:lineRule="auto"/>
              <w:ind w:firstLine="0"/>
              <w:jc w:val="center"/>
              <w:rPr>
                <w:bCs w:val="0"/>
                <w:color w:val="000000"/>
                <w:sz w:val="22"/>
                <w:szCs w:val="22"/>
              </w:rPr>
            </w:pPr>
            <w:r w:rsidRPr="004A2CE4">
              <w:rPr>
                <w:bCs w:val="0"/>
                <w:color w:val="000000"/>
                <w:sz w:val="22"/>
                <w:szCs w:val="22"/>
              </w:rPr>
              <w:t>5,1 </w:t>
            </w:r>
          </w:p>
        </w:tc>
        <w:tc>
          <w:tcPr>
            <w:tcW w:w="935" w:type="dxa"/>
            <w:shd w:val="clear" w:color="auto" w:fill="FFFFFF" w:themeFill="background1"/>
            <w:noWrap/>
            <w:vAlign w:val="center"/>
            <w:hideMark/>
          </w:tcPr>
          <w:p w:rsidR="005C49FD" w:rsidRPr="004A2CE4" w:rsidRDefault="005C49FD" w:rsidP="00AE7285">
            <w:pPr>
              <w:widowControl w:val="0"/>
              <w:spacing w:line="240" w:lineRule="auto"/>
              <w:ind w:firstLine="0"/>
              <w:jc w:val="center"/>
              <w:rPr>
                <w:bCs w:val="0"/>
                <w:color w:val="000000"/>
                <w:sz w:val="22"/>
                <w:szCs w:val="22"/>
              </w:rPr>
            </w:pPr>
            <w:r w:rsidRPr="004A2CE4">
              <w:rPr>
                <w:bCs w:val="0"/>
                <w:color w:val="000000"/>
                <w:sz w:val="22"/>
                <w:szCs w:val="22"/>
              </w:rPr>
              <w:t>5,1</w:t>
            </w:r>
          </w:p>
        </w:tc>
        <w:tc>
          <w:tcPr>
            <w:tcW w:w="1515" w:type="dxa"/>
            <w:shd w:val="clear" w:color="auto" w:fill="FFFFFF" w:themeFill="background1"/>
            <w:noWrap/>
            <w:vAlign w:val="center"/>
            <w:hideMark/>
          </w:tcPr>
          <w:p w:rsidR="005C49FD" w:rsidRPr="004A2CE4" w:rsidRDefault="005C49FD" w:rsidP="00AE7285">
            <w:pPr>
              <w:widowControl w:val="0"/>
              <w:spacing w:line="240" w:lineRule="auto"/>
              <w:ind w:firstLine="0"/>
              <w:jc w:val="center"/>
              <w:rPr>
                <w:bCs w:val="0"/>
                <w:color w:val="000000"/>
                <w:sz w:val="22"/>
                <w:szCs w:val="22"/>
              </w:rPr>
            </w:pPr>
            <w:r w:rsidRPr="004A2CE4">
              <w:rPr>
                <w:bCs w:val="0"/>
                <w:color w:val="000000"/>
                <w:sz w:val="22"/>
                <w:szCs w:val="22"/>
              </w:rPr>
              <w:t>5</w:t>
            </w:r>
          </w:p>
        </w:tc>
        <w:tc>
          <w:tcPr>
            <w:tcW w:w="935" w:type="dxa"/>
            <w:shd w:val="clear" w:color="auto" w:fill="FFFFFF" w:themeFill="background1"/>
            <w:noWrap/>
            <w:vAlign w:val="center"/>
            <w:hideMark/>
          </w:tcPr>
          <w:p w:rsidR="005C49FD" w:rsidRPr="004A2CE4" w:rsidRDefault="005C49FD" w:rsidP="00AE7285">
            <w:pPr>
              <w:widowControl w:val="0"/>
              <w:spacing w:line="240" w:lineRule="auto"/>
              <w:ind w:firstLine="0"/>
              <w:jc w:val="center"/>
              <w:rPr>
                <w:bCs w:val="0"/>
                <w:color w:val="000000"/>
                <w:sz w:val="22"/>
                <w:szCs w:val="22"/>
              </w:rPr>
            </w:pPr>
            <w:r w:rsidRPr="004A2CE4">
              <w:rPr>
                <w:bCs w:val="0"/>
                <w:color w:val="000000"/>
                <w:sz w:val="22"/>
                <w:szCs w:val="22"/>
              </w:rPr>
              <w:t> 5,2</w:t>
            </w:r>
          </w:p>
        </w:tc>
        <w:tc>
          <w:tcPr>
            <w:tcW w:w="1516" w:type="dxa"/>
            <w:shd w:val="clear" w:color="auto" w:fill="FFFFFF" w:themeFill="background1"/>
            <w:noWrap/>
            <w:vAlign w:val="center"/>
            <w:hideMark/>
          </w:tcPr>
          <w:p w:rsidR="005C49FD" w:rsidRPr="004A2CE4" w:rsidRDefault="005C49FD" w:rsidP="00AE7285">
            <w:pPr>
              <w:widowControl w:val="0"/>
              <w:spacing w:line="240" w:lineRule="auto"/>
              <w:ind w:firstLine="0"/>
              <w:jc w:val="center"/>
              <w:rPr>
                <w:bCs w:val="0"/>
                <w:color w:val="000000"/>
                <w:sz w:val="22"/>
                <w:szCs w:val="22"/>
              </w:rPr>
            </w:pPr>
            <w:r w:rsidRPr="004A2CE4">
              <w:rPr>
                <w:bCs w:val="0"/>
                <w:color w:val="000000"/>
                <w:sz w:val="22"/>
                <w:szCs w:val="22"/>
              </w:rPr>
              <w:t> 5,6</w:t>
            </w:r>
          </w:p>
        </w:tc>
        <w:tc>
          <w:tcPr>
            <w:tcW w:w="1468" w:type="dxa"/>
            <w:shd w:val="clear" w:color="auto" w:fill="FFFFFF" w:themeFill="background1"/>
            <w:vAlign w:val="center"/>
          </w:tcPr>
          <w:p w:rsidR="005C49FD" w:rsidRPr="004A2CE4" w:rsidRDefault="005C49FD" w:rsidP="00AE7285">
            <w:pPr>
              <w:widowControl w:val="0"/>
              <w:spacing w:line="240" w:lineRule="auto"/>
              <w:ind w:firstLine="0"/>
              <w:jc w:val="center"/>
              <w:rPr>
                <w:bCs w:val="0"/>
                <w:color w:val="000000"/>
                <w:sz w:val="22"/>
                <w:szCs w:val="22"/>
              </w:rPr>
            </w:pPr>
            <w:r w:rsidRPr="004A2CE4">
              <w:rPr>
                <w:bCs w:val="0"/>
                <w:color w:val="000000"/>
                <w:sz w:val="22"/>
                <w:szCs w:val="22"/>
              </w:rPr>
              <w:t>6</w:t>
            </w:r>
          </w:p>
        </w:tc>
      </w:tr>
      <w:tr w:rsidR="005C49FD" w:rsidRPr="004A2CE4" w:rsidTr="00DD6054">
        <w:trPr>
          <w:trHeight w:val="547"/>
        </w:trPr>
        <w:tc>
          <w:tcPr>
            <w:tcW w:w="2131" w:type="dxa"/>
            <w:shd w:val="clear" w:color="auto" w:fill="FFFFFF" w:themeFill="background1"/>
            <w:vAlign w:val="center"/>
            <w:hideMark/>
          </w:tcPr>
          <w:p w:rsidR="005C49FD" w:rsidRPr="004A2CE4" w:rsidRDefault="005C49FD" w:rsidP="00AE7285">
            <w:pPr>
              <w:widowControl w:val="0"/>
              <w:spacing w:line="240" w:lineRule="auto"/>
              <w:ind w:firstLine="0"/>
              <w:jc w:val="left"/>
              <w:rPr>
                <w:bCs w:val="0"/>
                <w:color w:val="000000"/>
                <w:sz w:val="22"/>
                <w:szCs w:val="22"/>
              </w:rPr>
            </w:pPr>
            <w:r w:rsidRPr="004A2CE4">
              <w:rPr>
                <w:bCs w:val="0"/>
                <w:color w:val="000000"/>
                <w:sz w:val="22"/>
                <w:szCs w:val="22"/>
              </w:rPr>
              <w:t>Средняя дальность поездки на ИТ, км</w:t>
            </w:r>
          </w:p>
        </w:tc>
        <w:tc>
          <w:tcPr>
            <w:tcW w:w="1139" w:type="dxa"/>
            <w:shd w:val="clear" w:color="auto" w:fill="FFFFFF" w:themeFill="background1"/>
            <w:noWrap/>
            <w:vAlign w:val="center"/>
            <w:hideMark/>
          </w:tcPr>
          <w:p w:rsidR="005C49FD" w:rsidRPr="004A2CE4" w:rsidRDefault="005C49FD" w:rsidP="00AE7285">
            <w:pPr>
              <w:widowControl w:val="0"/>
              <w:spacing w:line="240" w:lineRule="auto"/>
              <w:ind w:firstLine="0"/>
              <w:jc w:val="center"/>
              <w:rPr>
                <w:bCs w:val="0"/>
                <w:color w:val="000000"/>
                <w:sz w:val="22"/>
                <w:szCs w:val="22"/>
              </w:rPr>
            </w:pPr>
            <w:r w:rsidRPr="004A2CE4">
              <w:rPr>
                <w:bCs w:val="0"/>
                <w:color w:val="000000"/>
                <w:sz w:val="22"/>
                <w:szCs w:val="22"/>
              </w:rPr>
              <w:t>5,7 </w:t>
            </w:r>
          </w:p>
        </w:tc>
        <w:tc>
          <w:tcPr>
            <w:tcW w:w="935" w:type="dxa"/>
            <w:shd w:val="clear" w:color="auto" w:fill="FFFFFF" w:themeFill="background1"/>
            <w:noWrap/>
            <w:vAlign w:val="center"/>
            <w:hideMark/>
          </w:tcPr>
          <w:p w:rsidR="005C49FD" w:rsidRPr="004A2CE4" w:rsidRDefault="005C49FD" w:rsidP="00AE7285">
            <w:pPr>
              <w:widowControl w:val="0"/>
              <w:spacing w:line="240" w:lineRule="auto"/>
              <w:ind w:firstLine="0"/>
              <w:jc w:val="center"/>
              <w:rPr>
                <w:bCs w:val="0"/>
                <w:color w:val="000000"/>
                <w:sz w:val="22"/>
                <w:szCs w:val="22"/>
              </w:rPr>
            </w:pPr>
            <w:r w:rsidRPr="004A2CE4">
              <w:rPr>
                <w:bCs w:val="0"/>
                <w:color w:val="000000"/>
                <w:sz w:val="22"/>
                <w:szCs w:val="22"/>
              </w:rPr>
              <w:t> 5,7</w:t>
            </w:r>
          </w:p>
        </w:tc>
        <w:tc>
          <w:tcPr>
            <w:tcW w:w="1515" w:type="dxa"/>
            <w:shd w:val="clear" w:color="auto" w:fill="FFFFFF" w:themeFill="background1"/>
            <w:noWrap/>
            <w:vAlign w:val="center"/>
            <w:hideMark/>
          </w:tcPr>
          <w:p w:rsidR="005C49FD" w:rsidRPr="004A2CE4" w:rsidRDefault="005C49FD" w:rsidP="00AE7285">
            <w:pPr>
              <w:widowControl w:val="0"/>
              <w:spacing w:line="240" w:lineRule="auto"/>
              <w:ind w:firstLine="0"/>
              <w:jc w:val="center"/>
              <w:rPr>
                <w:bCs w:val="0"/>
                <w:color w:val="000000"/>
                <w:sz w:val="22"/>
                <w:szCs w:val="22"/>
                <w:lang w:val="en-US"/>
              </w:rPr>
            </w:pPr>
            <w:r w:rsidRPr="004A2CE4">
              <w:rPr>
                <w:bCs w:val="0"/>
                <w:color w:val="000000"/>
                <w:sz w:val="22"/>
                <w:szCs w:val="22"/>
              </w:rPr>
              <w:t>5,55 </w:t>
            </w:r>
          </w:p>
        </w:tc>
        <w:tc>
          <w:tcPr>
            <w:tcW w:w="935" w:type="dxa"/>
            <w:shd w:val="clear" w:color="auto" w:fill="FFFFFF" w:themeFill="background1"/>
            <w:noWrap/>
            <w:vAlign w:val="center"/>
            <w:hideMark/>
          </w:tcPr>
          <w:p w:rsidR="005C49FD" w:rsidRPr="004A2CE4" w:rsidRDefault="005C49FD" w:rsidP="00AE7285">
            <w:pPr>
              <w:widowControl w:val="0"/>
              <w:spacing w:line="240" w:lineRule="auto"/>
              <w:ind w:firstLine="0"/>
              <w:jc w:val="center"/>
              <w:rPr>
                <w:bCs w:val="0"/>
                <w:color w:val="000000"/>
                <w:sz w:val="22"/>
                <w:szCs w:val="22"/>
              </w:rPr>
            </w:pPr>
            <w:r w:rsidRPr="004A2CE4">
              <w:rPr>
                <w:bCs w:val="0"/>
                <w:color w:val="000000"/>
                <w:sz w:val="22"/>
                <w:szCs w:val="22"/>
              </w:rPr>
              <w:t> 5,8</w:t>
            </w:r>
          </w:p>
        </w:tc>
        <w:tc>
          <w:tcPr>
            <w:tcW w:w="1516" w:type="dxa"/>
            <w:shd w:val="clear" w:color="auto" w:fill="FFFFFF" w:themeFill="background1"/>
            <w:noWrap/>
            <w:vAlign w:val="center"/>
            <w:hideMark/>
          </w:tcPr>
          <w:p w:rsidR="005C49FD" w:rsidRPr="004A2CE4" w:rsidRDefault="005C49FD" w:rsidP="00AE7285">
            <w:pPr>
              <w:widowControl w:val="0"/>
              <w:spacing w:line="240" w:lineRule="auto"/>
              <w:ind w:firstLine="0"/>
              <w:jc w:val="center"/>
              <w:rPr>
                <w:bCs w:val="0"/>
                <w:color w:val="000000"/>
                <w:sz w:val="22"/>
                <w:szCs w:val="22"/>
              </w:rPr>
            </w:pPr>
            <w:r w:rsidRPr="004A2CE4">
              <w:rPr>
                <w:bCs w:val="0"/>
                <w:color w:val="000000"/>
                <w:sz w:val="22"/>
                <w:szCs w:val="22"/>
              </w:rPr>
              <w:t> 5,4</w:t>
            </w:r>
          </w:p>
        </w:tc>
        <w:tc>
          <w:tcPr>
            <w:tcW w:w="1468" w:type="dxa"/>
            <w:shd w:val="clear" w:color="auto" w:fill="FFFFFF" w:themeFill="background1"/>
            <w:vAlign w:val="center"/>
          </w:tcPr>
          <w:p w:rsidR="005C49FD" w:rsidRPr="004A2CE4" w:rsidRDefault="005C49FD" w:rsidP="00AE7285">
            <w:pPr>
              <w:widowControl w:val="0"/>
              <w:spacing w:line="240" w:lineRule="auto"/>
              <w:ind w:firstLine="0"/>
              <w:jc w:val="center"/>
              <w:rPr>
                <w:bCs w:val="0"/>
                <w:color w:val="000000"/>
                <w:sz w:val="22"/>
                <w:szCs w:val="22"/>
              </w:rPr>
            </w:pPr>
            <w:r w:rsidRPr="004A2CE4">
              <w:rPr>
                <w:bCs w:val="0"/>
                <w:color w:val="000000"/>
                <w:sz w:val="22"/>
                <w:szCs w:val="22"/>
              </w:rPr>
              <w:t>5,8</w:t>
            </w:r>
          </w:p>
        </w:tc>
      </w:tr>
      <w:tr w:rsidR="005C49FD" w:rsidRPr="004A2CE4" w:rsidTr="00DD6054">
        <w:trPr>
          <w:trHeight w:val="288"/>
        </w:trPr>
        <w:tc>
          <w:tcPr>
            <w:tcW w:w="2131" w:type="dxa"/>
            <w:shd w:val="clear" w:color="auto" w:fill="FFFFFF" w:themeFill="background1"/>
            <w:vAlign w:val="center"/>
          </w:tcPr>
          <w:p w:rsidR="005C49FD" w:rsidRPr="004A2CE4" w:rsidRDefault="005C49FD" w:rsidP="00AE7285">
            <w:pPr>
              <w:widowControl w:val="0"/>
              <w:spacing w:line="240" w:lineRule="auto"/>
              <w:ind w:firstLine="0"/>
              <w:jc w:val="left"/>
              <w:rPr>
                <w:bCs w:val="0"/>
                <w:color w:val="000000"/>
                <w:sz w:val="22"/>
                <w:szCs w:val="22"/>
              </w:rPr>
            </w:pPr>
            <w:r w:rsidRPr="004A2CE4">
              <w:rPr>
                <w:bCs w:val="0"/>
                <w:color w:val="000000"/>
                <w:sz w:val="22"/>
                <w:szCs w:val="22"/>
              </w:rPr>
              <w:t>Средняя подвижность, передвижений в сутки</w:t>
            </w:r>
          </w:p>
        </w:tc>
        <w:tc>
          <w:tcPr>
            <w:tcW w:w="1139" w:type="dxa"/>
            <w:shd w:val="clear" w:color="auto" w:fill="FFFFFF" w:themeFill="background1"/>
            <w:noWrap/>
            <w:vAlign w:val="center"/>
          </w:tcPr>
          <w:p w:rsidR="005C49FD" w:rsidRPr="004A2CE4" w:rsidRDefault="005C49FD" w:rsidP="00AE7285">
            <w:pPr>
              <w:widowControl w:val="0"/>
              <w:spacing w:line="240" w:lineRule="auto"/>
              <w:ind w:firstLine="0"/>
              <w:jc w:val="center"/>
              <w:rPr>
                <w:bCs w:val="0"/>
                <w:color w:val="000000"/>
                <w:sz w:val="22"/>
                <w:szCs w:val="22"/>
              </w:rPr>
            </w:pPr>
            <w:r w:rsidRPr="004A2CE4">
              <w:rPr>
                <w:bCs w:val="0"/>
                <w:color w:val="000000"/>
                <w:sz w:val="22"/>
                <w:szCs w:val="22"/>
              </w:rPr>
              <w:t>2,81</w:t>
            </w:r>
          </w:p>
        </w:tc>
        <w:tc>
          <w:tcPr>
            <w:tcW w:w="935" w:type="dxa"/>
            <w:shd w:val="clear" w:color="auto" w:fill="FFFFFF" w:themeFill="background1"/>
            <w:noWrap/>
            <w:vAlign w:val="center"/>
          </w:tcPr>
          <w:p w:rsidR="005C49FD" w:rsidRPr="004A2CE4" w:rsidRDefault="005C49FD" w:rsidP="00AE7285">
            <w:pPr>
              <w:widowControl w:val="0"/>
              <w:spacing w:line="240" w:lineRule="auto"/>
              <w:ind w:firstLine="0"/>
              <w:jc w:val="center"/>
              <w:rPr>
                <w:bCs w:val="0"/>
                <w:color w:val="000000"/>
                <w:sz w:val="22"/>
                <w:szCs w:val="22"/>
              </w:rPr>
            </w:pPr>
            <w:r w:rsidRPr="004A2CE4">
              <w:rPr>
                <w:bCs w:val="0"/>
                <w:color w:val="000000"/>
                <w:sz w:val="22"/>
                <w:szCs w:val="22"/>
              </w:rPr>
              <w:t>2,84</w:t>
            </w:r>
          </w:p>
        </w:tc>
        <w:tc>
          <w:tcPr>
            <w:tcW w:w="1515" w:type="dxa"/>
            <w:shd w:val="clear" w:color="auto" w:fill="FFFFFF" w:themeFill="background1"/>
            <w:noWrap/>
            <w:vAlign w:val="center"/>
          </w:tcPr>
          <w:p w:rsidR="005C49FD" w:rsidRPr="004A2CE4" w:rsidRDefault="005C49FD" w:rsidP="00AE7285">
            <w:pPr>
              <w:widowControl w:val="0"/>
              <w:spacing w:line="240" w:lineRule="auto"/>
              <w:ind w:firstLine="0"/>
              <w:jc w:val="center"/>
              <w:rPr>
                <w:bCs w:val="0"/>
                <w:color w:val="000000"/>
                <w:sz w:val="22"/>
                <w:szCs w:val="22"/>
              </w:rPr>
            </w:pPr>
            <w:r w:rsidRPr="004A2CE4">
              <w:rPr>
                <w:bCs w:val="0"/>
                <w:color w:val="000000"/>
                <w:sz w:val="22"/>
                <w:szCs w:val="22"/>
              </w:rPr>
              <w:t>2,84</w:t>
            </w:r>
          </w:p>
        </w:tc>
        <w:tc>
          <w:tcPr>
            <w:tcW w:w="935" w:type="dxa"/>
            <w:shd w:val="clear" w:color="auto" w:fill="FFFFFF" w:themeFill="background1"/>
            <w:noWrap/>
            <w:vAlign w:val="center"/>
          </w:tcPr>
          <w:p w:rsidR="005C49FD" w:rsidRPr="004A2CE4" w:rsidRDefault="005C49FD" w:rsidP="00AE7285">
            <w:pPr>
              <w:widowControl w:val="0"/>
              <w:spacing w:line="240" w:lineRule="auto"/>
              <w:ind w:firstLine="0"/>
              <w:jc w:val="center"/>
              <w:rPr>
                <w:bCs w:val="0"/>
                <w:color w:val="000000"/>
                <w:sz w:val="22"/>
                <w:szCs w:val="22"/>
              </w:rPr>
            </w:pPr>
            <w:r w:rsidRPr="004A2CE4">
              <w:rPr>
                <w:bCs w:val="0"/>
                <w:color w:val="000000"/>
                <w:sz w:val="22"/>
                <w:szCs w:val="22"/>
              </w:rPr>
              <w:t>2,87</w:t>
            </w:r>
          </w:p>
        </w:tc>
        <w:tc>
          <w:tcPr>
            <w:tcW w:w="1516" w:type="dxa"/>
            <w:shd w:val="clear" w:color="auto" w:fill="FFFFFF" w:themeFill="background1"/>
            <w:noWrap/>
            <w:vAlign w:val="center"/>
          </w:tcPr>
          <w:p w:rsidR="005C49FD" w:rsidRPr="004A2CE4" w:rsidRDefault="005C49FD" w:rsidP="00AE7285">
            <w:pPr>
              <w:widowControl w:val="0"/>
              <w:spacing w:line="240" w:lineRule="auto"/>
              <w:ind w:firstLine="0"/>
              <w:jc w:val="center"/>
              <w:rPr>
                <w:bCs w:val="0"/>
                <w:color w:val="000000"/>
                <w:sz w:val="22"/>
                <w:szCs w:val="22"/>
              </w:rPr>
            </w:pPr>
            <w:r w:rsidRPr="004A2CE4">
              <w:rPr>
                <w:bCs w:val="0"/>
                <w:color w:val="000000"/>
                <w:sz w:val="22"/>
                <w:szCs w:val="22"/>
              </w:rPr>
              <w:t>2,87</w:t>
            </w:r>
          </w:p>
        </w:tc>
        <w:tc>
          <w:tcPr>
            <w:tcW w:w="1468" w:type="dxa"/>
            <w:shd w:val="clear" w:color="auto" w:fill="FFFFFF" w:themeFill="background1"/>
            <w:vAlign w:val="center"/>
          </w:tcPr>
          <w:p w:rsidR="005C49FD" w:rsidRPr="004A2CE4" w:rsidRDefault="005C49FD" w:rsidP="00AE7285">
            <w:pPr>
              <w:widowControl w:val="0"/>
              <w:spacing w:line="240" w:lineRule="auto"/>
              <w:ind w:firstLine="0"/>
              <w:jc w:val="center"/>
              <w:rPr>
                <w:bCs w:val="0"/>
                <w:color w:val="000000"/>
                <w:sz w:val="22"/>
                <w:szCs w:val="22"/>
              </w:rPr>
            </w:pPr>
            <w:r w:rsidRPr="004A2CE4">
              <w:rPr>
                <w:bCs w:val="0"/>
                <w:color w:val="000000"/>
                <w:sz w:val="22"/>
                <w:szCs w:val="22"/>
              </w:rPr>
              <w:t>2,87</w:t>
            </w:r>
          </w:p>
        </w:tc>
      </w:tr>
      <w:tr w:rsidR="005C49FD" w:rsidRPr="004A2CE4" w:rsidTr="00DD6054">
        <w:trPr>
          <w:trHeight w:val="288"/>
        </w:trPr>
        <w:tc>
          <w:tcPr>
            <w:tcW w:w="2131" w:type="dxa"/>
            <w:shd w:val="clear" w:color="auto" w:fill="FFFFFF" w:themeFill="background1"/>
            <w:vAlign w:val="center"/>
            <w:hideMark/>
          </w:tcPr>
          <w:p w:rsidR="005C49FD" w:rsidRPr="004A2CE4" w:rsidRDefault="005C49FD" w:rsidP="00AE7285">
            <w:pPr>
              <w:widowControl w:val="0"/>
              <w:spacing w:line="240" w:lineRule="auto"/>
              <w:ind w:firstLine="0"/>
              <w:jc w:val="left"/>
              <w:rPr>
                <w:bCs w:val="0"/>
                <w:color w:val="000000"/>
                <w:sz w:val="22"/>
                <w:szCs w:val="22"/>
              </w:rPr>
            </w:pPr>
            <w:r w:rsidRPr="004A2CE4">
              <w:rPr>
                <w:bCs w:val="0"/>
                <w:color w:val="000000"/>
                <w:sz w:val="22"/>
                <w:szCs w:val="22"/>
              </w:rPr>
              <w:t>Объем грузовых передвижений, физ. ед.</w:t>
            </w:r>
          </w:p>
        </w:tc>
        <w:tc>
          <w:tcPr>
            <w:tcW w:w="1139" w:type="dxa"/>
            <w:shd w:val="clear" w:color="auto" w:fill="FFFFFF" w:themeFill="background1"/>
            <w:noWrap/>
            <w:vAlign w:val="center"/>
            <w:hideMark/>
          </w:tcPr>
          <w:p w:rsidR="005C49FD" w:rsidRPr="004A2CE4" w:rsidRDefault="005C49FD" w:rsidP="00AE7285">
            <w:pPr>
              <w:widowControl w:val="0"/>
              <w:spacing w:line="240" w:lineRule="auto"/>
              <w:ind w:firstLine="0"/>
              <w:jc w:val="center"/>
              <w:rPr>
                <w:bCs w:val="0"/>
                <w:color w:val="000000"/>
                <w:sz w:val="22"/>
                <w:szCs w:val="22"/>
              </w:rPr>
            </w:pPr>
            <w:r w:rsidRPr="004A2CE4">
              <w:rPr>
                <w:bCs w:val="0"/>
                <w:color w:val="000000"/>
                <w:sz w:val="22"/>
                <w:szCs w:val="22"/>
              </w:rPr>
              <w:t> 578</w:t>
            </w:r>
          </w:p>
        </w:tc>
        <w:tc>
          <w:tcPr>
            <w:tcW w:w="935" w:type="dxa"/>
            <w:shd w:val="clear" w:color="auto" w:fill="FFFFFF" w:themeFill="background1"/>
            <w:noWrap/>
            <w:vAlign w:val="center"/>
            <w:hideMark/>
          </w:tcPr>
          <w:p w:rsidR="005C49FD" w:rsidRPr="004A2CE4" w:rsidRDefault="005C49FD" w:rsidP="00AE7285">
            <w:pPr>
              <w:widowControl w:val="0"/>
              <w:spacing w:line="240" w:lineRule="auto"/>
              <w:ind w:firstLine="0"/>
              <w:jc w:val="center"/>
              <w:rPr>
                <w:bCs w:val="0"/>
                <w:color w:val="000000"/>
                <w:sz w:val="22"/>
                <w:szCs w:val="22"/>
              </w:rPr>
            </w:pPr>
            <w:r w:rsidRPr="004A2CE4">
              <w:rPr>
                <w:bCs w:val="0"/>
                <w:color w:val="000000"/>
                <w:sz w:val="22"/>
                <w:szCs w:val="22"/>
              </w:rPr>
              <w:t>555 </w:t>
            </w:r>
          </w:p>
        </w:tc>
        <w:tc>
          <w:tcPr>
            <w:tcW w:w="1515" w:type="dxa"/>
            <w:shd w:val="clear" w:color="auto" w:fill="FFFFFF" w:themeFill="background1"/>
            <w:noWrap/>
            <w:vAlign w:val="center"/>
            <w:hideMark/>
          </w:tcPr>
          <w:p w:rsidR="005C49FD" w:rsidRPr="004A2CE4" w:rsidRDefault="005C49FD" w:rsidP="00AE7285">
            <w:pPr>
              <w:widowControl w:val="0"/>
              <w:spacing w:line="240" w:lineRule="auto"/>
              <w:ind w:firstLine="0"/>
              <w:jc w:val="center"/>
              <w:rPr>
                <w:bCs w:val="0"/>
                <w:color w:val="000000"/>
                <w:sz w:val="22"/>
                <w:szCs w:val="22"/>
              </w:rPr>
            </w:pPr>
            <w:r w:rsidRPr="004A2CE4">
              <w:rPr>
                <w:bCs w:val="0"/>
                <w:color w:val="000000"/>
                <w:sz w:val="22"/>
                <w:szCs w:val="22"/>
              </w:rPr>
              <w:t> 555</w:t>
            </w:r>
          </w:p>
        </w:tc>
        <w:tc>
          <w:tcPr>
            <w:tcW w:w="935" w:type="dxa"/>
            <w:shd w:val="clear" w:color="auto" w:fill="FFFFFF" w:themeFill="background1"/>
            <w:noWrap/>
            <w:vAlign w:val="center"/>
            <w:hideMark/>
          </w:tcPr>
          <w:p w:rsidR="005C49FD" w:rsidRPr="004A2CE4" w:rsidRDefault="005C49FD" w:rsidP="00AE7285">
            <w:pPr>
              <w:widowControl w:val="0"/>
              <w:spacing w:line="240" w:lineRule="auto"/>
              <w:ind w:firstLine="0"/>
              <w:jc w:val="center"/>
              <w:rPr>
                <w:bCs w:val="0"/>
                <w:color w:val="000000"/>
                <w:sz w:val="22"/>
                <w:szCs w:val="22"/>
              </w:rPr>
            </w:pPr>
            <w:r w:rsidRPr="004A2CE4">
              <w:rPr>
                <w:bCs w:val="0"/>
                <w:color w:val="000000"/>
                <w:sz w:val="22"/>
                <w:szCs w:val="22"/>
              </w:rPr>
              <w:t>521 </w:t>
            </w:r>
          </w:p>
        </w:tc>
        <w:tc>
          <w:tcPr>
            <w:tcW w:w="1516" w:type="dxa"/>
            <w:shd w:val="clear" w:color="auto" w:fill="FFFFFF" w:themeFill="background1"/>
            <w:noWrap/>
            <w:vAlign w:val="center"/>
            <w:hideMark/>
          </w:tcPr>
          <w:p w:rsidR="005C49FD" w:rsidRPr="004A2CE4" w:rsidRDefault="005C49FD" w:rsidP="00AE7285">
            <w:pPr>
              <w:widowControl w:val="0"/>
              <w:spacing w:line="240" w:lineRule="auto"/>
              <w:ind w:firstLine="0"/>
              <w:jc w:val="center"/>
              <w:rPr>
                <w:bCs w:val="0"/>
                <w:color w:val="000000"/>
                <w:sz w:val="22"/>
                <w:szCs w:val="22"/>
              </w:rPr>
            </w:pPr>
            <w:r w:rsidRPr="004A2CE4">
              <w:rPr>
                <w:bCs w:val="0"/>
                <w:color w:val="000000"/>
                <w:sz w:val="22"/>
                <w:szCs w:val="22"/>
              </w:rPr>
              <w:t> 521</w:t>
            </w:r>
          </w:p>
        </w:tc>
        <w:tc>
          <w:tcPr>
            <w:tcW w:w="1468" w:type="dxa"/>
            <w:shd w:val="clear" w:color="auto" w:fill="FFFFFF" w:themeFill="background1"/>
            <w:vAlign w:val="center"/>
          </w:tcPr>
          <w:p w:rsidR="005C49FD" w:rsidRPr="004A2CE4" w:rsidRDefault="005C49FD" w:rsidP="00AE7285">
            <w:pPr>
              <w:widowControl w:val="0"/>
              <w:spacing w:line="240" w:lineRule="auto"/>
              <w:ind w:firstLine="0"/>
              <w:jc w:val="center"/>
              <w:rPr>
                <w:bCs w:val="0"/>
                <w:color w:val="000000"/>
                <w:sz w:val="22"/>
                <w:szCs w:val="22"/>
              </w:rPr>
            </w:pPr>
            <w:r w:rsidRPr="004A2CE4">
              <w:rPr>
                <w:bCs w:val="0"/>
                <w:color w:val="000000"/>
                <w:sz w:val="22"/>
                <w:szCs w:val="22"/>
              </w:rPr>
              <w:t>521</w:t>
            </w:r>
          </w:p>
        </w:tc>
      </w:tr>
      <w:tr w:rsidR="005C49FD" w:rsidRPr="004A2CE4" w:rsidTr="00DD6054">
        <w:trPr>
          <w:trHeight w:val="528"/>
        </w:trPr>
        <w:tc>
          <w:tcPr>
            <w:tcW w:w="2131" w:type="dxa"/>
            <w:shd w:val="clear" w:color="auto" w:fill="FFFFFF" w:themeFill="background1"/>
            <w:vAlign w:val="center"/>
            <w:hideMark/>
          </w:tcPr>
          <w:p w:rsidR="005C49FD" w:rsidRPr="004A2CE4" w:rsidRDefault="005C49FD" w:rsidP="00AE7285">
            <w:pPr>
              <w:widowControl w:val="0"/>
              <w:spacing w:line="240" w:lineRule="auto"/>
              <w:ind w:firstLine="0"/>
              <w:jc w:val="left"/>
              <w:rPr>
                <w:bCs w:val="0"/>
                <w:color w:val="000000"/>
                <w:sz w:val="22"/>
                <w:szCs w:val="22"/>
              </w:rPr>
            </w:pPr>
            <w:r w:rsidRPr="004A2CE4">
              <w:rPr>
                <w:bCs w:val="0"/>
                <w:color w:val="000000"/>
                <w:sz w:val="22"/>
                <w:szCs w:val="22"/>
              </w:rPr>
              <w:t>Среднее время реализации корреспонденции ГТ, мин</w:t>
            </w:r>
          </w:p>
        </w:tc>
        <w:tc>
          <w:tcPr>
            <w:tcW w:w="1139" w:type="dxa"/>
            <w:shd w:val="clear" w:color="auto" w:fill="FFFFFF" w:themeFill="background1"/>
            <w:noWrap/>
            <w:vAlign w:val="center"/>
            <w:hideMark/>
          </w:tcPr>
          <w:p w:rsidR="005C49FD" w:rsidRPr="004A2CE4" w:rsidRDefault="005C49FD" w:rsidP="00AE7285">
            <w:pPr>
              <w:widowControl w:val="0"/>
              <w:spacing w:line="240" w:lineRule="auto"/>
              <w:ind w:firstLine="0"/>
              <w:jc w:val="center"/>
              <w:rPr>
                <w:bCs w:val="0"/>
                <w:color w:val="000000"/>
                <w:sz w:val="22"/>
                <w:szCs w:val="22"/>
              </w:rPr>
            </w:pPr>
            <w:r w:rsidRPr="004A2CE4">
              <w:rPr>
                <w:bCs w:val="0"/>
                <w:color w:val="000000"/>
                <w:sz w:val="22"/>
                <w:szCs w:val="22"/>
              </w:rPr>
              <w:t>7 </w:t>
            </w:r>
          </w:p>
        </w:tc>
        <w:tc>
          <w:tcPr>
            <w:tcW w:w="935" w:type="dxa"/>
            <w:shd w:val="clear" w:color="auto" w:fill="FFFFFF" w:themeFill="background1"/>
            <w:noWrap/>
            <w:vAlign w:val="center"/>
            <w:hideMark/>
          </w:tcPr>
          <w:p w:rsidR="005C49FD" w:rsidRPr="004A2CE4" w:rsidRDefault="005C49FD" w:rsidP="00AE7285">
            <w:pPr>
              <w:widowControl w:val="0"/>
              <w:spacing w:line="240" w:lineRule="auto"/>
              <w:ind w:firstLine="0"/>
              <w:jc w:val="center"/>
              <w:rPr>
                <w:bCs w:val="0"/>
                <w:color w:val="000000"/>
                <w:sz w:val="22"/>
                <w:szCs w:val="22"/>
                <w:lang w:val="en-US"/>
              </w:rPr>
            </w:pPr>
            <w:r w:rsidRPr="004A2CE4">
              <w:rPr>
                <w:bCs w:val="0"/>
                <w:color w:val="000000"/>
                <w:sz w:val="22"/>
                <w:szCs w:val="22"/>
              </w:rPr>
              <w:t>7 </w:t>
            </w:r>
          </w:p>
        </w:tc>
        <w:tc>
          <w:tcPr>
            <w:tcW w:w="1515" w:type="dxa"/>
            <w:shd w:val="clear" w:color="auto" w:fill="FFFFFF" w:themeFill="background1"/>
            <w:noWrap/>
            <w:vAlign w:val="center"/>
            <w:hideMark/>
          </w:tcPr>
          <w:p w:rsidR="005C49FD" w:rsidRPr="004A2CE4" w:rsidRDefault="005C49FD" w:rsidP="00AE7285">
            <w:pPr>
              <w:widowControl w:val="0"/>
              <w:spacing w:line="240" w:lineRule="auto"/>
              <w:ind w:firstLine="0"/>
              <w:jc w:val="center"/>
              <w:rPr>
                <w:bCs w:val="0"/>
                <w:color w:val="000000"/>
                <w:sz w:val="22"/>
                <w:szCs w:val="22"/>
              </w:rPr>
            </w:pPr>
            <w:r w:rsidRPr="004A2CE4">
              <w:rPr>
                <w:bCs w:val="0"/>
                <w:color w:val="000000"/>
                <w:sz w:val="22"/>
                <w:szCs w:val="22"/>
              </w:rPr>
              <w:t> 6</w:t>
            </w:r>
          </w:p>
        </w:tc>
        <w:tc>
          <w:tcPr>
            <w:tcW w:w="935" w:type="dxa"/>
            <w:shd w:val="clear" w:color="auto" w:fill="FFFFFF" w:themeFill="background1"/>
            <w:noWrap/>
            <w:vAlign w:val="center"/>
            <w:hideMark/>
          </w:tcPr>
          <w:p w:rsidR="005C49FD" w:rsidRPr="004A2CE4" w:rsidRDefault="005C49FD" w:rsidP="00AE7285">
            <w:pPr>
              <w:widowControl w:val="0"/>
              <w:spacing w:line="240" w:lineRule="auto"/>
              <w:ind w:firstLine="0"/>
              <w:jc w:val="center"/>
              <w:rPr>
                <w:bCs w:val="0"/>
                <w:color w:val="000000"/>
                <w:sz w:val="22"/>
                <w:szCs w:val="22"/>
              </w:rPr>
            </w:pPr>
            <w:r w:rsidRPr="004A2CE4">
              <w:rPr>
                <w:bCs w:val="0"/>
                <w:color w:val="000000"/>
                <w:sz w:val="22"/>
                <w:szCs w:val="22"/>
              </w:rPr>
              <w:t>7 </w:t>
            </w:r>
          </w:p>
        </w:tc>
        <w:tc>
          <w:tcPr>
            <w:tcW w:w="1516" w:type="dxa"/>
            <w:shd w:val="clear" w:color="auto" w:fill="FFFFFF" w:themeFill="background1"/>
            <w:noWrap/>
            <w:vAlign w:val="center"/>
            <w:hideMark/>
          </w:tcPr>
          <w:p w:rsidR="005C49FD" w:rsidRPr="004A2CE4" w:rsidRDefault="005C49FD" w:rsidP="00AE7285">
            <w:pPr>
              <w:widowControl w:val="0"/>
              <w:spacing w:line="240" w:lineRule="auto"/>
              <w:ind w:firstLine="0"/>
              <w:jc w:val="center"/>
              <w:rPr>
                <w:bCs w:val="0"/>
                <w:color w:val="000000"/>
                <w:sz w:val="22"/>
                <w:szCs w:val="22"/>
              </w:rPr>
            </w:pPr>
            <w:r w:rsidRPr="004A2CE4">
              <w:rPr>
                <w:bCs w:val="0"/>
                <w:color w:val="000000"/>
                <w:sz w:val="22"/>
                <w:szCs w:val="22"/>
              </w:rPr>
              <w:t>5 </w:t>
            </w:r>
          </w:p>
        </w:tc>
        <w:tc>
          <w:tcPr>
            <w:tcW w:w="1468" w:type="dxa"/>
            <w:shd w:val="clear" w:color="auto" w:fill="FFFFFF" w:themeFill="background1"/>
            <w:vAlign w:val="center"/>
          </w:tcPr>
          <w:p w:rsidR="005C49FD" w:rsidRPr="004A2CE4" w:rsidRDefault="005C49FD" w:rsidP="00AE7285">
            <w:pPr>
              <w:widowControl w:val="0"/>
              <w:spacing w:line="240" w:lineRule="auto"/>
              <w:ind w:firstLine="0"/>
              <w:jc w:val="center"/>
              <w:rPr>
                <w:bCs w:val="0"/>
                <w:color w:val="000000"/>
                <w:sz w:val="22"/>
                <w:szCs w:val="22"/>
              </w:rPr>
            </w:pPr>
            <w:r w:rsidRPr="004A2CE4">
              <w:rPr>
                <w:bCs w:val="0"/>
                <w:color w:val="000000"/>
                <w:sz w:val="22"/>
                <w:szCs w:val="22"/>
              </w:rPr>
              <w:t>5</w:t>
            </w:r>
          </w:p>
        </w:tc>
      </w:tr>
      <w:tr w:rsidR="005C49FD" w:rsidRPr="004A2CE4" w:rsidTr="00DD6054">
        <w:trPr>
          <w:trHeight w:val="288"/>
        </w:trPr>
        <w:tc>
          <w:tcPr>
            <w:tcW w:w="2131" w:type="dxa"/>
            <w:shd w:val="clear" w:color="auto" w:fill="FFFFFF" w:themeFill="background1"/>
            <w:vAlign w:val="center"/>
            <w:hideMark/>
          </w:tcPr>
          <w:p w:rsidR="005C49FD" w:rsidRPr="004A2CE4" w:rsidRDefault="005C49FD" w:rsidP="00AE7285">
            <w:pPr>
              <w:widowControl w:val="0"/>
              <w:spacing w:line="240" w:lineRule="auto"/>
              <w:ind w:firstLine="0"/>
              <w:jc w:val="left"/>
              <w:rPr>
                <w:bCs w:val="0"/>
                <w:color w:val="000000"/>
                <w:sz w:val="22"/>
                <w:szCs w:val="22"/>
              </w:rPr>
            </w:pPr>
            <w:r w:rsidRPr="004A2CE4">
              <w:rPr>
                <w:bCs w:val="0"/>
                <w:color w:val="000000"/>
                <w:sz w:val="22"/>
                <w:szCs w:val="22"/>
              </w:rPr>
              <w:t>Средняя дальность поездки на ГТ, км</w:t>
            </w:r>
          </w:p>
        </w:tc>
        <w:tc>
          <w:tcPr>
            <w:tcW w:w="1139" w:type="dxa"/>
            <w:shd w:val="clear" w:color="auto" w:fill="FFFFFF" w:themeFill="background1"/>
            <w:noWrap/>
            <w:vAlign w:val="center"/>
            <w:hideMark/>
          </w:tcPr>
          <w:p w:rsidR="005C49FD" w:rsidRPr="004A2CE4" w:rsidRDefault="005C49FD" w:rsidP="00AE7285">
            <w:pPr>
              <w:widowControl w:val="0"/>
              <w:spacing w:line="240" w:lineRule="auto"/>
              <w:ind w:firstLine="0"/>
              <w:jc w:val="center"/>
              <w:rPr>
                <w:bCs w:val="0"/>
                <w:color w:val="000000"/>
                <w:sz w:val="22"/>
                <w:szCs w:val="22"/>
              </w:rPr>
            </w:pPr>
            <w:r w:rsidRPr="004A2CE4">
              <w:rPr>
                <w:bCs w:val="0"/>
                <w:color w:val="000000"/>
                <w:sz w:val="22"/>
                <w:szCs w:val="22"/>
              </w:rPr>
              <w:t>4,1 </w:t>
            </w:r>
          </w:p>
        </w:tc>
        <w:tc>
          <w:tcPr>
            <w:tcW w:w="935" w:type="dxa"/>
            <w:shd w:val="clear" w:color="auto" w:fill="FFFFFF" w:themeFill="background1"/>
            <w:noWrap/>
            <w:vAlign w:val="center"/>
            <w:hideMark/>
          </w:tcPr>
          <w:p w:rsidR="005C49FD" w:rsidRPr="004A2CE4" w:rsidRDefault="005C49FD" w:rsidP="00AE7285">
            <w:pPr>
              <w:widowControl w:val="0"/>
              <w:spacing w:line="240" w:lineRule="auto"/>
              <w:ind w:firstLine="0"/>
              <w:jc w:val="center"/>
              <w:rPr>
                <w:bCs w:val="0"/>
                <w:color w:val="000000"/>
                <w:sz w:val="22"/>
                <w:szCs w:val="22"/>
              </w:rPr>
            </w:pPr>
            <w:r w:rsidRPr="004A2CE4">
              <w:rPr>
                <w:bCs w:val="0"/>
                <w:color w:val="000000"/>
                <w:sz w:val="22"/>
                <w:szCs w:val="22"/>
              </w:rPr>
              <w:t>4,4 </w:t>
            </w:r>
          </w:p>
        </w:tc>
        <w:tc>
          <w:tcPr>
            <w:tcW w:w="1515" w:type="dxa"/>
            <w:shd w:val="clear" w:color="auto" w:fill="FFFFFF" w:themeFill="background1"/>
            <w:noWrap/>
            <w:vAlign w:val="center"/>
            <w:hideMark/>
          </w:tcPr>
          <w:p w:rsidR="005C49FD" w:rsidRPr="004A2CE4" w:rsidRDefault="005C49FD" w:rsidP="00AE7285">
            <w:pPr>
              <w:widowControl w:val="0"/>
              <w:spacing w:line="240" w:lineRule="auto"/>
              <w:ind w:firstLine="0"/>
              <w:jc w:val="center"/>
              <w:rPr>
                <w:bCs w:val="0"/>
                <w:color w:val="000000"/>
                <w:sz w:val="22"/>
                <w:szCs w:val="22"/>
              </w:rPr>
            </w:pPr>
            <w:r w:rsidRPr="004A2CE4">
              <w:rPr>
                <w:bCs w:val="0"/>
                <w:color w:val="000000"/>
                <w:sz w:val="22"/>
                <w:szCs w:val="22"/>
              </w:rPr>
              <w:t> 4,1</w:t>
            </w:r>
          </w:p>
        </w:tc>
        <w:tc>
          <w:tcPr>
            <w:tcW w:w="935" w:type="dxa"/>
            <w:shd w:val="clear" w:color="auto" w:fill="FFFFFF" w:themeFill="background1"/>
            <w:noWrap/>
            <w:vAlign w:val="center"/>
            <w:hideMark/>
          </w:tcPr>
          <w:p w:rsidR="005C49FD" w:rsidRPr="004A2CE4" w:rsidRDefault="005C49FD" w:rsidP="00AE7285">
            <w:pPr>
              <w:widowControl w:val="0"/>
              <w:spacing w:line="240" w:lineRule="auto"/>
              <w:ind w:firstLine="0"/>
              <w:jc w:val="center"/>
              <w:rPr>
                <w:bCs w:val="0"/>
                <w:color w:val="000000"/>
                <w:sz w:val="22"/>
                <w:szCs w:val="22"/>
              </w:rPr>
            </w:pPr>
            <w:r w:rsidRPr="004A2CE4">
              <w:rPr>
                <w:bCs w:val="0"/>
                <w:color w:val="000000"/>
                <w:sz w:val="22"/>
                <w:szCs w:val="22"/>
              </w:rPr>
              <w:t>4,4</w:t>
            </w:r>
          </w:p>
        </w:tc>
        <w:tc>
          <w:tcPr>
            <w:tcW w:w="1516" w:type="dxa"/>
            <w:shd w:val="clear" w:color="auto" w:fill="FFFFFF" w:themeFill="background1"/>
            <w:noWrap/>
            <w:vAlign w:val="center"/>
            <w:hideMark/>
          </w:tcPr>
          <w:p w:rsidR="005C49FD" w:rsidRPr="004A2CE4" w:rsidRDefault="005C49FD" w:rsidP="00AE7285">
            <w:pPr>
              <w:widowControl w:val="0"/>
              <w:spacing w:line="240" w:lineRule="auto"/>
              <w:ind w:firstLine="0"/>
              <w:jc w:val="center"/>
              <w:rPr>
                <w:bCs w:val="0"/>
                <w:color w:val="000000"/>
                <w:sz w:val="22"/>
                <w:szCs w:val="22"/>
              </w:rPr>
            </w:pPr>
            <w:r w:rsidRPr="004A2CE4">
              <w:rPr>
                <w:bCs w:val="0"/>
                <w:color w:val="000000"/>
                <w:sz w:val="22"/>
                <w:szCs w:val="22"/>
              </w:rPr>
              <w:t> 4</w:t>
            </w:r>
          </w:p>
        </w:tc>
        <w:tc>
          <w:tcPr>
            <w:tcW w:w="1468" w:type="dxa"/>
            <w:shd w:val="clear" w:color="auto" w:fill="FFFFFF" w:themeFill="background1"/>
            <w:vAlign w:val="center"/>
          </w:tcPr>
          <w:p w:rsidR="005C49FD" w:rsidRPr="004A2CE4" w:rsidRDefault="005C49FD" w:rsidP="00AE7285">
            <w:pPr>
              <w:widowControl w:val="0"/>
              <w:spacing w:line="240" w:lineRule="auto"/>
              <w:ind w:firstLine="0"/>
              <w:jc w:val="center"/>
              <w:rPr>
                <w:bCs w:val="0"/>
                <w:color w:val="000000"/>
                <w:sz w:val="22"/>
                <w:szCs w:val="22"/>
              </w:rPr>
            </w:pPr>
            <w:r w:rsidRPr="004A2CE4">
              <w:rPr>
                <w:bCs w:val="0"/>
                <w:color w:val="000000"/>
                <w:sz w:val="22"/>
                <w:szCs w:val="22"/>
              </w:rPr>
              <w:t>4,1</w:t>
            </w:r>
          </w:p>
        </w:tc>
      </w:tr>
      <w:tr w:rsidR="005C49FD" w:rsidRPr="004A2CE4" w:rsidTr="00DD6054">
        <w:trPr>
          <w:trHeight w:val="792"/>
        </w:trPr>
        <w:tc>
          <w:tcPr>
            <w:tcW w:w="2131" w:type="dxa"/>
            <w:shd w:val="clear" w:color="auto" w:fill="FFFFFF" w:themeFill="background1"/>
            <w:vAlign w:val="center"/>
            <w:hideMark/>
          </w:tcPr>
          <w:p w:rsidR="005C49FD" w:rsidRPr="004A2CE4" w:rsidRDefault="005C49FD" w:rsidP="00AE7285">
            <w:pPr>
              <w:widowControl w:val="0"/>
              <w:spacing w:line="240" w:lineRule="auto"/>
              <w:ind w:firstLine="0"/>
              <w:jc w:val="left"/>
              <w:rPr>
                <w:bCs w:val="0"/>
                <w:color w:val="000000"/>
                <w:sz w:val="22"/>
                <w:szCs w:val="22"/>
              </w:rPr>
            </w:pPr>
            <w:r w:rsidRPr="004A2CE4">
              <w:rPr>
                <w:bCs w:val="0"/>
                <w:color w:val="000000"/>
                <w:sz w:val="22"/>
                <w:szCs w:val="22"/>
              </w:rPr>
              <w:t>Протяженность автомобильных дорог и улиц, работающих в режиме перегрузки в час "пик" (загрузка более 70%), км</w:t>
            </w:r>
          </w:p>
        </w:tc>
        <w:tc>
          <w:tcPr>
            <w:tcW w:w="1139" w:type="dxa"/>
            <w:shd w:val="clear" w:color="auto" w:fill="FFFFFF" w:themeFill="background1"/>
            <w:noWrap/>
            <w:vAlign w:val="center"/>
            <w:hideMark/>
          </w:tcPr>
          <w:p w:rsidR="005C49FD" w:rsidRPr="004A2CE4" w:rsidRDefault="005C49FD" w:rsidP="00AE7285">
            <w:pPr>
              <w:widowControl w:val="0"/>
              <w:spacing w:line="240" w:lineRule="auto"/>
              <w:ind w:firstLine="0"/>
              <w:jc w:val="center"/>
              <w:rPr>
                <w:bCs w:val="0"/>
                <w:color w:val="000000"/>
                <w:sz w:val="22"/>
                <w:szCs w:val="22"/>
              </w:rPr>
            </w:pPr>
            <w:r w:rsidRPr="004A2CE4">
              <w:rPr>
                <w:bCs w:val="0"/>
                <w:color w:val="000000"/>
                <w:sz w:val="22"/>
                <w:szCs w:val="22"/>
              </w:rPr>
              <w:t>6,3 </w:t>
            </w:r>
          </w:p>
        </w:tc>
        <w:tc>
          <w:tcPr>
            <w:tcW w:w="935" w:type="dxa"/>
            <w:shd w:val="clear" w:color="auto" w:fill="FFFFFF" w:themeFill="background1"/>
            <w:noWrap/>
            <w:vAlign w:val="center"/>
            <w:hideMark/>
          </w:tcPr>
          <w:p w:rsidR="005C49FD" w:rsidRPr="004A2CE4" w:rsidRDefault="005C49FD" w:rsidP="00AE7285">
            <w:pPr>
              <w:widowControl w:val="0"/>
              <w:spacing w:line="240" w:lineRule="auto"/>
              <w:ind w:firstLine="0"/>
              <w:jc w:val="center"/>
              <w:rPr>
                <w:bCs w:val="0"/>
                <w:color w:val="000000"/>
                <w:sz w:val="22"/>
                <w:szCs w:val="22"/>
              </w:rPr>
            </w:pPr>
            <w:r w:rsidRPr="004A2CE4">
              <w:rPr>
                <w:bCs w:val="0"/>
                <w:color w:val="000000"/>
                <w:sz w:val="22"/>
                <w:szCs w:val="22"/>
              </w:rPr>
              <w:t> 6,4</w:t>
            </w:r>
          </w:p>
        </w:tc>
        <w:tc>
          <w:tcPr>
            <w:tcW w:w="1515" w:type="dxa"/>
            <w:shd w:val="clear" w:color="auto" w:fill="FFFFFF" w:themeFill="background1"/>
            <w:noWrap/>
            <w:vAlign w:val="center"/>
            <w:hideMark/>
          </w:tcPr>
          <w:p w:rsidR="005C49FD" w:rsidRPr="004A2CE4" w:rsidRDefault="005C49FD" w:rsidP="00AE7285">
            <w:pPr>
              <w:widowControl w:val="0"/>
              <w:spacing w:line="240" w:lineRule="auto"/>
              <w:ind w:firstLine="0"/>
              <w:jc w:val="center"/>
              <w:rPr>
                <w:bCs w:val="0"/>
                <w:color w:val="000000"/>
                <w:sz w:val="22"/>
                <w:szCs w:val="22"/>
              </w:rPr>
            </w:pPr>
            <w:r w:rsidRPr="004A2CE4">
              <w:rPr>
                <w:bCs w:val="0"/>
                <w:color w:val="000000"/>
                <w:sz w:val="22"/>
                <w:szCs w:val="22"/>
              </w:rPr>
              <w:t>3,7 </w:t>
            </w:r>
          </w:p>
        </w:tc>
        <w:tc>
          <w:tcPr>
            <w:tcW w:w="935" w:type="dxa"/>
            <w:shd w:val="clear" w:color="auto" w:fill="FFFFFF" w:themeFill="background1"/>
            <w:noWrap/>
            <w:vAlign w:val="center"/>
            <w:hideMark/>
          </w:tcPr>
          <w:p w:rsidR="005C49FD" w:rsidRPr="004A2CE4" w:rsidRDefault="005C49FD" w:rsidP="00AE7285">
            <w:pPr>
              <w:widowControl w:val="0"/>
              <w:spacing w:line="240" w:lineRule="auto"/>
              <w:ind w:firstLine="0"/>
              <w:jc w:val="center"/>
              <w:rPr>
                <w:bCs w:val="0"/>
                <w:color w:val="000000"/>
                <w:sz w:val="22"/>
                <w:szCs w:val="22"/>
              </w:rPr>
            </w:pPr>
            <w:r w:rsidRPr="004A2CE4">
              <w:rPr>
                <w:bCs w:val="0"/>
                <w:color w:val="000000"/>
                <w:sz w:val="22"/>
                <w:szCs w:val="22"/>
              </w:rPr>
              <w:t> 6,7</w:t>
            </w:r>
          </w:p>
        </w:tc>
        <w:tc>
          <w:tcPr>
            <w:tcW w:w="1516" w:type="dxa"/>
            <w:shd w:val="clear" w:color="auto" w:fill="FFFFFF" w:themeFill="background1"/>
            <w:noWrap/>
            <w:vAlign w:val="center"/>
            <w:hideMark/>
          </w:tcPr>
          <w:p w:rsidR="005C49FD" w:rsidRPr="004A2CE4" w:rsidRDefault="005C49FD" w:rsidP="00AE7285">
            <w:pPr>
              <w:widowControl w:val="0"/>
              <w:spacing w:line="240" w:lineRule="auto"/>
              <w:ind w:firstLine="0"/>
              <w:jc w:val="center"/>
              <w:rPr>
                <w:bCs w:val="0"/>
                <w:color w:val="000000"/>
                <w:sz w:val="22"/>
                <w:szCs w:val="22"/>
              </w:rPr>
            </w:pPr>
            <w:r w:rsidRPr="004A2CE4">
              <w:rPr>
                <w:bCs w:val="0"/>
                <w:color w:val="000000"/>
                <w:sz w:val="22"/>
                <w:szCs w:val="22"/>
              </w:rPr>
              <w:t>2,8 </w:t>
            </w:r>
          </w:p>
        </w:tc>
        <w:tc>
          <w:tcPr>
            <w:tcW w:w="1468" w:type="dxa"/>
            <w:shd w:val="clear" w:color="auto" w:fill="FFFFFF" w:themeFill="background1"/>
            <w:vAlign w:val="center"/>
          </w:tcPr>
          <w:p w:rsidR="005C49FD" w:rsidRPr="004A2CE4" w:rsidRDefault="005C49FD" w:rsidP="00AE7285">
            <w:pPr>
              <w:widowControl w:val="0"/>
              <w:spacing w:line="240" w:lineRule="auto"/>
              <w:ind w:firstLine="0"/>
              <w:jc w:val="center"/>
              <w:rPr>
                <w:bCs w:val="0"/>
                <w:color w:val="000000"/>
                <w:sz w:val="22"/>
                <w:szCs w:val="22"/>
              </w:rPr>
            </w:pPr>
            <w:r w:rsidRPr="004A2CE4">
              <w:rPr>
                <w:bCs w:val="0"/>
                <w:color w:val="000000"/>
                <w:sz w:val="22"/>
                <w:szCs w:val="22"/>
              </w:rPr>
              <w:t>1</w:t>
            </w:r>
          </w:p>
        </w:tc>
      </w:tr>
      <w:tr w:rsidR="005C49FD" w:rsidRPr="004A2CE4" w:rsidTr="00DD6054">
        <w:trPr>
          <w:trHeight w:val="792"/>
        </w:trPr>
        <w:tc>
          <w:tcPr>
            <w:tcW w:w="2131" w:type="dxa"/>
            <w:shd w:val="clear" w:color="auto" w:fill="FFFFFF" w:themeFill="background1"/>
            <w:vAlign w:val="center"/>
            <w:hideMark/>
          </w:tcPr>
          <w:p w:rsidR="005C49FD" w:rsidRPr="004A2CE4" w:rsidRDefault="005C49FD" w:rsidP="00AE7285">
            <w:pPr>
              <w:widowControl w:val="0"/>
              <w:spacing w:line="240" w:lineRule="auto"/>
              <w:ind w:firstLine="0"/>
              <w:jc w:val="left"/>
              <w:rPr>
                <w:bCs w:val="0"/>
                <w:color w:val="000000"/>
                <w:sz w:val="22"/>
                <w:szCs w:val="22"/>
              </w:rPr>
            </w:pPr>
            <w:r w:rsidRPr="004A2CE4">
              <w:rPr>
                <w:bCs w:val="0"/>
                <w:color w:val="000000"/>
                <w:sz w:val="22"/>
                <w:szCs w:val="22"/>
              </w:rPr>
              <w:t>Доля автомобильных дорог и улиц, работающих в режиме перегрузки в час "пик" (загрузка более 70%), %</w:t>
            </w:r>
          </w:p>
        </w:tc>
        <w:tc>
          <w:tcPr>
            <w:tcW w:w="1139" w:type="dxa"/>
            <w:shd w:val="clear" w:color="auto" w:fill="FFFFFF" w:themeFill="background1"/>
            <w:noWrap/>
            <w:vAlign w:val="center"/>
            <w:hideMark/>
          </w:tcPr>
          <w:p w:rsidR="005C49FD" w:rsidRPr="004A2CE4" w:rsidRDefault="005C49FD" w:rsidP="00AE7285">
            <w:pPr>
              <w:widowControl w:val="0"/>
              <w:spacing w:line="240" w:lineRule="auto"/>
              <w:ind w:firstLine="0"/>
              <w:jc w:val="center"/>
              <w:rPr>
                <w:bCs w:val="0"/>
                <w:color w:val="000000"/>
                <w:sz w:val="22"/>
                <w:szCs w:val="22"/>
              </w:rPr>
            </w:pPr>
            <w:r w:rsidRPr="004A2CE4">
              <w:rPr>
                <w:bCs w:val="0"/>
                <w:color w:val="000000"/>
                <w:sz w:val="22"/>
                <w:szCs w:val="22"/>
              </w:rPr>
              <w:t>3% </w:t>
            </w:r>
          </w:p>
        </w:tc>
        <w:tc>
          <w:tcPr>
            <w:tcW w:w="935" w:type="dxa"/>
            <w:shd w:val="clear" w:color="auto" w:fill="FFFFFF" w:themeFill="background1"/>
            <w:noWrap/>
            <w:vAlign w:val="center"/>
            <w:hideMark/>
          </w:tcPr>
          <w:p w:rsidR="005C49FD" w:rsidRPr="004A2CE4" w:rsidRDefault="005C49FD" w:rsidP="00AE7285">
            <w:pPr>
              <w:widowControl w:val="0"/>
              <w:spacing w:line="240" w:lineRule="auto"/>
              <w:ind w:firstLine="0"/>
              <w:jc w:val="center"/>
              <w:rPr>
                <w:bCs w:val="0"/>
                <w:color w:val="000000"/>
                <w:sz w:val="22"/>
                <w:szCs w:val="22"/>
              </w:rPr>
            </w:pPr>
            <w:r w:rsidRPr="004A2CE4">
              <w:rPr>
                <w:bCs w:val="0"/>
                <w:color w:val="000000"/>
                <w:sz w:val="22"/>
                <w:szCs w:val="22"/>
              </w:rPr>
              <w:t>2,9% </w:t>
            </w:r>
          </w:p>
        </w:tc>
        <w:tc>
          <w:tcPr>
            <w:tcW w:w="1515" w:type="dxa"/>
            <w:shd w:val="clear" w:color="auto" w:fill="FFFFFF" w:themeFill="background1"/>
            <w:noWrap/>
            <w:vAlign w:val="center"/>
            <w:hideMark/>
          </w:tcPr>
          <w:p w:rsidR="005C49FD" w:rsidRPr="004A2CE4" w:rsidRDefault="005C49FD" w:rsidP="00AE7285">
            <w:pPr>
              <w:widowControl w:val="0"/>
              <w:spacing w:line="240" w:lineRule="auto"/>
              <w:ind w:firstLine="0"/>
              <w:jc w:val="center"/>
              <w:rPr>
                <w:bCs w:val="0"/>
                <w:color w:val="000000"/>
                <w:sz w:val="22"/>
                <w:szCs w:val="22"/>
              </w:rPr>
            </w:pPr>
            <w:r w:rsidRPr="004A2CE4">
              <w:rPr>
                <w:bCs w:val="0"/>
                <w:color w:val="000000"/>
                <w:sz w:val="22"/>
                <w:szCs w:val="22"/>
              </w:rPr>
              <w:t>1,7% </w:t>
            </w:r>
          </w:p>
        </w:tc>
        <w:tc>
          <w:tcPr>
            <w:tcW w:w="935" w:type="dxa"/>
            <w:shd w:val="clear" w:color="auto" w:fill="FFFFFF" w:themeFill="background1"/>
            <w:noWrap/>
            <w:vAlign w:val="center"/>
            <w:hideMark/>
          </w:tcPr>
          <w:p w:rsidR="005C49FD" w:rsidRPr="004A2CE4" w:rsidRDefault="005C49FD" w:rsidP="00AE7285">
            <w:pPr>
              <w:widowControl w:val="0"/>
              <w:spacing w:line="240" w:lineRule="auto"/>
              <w:ind w:firstLine="0"/>
              <w:jc w:val="center"/>
              <w:rPr>
                <w:bCs w:val="0"/>
                <w:color w:val="000000"/>
                <w:sz w:val="22"/>
                <w:szCs w:val="22"/>
              </w:rPr>
            </w:pPr>
            <w:r w:rsidRPr="004A2CE4">
              <w:rPr>
                <w:bCs w:val="0"/>
                <w:color w:val="000000"/>
                <w:sz w:val="22"/>
                <w:szCs w:val="22"/>
              </w:rPr>
              <w:t> 3%</w:t>
            </w:r>
          </w:p>
        </w:tc>
        <w:tc>
          <w:tcPr>
            <w:tcW w:w="1516" w:type="dxa"/>
            <w:shd w:val="clear" w:color="auto" w:fill="FFFFFF" w:themeFill="background1"/>
            <w:noWrap/>
            <w:vAlign w:val="center"/>
            <w:hideMark/>
          </w:tcPr>
          <w:p w:rsidR="005C49FD" w:rsidRPr="004A2CE4" w:rsidRDefault="005C49FD" w:rsidP="00AE7285">
            <w:pPr>
              <w:widowControl w:val="0"/>
              <w:spacing w:line="240" w:lineRule="auto"/>
              <w:ind w:firstLine="0"/>
              <w:jc w:val="center"/>
              <w:rPr>
                <w:bCs w:val="0"/>
                <w:color w:val="000000"/>
                <w:sz w:val="22"/>
                <w:szCs w:val="22"/>
              </w:rPr>
            </w:pPr>
            <w:r w:rsidRPr="004A2CE4">
              <w:rPr>
                <w:bCs w:val="0"/>
                <w:color w:val="000000"/>
                <w:sz w:val="22"/>
                <w:szCs w:val="22"/>
              </w:rPr>
              <w:t>1,2% </w:t>
            </w:r>
          </w:p>
        </w:tc>
        <w:tc>
          <w:tcPr>
            <w:tcW w:w="1468" w:type="dxa"/>
            <w:shd w:val="clear" w:color="auto" w:fill="FFFFFF" w:themeFill="background1"/>
            <w:vAlign w:val="center"/>
          </w:tcPr>
          <w:p w:rsidR="005C49FD" w:rsidRPr="004A2CE4" w:rsidRDefault="005C49FD" w:rsidP="00AE7285">
            <w:pPr>
              <w:widowControl w:val="0"/>
              <w:spacing w:line="240" w:lineRule="auto"/>
              <w:ind w:firstLine="0"/>
              <w:jc w:val="center"/>
              <w:rPr>
                <w:bCs w:val="0"/>
                <w:color w:val="000000"/>
                <w:sz w:val="22"/>
                <w:szCs w:val="22"/>
              </w:rPr>
            </w:pPr>
            <w:r w:rsidRPr="004A2CE4">
              <w:rPr>
                <w:bCs w:val="0"/>
                <w:color w:val="000000"/>
                <w:sz w:val="22"/>
                <w:szCs w:val="22"/>
              </w:rPr>
              <w:t>0,4%</w:t>
            </w:r>
          </w:p>
        </w:tc>
      </w:tr>
      <w:tr w:rsidR="005C49FD" w:rsidRPr="004A2CE4" w:rsidTr="00DD6054">
        <w:trPr>
          <w:trHeight w:val="792"/>
        </w:trPr>
        <w:tc>
          <w:tcPr>
            <w:tcW w:w="2131" w:type="dxa"/>
            <w:shd w:val="clear" w:color="auto" w:fill="FFFFFF" w:themeFill="background1"/>
            <w:vAlign w:val="center"/>
            <w:hideMark/>
          </w:tcPr>
          <w:p w:rsidR="005C49FD" w:rsidRPr="004A2CE4" w:rsidRDefault="005C49FD" w:rsidP="00AE7285">
            <w:pPr>
              <w:widowControl w:val="0"/>
              <w:spacing w:line="240" w:lineRule="auto"/>
              <w:ind w:firstLine="0"/>
              <w:jc w:val="left"/>
              <w:rPr>
                <w:bCs w:val="0"/>
                <w:color w:val="000000"/>
                <w:sz w:val="22"/>
                <w:szCs w:val="22"/>
              </w:rPr>
            </w:pPr>
            <w:r w:rsidRPr="004A2CE4">
              <w:rPr>
                <w:bCs w:val="0"/>
                <w:color w:val="000000"/>
                <w:sz w:val="22"/>
                <w:szCs w:val="22"/>
              </w:rPr>
              <w:t>Протяженность автомобильных дорог и улиц, работающих в режиме перегрузки в час "пик" (загрузка более 100%), км</w:t>
            </w:r>
          </w:p>
        </w:tc>
        <w:tc>
          <w:tcPr>
            <w:tcW w:w="1139" w:type="dxa"/>
            <w:shd w:val="clear" w:color="auto" w:fill="FFFFFF" w:themeFill="background1"/>
            <w:noWrap/>
            <w:vAlign w:val="center"/>
            <w:hideMark/>
          </w:tcPr>
          <w:p w:rsidR="005C49FD" w:rsidRPr="004A2CE4" w:rsidRDefault="005C49FD" w:rsidP="00AE7285">
            <w:pPr>
              <w:widowControl w:val="0"/>
              <w:spacing w:line="240" w:lineRule="auto"/>
              <w:ind w:firstLine="0"/>
              <w:jc w:val="center"/>
              <w:rPr>
                <w:bCs w:val="0"/>
                <w:color w:val="000000"/>
                <w:sz w:val="22"/>
                <w:szCs w:val="22"/>
              </w:rPr>
            </w:pPr>
            <w:r w:rsidRPr="004A2CE4">
              <w:rPr>
                <w:bCs w:val="0"/>
                <w:color w:val="000000"/>
                <w:sz w:val="22"/>
                <w:szCs w:val="22"/>
              </w:rPr>
              <w:t> 2,7</w:t>
            </w:r>
          </w:p>
        </w:tc>
        <w:tc>
          <w:tcPr>
            <w:tcW w:w="935" w:type="dxa"/>
            <w:shd w:val="clear" w:color="auto" w:fill="FFFFFF" w:themeFill="background1"/>
            <w:noWrap/>
            <w:vAlign w:val="center"/>
            <w:hideMark/>
          </w:tcPr>
          <w:p w:rsidR="005C49FD" w:rsidRPr="004A2CE4" w:rsidRDefault="005C49FD" w:rsidP="00AE7285">
            <w:pPr>
              <w:widowControl w:val="0"/>
              <w:spacing w:line="240" w:lineRule="auto"/>
              <w:ind w:firstLine="0"/>
              <w:jc w:val="center"/>
              <w:rPr>
                <w:bCs w:val="0"/>
                <w:color w:val="000000"/>
                <w:sz w:val="22"/>
                <w:szCs w:val="22"/>
              </w:rPr>
            </w:pPr>
            <w:r w:rsidRPr="004A2CE4">
              <w:rPr>
                <w:bCs w:val="0"/>
                <w:color w:val="000000"/>
                <w:sz w:val="22"/>
                <w:szCs w:val="22"/>
              </w:rPr>
              <w:t>2,7 </w:t>
            </w:r>
          </w:p>
        </w:tc>
        <w:tc>
          <w:tcPr>
            <w:tcW w:w="1515" w:type="dxa"/>
            <w:shd w:val="clear" w:color="auto" w:fill="FFFFFF" w:themeFill="background1"/>
            <w:noWrap/>
            <w:vAlign w:val="center"/>
            <w:hideMark/>
          </w:tcPr>
          <w:p w:rsidR="005C49FD" w:rsidRPr="004A2CE4" w:rsidRDefault="005C49FD" w:rsidP="00AE7285">
            <w:pPr>
              <w:widowControl w:val="0"/>
              <w:spacing w:line="240" w:lineRule="auto"/>
              <w:ind w:firstLine="0"/>
              <w:jc w:val="center"/>
              <w:rPr>
                <w:bCs w:val="0"/>
                <w:color w:val="000000"/>
                <w:sz w:val="22"/>
                <w:szCs w:val="22"/>
              </w:rPr>
            </w:pPr>
            <w:r w:rsidRPr="004A2CE4">
              <w:rPr>
                <w:bCs w:val="0"/>
                <w:color w:val="000000"/>
                <w:sz w:val="22"/>
                <w:szCs w:val="22"/>
              </w:rPr>
              <w:t> 1,4</w:t>
            </w:r>
          </w:p>
        </w:tc>
        <w:tc>
          <w:tcPr>
            <w:tcW w:w="935" w:type="dxa"/>
            <w:shd w:val="clear" w:color="auto" w:fill="FFFFFF" w:themeFill="background1"/>
            <w:noWrap/>
            <w:vAlign w:val="center"/>
            <w:hideMark/>
          </w:tcPr>
          <w:p w:rsidR="005C49FD" w:rsidRPr="004A2CE4" w:rsidRDefault="005C49FD" w:rsidP="00AE7285">
            <w:pPr>
              <w:widowControl w:val="0"/>
              <w:spacing w:line="240" w:lineRule="auto"/>
              <w:ind w:firstLine="0"/>
              <w:jc w:val="center"/>
              <w:rPr>
                <w:bCs w:val="0"/>
                <w:color w:val="000000"/>
                <w:sz w:val="22"/>
                <w:szCs w:val="22"/>
              </w:rPr>
            </w:pPr>
            <w:r w:rsidRPr="004A2CE4">
              <w:rPr>
                <w:bCs w:val="0"/>
                <w:color w:val="000000"/>
                <w:sz w:val="22"/>
                <w:szCs w:val="22"/>
              </w:rPr>
              <w:t>2,7 </w:t>
            </w:r>
          </w:p>
        </w:tc>
        <w:tc>
          <w:tcPr>
            <w:tcW w:w="1516" w:type="dxa"/>
            <w:shd w:val="clear" w:color="auto" w:fill="FFFFFF" w:themeFill="background1"/>
            <w:noWrap/>
            <w:vAlign w:val="center"/>
            <w:hideMark/>
          </w:tcPr>
          <w:p w:rsidR="005C49FD" w:rsidRPr="004A2CE4" w:rsidRDefault="005C49FD" w:rsidP="00AE7285">
            <w:pPr>
              <w:widowControl w:val="0"/>
              <w:spacing w:line="240" w:lineRule="auto"/>
              <w:ind w:firstLine="0"/>
              <w:jc w:val="center"/>
              <w:rPr>
                <w:bCs w:val="0"/>
                <w:color w:val="000000"/>
                <w:sz w:val="22"/>
                <w:szCs w:val="22"/>
              </w:rPr>
            </w:pPr>
            <w:r w:rsidRPr="004A2CE4">
              <w:rPr>
                <w:bCs w:val="0"/>
                <w:color w:val="000000"/>
                <w:sz w:val="22"/>
                <w:szCs w:val="22"/>
              </w:rPr>
              <w:t> 1,4</w:t>
            </w:r>
          </w:p>
        </w:tc>
        <w:tc>
          <w:tcPr>
            <w:tcW w:w="1468" w:type="dxa"/>
            <w:shd w:val="clear" w:color="auto" w:fill="FFFFFF" w:themeFill="background1"/>
            <w:vAlign w:val="center"/>
          </w:tcPr>
          <w:p w:rsidR="005C49FD" w:rsidRPr="004A2CE4" w:rsidRDefault="005C49FD" w:rsidP="00AE7285">
            <w:pPr>
              <w:widowControl w:val="0"/>
              <w:spacing w:line="240" w:lineRule="auto"/>
              <w:ind w:firstLine="0"/>
              <w:jc w:val="center"/>
              <w:rPr>
                <w:bCs w:val="0"/>
                <w:color w:val="000000"/>
                <w:sz w:val="22"/>
                <w:szCs w:val="22"/>
              </w:rPr>
            </w:pPr>
            <w:r w:rsidRPr="004A2CE4">
              <w:rPr>
                <w:bCs w:val="0"/>
                <w:color w:val="000000"/>
                <w:sz w:val="22"/>
                <w:szCs w:val="22"/>
              </w:rPr>
              <w:t>0,6</w:t>
            </w:r>
          </w:p>
        </w:tc>
      </w:tr>
      <w:tr w:rsidR="005C49FD" w:rsidRPr="004A2CE4" w:rsidTr="00DD6054">
        <w:trPr>
          <w:trHeight w:val="792"/>
        </w:trPr>
        <w:tc>
          <w:tcPr>
            <w:tcW w:w="2131" w:type="dxa"/>
            <w:shd w:val="clear" w:color="auto" w:fill="FFFFFF" w:themeFill="background1"/>
            <w:vAlign w:val="center"/>
            <w:hideMark/>
          </w:tcPr>
          <w:p w:rsidR="005C49FD" w:rsidRPr="004A2CE4" w:rsidRDefault="005C49FD" w:rsidP="00AE7285">
            <w:pPr>
              <w:widowControl w:val="0"/>
              <w:spacing w:line="240" w:lineRule="auto"/>
              <w:ind w:firstLine="0"/>
              <w:jc w:val="left"/>
              <w:rPr>
                <w:bCs w:val="0"/>
                <w:color w:val="000000"/>
                <w:sz w:val="22"/>
                <w:szCs w:val="22"/>
              </w:rPr>
            </w:pPr>
            <w:r w:rsidRPr="004A2CE4">
              <w:rPr>
                <w:bCs w:val="0"/>
                <w:color w:val="000000"/>
                <w:sz w:val="22"/>
                <w:szCs w:val="22"/>
              </w:rPr>
              <w:t>Доля автомобильных дорог и улиц, работающих в режиме перегрузки в час "пик" (загрузка более 100%), %</w:t>
            </w:r>
          </w:p>
        </w:tc>
        <w:tc>
          <w:tcPr>
            <w:tcW w:w="1139" w:type="dxa"/>
            <w:shd w:val="clear" w:color="auto" w:fill="FFFFFF" w:themeFill="background1"/>
            <w:noWrap/>
            <w:vAlign w:val="center"/>
            <w:hideMark/>
          </w:tcPr>
          <w:p w:rsidR="005C49FD" w:rsidRPr="004A2CE4" w:rsidRDefault="005C49FD" w:rsidP="00AE7285">
            <w:pPr>
              <w:widowControl w:val="0"/>
              <w:spacing w:line="240" w:lineRule="auto"/>
              <w:ind w:firstLine="0"/>
              <w:jc w:val="center"/>
              <w:rPr>
                <w:bCs w:val="0"/>
                <w:color w:val="000000"/>
                <w:sz w:val="22"/>
                <w:szCs w:val="22"/>
              </w:rPr>
            </w:pPr>
            <w:r w:rsidRPr="004A2CE4">
              <w:rPr>
                <w:bCs w:val="0"/>
                <w:color w:val="000000"/>
                <w:sz w:val="22"/>
                <w:szCs w:val="22"/>
              </w:rPr>
              <w:t> 1%</w:t>
            </w:r>
          </w:p>
        </w:tc>
        <w:tc>
          <w:tcPr>
            <w:tcW w:w="935" w:type="dxa"/>
            <w:shd w:val="clear" w:color="auto" w:fill="FFFFFF" w:themeFill="background1"/>
            <w:noWrap/>
            <w:vAlign w:val="center"/>
            <w:hideMark/>
          </w:tcPr>
          <w:p w:rsidR="005C49FD" w:rsidRPr="004A2CE4" w:rsidRDefault="005C49FD" w:rsidP="00AE7285">
            <w:pPr>
              <w:widowControl w:val="0"/>
              <w:spacing w:line="240" w:lineRule="auto"/>
              <w:ind w:firstLine="0"/>
              <w:jc w:val="center"/>
              <w:rPr>
                <w:bCs w:val="0"/>
                <w:color w:val="000000"/>
                <w:sz w:val="22"/>
                <w:szCs w:val="22"/>
              </w:rPr>
            </w:pPr>
            <w:r w:rsidRPr="004A2CE4">
              <w:rPr>
                <w:bCs w:val="0"/>
                <w:color w:val="000000"/>
                <w:sz w:val="22"/>
                <w:szCs w:val="22"/>
              </w:rPr>
              <w:t>1% </w:t>
            </w:r>
          </w:p>
        </w:tc>
        <w:tc>
          <w:tcPr>
            <w:tcW w:w="1515" w:type="dxa"/>
            <w:shd w:val="clear" w:color="auto" w:fill="FFFFFF" w:themeFill="background1"/>
            <w:noWrap/>
            <w:vAlign w:val="center"/>
            <w:hideMark/>
          </w:tcPr>
          <w:p w:rsidR="005C49FD" w:rsidRPr="004A2CE4" w:rsidRDefault="005C49FD" w:rsidP="00AE7285">
            <w:pPr>
              <w:widowControl w:val="0"/>
              <w:spacing w:line="240" w:lineRule="auto"/>
              <w:ind w:firstLine="0"/>
              <w:jc w:val="center"/>
              <w:rPr>
                <w:bCs w:val="0"/>
                <w:color w:val="000000"/>
                <w:sz w:val="22"/>
                <w:szCs w:val="22"/>
              </w:rPr>
            </w:pPr>
            <w:r w:rsidRPr="004A2CE4">
              <w:rPr>
                <w:bCs w:val="0"/>
                <w:color w:val="000000"/>
                <w:sz w:val="22"/>
                <w:szCs w:val="22"/>
              </w:rPr>
              <w:t>0,6% </w:t>
            </w:r>
          </w:p>
        </w:tc>
        <w:tc>
          <w:tcPr>
            <w:tcW w:w="935" w:type="dxa"/>
            <w:shd w:val="clear" w:color="auto" w:fill="FFFFFF" w:themeFill="background1"/>
            <w:noWrap/>
            <w:vAlign w:val="center"/>
            <w:hideMark/>
          </w:tcPr>
          <w:p w:rsidR="005C49FD" w:rsidRPr="004A2CE4" w:rsidRDefault="005C49FD" w:rsidP="00AE7285">
            <w:pPr>
              <w:widowControl w:val="0"/>
              <w:spacing w:line="240" w:lineRule="auto"/>
              <w:ind w:firstLine="0"/>
              <w:jc w:val="center"/>
              <w:rPr>
                <w:bCs w:val="0"/>
                <w:color w:val="000000"/>
                <w:sz w:val="22"/>
                <w:szCs w:val="22"/>
              </w:rPr>
            </w:pPr>
            <w:r w:rsidRPr="004A2CE4">
              <w:rPr>
                <w:bCs w:val="0"/>
                <w:color w:val="000000"/>
                <w:sz w:val="22"/>
                <w:szCs w:val="22"/>
              </w:rPr>
              <w:t> 1%</w:t>
            </w:r>
          </w:p>
        </w:tc>
        <w:tc>
          <w:tcPr>
            <w:tcW w:w="1516" w:type="dxa"/>
            <w:shd w:val="clear" w:color="auto" w:fill="FFFFFF" w:themeFill="background1"/>
            <w:noWrap/>
            <w:vAlign w:val="center"/>
            <w:hideMark/>
          </w:tcPr>
          <w:p w:rsidR="005C49FD" w:rsidRPr="004A2CE4" w:rsidRDefault="005C49FD" w:rsidP="00AE7285">
            <w:pPr>
              <w:widowControl w:val="0"/>
              <w:spacing w:line="240" w:lineRule="auto"/>
              <w:ind w:firstLine="0"/>
              <w:jc w:val="center"/>
              <w:rPr>
                <w:bCs w:val="0"/>
                <w:color w:val="000000"/>
                <w:sz w:val="22"/>
                <w:szCs w:val="22"/>
              </w:rPr>
            </w:pPr>
            <w:r w:rsidRPr="004A2CE4">
              <w:rPr>
                <w:bCs w:val="0"/>
                <w:color w:val="000000"/>
                <w:sz w:val="22"/>
                <w:szCs w:val="22"/>
              </w:rPr>
              <w:t> 0,6%</w:t>
            </w:r>
          </w:p>
        </w:tc>
        <w:tc>
          <w:tcPr>
            <w:tcW w:w="1468" w:type="dxa"/>
            <w:shd w:val="clear" w:color="auto" w:fill="FFFFFF" w:themeFill="background1"/>
            <w:vAlign w:val="center"/>
          </w:tcPr>
          <w:p w:rsidR="005C49FD" w:rsidRPr="004A2CE4" w:rsidRDefault="005C49FD" w:rsidP="00AE7285">
            <w:pPr>
              <w:widowControl w:val="0"/>
              <w:spacing w:line="240" w:lineRule="auto"/>
              <w:ind w:firstLine="0"/>
              <w:jc w:val="center"/>
              <w:rPr>
                <w:bCs w:val="0"/>
                <w:color w:val="000000"/>
                <w:sz w:val="22"/>
                <w:szCs w:val="22"/>
              </w:rPr>
            </w:pPr>
            <w:r w:rsidRPr="004A2CE4">
              <w:rPr>
                <w:bCs w:val="0"/>
                <w:color w:val="000000"/>
                <w:sz w:val="22"/>
                <w:szCs w:val="22"/>
              </w:rPr>
              <w:t>0,3%</w:t>
            </w:r>
          </w:p>
        </w:tc>
      </w:tr>
    </w:tbl>
    <w:p w:rsidR="00122CC1" w:rsidRPr="00197075" w:rsidRDefault="000943F4" w:rsidP="00132D79">
      <w:pPr>
        <w:widowControl w:val="0"/>
        <w:spacing w:before="120"/>
      </w:pPr>
      <w:r w:rsidRPr="00197075">
        <w:t>Основные выводы:</w:t>
      </w:r>
    </w:p>
    <w:p w:rsidR="00122CC1" w:rsidRPr="00197075" w:rsidRDefault="00122CC1" w:rsidP="009840D6">
      <w:pPr>
        <w:pStyle w:val="a3"/>
        <w:widowControl w:val="0"/>
        <w:numPr>
          <w:ilvl w:val="0"/>
          <w:numId w:val="99"/>
        </w:numPr>
        <w:ind w:left="0" w:firstLine="709"/>
      </w:pPr>
      <w:r w:rsidRPr="00197075">
        <w:t>Итоговые показатели</w:t>
      </w:r>
      <w:r w:rsidRPr="00197075">
        <w:rPr>
          <w:rFonts w:eastAsia="Times New Roman"/>
          <w:lang w:eastAsia="ru-RU"/>
        </w:rPr>
        <w:t xml:space="preserve"> </w:t>
      </w:r>
      <w:r w:rsidRPr="00197075">
        <w:t xml:space="preserve">демонстрируют, что состояние города как системы очень стабильно, т.к. вносимые в УДС изменения практически не затрагивают общих показателей системы. Например, средняя дальность поездки колеблется в районе </w:t>
      </w:r>
      <w:r w:rsidR="000E33BE" w:rsidRPr="00197075">
        <w:t>Х</w:t>
      </w:r>
      <w:r w:rsidRPr="00197075">
        <w:t xml:space="preserve"> км для общественного транспорта, </w:t>
      </w:r>
      <w:r w:rsidR="000E33BE" w:rsidRPr="00197075">
        <w:t>Х</w:t>
      </w:r>
      <w:r w:rsidRPr="00197075">
        <w:t xml:space="preserve"> км для индивидуального транспорта.</w:t>
      </w:r>
    </w:p>
    <w:p w:rsidR="00122CC1" w:rsidRPr="00197075" w:rsidRDefault="00122CC1" w:rsidP="009840D6">
      <w:pPr>
        <w:pStyle w:val="a3"/>
        <w:widowControl w:val="0"/>
        <w:numPr>
          <w:ilvl w:val="0"/>
          <w:numId w:val="99"/>
        </w:numPr>
        <w:tabs>
          <w:tab w:val="num" w:pos="1134"/>
        </w:tabs>
        <w:ind w:left="0" w:firstLine="709"/>
      </w:pPr>
      <w:r w:rsidRPr="00197075">
        <w:t xml:space="preserve">В качестве рекомендуемого варианта развития транспортной инфраструктуры был выбран реалистичный вариант, как наиболее оптимальный, с точки зрения обозначенных показателей. </w:t>
      </w:r>
    </w:p>
    <w:p w:rsidR="00122CC1" w:rsidRPr="00197075" w:rsidRDefault="00122CC1" w:rsidP="009840D6">
      <w:pPr>
        <w:pStyle w:val="a3"/>
        <w:widowControl w:val="0"/>
        <w:numPr>
          <w:ilvl w:val="0"/>
          <w:numId w:val="99"/>
        </w:numPr>
        <w:tabs>
          <w:tab w:val="num" w:pos="993"/>
        </w:tabs>
        <w:ind w:left="0" w:firstLine="709"/>
      </w:pPr>
      <w:r w:rsidRPr="00197075">
        <w:t xml:space="preserve">При среднем сценарии развития наблюдается рост доли общественного транспорта с </w:t>
      </w:r>
      <w:r w:rsidR="000E33BE" w:rsidRPr="00197075">
        <w:t xml:space="preserve">Х </w:t>
      </w:r>
      <w:r w:rsidRPr="00197075">
        <w:t xml:space="preserve">при существующем положении до </w:t>
      </w:r>
      <w:r w:rsidR="000E33BE" w:rsidRPr="00197075">
        <w:t>Х</w:t>
      </w:r>
      <w:r w:rsidRPr="00197075">
        <w:t xml:space="preserve">в 2030 год. При этом наблюдается рост среднего времени реализации корреспонденции ОТ с </w:t>
      </w:r>
      <w:r w:rsidR="000E33BE" w:rsidRPr="00197075">
        <w:t xml:space="preserve">Х </w:t>
      </w:r>
      <w:r w:rsidRPr="00197075">
        <w:t xml:space="preserve">мин до </w:t>
      </w:r>
      <w:r w:rsidR="000E33BE" w:rsidRPr="00197075">
        <w:t xml:space="preserve">Х </w:t>
      </w:r>
      <w:r w:rsidRPr="00197075">
        <w:t>мин. Учитывая существенный рост объема передвижений на общественном транспорте (</w:t>
      </w:r>
      <w:r w:rsidR="000E33BE" w:rsidRPr="00197075">
        <w:t>Х</w:t>
      </w:r>
      <w:r w:rsidRPr="00197075">
        <w:t xml:space="preserve"> пасс./час в 2019 году и </w:t>
      </w:r>
      <w:r w:rsidR="000E33BE" w:rsidRPr="00197075">
        <w:t>Х</w:t>
      </w:r>
      <w:r w:rsidRPr="00197075">
        <w:t xml:space="preserve"> пасс./час в 2030 году) и дальнейшее развитие территории города, этот рост можно назвать не критичным.</w:t>
      </w:r>
    </w:p>
    <w:p w:rsidR="00122CC1" w:rsidRPr="00197075" w:rsidRDefault="00122CC1" w:rsidP="009840D6">
      <w:pPr>
        <w:pStyle w:val="a3"/>
        <w:widowControl w:val="0"/>
        <w:numPr>
          <w:ilvl w:val="0"/>
          <w:numId w:val="99"/>
        </w:numPr>
        <w:tabs>
          <w:tab w:val="num" w:pos="993"/>
        </w:tabs>
        <w:ind w:left="0" w:firstLine="709"/>
      </w:pPr>
      <w:r w:rsidRPr="00197075">
        <w:t>При реалистичном варианте развития транспортной инфраструктуры доля индивидуального транспорта в общем объёме передвижений снижается на</w:t>
      </w:r>
      <w:r w:rsidR="00197075" w:rsidRPr="00197075">
        <w:t xml:space="preserve"> </w:t>
      </w:r>
      <w:r w:rsidR="000E33BE" w:rsidRPr="00197075">
        <w:t>Х%</w:t>
      </w:r>
      <w:r w:rsidRPr="00197075">
        <w:t xml:space="preserve"> за 11 лет. </w:t>
      </w:r>
    </w:p>
    <w:p w:rsidR="00122CC1" w:rsidRPr="00197075" w:rsidRDefault="00122CC1" w:rsidP="009840D6">
      <w:pPr>
        <w:pStyle w:val="a3"/>
        <w:widowControl w:val="0"/>
        <w:numPr>
          <w:ilvl w:val="0"/>
          <w:numId w:val="99"/>
        </w:numPr>
        <w:tabs>
          <w:tab w:val="num" w:pos="993"/>
        </w:tabs>
        <w:ind w:left="0" w:firstLine="709"/>
      </w:pPr>
      <w:r w:rsidRPr="00197075">
        <w:t xml:space="preserve">Учитывая дальнейшее развитие городских территорий, строительство новых микрорайонов, рост населения и его подвижности, а также рост автомобилизации и объема передвижений на индивидуальном транспорте с </w:t>
      </w:r>
      <w:r w:rsidR="000E33BE" w:rsidRPr="00197075">
        <w:t>Х</w:t>
      </w:r>
      <w:r w:rsidRPr="00197075">
        <w:t xml:space="preserve"> пасс./час в 2019 году до </w:t>
      </w:r>
      <w:r w:rsidR="000E33BE" w:rsidRPr="00197075">
        <w:t xml:space="preserve">Х </w:t>
      </w:r>
      <w:r w:rsidRPr="00197075">
        <w:t>пасс./час в 2030 году, снижение доли индивидуального транспорта в структуре городских пассажирских перевозок следует признать положительной тенденцией.</w:t>
      </w:r>
    </w:p>
    <w:p w:rsidR="00C50300" w:rsidRPr="00197075" w:rsidRDefault="00C50300" w:rsidP="00AE7285">
      <w:pPr>
        <w:widowControl w:val="0"/>
        <w:spacing w:line="240" w:lineRule="auto"/>
        <w:ind w:firstLine="0"/>
        <w:jc w:val="left"/>
      </w:pPr>
      <w:r w:rsidRPr="00197075">
        <w:br w:type="page"/>
      </w:r>
    </w:p>
    <w:p w:rsidR="00C50300" w:rsidRPr="00197075" w:rsidRDefault="00C50300" w:rsidP="009840D6">
      <w:pPr>
        <w:pStyle w:val="11"/>
        <w:widowControl w:val="0"/>
        <w:numPr>
          <w:ilvl w:val="0"/>
          <w:numId w:val="17"/>
        </w:numPr>
        <w:ind w:left="0" w:firstLine="709"/>
        <w:rPr>
          <w:b w:val="0"/>
          <w:caps/>
        </w:rPr>
      </w:pPr>
      <w:bookmarkStart w:id="40" w:name="_Toc12546580"/>
      <w:r w:rsidRPr="00197075">
        <w:rPr>
          <w:b w:val="0"/>
        </w:rPr>
        <w:t>ПЕРЕЧЕНЬ МЕРОПРИЯТИЙ (ИНВЕСТИЦИОННЫХ ПРОЕКТОВ) ПО ПРОЕКТИРОВАНИЮ, СТРОИТЕЛЬСТВУ, РЕКОНСТРУКЦИИ ОБЪЕКТОВ ТРАНСПОРТНОЙ ИНФРАСТРУКТУРЫ ПРЕДЛАГАЕМОГО К РЕАЛИЗАЦИИ ВАРИАНТА РАЗВИТИЯ ТРАНСПОРТНОЙ ИНФРАСТРУКТУРЫ. ТЕХНИКО-ЭКОНОМИЧЕСКИЕ ПАРАМЕТРЫ ОБЪЕКТОВ ТРАНСПОРТА. ОЧЕРЕДНОСТЬ РЕАЛИЗАЦИИ МЕРОПРИЯТИЙ</w:t>
      </w:r>
      <w:bookmarkEnd w:id="40"/>
    </w:p>
    <w:p w:rsidR="003C72C5" w:rsidRPr="00197075" w:rsidRDefault="003C72C5" w:rsidP="00AE7285">
      <w:pPr>
        <w:pStyle w:val="a3"/>
        <w:widowControl w:val="0"/>
        <w:numPr>
          <w:ilvl w:val="0"/>
          <w:numId w:val="0"/>
        </w:numPr>
        <w:ind w:firstLine="709"/>
      </w:pPr>
      <w:r w:rsidRPr="00197075">
        <w:t xml:space="preserve">В таблице ниже приведены перечни мероприятий (инвестиционных проектов) по проектированию, строительству, реконструкции объектов транспортной инфраструктуры предлагаемого к реализации </w:t>
      </w:r>
      <w:r w:rsidR="001052D7" w:rsidRPr="00197075">
        <w:t xml:space="preserve">реалистичного </w:t>
      </w:r>
      <w:r w:rsidRPr="00197075">
        <w:t>варианта развития транспортной инфраструктуры, с оценкой объемов и источников их финансирования (тыс. рублей) в частях:</w:t>
      </w:r>
    </w:p>
    <w:p w:rsidR="003C72C5" w:rsidRPr="00197075" w:rsidRDefault="003C72C5" w:rsidP="009840D6">
      <w:pPr>
        <w:pStyle w:val="a3"/>
        <w:widowControl w:val="0"/>
        <w:numPr>
          <w:ilvl w:val="0"/>
          <w:numId w:val="19"/>
        </w:numPr>
        <w:ind w:left="0" w:firstLine="709"/>
      </w:pPr>
      <w:r w:rsidRPr="00197075">
        <w:t xml:space="preserve">мероприятий по развитию улично-дорожной </w:t>
      </w:r>
      <w:r w:rsidR="005F5200" w:rsidRPr="00197075">
        <w:t>сети муниципального образования (искусственные сооружения, линейные участки по классам),</w:t>
      </w:r>
    </w:p>
    <w:p w:rsidR="005F5200" w:rsidRPr="00197075" w:rsidRDefault="003C72C5" w:rsidP="009840D6">
      <w:pPr>
        <w:pStyle w:val="a3"/>
        <w:widowControl w:val="0"/>
        <w:numPr>
          <w:ilvl w:val="0"/>
          <w:numId w:val="19"/>
        </w:numPr>
        <w:ind w:left="0" w:firstLine="709"/>
      </w:pPr>
      <w:r w:rsidRPr="00197075">
        <w:t>мероприятий по развитию городского общественного пассажирского транспорта,</w:t>
      </w:r>
      <w:r w:rsidR="005F5200" w:rsidRPr="00197075">
        <w:t xml:space="preserve"> в том числе по </w:t>
      </w:r>
      <w:r w:rsidRPr="00197075">
        <w:t>созданию</w:t>
      </w:r>
      <w:r w:rsidR="005F5200" w:rsidRPr="00197075">
        <w:t xml:space="preserve"> транспортно-пересадочных узлов,</w:t>
      </w:r>
    </w:p>
    <w:p w:rsidR="005F5200" w:rsidRPr="00197075" w:rsidRDefault="005F5200" w:rsidP="009840D6">
      <w:pPr>
        <w:pStyle w:val="a3"/>
        <w:widowControl w:val="0"/>
        <w:numPr>
          <w:ilvl w:val="0"/>
          <w:numId w:val="19"/>
        </w:numPr>
        <w:ind w:left="0" w:firstLine="709"/>
      </w:pPr>
      <w:r w:rsidRPr="00197075">
        <w:t>мероприятий по развитию инфраструктуры для индивидуального транспорта,</w:t>
      </w:r>
    </w:p>
    <w:p w:rsidR="003C72C5" w:rsidRPr="00197075" w:rsidRDefault="003C72C5" w:rsidP="009840D6">
      <w:pPr>
        <w:pStyle w:val="a3"/>
        <w:widowControl w:val="0"/>
        <w:numPr>
          <w:ilvl w:val="0"/>
          <w:numId w:val="19"/>
        </w:numPr>
        <w:ind w:left="0" w:firstLine="709"/>
        <w:jc w:val="left"/>
      </w:pPr>
      <w:r w:rsidRPr="00197075">
        <w:t xml:space="preserve">мероприятий по развитию инфраструктуры </w:t>
      </w:r>
      <w:r w:rsidR="005F5200" w:rsidRPr="00197075">
        <w:t>для немоторизованных передвижений,</w:t>
      </w:r>
    </w:p>
    <w:p w:rsidR="005F5200" w:rsidRPr="00197075" w:rsidRDefault="005F5200" w:rsidP="009840D6">
      <w:pPr>
        <w:pStyle w:val="a3"/>
        <w:widowControl w:val="0"/>
        <w:numPr>
          <w:ilvl w:val="0"/>
          <w:numId w:val="19"/>
        </w:numPr>
        <w:ind w:left="0" w:firstLine="709"/>
        <w:jc w:val="left"/>
      </w:pPr>
      <w:r w:rsidRPr="00197075">
        <w:t>мероприятий по развитию грузового и специального транспорта.</w:t>
      </w:r>
    </w:p>
    <w:p w:rsidR="00283A4A" w:rsidRPr="00197075" w:rsidRDefault="00283A4A" w:rsidP="00AE7285">
      <w:pPr>
        <w:widowControl w:val="0"/>
        <w:spacing w:line="240" w:lineRule="auto"/>
        <w:ind w:firstLine="0"/>
        <w:jc w:val="left"/>
        <w:rPr>
          <w:bCs w:val="0"/>
        </w:rPr>
      </w:pPr>
    </w:p>
    <w:p w:rsidR="00283A4A" w:rsidRPr="00197075" w:rsidRDefault="00283A4A" w:rsidP="00AE7285">
      <w:pPr>
        <w:pStyle w:val="s1"/>
        <w:widowControl w:val="0"/>
        <w:shd w:val="clear" w:color="auto" w:fill="FFFFFF"/>
        <w:ind w:left="720"/>
        <w:jc w:val="both"/>
        <w:sectPr w:rsidR="00283A4A" w:rsidRPr="00197075" w:rsidSect="00E91E5A">
          <w:footerReference w:type="even" r:id="rId115"/>
          <w:footerReference w:type="default" r:id="rId116"/>
          <w:pgSz w:w="11906" w:h="16838" w:code="9"/>
          <w:pgMar w:top="1134" w:right="567" w:bottom="1134" w:left="1701" w:header="709" w:footer="709" w:gutter="0"/>
          <w:cols w:space="708"/>
          <w:titlePg/>
          <w:docGrid w:linePitch="381"/>
        </w:sectPr>
      </w:pPr>
    </w:p>
    <w:p w:rsidR="00283A4A" w:rsidRPr="00197075" w:rsidRDefault="003C72C5" w:rsidP="00AE7285">
      <w:pPr>
        <w:pStyle w:val="affff0"/>
        <w:widowControl w:val="0"/>
      </w:pPr>
      <w:r w:rsidRPr="00197075">
        <w:t xml:space="preserve">Таблица </w:t>
      </w:r>
      <w:r w:rsidR="00B62991" w:rsidRPr="00197075">
        <w:t>5.1</w:t>
      </w:r>
      <w:r w:rsidR="00197075" w:rsidRPr="00197075">
        <w:t xml:space="preserve"> </w:t>
      </w:r>
      <w:r w:rsidR="006C7A66" w:rsidRPr="00197075">
        <w:t>–</w:t>
      </w:r>
      <w:r w:rsidRPr="00197075">
        <w:t xml:space="preserve"> Перечень мероприятий по развитию транспортной инфраструктуры с указанием объемов</w:t>
      </w:r>
      <w:r w:rsidR="000346E4" w:rsidRPr="00197075">
        <w:t xml:space="preserve"> (млн.)</w:t>
      </w:r>
      <w:r w:rsidRPr="00197075">
        <w:t xml:space="preserve"> и источников их финансирования </w:t>
      </w:r>
    </w:p>
    <w:tbl>
      <w:tblPr>
        <w:tblW w:w="14581" w:type="dxa"/>
        <w:tblLook w:val="04A0"/>
      </w:tblPr>
      <w:tblGrid>
        <w:gridCol w:w="5085"/>
        <w:gridCol w:w="2693"/>
        <w:gridCol w:w="800"/>
        <w:gridCol w:w="700"/>
        <w:gridCol w:w="700"/>
        <w:gridCol w:w="860"/>
        <w:gridCol w:w="711"/>
        <w:gridCol w:w="711"/>
        <w:gridCol w:w="860"/>
        <w:gridCol w:w="1461"/>
      </w:tblGrid>
      <w:tr w:rsidR="00677E39" w:rsidRPr="009F546B" w:rsidTr="00BE0CC8">
        <w:trPr>
          <w:trHeight w:val="315"/>
          <w:tblHeader/>
        </w:trPr>
        <w:tc>
          <w:tcPr>
            <w:tcW w:w="5240" w:type="dxa"/>
            <w:tcBorders>
              <w:top w:val="single" w:sz="4" w:space="0" w:color="auto"/>
              <w:left w:val="single" w:sz="4" w:space="0" w:color="auto"/>
              <w:bottom w:val="single" w:sz="4" w:space="0" w:color="auto"/>
              <w:right w:val="single" w:sz="4" w:space="0" w:color="auto"/>
            </w:tcBorders>
            <w:shd w:val="clear" w:color="auto" w:fill="8EAADB" w:themeFill="accent1" w:themeFillTint="99"/>
            <w:vAlign w:val="center"/>
            <w:hideMark/>
          </w:tcPr>
          <w:p w:rsidR="00677E39" w:rsidRPr="009F546B" w:rsidRDefault="00677E39" w:rsidP="00AE7285">
            <w:pPr>
              <w:widowControl w:val="0"/>
              <w:spacing w:line="240" w:lineRule="auto"/>
              <w:ind w:firstLine="0"/>
              <w:jc w:val="center"/>
              <w:rPr>
                <w:color w:val="000000"/>
                <w:sz w:val="22"/>
                <w:szCs w:val="22"/>
              </w:rPr>
            </w:pPr>
            <w:r w:rsidRPr="009F546B">
              <w:rPr>
                <w:color w:val="000000"/>
                <w:sz w:val="22"/>
                <w:szCs w:val="22"/>
              </w:rPr>
              <w:t>Мероприятие</w:t>
            </w:r>
          </w:p>
        </w:tc>
        <w:tc>
          <w:tcPr>
            <w:tcW w:w="2693" w:type="dxa"/>
            <w:tcBorders>
              <w:top w:val="single" w:sz="4" w:space="0" w:color="auto"/>
              <w:left w:val="nil"/>
              <w:bottom w:val="single" w:sz="4" w:space="0" w:color="auto"/>
              <w:right w:val="single" w:sz="4" w:space="0" w:color="auto"/>
            </w:tcBorders>
            <w:shd w:val="clear" w:color="auto" w:fill="8EAADB" w:themeFill="accent1" w:themeFillTint="99"/>
            <w:vAlign w:val="center"/>
            <w:hideMark/>
          </w:tcPr>
          <w:p w:rsidR="00677E39" w:rsidRPr="009F546B" w:rsidRDefault="00677E39" w:rsidP="00AE7285">
            <w:pPr>
              <w:widowControl w:val="0"/>
              <w:spacing w:line="240" w:lineRule="auto"/>
              <w:ind w:firstLine="0"/>
              <w:jc w:val="center"/>
              <w:rPr>
                <w:color w:val="000000"/>
                <w:sz w:val="22"/>
                <w:szCs w:val="22"/>
              </w:rPr>
            </w:pPr>
            <w:r w:rsidRPr="009F546B">
              <w:rPr>
                <w:color w:val="000000"/>
                <w:sz w:val="22"/>
                <w:szCs w:val="22"/>
              </w:rPr>
              <w:t>Источник финансирования</w:t>
            </w:r>
          </w:p>
        </w:tc>
        <w:tc>
          <w:tcPr>
            <w:tcW w:w="800" w:type="dxa"/>
            <w:tcBorders>
              <w:top w:val="single" w:sz="4" w:space="0" w:color="auto"/>
              <w:left w:val="nil"/>
              <w:bottom w:val="single" w:sz="4" w:space="0" w:color="auto"/>
              <w:right w:val="single" w:sz="4" w:space="0" w:color="auto"/>
            </w:tcBorders>
            <w:shd w:val="clear" w:color="auto" w:fill="8EAADB" w:themeFill="accent1" w:themeFillTint="99"/>
            <w:vAlign w:val="center"/>
            <w:hideMark/>
          </w:tcPr>
          <w:p w:rsidR="00677E39" w:rsidRPr="009F546B" w:rsidRDefault="00677E39" w:rsidP="00AE7285">
            <w:pPr>
              <w:widowControl w:val="0"/>
              <w:spacing w:line="240" w:lineRule="auto"/>
              <w:ind w:firstLine="0"/>
              <w:jc w:val="center"/>
              <w:rPr>
                <w:color w:val="000000"/>
                <w:sz w:val="22"/>
                <w:szCs w:val="22"/>
              </w:rPr>
            </w:pPr>
            <w:r w:rsidRPr="009F546B">
              <w:rPr>
                <w:color w:val="000000"/>
                <w:sz w:val="22"/>
                <w:szCs w:val="22"/>
              </w:rPr>
              <w:t>2020</w:t>
            </w:r>
          </w:p>
        </w:tc>
        <w:tc>
          <w:tcPr>
            <w:tcW w:w="700" w:type="dxa"/>
            <w:tcBorders>
              <w:top w:val="single" w:sz="4" w:space="0" w:color="auto"/>
              <w:left w:val="nil"/>
              <w:bottom w:val="single" w:sz="4" w:space="0" w:color="auto"/>
              <w:right w:val="single" w:sz="4" w:space="0" w:color="auto"/>
            </w:tcBorders>
            <w:shd w:val="clear" w:color="auto" w:fill="8EAADB" w:themeFill="accent1" w:themeFillTint="99"/>
            <w:vAlign w:val="center"/>
            <w:hideMark/>
          </w:tcPr>
          <w:p w:rsidR="00677E39" w:rsidRPr="009F546B" w:rsidRDefault="00677E39" w:rsidP="00AE7285">
            <w:pPr>
              <w:widowControl w:val="0"/>
              <w:spacing w:line="240" w:lineRule="auto"/>
              <w:ind w:firstLine="0"/>
              <w:jc w:val="center"/>
              <w:rPr>
                <w:color w:val="000000"/>
                <w:sz w:val="22"/>
                <w:szCs w:val="22"/>
              </w:rPr>
            </w:pPr>
            <w:r w:rsidRPr="009F546B">
              <w:rPr>
                <w:color w:val="000000"/>
                <w:sz w:val="22"/>
                <w:szCs w:val="22"/>
              </w:rPr>
              <w:t>2021</w:t>
            </w:r>
          </w:p>
        </w:tc>
        <w:tc>
          <w:tcPr>
            <w:tcW w:w="700" w:type="dxa"/>
            <w:tcBorders>
              <w:top w:val="single" w:sz="4" w:space="0" w:color="auto"/>
              <w:left w:val="nil"/>
              <w:bottom w:val="single" w:sz="4" w:space="0" w:color="auto"/>
              <w:right w:val="single" w:sz="4" w:space="0" w:color="auto"/>
            </w:tcBorders>
            <w:shd w:val="clear" w:color="auto" w:fill="8EAADB" w:themeFill="accent1" w:themeFillTint="99"/>
            <w:vAlign w:val="center"/>
            <w:hideMark/>
          </w:tcPr>
          <w:p w:rsidR="00677E39" w:rsidRPr="009F546B" w:rsidRDefault="00677E39" w:rsidP="00AE7285">
            <w:pPr>
              <w:widowControl w:val="0"/>
              <w:spacing w:line="240" w:lineRule="auto"/>
              <w:ind w:firstLine="0"/>
              <w:jc w:val="center"/>
              <w:rPr>
                <w:color w:val="000000"/>
                <w:sz w:val="22"/>
                <w:szCs w:val="22"/>
              </w:rPr>
            </w:pPr>
            <w:r w:rsidRPr="009F546B">
              <w:rPr>
                <w:color w:val="000000"/>
                <w:sz w:val="22"/>
                <w:szCs w:val="22"/>
              </w:rPr>
              <w:t>2022</w:t>
            </w:r>
          </w:p>
        </w:tc>
        <w:tc>
          <w:tcPr>
            <w:tcW w:w="860" w:type="dxa"/>
            <w:tcBorders>
              <w:top w:val="single" w:sz="4" w:space="0" w:color="auto"/>
              <w:left w:val="nil"/>
              <w:bottom w:val="single" w:sz="4" w:space="0" w:color="auto"/>
              <w:right w:val="single" w:sz="4" w:space="0" w:color="auto"/>
            </w:tcBorders>
            <w:shd w:val="clear" w:color="auto" w:fill="8EAADB" w:themeFill="accent1" w:themeFillTint="99"/>
            <w:vAlign w:val="center"/>
            <w:hideMark/>
          </w:tcPr>
          <w:p w:rsidR="00677E39" w:rsidRPr="009F546B" w:rsidRDefault="00677E39" w:rsidP="00AE7285">
            <w:pPr>
              <w:widowControl w:val="0"/>
              <w:spacing w:line="240" w:lineRule="auto"/>
              <w:ind w:firstLine="0"/>
              <w:jc w:val="center"/>
              <w:rPr>
                <w:color w:val="000000"/>
                <w:sz w:val="22"/>
                <w:szCs w:val="22"/>
              </w:rPr>
            </w:pPr>
            <w:r w:rsidRPr="009F546B">
              <w:rPr>
                <w:color w:val="000000"/>
                <w:sz w:val="22"/>
                <w:szCs w:val="22"/>
              </w:rPr>
              <w:t>2023</w:t>
            </w:r>
          </w:p>
        </w:tc>
        <w:tc>
          <w:tcPr>
            <w:tcW w:w="700" w:type="dxa"/>
            <w:tcBorders>
              <w:top w:val="single" w:sz="4" w:space="0" w:color="auto"/>
              <w:left w:val="nil"/>
              <w:bottom w:val="single" w:sz="4" w:space="0" w:color="auto"/>
              <w:right w:val="single" w:sz="4" w:space="0" w:color="auto"/>
            </w:tcBorders>
            <w:shd w:val="clear" w:color="auto" w:fill="8EAADB" w:themeFill="accent1" w:themeFillTint="99"/>
            <w:vAlign w:val="center"/>
            <w:hideMark/>
          </w:tcPr>
          <w:p w:rsidR="00677E39" w:rsidRPr="009F546B" w:rsidRDefault="00677E39" w:rsidP="00AE7285">
            <w:pPr>
              <w:widowControl w:val="0"/>
              <w:spacing w:line="240" w:lineRule="auto"/>
              <w:ind w:firstLine="0"/>
              <w:jc w:val="center"/>
              <w:rPr>
                <w:color w:val="000000"/>
                <w:sz w:val="22"/>
                <w:szCs w:val="22"/>
              </w:rPr>
            </w:pPr>
            <w:r w:rsidRPr="009F546B">
              <w:rPr>
                <w:color w:val="000000"/>
                <w:sz w:val="22"/>
                <w:szCs w:val="22"/>
              </w:rPr>
              <w:t>2024</w:t>
            </w:r>
          </w:p>
        </w:tc>
        <w:tc>
          <w:tcPr>
            <w:tcW w:w="680" w:type="dxa"/>
            <w:tcBorders>
              <w:top w:val="single" w:sz="4" w:space="0" w:color="auto"/>
              <w:left w:val="nil"/>
              <w:bottom w:val="single" w:sz="4" w:space="0" w:color="auto"/>
              <w:right w:val="single" w:sz="4" w:space="0" w:color="auto"/>
            </w:tcBorders>
            <w:shd w:val="clear" w:color="auto" w:fill="8EAADB" w:themeFill="accent1" w:themeFillTint="99"/>
            <w:vAlign w:val="center"/>
            <w:hideMark/>
          </w:tcPr>
          <w:p w:rsidR="00677E39" w:rsidRPr="009F546B" w:rsidRDefault="00677E39" w:rsidP="00AE7285">
            <w:pPr>
              <w:widowControl w:val="0"/>
              <w:spacing w:line="240" w:lineRule="auto"/>
              <w:ind w:firstLine="0"/>
              <w:jc w:val="center"/>
              <w:rPr>
                <w:color w:val="000000"/>
                <w:sz w:val="22"/>
                <w:szCs w:val="22"/>
              </w:rPr>
            </w:pPr>
            <w:r w:rsidRPr="009F546B">
              <w:rPr>
                <w:color w:val="000000"/>
                <w:sz w:val="22"/>
                <w:szCs w:val="22"/>
              </w:rPr>
              <w:t>2025</w:t>
            </w:r>
          </w:p>
        </w:tc>
        <w:tc>
          <w:tcPr>
            <w:tcW w:w="860" w:type="dxa"/>
            <w:tcBorders>
              <w:top w:val="single" w:sz="4" w:space="0" w:color="auto"/>
              <w:left w:val="nil"/>
              <w:bottom w:val="single" w:sz="4" w:space="0" w:color="auto"/>
              <w:right w:val="single" w:sz="4" w:space="0" w:color="auto"/>
            </w:tcBorders>
            <w:shd w:val="clear" w:color="auto" w:fill="8EAADB" w:themeFill="accent1" w:themeFillTint="99"/>
            <w:vAlign w:val="center"/>
            <w:hideMark/>
          </w:tcPr>
          <w:p w:rsidR="00677E39" w:rsidRPr="009F546B" w:rsidRDefault="00677E39" w:rsidP="00AE7285">
            <w:pPr>
              <w:widowControl w:val="0"/>
              <w:spacing w:line="240" w:lineRule="auto"/>
              <w:ind w:firstLine="0"/>
              <w:jc w:val="center"/>
              <w:rPr>
                <w:color w:val="000000"/>
                <w:sz w:val="22"/>
                <w:szCs w:val="22"/>
              </w:rPr>
            </w:pPr>
            <w:r w:rsidRPr="009F546B">
              <w:rPr>
                <w:color w:val="000000"/>
                <w:sz w:val="22"/>
                <w:szCs w:val="22"/>
              </w:rPr>
              <w:t>2030</w:t>
            </w:r>
          </w:p>
        </w:tc>
        <w:tc>
          <w:tcPr>
            <w:tcW w:w="1348" w:type="dxa"/>
            <w:tcBorders>
              <w:top w:val="single" w:sz="4" w:space="0" w:color="auto"/>
              <w:left w:val="nil"/>
              <w:bottom w:val="single" w:sz="4" w:space="0" w:color="auto"/>
              <w:right w:val="single" w:sz="4" w:space="0" w:color="auto"/>
            </w:tcBorders>
            <w:shd w:val="clear" w:color="auto" w:fill="8EAADB" w:themeFill="accent1" w:themeFillTint="99"/>
            <w:vAlign w:val="center"/>
            <w:hideMark/>
          </w:tcPr>
          <w:p w:rsidR="00677E39" w:rsidRPr="009F546B" w:rsidRDefault="00677E39" w:rsidP="00AE7285">
            <w:pPr>
              <w:widowControl w:val="0"/>
              <w:spacing w:line="240" w:lineRule="auto"/>
              <w:ind w:firstLine="0"/>
              <w:jc w:val="center"/>
              <w:rPr>
                <w:color w:val="000000"/>
                <w:sz w:val="22"/>
                <w:szCs w:val="22"/>
              </w:rPr>
            </w:pPr>
            <w:r w:rsidRPr="009F546B">
              <w:rPr>
                <w:color w:val="000000"/>
                <w:sz w:val="22"/>
                <w:szCs w:val="22"/>
              </w:rPr>
              <w:t>за 2030</w:t>
            </w:r>
          </w:p>
        </w:tc>
      </w:tr>
      <w:tr w:rsidR="00677E39" w:rsidRPr="009F546B" w:rsidTr="00BE0CC8">
        <w:trPr>
          <w:trHeight w:val="315"/>
        </w:trPr>
        <w:tc>
          <w:tcPr>
            <w:tcW w:w="14581" w:type="dxa"/>
            <w:gridSpan w:val="10"/>
            <w:tcBorders>
              <w:top w:val="single" w:sz="4" w:space="0" w:color="auto"/>
              <w:left w:val="single" w:sz="4" w:space="0" w:color="auto"/>
              <w:bottom w:val="single" w:sz="4" w:space="0" w:color="auto"/>
              <w:right w:val="single" w:sz="4" w:space="0" w:color="auto"/>
            </w:tcBorders>
            <w:shd w:val="clear" w:color="000000" w:fill="F8CBAD"/>
            <w:vAlign w:val="center"/>
            <w:hideMark/>
          </w:tcPr>
          <w:p w:rsidR="00677E39" w:rsidRPr="009F546B" w:rsidRDefault="00677E39" w:rsidP="00AE7285">
            <w:pPr>
              <w:widowControl w:val="0"/>
              <w:spacing w:line="240" w:lineRule="auto"/>
              <w:ind w:firstLine="0"/>
              <w:jc w:val="center"/>
              <w:rPr>
                <w:color w:val="000000"/>
                <w:sz w:val="22"/>
                <w:szCs w:val="22"/>
              </w:rPr>
            </w:pPr>
            <w:r w:rsidRPr="009F546B">
              <w:rPr>
                <w:color w:val="000000"/>
                <w:sz w:val="22"/>
                <w:szCs w:val="22"/>
              </w:rPr>
              <w:t xml:space="preserve">Мероприятия по развитию внешнего транспорта </w:t>
            </w:r>
          </w:p>
        </w:tc>
      </w:tr>
      <w:tr w:rsidR="00677E39" w:rsidRPr="009F546B" w:rsidTr="00BE0CC8">
        <w:trPr>
          <w:trHeight w:val="285"/>
        </w:trPr>
        <w:tc>
          <w:tcPr>
            <w:tcW w:w="14581" w:type="dxa"/>
            <w:gridSpan w:val="10"/>
            <w:tcBorders>
              <w:top w:val="single" w:sz="4" w:space="0" w:color="auto"/>
              <w:left w:val="single" w:sz="4" w:space="0" w:color="auto"/>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Железнодорожный транспорт и инфраструктура</w:t>
            </w:r>
          </w:p>
        </w:tc>
      </w:tr>
      <w:tr w:rsidR="00677E39" w:rsidRPr="009F546B" w:rsidTr="00BE0CC8">
        <w:trPr>
          <w:trHeight w:val="300"/>
        </w:trPr>
        <w:tc>
          <w:tcPr>
            <w:tcW w:w="5240" w:type="dxa"/>
            <w:vMerge w:val="restart"/>
            <w:tcBorders>
              <w:top w:val="nil"/>
              <w:left w:val="single" w:sz="4" w:space="0" w:color="auto"/>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sz w:val="22"/>
                <w:szCs w:val="22"/>
              </w:rPr>
            </w:pPr>
            <w:r w:rsidRPr="009F546B">
              <w:rPr>
                <w:bCs w:val="0"/>
                <w:sz w:val="22"/>
                <w:szCs w:val="22"/>
              </w:rPr>
              <w:t>Реконструкция подъездного железнодорожного пути Калище – Ленинградская АЭС-2 необщего пользования протяженностью 7,561 км</w:t>
            </w: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1 500</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sz w:val="22"/>
                <w:szCs w:val="22"/>
              </w:rPr>
            </w:pP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Федеральный бюджет</w:t>
            </w:r>
          </w:p>
        </w:tc>
        <w:tc>
          <w:tcPr>
            <w:tcW w:w="8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1 500</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sz w:val="22"/>
                <w:szCs w:val="22"/>
              </w:rPr>
            </w:pPr>
          </w:p>
        </w:tc>
        <w:tc>
          <w:tcPr>
            <w:tcW w:w="2693"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Региональный бюджет</w:t>
            </w:r>
          </w:p>
        </w:tc>
        <w:tc>
          <w:tcPr>
            <w:tcW w:w="8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sz w:val="22"/>
                <w:szCs w:val="22"/>
              </w:rPr>
            </w:pP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Муниципальный бюджет</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sz w:val="22"/>
                <w:szCs w:val="22"/>
              </w:rPr>
            </w:pP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Внебюджетные источники</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300"/>
        </w:trPr>
        <w:tc>
          <w:tcPr>
            <w:tcW w:w="5240" w:type="dxa"/>
            <w:vMerge w:val="restart"/>
            <w:tcBorders>
              <w:top w:val="nil"/>
              <w:left w:val="single" w:sz="4" w:space="0" w:color="auto"/>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bCs w:val="0"/>
                <w:sz w:val="22"/>
                <w:szCs w:val="22"/>
              </w:rPr>
            </w:pPr>
            <w:r w:rsidRPr="009F546B">
              <w:rPr>
                <w:bCs w:val="0"/>
                <w:sz w:val="22"/>
                <w:szCs w:val="22"/>
              </w:rPr>
              <w:t>Строительство однопутной железнодорожной линии Калище – Копорье протяженностью 16,7 км со строительством 3 остановочных пунктов и реконструкцией ст. Калище</w:t>
            </w: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3 340</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sz w:val="22"/>
                <w:szCs w:val="22"/>
              </w:rPr>
            </w:pP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Федеральный бюджет</w:t>
            </w:r>
          </w:p>
        </w:tc>
        <w:tc>
          <w:tcPr>
            <w:tcW w:w="8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3 340</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sz w:val="22"/>
                <w:szCs w:val="22"/>
              </w:rPr>
            </w:pPr>
          </w:p>
        </w:tc>
        <w:tc>
          <w:tcPr>
            <w:tcW w:w="2693"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Региональный бюджет</w:t>
            </w:r>
          </w:p>
        </w:tc>
        <w:tc>
          <w:tcPr>
            <w:tcW w:w="8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sz w:val="22"/>
                <w:szCs w:val="22"/>
              </w:rPr>
            </w:pP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Муниципальный бюджет</w:t>
            </w:r>
          </w:p>
        </w:tc>
        <w:tc>
          <w:tcPr>
            <w:tcW w:w="8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sz w:val="22"/>
                <w:szCs w:val="22"/>
              </w:rPr>
            </w:pP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Внебюджетные источники</w:t>
            </w:r>
          </w:p>
        </w:tc>
        <w:tc>
          <w:tcPr>
            <w:tcW w:w="8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300"/>
        </w:trPr>
        <w:tc>
          <w:tcPr>
            <w:tcW w:w="5240" w:type="dxa"/>
            <w:vMerge w:val="restart"/>
            <w:tcBorders>
              <w:top w:val="nil"/>
              <w:left w:val="single" w:sz="4" w:space="0" w:color="auto"/>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bCs w:val="0"/>
                <w:i/>
                <w:iCs/>
                <w:sz w:val="22"/>
                <w:szCs w:val="22"/>
              </w:rPr>
            </w:pPr>
            <w:r w:rsidRPr="009F546B">
              <w:rPr>
                <w:bCs w:val="0"/>
                <w:i/>
                <w:iCs/>
                <w:sz w:val="22"/>
                <w:szCs w:val="22"/>
              </w:rPr>
              <w:t>Усиление пассажирского железнодорожного сообщения на связях городского округа с Санкт-Петербургом и г. Ломоносов (снижение интервала движения)</w:t>
            </w: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8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i/>
                <w:iCs/>
                <w:sz w:val="22"/>
                <w:szCs w:val="22"/>
              </w:rPr>
            </w:pP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Федеральный бюджет</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i/>
                <w:iCs/>
                <w:sz w:val="22"/>
                <w:szCs w:val="22"/>
              </w:rPr>
            </w:pPr>
          </w:p>
        </w:tc>
        <w:tc>
          <w:tcPr>
            <w:tcW w:w="2693"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Региональный бюджет</w:t>
            </w:r>
          </w:p>
        </w:tc>
        <w:tc>
          <w:tcPr>
            <w:tcW w:w="5300" w:type="dxa"/>
            <w:gridSpan w:val="7"/>
            <w:tcBorders>
              <w:top w:val="single" w:sz="4" w:space="0" w:color="auto"/>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В соответствии с проектом</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i/>
                <w:iCs/>
                <w:sz w:val="22"/>
                <w:szCs w:val="22"/>
              </w:rPr>
            </w:pP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Муниципальный бюджет</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i/>
                <w:iCs/>
                <w:sz w:val="22"/>
                <w:szCs w:val="22"/>
              </w:rPr>
            </w:pP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Внебюджетные источники</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300"/>
        </w:trPr>
        <w:tc>
          <w:tcPr>
            <w:tcW w:w="5240" w:type="dxa"/>
            <w:vMerge w:val="restart"/>
            <w:tcBorders>
              <w:top w:val="nil"/>
              <w:left w:val="single" w:sz="4" w:space="0" w:color="auto"/>
              <w:bottom w:val="single" w:sz="4" w:space="0" w:color="000000"/>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i/>
                <w:iCs/>
                <w:sz w:val="22"/>
                <w:szCs w:val="22"/>
              </w:rPr>
            </w:pPr>
            <w:r w:rsidRPr="009F546B">
              <w:rPr>
                <w:bCs w:val="0"/>
                <w:i/>
                <w:iCs/>
                <w:sz w:val="22"/>
                <w:szCs w:val="22"/>
              </w:rPr>
              <w:t>Строительство дополнительного главного пути на участке Бронка – Калище, с оснащением перегонов автоматической блокировкой</w:t>
            </w: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11 500</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i/>
                <w:iCs/>
                <w:sz w:val="22"/>
                <w:szCs w:val="22"/>
              </w:rPr>
            </w:pP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Федеральный бюджет</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11 500</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i/>
                <w:iCs/>
                <w:sz w:val="22"/>
                <w:szCs w:val="22"/>
              </w:rPr>
            </w:pPr>
          </w:p>
        </w:tc>
        <w:tc>
          <w:tcPr>
            <w:tcW w:w="2693"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Региональный бюджет</w:t>
            </w:r>
          </w:p>
        </w:tc>
        <w:tc>
          <w:tcPr>
            <w:tcW w:w="8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i/>
                <w:iCs/>
                <w:sz w:val="22"/>
                <w:szCs w:val="22"/>
              </w:rPr>
            </w:pP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Муниципальный бюджет</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i/>
                <w:iCs/>
                <w:sz w:val="22"/>
                <w:szCs w:val="22"/>
              </w:rPr>
            </w:pP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Внебюджетные источники</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300"/>
        </w:trPr>
        <w:tc>
          <w:tcPr>
            <w:tcW w:w="5240" w:type="dxa"/>
            <w:vMerge w:val="restart"/>
            <w:tcBorders>
              <w:top w:val="nil"/>
              <w:left w:val="single" w:sz="4" w:space="0" w:color="auto"/>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bCs w:val="0"/>
                <w:i/>
                <w:iCs/>
                <w:sz w:val="22"/>
                <w:szCs w:val="22"/>
              </w:rPr>
            </w:pPr>
            <w:r w:rsidRPr="009F546B">
              <w:rPr>
                <w:bCs w:val="0"/>
                <w:i/>
                <w:iCs/>
                <w:sz w:val="22"/>
                <w:szCs w:val="22"/>
              </w:rPr>
              <w:t>Реконструкция станции Калище – переустройство путевого развития с целью примыкания II главного пути со стороны станции Лебяжье</w:t>
            </w: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220</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i/>
                <w:iCs/>
                <w:sz w:val="22"/>
                <w:szCs w:val="22"/>
              </w:rPr>
            </w:pP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Федеральный бюджет</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220</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i/>
                <w:iCs/>
                <w:sz w:val="22"/>
                <w:szCs w:val="22"/>
              </w:rPr>
            </w:pPr>
          </w:p>
        </w:tc>
        <w:tc>
          <w:tcPr>
            <w:tcW w:w="2693"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Региональный бюджет</w:t>
            </w:r>
          </w:p>
        </w:tc>
        <w:tc>
          <w:tcPr>
            <w:tcW w:w="8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i/>
                <w:iCs/>
                <w:sz w:val="22"/>
                <w:szCs w:val="22"/>
              </w:rPr>
            </w:pP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Муниципальный бюджет</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i/>
                <w:iCs/>
                <w:sz w:val="22"/>
                <w:szCs w:val="22"/>
              </w:rPr>
            </w:pP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Внебюджетные источники</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85"/>
        </w:trPr>
        <w:tc>
          <w:tcPr>
            <w:tcW w:w="5240" w:type="dxa"/>
            <w:vMerge w:val="restart"/>
            <w:tcBorders>
              <w:top w:val="nil"/>
              <w:left w:val="single" w:sz="4" w:space="0" w:color="auto"/>
              <w:bottom w:val="single" w:sz="4" w:space="0" w:color="000000"/>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sz w:val="22"/>
                <w:szCs w:val="22"/>
              </w:rPr>
            </w:pPr>
            <w:r w:rsidRPr="009F546B">
              <w:rPr>
                <w:sz w:val="22"/>
                <w:szCs w:val="22"/>
              </w:rPr>
              <w:t>Итого по мероприятиям развития железнодорожного транспорта и инфраструктуры</w:t>
            </w: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 </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16 560</w:t>
            </w:r>
          </w:p>
        </w:tc>
        <w:tc>
          <w:tcPr>
            <w:tcW w:w="1348"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sz w:val="22"/>
                <w:szCs w:val="22"/>
              </w:rPr>
            </w:pP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Федеральный бюджет</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16 560</w:t>
            </w:r>
          </w:p>
        </w:tc>
        <w:tc>
          <w:tcPr>
            <w:tcW w:w="1348"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sz w:val="22"/>
                <w:szCs w:val="22"/>
              </w:rPr>
            </w:pPr>
          </w:p>
        </w:tc>
        <w:tc>
          <w:tcPr>
            <w:tcW w:w="2693"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Региональный бюджет</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1348"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sz w:val="22"/>
                <w:szCs w:val="22"/>
              </w:rPr>
            </w:pP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Муниципальный бюджет</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1348"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sz w:val="22"/>
                <w:szCs w:val="22"/>
              </w:rPr>
            </w:pP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Внебюджетные источники</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1348"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 </w:t>
            </w:r>
          </w:p>
        </w:tc>
      </w:tr>
      <w:tr w:rsidR="00677E39" w:rsidRPr="009F546B" w:rsidTr="00BE0CC8">
        <w:trPr>
          <w:trHeight w:val="323"/>
        </w:trPr>
        <w:tc>
          <w:tcPr>
            <w:tcW w:w="14581" w:type="dxa"/>
            <w:gridSpan w:val="10"/>
            <w:tcBorders>
              <w:top w:val="single" w:sz="4" w:space="0" w:color="auto"/>
              <w:left w:val="single" w:sz="4" w:space="0" w:color="auto"/>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Автомобильный транспорт</w:t>
            </w:r>
          </w:p>
        </w:tc>
      </w:tr>
      <w:tr w:rsidR="00677E39" w:rsidRPr="009F546B" w:rsidTr="00BE0CC8">
        <w:trPr>
          <w:trHeight w:val="323"/>
        </w:trPr>
        <w:tc>
          <w:tcPr>
            <w:tcW w:w="5240" w:type="dxa"/>
            <w:vMerge w:val="restart"/>
            <w:tcBorders>
              <w:top w:val="nil"/>
              <w:left w:val="single" w:sz="4" w:space="0" w:color="auto"/>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bCs w:val="0"/>
                <w:sz w:val="22"/>
                <w:szCs w:val="22"/>
              </w:rPr>
            </w:pPr>
            <w:r w:rsidRPr="009F546B">
              <w:rPr>
                <w:bCs w:val="0"/>
                <w:sz w:val="22"/>
                <w:szCs w:val="22"/>
              </w:rPr>
              <w:t>Транспортный подход для создания путей эвакуации при возникновении чрезвычайных ситуаций на Ленинградской АЭС (реконструкция)*</w:t>
            </w:r>
          </w:p>
        </w:tc>
        <w:tc>
          <w:tcPr>
            <w:tcW w:w="2693"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8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8 753,0</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323"/>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sz w:val="22"/>
                <w:szCs w:val="22"/>
              </w:rPr>
            </w:pPr>
          </w:p>
        </w:tc>
        <w:tc>
          <w:tcPr>
            <w:tcW w:w="2693"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Федеральный бюджет</w:t>
            </w:r>
          </w:p>
        </w:tc>
        <w:tc>
          <w:tcPr>
            <w:tcW w:w="8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323"/>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sz w:val="22"/>
                <w:szCs w:val="22"/>
              </w:rPr>
            </w:pPr>
          </w:p>
        </w:tc>
        <w:tc>
          <w:tcPr>
            <w:tcW w:w="2693"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Региональный бюджет</w:t>
            </w:r>
          </w:p>
        </w:tc>
        <w:tc>
          <w:tcPr>
            <w:tcW w:w="8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4 376,5</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323"/>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sz w:val="22"/>
                <w:szCs w:val="22"/>
              </w:rPr>
            </w:pPr>
          </w:p>
        </w:tc>
        <w:tc>
          <w:tcPr>
            <w:tcW w:w="2693"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Муниципальный бюджет</w:t>
            </w:r>
          </w:p>
        </w:tc>
        <w:tc>
          <w:tcPr>
            <w:tcW w:w="8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4 376,5</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323"/>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sz w:val="22"/>
                <w:szCs w:val="22"/>
              </w:rPr>
            </w:pPr>
          </w:p>
        </w:tc>
        <w:tc>
          <w:tcPr>
            <w:tcW w:w="2693"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Внебюджетные источники</w:t>
            </w:r>
          </w:p>
        </w:tc>
        <w:tc>
          <w:tcPr>
            <w:tcW w:w="8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323"/>
        </w:trPr>
        <w:tc>
          <w:tcPr>
            <w:tcW w:w="5240" w:type="dxa"/>
            <w:vMerge w:val="restart"/>
            <w:tcBorders>
              <w:top w:val="nil"/>
              <w:left w:val="single" w:sz="4" w:space="0" w:color="auto"/>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bCs w:val="0"/>
                <w:sz w:val="22"/>
                <w:szCs w:val="22"/>
              </w:rPr>
            </w:pPr>
            <w:r w:rsidRPr="009F546B">
              <w:rPr>
                <w:bCs w:val="0"/>
                <w:sz w:val="22"/>
                <w:szCs w:val="22"/>
              </w:rPr>
              <w:t>Строительство автодорожного обхода города протяженностью 21,0 км (в том числе в границах города 6,1 км)*</w:t>
            </w:r>
          </w:p>
        </w:tc>
        <w:tc>
          <w:tcPr>
            <w:tcW w:w="2693"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8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5 016,0</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323"/>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sz w:val="22"/>
                <w:szCs w:val="22"/>
              </w:rPr>
            </w:pPr>
          </w:p>
        </w:tc>
        <w:tc>
          <w:tcPr>
            <w:tcW w:w="2693"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Федеральный бюджет</w:t>
            </w:r>
          </w:p>
        </w:tc>
        <w:tc>
          <w:tcPr>
            <w:tcW w:w="8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323"/>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sz w:val="22"/>
                <w:szCs w:val="22"/>
              </w:rPr>
            </w:pPr>
          </w:p>
        </w:tc>
        <w:tc>
          <w:tcPr>
            <w:tcW w:w="2693"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Региональный бюджет</w:t>
            </w:r>
          </w:p>
        </w:tc>
        <w:tc>
          <w:tcPr>
            <w:tcW w:w="8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2 508,0</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323"/>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sz w:val="22"/>
                <w:szCs w:val="22"/>
              </w:rPr>
            </w:pPr>
          </w:p>
        </w:tc>
        <w:tc>
          <w:tcPr>
            <w:tcW w:w="2693"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Муниципальный бюджет</w:t>
            </w:r>
          </w:p>
        </w:tc>
        <w:tc>
          <w:tcPr>
            <w:tcW w:w="8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2 508,0</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323"/>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sz w:val="22"/>
                <w:szCs w:val="22"/>
              </w:rPr>
            </w:pPr>
          </w:p>
        </w:tc>
        <w:tc>
          <w:tcPr>
            <w:tcW w:w="2693"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Внебюджетные источники</w:t>
            </w:r>
          </w:p>
        </w:tc>
        <w:tc>
          <w:tcPr>
            <w:tcW w:w="8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323"/>
        </w:trPr>
        <w:tc>
          <w:tcPr>
            <w:tcW w:w="5240" w:type="dxa"/>
            <w:vMerge w:val="restart"/>
            <w:tcBorders>
              <w:top w:val="nil"/>
              <w:left w:val="single" w:sz="4" w:space="0" w:color="auto"/>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bCs w:val="0"/>
                <w:sz w:val="22"/>
                <w:szCs w:val="22"/>
              </w:rPr>
            </w:pPr>
            <w:r w:rsidRPr="009F546B">
              <w:rPr>
                <w:bCs w:val="0"/>
                <w:sz w:val="22"/>
                <w:szCs w:val="22"/>
              </w:rPr>
              <w:t>Обход города Сосновый Бор от автомобильной дороги «Волосово – Гомонтово – Копорье – Керново»</w:t>
            </w:r>
            <w:r w:rsidRPr="009F546B">
              <w:rPr>
                <w:bCs w:val="0"/>
                <w:sz w:val="22"/>
                <w:szCs w:val="22"/>
              </w:rPr>
              <w:br/>
              <w:t>до автомобильной дороги «Санкт-Петербург – Ручьи» протяжённостью 5,7 км*</w:t>
            </w:r>
          </w:p>
        </w:tc>
        <w:tc>
          <w:tcPr>
            <w:tcW w:w="2693"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8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1 957,0</w:t>
            </w:r>
          </w:p>
        </w:tc>
      </w:tr>
      <w:tr w:rsidR="00677E39" w:rsidRPr="009F546B" w:rsidTr="00BE0CC8">
        <w:trPr>
          <w:trHeight w:val="323"/>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sz w:val="22"/>
                <w:szCs w:val="22"/>
              </w:rPr>
            </w:pPr>
          </w:p>
        </w:tc>
        <w:tc>
          <w:tcPr>
            <w:tcW w:w="2693"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Федеральный бюджет</w:t>
            </w:r>
          </w:p>
        </w:tc>
        <w:tc>
          <w:tcPr>
            <w:tcW w:w="8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323"/>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sz w:val="22"/>
                <w:szCs w:val="22"/>
              </w:rPr>
            </w:pPr>
          </w:p>
        </w:tc>
        <w:tc>
          <w:tcPr>
            <w:tcW w:w="2693"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Региональный бюджет</w:t>
            </w:r>
          </w:p>
        </w:tc>
        <w:tc>
          <w:tcPr>
            <w:tcW w:w="8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983,5</w:t>
            </w:r>
          </w:p>
        </w:tc>
      </w:tr>
      <w:tr w:rsidR="00677E39" w:rsidRPr="009F546B" w:rsidTr="00BE0CC8">
        <w:trPr>
          <w:trHeight w:val="323"/>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sz w:val="22"/>
                <w:szCs w:val="22"/>
              </w:rPr>
            </w:pPr>
          </w:p>
        </w:tc>
        <w:tc>
          <w:tcPr>
            <w:tcW w:w="2693"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Муниципальный бюджет</w:t>
            </w:r>
          </w:p>
        </w:tc>
        <w:tc>
          <w:tcPr>
            <w:tcW w:w="8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983,5</w:t>
            </w:r>
          </w:p>
        </w:tc>
      </w:tr>
      <w:tr w:rsidR="00677E39" w:rsidRPr="009F546B" w:rsidTr="00BE0CC8">
        <w:trPr>
          <w:trHeight w:val="323"/>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sz w:val="22"/>
                <w:szCs w:val="22"/>
              </w:rPr>
            </w:pPr>
          </w:p>
        </w:tc>
        <w:tc>
          <w:tcPr>
            <w:tcW w:w="2693"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Внебюджетные источники</w:t>
            </w:r>
          </w:p>
        </w:tc>
        <w:tc>
          <w:tcPr>
            <w:tcW w:w="8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300"/>
        </w:trPr>
        <w:tc>
          <w:tcPr>
            <w:tcW w:w="5240" w:type="dxa"/>
            <w:vMerge w:val="restart"/>
            <w:tcBorders>
              <w:top w:val="nil"/>
              <w:left w:val="single" w:sz="4" w:space="0" w:color="auto"/>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i/>
                <w:iCs/>
                <w:color w:val="000000"/>
                <w:sz w:val="22"/>
                <w:szCs w:val="22"/>
              </w:rPr>
            </w:pPr>
            <w:r w:rsidRPr="009F546B">
              <w:rPr>
                <w:bCs w:val="0"/>
                <w:i/>
                <w:iCs/>
                <w:color w:val="000000"/>
                <w:sz w:val="22"/>
                <w:szCs w:val="22"/>
              </w:rPr>
              <w:t>Устройство транспортно-пересадочного узла регионального значения на пересечении ул. Красных Фортов – пр. Героев (со строительством отстойно-разворотной площадки для межмуниципального ОПТ с диспетчерским пунктом) – 1 ед.</w:t>
            </w: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4,7</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i/>
                <w:iCs/>
                <w:color w:val="000000"/>
                <w:sz w:val="22"/>
                <w:szCs w:val="22"/>
              </w:rPr>
            </w:pP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Федеральный бюджет</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i/>
                <w:iCs/>
                <w:color w:val="000000"/>
                <w:sz w:val="22"/>
                <w:szCs w:val="22"/>
              </w:rPr>
            </w:pPr>
          </w:p>
        </w:tc>
        <w:tc>
          <w:tcPr>
            <w:tcW w:w="2693"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Региональный бюджет</w:t>
            </w:r>
          </w:p>
        </w:tc>
        <w:tc>
          <w:tcPr>
            <w:tcW w:w="8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4,7</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i/>
                <w:iCs/>
                <w:color w:val="000000"/>
                <w:sz w:val="22"/>
                <w:szCs w:val="22"/>
              </w:rPr>
            </w:pP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Муниципальный бюджет</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i/>
                <w:iCs/>
                <w:color w:val="000000"/>
                <w:sz w:val="22"/>
                <w:szCs w:val="22"/>
              </w:rPr>
            </w:pP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Внебюджетные источники</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78"/>
        </w:trPr>
        <w:tc>
          <w:tcPr>
            <w:tcW w:w="5240" w:type="dxa"/>
            <w:vMerge w:val="restart"/>
            <w:tcBorders>
              <w:top w:val="nil"/>
              <w:left w:val="single" w:sz="4" w:space="0" w:color="auto"/>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bCs w:val="0"/>
                <w:i/>
                <w:iCs/>
                <w:sz w:val="22"/>
                <w:szCs w:val="22"/>
              </w:rPr>
            </w:pPr>
            <w:r w:rsidRPr="009F546B">
              <w:rPr>
                <w:bCs w:val="0"/>
                <w:i/>
                <w:iCs/>
                <w:sz w:val="22"/>
                <w:szCs w:val="22"/>
              </w:rPr>
              <w:t>Оптимизация маршрутов движения межмуниципального общественного пассажирского транспорта по территории города</w:t>
            </w: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i/>
                <w:iCs/>
                <w:sz w:val="22"/>
                <w:szCs w:val="22"/>
              </w:rPr>
            </w:pP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Федеральный бюджет</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i/>
                <w:iCs/>
                <w:sz w:val="22"/>
                <w:szCs w:val="22"/>
              </w:rPr>
            </w:pP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Региональный бюджет</w:t>
            </w:r>
          </w:p>
        </w:tc>
        <w:tc>
          <w:tcPr>
            <w:tcW w:w="5300" w:type="dxa"/>
            <w:gridSpan w:val="7"/>
            <w:tcBorders>
              <w:top w:val="single" w:sz="4" w:space="0" w:color="auto"/>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В соответствии с проектом</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i/>
                <w:iCs/>
                <w:sz w:val="22"/>
                <w:szCs w:val="22"/>
              </w:rPr>
            </w:pP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Муниципальный бюджет</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i/>
                <w:iCs/>
                <w:sz w:val="22"/>
                <w:szCs w:val="22"/>
              </w:rPr>
            </w:pP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Внебюджетные источники</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78"/>
        </w:trPr>
        <w:tc>
          <w:tcPr>
            <w:tcW w:w="5240" w:type="dxa"/>
            <w:vMerge w:val="restart"/>
            <w:tcBorders>
              <w:top w:val="nil"/>
              <w:left w:val="single" w:sz="4" w:space="0" w:color="auto"/>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i/>
                <w:iCs/>
                <w:color w:val="000000"/>
                <w:sz w:val="22"/>
                <w:szCs w:val="22"/>
              </w:rPr>
            </w:pPr>
            <w:r w:rsidRPr="009F546B">
              <w:rPr>
                <w:bCs w:val="0"/>
                <w:i/>
                <w:iCs/>
                <w:color w:val="000000"/>
                <w:sz w:val="22"/>
                <w:szCs w:val="22"/>
              </w:rPr>
              <w:t>Устройство транспортно-пересадочного узла регионального значения у ст. Калище (устройство перехватывающей парковки, обустройство остановочных павильонов)</w:t>
            </w:r>
            <w:r w:rsidR="00197075" w:rsidRPr="009F546B">
              <w:rPr>
                <w:bCs w:val="0"/>
                <w:i/>
                <w:iCs/>
                <w:color w:val="000000"/>
                <w:sz w:val="22"/>
                <w:szCs w:val="22"/>
              </w:rPr>
              <w:t xml:space="preserve"> </w:t>
            </w:r>
            <w:r w:rsidRPr="009F546B">
              <w:rPr>
                <w:bCs w:val="0"/>
                <w:i/>
                <w:iCs/>
                <w:color w:val="000000"/>
                <w:sz w:val="22"/>
                <w:szCs w:val="22"/>
              </w:rPr>
              <w:t>– 1 ед.</w:t>
            </w: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200</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300"/>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i/>
                <w:iCs/>
                <w:color w:val="000000"/>
                <w:sz w:val="22"/>
                <w:szCs w:val="22"/>
              </w:rPr>
            </w:pP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Федеральный бюджет</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323"/>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i/>
                <w:iCs/>
                <w:color w:val="000000"/>
                <w:sz w:val="22"/>
                <w:szCs w:val="22"/>
              </w:rPr>
            </w:pPr>
          </w:p>
        </w:tc>
        <w:tc>
          <w:tcPr>
            <w:tcW w:w="2693"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Региональный бюджет</w:t>
            </w:r>
          </w:p>
        </w:tc>
        <w:tc>
          <w:tcPr>
            <w:tcW w:w="8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100</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312"/>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i/>
                <w:iCs/>
                <w:color w:val="000000"/>
                <w:sz w:val="22"/>
                <w:szCs w:val="22"/>
              </w:rPr>
            </w:pPr>
          </w:p>
        </w:tc>
        <w:tc>
          <w:tcPr>
            <w:tcW w:w="2693"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Муниципальный бюджет</w:t>
            </w:r>
          </w:p>
        </w:tc>
        <w:tc>
          <w:tcPr>
            <w:tcW w:w="8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100</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i/>
                <w:iCs/>
                <w:color w:val="000000"/>
                <w:sz w:val="22"/>
                <w:szCs w:val="22"/>
              </w:rPr>
            </w:pP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Внебюджетные источники</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349"/>
        </w:trPr>
        <w:tc>
          <w:tcPr>
            <w:tcW w:w="5240" w:type="dxa"/>
            <w:vMerge w:val="restart"/>
            <w:tcBorders>
              <w:top w:val="nil"/>
              <w:left w:val="single" w:sz="4" w:space="0" w:color="auto"/>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i/>
                <w:iCs/>
                <w:color w:val="000000"/>
                <w:sz w:val="22"/>
                <w:szCs w:val="22"/>
              </w:rPr>
            </w:pPr>
            <w:r w:rsidRPr="009F546B">
              <w:rPr>
                <w:bCs w:val="0"/>
                <w:i/>
                <w:iCs/>
                <w:color w:val="000000"/>
                <w:sz w:val="22"/>
                <w:szCs w:val="22"/>
              </w:rPr>
              <w:t>Устройство транспортно-пересадочного узла регионального значения у о.п. «80 км» (со строительством автовокзала, надземного пешеходного перехода через железнодорожные пути и перехватывающей парковки) - 1 ед.</w:t>
            </w: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1 000</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i/>
                <w:iCs/>
                <w:color w:val="000000"/>
                <w:sz w:val="22"/>
                <w:szCs w:val="22"/>
              </w:rPr>
            </w:pP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Федеральный бюджет</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349"/>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i/>
                <w:iCs/>
                <w:color w:val="000000"/>
                <w:sz w:val="22"/>
                <w:szCs w:val="22"/>
              </w:rPr>
            </w:pPr>
          </w:p>
        </w:tc>
        <w:tc>
          <w:tcPr>
            <w:tcW w:w="2693"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Региональный бюджет</w:t>
            </w:r>
          </w:p>
        </w:tc>
        <w:tc>
          <w:tcPr>
            <w:tcW w:w="8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500</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i/>
                <w:iCs/>
                <w:color w:val="000000"/>
                <w:sz w:val="22"/>
                <w:szCs w:val="22"/>
              </w:rPr>
            </w:pPr>
          </w:p>
        </w:tc>
        <w:tc>
          <w:tcPr>
            <w:tcW w:w="2693"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Муниципальный бюджет</w:t>
            </w:r>
          </w:p>
        </w:tc>
        <w:tc>
          <w:tcPr>
            <w:tcW w:w="8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500</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i/>
                <w:iCs/>
                <w:color w:val="000000"/>
                <w:sz w:val="22"/>
                <w:szCs w:val="22"/>
              </w:rPr>
            </w:pP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Внебюджетные источники</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85"/>
        </w:trPr>
        <w:tc>
          <w:tcPr>
            <w:tcW w:w="5240" w:type="dxa"/>
            <w:vMerge w:val="restart"/>
            <w:tcBorders>
              <w:top w:val="nil"/>
              <w:left w:val="single" w:sz="4" w:space="0" w:color="auto"/>
              <w:bottom w:val="single" w:sz="4" w:space="0" w:color="000000"/>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sz w:val="22"/>
                <w:szCs w:val="22"/>
              </w:rPr>
            </w:pPr>
            <w:r w:rsidRPr="009F546B">
              <w:rPr>
                <w:sz w:val="22"/>
                <w:szCs w:val="22"/>
              </w:rPr>
              <w:t xml:space="preserve">Итого по мероприятиям развития автомобильного транспорта </w:t>
            </w: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 </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4,7</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14 969</w:t>
            </w:r>
          </w:p>
        </w:tc>
        <w:tc>
          <w:tcPr>
            <w:tcW w:w="1348"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1 967</w:t>
            </w:r>
          </w:p>
        </w:tc>
      </w:tr>
      <w:tr w:rsidR="00677E39" w:rsidRPr="009F546B" w:rsidTr="00BE0CC8">
        <w:trPr>
          <w:trHeight w:val="255"/>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sz w:val="22"/>
                <w:szCs w:val="22"/>
              </w:rPr>
            </w:pP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Федеральный бюджет</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0,0</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1348"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r>
      <w:tr w:rsidR="00677E39" w:rsidRPr="009F546B" w:rsidTr="00BE0CC8">
        <w:trPr>
          <w:trHeight w:val="255"/>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sz w:val="22"/>
                <w:szCs w:val="22"/>
              </w:rPr>
            </w:pPr>
          </w:p>
        </w:tc>
        <w:tc>
          <w:tcPr>
            <w:tcW w:w="2693"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Региональный бюджет</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4,7</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7 485</w:t>
            </w:r>
          </w:p>
        </w:tc>
        <w:tc>
          <w:tcPr>
            <w:tcW w:w="1348"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984</w:t>
            </w:r>
          </w:p>
        </w:tc>
      </w:tr>
      <w:tr w:rsidR="00677E39" w:rsidRPr="009F546B" w:rsidTr="00BE0CC8">
        <w:trPr>
          <w:trHeight w:val="255"/>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sz w:val="22"/>
                <w:szCs w:val="22"/>
              </w:rPr>
            </w:pP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Муниципальный бюджет</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0,0</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7 485</w:t>
            </w:r>
          </w:p>
        </w:tc>
        <w:tc>
          <w:tcPr>
            <w:tcW w:w="1348"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984</w:t>
            </w:r>
          </w:p>
        </w:tc>
      </w:tr>
      <w:tr w:rsidR="00677E39" w:rsidRPr="009F546B" w:rsidTr="00BE0CC8">
        <w:trPr>
          <w:trHeight w:val="255"/>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sz w:val="22"/>
                <w:szCs w:val="22"/>
              </w:rPr>
            </w:pP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Внебюджетные источники</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0,0</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1348"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r>
      <w:tr w:rsidR="00677E39" w:rsidRPr="009F546B" w:rsidTr="00BE0CC8">
        <w:trPr>
          <w:trHeight w:val="285"/>
        </w:trPr>
        <w:tc>
          <w:tcPr>
            <w:tcW w:w="14581" w:type="dxa"/>
            <w:gridSpan w:val="10"/>
            <w:tcBorders>
              <w:top w:val="single" w:sz="4" w:space="0" w:color="auto"/>
              <w:left w:val="single" w:sz="4" w:space="0" w:color="auto"/>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Водный транспорт и инфраструктура</w:t>
            </w:r>
          </w:p>
        </w:tc>
      </w:tr>
      <w:tr w:rsidR="00677E39" w:rsidRPr="009F546B" w:rsidTr="00BE0CC8">
        <w:trPr>
          <w:trHeight w:val="300"/>
        </w:trPr>
        <w:tc>
          <w:tcPr>
            <w:tcW w:w="5240" w:type="dxa"/>
            <w:vMerge w:val="restart"/>
            <w:tcBorders>
              <w:top w:val="nil"/>
              <w:left w:val="single" w:sz="4" w:space="0" w:color="auto"/>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bCs w:val="0"/>
                <w:sz w:val="22"/>
                <w:szCs w:val="22"/>
              </w:rPr>
            </w:pPr>
            <w:r w:rsidRPr="009F546B">
              <w:rPr>
                <w:bCs w:val="0"/>
                <w:sz w:val="22"/>
                <w:szCs w:val="22"/>
              </w:rPr>
              <w:t xml:space="preserve">Строительство стоянки маломерных судов </w:t>
            </w: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25</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sz w:val="22"/>
                <w:szCs w:val="22"/>
              </w:rPr>
            </w:pP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Федеральный бюджет</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sz w:val="22"/>
                <w:szCs w:val="22"/>
              </w:rPr>
            </w:pP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Региональный бюджет</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sz w:val="22"/>
                <w:szCs w:val="22"/>
              </w:rPr>
            </w:pPr>
          </w:p>
        </w:tc>
        <w:tc>
          <w:tcPr>
            <w:tcW w:w="2693"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Муниципальный бюджет</w:t>
            </w:r>
          </w:p>
        </w:tc>
        <w:tc>
          <w:tcPr>
            <w:tcW w:w="8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25</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sz w:val="22"/>
                <w:szCs w:val="22"/>
              </w:rPr>
            </w:pP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Внебюджетные источники</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300"/>
        </w:trPr>
        <w:tc>
          <w:tcPr>
            <w:tcW w:w="5240" w:type="dxa"/>
            <w:vMerge w:val="restart"/>
            <w:tcBorders>
              <w:top w:val="nil"/>
              <w:left w:val="single" w:sz="4" w:space="0" w:color="auto"/>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bCs w:val="0"/>
                <w:i/>
                <w:iCs/>
                <w:sz w:val="22"/>
                <w:szCs w:val="22"/>
              </w:rPr>
            </w:pPr>
            <w:r w:rsidRPr="009F546B">
              <w:rPr>
                <w:bCs w:val="0"/>
                <w:i/>
                <w:iCs/>
                <w:sz w:val="22"/>
                <w:szCs w:val="22"/>
              </w:rPr>
              <w:t>Реконструкция пирса «Устье»</w:t>
            </w: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12</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i/>
                <w:iCs/>
                <w:sz w:val="22"/>
                <w:szCs w:val="22"/>
              </w:rPr>
            </w:pP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Федеральный бюджет</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i/>
                <w:iCs/>
                <w:sz w:val="22"/>
                <w:szCs w:val="22"/>
              </w:rPr>
            </w:pP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Региональный бюджет</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i/>
                <w:iCs/>
                <w:sz w:val="22"/>
                <w:szCs w:val="22"/>
              </w:rPr>
            </w:pPr>
          </w:p>
        </w:tc>
        <w:tc>
          <w:tcPr>
            <w:tcW w:w="2693"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Муниципальный бюджет</w:t>
            </w:r>
          </w:p>
        </w:tc>
        <w:tc>
          <w:tcPr>
            <w:tcW w:w="8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12</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i/>
                <w:iCs/>
                <w:sz w:val="22"/>
                <w:szCs w:val="22"/>
              </w:rPr>
            </w:pP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Внебюджетные источники</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300"/>
        </w:trPr>
        <w:tc>
          <w:tcPr>
            <w:tcW w:w="5240" w:type="dxa"/>
            <w:vMerge w:val="restart"/>
            <w:tcBorders>
              <w:top w:val="nil"/>
              <w:left w:val="single" w:sz="4" w:space="0" w:color="auto"/>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bCs w:val="0"/>
                <w:i/>
                <w:iCs/>
                <w:sz w:val="22"/>
                <w:szCs w:val="22"/>
              </w:rPr>
            </w:pPr>
            <w:r w:rsidRPr="009F546B">
              <w:rPr>
                <w:bCs w:val="0"/>
                <w:i/>
                <w:iCs/>
                <w:sz w:val="22"/>
                <w:szCs w:val="22"/>
              </w:rPr>
              <w:t>Строительство пассажирского причала, включающего в себя пассажирский терминал и яхтенный комплекс в Копорской губе</w:t>
            </w: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i/>
                <w:iCs/>
                <w:sz w:val="22"/>
                <w:szCs w:val="22"/>
              </w:rPr>
            </w:pP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Федеральный бюджет</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i/>
                <w:iCs/>
                <w:sz w:val="22"/>
                <w:szCs w:val="22"/>
              </w:rPr>
            </w:pPr>
          </w:p>
        </w:tc>
        <w:tc>
          <w:tcPr>
            <w:tcW w:w="2693"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Региональный бюджет</w:t>
            </w:r>
          </w:p>
        </w:tc>
        <w:tc>
          <w:tcPr>
            <w:tcW w:w="5300" w:type="dxa"/>
            <w:gridSpan w:val="7"/>
            <w:vMerge w:val="restart"/>
            <w:tcBorders>
              <w:top w:val="single" w:sz="4" w:space="0" w:color="auto"/>
              <w:left w:val="single" w:sz="4" w:space="0" w:color="auto"/>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В соответствии с проектом</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i/>
                <w:iCs/>
                <w:sz w:val="22"/>
                <w:szCs w:val="22"/>
              </w:rPr>
            </w:pPr>
          </w:p>
        </w:tc>
        <w:tc>
          <w:tcPr>
            <w:tcW w:w="2693"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Муниципальный бюджет</w:t>
            </w:r>
          </w:p>
        </w:tc>
        <w:tc>
          <w:tcPr>
            <w:tcW w:w="5300" w:type="dxa"/>
            <w:gridSpan w:val="7"/>
            <w:vMerge/>
            <w:tcBorders>
              <w:top w:val="nil"/>
              <w:left w:val="nil"/>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i/>
                <w:iCs/>
                <w:sz w:val="22"/>
                <w:szCs w:val="22"/>
              </w:rPr>
            </w:pP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Внебюджетные источники</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85"/>
        </w:trPr>
        <w:tc>
          <w:tcPr>
            <w:tcW w:w="5240" w:type="dxa"/>
            <w:vMerge w:val="restart"/>
            <w:tcBorders>
              <w:top w:val="nil"/>
              <w:left w:val="single" w:sz="4" w:space="0" w:color="auto"/>
              <w:bottom w:val="single" w:sz="4" w:space="0" w:color="000000"/>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sz w:val="22"/>
                <w:szCs w:val="22"/>
              </w:rPr>
            </w:pPr>
            <w:r w:rsidRPr="009F546B">
              <w:rPr>
                <w:sz w:val="22"/>
                <w:szCs w:val="22"/>
              </w:rPr>
              <w:t>Итого по мероприятиям развития водного транспорта и инфраструктуры</w:t>
            </w: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 </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37</w:t>
            </w:r>
          </w:p>
        </w:tc>
        <w:tc>
          <w:tcPr>
            <w:tcW w:w="1348"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sz w:val="22"/>
                <w:szCs w:val="22"/>
              </w:rPr>
            </w:pP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Федеральный бюджет</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1348"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sz w:val="22"/>
                <w:szCs w:val="22"/>
              </w:rPr>
            </w:pPr>
          </w:p>
        </w:tc>
        <w:tc>
          <w:tcPr>
            <w:tcW w:w="2693"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Региональный бюджет</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1348"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sz w:val="22"/>
                <w:szCs w:val="22"/>
              </w:rPr>
            </w:pP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Муниципальный бюджет</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37</w:t>
            </w:r>
          </w:p>
        </w:tc>
        <w:tc>
          <w:tcPr>
            <w:tcW w:w="1348"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sz w:val="22"/>
                <w:szCs w:val="22"/>
              </w:rPr>
            </w:pP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Внебюджетные источники</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1348"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 </w:t>
            </w:r>
          </w:p>
        </w:tc>
      </w:tr>
      <w:tr w:rsidR="00677E39" w:rsidRPr="009F546B" w:rsidTr="00BE0CC8">
        <w:trPr>
          <w:trHeight w:val="315"/>
        </w:trPr>
        <w:tc>
          <w:tcPr>
            <w:tcW w:w="14581" w:type="dxa"/>
            <w:gridSpan w:val="10"/>
            <w:tcBorders>
              <w:top w:val="single" w:sz="4" w:space="0" w:color="auto"/>
              <w:left w:val="single" w:sz="4" w:space="0" w:color="auto"/>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Воздушный транспорт и инфраструктура</w:t>
            </w:r>
          </w:p>
        </w:tc>
      </w:tr>
      <w:tr w:rsidR="00677E39" w:rsidRPr="009F546B" w:rsidTr="00BE0CC8">
        <w:trPr>
          <w:trHeight w:val="300"/>
        </w:trPr>
        <w:tc>
          <w:tcPr>
            <w:tcW w:w="5240" w:type="dxa"/>
            <w:vMerge w:val="restart"/>
            <w:tcBorders>
              <w:top w:val="nil"/>
              <w:left w:val="single" w:sz="4" w:space="0" w:color="auto"/>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bCs w:val="0"/>
                <w:sz w:val="22"/>
                <w:szCs w:val="22"/>
              </w:rPr>
            </w:pPr>
            <w:r w:rsidRPr="009F546B">
              <w:rPr>
                <w:bCs w:val="0"/>
                <w:sz w:val="22"/>
                <w:szCs w:val="22"/>
              </w:rPr>
              <w:t>Организация посадочной площадки вертолетов, расположенная на планируемой территории производственного складского назначения в юго-восточной части города</w:t>
            </w: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10</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sz w:val="22"/>
                <w:szCs w:val="22"/>
              </w:rPr>
            </w:pP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Федеральный бюджет</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sz w:val="22"/>
                <w:szCs w:val="22"/>
              </w:rPr>
            </w:pP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Региональный бюджет</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sz w:val="22"/>
                <w:szCs w:val="22"/>
              </w:rPr>
            </w:pPr>
          </w:p>
        </w:tc>
        <w:tc>
          <w:tcPr>
            <w:tcW w:w="2693"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Муниципальный бюджет</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10</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sz w:val="22"/>
                <w:szCs w:val="22"/>
              </w:rPr>
            </w:pP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Внебюджетные источники</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85"/>
        </w:trPr>
        <w:tc>
          <w:tcPr>
            <w:tcW w:w="5240" w:type="dxa"/>
            <w:vMerge w:val="restart"/>
            <w:tcBorders>
              <w:top w:val="nil"/>
              <w:left w:val="single" w:sz="4" w:space="0" w:color="auto"/>
              <w:bottom w:val="single" w:sz="4" w:space="0" w:color="000000"/>
              <w:right w:val="single" w:sz="4" w:space="0" w:color="auto"/>
            </w:tcBorders>
            <w:shd w:val="clear" w:color="000000" w:fill="FCE4D6"/>
            <w:vAlign w:val="center"/>
            <w:hideMark/>
          </w:tcPr>
          <w:p w:rsidR="00677E39" w:rsidRPr="009F546B" w:rsidRDefault="00677E39" w:rsidP="00AE7285">
            <w:pPr>
              <w:widowControl w:val="0"/>
              <w:spacing w:line="240" w:lineRule="auto"/>
              <w:ind w:firstLine="0"/>
              <w:jc w:val="left"/>
              <w:rPr>
                <w:sz w:val="22"/>
                <w:szCs w:val="22"/>
              </w:rPr>
            </w:pPr>
            <w:r w:rsidRPr="009F546B">
              <w:rPr>
                <w:sz w:val="22"/>
                <w:szCs w:val="22"/>
              </w:rPr>
              <w:t>ИТОГО по мероприятиям по развитию внешнего транспорта</w:t>
            </w:r>
          </w:p>
        </w:tc>
        <w:tc>
          <w:tcPr>
            <w:tcW w:w="2693" w:type="dxa"/>
            <w:tcBorders>
              <w:top w:val="nil"/>
              <w:left w:val="nil"/>
              <w:bottom w:val="single" w:sz="4" w:space="0" w:color="auto"/>
              <w:right w:val="single" w:sz="4" w:space="0" w:color="auto"/>
            </w:tcBorders>
            <w:shd w:val="clear" w:color="000000" w:fill="FCE4D6"/>
            <w:noWrap/>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 </w:t>
            </w:r>
          </w:p>
        </w:tc>
        <w:tc>
          <w:tcPr>
            <w:tcW w:w="800" w:type="dxa"/>
            <w:tcBorders>
              <w:top w:val="nil"/>
              <w:left w:val="nil"/>
              <w:bottom w:val="single" w:sz="4" w:space="0" w:color="auto"/>
              <w:right w:val="single" w:sz="4" w:space="0" w:color="auto"/>
            </w:tcBorders>
            <w:shd w:val="clear" w:color="000000" w:fill="FCE4D6"/>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CE4D6"/>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CE4D6"/>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CE4D6"/>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CE4D6"/>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CE4D6"/>
            <w:noWrap/>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4,7</w:t>
            </w:r>
          </w:p>
        </w:tc>
        <w:tc>
          <w:tcPr>
            <w:tcW w:w="860" w:type="dxa"/>
            <w:tcBorders>
              <w:top w:val="nil"/>
              <w:left w:val="nil"/>
              <w:bottom w:val="single" w:sz="4" w:space="0" w:color="auto"/>
              <w:right w:val="single" w:sz="4" w:space="0" w:color="auto"/>
            </w:tcBorders>
            <w:shd w:val="clear" w:color="000000" w:fill="FCE4D6"/>
            <w:noWrap/>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31 576</w:t>
            </w:r>
          </w:p>
        </w:tc>
        <w:tc>
          <w:tcPr>
            <w:tcW w:w="1348" w:type="dxa"/>
            <w:tcBorders>
              <w:top w:val="nil"/>
              <w:left w:val="nil"/>
              <w:bottom w:val="single" w:sz="4" w:space="0" w:color="auto"/>
              <w:right w:val="single" w:sz="4" w:space="0" w:color="auto"/>
            </w:tcBorders>
            <w:shd w:val="clear" w:color="000000" w:fill="FCE4D6"/>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sz w:val="22"/>
                <w:szCs w:val="22"/>
              </w:rPr>
            </w:pPr>
          </w:p>
        </w:tc>
        <w:tc>
          <w:tcPr>
            <w:tcW w:w="2693" w:type="dxa"/>
            <w:tcBorders>
              <w:top w:val="nil"/>
              <w:left w:val="nil"/>
              <w:bottom w:val="single" w:sz="4" w:space="0" w:color="auto"/>
              <w:right w:val="single" w:sz="4" w:space="0" w:color="auto"/>
            </w:tcBorders>
            <w:shd w:val="clear" w:color="000000" w:fill="FCE4D6"/>
            <w:noWrap/>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Федеральный бюджет</w:t>
            </w:r>
          </w:p>
        </w:tc>
        <w:tc>
          <w:tcPr>
            <w:tcW w:w="800" w:type="dxa"/>
            <w:tcBorders>
              <w:top w:val="nil"/>
              <w:left w:val="nil"/>
              <w:bottom w:val="single" w:sz="4" w:space="0" w:color="auto"/>
              <w:right w:val="single" w:sz="4" w:space="0" w:color="auto"/>
            </w:tcBorders>
            <w:shd w:val="clear" w:color="000000" w:fill="FCE4D6"/>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CE4D6"/>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CE4D6"/>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CE4D6"/>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CE4D6"/>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CE4D6"/>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0,0</w:t>
            </w:r>
          </w:p>
        </w:tc>
        <w:tc>
          <w:tcPr>
            <w:tcW w:w="860" w:type="dxa"/>
            <w:tcBorders>
              <w:top w:val="nil"/>
              <w:left w:val="nil"/>
              <w:bottom w:val="single" w:sz="4" w:space="0" w:color="auto"/>
              <w:right w:val="single" w:sz="4" w:space="0" w:color="auto"/>
            </w:tcBorders>
            <w:shd w:val="clear" w:color="000000" w:fill="FCE4D6"/>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16 560</w:t>
            </w:r>
          </w:p>
        </w:tc>
        <w:tc>
          <w:tcPr>
            <w:tcW w:w="1348" w:type="dxa"/>
            <w:tcBorders>
              <w:top w:val="nil"/>
              <w:left w:val="nil"/>
              <w:bottom w:val="single" w:sz="4" w:space="0" w:color="auto"/>
              <w:right w:val="single" w:sz="4" w:space="0" w:color="auto"/>
            </w:tcBorders>
            <w:shd w:val="clear" w:color="000000" w:fill="FCE4D6"/>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sz w:val="22"/>
                <w:szCs w:val="22"/>
              </w:rPr>
            </w:pPr>
          </w:p>
        </w:tc>
        <w:tc>
          <w:tcPr>
            <w:tcW w:w="2693" w:type="dxa"/>
            <w:tcBorders>
              <w:top w:val="nil"/>
              <w:left w:val="nil"/>
              <w:bottom w:val="single" w:sz="4" w:space="0" w:color="auto"/>
              <w:right w:val="single" w:sz="4" w:space="0" w:color="auto"/>
            </w:tcBorders>
            <w:shd w:val="clear" w:color="000000" w:fill="FCE4D6"/>
            <w:noWrap/>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Региональный бюджет</w:t>
            </w:r>
          </w:p>
        </w:tc>
        <w:tc>
          <w:tcPr>
            <w:tcW w:w="800" w:type="dxa"/>
            <w:tcBorders>
              <w:top w:val="nil"/>
              <w:left w:val="nil"/>
              <w:bottom w:val="single" w:sz="4" w:space="0" w:color="auto"/>
              <w:right w:val="single" w:sz="4" w:space="0" w:color="auto"/>
            </w:tcBorders>
            <w:shd w:val="clear" w:color="000000" w:fill="FCE4D6"/>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CE4D6"/>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CE4D6"/>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CE4D6"/>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CE4D6"/>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CE4D6"/>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4,7</w:t>
            </w:r>
          </w:p>
        </w:tc>
        <w:tc>
          <w:tcPr>
            <w:tcW w:w="860" w:type="dxa"/>
            <w:tcBorders>
              <w:top w:val="nil"/>
              <w:left w:val="nil"/>
              <w:bottom w:val="single" w:sz="4" w:space="0" w:color="auto"/>
              <w:right w:val="single" w:sz="4" w:space="0" w:color="auto"/>
            </w:tcBorders>
            <w:shd w:val="clear" w:color="000000" w:fill="FCE4D6"/>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7 485</w:t>
            </w:r>
          </w:p>
        </w:tc>
        <w:tc>
          <w:tcPr>
            <w:tcW w:w="1348" w:type="dxa"/>
            <w:tcBorders>
              <w:top w:val="nil"/>
              <w:left w:val="nil"/>
              <w:bottom w:val="single" w:sz="4" w:space="0" w:color="auto"/>
              <w:right w:val="single" w:sz="4" w:space="0" w:color="auto"/>
            </w:tcBorders>
            <w:shd w:val="clear" w:color="000000" w:fill="FCE4D6"/>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sz w:val="22"/>
                <w:szCs w:val="22"/>
              </w:rPr>
            </w:pPr>
          </w:p>
        </w:tc>
        <w:tc>
          <w:tcPr>
            <w:tcW w:w="2693" w:type="dxa"/>
            <w:tcBorders>
              <w:top w:val="nil"/>
              <w:left w:val="nil"/>
              <w:bottom w:val="single" w:sz="4" w:space="0" w:color="auto"/>
              <w:right w:val="single" w:sz="4" w:space="0" w:color="auto"/>
            </w:tcBorders>
            <w:shd w:val="clear" w:color="000000" w:fill="FCE4D6"/>
            <w:noWrap/>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Муниципальный бюджет</w:t>
            </w:r>
          </w:p>
        </w:tc>
        <w:tc>
          <w:tcPr>
            <w:tcW w:w="800" w:type="dxa"/>
            <w:tcBorders>
              <w:top w:val="nil"/>
              <w:left w:val="nil"/>
              <w:bottom w:val="single" w:sz="4" w:space="0" w:color="auto"/>
              <w:right w:val="single" w:sz="4" w:space="0" w:color="auto"/>
            </w:tcBorders>
            <w:shd w:val="clear" w:color="000000" w:fill="FCE4D6"/>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CE4D6"/>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CE4D6"/>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CE4D6"/>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CE4D6"/>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CE4D6"/>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0,0</w:t>
            </w:r>
          </w:p>
        </w:tc>
        <w:tc>
          <w:tcPr>
            <w:tcW w:w="860" w:type="dxa"/>
            <w:tcBorders>
              <w:top w:val="nil"/>
              <w:left w:val="nil"/>
              <w:bottom w:val="single" w:sz="4" w:space="0" w:color="auto"/>
              <w:right w:val="single" w:sz="4" w:space="0" w:color="auto"/>
            </w:tcBorders>
            <w:shd w:val="clear" w:color="000000" w:fill="FCE4D6"/>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7 532</w:t>
            </w:r>
          </w:p>
        </w:tc>
        <w:tc>
          <w:tcPr>
            <w:tcW w:w="1348" w:type="dxa"/>
            <w:tcBorders>
              <w:top w:val="nil"/>
              <w:left w:val="nil"/>
              <w:bottom w:val="single" w:sz="4" w:space="0" w:color="auto"/>
              <w:right w:val="single" w:sz="4" w:space="0" w:color="auto"/>
            </w:tcBorders>
            <w:shd w:val="clear" w:color="000000" w:fill="FCE4D6"/>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sz w:val="22"/>
                <w:szCs w:val="22"/>
              </w:rPr>
            </w:pPr>
          </w:p>
        </w:tc>
        <w:tc>
          <w:tcPr>
            <w:tcW w:w="2693" w:type="dxa"/>
            <w:tcBorders>
              <w:top w:val="nil"/>
              <w:left w:val="nil"/>
              <w:bottom w:val="single" w:sz="4" w:space="0" w:color="auto"/>
              <w:right w:val="single" w:sz="4" w:space="0" w:color="auto"/>
            </w:tcBorders>
            <w:shd w:val="clear" w:color="000000" w:fill="FCE4D6"/>
            <w:noWrap/>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Внебюджетные источники</w:t>
            </w:r>
          </w:p>
        </w:tc>
        <w:tc>
          <w:tcPr>
            <w:tcW w:w="800" w:type="dxa"/>
            <w:tcBorders>
              <w:top w:val="nil"/>
              <w:left w:val="nil"/>
              <w:bottom w:val="single" w:sz="4" w:space="0" w:color="auto"/>
              <w:right w:val="single" w:sz="4" w:space="0" w:color="auto"/>
            </w:tcBorders>
            <w:shd w:val="clear" w:color="000000" w:fill="FCE4D6"/>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CE4D6"/>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CE4D6"/>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CE4D6"/>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CE4D6"/>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CE4D6"/>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0,0</w:t>
            </w:r>
          </w:p>
        </w:tc>
        <w:tc>
          <w:tcPr>
            <w:tcW w:w="860" w:type="dxa"/>
            <w:tcBorders>
              <w:top w:val="nil"/>
              <w:left w:val="nil"/>
              <w:bottom w:val="single" w:sz="4" w:space="0" w:color="auto"/>
              <w:right w:val="single" w:sz="4" w:space="0" w:color="auto"/>
            </w:tcBorders>
            <w:shd w:val="clear" w:color="000000" w:fill="FCE4D6"/>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1348" w:type="dxa"/>
            <w:tcBorders>
              <w:top w:val="nil"/>
              <w:left w:val="nil"/>
              <w:bottom w:val="single" w:sz="4" w:space="0" w:color="auto"/>
              <w:right w:val="single" w:sz="4" w:space="0" w:color="auto"/>
            </w:tcBorders>
            <w:shd w:val="clear" w:color="000000" w:fill="FCE4D6"/>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315"/>
        </w:trPr>
        <w:tc>
          <w:tcPr>
            <w:tcW w:w="14581" w:type="dxa"/>
            <w:gridSpan w:val="10"/>
            <w:tcBorders>
              <w:top w:val="single" w:sz="4" w:space="0" w:color="auto"/>
              <w:left w:val="single" w:sz="4" w:space="0" w:color="auto"/>
              <w:bottom w:val="single" w:sz="4" w:space="0" w:color="auto"/>
              <w:right w:val="single" w:sz="4" w:space="0" w:color="auto"/>
            </w:tcBorders>
            <w:shd w:val="clear" w:color="000000" w:fill="F8CBAD"/>
            <w:vAlign w:val="center"/>
            <w:hideMark/>
          </w:tcPr>
          <w:p w:rsidR="00677E39" w:rsidRPr="009F546B" w:rsidRDefault="00677E39" w:rsidP="00AE7285">
            <w:pPr>
              <w:widowControl w:val="0"/>
              <w:spacing w:line="240" w:lineRule="auto"/>
              <w:ind w:firstLine="0"/>
              <w:jc w:val="center"/>
              <w:rPr>
                <w:color w:val="000000"/>
                <w:sz w:val="22"/>
                <w:szCs w:val="22"/>
              </w:rPr>
            </w:pPr>
            <w:r w:rsidRPr="009F546B">
              <w:rPr>
                <w:color w:val="000000"/>
                <w:sz w:val="22"/>
                <w:szCs w:val="22"/>
              </w:rPr>
              <w:t>Мероприятия по развитию улично-дорожной сети</w:t>
            </w:r>
          </w:p>
        </w:tc>
      </w:tr>
      <w:tr w:rsidR="00677E39" w:rsidRPr="009F546B" w:rsidTr="00BE0CC8">
        <w:trPr>
          <w:trHeight w:val="285"/>
        </w:trPr>
        <w:tc>
          <w:tcPr>
            <w:tcW w:w="14581" w:type="dxa"/>
            <w:gridSpan w:val="10"/>
            <w:tcBorders>
              <w:top w:val="single" w:sz="4" w:space="0" w:color="auto"/>
              <w:left w:val="single" w:sz="4" w:space="0" w:color="auto"/>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Участки улично-дорожной сети по классам</w:t>
            </w:r>
          </w:p>
        </w:tc>
      </w:tr>
      <w:tr w:rsidR="00677E39" w:rsidRPr="009F546B" w:rsidTr="00BE0CC8">
        <w:trPr>
          <w:trHeight w:val="285"/>
        </w:trPr>
        <w:tc>
          <w:tcPr>
            <w:tcW w:w="14581" w:type="dxa"/>
            <w:gridSpan w:val="10"/>
            <w:tcBorders>
              <w:top w:val="single" w:sz="4" w:space="0" w:color="auto"/>
              <w:left w:val="single" w:sz="4" w:space="0" w:color="auto"/>
              <w:bottom w:val="single" w:sz="4" w:space="0" w:color="auto"/>
              <w:right w:val="single" w:sz="4" w:space="0" w:color="000000"/>
            </w:tcBorders>
            <w:shd w:val="clear" w:color="000000" w:fill="F2F2F2"/>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Магистральные дороги обычного типа первого класса (категория IB-II)</w:t>
            </w:r>
          </w:p>
        </w:tc>
      </w:tr>
      <w:tr w:rsidR="00677E39" w:rsidRPr="009F546B" w:rsidTr="00BE0CC8">
        <w:trPr>
          <w:trHeight w:val="289"/>
        </w:trPr>
        <w:tc>
          <w:tcPr>
            <w:tcW w:w="5240" w:type="dxa"/>
            <w:vMerge w:val="restart"/>
            <w:tcBorders>
              <w:top w:val="nil"/>
              <w:left w:val="single" w:sz="4" w:space="0" w:color="auto"/>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bCs w:val="0"/>
                <w:sz w:val="22"/>
                <w:szCs w:val="22"/>
              </w:rPr>
            </w:pPr>
            <w:r w:rsidRPr="009F546B">
              <w:rPr>
                <w:bCs w:val="0"/>
                <w:sz w:val="22"/>
                <w:szCs w:val="22"/>
              </w:rPr>
              <w:t>Строительство магистральной дороги обычного типа первого класса от проектируемого продолжения пр-та Александра Невского до а/д «Санкт-Петербург – Ручьи» протяжённостью 1,1 км</w:t>
            </w: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8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176</w:t>
            </w:r>
          </w:p>
        </w:tc>
        <w:tc>
          <w:tcPr>
            <w:tcW w:w="1348"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sz w:val="22"/>
                <w:szCs w:val="22"/>
              </w:rPr>
            </w:pP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Федеральный бюджет</w:t>
            </w:r>
          </w:p>
        </w:tc>
        <w:tc>
          <w:tcPr>
            <w:tcW w:w="8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sz w:val="22"/>
                <w:szCs w:val="22"/>
              </w:rPr>
            </w:pPr>
          </w:p>
        </w:tc>
        <w:tc>
          <w:tcPr>
            <w:tcW w:w="2693"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Региональный бюджет</w:t>
            </w:r>
          </w:p>
        </w:tc>
        <w:tc>
          <w:tcPr>
            <w:tcW w:w="8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88</w:t>
            </w:r>
          </w:p>
        </w:tc>
        <w:tc>
          <w:tcPr>
            <w:tcW w:w="1348"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sz w:val="22"/>
                <w:szCs w:val="22"/>
              </w:rPr>
            </w:pPr>
          </w:p>
        </w:tc>
        <w:tc>
          <w:tcPr>
            <w:tcW w:w="2693"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Муниципальный бюджет</w:t>
            </w:r>
          </w:p>
        </w:tc>
        <w:tc>
          <w:tcPr>
            <w:tcW w:w="8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88</w:t>
            </w:r>
          </w:p>
        </w:tc>
        <w:tc>
          <w:tcPr>
            <w:tcW w:w="1348"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sz w:val="22"/>
                <w:szCs w:val="22"/>
              </w:rPr>
            </w:pP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Внебюджетные источники</w:t>
            </w:r>
          </w:p>
        </w:tc>
        <w:tc>
          <w:tcPr>
            <w:tcW w:w="8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val="restart"/>
            <w:tcBorders>
              <w:top w:val="nil"/>
              <w:left w:val="single" w:sz="4" w:space="0" w:color="auto"/>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bCs w:val="0"/>
                <w:sz w:val="22"/>
                <w:szCs w:val="22"/>
              </w:rPr>
            </w:pPr>
            <w:r w:rsidRPr="009F546B">
              <w:rPr>
                <w:bCs w:val="0"/>
                <w:sz w:val="22"/>
                <w:szCs w:val="22"/>
              </w:rPr>
              <w:t>Строительство продолжения улицы Академика Александрова протяжённостью 2,6 км</w:t>
            </w: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8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416</w:t>
            </w:r>
          </w:p>
        </w:tc>
      </w:tr>
      <w:tr w:rsidR="00677E39" w:rsidRPr="009F546B" w:rsidTr="00BE0CC8">
        <w:trPr>
          <w:trHeight w:val="255"/>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sz w:val="22"/>
                <w:szCs w:val="22"/>
              </w:rPr>
            </w:pP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Федеральный бюджет</w:t>
            </w:r>
          </w:p>
        </w:tc>
        <w:tc>
          <w:tcPr>
            <w:tcW w:w="8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sz w:val="22"/>
                <w:szCs w:val="22"/>
              </w:rPr>
            </w:pP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Региональный бюджет</w:t>
            </w:r>
          </w:p>
        </w:tc>
        <w:tc>
          <w:tcPr>
            <w:tcW w:w="8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sz w:val="22"/>
                <w:szCs w:val="22"/>
              </w:rPr>
            </w:pPr>
          </w:p>
        </w:tc>
        <w:tc>
          <w:tcPr>
            <w:tcW w:w="2693"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Муниципальный бюджет</w:t>
            </w:r>
          </w:p>
        </w:tc>
        <w:tc>
          <w:tcPr>
            <w:tcW w:w="8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416</w:t>
            </w:r>
          </w:p>
        </w:tc>
      </w:tr>
      <w:tr w:rsidR="00677E39" w:rsidRPr="009F546B" w:rsidTr="00BE0CC8">
        <w:trPr>
          <w:trHeight w:val="255"/>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sz w:val="22"/>
                <w:szCs w:val="22"/>
              </w:rPr>
            </w:pP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Внебюджетные источники</w:t>
            </w:r>
          </w:p>
        </w:tc>
        <w:tc>
          <w:tcPr>
            <w:tcW w:w="8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89"/>
        </w:trPr>
        <w:tc>
          <w:tcPr>
            <w:tcW w:w="5240" w:type="dxa"/>
            <w:vMerge w:val="restart"/>
            <w:tcBorders>
              <w:top w:val="nil"/>
              <w:left w:val="single" w:sz="4" w:space="0" w:color="auto"/>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bCs w:val="0"/>
                <w:sz w:val="22"/>
                <w:szCs w:val="22"/>
              </w:rPr>
            </w:pPr>
            <w:r w:rsidRPr="009F546B">
              <w:rPr>
                <w:bCs w:val="0"/>
                <w:sz w:val="22"/>
                <w:szCs w:val="22"/>
              </w:rPr>
              <w:t>Строительство магистральной дороги обычного типа первого класса от проектируемой связи с а/д «Форт Красная Горка</w:t>
            </w:r>
            <w:r w:rsidR="00197075" w:rsidRPr="009F546B">
              <w:rPr>
                <w:bCs w:val="0"/>
                <w:sz w:val="22"/>
                <w:szCs w:val="22"/>
              </w:rPr>
              <w:t xml:space="preserve"> </w:t>
            </w:r>
            <w:r w:rsidR="006C7A66" w:rsidRPr="009F546B">
              <w:rPr>
                <w:bCs w:val="0"/>
                <w:sz w:val="22"/>
                <w:szCs w:val="22"/>
              </w:rPr>
              <w:t>–</w:t>
            </w:r>
            <w:r w:rsidRPr="009F546B">
              <w:rPr>
                <w:bCs w:val="0"/>
                <w:sz w:val="22"/>
                <w:szCs w:val="22"/>
              </w:rPr>
              <w:t xml:space="preserve"> Коваши</w:t>
            </w:r>
            <w:r w:rsidR="00197075" w:rsidRPr="009F546B">
              <w:rPr>
                <w:bCs w:val="0"/>
                <w:sz w:val="22"/>
                <w:szCs w:val="22"/>
              </w:rPr>
              <w:t xml:space="preserve"> </w:t>
            </w:r>
            <w:r w:rsidR="006C7A66" w:rsidRPr="009F546B">
              <w:rPr>
                <w:bCs w:val="0"/>
                <w:sz w:val="22"/>
                <w:szCs w:val="22"/>
              </w:rPr>
              <w:t>–</w:t>
            </w:r>
            <w:r w:rsidRPr="009F546B">
              <w:rPr>
                <w:bCs w:val="0"/>
                <w:sz w:val="22"/>
                <w:szCs w:val="22"/>
              </w:rPr>
              <w:t xml:space="preserve"> Сосновый Бор» до проектируемй автодороги в северо-восточной части города протяжённостью 1,7 км</w:t>
            </w: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8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272</w:t>
            </w:r>
          </w:p>
        </w:tc>
      </w:tr>
      <w:tr w:rsidR="00677E39" w:rsidRPr="009F546B" w:rsidTr="00BE0CC8">
        <w:trPr>
          <w:trHeight w:val="255"/>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sz w:val="22"/>
                <w:szCs w:val="22"/>
              </w:rPr>
            </w:pP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Федеральный бюджет</w:t>
            </w:r>
          </w:p>
        </w:tc>
        <w:tc>
          <w:tcPr>
            <w:tcW w:w="8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sz w:val="22"/>
                <w:szCs w:val="22"/>
              </w:rPr>
            </w:pP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Региональный бюджет</w:t>
            </w:r>
          </w:p>
        </w:tc>
        <w:tc>
          <w:tcPr>
            <w:tcW w:w="8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sz w:val="22"/>
                <w:szCs w:val="22"/>
              </w:rPr>
            </w:pPr>
          </w:p>
        </w:tc>
        <w:tc>
          <w:tcPr>
            <w:tcW w:w="2693"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Муниципальный бюджет</w:t>
            </w:r>
          </w:p>
        </w:tc>
        <w:tc>
          <w:tcPr>
            <w:tcW w:w="8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272</w:t>
            </w:r>
          </w:p>
        </w:tc>
      </w:tr>
      <w:tr w:rsidR="00677E39" w:rsidRPr="009F546B" w:rsidTr="00BE0CC8">
        <w:trPr>
          <w:trHeight w:val="255"/>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sz w:val="22"/>
                <w:szCs w:val="22"/>
              </w:rPr>
            </w:pP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Внебюджетные источники</w:t>
            </w:r>
          </w:p>
        </w:tc>
        <w:tc>
          <w:tcPr>
            <w:tcW w:w="8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val="restart"/>
            <w:tcBorders>
              <w:top w:val="nil"/>
              <w:left w:val="single" w:sz="4" w:space="0" w:color="auto"/>
              <w:bottom w:val="single" w:sz="4" w:space="0" w:color="000000"/>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sz w:val="22"/>
                <w:szCs w:val="22"/>
              </w:rPr>
            </w:pPr>
            <w:r w:rsidRPr="009F546B">
              <w:rPr>
                <w:sz w:val="22"/>
                <w:szCs w:val="22"/>
              </w:rPr>
              <w:t>Итого по магистральным дорогам обычного типа первого класса (категория IВ-II)</w:t>
            </w: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 </w:t>
            </w:r>
          </w:p>
        </w:tc>
        <w:tc>
          <w:tcPr>
            <w:tcW w:w="8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sz w:val="22"/>
                <w:szCs w:val="22"/>
              </w:rPr>
            </w:pPr>
            <w:r w:rsidRPr="009F546B">
              <w:rPr>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sz w:val="22"/>
                <w:szCs w:val="22"/>
              </w:rPr>
            </w:pPr>
            <w:r w:rsidRPr="009F546B">
              <w:rPr>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sz w:val="22"/>
                <w:szCs w:val="22"/>
              </w:rPr>
            </w:pPr>
            <w:r w:rsidRPr="009F546B">
              <w:rPr>
                <w:sz w:val="22"/>
                <w:szCs w:val="22"/>
              </w:rPr>
              <w:t> </w:t>
            </w:r>
          </w:p>
        </w:tc>
        <w:tc>
          <w:tcPr>
            <w:tcW w:w="86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sz w:val="22"/>
                <w:szCs w:val="22"/>
              </w:rPr>
            </w:pPr>
            <w:r w:rsidRPr="009F546B">
              <w:rPr>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sz w:val="22"/>
                <w:szCs w:val="22"/>
              </w:rPr>
            </w:pPr>
            <w:r w:rsidRPr="009F546B">
              <w:rPr>
                <w:sz w:val="22"/>
                <w:szCs w:val="22"/>
              </w:rPr>
              <w:t> </w:t>
            </w:r>
          </w:p>
        </w:tc>
        <w:tc>
          <w:tcPr>
            <w:tcW w:w="68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sz w:val="22"/>
                <w:szCs w:val="22"/>
              </w:rPr>
            </w:pPr>
            <w:r w:rsidRPr="009F546B">
              <w:rPr>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176</w:t>
            </w:r>
          </w:p>
        </w:tc>
        <w:tc>
          <w:tcPr>
            <w:tcW w:w="1348"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688</w:t>
            </w:r>
          </w:p>
        </w:tc>
      </w:tr>
      <w:tr w:rsidR="00677E39" w:rsidRPr="009F546B" w:rsidTr="00BE0CC8">
        <w:trPr>
          <w:trHeight w:val="255"/>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sz w:val="22"/>
                <w:szCs w:val="22"/>
              </w:rPr>
            </w:pP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Федеральный бюджет</w:t>
            </w:r>
          </w:p>
        </w:tc>
        <w:tc>
          <w:tcPr>
            <w:tcW w:w="8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sz w:val="22"/>
                <w:szCs w:val="22"/>
              </w:rPr>
            </w:pPr>
            <w:r w:rsidRPr="009F546B">
              <w:rPr>
                <w:bCs w:val="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sz w:val="22"/>
                <w:szCs w:val="22"/>
              </w:rPr>
            </w:pPr>
            <w:r w:rsidRPr="009F546B">
              <w:rPr>
                <w:bCs w:val="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sz w:val="22"/>
                <w:szCs w:val="22"/>
              </w:rPr>
            </w:pPr>
            <w:r w:rsidRPr="009F546B">
              <w:rPr>
                <w:bCs w:val="0"/>
                <w:sz w:val="22"/>
                <w:szCs w:val="22"/>
              </w:rPr>
              <w:t> </w:t>
            </w:r>
          </w:p>
        </w:tc>
        <w:tc>
          <w:tcPr>
            <w:tcW w:w="86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sz w:val="22"/>
                <w:szCs w:val="22"/>
              </w:rPr>
            </w:pPr>
            <w:r w:rsidRPr="009F546B">
              <w:rPr>
                <w:bCs w:val="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sz w:val="22"/>
                <w:szCs w:val="22"/>
              </w:rPr>
            </w:pPr>
            <w:r w:rsidRPr="009F546B">
              <w:rPr>
                <w:bCs w:val="0"/>
                <w:sz w:val="22"/>
                <w:szCs w:val="22"/>
              </w:rPr>
              <w:t> </w:t>
            </w:r>
          </w:p>
        </w:tc>
        <w:tc>
          <w:tcPr>
            <w:tcW w:w="68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sz w:val="22"/>
                <w:szCs w:val="22"/>
              </w:rPr>
            </w:pPr>
            <w:r w:rsidRPr="009F546B">
              <w:rPr>
                <w:bCs w:val="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1348"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r>
      <w:tr w:rsidR="00677E39" w:rsidRPr="009F546B" w:rsidTr="00BE0CC8">
        <w:trPr>
          <w:trHeight w:val="255"/>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sz w:val="22"/>
                <w:szCs w:val="22"/>
              </w:rPr>
            </w:pP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Региональный бюджет</w:t>
            </w:r>
          </w:p>
        </w:tc>
        <w:tc>
          <w:tcPr>
            <w:tcW w:w="8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sz w:val="22"/>
                <w:szCs w:val="22"/>
              </w:rPr>
            </w:pPr>
            <w:r w:rsidRPr="009F546B">
              <w:rPr>
                <w:bCs w:val="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sz w:val="22"/>
                <w:szCs w:val="22"/>
              </w:rPr>
            </w:pPr>
            <w:r w:rsidRPr="009F546B">
              <w:rPr>
                <w:bCs w:val="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sz w:val="22"/>
                <w:szCs w:val="22"/>
              </w:rPr>
            </w:pPr>
            <w:r w:rsidRPr="009F546B">
              <w:rPr>
                <w:bCs w:val="0"/>
                <w:sz w:val="22"/>
                <w:szCs w:val="22"/>
              </w:rPr>
              <w:t> </w:t>
            </w:r>
          </w:p>
        </w:tc>
        <w:tc>
          <w:tcPr>
            <w:tcW w:w="86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sz w:val="22"/>
                <w:szCs w:val="22"/>
              </w:rPr>
            </w:pPr>
            <w:r w:rsidRPr="009F546B">
              <w:rPr>
                <w:bCs w:val="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sz w:val="22"/>
                <w:szCs w:val="22"/>
              </w:rPr>
            </w:pPr>
            <w:r w:rsidRPr="009F546B">
              <w:rPr>
                <w:bCs w:val="0"/>
                <w:sz w:val="22"/>
                <w:szCs w:val="22"/>
              </w:rPr>
              <w:t> </w:t>
            </w:r>
          </w:p>
        </w:tc>
        <w:tc>
          <w:tcPr>
            <w:tcW w:w="68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sz w:val="22"/>
                <w:szCs w:val="22"/>
              </w:rPr>
            </w:pPr>
            <w:r w:rsidRPr="009F546B">
              <w:rPr>
                <w:bCs w:val="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88</w:t>
            </w:r>
          </w:p>
        </w:tc>
        <w:tc>
          <w:tcPr>
            <w:tcW w:w="1348"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r>
      <w:tr w:rsidR="00677E39" w:rsidRPr="009F546B" w:rsidTr="00BE0CC8">
        <w:trPr>
          <w:trHeight w:val="255"/>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sz w:val="22"/>
                <w:szCs w:val="22"/>
              </w:rPr>
            </w:pP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Муниципальный бюджет</w:t>
            </w:r>
          </w:p>
        </w:tc>
        <w:tc>
          <w:tcPr>
            <w:tcW w:w="8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sz w:val="22"/>
                <w:szCs w:val="22"/>
              </w:rPr>
            </w:pPr>
            <w:r w:rsidRPr="009F546B">
              <w:rPr>
                <w:bCs w:val="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sz w:val="22"/>
                <w:szCs w:val="22"/>
              </w:rPr>
            </w:pPr>
            <w:r w:rsidRPr="009F546B">
              <w:rPr>
                <w:bCs w:val="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sz w:val="22"/>
                <w:szCs w:val="22"/>
              </w:rPr>
            </w:pPr>
            <w:r w:rsidRPr="009F546B">
              <w:rPr>
                <w:bCs w:val="0"/>
                <w:sz w:val="22"/>
                <w:szCs w:val="22"/>
              </w:rPr>
              <w:t> </w:t>
            </w:r>
          </w:p>
        </w:tc>
        <w:tc>
          <w:tcPr>
            <w:tcW w:w="86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sz w:val="22"/>
                <w:szCs w:val="22"/>
              </w:rPr>
            </w:pPr>
            <w:r w:rsidRPr="009F546B">
              <w:rPr>
                <w:bCs w:val="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sz w:val="22"/>
                <w:szCs w:val="22"/>
              </w:rPr>
            </w:pPr>
            <w:r w:rsidRPr="009F546B">
              <w:rPr>
                <w:bCs w:val="0"/>
                <w:sz w:val="22"/>
                <w:szCs w:val="22"/>
              </w:rPr>
              <w:t> </w:t>
            </w:r>
          </w:p>
        </w:tc>
        <w:tc>
          <w:tcPr>
            <w:tcW w:w="68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sz w:val="22"/>
                <w:szCs w:val="22"/>
              </w:rPr>
            </w:pPr>
            <w:r w:rsidRPr="009F546B">
              <w:rPr>
                <w:bCs w:val="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88</w:t>
            </w:r>
          </w:p>
        </w:tc>
        <w:tc>
          <w:tcPr>
            <w:tcW w:w="1348"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688</w:t>
            </w:r>
          </w:p>
        </w:tc>
      </w:tr>
      <w:tr w:rsidR="00677E39" w:rsidRPr="009F546B" w:rsidTr="00BE0CC8">
        <w:trPr>
          <w:trHeight w:val="255"/>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sz w:val="22"/>
                <w:szCs w:val="22"/>
              </w:rPr>
            </w:pP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Внебюджетные источники</w:t>
            </w:r>
          </w:p>
        </w:tc>
        <w:tc>
          <w:tcPr>
            <w:tcW w:w="8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sz w:val="22"/>
                <w:szCs w:val="22"/>
              </w:rPr>
            </w:pPr>
            <w:r w:rsidRPr="009F546B">
              <w:rPr>
                <w:bCs w:val="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sz w:val="22"/>
                <w:szCs w:val="22"/>
              </w:rPr>
            </w:pPr>
            <w:r w:rsidRPr="009F546B">
              <w:rPr>
                <w:bCs w:val="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sz w:val="22"/>
                <w:szCs w:val="22"/>
              </w:rPr>
            </w:pPr>
            <w:r w:rsidRPr="009F546B">
              <w:rPr>
                <w:bCs w:val="0"/>
                <w:sz w:val="22"/>
                <w:szCs w:val="22"/>
              </w:rPr>
              <w:t> </w:t>
            </w:r>
          </w:p>
        </w:tc>
        <w:tc>
          <w:tcPr>
            <w:tcW w:w="86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sz w:val="22"/>
                <w:szCs w:val="22"/>
              </w:rPr>
            </w:pPr>
            <w:r w:rsidRPr="009F546B">
              <w:rPr>
                <w:bCs w:val="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sz w:val="22"/>
                <w:szCs w:val="22"/>
              </w:rPr>
            </w:pPr>
            <w:r w:rsidRPr="009F546B">
              <w:rPr>
                <w:bCs w:val="0"/>
                <w:sz w:val="22"/>
                <w:szCs w:val="22"/>
              </w:rPr>
              <w:t> </w:t>
            </w:r>
          </w:p>
        </w:tc>
        <w:tc>
          <w:tcPr>
            <w:tcW w:w="68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sz w:val="22"/>
                <w:szCs w:val="22"/>
              </w:rPr>
            </w:pPr>
            <w:r w:rsidRPr="009F546B">
              <w:rPr>
                <w:bCs w:val="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1348"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r>
      <w:tr w:rsidR="00677E39" w:rsidRPr="009F546B" w:rsidTr="00BE0CC8">
        <w:trPr>
          <w:trHeight w:val="285"/>
        </w:trPr>
        <w:tc>
          <w:tcPr>
            <w:tcW w:w="14581" w:type="dxa"/>
            <w:gridSpan w:val="10"/>
            <w:tcBorders>
              <w:top w:val="single" w:sz="4" w:space="0" w:color="auto"/>
              <w:left w:val="single" w:sz="4" w:space="0" w:color="auto"/>
              <w:bottom w:val="single" w:sz="4" w:space="0" w:color="auto"/>
              <w:right w:val="single" w:sz="4" w:space="0" w:color="000000"/>
            </w:tcBorders>
            <w:shd w:val="clear" w:color="000000" w:fill="F2F2F2"/>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Магистральные улицы общегородского значения регулируемого движения первого класса</w:t>
            </w:r>
          </w:p>
        </w:tc>
      </w:tr>
      <w:tr w:rsidR="00677E39" w:rsidRPr="009F546B" w:rsidTr="00BE0CC8">
        <w:trPr>
          <w:trHeight w:val="278"/>
        </w:trPr>
        <w:tc>
          <w:tcPr>
            <w:tcW w:w="5240" w:type="dxa"/>
            <w:vMerge w:val="restart"/>
            <w:tcBorders>
              <w:top w:val="nil"/>
              <w:left w:val="single" w:sz="4" w:space="0" w:color="auto"/>
              <w:bottom w:val="single" w:sz="4" w:space="0" w:color="000000"/>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Строительство продолжения автодорожного обхода города на участке от а/д «Форт Красная Горка</w:t>
            </w:r>
            <w:r w:rsidR="00197075" w:rsidRPr="009F546B">
              <w:rPr>
                <w:bCs w:val="0"/>
                <w:color w:val="000000"/>
                <w:sz w:val="22"/>
                <w:szCs w:val="22"/>
              </w:rPr>
              <w:t xml:space="preserve"> </w:t>
            </w:r>
            <w:r w:rsidR="006C7A66" w:rsidRPr="009F546B">
              <w:rPr>
                <w:bCs w:val="0"/>
                <w:color w:val="000000"/>
                <w:sz w:val="22"/>
                <w:szCs w:val="22"/>
              </w:rPr>
              <w:t>–</w:t>
            </w:r>
            <w:r w:rsidRPr="009F546B">
              <w:rPr>
                <w:bCs w:val="0"/>
                <w:color w:val="000000"/>
                <w:sz w:val="22"/>
                <w:szCs w:val="22"/>
              </w:rPr>
              <w:t xml:space="preserve"> Коваши</w:t>
            </w:r>
            <w:r w:rsidR="00197075" w:rsidRPr="009F546B">
              <w:rPr>
                <w:bCs w:val="0"/>
                <w:color w:val="000000"/>
                <w:sz w:val="22"/>
                <w:szCs w:val="22"/>
              </w:rPr>
              <w:t xml:space="preserve"> </w:t>
            </w:r>
            <w:r w:rsidR="006C7A66" w:rsidRPr="009F546B">
              <w:rPr>
                <w:bCs w:val="0"/>
                <w:color w:val="000000"/>
                <w:sz w:val="22"/>
                <w:szCs w:val="22"/>
              </w:rPr>
              <w:t>–</w:t>
            </w:r>
            <w:r w:rsidRPr="009F546B">
              <w:rPr>
                <w:bCs w:val="0"/>
                <w:color w:val="000000"/>
                <w:sz w:val="22"/>
                <w:szCs w:val="22"/>
              </w:rPr>
              <w:t xml:space="preserve"> Сосновый Бор» до проектируемой автодороги в северо-восточной части города протяжённостью 1,1 км</w:t>
            </w: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176</w:t>
            </w:r>
          </w:p>
        </w:tc>
      </w:tr>
      <w:tr w:rsidR="00677E39" w:rsidRPr="009F546B" w:rsidTr="00BE0CC8">
        <w:trPr>
          <w:trHeight w:val="278"/>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Федеральный бюджет</w:t>
            </w:r>
          </w:p>
        </w:tc>
        <w:tc>
          <w:tcPr>
            <w:tcW w:w="8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r>
      <w:tr w:rsidR="00677E39" w:rsidRPr="009F546B" w:rsidTr="00BE0CC8">
        <w:trPr>
          <w:trHeight w:val="278"/>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Региональный бюджет</w:t>
            </w:r>
          </w:p>
        </w:tc>
        <w:tc>
          <w:tcPr>
            <w:tcW w:w="8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r>
      <w:tr w:rsidR="00677E39" w:rsidRPr="009F546B" w:rsidTr="00BE0CC8">
        <w:trPr>
          <w:trHeight w:val="278"/>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Муниципальный бюджет</w:t>
            </w:r>
          </w:p>
        </w:tc>
        <w:tc>
          <w:tcPr>
            <w:tcW w:w="80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176</w:t>
            </w:r>
          </w:p>
        </w:tc>
      </w:tr>
      <w:tr w:rsidR="00677E39" w:rsidRPr="009F546B" w:rsidTr="00BE0CC8">
        <w:trPr>
          <w:trHeight w:val="278"/>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Внебюджетные источники</w:t>
            </w:r>
          </w:p>
        </w:tc>
        <w:tc>
          <w:tcPr>
            <w:tcW w:w="8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r>
      <w:tr w:rsidR="00677E39" w:rsidRPr="009F546B" w:rsidTr="00BE0CC8">
        <w:trPr>
          <w:trHeight w:val="278"/>
        </w:trPr>
        <w:tc>
          <w:tcPr>
            <w:tcW w:w="5240" w:type="dxa"/>
            <w:vMerge w:val="restart"/>
            <w:tcBorders>
              <w:top w:val="nil"/>
              <w:left w:val="single" w:sz="4" w:space="0" w:color="auto"/>
              <w:bottom w:val="single" w:sz="4" w:space="0" w:color="000000"/>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Строительство улично-дорожной сети класса МГП в северной части города протяжённостью 5,0 км</w:t>
            </w: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584</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72</w:t>
            </w:r>
          </w:p>
        </w:tc>
      </w:tr>
      <w:tr w:rsidR="00677E39" w:rsidRPr="009F546B" w:rsidTr="00BE0CC8">
        <w:trPr>
          <w:trHeight w:val="278"/>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Федеральный бюджет</w:t>
            </w:r>
          </w:p>
        </w:tc>
        <w:tc>
          <w:tcPr>
            <w:tcW w:w="8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r>
      <w:tr w:rsidR="00677E39" w:rsidRPr="009F546B" w:rsidTr="00BE0CC8">
        <w:trPr>
          <w:trHeight w:val="278"/>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Региональный бюджет</w:t>
            </w:r>
          </w:p>
        </w:tc>
        <w:tc>
          <w:tcPr>
            <w:tcW w:w="8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r>
      <w:tr w:rsidR="00677E39" w:rsidRPr="009F546B" w:rsidTr="00BE0CC8">
        <w:trPr>
          <w:trHeight w:val="278"/>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Муниципальный бюджет</w:t>
            </w:r>
          </w:p>
        </w:tc>
        <w:tc>
          <w:tcPr>
            <w:tcW w:w="80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584</w:t>
            </w:r>
          </w:p>
        </w:tc>
        <w:tc>
          <w:tcPr>
            <w:tcW w:w="1348"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72</w:t>
            </w:r>
          </w:p>
        </w:tc>
      </w:tr>
      <w:tr w:rsidR="00677E39" w:rsidRPr="009F546B" w:rsidTr="00BE0CC8">
        <w:trPr>
          <w:trHeight w:val="278"/>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Внебюджетные источники</w:t>
            </w:r>
          </w:p>
        </w:tc>
        <w:tc>
          <w:tcPr>
            <w:tcW w:w="8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r>
      <w:tr w:rsidR="00677E39" w:rsidRPr="009F546B" w:rsidTr="00BE0CC8">
        <w:trPr>
          <w:trHeight w:val="278"/>
        </w:trPr>
        <w:tc>
          <w:tcPr>
            <w:tcW w:w="5240" w:type="dxa"/>
            <w:vMerge w:val="restart"/>
            <w:tcBorders>
              <w:top w:val="nil"/>
              <w:left w:val="single" w:sz="4" w:space="0" w:color="auto"/>
              <w:bottom w:val="single" w:sz="4" w:space="0" w:color="000000"/>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Строительство спрямлённого участка Копорского шоссе протяженностью 0,4 км</w:t>
            </w: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64</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r>
      <w:tr w:rsidR="00677E39" w:rsidRPr="009F546B" w:rsidTr="00BE0CC8">
        <w:trPr>
          <w:trHeight w:val="278"/>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Федеральный бюджет</w:t>
            </w:r>
          </w:p>
        </w:tc>
        <w:tc>
          <w:tcPr>
            <w:tcW w:w="8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r>
      <w:tr w:rsidR="00677E39" w:rsidRPr="009F546B" w:rsidTr="00BE0CC8">
        <w:trPr>
          <w:trHeight w:val="278"/>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Региональный бюджет</w:t>
            </w:r>
          </w:p>
        </w:tc>
        <w:tc>
          <w:tcPr>
            <w:tcW w:w="8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r>
      <w:tr w:rsidR="00677E39" w:rsidRPr="009F546B" w:rsidTr="00BE0CC8">
        <w:trPr>
          <w:trHeight w:val="278"/>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Муниципальный бюджет</w:t>
            </w:r>
          </w:p>
        </w:tc>
        <w:tc>
          <w:tcPr>
            <w:tcW w:w="80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64</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r>
      <w:tr w:rsidR="00677E39" w:rsidRPr="009F546B" w:rsidTr="00BE0CC8">
        <w:trPr>
          <w:trHeight w:val="278"/>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Внебюджетные источники</w:t>
            </w:r>
          </w:p>
        </w:tc>
        <w:tc>
          <w:tcPr>
            <w:tcW w:w="8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r>
      <w:tr w:rsidR="00677E39" w:rsidRPr="009F546B" w:rsidTr="00BE0CC8">
        <w:trPr>
          <w:trHeight w:val="278"/>
        </w:trPr>
        <w:tc>
          <w:tcPr>
            <w:tcW w:w="5240" w:type="dxa"/>
            <w:vMerge w:val="restart"/>
            <w:tcBorders>
              <w:top w:val="nil"/>
              <w:left w:val="single" w:sz="4" w:space="0" w:color="auto"/>
              <w:bottom w:val="single" w:sz="4" w:space="0" w:color="000000"/>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Реконструкция участка улицы Афанасьева протяженностью 2,9 км</w:t>
            </w: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80</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152</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r>
      <w:tr w:rsidR="00677E39" w:rsidRPr="009F546B" w:rsidTr="00BE0CC8">
        <w:trPr>
          <w:trHeight w:val="278"/>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Федеральный бюджет</w:t>
            </w:r>
          </w:p>
        </w:tc>
        <w:tc>
          <w:tcPr>
            <w:tcW w:w="8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r>
      <w:tr w:rsidR="00677E39" w:rsidRPr="009F546B" w:rsidTr="00BE0CC8">
        <w:trPr>
          <w:trHeight w:val="278"/>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Региональный бюджет</w:t>
            </w:r>
          </w:p>
        </w:tc>
        <w:tc>
          <w:tcPr>
            <w:tcW w:w="80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40</w:t>
            </w:r>
          </w:p>
        </w:tc>
        <w:tc>
          <w:tcPr>
            <w:tcW w:w="68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76</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r>
      <w:tr w:rsidR="00677E39" w:rsidRPr="009F546B" w:rsidTr="00BE0CC8">
        <w:trPr>
          <w:trHeight w:val="278"/>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Муниципальный бюджет</w:t>
            </w:r>
          </w:p>
        </w:tc>
        <w:tc>
          <w:tcPr>
            <w:tcW w:w="80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40</w:t>
            </w:r>
          </w:p>
        </w:tc>
        <w:tc>
          <w:tcPr>
            <w:tcW w:w="68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76</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r>
      <w:tr w:rsidR="00677E39" w:rsidRPr="009F546B" w:rsidTr="00BE0CC8">
        <w:trPr>
          <w:trHeight w:val="278"/>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Внебюджетные источники</w:t>
            </w:r>
          </w:p>
        </w:tc>
        <w:tc>
          <w:tcPr>
            <w:tcW w:w="8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r>
      <w:tr w:rsidR="00677E39" w:rsidRPr="009F546B" w:rsidTr="00BE0CC8">
        <w:trPr>
          <w:trHeight w:val="278"/>
        </w:trPr>
        <w:tc>
          <w:tcPr>
            <w:tcW w:w="5240" w:type="dxa"/>
            <w:vMerge w:val="restart"/>
            <w:tcBorders>
              <w:top w:val="nil"/>
              <w:left w:val="single" w:sz="4" w:space="0" w:color="auto"/>
              <w:bottom w:val="single" w:sz="4" w:space="0" w:color="000000"/>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Реконструкция участка улицы Академика Александрова протяженностью 2,2 км</w:t>
            </w: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176</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r>
      <w:tr w:rsidR="00677E39" w:rsidRPr="009F546B" w:rsidTr="00BE0CC8">
        <w:trPr>
          <w:trHeight w:val="278"/>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Федеральный бюджет</w:t>
            </w:r>
          </w:p>
        </w:tc>
        <w:tc>
          <w:tcPr>
            <w:tcW w:w="8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r>
      <w:tr w:rsidR="00677E39" w:rsidRPr="009F546B" w:rsidTr="00BE0CC8">
        <w:trPr>
          <w:trHeight w:val="278"/>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Региональный бюджет</w:t>
            </w:r>
          </w:p>
        </w:tc>
        <w:tc>
          <w:tcPr>
            <w:tcW w:w="8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r>
      <w:tr w:rsidR="00677E39" w:rsidRPr="009F546B" w:rsidTr="00BE0CC8">
        <w:trPr>
          <w:trHeight w:val="278"/>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Муниципальный бюджет</w:t>
            </w:r>
          </w:p>
        </w:tc>
        <w:tc>
          <w:tcPr>
            <w:tcW w:w="80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176</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r>
      <w:tr w:rsidR="00677E39" w:rsidRPr="009F546B" w:rsidTr="00BE0CC8">
        <w:trPr>
          <w:trHeight w:val="278"/>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Внебюджетные источники</w:t>
            </w:r>
          </w:p>
        </w:tc>
        <w:tc>
          <w:tcPr>
            <w:tcW w:w="8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r>
      <w:tr w:rsidR="00677E39" w:rsidRPr="009F546B" w:rsidTr="00BE0CC8">
        <w:trPr>
          <w:trHeight w:val="278"/>
        </w:trPr>
        <w:tc>
          <w:tcPr>
            <w:tcW w:w="5240" w:type="dxa"/>
            <w:vMerge w:val="restart"/>
            <w:tcBorders>
              <w:top w:val="nil"/>
              <w:left w:val="single" w:sz="4" w:space="0" w:color="auto"/>
              <w:bottom w:val="single" w:sz="4" w:space="0" w:color="000000"/>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Реконструкция участка проспекта Александра Невского протяженностью 1,3 км</w:t>
            </w: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104</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r>
      <w:tr w:rsidR="00677E39" w:rsidRPr="009F546B" w:rsidTr="00BE0CC8">
        <w:trPr>
          <w:trHeight w:val="278"/>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Федеральный бюджет</w:t>
            </w:r>
          </w:p>
        </w:tc>
        <w:tc>
          <w:tcPr>
            <w:tcW w:w="8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r>
      <w:tr w:rsidR="00677E39" w:rsidRPr="009F546B" w:rsidTr="00BE0CC8">
        <w:trPr>
          <w:trHeight w:val="278"/>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Региональный бюджет</w:t>
            </w:r>
          </w:p>
        </w:tc>
        <w:tc>
          <w:tcPr>
            <w:tcW w:w="8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r>
      <w:tr w:rsidR="00677E39" w:rsidRPr="009F546B" w:rsidTr="00BE0CC8">
        <w:trPr>
          <w:trHeight w:val="278"/>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Муниципальный бюджет</w:t>
            </w:r>
          </w:p>
        </w:tc>
        <w:tc>
          <w:tcPr>
            <w:tcW w:w="80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104</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r>
      <w:tr w:rsidR="00677E39" w:rsidRPr="009F546B" w:rsidTr="00BE0CC8">
        <w:trPr>
          <w:trHeight w:val="278"/>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Внебюджетные источники</w:t>
            </w:r>
          </w:p>
        </w:tc>
        <w:tc>
          <w:tcPr>
            <w:tcW w:w="8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r>
      <w:tr w:rsidR="00677E39" w:rsidRPr="009F546B" w:rsidTr="00BE0CC8">
        <w:trPr>
          <w:trHeight w:val="278"/>
        </w:trPr>
        <w:tc>
          <w:tcPr>
            <w:tcW w:w="5240" w:type="dxa"/>
            <w:vMerge w:val="restart"/>
            <w:tcBorders>
              <w:top w:val="nil"/>
              <w:left w:val="single" w:sz="4" w:space="0" w:color="auto"/>
              <w:bottom w:val="single" w:sz="4" w:space="0" w:color="000000"/>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Реконструкция участка Устьинской улицы протяженностью 0,6 км</w:t>
            </w: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48</w:t>
            </w:r>
          </w:p>
        </w:tc>
      </w:tr>
      <w:tr w:rsidR="00677E39" w:rsidRPr="009F546B" w:rsidTr="00BE0CC8">
        <w:trPr>
          <w:trHeight w:val="278"/>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Федеральный бюджет</w:t>
            </w:r>
          </w:p>
        </w:tc>
        <w:tc>
          <w:tcPr>
            <w:tcW w:w="8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r>
      <w:tr w:rsidR="00677E39" w:rsidRPr="009F546B" w:rsidTr="00BE0CC8">
        <w:trPr>
          <w:trHeight w:val="278"/>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Региональный бюджет</w:t>
            </w:r>
          </w:p>
        </w:tc>
        <w:tc>
          <w:tcPr>
            <w:tcW w:w="8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r>
      <w:tr w:rsidR="00677E39" w:rsidRPr="009F546B" w:rsidTr="00BE0CC8">
        <w:trPr>
          <w:trHeight w:val="278"/>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Муниципальный бюджет</w:t>
            </w:r>
          </w:p>
        </w:tc>
        <w:tc>
          <w:tcPr>
            <w:tcW w:w="80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48</w:t>
            </w:r>
          </w:p>
        </w:tc>
      </w:tr>
      <w:tr w:rsidR="00677E39" w:rsidRPr="009F546B" w:rsidTr="00BE0CC8">
        <w:trPr>
          <w:trHeight w:val="278"/>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Внебюджетные источники</w:t>
            </w:r>
          </w:p>
        </w:tc>
        <w:tc>
          <w:tcPr>
            <w:tcW w:w="8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r>
      <w:tr w:rsidR="00677E39" w:rsidRPr="009F546B" w:rsidTr="00BE0CC8">
        <w:trPr>
          <w:trHeight w:val="278"/>
        </w:trPr>
        <w:tc>
          <w:tcPr>
            <w:tcW w:w="5240" w:type="dxa"/>
            <w:vMerge w:val="restart"/>
            <w:tcBorders>
              <w:top w:val="nil"/>
              <w:left w:val="single" w:sz="4" w:space="0" w:color="auto"/>
              <w:bottom w:val="single" w:sz="4" w:space="0" w:color="000000"/>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Реконструкция участка Копорского шоссе протяженностью 6,2 км</w:t>
            </w: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32</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128</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48</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296</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r>
      <w:tr w:rsidR="00677E39" w:rsidRPr="009F546B" w:rsidTr="00BE0CC8">
        <w:trPr>
          <w:trHeight w:val="278"/>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Федеральный бюджет</w:t>
            </w:r>
          </w:p>
        </w:tc>
        <w:tc>
          <w:tcPr>
            <w:tcW w:w="8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r>
      <w:tr w:rsidR="00677E39" w:rsidRPr="009F546B" w:rsidTr="00BE0CC8">
        <w:trPr>
          <w:trHeight w:val="278"/>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Региональный бюджет</w:t>
            </w:r>
          </w:p>
        </w:tc>
        <w:tc>
          <w:tcPr>
            <w:tcW w:w="80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16</w:t>
            </w:r>
          </w:p>
        </w:tc>
        <w:tc>
          <w:tcPr>
            <w:tcW w:w="70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64</w:t>
            </w:r>
          </w:p>
        </w:tc>
        <w:tc>
          <w:tcPr>
            <w:tcW w:w="70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24</w:t>
            </w:r>
          </w:p>
        </w:tc>
        <w:tc>
          <w:tcPr>
            <w:tcW w:w="86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148</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r>
      <w:tr w:rsidR="00677E39" w:rsidRPr="009F546B" w:rsidTr="00BE0CC8">
        <w:trPr>
          <w:trHeight w:val="278"/>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Муниципальный бюджет</w:t>
            </w:r>
          </w:p>
        </w:tc>
        <w:tc>
          <w:tcPr>
            <w:tcW w:w="80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16</w:t>
            </w:r>
          </w:p>
        </w:tc>
        <w:tc>
          <w:tcPr>
            <w:tcW w:w="70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64</w:t>
            </w:r>
          </w:p>
        </w:tc>
        <w:tc>
          <w:tcPr>
            <w:tcW w:w="70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24</w:t>
            </w:r>
          </w:p>
        </w:tc>
        <w:tc>
          <w:tcPr>
            <w:tcW w:w="86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148</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r>
      <w:tr w:rsidR="00677E39" w:rsidRPr="009F546B" w:rsidTr="00BE0CC8">
        <w:trPr>
          <w:trHeight w:val="278"/>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Внебюджетные источники</w:t>
            </w:r>
          </w:p>
        </w:tc>
        <w:tc>
          <w:tcPr>
            <w:tcW w:w="8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r>
      <w:tr w:rsidR="00677E39" w:rsidRPr="009F546B" w:rsidTr="00BE0CC8">
        <w:trPr>
          <w:trHeight w:val="278"/>
        </w:trPr>
        <w:tc>
          <w:tcPr>
            <w:tcW w:w="5240" w:type="dxa"/>
            <w:vMerge w:val="restart"/>
            <w:tcBorders>
              <w:top w:val="nil"/>
              <w:left w:val="single" w:sz="4" w:space="0" w:color="auto"/>
              <w:bottom w:val="single" w:sz="4" w:space="0" w:color="000000"/>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Реконструкция участка Ленинградской улицы протяженностью 6,2 км</w:t>
            </w: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40</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r>
      <w:tr w:rsidR="00677E39" w:rsidRPr="009F546B" w:rsidTr="00BE0CC8">
        <w:trPr>
          <w:trHeight w:val="278"/>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Федеральный бюджет</w:t>
            </w:r>
          </w:p>
        </w:tc>
        <w:tc>
          <w:tcPr>
            <w:tcW w:w="8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r>
      <w:tr w:rsidR="00677E39" w:rsidRPr="009F546B" w:rsidTr="00BE0CC8">
        <w:trPr>
          <w:trHeight w:val="278"/>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Региональный бюджет</w:t>
            </w:r>
          </w:p>
        </w:tc>
        <w:tc>
          <w:tcPr>
            <w:tcW w:w="80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20</w:t>
            </w:r>
          </w:p>
        </w:tc>
        <w:tc>
          <w:tcPr>
            <w:tcW w:w="86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r>
      <w:tr w:rsidR="00677E39" w:rsidRPr="009F546B" w:rsidTr="00BE0CC8">
        <w:trPr>
          <w:trHeight w:val="278"/>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Муниципальный бюджет</w:t>
            </w:r>
          </w:p>
        </w:tc>
        <w:tc>
          <w:tcPr>
            <w:tcW w:w="80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20</w:t>
            </w:r>
          </w:p>
        </w:tc>
        <w:tc>
          <w:tcPr>
            <w:tcW w:w="86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r>
      <w:tr w:rsidR="00677E39" w:rsidRPr="009F546B" w:rsidTr="00BE0CC8">
        <w:trPr>
          <w:trHeight w:val="278"/>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Внебюджетные источники</w:t>
            </w:r>
          </w:p>
        </w:tc>
        <w:tc>
          <w:tcPr>
            <w:tcW w:w="8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r>
      <w:tr w:rsidR="00677E39" w:rsidRPr="009F546B" w:rsidTr="00BE0CC8">
        <w:trPr>
          <w:trHeight w:val="278"/>
        </w:trPr>
        <w:tc>
          <w:tcPr>
            <w:tcW w:w="5240" w:type="dxa"/>
            <w:vMerge w:val="restart"/>
            <w:tcBorders>
              <w:top w:val="nil"/>
              <w:left w:val="single" w:sz="4" w:space="0" w:color="auto"/>
              <w:bottom w:val="single" w:sz="4" w:space="0" w:color="000000"/>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Итого магистральным улицам общегородского значения регулируемого движения первого класса</w:t>
            </w: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 </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32</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128</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152</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472</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184</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0</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736</w:t>
            </w:r>
          </w:p>
        </w:tc>
        <w:tc>
          <w:tcPr>
            <w:tcW w:w="1348"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296</w:t>
            </w:r>
          </w:p>
        </w:tc>
      </w:tr>
      <w:tr w:rsidR="00677E39" w:rsidRPr="009F546B" w:rsidTr="00BE0CC8">
        <w:trPr>
          <w:trHeight w:val="278"/>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color w:val="000000"/>
                <w:sz w:val="22"/>
                <w:szCs w:val="22"/>
              </w:rPr>
            </w:pP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Федеральный бюджет</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1348"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r>
      <w:tr w:rsidR="00677E39" w:rsidRPr="009F546B" w:rsidTr="00BE0CC8">
        <w:trPr>
          <w:trHeight w:val="278"/>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color w:val="000000"/>
                <w:sz w:val="22"/>
                <w:szCs w:val="22"/>
              </w:rPr>
            </w:pP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Региональный бюджет</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16</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64</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44</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148</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40</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76</w:t>
            </w:r>
          </w:p>
        </w:tc>
        <w:tc>
          <w:tcPr>
            <w:tcW w:w="1348"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r>
      <w:tr w:rsidR="00677E39" w:rsidRPr="009F546B" w:rsidTr="00BE0CC8">
        <w:trPr>
          <w:trHeight w:val="278"/>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color w:val="000000"/>
                <w:sz w:val="22"/>
                <w:szCs w:val="22"/>
              </w:rPr>
            </w:pP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Муниципальный бюджет</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16</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64</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108</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324</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144</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660</w:t>
            </w:r>
          </w:p>
        </w:tc>
        <w:tc>
          <w:tcPr>
            <w:tcW w:w="1348"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296</w:t>
            </w:r>
          </w:p>
        </w:tc>
      </w:tr>
      <w:tr w:rsidR="00677E39" w:rsidRPr="009F546B" w:rsidTr="00BE0CC8">
        <w:trPr>
          <w:trHeight w:val="278"/>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color w:val="000000"/>
                <w:sz w:val="22"/>
                <w:szCs w:val="22"/>
              </w:rPr>
            </w:pP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Внебюджетные источники</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1348"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r>
      <w:tr w:rsidR="00677E39" w:rsidRPr="009F546B" w:rsidTr="00BE0CC8">
        <w:trPr>
          <w:trHeight w:val="278"/>
        </w:trPr>
        <w:tc>
          <w:tcPr>
            <w:tcW w:w="14581" w:type="dxa"/>
            <w:gridSpan w:val="10"/>
            <w:tcBorders>
              <w:top w:val="single" w:sz="4" w:space="0" w:color="auto"/>
              <w:left w:val="single" w:sz="4" w:space="0" w:color="auto"/>
              <w:bottom w:val="single" w:sz="4" w:space="0" w:color="auto"/>
              <w:right w:val="single" w:sz="4" w:space="0" w:color="000000"/>
            </w:tcBorders>
            <w:shd w:val="clear" w:color="000000" w:fill="FFFFFF"/>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Магистральные улицы общегородского значения регулируемого движения второго класса</w:t>
            </w:r>
          </w:p>
        </w:tc>
      </w:tr>
      <w:tr w:rsidR="00677E39" w:rsidRPr="009F546B" w:rsidTr="00BE0CC8">
        <w:trPr>
          <w:trHeight w:val="278"/>
        </w:trPr>
        <w:tc>
          <w:tcPr>
            <w:tcW w:w="5240" w:type="dxa"/>
            <w:vMerge w:val="restart"/>
            <w:tcBorders>
              <w:top w:val="nil"/>
              <w:left w:val="single" w:sz="4" w:space="0" w:color="auto"/>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Строительство продолжения улицы Академика Александрова протяжённостью 0,8 км</w:t>
            </w: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128</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r>
      <w:tr w:rsidR="00677E39" w:rsidRPr="009F546B" w:rsidTr="00BE0CC8">
        <w:trPr>
          <w:trHeight w:val="278"/>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Федеральный бюджет</w:t>
            </w:r>
          </w:p>
        </w:tc>
        <w:tc>
          <w:tcPr>
            <w:tcW w:w="8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r>
      <w:tr w:rsidR="00677E39" w:rsidRPr="009F546B" w:rsidTr="00BE0CC8">
        <w:trPr>
          <w:trHeight w:val="278"/>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Региональный бюджет</w:t>
            </w:r>
          </w:p>
        </w:tc>
        <w:tc>
          <w:tcPr>
            <w:tcW w:w="8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r>
      <w:tr w:rsidR="00677E39" w:rsidRPr="009F546B" w:rsidTr="00BE0CC8">
        <w:trPr>
          <w:trHeight w:val="278"/>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Муниципальный бюджет</w:t>
            </w:r>
          </w:p>
        </w:tc>
        <w:tc>
          <w:tcPr>
            <w:tcW w:w="80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128</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r>
      <w:tr w:rsidR="00677E39" w:rsidRPr="009F546B" w:rsidTr="00BE0CC8">
        <w:trPr>
          <w:trHeight w:val="278"/>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Внебюджетные источники</w:t>
            </w:r>
          </w:p>
        </w:tc>
        <w:tc>
          <w:tcPr>
            <w:tcW w:w="8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r>
      <w:tr w:rsidR="00677E39" w:rsidRPr="009F546B" w:rsidTr="00BE0CC8">
        <w:trPr>
          <w:trHeight w:val="278"/>
        </w:trPr>
        <w:tc>
          <w:tcPr>
            <w:tcW w:w="5240" w:type="dxa"/>
            <w:vMerge w:val="restart"/>
            <w:tcBorders>
              <w:top w:val="nil"/>
              <w:left w:val="single" w:sz="4" w:space="0" w:color="auto"/>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Строительство улично-дорожной сети класса МГВ в микрорайонах 7А и 19 протяжённостью 2,6 км</w:t>
            </w: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40</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336</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r>
      <w:tr w:rsidR="00677E39" w:rsidRPr="009F546B" w:rsidTr="00BE0CC8">
        <w:trPr>
          <w:trHeight w:val="278"/>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Федеральный бюджет</w:t>
            </w:r>
          </w:p>
        </w:tc>
        <w:tc>
          <w:tcPr>
            <w:tcW w:w="8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r>
      <w:tr w:rsidR="00677E39" w:rsidRPr="009F546B" w:rsidTr="00BE0CC8">
        <w:trPr>
          <w:trHeight w:val="278"/>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Региональный бюджет</w:t>
            </w:r>
          </w:p>
        </w:tc>
        <w:tc>
          <w:tcPr>
            <w:tcW w:w="8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r>
      <w:tr w:rsidR="00677E39" w:rsidRPr="009F546B" w:rsidTr="00BE0CC8">
        <w:trPr>
          <w:trHeight w:val="278"/>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Муниципальный бюджет</w:t>
            </w:r>
          </w:p>
        </w:tc>
        <w:tc>
          <w:tcPr>
            <w:tcW w:w="80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40</w:t>
            </w:r>
          </w:p>
        </w:tc>
        <w:tc>
          <w:tcPr>
            <w:tcW w:w="68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336</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r>
      <w:tr w:rsidR="00677E39" w:rsidRPr="009F546B" w:rsidTr="00BE0CC8">
        <w:trPr>
          <w:trHeight w:val="278"/>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Внебюджетные источники</w:t>
            </w:r>
          </w:p>
        </w:tc>
        <w:tc>
          <w:tcPr>
            <w:tcW w:w="8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r>
      <w:tr w:rsidR="00677E39" w:rsidRPr="009F546B" w:rsidTr="00BE0CC8">
        <w:trPr>
          <w:trHeight w:val="278"/>
        </w:trPr>
        <w:tc>
          <w:tcPr>
            <w:tcW w:w="5240" w:type="dxa"/>
            <w:vMerge w:val="restart"/>
            <w:tcBorders>
              <w:top w:val="nil"/>
              <w:left w:val="single" w:sz="4" w:space="0" w:color="auto"/>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Строительство продолжения улицы Петра Великого протяжённостью 2,4 км</w:t>
            </w: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192</w:t>
            </w:r>
          </w:p>
        </w:tc>
      </w:tr>
      <w:tr w:rsidR="00677E39" w:rsidRPr="009F546B" w:rsidTr="00BE0CC8">
        <w:trPr>
          <w:trHeight w:val="278"/>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Федеральный бюджет</w:t>
            </w:r>
          </w:p>
        </w:tc>
        <w:tc>
          <w:tcPr>
            <w:tcW w:w="8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r>
      <w:tr w:rsidR="00677E39" w:rsidRPr="009F546B" w:rsidTr="00BE0CC8">
        <w:trPr>
          <w:trHeight w:val="278"/>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Региональный бюджет</w:t>
            </w:r>
          </w:p>
        </w:tc>
        <w:tc>
          <w:tcPr>
            <w:tcW w:w="8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r>
      <w:tr w:rsidR="00677E39" w:rsidRPr="009F546B" w:rsidTr="00BE0CC8">
        <w:trPr>
          <w:trHeight w:val="278"/>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Муниципальный бюджет</w:t>
            </w:r>
          </w:p>
        </w:tc>
        <w:tc>
          <w:tcPr>
            <w:tcW w:w="80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192</w:t>
            </w:r>
          </w:p>
        </w:tc>
      </w:tr>
      <w:tr w:rsidR="00677E39" w:rsidRPr="009F546B" w:rsidTr="00BE0CC8">
        <w:trPr>
          <w:trHeight w:val="278"/>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Внебюджетные источники</w:t>
            </w:r>
          </w:p>
        </w:tc>
        <w:tc>
          <w:tcPr>
            <w:tcW w:w="8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r>
      <w:tr w:rsidR="00677E39" w:rsidRPr="009F546B" w:rsidTr="00BE0CC8">
        <w:trPr>
          <w:trHeight w:val="278"/>
        </w:trPr>
        <w:tc>
          <w:tcPr>
            <w:tcW w:w="5240" w:type="dxa"/>
            <w:vMerge w:val="restart"/>
            <w:tcBorders>
              <w:top w:val="nil"/>
              <w:left w:val="single" w:sz="4" w:space="0" w:color="auto"/>
              <w:bottom w:val="single" w:sz="4" w:space="0" w:color="000000"/>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Итого по магистральным улицам общегородского значения регулируемого движения второго класса</w:t>
            </w: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 </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0</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0</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0</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128</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40</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0</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336</w:t>
            </w:r>
          </w:p>
        </w:tc>
        <w:tc>
          <w:tcPr>
            <w:tcW w:w="1348"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192</w:t>
            </w:r>
          </w:p>
        </w:tc>
      </w:tr>
      <w:tr w:rsidR="00677E39" w:rsidRPr="009F546B" w:rsidTr="00BE0CC8">
        <w:trPr>
          <w:trHeight w:val="278"/>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color w:val="000000"/>
                <w:sz w:val="22"/>
                <w:szCs w:val="22"/>
              </w:rPr>
            </w:pP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Федеральный бюджет</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1348"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r>
      <w:tr w:rsidR="00677E39" w:rsidRPr="009F546B" w:rsidTr="00BE0CC8">
        <w:trPr>
          <w:trHeight w:val="278"/>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color w:val="000000"/>
                <w:sz w:val="22"/>
                <w:szCs w:val="22"/>
              </w:rPr>
            </w:pP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Региональный бюджет</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1348"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r>
      <w:tr w:rsidR="00677E39" w:rsidRPr="009F546B" w:rsidTr="00BE0CC8">
        <w:trPr>
          <w:trHeight w:val="278"/>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color w:val="000000"/>
                <w:sz w:val="22"/>
                <w:szCs w:val="22"/>
              </w:rPr>
            </w:pP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Муниципальный бюджет</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128</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40</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336</w:t>
            </w:r>
          </w:p>
        </w:tc>
        <w:tc>
          <w:tcPr>
            <w:tcW w:w="1348"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192</w:t>
            </w:r>
          </w:p>
        </w:tc>
      </w:tr>
      <w:tr w:rsidR="00677E39" w:rsidRPr="009F546B" w:rsidTr="00BE0CC8">
        <w:trPr>
          <w:trHeight w:val="278"/>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color w:val="000000"/>
                <w:sz w:val="22"/>
                <w:szCs w:val="22"/>
              </w:rPr>
            </w:pP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Внебюджетные источники</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1348"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r>
      <w:tr w:rsidR="00677E39" w:rsidRPr="009F546B" w:rsidTr="00BE0CC8">
        <w:trPr>
          <w:trHeight w:val="278"/>
        </w:trPr>
        <w:tc>
          <w:tcPr>
            <w:tcW w:w="14581" w:type="dxa"/>
            <w:gridSpan w:val="10"/>
            <w:tcBorders>
              <w:top w:val="single" w:sz="4" w:space="0" w:color="auto"/>
              <w:left w:val="single" w:sz="4" w:space="0" w:color="auto"/>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Магистральные улицы районного значения транспортно-пешеходные</w:t>
            </w:r>
          </w:p>
        </w:tc>
      </w:tr>
      <w:tr w:rsidR="00677E39" w:rsidRPr="009F546B" w:rsidTr="00BE0CC8">
        <w:trPr>
          <w:trHeight w:val="278"/>
        </w:trPr>
        <w:tc>
          <w:tcPr>
            <w:tcW w:w="5240" w:type="dxa"/>
            <w:vMerge w:val="restart"/>
            <w:tcBorders>
              <w:top w:val="nil"/>
              <w:left w:val="single" w:sz="4" w:space="0" w:color="auto"/>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center"/>
              <w:rPr>
                <w:bCs w:val="0"/>
                <w:sz w:val="22"/>
                <w:szCs w:val="22"/>
              </w:rPr>
            </w:pPr>
            <w:r w:rsidRPr="009F546B">
              <w:rPr>
                <w:bCs w:val="0"/>
                <w:sz w:val="22"/>
                <w:szCs w:val="22"/>
              </w:rPr>
              <w:t>Строительство улично-дорожной сети класса МРТ в северной части города протяжённостью 11,1 км</w:t>
            </w: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 </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42</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441</w:t>
            </w:r>
          </w:p>
        </w:tc>
        <w:tc>
          <w:tcPr>
            <w:tcW w:w="1348"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294</w:t>
            </w:r>
          </w:p>
        </w:tc>
      </w:tr>
      <w:tr w:rsidR="00677E39" w:rsidRPr="009F546B" w:rsidTr="00BE0CC8">
        <w:trPr>
          <w:trHeight w:val="278"/>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sz w:val="22"/>
                <w:szCs w:val="22"/>
              </w:rPr>
            </w:pP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Федеральный бюджет</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78"/>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sz w:val="22"/>
                <w:szCs w:val="22"/>
              </w:rPr>
            </w:pP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Региональный бюджет</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78"/>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sz w:val="22"/>
                <w:szCs w:val="22"/>
              </w:rPr>
            </w:pPr>
          </w:p>
        </w:tc>
        <w:tc>
          <w:tcPr>
            <w:tcW w:w="2693"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Муниципальный бюджет</w:t>
            </w:r>
          </w:p>
        </w:tc>
        <w:tc>
          <w:tcPr>
            <w:tcW w:w="8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42</w:t>
            </w:r>
          </w:p>
        </w:tc>
        <w:tc>
          <w:tcPr>
            <w:tcW w:w="7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441</w:t>
            </w:r>
          </w:p>
        </w:tc>
        <w:tc>
          <w:tcPr>
            <w:tcW w:w="1348"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294</w:t>
            </w:r>
          </w:p>
        </w:tc>
      </w:tr>
      <w:tr w:rsidR="00677E39" w:rsidRPr="009F546B" w:rsidTr="00BE0CC8">
        <w:trPr>
          <w:trHeight w:val="278"/>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sz w:val="22"/>
                <w:szCs w:val="22"/>
              </w:rPr>
            </w:pP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Внебюджетные источники</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78"/>
        </w:trPr>
        <w:tc>
          <w:tcPr>
            <w:tcW w:w="5240" w:type="dxa"/>
            <w:vMerge w:val="restart"/>
            <w:tcBorders>
              <w:top w:val="nil"/>
              <w:left w:val="single" w:sz="4" w:space="0" w:color="auto"/>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center"/>
              <w:rPr>
                <w:bCs w:val="0"/>
                <w:sz w:val="22"/>
                <w:szCs w:val="22"/>
              </w:rPr>
            </w:pPr>
            <w:r w:rsidRPr="009F546B">
              <w:rPr>
                <w:bCs w:val="0"/>
                <w:sz w:val="22"/>
                <w:szCs w:val="22"/>
              </w:rPr>
              <w:t>Строительство улично-дорожной сети класса МРТ в микрорайонах 7А и 19 протяжённостью 1,8 км</w:t>
            </w: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21</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105</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78"/>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sz w:val="22"/>
                <w:szCs w:val="22"/>
              </w:rPr>
            </w:pP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Федеральный бюджет</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78"/>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sz w:val="22"/>
                <w:szCs w:val="22"/>
              </w:rPr>
            </w:pP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Региональный бюджет</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78"/>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sz w:val="22"/>
                <w:szCs w:val="22"/>
              </w:rPr>
            </w:pPr>
          </w:p>
        </w:tc>
        <w:tc>
          <w:tcPr>
            <w:tcW w:w="2693"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Муниципальный бюджет</w:t>
            </w:r>
          </w:p>
        </w:tc>
        <w:tc>
          <w:tcPr>
            <w:tcW w:w="8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21</w:t>
            </w:r>
          </w:p>
        </w:tc>
        <w:tc>
          <w:tcPr>
            <w:tcW w:w="68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105</w:t>
            </w:r>
          </w:p>
        </w:tc>
        <w:tc>
          <w:tcPr>
            <w:tcW w:w="1348"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r>
      <w:tr w:rsidR="00677E39" w:rsidRPr="009F546B" w:rsidTr="00BE0CC8">
        <w:trPr>
          <w:trHeight w:val="278"/>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sz w:val="22"/>
                <w:szCs w:val="22"/>
              </w:rPr>
            </w:pP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Внебюджетные источники</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78"/>
        </w:trPr>
        <w:tc>
          <w:tcPr>
            <w:tcW w:w="5240" w:type="dxa"/>
            <w:vMerge w:val="restart"/>
            <w:tcBorders>
              <w:top w:val="nil"/>
              <w:left w:val="single" w:sz="4" w:space="0" w:color="auto"/>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center"/>
              <w:rPr>
                <w:bCs w:val="0"/>
                <w:sz w:val="22"/>
                <w:szCs w:val="22"/>
              </w:rPr>
            </w:pPr>
            <w:r w:rsidRPr="009F546B">
              <w:rPr>
                <w:bCs w:val="0"/>
                <w:sz w:val="22"/>
                <w:szCs w:val="22"/>
              </w:rPr>
              <w:t>Строительство улично-дорожной сети класса МРТ в восточной части города в районе застройки, примыкающей к проспекту Александра Невского, протяжённостью 3,0 км</w:t>
            </w: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133</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77</w:t>
            </w:r>
          </w:p>
        </w:tc>
      </w:tr>
      <w:tr w:rsidR="00677E39" w:rsidRPr="009F546B" w:rsidTr="00BE0CC8">
        <w:trPr>
          <w:trHeight w:val="278"/>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sz w:val="22"/>
                <w:szCs w:val="22"/>
              </w:rPr>
            </w:pP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Федеральный бюджет</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78"/>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sz w:val="22"/>
                <w:szCs w:val="22"/>
              </w:rPr>
            </w:pP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Региональный бюджет</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78"/>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sz w:val="22"/>
                <w:szCs w:val="22"/>
              </w:rPr>
            </w:pPr>
          </w:p>
        </w:tc>
        <w:tc>
          <w:tcPr>
            <w:tcW w:w="2693"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Муниципальный бюджет</w:t>
            </w:r>
          </w:p>
        </w:tc>
        <w:tc>
          <w:tcPr>
            <w:tcW w:w="8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133</w:t>
            </w:r>
          </w:p>
        </w:tc>
        <w:tc>
          <w:tcPr>
            <w:tcW w:w="1348"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77</w:t>
            </w:r>
          </w:p>
        </w:tc>
      </w:tr>
      <w:tr w:rsidR="00677E39" w:rsidRPr="009F546B" w:rsidTr="00BE0CC8">
        <w:trPr>
          <w:trHeight w:val="278"/>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sz w:val="22"/>
                <w:szCs w:val="22"/>
              </w:rPr>
            </w:pP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Внебюджетные источники</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78"/>
        </w:trPr>
        <w:tc>
          <w:tcPr>
            <w:tcW w:w="5240" w:type="dxa"/>
            <w:vMerge w:val="restart"/>
            <w:tcBorders>
              <w:top w:val="nil"/>
              <w:left w:val="single" w:sz="4" w:space="0" w:color="auto"/>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center"/>
              <w:rPr>
                <w:bCs w:val="0"/>
                <w:sz w:val="22"/>
                <w:szCs w:val="22"/>
              </w:rPr>
            </w:pPr>
            <w:r w:rsidRPr="009F546B">
              <w:rPr>
                <w:bCs w:val="0"/>
                <w:sz w:val="22"/>
                <w:szCs w:val="22"/>
              </w:rPr>
              <w:t>Строительство улично-дорожной сети класса МРТ в восточной части города в районе застройки, примыкающей к о.п. 80 км, протяжённостью 4,1 км</w:t>
            </w: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98</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189</w:t>
            </w:r>
          </w:p>
        </w:tc>
      </w:tr>
      <w:tr w:rsidR="00677E39" w:rsidRPr="009F546B" w:rsidTr="00BE0CC8">
        <w:trPr>
          <w:trHeight w:val="278"/>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sz w:val="22"/>
                <w:szCs w:val="22"/>
              </w:rPr>
            </w:pP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Федеральный бюджет</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78"/>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sz w:val="22"/>
                <w:szCs w:val="22"/>
              </w:rPr>
            </w:pP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Региональный бюджет</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78"/>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sz w:val="22"/>
                <w:szCs w:val="22"/>
              </w:rPr>
            </w:pPr>
          </w:p>
        </w:tc>
        <w:tc>
          <w:tcPr>
            <w:tcW w:w="2693"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Муниципальный бюджет</w:t>
            </w:r>
          </w:p>
        </w:tc>
        <w:tc>
          <w:tcPr>
            <w:tcW w:w="8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98</w:t>
            </w:r>
          </w:p>
        </w:tc>
        <w:tc>
          <w:tcPr>
            <w:tcW w:w="86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189</w:t>
            </w:r>
          </w:p>
        </w:tc>
      </w:tr>
      <w:tr w:rsidR="00677E39" w:rsidRPr="009F546B" w:rsidTr="00BE0CC8">
        <w:trPr>
          <w:trHeight w:val="278"/>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sz w:val="22"/>
                <w:szCs w:val="22"/>
              </w:rPr>
            </w:pP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Внебюджетные источники</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78"/>
        </w:trPr>
        <w:tc>
          <w:tcPr>
            <w:tcW w:w="5240" w:type="dxa"/>
            <w:vMerge w:val="restart"/>
            <w:tcBorders>
              <w:top w:val="nil"/>
              <w:left w:val="single" w:sz="4" w:space="0" w:color="auto"/>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center"/>
              <w:rPr>
                <w:bCs w:val="0"/>
                <w:sz w:val="22"/>
                <w:szCs w:val="22"/>
              </w:rPr>
            </w:pPr>
            <w:r w:rsidRPr="009F546B">
              <w:rPr>
                <w:bCs w:val="0"/>
                <w:sz w:val="22"/>
                <w:szCs w:val="22"/>
              </w:rPr>
              <w:t>Строительство улично-дорожной сети класса МРТ в районе индустриального парка Калище протяжённостью 9,4 км</w:t>
            </w: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392</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266</w:t>
            </w:r>
          </w:p>
        </w:tc>
      </w:tr>
      <w:tr w:rsidR="00677E39" w:rsidRPr="009F546B" w:rsidTr="00BE0CC8">
        <w:trPr>
          <w:trHeight w:val="278"/>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sz w:val="22"/>
                <w:szCs w:val="22"/>
              </w:rPr>
            </w:pP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Федеральный бюджет</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78"/>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sz w:val="22"/>
                <w:szCs w:val="22"/>
              </w:rPr>
            </w:pP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Региональный бюджет</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78"/>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sz w:val="22"/>
                <w:szCs w:val="22"/>
              </w:rPr>
            </w:pPr>
          </w:p>
        </w:tc>
        <w:tc>
          <w:tcPr>
            <w:tcW w:w="2693"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Муниципальный бюджет</w:t>
            </w:r>
          </w:p>
        </w:tc>
        <w:tc>
          <w:tcPr>
            <w:tcW w:w="8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392</w:t>
            </w:r>
          </w:p>
        </w:tc>
        <w:tc>
          <w:tcPr>
            <w:tcW w:w="1348"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266</w:t>
            </w:r>
          </w:p>
        </w:tc>
      </w:tr>
      <w:tr w:rsidR="00677E39" w:rsidRPr="009F546B" w:rsidTr="00BE0CC8">
        <w:trPr>
          <w:trHeight w:val="278"/>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sz w:val="22"/>
                <w:szCs w:val="22"/>
              </w:rPr>
            </w:pP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Внебюджетные источники</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78"/>
        </w:trPr>
        <w:tc>
          <w:tcPr>
            <w:tcW w:w="5240" w:type="dxa"/>
            <w:vMerge w:val="restart"/>
            <w:tcBorders>
              <w:top w:val="nil"/>
              <w:left w:val="single" w:sz="4" w:space="0" w:color="auto"/>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center"/>
              <w:rPr>
                <w:bCs w:val="0"/>
                <w:sz w:val="22"/>
                <w:szCs w:val="22"/>
              </w:rPr>
            </w:pPr>
            <w:r w:rsidRPr="009F546B">
              <w:rPr>
                <w:bCs w:val="0"/>
                <w:sz w:val="22"/>
                <w:szCs w:val="22"/>
              </w:rPr>
              <w:t>Строительство улично-дорожной сети класса МРТ в районе СНТ «Дружба» протяжённостью 1,3 км</w:t>
            </w: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91</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78"/>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sz w:val="22"/>
                <w:szCs w:val="22"/>
              </w:rPr>
            </w:pP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Федеральный бюджет</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sz w:val="22"/>
                <w:szCs w:val="22"/>
              </w:rPr>
            </w:pP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Региональный бюджет</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sz w:val="22"/>
                <w:szCs w:val="22"/>
              </w:rPr>
            </w:pPr>
          </w:p>
        </w:tc>
        <w:tc>
          <w:tcPr>
            <w:tcW w:w="2693"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Муниципальный бюджет</w:t>
            </w:r>
          </w:p>
        </w:tc>
        <w:tc>
          <w:tcPr>
            <w:tcW w:w="8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91</w:t>
            </w:r>
          </w:p>
        </w:tc>
        <w:tc>
          <w:tcPr>
            <w:tcW w:w="1348"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sz w:val="22"/>
                <w:szCs w:val="22"/>
              </w:rPr>
            </w:pP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Внебюджетные источники</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89"/>
        </w:trPr>
        <w:tc>
          <w:tcPr>
            <w:tcW w:w="5240" w:type="dxa"/>
            <w:vMerge w:val="restart"/>
            <w:tcBorders>
              <w:top w:val="nil"/>
              <w:left w:val="single" w:sz="4" w:space="0" w:color="auto"/>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center"/>
              <w:rPr>
                <w:bCs w:val="0"/>
                <w:sz w:val="22"/>
                <w:szCs w:val="22"/>
              </w:rPr>
            </w:pPr>
            <w:r w:rsidRPr="009F546B">
              <w:rPr>
                <w:bCs w:val="0"/>
                <w:sz w:val="22"/>
                <w:szCs w:val="22"/>
              </w:rPr>
              <w:t>Строительство улично-дорожной сети класса МРТ на месте выносимых ЖД-путей и в районе ЛАЭС протяжённостью 10,9 км</w:t>
            </w: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763</w:t>
            </w:r>
          </w:p>
        </w:tc>
      </w:tr>
      <w:tr w:rsidR="00677E39" w:rsidRPr="009F546B" w:rsidTr="00BE0CC8">
        <w:trPr>
          <w:trHeight w:val="255"/>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sz w:val="22"/>
                <w:szCs w:val="22"/>
              </w:rPr>
            </w:pP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Федеральный бюджет</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sz w:val="22"/>
                <w:szCs w:val="22"/>
              </w:rPr>
            </w:pP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Региональный бюджет</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sz w:val="22"/>
                <w:szCs w:val="22"/>
              </w:rPr>
            </w:pPr>
          </w:p>
        </w:tc>
        <w:tc>
          <w:tcPr>
            <w:tcW w:w="2693"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Муниципальный бюджет</w:t>
            </w:r>
          </w:p>
        </w:tc>
        <w:tc>
          <w:tcPr>
            <w:tcW w:w="8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763</w:t>
            </w:r>
          </w:p>
        </w:tc>
      </w:tr>
      <w:tr w:rsidR="00677E39" w:rsidRPr="009F546B" w:rsidTr="00BE0CC8">
        <w:trPr>
          <w:trHeight w:val="255"/>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sz w:val="22"/>
                <w:szCs w:val="22"/>
              </w:rPr>
            </w:pP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Внебюджетные источники</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val="restart"/>
            <w:tcBorders>
              <w:top w:val="nil"/>
              <w:left w:val="single" w:sz="4" w:space="0" w:color="auto"/>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center"/>
              <w:rPr>
                <w:bCs w:val="0"/>
                <w:sz w:val="22"/>
                <w:szCs w:val="22"/>
              </w:rPr>
            </w:pPr>
            <w:r w:rsidRPr="009F546B">
              <w:rPr>
                <w:bCs w:val="0"/>
                <w:sz w:val="22"/>
                <w:szCs w:val="22"/>
              </w:rPr>
              <w:t>Реконструкция участка улицы Соколова протяжённостью 0,6 км</w:t>
            </w: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21</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sz w:val="22"/>
                <w:szCs w:val="22"/>
              </w:rPr>
            </w:pP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Федеральный бюджет</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sz w:val="22"/>
                <w:szCs w:val="22"/>
              </w:rPr>
            </w:pP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Региональный бюджет</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sz w:val="22"/>
                <w:szCs w:val="22"/>
              </w:rPr>
            </w:pPr>
          </w:p>
        </w:tc>
        <w:tc>
          <w:tcPr>
            <w:tcW w:w="2693"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Муниципальный бюджет</w:t>
            </w:r>
          </w:p>
        </w:tc>
        <w:tc>
          <w:tcPr>
            <w:tcW w:w="8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21</w:t>
            </w:r>
          </w:p>
        </w:tc>
        <w:tc>
          <w:tcPr>
            <w:tcW w:w="7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sz w:val="22"/>
                <w:szCs w:val="22"/>
              </w:rPr>
            </w:pP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Внебюджетные источники</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val="restart"/>
            <w:tcBorders>
              <w:top w:val="nil"/>
              <w:left w:val="single" w:sz="4" w:space="0" w:color="auto"/>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center"/>
              <w:rPr>
                <w:bCs w:val="0"/>
                <w:sz w:val="22"/>
                <w:szCs w:val="22"/>
              </w:rPr>
            </w:pPr>
            <w:r w:rsidRPr="009F546B">
              <w:rPr>
                <w:bCs w:val="0"/>
                <w:sz w:val="22"/>
                <w:szCs w:val="22"/>
              </w:rPr>
              <w:t>Реконструкция участка улицы Садовой протяжённостью 0,5 км</w:t>
            </w: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17,5</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sz w:val="22"/>
                <w:szCs w:val="22"/>
              </w:rPr>
            </w:pP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Федеральный бюджет</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sz w:val="22"/>
                <w:szCs w:val="22"/>
              </w:rPr>
            </w:pP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Региональный бюджет</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sz w:val="22"/>
                <w:szCs w:val="22"/>
              </w:rPr>
            </w:pPr>
          </w:p>
        </w:tc>
        <w:tc>
          <w:tcPr>
            <w:tcW w:w="2693"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Муниципальный бюджет</w:t>
            </w:r>
          </w:p>
        </w:tc>
        <w:tc>
          <w:tcPr>
            <w:tcW w:w="8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17,5</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sz w:val="22"/>
                <w:szCs w:val="22"/>
              </w:rPr>
            </w:pP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Внебюджетные источники</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89"/>
        </w:trPr>
        <w:tc>
          <w:tcPr>
            <w:tcW w:w="5240" w:type="dxa"/>
            <w:vMerge w:val="restart"/>
            <w:tcBorders>
              <w:top w:val="nil"/>
              <w:left w:val="single" w:sz="4" w:space="0" w:color="auto"/>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center"/>
              <w:rPr>
                <w:bCs w:val="0"/>
                <w:sz w:val="22"/>
                <w:szCs w:val="22"/>
              </w:rPr>
            </w:pPr>
            <w:r w:rsidRPr="009F546B">
              <w:rPr>
                <w:bCs w:val="0"/>
                <w:sz w:val="22"/>
                <w:szCs w:val="22"/>
              </w:rPr>
              <w:t>Реконструкция участка улицы, следующей к автобусной остановке в садоводстве «Дружба», протяжённостью 0,8 км</w:t>
            </w: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28</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sz w:val="22"/>
                <w:szCs w:val="22"/>
              </w:rPr>
            </w:pP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Федеральный бюджет</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sz w:val="22"/>
                <w:szCs w:val="22"/>
              </w:rPr>
            </w:pP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Региональный бюджет</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sz w:val="22"/>
                <w:szCs w:val="22"/>
              </w:rPr>
            </w:pPr>
          </w:p>
        </w:tc>
        <w:tc>
          <w:tcPr>
            <w:tcW w:w="2693"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Муниципальный бюджет</w:t>
            </w:r>
          </w:p>
        </w:tc>
        <w:tc>
          <w:tcPr>
            <w:tcW w:w="8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28</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sz w:val="22"/>
                <w:szCs w:val="22"/>
              </w:rPr>
            </w:pP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Внебюджетные источники</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89"/>
        </w:trPr>
        <w:tc>
          <w:tcPr>
            <w:tcW w:w="5240" w:type="dxa"/>
            <w:vMerge w:val="restart"/>
            <w:tcBorders>
              <w:top w:val="nil"/>
              <w:left w:val="single" w:sz="4" w:space="0" w:color="auto"/>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center"/>
              <w:rPr>
                <w:bCs w:val="0"/>
                <w:sz w:val="22"/>
                <w:szCs w:val="22"/>
              </w:rPr>
            </w:pPr>
            <w:r w:rsidRPr="009F546B">
              <w:rPr>
                <w:bCs w:val="0"/>
                <w:sz w:val="22"/>
                <w:szCs w:val="22"/>
              </w:rPr>
              <w:t>Реконструкция участка улицы, следующей к автобусной остановке «Берёзовая роща», протяжённостью 0,4 км</w:t>
            </w: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14</w:t>
            </w:r>
          </w:p>
        </w:tc>
      </w:tr>
      <w:tr w:rsidR="00677E39" w:rsidRPr="009F546B" w:rsidTr="00BE0CC8">
        <w:trPr>
          <w:trHeight w:val="278"/>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sz w:val="22"/>
                <w:szCs w:val="22"/>
              </w:rPr>
            </w:pP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Федеральный бюджет</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sz w:val="22"/>
                <w:szCs w:val="22"/>
              </w:rPr>
            </w:pP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Региональный бюджет</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78"/>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sz w:val="22"/>
                <w:szCs w:val="22"/>
              </w:rPr>
            </w:pPr>
          </w:p>
        </w:tc>
        <w:tc>
          <w:tcPr>
            <w:tcW w:w="2693"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Муниципальный бюджет</w:t>
            </w:r>
          </w:p>
        </w:tc>
        <w:tc>
          <w:tcPr>
            <w:tcW w:w="8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14</w:t>
            </w:r>
          </w:p>
        </w:tc>
      </w:tr>
      <w:tr w:rsidR="00677E39" w:rsidRPr="009F546B" w:rsidTr="00BE0CC8">
        <w:trPr>
          <w:trHeight w:val="255"/>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sz w:val="22"/>
                <w:szCs w:val="22"/>
              </w:rPr>
            </w:pP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Внебюджетные источники</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val="restart"/>
            <w:tcBorders>
              <w:top w:val="nil"/>
              <w:left w:val="single" w:sz="4" w:space="0" w:color="auto"/>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sz w:val="22"/>
                <w:szCs w:val="22"/>
              </w:rPr>
            </w:pPr>
            <w:r w:rsidRPr="009F546B">
              <w:rPr>
                <w:sz w:val="22"/>
                <w:szCs w:val="22"/>
              </w:rPr>
              <w:t>Итого по магистральным улицам районного значения транспортно-пешеходные</w:t>
            </w: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 </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21</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0</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0</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42</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21</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143,5</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1 162</w:t>
            </w:r>
          </w:p>
        </w:tc>
        <w:tc>
          <w:tcPr>
            <w:tcW w:w="1348"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1 603</w:t>
            </w:r>
          </w:p>
        </w:tc>
      </w:tr>
      <w:tr w:rsidR="00677E39" w:rsidRPr="009F546B" w:rsidTr="00BE0CC8">
        <w:trPr>
          <w:trHeight w:val="255"/>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sz w:val="22"/>
                <w:szCs w:val="22"/>
              </w:rPr>
            </w:pP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Федеральный бюджет</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0,0</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1348"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r>
      <w:tr w:rsidR="00677E39" w:rsidRPr="009F546B" w:rsidTr="00BE0CC8">
        <w:trPr>
          <w:trHeight w:val="255"/>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sz w:val="22"/>
                <w:szCs w:val="22"/>
              </w:rPr>
            </w:pP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Региональный бюджет</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0,0</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1348"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r>
      <w:tr w:rsidR="00677E39" w:rsidRPr="009F546B" w:rsidTr="00BE0CC8">
        <w:trPr>
          <w:trHeight w:val="255"/>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sz w:val="22"/>
                <w:szCs w:val="22"/>
              </w:rPr>
            </w:pP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Муниципальный бюджет</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21</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42</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21</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143,5</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1 162</w:t>
            </w:r>
          </w:p>
        </w:tc>
        <w:tc>
          <w:tcPr>
            <w:tcW w:w="1348"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1 603</w:t>
            </w:r>
          </w:p>
        </w:tc>
      </w:tr>
      <w:tr w:rsidR="00677E39" w:rsidRPr="009F546B" w:rsidTr="00BE0CC8">
        <w:trPr>
          <w:trHeight w:val="255"/>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sz w:val="22"/>
                <w:szCs w:val="22"/>
              </w:rPr>
            </w:pP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Внебюджетные источники</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0,0</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1348"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r>
      <w:tr w:rsidR="00677E39" w:rsidRPr="009F546B" w:rsidTr="00BE0CC8">
        <w:trPr>
          <w:trHeight w:val="285"/>
        </w:trPr>
        <w:tc>
          <w:tcPr>
            <w:tcW w:w="14581" w:type="dxa"/>
            <w:gridSpan w:val="10"/>
            <w:tcBorders>
              <w:top w:val="single" w:sz="4" w:space="0" w:color="auto"/>
              <w:left w:val="single" w:sz="4" w:space="0" w:color="auto"/>
              <w:bottom w:val="single" w:sz="4" w:space="0" w:color="auto"/>
              <w:right w:val="single" w:sz="4" w:space="0" w:color="000000"/>
            </w:tcBorders>
            <w:shd w:val="clear" w:color="000000" w:fill="FFFFFF"/>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Улицы местного значения</w:t>
            </w:r>
          </w:p>
        </w:tc>
      </w:tr>
      <w:tr w:rsidR="00677E39" w:rsidRPr="009F546B" w:rsidTr="00BE0CC8">
        <w:trPr>
          <w:trHeight w:val="323"/>
        </w:trPr>
        <w:tc>
          <w:tcPr>
            <w:tcW w:w="5240" w:type="dxa"/>
            <w:vMerge w:val="restart"/>
            <w:tcBorders>
              <w:top w:val="nil"/>
              <w:left w:val="single" w:sz="4" w:space="0" w:color="auto"/>
              <w:bottom w:val="single" w:sz="4" w:space="0" w:color="000000"/>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Строительство улично-дорожной сети класса УМ в северной части города протяжённостью 1,5 км</w:t>
            </w: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63</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42</w:t>
            </w:r>
          </w:p>
        </w:tc>
      </w:tr>
      <w:tr w:rsidR="00677E39" w:rsidRPr="009F546B" w:rsidTr="00BE0CC8">
        <w:trPr>
          <w:trHeight w:val="255"/>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Федеральный бюджет</w:t>
            </w:r>
          </w:p>
        </w:tc>
        <w:tc>
          <w:tcPr>
            <w:tcW w:w="8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r>
      <w:tr w:rsidR="00677E39" w:rsidRPr="009F546B" w:rsidTr="00BE0CC8">
        <w:trPr>
          <w:trHeight w:val="278"/>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Региональный бюджет</w:t>
            </w:r>
          </w:p>
        </w:tc>
        <w:tc>
          <w:tcPr>
            <w:tcW w:w="8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Муниципальный бюджет</w:t>
            </w:r>
          </w:p>
        </w:tc>
        <w:tc>
          <w:tcPr>
            <w:tcW w:w="80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63</w:t>
            </w:r>
          </w:p>
        </w:tc>
        <w:tc>
          <w:tcPr>
            <w:tcW w:w="1348"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42</w:t>
            </w:r>
          </w:p>
        </w:tc>
      </w:tr>
      <w:tr w:rsidR="00677E39" w:rsidRPr="009F546B" w:rsidTr="00BE0CC8">
        <w:trPr>
          <w:trHeight w:val="255"/>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Внебюджетные источники</w:t>
            </w:r>
          </w:p>
        </w:tc>
        <w:tc>
          <w:tcPr>
            <w:tcW w:w="8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r>
      <w:tr w:rsidR="00677E39" w:rsidRPr="009F546B" w:rsidTr="00BE0CC8">
        <w:trPr>
          <w:trHeight w:val="278"/>
        </w:trPr>
        <w:tc>
          <w:tcPr>
            <w:tcW w:w="5240" w:type="dxa"/>
            <w:vMerge w:val="restart"/>
            <w:tcBorders>
              <w:top w:val="nil"/>
              <w:left w:val="single" w:sz="4" w:space="0" w:color="auto"/>
              <w:bottom w:val="single" w:sz="4" w:space="0" w:color="000000"/>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Строительство улично-дорожной сети класса УМ в восточной части города в районе застройки, примыкающем к проспекту Александра Невского, протяжённостью 3,0 км</w:t>
            </w: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8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210</w:t>
            </w:r>
          </w:p>
        </w:tc>
      </w:tr>
      <w:tr w:rsidR="00677E39" w:rsidRPr="009F546B" w:rsidTr="00BE0CC8">
        <w:trPr>
          <w:trHeight w:val="255"/>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Федеральный бюджет</w:t>
            </w:r>
          </w:p>
        </w:tc>
        <w:tc>
          <w:tcPr>
            <w:tcW w:w="8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r>
      <w:tr w:rsidR="00677E39" w:rsidRPr="009F546B" w:rsidTr="00BE0CC8">
        <w:trPr>
          <w:trHeight w:val="278"/>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Региональный бюджет</w:t>
            </w:r>
          </w:p>
        </w:tc>
        <w:tc>
          <w:tcPr>
            <w:tcW w:w="8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Муниципальный бюджет</w:t>
            </w:r>
          </w:p>
        </w:tc>
        <w:tc>
          <w:tcPr>
            <w:tcW w:w="80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210</w:t>
            </w:r>
          </w:p>
        </w:tc>
      </w:tr>
      <w:tr w:rsidR="00677E39" w:rsidRPr="009F546B" w:rsidTr="00BE0CC8">
        <w:trPr>
          <w:trHeight w:val="255"/>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Внебюджетные источники</w:t>
            </w:r>
          </w:p>
        </w:tc>
        <w:tc>
          <w:tcPr>
            <w:tcW w:w="8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r>
      <w:tr w:rsidR="00677E39" w:rsidRPr="009F546B" w:rsidTr="00BE0CC8">
        <w:trPr>
          <w:trHeight w:val="338"/>
        </w:trPr>
        <w:tc>
          <w:tcPr>
            <w:tcW w:w="5240" w:type="dxa"/>
            <w:vMerge w:val="restart"/>
            <w:tcBorders>
              <w:top w:val="nil"/>
              <w:left w:val="single" w:sz="4" w:space="0" w:color="auto"/>
              <w:bottom w:val="single" w:sz="4" w:space="0" w:color="000000"/>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Строительство улично-дорожной сети класса УМ в микрорайонах 7А и 19 протяжённостью 1,0 км</w:t>
            </w: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70</w:t>
            </w:r>
          </w:p>
        </w:tc>
      </w:tr>
      <w:tr w:rsidR="00677E39" w:rsidRPr="009F546B" w:rsidTr="00BE0CC8">
        <w:trPr>
          <w:trHeight w:val="255"/>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Федеральный бюджет</w:t>
            </w:r>
          </w:p>
        </w:tc>
        <w:tc>
          <w:tcPr>
            <w:tcW w:w="8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Региональный бюджет</w:t>
            </w:r>
          </w:p>
        </w:tc>
        <w:tc>
          <w:tcPr>
            <w:tcW w:w="8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Муниципальный бюджет</w:t>
            </w:r>
          </w:p>
        </w:tc>
        <w:tc>
          <w:tcPr>
            <w:tcW w:w="80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70</w:t>
            </w:r>
          </w:p>
        </w:tc>
      </w:tr>
      <w:tr w:rsidR="00677E39" w:rsidRPr="009F546B" w:rsidTr="00BE0CC8">
        <w:trPr>
          <w:trHeight w:val="255"/>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Внебюджетные источники</w:t>
            </w:r>
          </w:p>
        </w:tc>
        <w:tc>
          <w:tcPr>
            <w:tcW w:w="8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r>
      <w:tr w:rsidR="00677E39" w:rsidRPr="009F546B" w:rsidTr="00BE0CC8">
        <w:trPr>
          <w:trHeight w:val="323"/>
        </w:trPr>
        <w:tc>
          <w:tcPr>
            <w:tcW w:w="5240" w:type="dxa"/>
            <w:vMerge w:val="restart"/>
            <w:tcBorders>
              <w:top w:val="nil"/>
              <w:left w:val="single" w:sz="4" w:space="0" w:color="auto"/>
              <w:bottom w:val="single" w:sz="4" w:space="0" w:color="000000"/>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Строительство продолжения улицы Мира протяжённостью 0,3 км</w:t>
            </w: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21</w:t>
            </w:r>
          </w:p>
        </w:tc>
      </w:tr>
      <w:tr w:rsidR="00677E39" w:rsidRPr="009F546B" w:rsidTr="00BE0CC8">
        <w:trPr>
          <w:trHeight w:val="255"/>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Федеральный бюджет</w:t>
            </w:r>
          </w:p>
        </w:tc>
        <w:tc>
          <w:tcPr>
            <w:tcW w:w="8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r>
      <w:tr w:rsidR="00677E39" w:rsidRPr="009F546B" w:rsidTr="00BE0CC8">
        <w:trPr>
          <w:trHeight w:val="278"/>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Региональный бюджет</w:t>
            </w:r>
          </w:p>
        </w:tc>
        <w:tc>
          <w:tcPr>
            <w:tcW w:w="8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Муниципальный бюджет</w:t>
            </w:r>
          </w:p>
        </w:tc>
        <w:tc>
          <w:tcPr>
            <w:tcW w:w="80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21</w:t>
            </w:r>
          </w:p>
        </w:tc>
      </w:tr>
      <w:tr w:rsidR="00677E39" w:rsidRPr="009F546B" w:rsidTr="00BE0CC8">
        <w:trPr>
          <w:trHeight w:val="255"/>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Внебюджетные источники</w:t>
            </w:r>
          </w:p>
        </w:tc>
        <w:tc>
          <w:tcPr>
            <w:tcW w:w="8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r>
      <w:tr w:rsidR="00677E39" w:rsidRPr="009F546B" w:rsidTr="00BE0CC8">
        <w:trPr>
          <w:trHeight w:val="312"/>
        </w:trPr>
        <w:tc>
          <w:tcPr>
            <w:tcW w:w="5240" w:type="dxa"/>
            <w:vMerge w:val="restart"/>
            <w:tcBorders>
              <w:top w:val="nil"/>
              <w:left w:val="single" w:sz="4" w:space="0" w:color="auto"/>
              <w:bottom w:val="single" w:sz="4" w:space="0" w:color="000000"/>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Строительство улицы местного значения в ЖК «Заречье» протяжённостью 0,2 км</w:t>
            </w: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14</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Федеральный бюджет</w:t>
            </w:r>
          </w:p>
        </w:tc>
        <w:tc>
          <w:tcPr>
            <w:tcW w:w="8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Региональный бюджет</w:t>
            </w:r>
          </w:p>
        </w:tc>
        <w:tc>
          <w:tcPr>
            <w:tcW w:w="8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Муниципальный бюджет</w:t>
            </w:r>
          </w:p>
        </w:tc>
        <w:tc>
          <w:tcPr>
            <w:tcW w:w="80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14</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Внебюджетные источники</w:t>
            </w:r>
          </w:p>
        </w:tc>
        <w:tc>
          <w:tcPr>
            <w:tcW w:w="8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r>
      <w:tr w:rsidR="00677E39" w:rsidRPr="009F546B" w:rsidTr="00BE0CC8">
        <w:trPr>
          <w:trHeight w:val="289"/>
        </w:trPr>
        <w:tc>
          <w:tcPr>
            <w:tcW w:w="5240" w:type="dxa"/>
            <w:vMerge w:val="restart"/>
            <w:tcBorders>
              <w:top w:val="nil"/>
              <w:left w:val="single" w:sz="4" w:space="0" w:color="auto"/>
              <w:bottom w:val="single" w:sz="4" w:space="0" w:color="000000"/>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Строительство подъезда к СНТ «Балтика» протяжённостью 1,6 км</w:t>
            </w: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112</w:t>
            </w:r>
          </w:p>
        </w:tc>
      </w:tr>
      <w:tr w:rsidR="00677E39" w:rsidRPr="009F546B" w:rsidTr="00BE0CC8">
        <w:trPr>
          <w:trHeight w:val="255"/>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Федеральный бюджет</w:t>
            </w:r>
          </w:p>
        </w:tc>
        <w:tc>
          <w:tcPr>
            <w:tcW w:w="8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Региональный бюджет</w:t>
            </w:r>
          </w:p>
        </w:tc>
        <w:tc>
          <w:tcPr>
            <w:tcW w:w="8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Муниципальный бюджет</w:t>
            </w:r>
          </w:p>
        </w:tc>
        <w:tc>
          <w:tcPr>
            <w:tcW w:w="80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112</w:t>
            </w:r>
          </w:p>
        </w:tc>
      </w:tr>
      <w:tr w:rsidR="00677E39" w:rsidRPr="009F546B" w:rsidTr="00BE0CC8">
        <w:trPr>
          <w:trHeight w:val="255"/>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Внебюджетные источники</w:t>
            </w:r>
          </w:p>
        </w:tc>
        <w:tc>
          <w:tcPr>
            <w:tcW w:w="8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val="restart"/>
            <w:tcBorders>
              <w:top w:val="nil"/>
              <w:left w:val="single" w:sz="4" w:space="0" w:color="auto"/>
              <w:bottom w:val="single" w:sz="4" w:space="0" w:color="000000"/>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Реконструкция Высотной улицы протяжённостью 0,5 км</w:t>
            </w:r>
          </w:p>
        </w:tc>
        <w:tc>
          <w:tcPr>
            <w:tcW w:w="2693"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8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17,5</w:t>
            </w:r>
          </w:p>
        </w:tc>
        <w:tc>
          <w:tcPr>
            <w:tcW w:w="68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Федеральный бюджет</w:t>
            </w:r>
          </w:p>
        </w:tc>
        <w:tc>
          <w:tcPr>
            <w:tcW w:w="8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Региональный бюджет</w:t>
            </w:r>
          </w:p>
        </w:tc>
        <w:tc>
          <w:tcPr>
            <w:tcW w:w="8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Муниципальный бюджет</w:t>
            </w:r>
          </w:p>
        </w:tc>
        <w:tc>
          <w:tcPr>
            <w:tcW w:w="8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17,5</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Внебюджетные источники</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val="restart"/>
            <w:tcBorders>
              <w:top w:val="nil"/>
              <w:left w:val="single" w:sz="4" w:space="0" w:color="auto"/>
              <w:bottom w:val="single" w:sz="4" w:space="0" w:color="000000"/>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Итого по улицам местного значения</w:t>
            </w: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 </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0</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0</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14</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0</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17,5</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0</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63</w:t>
            </w:r>
          </w:p>
        </w:tc>
        <w:tc>
          <w:tcPr>
            <w:tcW w:w="1348"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455</w:t>
            </w:r>
          </w:p>
        </w:tc>
      </w:tr>
      <w:tr w:rsidR="00677E39" w:rsidRPr="009F546B" w:rsidTr="00BE0CC8">
        <w:trPr>
          <w:trHeight w:val="255"/>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color w:val="000000"/>
                <w:sz w:val="22"/>
                <w:szCs w:val="22"/>
              </w:rPr>
            </w:pP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Федеральный бюджет</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0,0</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1348"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r>
      <w:tr w:rsidR="00677E39" w:rsidRPr="009F546B" w:rsidTr="00BE0CC8">
        <w:trPr>
          <w:trHeight w:val="255"/>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color w:val="000000"/>
                <w:sz w:val="22"/>
                <w:szCs w:val="22"/>
              </w:rPr>
            </w:pP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Региональный бюджет</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0,0</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1348"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r>
      <w:tr w:rsidR="00677E39" w:rsidRPr="009F546B" w:rsidTr="00BE0CC8">
        <w:trPr>
          <w:trHeight w:val="255"/>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color w:val="000000"/>
                <w:sz w:val="22"/>
                <w:szCs w:val="22"/>
              </w:rPr>
            </w:pP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Муниципальный бюджет</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14</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17,5</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63</w:t>
            </w:r>
          </w:p>
        </w:tc>
        <w:tc>
          <w:tcPr>
            <w:tcW w:w="1348"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455</w:t>
            </w:r>
          </w:p>
        </w:tc>
      </w:tr>
      <w:tr w:rsidR="00677E39" w:rsidRPr="009F546B" w:rsidTr="00BE0CC8">
        <w:trPr>
          <w:trHeight w:val="255"/>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color w:val="000000"/>
                <w:sz w:val="22"/>
                <w:szCs w:val="22"/>
              </w:rPr>
            </w:pP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Внебюджетные источники</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0,0</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1348"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r>
      <w:tr w:rsidR="00677E39" w:rsidRPr="009F546B" w:rsidTr="00BE0CC8">
        <w:trPr>
          <w:trHeight w:val="255"/>
        </w:trPr>
        <w:tc>
          <w:tcPr>
            <w:tcW w:w="5240" w:type="dxa"/>
            <w:vMerge w:val="restart"/>
            <w:tcBorders>
              <w:top w:val="nil"/>
              <w:left w:val="single" w:sz="4" w:space="0" w:color="auto"/>
              <w:bottom w:val="single" w:sz="4" w:space="0" w:color="000000"/>
              <w:right w:val="single" w:sz="4" w:space="0" w:color="auto"/>
            </w:tcBorders>
            <w:shd w:val="clear" w:color="000000" w:fill="FCE4D6"/>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ИТОГО по мероприятия по развитию улично-дорожной сети</w:t>
            </w:r>
          </w:p>
        </w:tc>
        <w:tc>
          <w:tcPr>
            <w:tcW w:w="2693" w:type="dxa"/>
            <w:tcBorders>
              <w:top w:val="nil"/>
              <w:left w:val="nil"/>
              <w:bottom w:val="single" w:sz="4" w:space="0" w:color="auto"/>
              <w:right w:val="single" w:sz="4" w:space="0" w:color="auto"/>
            </w:tcBorders>
            <w:shd w:val="clear" w:color="000000" w:fill="FCE4D6"/>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 </w:t>
            </w:r>
          </w:p>
        </w:tc>
        <w:tc>
          <w:tcPr>
            <w:tcW w:w="800" w:type="dxa"/>
            <w:tcBorders>
              <w:top w:val="nil"/>
              <w:left w:val="nil"/>
              <w:bottom w:val="single" w:sz="4" w:space="0" w:color="auto"/>
              <w:right w:val="single" w:sz="4" w:space="0" w:color="auto"/>
            </w:tcBorders>
            <w:shd w:val="clear" w:color="000000" w:fill="FCE4D6"/>
            <w:noWrap/>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53</w:t>
            </w:r>
          </w:p>
        </w:tc>
        <w:tc>
          <w:tcPr>
            <w:tcW w:w="700" w:type="dxa"/>
            <w:tcBorders>
              <w:top w:val="nil"/>
              <w:left w:val="nil"/>
              <w:bottom w:val="single" w:sz="4" w:space="0" w:color="auto"/>
              <w:right w:val="single" w:sz="4" w:space="0" w:color="auto"/>
            </w:tcBorders>
            <w:shd w:val="clear" w:color="000000" w:fill="FCE4D6"/>
            <w:noWrap/>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128</w:t>
            </w:r>
          </w:p>
        </w:tc>
        <w:tc>
          <w:tcPr>
            <w:tcW w:w="700" w:type="dxa"/>
            <w:tcBorders>
              <w:top w:val="nil"/>
              <w:left w:val="nil"/>
              <w:bottom w:val="single" w:sz="4" w:space="0" w:color="auto"/>
              <w:right w:val="single" w:sz="4" w:space="0" w:color="auto"/>
            </w:tcBorders>
            <w:shd w:val="clear" w:color="000000" w:fill="FCE4D6"/>
            <w:noWrap/>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166</w:t>
            </w:r>
          </w:p>
        </w:tc>
        <w:tc>
          <w:tcPr>
            <w:tcW w:w="860" w:type="dxa"/>
            <w:tcBorders>
              <w:top w:val="nil"/>
              <w:left w:val="nil"/>
              <w:bottom w:val="single" w:sz="4" w:space="0" w:color="auto"/>
              <w:right w:val="single" w:sz="4" w:space="0" w:color="auto"/>
            </w:tcBorders>
            <w:shd w:val="clear" w:color="000000" w:fill="FCE4D6"/>
            <w:noWrap/>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642</w:t>
            </w:r>
          </w:p>
        </w:tc>
        <w:tc>
          <w:tcPr>
            <w:tcW w:w="700" w:type="dxa"/>
            <w:tcBorders>
              <w:top w:val="nil"/>
              <w:left w:val="nil"/>
              <w:bottom w:val="single" w:sz="4" w:space="0" w:color="auto"/>
              <w:right w:val="single" w:sz="4" w:space="0" w:color="auto"/>
            </w:tcBorders>
            <w:shd w:val="clear" w:color="000000" w:fill="FCE4D6"/>
            <w:noWrap/>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262,5</w:t>
            </w:r>
          </w:p>
        </w:tc>
        <w:tc>
          <w:tcPr>
            <w:tcW w:w="680" w:type="dxa"/>
            <w:tcBorders>
              <w:top w:val="nil"/>
              <w:left w:val="nil"/>
              <w:bottom w:val="single" w:sz="4" w:space="0" w:color="auto"/>
              <w:right w:val="single" w:sz="4" w:space="0" w:color="auto"/>
            </w:tcBorders>
            <w:shd w:val="clear" w:color="000000" w:fill="FCE4D6"/>
            <w:noWrap/>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143,5</w:t>
            </w:r>
          </w:p>
        </w:tc>
        <w:tc>
          <w:tcPr>
            <w:tcW w:w="860" w:type="dxa"/>
            <w:tcBorders>
              <w:top w:val="nil"/>
              <w:left w:val="nil"/>
              <w:bottom w:val="single" w:sz="4" w:space="0" w:color="auto"/>
              <w:right w:val="single" w:sz="4" w:space="0" w:color="auto"/>
            </w:tcBorders>
            <w:shd w:val="clear" w:color="000000" w:fill="FCE4D6"/>
            <w:noWrap/>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2 473</w:t>
            </w:r>
          </w:p>
        </w:tc>
        <w:tc>
          <w:tcPr>
            <w:tcW w:w="1348" w:type="dxa"/>
            <w:tcBorders>
              <w:top w:val="nil"/>
              <w:left w:val="nil"/>
              <w:bottom w:val="single" w:sz="4" w:space="0" w:color="auto"/>
              <w:right w:val="single" w:sz="4" w:space="0" w:color="auto"/>
            </w:tcBorders>
            <w:shd w:val="clear" w:color="000000" w:fill="FCE4D6"/>
            <w:noWrap/>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3 234</w:t>
            </w:r>
          </w:p>
        </w:tc>
      </w:tr>
      <w:tr w:rsidR="00677E39" w:rsidRPr="009F546B" w:rsidTr="00BE0CC8">
        <w:trPr>
          <w:trHeight w:val="255"/>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color w:val="000000"/>
                <w:sz w:val="22"/>
                <w:szCs w:val="22"/>
              </w:rPr>
            </w:pPr>
          </w:p>
        </w:tc>
        <w:tc>
          <w:tcPr>
            <w:tcW w:w="2693" w:type="dxa"/>
            <w:tcBorders>
              <w:top w:val="nil"/>
              <w:left w:val="nil"/>
              <w:bottom w:val="single" w:sz="4" w:space="0" w:color="auto"/>
              <w:right w:val="single" w:sz="4" w:space="0" w:color="auto"/>
            </w:tcBorders>
            <w:shd w:val="clear" w:color="000000" w:fill="FCE4D6"/>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Федеральный бюджет</w:t>
            </w:r>
          </w:p>
        </w:tc>
        <w:tc>
          <w:tcPr>
            <w:tcW w:w="800" w:type="dxa"/>
            <w:tcBorders>
              <w:top w:val="nil"/>
              <w:left w:val="nil"/>
              <w:bottom w:val="single" w:sz="4" w:space="0" w:color="auto"/>
              <w:right w:val="single" w:sz="4" w:space="0" w:color="auto"/>
            </w:tcBorders>
            <w:shd w:val="clear" w:color="000000" w:fill="FCE4D6"/>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700" w:type="dxa"/>
            <w:tcBorders>
              <w:top w:val="nil"/>
              <w:left w:val="nil"/>
              <w:bottom w:val="single" w:sz="4" w:space="0" w:color="auto"/>
              <w:right w:val="single" w:sz="4" w:space="0" w:color="auto"/>
            </w:tcBorders>
            <w:shd w:val="clear" w:color="000000" w:fill="FCE4D6"/>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700" w:type="dxa"/>
            <w:tcBorders>
              <w:top w:val="nil"/>
              <w:left w:val="nil"/>
              <w:bottom w:val="single" w:sz="4" w:space="0" w:color="auto"/>
              <w:right w:val="single" w:sz="4" w:space="0" w:color="auto"/>
            </w:tcBorders>
            <w:shd w:val="clear" w:color="000000" w:fill="FCE4D6"/>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860" w:type="dxa"/>
            <w:tcBorders>
              <w:top w:val="nil"/>
              <w:left w:val="nil"/>
              <w:bottom w:val="single" w:sz="4" w:space="0" w:color="auto"/>
              <w:right w:val="single" w:sz="4" w:space="0" w:color="auto"/>
            </w:tcBorders>
            <w:shd w:val="clear" w:color="000000" w:fill="FCE4D6"/>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700" w:type="dxa"/>
            <w:tcBorders>
              <w:top w:val="nil"/>
              <w:left w:val="nil"/>
              <w:bottom w:val="single" w:sz="4" w:space="0" w:color="auto"/>
              <w:right w:val="single" w:sz="4" w:space="0" w:color="auto"/>
            </w:tcBorders>
            <w:shd w:val="clear" w:color="000000" w:fill="FCE4D6"/>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680" w:type="dxa"/>
            <w:tcBorders>
              <w:top w:val="nil"/>
              <w:left w:val="nil"/>
              <w:bottom w:val="single" w:sz="4" w:space="0" w:color="auto"/>
              <w:right w:val="single" w:sz="4" w:space="0" w:color="auto"/>
            </w:tcBorders>
            <w:shd w:val="clear" w:color="000000" w:fill="FCE4D6"/>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860" w:type="dxa"/>
            <w:tcBorders>
              <w:top w:val="nil"/>
              <w:left w:val="nil"/>
              <w:bottom w:val="single" w:sz="4" w:space="0" w:color="auto"/>
              <w:right w:val="single" w:sz="4" w:space="0" w:color="auto"/>
            </w:tcBorders>
            <w:shd w:val="clear" w:color="000000" w:fill="FCE4D6"/>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1348" w:type="dxa"/>
            <w:tcBorders>
              <w:top w:val="nil"/>
              <w:left w:val="nil"/>
              <w:bottom w:val="single" w:sz="4" w:space="0" w:color="auto"/>
              <w:right w:val="single" w:sz="4" w:space="0" w:color="auto"/>
            </w:tcBorders>
            <w:shd w:val="clear" w:color="000000" w:fill="FCE4D6"/>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r>
      <w:tr w:rsidR="00677E39" w:rsidRPr="009F546B" w:rsidTr="00BE0CC8">
        <w:trPr>
          <w:trHeight w:val="255"/>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color w:val="000000"/>
                <w:sz w:val="22"/>
                <w:szCs w:val="22"/>
              </w:rPr>
            </w:pPr>
          </w:p>
        </w:tc>
        <w:tc>
          <w:tcPr>
            <w:tcW w:w="2693" w:type="dxa"/>
            <w:tcBorders>
              <w:top w:val="nil"/>
              <w:left w:val="nil"/>
              <w:bottom w:val="single" w:sz="4" w:space="0" w:color="auto"/>
              <w:right w:val="single" w:sz="4" w:space="0" w:color="auto"/>
            </w:tcBorders>
            <w:shd w:val="clear" w:color="000000" w:fill="FCE4D6"/>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Региональный бюджет</w:t>
            </w:r>
          </w:p>
        </w:tc>
        <w:tc>
          <w:tcPr>
            <w:tcW w:w="800" w:type="dxa"/>
            <w:tcBorders>
              <w:top w:val="nil"/>
              <w:left w:val="nil"/>
              <w:bottom w:val="single" w:sz="4" w:space="0" w:color="auto"/>
              <w:right w:val="single" w:sz="4" w:space="0" w:color="auto"/>
            </w:tcBorders>
            <w:shd w:val="clear" w:color="000000" w:fill="FCE4D6"/>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16</w:t>
            </w:r>
          </w:p>
        </w:tc>
        <w:tc>
          <w:tcPr>
            <w:tcW w:w="700" w:type="dxa"/>
            <w:tcBorders>
              <w:top w:val="nil"/>
              <w:left w:val="nil"/>
              <w:bottom w:val="single" w:sz="4" w:space="0" w:color="auto"/>
              <w:right w:val="single" w:sz="4" w:space="0" w:color="auto"/>
            </w:tcBorders>
            <w:shd w:val="clear" w:color="000000" w:fill="FCE4D6"/>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64</w:t>
            </w:r>
          </w:p>
        </w:tc>
        <w:tc>
          <w:tcPr>
            <w:tcW w:w="700" w:type="dxa"/>
            <w:tcBorders>
              <w:top w:val="nil"/>
              <w:left w:val="nil"/>
              <w:bottom w:val="single" w:sz="4" w:space="0" w:color="auto"/>
              <w:right w:val="single" w:sz="4" w:space="0" w:color="auto"/>
            </w:tcBorders>
            <w:shd w:val="clear" w:color="000000" w:fill="FCE4D6"/>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44</w:t>
            </w:r>
          </w:p>
        </w:tc>
        <w:tc>
          <w:tcPr>
            <w:tcW w:w="860" w:type="dxa"/>
            <w:tcBorders>
              <w:top w:val="nil"/>
              <w:left w:val="nil"/>
              <w:bottom w:val="single" w:sz="4" w:space="0" w:color="auto"/>
              <w:right w:val="single" w:sz="4" w:space="0" w:color="auto"/>
            </w:tcBorders>
            <w:shd w:val="clear" w:color="000000" w:fill="FCE4D6"/>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148</w:t>
            </w:r>
          </w:p>
        </w:tc>
        <w:tc>
          <w:tcPr>
            <w:tcW w:w="700" w:type="dxa"/>
            <w:tcBorders>
              <w:top w:val="nil"/>
              <w:left w:val="nil"/>
              <w:bottom w:val="single" w:sz="4" w:space="0" w:color="auto"/>
              <w:right w:val="single" w:sz="4" w:space="0" w:color="auto"/>
            </w:tcBorders>
            <w:shd w:val="clear" w:color="000000" w:fill="FCE4D6"/>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40</w:t>
            </w:r>
          </w:p>
        </w:tc>
        <w:tc>
          <w:tcPr>
            <w:tcW w:w="680" w:type="dxa"/>
            <w:tcBorders>
              <w:top w:val="nil"/>
              <w:left w:val="nil"/>
              <w:bottom w:val="single" w:sz="4" w:space="0" w:color="auto"/>
              <w:right w:val="single" w:sz="4" w:space="0" w:color="auto"/>
            </w:tcBorders>
            <w:shd w:val="clear" w:color="000000" w:fill="FCE4D6"/>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860" w:type="dxa"/>
            <w:tcBorders>
              <w:top w:val="nil"/>
              <w:left w:val="nil"/>
              <w:bottom w:val="single" w:sz="4" w:space="0" w:color="auto"/>
              <w:right w:val="single" w:sz="4" w:space="0" w:color="auto"/>
            </w:tcBorders>
            <w:shd w:val="clear" w:color="000000" w:fill="FCE4D6"/>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164</w:t>
            </w:r>
          </w:p>
        </w:tc>
        <w:tc>
          <w:tcPr>
            <w:tcW w:w="1348" w:type="dxa"/>
            <w:tcBorders>
              <w:top w:val="nil"/>
              <w:left w:val="nil"/>
              <w:bottom w:val="single" w:sz="4" w:space="0" w:color="auto"/>
              <w:right w:val="single" w:sz="4" w:space="0" w:color="auto"/>
            </w:tcBorders>
            <w:shd w:val="clear" w:color="000000" w:fill="FCE4D6"/>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r>
      <w:tr w:rsidR="00677E39" w:rsidRPr="009F546B" w:rsidTr="00BE0CC8">
        <w:trPr>
          <w:trHeight w:val="255"/>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color w:val="000000"/>
                <w:sz w:val="22"/>
                <w:szCs w:val="22"/>
              </w:rPr>
            </w:pPr>
          </w:p>
        </w:tc>
        <w:tc>
          <w:tcPr>
            <w:tcW w:w="2693" w:type="dxa"/>
            <w:tcBorders>
              <w:top w:val="nil"/>
              <w:left w:val="nil"/>
              <w:bottom w:val="single" w:sz="4" w:space="0" w:color="auto"/>
              <w:right w:val="single" w:sz="4" w:space="0" w:color="auto"/>
            </w:tcBorders>
            <w:shd w:val="clear" w:color="000000" w:fill="FCE4D6"/>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Муниципальный бюджет</w:t>
            </w:r>
          </w:p>
        </w:tc>
        <w:tc>
          <w:tcPr>
            <w:tcW w:w="800" w:type="dxa"/>
            <w:tcBorders>
              <w:top w:val="nil"/>
              <w:left w:val="nil"/>
              <w:bottom w:val="single" w:sz="4" w:space="0" w:color="auto"/>
              <w:right w:val="single" w:sz="4" w:space="0" w:color="auto"/>
            </w:tcBorders>
            <w:shd w:val="clear" w:color="000000" w:fill="FCE4D6"/>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37</w:t>
            </w:r>
          </w:p>
        </w:tc>
        <w:tc>
          <w:tcPr>
            <w:tcW w:w="700" w:type="dxa"/>
            <w:tcBorders>
              <w:top w:val="nil"/>
              <w:left w:val="nil"/>
              <w:bottom w:val="single" w:sz="4" w:space="0" w:color="auto"/>
              <w:right w:val="single" w:sz="4" w:space="0" w:color="auto"/>
            </w:tcBorders>
            <w:shd w:val="clear" w:color="000000" w:fill="FCE4D6"/>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64</w:t>
            </w:r>
          </w:p>
        </w:tc>
        <w:tc>
          <w:tcPr>
            <w:tcW w:w="700" w:type="dxa"/>
            <w:tcBorders>
              <w:top w:val="nil"/>
              <w:left w:val="nil"/>
              <w:bottom w:val="single" w:sz="4" w:space="0" w:color="auto"/>
              <w:right w:val="single" w:sz="4" w:space="0" w:color="auto"/>
            </w:tcBorders>
            <w:shd w:val="clear" w:color="000000" w:fill="FCE4D6"/>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122</w:t>
            </w:r>
          </w:p>
        </w:tc>
        <w:tc>
          <w:tcPr>
            <w:tcW w:w="860" w:type="dxa"/>
            <w:tcBorders>
              <w:top w:val="nil"/>
              <w:left w:val="nil"/>
              <w:bottom w:val="single" w:sz="4" w:space="0" w:color="auto"/>
              <w:right w:val="single" w:sz="4" w:space="0" w:color="auto"/>
            </w:tcBorders>
            <w:shd w:val="clear" w:color="000000" w:fill="FCE4D6"/>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494</w:t>
            </w:r>
          </w:p>
        </w:tc>
        <w:tc>
          <w:tcPr>
            <w:tcW w:w="700" w:type="dxa"/>
            <w:tcBorders>
              <w:top w:val="nil"/>
              <w:left w:val="nil"/>
              <w:bottom w:val="single" w:sz="4" w:space="0" w:color="auto"/>
              <w:right w:val="single" w:sz="4" w:space="0" w:color="auto"/>
            </w:tcBorders>
            <w:shd w:val="clear" w:color="000000" w:fill="FCE4D6"/>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222,5</w:t>
            </w:r>
          </w:p>
        </w:tc>
        <w:tc>
          <w:tcPr>
            <w:tcW w:w="680" w:type="dxa"/>
            <w:tcBorders>
              <w:top w:val="nil"/>
              <w:left w:val="nil"/>
              <w:bottom w:val="single" w:sz="4" w:space="0" w:color="auto"/>
              <w:right w:val="single" w:sz="4" w:space="0" w:color="auto"/>
            </w:tcBorders>
            <w:shd w:val="clear" w:color="000000" w:fill="FCE4D6"/>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143,5</w:t>
            </w:r>
          </w:p>
        </w:tc>
        <w:tc>
          <w:tcPr>
            <w:tcW w:w="860" w:type="dxa"/>
            <w:tcBorders>
              <w:top w:val="nil"/>
              <w:left w:val="nil"/>
              <w:bottom w:val="single" w:sz="4" w:space="0" w:color="auto"/>
              <w:right w:val="single" w:sz="4" w:space="0" w:color="auto"/>
            </w:tcBorders>
            <w:shd w:val="clear" w:color="000000" w:fill="FCE4D6"/>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2 309</w:t>
            </w:r>
          </w:p>
        </w:tc>
        <w:tc>
          <w:tcPr>
            <w:tcW w:w="1348" w:type="dxa"/>
            <w:tcBorders>
              <w:top w:val="nil"/>
              <w:left w:val="nil"/>
              <w:bottom w:val="single" w:sz="4" w:space="0" w:color="auto"/>
              <w:right w:val="single" w:sz="4" w:space="0" w:color="auto"/>
            </w:tcBorders>
            <w:shd w:val="clear" w:color="000000" w:fill="FCE4D6"/>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3 234</w:t>
            </w:r>
          </w:p>
        </w:tc>
      </w:tr>
      <w:tr w:rsidR="00677E39" w:rsidRPr="009F546B" w:rsidTr="00BE0CC8">
        <w:trPr>
          <w:trHeight w:val="255"/>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color w:val="000000"/>
                <w:sz w:val="22"/>
                <w:szCs w:val="22"/>
              </w:rPr>
            </w:pPr>
          </w:p>
        </w:tc>
        <w:tc>
          <w:tcPr>
            <w:tcW w:w="2693" w:type="dxa"/>
            <w:tcBorders>
              <w:top w:val="nil"/>
              <w:left w:val="nil"/>
              <w:bottom w:val="single" w:sz="4" w:space="0" w:color="auto"/>
              <w:right w:val="single" w:sz="4" w:space="0" w:color="auto"/>
            </w:tcBorders>
            <w:shd w:val="clear" w:color="000000" w:fill="FCE4D6"/>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Внебюджетные источники</w:t>
            </w:r>
          </w:p>
        </w:tc>
        <w:tc>
          <w:tcPr>
            <w:tcW w:w="800" w:type="dxa"/>
            <w:tcBorders>
              <w:top w:val="nil"/>
              <w:left w:val="nil"/>
              <w:bottom w:val="single" w:sz="4" w:space="0" w:color="auto"/>
              <w:right w:val="single" w:sz="4" w:space="0" w:color="auto"/>
            </w:tcBorders>
            <w:shd w:val="clear" w:color="000000" w:fill="FCE4D6"/>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700" w:type="dxa"/>
            <w:tcBorders>
              <w:top w:val="nil"/>
              <w:left w:val="nil"/>
              <w:bottom w:val="single" w:sz="4" w:space="0" w:color="auto"/>
              <w:right w:val="single" w:sz="4" w:space="0" w:color="auto"/>
            </w:tcBorders>
            <w:shd w:val="clear" w:color="000000" w:fill="FCE4D6"/>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700" w:type="dxa"/>
            <w:tcBorders>
              <w:top w:val="nil"/>
              <w:left w:val="nil"/>
              <w:bottom w:val="single" w:sz="4" w:space="0" w:color="auto"/>
              <w:right w:val="single" w:sz="4" w:space="0" w:color="auto"/>
            </w:tcBorders>
            <w:shd w:val="clear" w:color="000000" w:fill="FCE4D6"/>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860" w:type="dxa"/>
            <w:tcBorders>
              <w:top w:val="nil"/>
              <w:left w:val="nil"/>
              <w:bottom w:val="single" w:sz="4" w:space="0" w:color="auto"/>
              <w:right w:val="single" w:sz="4" w:space="0" w:color="auto"/>
            </w:tcBorders>
            <w:shd w:val="clear" w:color="000000" w:fill="FCE4D6"/>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700" w:type="dxa"/>
            <w:tcBorders>
              <w:top w:val="nil"/>
              <w:left w:val="nil"/>
              <w:bottom w:val="single" w:sz="4" w:space="0" w:color="auto"/>
              <w:right w:val="single" w:sz="4" w:space="0" w:color="auto"/>
            </w:tcBorders>
            <w:shd w:val="clear" w:color="000000" w:fill="FCE4D6"/>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680" w:type="dxa"/>
            <w:tcBorders>
              <w:top w:val="nil"/>
              <w:left w:val="nil"/>
              <w:bottom w:val="single" w:sz="4" w:space="0" w:color="auto"/>
              <w:right w:val="single" w:sz="4" w:space="0" w:color="auto"/>
            </w:tcBorders>
            <w:shd w:val="clear" w:color="000000" w:fill="FCE4D6"/>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860" w:type="dxa"/>
            <w:tcBorders>
              <w:top w:val="nil"/>
              <w:left w:val="nil"/>
              <w:bottom w:val="single" w:sz="4" w:space="0" w:color="auto"/>
              <w:right w:val="single" w:sz="4" w:space="0" w:color="auto"/>
            </w:tcBorders>
            <w:shd w:val="clear" w:color="000000" w:fill="FCE4D6"/>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1348" w:type="dxa"/>
            <w:tcBorders>
              <w:top w:val="nil"/>
              <w:left w:val="nil"/>
              <w:bottom w:val="single" w:sz="4" w:space="0" w:color="auto"/>
              <w:right w:val="single" w:sz="4" w:space="0" w:color="auto"/>
            </w:tcBorders>
            <w:shd w:val="clear" w:color="000000" w:fill="FCE4D6"/>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r>
      <w:tr w:rsidR="00677E39" w:rsidRPr="009F546B" w:rsidTr="00BE0CC8">
        <w:trPr>
          <w:trHeight w:val="285"/>
        </w:trPr>
        <w:tc>
          <w:tcPr>
            <w:tcW w:w="14581" w:type="dxa"/>
            <w:gridSpan w:val="10"/>
            <w:tcBorders>
              <w:top w:val="single" w:sz="4" w:space="0" w:color="auto"/>
              <w:left w:val="single" w:sz="4" w:space="0" w:color="auto"/>
              <w:bottom w:val="single" w:sz="4" w:space="0" w:color="auto"/>
              <w:right w:val="single" w:sz="4" w:space="0" w:color="auto"/>
            </w:tcBorders>
            <w:shd w:val="clear" w:color="000000" w:fill="F8CBAD"/>
            <w:vAlign w:val="center"/>
            <w:hideMark/>
          </w:tcPr>
          <w:p w:rsidR="00677E39" w:rsidRPr="009F546B" w:rsidRDefault="00677E39" w:rsidP="00AE7285">
            <w:pPr>
              <w:widowControl w:val="0"/>
              <w:spacing w:line="240" w:lineRule="auto"/>
              <w:ind w:firstLine="0"/>
              <w:jc w:val="center"/>
              <w:rPr>
                <w:color w:val="000000"/>
                <w:sz w:val="22"/>
                <w:szCs w:val="22"/>
              </w:rPr>
            </w:pPr>
            <w:r w:rsidRPr="009F546B">
              <w:rPr>
                <w:color w:val="000000"/>
                <w:sz w:val="22"/>
                <w:szCs w:val="22"/>
              </w:rPr>
              <w:t>Мероприятия по строительству и реконструкции искусственных сооружений</w:t>
            </w:r>
          </w:p>
        </w:tc>
      </w:tr>
      <w:tr w:rsidR="00677E39" w:rsidRPr="009F546B" w:rsidTr="00BE0CC8">
        <w:trPr>
          <w:trHeight w:val="285"/>
        </w:trPr>
        <w:tc>
          <w:tcPr>
            <w:tcW w:w="14581" w:type="dxa"/>
            <w:gridSpan w:val="10"/>
            <w:tcBorders>
              <w:top w:val="single" w:sz="4" w:space="0" w:color="auto"/>
              <w:left w:val="single" w:sz="4" w:space="0" w:color="auto"/>
              <w:bottom w:val="single" w:sz="4" w:space="0" w:color="auto"/>
              <w:right w:val="single" w:sz="4" w:space="0" w:color="000000"/>
            </w:tcBorders>
            <w:shd w:val="clear" w:color="000000" w:fill="FFFFFF"/>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Развязки в разных уровнях на узлах магистралей высших классов</w:t>
            </w:r>
          </w:p>
        </w:tc>
      </w:tr>
      <w:tr w:rsidR="00677E39" w:rsidRPr="009F546B" w:rsidTr="00BE0CC8">
        <w:trPr>
          <w:trHeight w:val="300"/>
        </w:trPr>
        <w:tc>
          <w:tcPr>
            <w:tcW w:w="5240" w:type="dxa"/>
            <w:vMerge w:val="restart"/>
            <w:tcBorders>
              <w:top w:val="nil"/>
              <w:left w:val="single" w:sz="4" w:space="0" w:color="auto"/>
              <w:bottom w:val="single" w:sz="4" w:space="0" w:color="000000"/>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Строительство развязки на пересечении автодорожного обхода города с автодорогой «Форт Красная Горка</w:t>
            </w:r>
            <w:r w:rsidR="00197075" w:rsidRPr="009F546B">
              <w:rPr>
                <w:bCs w:val="0"/>
                <w:color w:val="000000"/>
                <w:sz w:val="22"/>
                <w:szCs w:val="22"/>
              </w:rPr>
              <w:t xml:space="preserve"> </w:t>
            </w:r>
            <w:r w:rsidR="006C7A66" w:rsidRPr="009F546B">
              <w:rPr>
                <w:bCs w:val="0"/>
                <w:color w:val="000000"/>
                <w:sz w:val="22"/>
                <w:szCs w:val="22"/>
              </w:rPr>
              <w:t>–</w:t>
            </w:r>
            <w:r w:rsidRPr="009F546B">
              <w:rPr>
                <w:bCs w:val="0"/>
                <w:color w:val="000000"/>
                <w:sz w:val="22"/>
                <w:szCs w:val="22"/>
              </w:rPr>
              <w:t xml:space="preserve"> Коваши</w:t>
            </w:r>
            <w:r w:rsidR="00197075" w:rsidRPr="009F546B">
              <w:rPr>
                <w:bCs w:val="0"/>
                <w:color w:val="000000"/>
                <w:sz w:val="22"/>
                <w:szCs w:val="22"/>
              </w:rPr>
              <w:t xml:space="preserve"> </w:t>
            </w:r>
            <w:r w:rsidR="006C7A66" w:rsidRPr="009F546B">
              <w:rPr>
                <w:bCs w:val="0"/>
                <w:color w:val="000000"/>
                <w:sz w:val="22"/>
                <w:szCs w:val="22"/>
              </w:rPr>
              <w:t>–</w:t>
            </w:r>
            <w:r w:rsidRPr="009F546B">
              <w:rPr>
                <w:bCs w:val="0"/>
                <w:color w:val="000000"/>
                <w:sz w:val="22"/>
                <w:szCs w:val="22"/>
              </w:rPr>
              <w:t xml:space="preserve"> Сосновый Бор»</w:t>
            </w: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8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1 200</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 </w:t>
            </w:r>
          </w:p>
        </w:tc>
      </w:tr>
      <w:tr w:rsidR="00677E39" w:rsidRPr="009F546B" w:rsidTr="00BE0CC8">
        <w:trPr>
          <w:trHeight w:val="300"/>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Федеральный бюджет</w:t>
            </w:r>
          </w:p>
        </w:tc>
        <w:tc>
          <w:tcPr>
            <w:tcW w:w="8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300"/>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Региональный бюджет</w:t>
            </w:r>
          </w:p>
        </w:tc>
        <w:tc>
          <w:tcPr>
            <w:tcW w:w="80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1 200</w:t>
            </w:r>
          </w:p>
        </w:tc>
        <w:tc>
          <w:tcPr>
            <w:tcW w:w="1348"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300"/>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Муниципальный бюджет</w:t>
            </w:r>
          </w:p>
        </w:tc>
        <w:tc>
          <w:tcPr>
            <w:tcW w:w="8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bottom"/>
            <w:hideMark/>
          </w:tcPr>
          <w:p w:rsidR="00677E39" w:rsidRPr="009F546B" w:rsidRDefault="00677E39" w:rsidP="00AE7285">
            <w:pPr>
              <w:widowControl w:val="0"/>
              <w:spacing w:line="240" w:lineRule="auto"/>
              <w:ind w:firstLine="0"/>
              <w:jc w:val="right"/>
              <w:rPr>
                <w:rFonts w:ascii="Arial" w:hAnsi="Arial" w:cs="Arial"/>
                <w:bCs w:val="0"/>
                <w:sz w:val="22"/>
                <w:szCs w:val="22"/>
              </w:rPr>
            </w:pPr>
            <w:r w:rsidRPr="009F546B">
              <w:rPr>
                <w:rFonts w:ascii="Arial" w:hAnsi="Arial" w:cs="Arial"/>
                <w:bCs w:val="0"/>
                <w:sz w:val="22"/>
                <w:szCs w:val="22"/>
              </w:rPr>
              <w:t> </w:t>
            </w:r>
          </w:p>
        </w:tc>
        <w:tc>
          <w:tcPr>
            <w:tcW w:w="1348" w:type="dxa"/>
            <w:tcBorders>
              <w:top w:val="nil"/>
              <w:left w:val="nil"/>
              <w:bottom w:val="single" w:sz="4" w:space="0" w:color="auto"/>
              <w:right w:val="single" w:sz="4" w:space="0" w:color="auto"/>
            </w:tcBorders>
            <w:shd w:val="clear" w:color="auto" w:fill="auto"/>
            <w:noWrap/>
            <w:vAlign w:val="bottom"/>
            <w:hideMark/>
          </w:tcPr>
          <w:p w:rsidR="00677E39" w:rsidRPr="009F546B" w:rsidRDefault="00677E39" w:rsidP="00AE7285">
            <w:pPr>
              <w:widowControl w:val="0"/>
              <w:spacing w:line="240" w:lineRule="auto"/>
              <w:ind w:firstLine="0"/>
              <w:jc w:val="right"/>
              <w:rPr>
                <w:rFonts w:ascii="Arial" w:hAnsi="Arial" w:cs="Arial"/>
                <w:bCs w:val="0"/>
                <w:sz w:val="22"/>
                <w:szCs w:val="22"/>
              </w:rPr>
            </w:pPr>
            <w:r w:rsidRPr="009F546B">
              <w:rPr>
                <w:rFonts w:ascii="Arial" w:hAnsi="Arial" w:cs="Arial"/>
                <w:bCs w:val="0"/>
                <w:sz w:val="22"/>
                <w:szCs w:val="22"/>
              </w:rPr>
              <w:t> </w:t>
            </w:r>
          </w:p>
        </w:tc>
      </w:tr>
      <w:tr w:rsidR="00677E39" w:rsidRPr="009F546B" w:rsidTr="00BE0CC8">
        <w:trPr>
          <w:trHeight w:val="300"/>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Внебюджетные источники</w:t>
            </w:r>
          </w:p>
        </w:tc>
        <w:tc>
          <w:tcPr>
            <w:tcW w:w="8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300"/>
        </w:trPr>
        <w:tc>
          <w:tcPr>
            <w:tcW w:w="5240" w:type="dxa"/>
            <w:vMerge w:val="restart"/>
            <w:tcBorders>
              <w:top w:val="nil"/>
              <w:left w:val="single" w:sz="4" w:space="0" w:color="auto"/>
              <w:bottom w:val="single" w:sz="4" w:space="0" w:color="000000"/>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Строительство развязки на пересечении автодорожного обхода города с магистральной улицей районного значения в районе индустриального парка Калище</w:t>
            </w: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8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1 200</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 </w:t>
            </w:r>
          </w:p>
        </w:tc>
      </w:tr>
      <w:tr w:rsidR="00677E39" w:rsidRPr="009F546B" w:rsidTr="00BE0CC8">
        <w:trPr>
          <w:trHeight w:val="300"/>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Федеральный бюджет</w:t>
            </w:r>
          </w:p>
        </w:tc>
        <w:tc>
          <w:tcPr>
            <w:tcW w:w="8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300"/>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Региональный бюджет</w:t>
            </w:r>
          </w:p>
        </w:tc>
        <w:tc>
          <w:tcPr>
            <w:tcW w:w="8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1 200</w:t>
            </w:r>
          </w:p>
        </w:tc>
        <w:tc>
          <w:tcPr>
            <w:tcW w:w="1348"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300"/>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Муниципальный бюджет</w:t>
            </w:r>
          </w:p>
        </w:tc>
        <w:tc>
          <w:tcPr>
            <w:tcW w:w="8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auto" w:fill="auto"/>
            <w:noWrap/>
            <w:vAlign w:val="bottom"/>
            <w:hideMark/>
          </w:tcPr>
          <w:p w:rsidR="00677E39" w:rsidRPr="009F546B" w:rsidRDefault="00677E39" w:rsidP="00AE7285">
            <w:pPr>
              <w:widowControl w:val="0"/>
              <w:spacing w:line="240" w:lineRule="auto"/>
              <w:ind w:firstLine="0"/>
              <w:jc w:val="left"/>
              <w:rPr>
                <w:rFonts w:ascii="Arial" w:hAnsi="Arial" w:cs="Arial"/>
                <w:bCs w:val="0"/>
                <w:sz w:val="22"/>
                <w:szCs w:val="22"/>
              </w:rPr>
            </w:pPr>
            <w:r w:rsidRPr="009F546B">
              <w:rPr>
                <w:rFonts w:ascii="Arial" w:hAnsi="Arial" w:cs="Arial"/>
                <w:bCs w:val="0"/>
                <w:sz w:val="22"/>
                <w:szCs w:val="22"/>
              </w:rPr>
              <w:t> </w:t>
            </w:r>
          </w:p>
        </w:tc>
      </w:tr>
      <w:tr w:rsidR="00677E39" w:rsidRPr="009F546B" w:rsidTr="00BE0CC8">
        <w:trPr>
          <w:trHeight w:val="300"/>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Внебюджетные источники</w:t>
            </w:r>
          </w:p>
        </w:tc>
        <w:tc>
          <w:tcPr>
            <w:tcW w:w="8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85"/>
        </w:trPr>
        <w:tc>
          <w:tcPr>
            <w:tcW w:w="14581" w:type="dxa"/>
            <w:gridSpan w:val="10"/>
            <w:tcBorders>
              <w:top w:val="single" w:sz="4" w:space="0" w:color="auto"/>
              <w:left w:val="single" w:sz="4" w:space="0" w:color="auto"/>
              <w:bottom w:val="single" w:sz="4" w:space="0" w:color="auto"/>
              <w:right w:val="single" w:sz="4" w:space="0" w:color="000000"/>
            </w:tcBorders>
            <w:shd w:val="clear" w:color="000000" w:fill="FFFFFF"/>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Автодорожные путепроводы через ж/д пути</w:t>
            </w:r>
          </w:p>
        </w:tc>
      </w:tr>
      <w:tr w:rsidR="00677E39" w:rsidRPr="009F546B" w:rsidTr="00BE0CC8">
        <w:trPr>
          <w:trHeight w:val="349"/>
        </w:trPr>
        <w:tc>
          <w:tcPr>
            <w:tcW w:w="5240" w:type="dxa"/>
            <w:vMerge w:val="restart"/>
            <w:tcBorders>
              <w:top w:val="nil"/>
              <w:left w:val="single" w:sz="4" w:space="0" w:color="auto"/>
              <w:bottom w:val="single" w:sz="4" w:space="0" w:color="000000"/>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Строительство путепровода на пересечении автодороги «Форт Красная Горка</w:t>
            </w:r>
            <w:r w:rsidR="00197075" w:rsidRPr="009F546B">
              <w:rPr>
                <w:bCs w:val="0"/>
                <w:color w:val="000000"/>
                <w:sz w:val="22"/>
                <w:szCs w:val="22"/>
              </w:rPr>
              <w:t xml:space="preserve"> </w:t>
            </w:r>
            <w:r w:rsidR="006C7A66" w:rsidRPr="009F546B">
              <w:rPr>
                <w:bCs w:val="0"/>
                <w:color w:val="000000"/>
                <w:sz w:val="22"/>
                <w:szCs w:val="22"/>
              </w:rPr>
              <w:t>–</w:t>
            </w:r>
            <w:r w:rsidRPr="009F546B">
              <w:rPr>
                <w:bCs w:val="0"/>
                <w:color w:val="000000"/>
                <w:sz w:val="22"/>
                <w:szCs w:val="22"/>
              </w:rPr>
              <w:t xml:space="preserve"> Коваши</w:t>
            </w:r>
            <w:r w:rsidR="00197075" w:rsidRPr="009F546B">
              <w:rPr>
                <w:bCs w:val="0"/>
                <w:color w:val="000000"/>
                <w:sz w:val="22"/>
                <w:szCs w:val="22"/>
              </w:rPr>
              <w:t xml:space="preserve"> </w:t>
            </w:r>
            <w:r w:rsidR="006C7A66" w:rsidRPr="009F546B">
              <w:rPr>
                <w:bCs w:val="0"/>
                <w:color w:val="000000"/>
                <w:sz w:val="22"/>
                <w:szCs w:val="22"/>
              </w:rPr>
              <w:t>–</w:t>
            </w:r>
            <w:r w:rsidRPr="009F546B">
              <w:rPr>
                <w:bCs w:val="0"/>
                <w:color w:val="000000"/>
                <w:sz w:val="22"/>
                <w:szCs w:val="22"/>
              </w:rPr>
              <w:t xml:space="preserve"> Сосновый Бор» с реконструируемым участком железнодорожной линии «Ораниенбаум</w:t>
            </w:r>
            <w:r w:rsidR="00197075" w:rsidRPr="009F546B">
              <w:rPr>
                <w:bCs w:val="0"/>
                <w:color w:val="000000"/>
                <w:sz w:val="22"/>
                <w:szCs w:val="22"/>
              </w:rPr>
              <w:t xml:space="preserve"> </w:t>
            </w:r>
            <w:r w:rsidR="006C7A66" w:rsidRPr="009F546B">
              <w:rPr>
                <w:bCs w:val="0"/>
                <w:color w:val="000000"/>
                <w:sz w:val="22"/>
                <w:szCs w:val="22"/>
              </w:rPr>
              <w:t>–</w:t>
            </w:r>
            <w:r w:rsidRPr="009F546B">
              <w:rPr>
                <w:bCs w:val="0"/>
                <w:color w:val="000000"/>
                <w:sz w:val="22"/>
                <w:szCs w:val="22"/>
              </w:rPr>
              <w:t xml:space="preserve"> Бронка</w:t>
            </w:r>
            <w:r w:rsidR="00197075" w:rsidRPr="009F546B">
              <w:rPr>
                <w:bCs w:val="0"/>
                <w:color w:val="000000"/>
                <w:sz w:val="22"/>
                <w:szCs w:val="22"/>
              </w:rPr>
              <w:t xml:space="preserve"> </w:t>
            </w:r>
            <w:r w:rsidR="006C7A66" w:rsidRPr="009F546B">
              <w:rPr>
                <w:bCs w:val="0"/>
                <w:color w:val="000000"/>
                <w:sz w:val="22"/>
                <w:szCs w:val="22"/>
              </w:rPr>
              <w:t>–</w:t>
            </w:r>
            <w:r w:rsidRPr="009F546B">
              <w:rPr>
                <w:bCs w:val="0"/>
                <w:color w:val="000000"/>
                <w:sz w:val="22"/>
                <w:szCs w:val="22"/>
              </w:rPr>
              <w:t xml:space="preserve"> Калище»*</w:t>
            </w:r>
          </w:p>
        </w:tc>
        <w:tc>
          <w:tcPr>
            <w:tcW w:w="2693"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8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900</w:t>
            </w:r>
          </w:p>
        </w:tc>
      </w:tr>
      <w:tr w:rsidR="00677E39" w:rsidRPr="009F546B" w:rsidTr="00BE0CC8">
        <w:trPr>
          <w:trHeight w:val="349"/>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Федеральный бюджет</w:t>
            </w:r>
          </w:p>
        </w:tc>
        <w:tc>
          <w:tcPr>
            <w:tcW w:w="8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349"/>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Региональный бюджет</w:t>
            </w:r>
          </w:p>
        </w:tc>
        <w:tc>
          <w:tcPr>
            <w:tcW w:w="8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450</w:t>
            </w:r>
          </w:p>
        </w:tc>
      </w:tr>
      <w:tr w:rsidR="00677E39" w:rsidRPr="009F546B" w:rsidTr="00BE0CC8">
        <w:trPr>
          <w:trHeight w:val="349"/>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Муниципальный бюджет</w:t>
            </w:r>
          </w:p>
        </w:tc>
        <w:tc>
          <w:tcPr>
            <w:tcW w:w="8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450</w:t>
            </w:r>
          </w:p>
        </w:tc>
      </w:tr>
      <w:tr w:rsidR="00677E39" w:rsidRPr="009F546B" w:rsidTr="00BE0CC8">
        <w:trPr>
          <w:trHeight w:val="349"/>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Внебюджетные источники</w:t>
            </w:r>
          </w:p>
        </w:tc>
        <w:tc>
          <w:tcPr>
            <w:tcW w:w="8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349"/>
        </w:trPr>
        <w:tc>
          <w:tcPr>
            <w:tcW w:w="5240" w:type="dxa"/>
            <w:vMerge w:val="restart"/>
            <w:tcBorders>
              <w:top w:val="nil"/>
              <w:left w:val="single" w:sz="4" w:space="0" w:color="auto"/>
              <w:bottom w:val="single" w:sz="4" w:space="0" w:color="000000"/>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Строительство путепровода на пересечении автодорожного обхода города с реконструируемым участком железнодорожной линии «Ораниенбаум</w:t>
            </w:r>
            <w:r w:rsidR="00197075" w:rsidRPr="009F546B">
              <w:rPr>
                <w:bCs w:val="0"/>
                <w:color w:val="000000"/>
                <w:sz w:val="22"/>
                <w:szCs w:val="22"/>
              </w:rPr>
              <w:t xml:space="preserve"> </w:t>
            </w:r>
            <w:r w:rsidR="006C7A66" w:rsidRPr="009F546B">
              <w:rPr>
                <w:bCs w:val="0"/>
                <w:color w:val="000000"/>
                <w:sz w:val="22"/>
                <w:szCs w:val="22"/>
              </w:rPr>
              <w:t>–</w:t>
            </w:r>
            <w:r w:rsidRPr="009F546B">
              <w:rPr>
                <w:bCs w:val="0"/>
                <w:color w:val="000000"/>
                <w:sz w:val="22"/>
                <w:szCs w:val="22"/>
              </w:rPr>
              <w:t xml:space="preserve"> Бронка</w:t>
            </w:r>
            <w:r w:rsidR="00197075" w:rsidRPr="009F546B">
              <w:rPr>
                <w:bCs w:val="0"/>
                <w:color w:val="000000"/>
                <w:sz w:val="22"/>
                <w:szCs w:val="22"/>
              </w:rPr>
              <w:t xml:space="preserve"> </w:t>
            </w:r>
            <w:r w:rsidR="006C7A66" w:rsidRPr="009F546B">
              <w:rPr>
                <w:bCs w:val="0"/>
                <w:color w:val="000000"/>
                <w:sz w:val="22"/>
                <w:szCs w:val="22"/>
              </w:rPr>
              <w:t>–</w:t>
            </w:r>
            <w:r w:rsidRPr="009F546B">
              <w:rPr>
                <w:bCs w:val="0"/>
                <w:color w:val="000000"/>
                <w:sz w:val="22"/>
                <w:szCs w:val="22"/>
              </w:rPr>
              <w:t xml:space="preserve"> Калище»*</w:t>
            </w:r>
          </w:p>
        </w:tc>
        <w:tc>
          <w:tcPr>
            <w:tcW w:w="2693"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8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692,9</w:t>
            </w:r>
          </w:p>
        </w:tc>
      </w:tr>
      <w:tr w:rsidR="00677E39" w:rsidRPr="009F546B" w:rsidTr="00BE0CC8">
        <w:trPr>
          <w:trHeight w:val="349"/>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Федеральный бюджет</w:t>
            </w:r>
          </w:p>
        </w:tc>
        <w:tc>
          <w:tcPr>
            <w:tcW w:w="8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349"/>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Региональный бюджет</w:t>
            </w:r>
          </w:p>
        </w:tc>
        <w:tc>
          <w:tcPr>
            <w:tcW w:w="8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346,45</w:t>
            </w:r>
          </w:p>
        </w:tc>
      </w:tr>
      <w:tr w:rsidR="00677E39" w:rsidRPr="009F546B" w:rsidTr="00BE0CC8">
        <w:trPr>
          <w:trHeight w:val="349"/>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Муниципальный бюджет</w:t>
            </w:r>
          </w:p>
        </w:tc>
        <w:tc>
          <w:tcPr>
            <w:tcW w:w="8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346,45</w:t>
            </w:r>
          </w:p>
        </w:tc>
      </w:tr>
      <w:tr w:rsidR="00677E39" w:rsidRPr="009F546B" w:rsidTr="00BE0CC8">
        <w:trPr>
          <w:trHeight w:val="349"/>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Внебюджетные источники</w:t>
            </w:r>
          </w:p>
        </w:tc>
        <w:tc>
          <w:tcPr>
            <w:tcW w:w="8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349"/>
        </w:trPr>
        <w:tc>
          <w:tcPr>
            <w:tcW w:w="5240" w:type="dxa"/>
            <w:vMerge w:val="restart"/>
            <w:tcBorders>
              <w:top w:val="nil"/>
              <w:left w:val="single" w:sz="4" w:space="0" w:color="auto"/>
              <w:bottom w:val="single" w:sz="4" w:space="0" w:color="000000"/>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Строительство путепровода на пересечении проектируемого продолжения улицы Петра Великого с реконструируемым участком железнодорожной линии «Ораниенбаум</w:t>
            </w:r>
            <w:r w:rsidR="00197075" w:rsidRPr="009F546B">
              <w:rPr>
                <w:bCs w:val="0"/>
                <w:color w:val="000000"/>
                <w:sz w:val="22"/>
                <w:szCs w:val="22"/>
              </w:rPr>
              <w:t xml:space="preserve"> </w:t>
            </w:r>
            <w:r w:rsidR="006C7A66" w:rsidRPr="009F546B">
              <w:rPr>
                <w:bCs w:val="0"/>
                <w:color w:val="000000"/>
                <w:sz w:val="22"/>
                <w:szCs w:val="22"/>
              </w:rPr>
              <w:t>–</w:t>
            </w:r>
            <w:r w:rsidRPr="009F546B">
              <w:rPr>
                <w:bCs w:val="0"/>
                <w:color w:val="000000"/>
                <w:sz w:val="22"/>
                <w:szCs w:val="22"/>
              </w:rPr>
              <w:t xml:space="preserve"> Бронка</w:t>
            </w:r>
            <w:r w:rsidR="00197075" w:rsidRPr="009F546B">
              <w:rPr>
                <w:bCs w:val="0"/>
                <w:color w:val="000000"/>
                <w:sz w:val="22"/>
                <w:szCs w:val="22"/>
              </w:rPr>
              <w:t xml:space="preserve"> </w:t>
            </w:r>
            <w:r w:rsidR="006C7A66" w:rsidRPr="009F546B">
              <w:rPr>
                <w:bCs w:val="0"/>
                <w:color w:val="000000"/>
                <w:sz w:val="22"/>
                <w:szCs w:val="22"/>
              </w:rPr>
              <w:t>–</w:t>
            </w:r>
            <w:r w:rsidRPr="009F546B">
              <w:rPr>
                <w:bCs w:val="0"/>
                <w:color w:val="000000"/>
                <w:sz w:val="22"/>
                <w:szCs w:val="22"/>
              </w:rPr>
              <w:t xml:space="preserve"> Калище»*</w:t>
            </w:r>
          </w:p>
        </w:tc>
        <w:tc>
          <w:tcPr>
            <w:tcW w:w="2693"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8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828,3</w:t>
            </w:r>
          </w:p>
        </w:tc>
      </w:tr>
      <w:tr w:rsidR="00677E39" w:rsidRPr="009F546B" w:rsidTr="00BE0CC8">
        <w:trPr>
          <w:trHeight w:val="349"/>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Федеральный бюджет</w:t>
            </w:r>
          </w:p>
        </w:tc>
        <w:tc>
          <w:tcPr>
            <w:tcW w:w="8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349"/>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Региональный бюджет</w:t>
            </w:r>
          </w:p>
        </w:tc>
        <w:tc>
          <w:tcPr>
            <w:tcW w:w="8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414,15</w:t>
            </w:r>
          </w:p>
        </w:tc>
      </w:tr>
      <w:tr w:rsidR="00677E39" w:rsidRPr="009F546B" w:rsidTr="00BE0CC8">
        <w:trPr>
          <w:trHeight w:val="349"/>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Муниципальный бюджет</w:t>
            </w:r>
          </w:p>
        </w:tc>
        <w:tc>
          <w:tcPr>
            <w:tcW w:w="8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414,15</w:t>
            </w:r>
          </w:p>
        </w:tc>
      </w:tr>
      <w:tr w:rsidR="00677E39" w:rsidRPr="009F546B" w:rsidTr="00BE0CC8">
        <w:trPr>
          <w:trHeight w:val="349"/>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Внебюджетные источники</w:t>
            </w:r>
          </w:p>
        </w:tc>
        <w:tc>
          <w:tcPr>
            <w:tcW w:w="8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349"/>
        </w:trPr>
        <w:tc>
          <w:tcPr>
            <w:tcW w:w="5240" w:type="dxa"/>
            <w:vMerge w:val="restart"/>
            <w:tcBorders>
              <w:top w:val="nil"/>
              <w:left w:val="single" w:sz="4" w:space="0" w:color="auto"/>
              <w:bottom w:val="single" w:sz="4" w:space="0" w:color="000000"/>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Строительство путепровода на пересечении магистральной улицы районного значения в районе индустриального парка Калище с строящимся участком железнодорожной линии «Ораниенбаум</w:t>
            </w:r>
            <w:r w:rsidR="00197075" w:rsidRPr="009F546B">
              <w:rPr>
                <w:bCs w:val="0"/>
                <w:color w:val="000000"/>
                <w:sz w:val="22"/>
                <w:szCs w:val="22"/>
              </w:rPr>
              <w:t xml:space="preserve"> </w:t>
            </w:r>
            <w:r w:rsidR="006C7A66" w:rsidRPr="009F546B">
              <w:rPr>
                <w:bCs w:val="0"/>
                <w:color w:val="000000"/>
                <w:sz w:val="22"/>
                <w:szCs w:val="22"/>
              </w:rPr>
              <w:t>–</w:t>
            </w:r>
            <w:r w:rsidRPr="009F546B">
              <w:rPr>
                <w:bCs w:val="0"/>
                <w:color w:val="000000"/>
                <w:sz w:val="22"/>
                <w:szCs w:val="22"/>
              </w:rPr>
              <w:t xml:space="preserve"> Бронка</w:t>
            </w:r>
            <w:r w:rsidR="00197075" w:rsidRPr="009F546B">
              <w:rPr>
                <w:bCs w:val="0"/>
                <w:color w:val="000000"/>
                <w:sz w:val="22"/>
                <w:szCs w:val="22"/>
              </w:rPr>
              <w:t xml:space="preserve"> </w:t>
            </w:r>
            <w:r w:rsidR="006C7A66" w:rsidRPr="009F546B">
              <w:rPr>
                <w:bCs w:val="0"/>
                <w:color w:val="000000"/>
                <w:sz w:val="22"/>
                <w:szCs w:val="22"/>
              </w:rPr>
              <w:t>–</w:t>
            </w:r>
            <w:r w:rsidRPr="009F546B">
              <w:rPr>
                <w:bCs w:val="0"/>
                <w:color w:val="000000"/>
                <w:sz w:val="22"/>
                <w:szCs w:val="22"/>
              </w:rPr>
              <w:t xml:space="preserve"> Калище»</w:t>
            </w:r>
          </w:p>
        </w:tc>
        <w:tc>
          <w:tcPr>
            <w:tcW w:w="2693"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8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700,0</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 </w:t>
            </w:r>
          </w:p>
        </w:tc>
      </w:tr>
      <w:tr w:rsidR="00677E39" w:rsidRPr="009F546B" w:rsidTr="00BE0CC8">
        <w:trPr>
          <w:trHeight w:val="349"/>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Федеральный бюджет</w:t>
            </w:r>
          </w:p>
        </w:tc>
        <w:tc>
          <w:tcPr>
            <w:tcW w:w="8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349"/>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Региональный бюджет</w:t>
            </w:r>
          </w:p>
        </w:tc>
        <w:tc>
          <w:tcPr>
            <w:tcW w:w="8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349"/>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Муниципальный бюджет</w:t>
            </w:r>
          </w:p>
        </w:tc>
        <w:tc>
          <w:tcPr>
            <w:tcW w:w="8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700,0</w:t>
            </w:r>
          </w:p>
        </w:tc>
        <w:tc>
          <w:tcPr>
            <w:tcW w:w="1348"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349"/>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Внебюджетные источники</w:t>
            </w:r>
          </w:p>
        </w:tc>
        <w:tc>
          <w:tcPr>
            <w:tcW w:w="8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85"/>
        </w:trPr>
        <w:tc>
          <w:tcPr>
            <w:tcW w:w="14581" w:type="dxa"/>
            <w:gridSpan w:val="10"/>
            <w:tcBorders>
              <w:top w:val="single" w:sz="4" w:space="0" w:color="auto"/>
              <w:left w:val="single" w:sz="4" w:space="0" w:color="auto"/>
              <w:bottom w:val="single" w:sz="4" w:space="0" w:color="auto"/>
              <w:right w:val="single" w:sz="4" w:space="0" w:color="000000"/>
            </w:tcBorders>
            <w:shd w:val="clear" w:color="000000" w:fill="FFFFFF"/>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Мостовые сооружения</w:t>
            </w:r>
          </w:p>
        </w:tc>
      </w:tr>
      <w:tr w:rsidR="00677E39" w:rsidRPr="009F546B" w:rsidTr="00BE0CC8">
        <w:trPr>
          <w:trHeight w:val="312"/>
        </w:trPr>
        <w:tc>
          <w:tcPr>
            <w:tcW w:w="5240" w:type="dxa"/>
            <w:vMerge w:val="restart"/>
            <w:tcBorders>
              <w:top w:val="nil"/>
              <w:left w:val="single" w:sz="4" w:space="0" w:color="auto"/>
              <w:bottom w:val="single" w:sz="4" w:space="0" w:color="000000"/>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Реконструкция мостового сооружения через реку Коваши на улице Садовой</w:t>
            </w: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39</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312"/>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Федеральный бюджет</w:t>
            </w:r>
          </w:p>
        </w:tc>
        <w:tc>
          <w:tcPr>
            <w:tcW w:w="8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312"/>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Региональный бюджет</w:t>
            </w:r>
          </w:p>
        </w:tc>
        <w:tc>
          <w:tcPr>
            <w:tcW w:w="8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312"/>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Муниципальный бюджет</w:t>
            </w:r>
          </w:p>
        </w:tc>
        <w:tc>
          <w:tcPr>
            <w:tcW w:w="80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39</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312"/>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Внебюджетные источники</w:t>
            </w:r>
          </w:p>
        </w:tc>
        <w:tc>
          <w:tcPr>
            <w:tcW w:w="8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312"/>
        </w:trPr>
        <w:tc>
          <w:tcPr>
            <w:tcW w:w="5240" w:type="dxa"/>
            <w:vMerge w:val="restart"/>
            <w:tcBorders>
              <w:top w:val="nil"/>
              <w:left w:val="single" w:sz="4" w:space="0" w:color="auto"/>
              <w:bottom w:val="single" w:sz="4" w:space="0" w:color="000000"/>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Строительство мостового сооружения через реку Коваши на автодорожном обходе города</w:t>
            </w:r>
          </w:p>
        </w:tc>
        <w:tc>
          <w:tcPr>
            <w:tcW w:w="2693"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8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78</w:t>
            </w:r>
          </w:p>
        </w:tc>
      </w:tr>
      <w:tr w:rsidR="00677E39" w:rsidRPr="009F546B" w:rsidTr="00BE0CC8">
        <w:trPr>
          <w:trHeight w:val="312"/>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Федеральный бюджет</w:t>
            </w:r>
          </w:p>
        </w:tc>
        <w:tc>
          <w:tcPr>
            <w:tcW w:w="8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312"/>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Региональный бюджет</w:t>
            </w:r>
          </w:p>
        </w:tc>
        <w:tc>
          <w:tcPr>
            <w:tcW w:w="8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312"/>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Муниципальный бюджет</w:t>
            </w:r>
          </w:p>
        </w:tc>
        <w:tc>
          <w:tcPr>
            <w:tcW w:w="80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78</w:t>
            </w:r>
          </w:p>
        </w:tc>
      </w:tr>
      <w:tr w:rsidR="00677E39" w:rsidRPr="009F546B" w:rsidTr="00BE0CC8">
        <w:trPr>
          <w:trHeight w:val="312"/>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Внебюджетные источники</w:t>
            </w:r>
          </w:p>
        </w:tc>
        <w:tc>
          <w:tcPr>
            <w:tcW w:w="8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312"/>
        </w:trPr>
        <w:tc>
          <w:tcPr>
            <w:tcW w:w="5240" w:type="dxa"/>
            <w:vMerge w:val="restart"/>
            <w:tcBorders>
              <w:top w:val="nil"/>
              <w:left w:val="single" w:sz="4" w:space="0" w:color="auto"/>
              <w:bottom w:val="single" w:sz="4" w:space="0" w:color="000000"/>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Реконструкция существующего мостового сооружения через реку Коваши на Пионерской улице</w:t>
            </w:r>
          </w:p>
        </w:tc>
        <w:tc>
          <w:tcPr>
            <w:tcW w:w="2693"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8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390</w:t>
            </w:r>
          </w:p>
        </w:tc>
      </w:tr>
      <w:tr w:rsidR="00677E39" w:rsidRPr="009F546B" w:rsidTr="00BE0CC8">
        <w:trPr>
          <w:trHeight w:val="312"/>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Федеральный бюджет</w:t>
            </w:r>
          </w:p>
        </w:tc>
        <w:tc>
          <w:tcPr>
            <w:tcW w:w="8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312"/>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Региональный бюджет</w:t>
            </w:r>
          </w:p>
        </w:tc>
        <w:tc>
          <w:tcPr>
            <w:tcW w:w="8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312"/>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Муниципальный бюджет</w:t>
            </w:r>
          </w:p>
        </w:tc>
        <w:tc>
          <w:tcPr>
            <w:tcW w:w="80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390</w:t>
            </w:r>
          </w:p>
        </w:tc>
      </w:tr>
      <w:tr w:rsidR="00677E39" w:rsidRPr="009F546B" w:rsidTr="00BE0CC8">
        <w:trPr>
          <w:trHeight w:val="312"/>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Внебюджетные источники</w:t>
            </w:r>
          </w:p>
        </w:tc>
        <w:tc>
          <w:tcPr>
            <w:tcW w:w="8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89"/>
        </w:trPr>
        <w:tc>
          <w:tcPr>
            <w:tcW w:w="5240" w:type="dxa"/>
            <w:vMerge w:val="restart"/>
            <w:tcBorders>
              <w:top w:val="nil"/>
              <w:left w:val="single" w:sz="4" w:space="0" w:color="auto"/>
              <w:bottom w:val="single" w:sz="4" w:space="0" w:color="000000"/>
              <w:right w:val="single" w:sz="4" w:space="0" w:color="auto"/>
            </w:tcBorders>
            <w:shd w:val="clear" w:color="000000" w:fill="FCE4D6"/>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ИТОГО по мероприятиям по строительству и реконструкции искусственных сооружений</w:t>
            </w:r>
          </w:p>
        </w:tc>
        <w:tc>
          <w:tcPr>
            <w:tcW w:w="2693" w:type="dxa"/>
            <w:tcBorders>
              <w:top w:val="nil"/>
              <w:left w:val="nil"/>
              <w:bottom w:val="single" w:sz="4" w:space="0" w:color="auto"/>
              <w:right w:val="single" w:sz="4" w:space="0" w:color="auto"/>
            </w:tcBorders>
            <w:shd w:val="clear" w:color="000000" w:fill="FCE4D6"/>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 </w:t>
            </w:r>
          </w:p>
        </w:tc>
        <w:tc>
          <w:tcPr>
            <w:tcW w:w="800" w:type="dxa"/>
            <w:tcBorders>
              <w:top w:val="nil"/>
              <w:left w:val="nil"/>
              <w:bottom w:val="single" w:sz="4" w:space="0" w:color="auto"/>
              <w:right w:val="single" w:sz="4" w:space="0" w:color="auto"/>
            </w:tcBorders>
            <w:shd w:val="clear" w:color="000000" w:fill="FCE4D6"/>
            <w:noWrap/>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0</w:t>
            </w:r>
          </w:p>
        </w:tc>
        <w:tc>
          <w:tcPr>
            <w:tcW w:w="700" w:type="dxa"/>
            <w:tcBorders>
              <w:top w:val="nil"/>
              <w:left w:val="nil"/>
              <w:bottom w:val="single" w:sz="4" w:space="0" w:color="auto"/>
              <w:right w:val="single" w:sz="4" w:space="0" w:color="auto"/>
            </w:tcBorders>
            <w:shd w:val="clear" w:color="000000" w:fill="FCE4D6"/>
            <w:noWrap/>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0</w:t>
            </w:r>
          </w:p>
        </w:tc>
        <w:tc>
          <w:tcPr>
            <w:tcW w:w="700" w:type="dxa"/>
            <w:tcBorders>
              <w:top w:val="nil"/>
              <w:left w:val="nil"/>
              <w:bottom w:val="single" w:sz="4" w:space="0" w:color="auto"/>
              <w:right w:val="single" w:sz="4" w:space="0" w:color="auto"/>
            </w:tcBorders>
            <w:shd w:val="clear" w:color="000000" w:fill="FCE4D6"/>
            <w:noWrap/>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0</w:t>
            </w:r>
          </w:p>
        </w:tc>
        <w:tc>
          <w:tcPr>
            <w:tcW w:w="860" w:type="dxa"/>
            <w:tcBorders>
              <w:top w:val="nil"/>
              <w:left w:val="nil"/>
              <w:bottom w:val="single" w:sz="4" w:space="0" w:color="auto"/>
              <w:right w:val="single" w:sz="4" w:space="0" w:color="auto"/>
            </w:tcBorders>
            <w:shd w:val="clear" w:color="000000" w:fill="FCE4D6"/>
            <w:noWrap/>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0</w:t>
            </w:r>
          </w:p>
        </w:tc>
        <w:tc>
          <w:tcPr>
            <w:tcW w:w="700" w:type="dxa"/>
            <w:tcBorders>
              <w:top w:val="nil"/>
              <w:left w:val="nil"/>
              <w:bottom w:val="single" w:sz="4" w:space="0" w:color="auto"/>
              <w:right w:val="single" w:sz="4" w:space="0" w:color="auto"/>
            </w:tcBorders>
            <w:shd w:val="clear" w:color="000000" w:fill="FCE4D6"/>
            <w:noWrap/>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0</w:t>
            </w:r>
          </w:p>
        </w:tc>
        <w:tc>
          <w:tcPr>
            <w:tcW w:w="680" w:type="dxa"/>
            <w:tcBorders>
              <w:top w:val="nil"/>
              <w:left w:val="nil"/>
              <w:bottom w:val="single" w:sz="4" w:space="0" w:color="auto"/>
              <w:right w:val="single" w:sz="4" w:space="0" w:color="auto"/>
            </w:tcBorders>
            <w:shd w:val="clear" w:color="000000" w:fill="FCE4D6"/>
            <w:noWrap/>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39</w:t>
            </w:r>
          </w:p>
        </w:tc>
        <w:tc>
          <w:tcPr>
            <w:tcW w:w="860" w:type="dxa"/>
            <w:tcBorders>
              <w:top w:val="nil"/>
              <w:left w:val="nil"/>
              <w:bottom w:val="single" w:sz="4" w:space="0" w:color="auto"/>
              <w:right w:val="single" w:sz="4" w:space="0" w:color="auto"/>
            </w:tcBorders>
            <w:shd w:val="clear" w:color="000000" w:fill="FCE4D6"/>
            <w:noWrap/>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3 100</w:t>
            </w:r>
          </w:p>
        </w:tc>
        <w:tc>
          <w:tcPr>
            <w:tcW w:w="1348" w:type="dxa"/>
            <w:tcBorders>
              <w:top w:val="nil"/>
              <w:left w:val="nil"/>
              <w:bottom w:val="single" w:sz="4" w:space="0" w:color="auto"/>
              <w:right w:val="single" w:sz="4" w:space="0" w:color="auto"/>
            </w:tcBorders>
            <w:shd w:val="clear" w:color="000000" w:fill="FCE4D6"/>
            <w:noWrap/>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2 889,2</w:t>
            </w:r>
          </w:p>
        </w:tc>
      </w:tr>
      <w:tr w:rsidR="00677E39" w:rsidRPr="009F546B" w:rsidTr="00BE0CC8">
        <w:trPr>
          <w:trHeight w:val="289"/>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color w:val="000000"/>
                <w:sz w:val="22"/>
                <w:szCs w:val="22"/>
              </w:rPr>
            </w:pPr>
          </w:p>
        </w:tc>
        <w:tc>
          <w:tcPr>
            <w:tcW w:w="2693" w:type="dxa"/>
            <w:tcBorders>
              <w:top w:val="nil"/>
              <w:left w:val="nil"/>
              <w:bottom w:val="single" w:sz="4" w:space="0" w:color="auto"/>
              <w:right w:val="single" w:sz="4" w:space="0" w:color="auto"/>
            </w:tcBorders>
            <w:shd w:val="clear" w:color="000000" w:fill="FCE4D6"/>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Федеральный бюджет</w:t>
            </w:r>
          </w:p>
        </w:tc>
        <w:tc>
          <w:tcPr>
            <w:tcW w:w="800" w:type="dxa"/>
            <w:tcBorders>
              <w:top w:val="nil"/>
              <w:left w:val="nil"/>
              <w:bottom w:val="single" w:sz="4" w:space="0" w:color="auto"/>
              <w:right w:val="single" w:sz="4" w:space="0" w:color="auto"/>
            </w:tcBorders>
            <w:shd w:val="clear" w:color="000000" w:fill="FCE4D6"/>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700" w:type="dxa"/>
            <w:tcBorders>
              <w:top w:val="nil"/>
              <w:left w:val="nil"/>
              <w:bottom w:val="single" w:sz="4" w:space="0" w:color="auto"/>
              <w:right w:val="single" w:sz="4" w:space="0" w:color="auto"/>
            </w:tcBorders>
            <w:shd w:val="clear" w:color="000000" w:fill="FCE4D6"/>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700" w:type="dxa"/>
            <w:tcBorders>
              <w:top w:val="nil"/>
              <w:left w:val="nil"/>
              <w:bottom w:val="single" w:sz="4" w:space="0" w:color="auto"/>
              <w:right w:val="single" w:sz="4" w:space="0" w:color="auto"/>
            </w:tcBorders>
            <w:shd w:val="clear" w:color="000000" w:fill="FCE4D6"/>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860" w:type="dxa"/>
            <w:tcBorders>
              <w:top w:val="nil"/>
              <w:left w:val="nil"/>
              <w:bottom w:val="single" w:sz="4" w:space="0" w:color="auto"/>
              <w:right w:val="single" w:sz="4" w:space="0" w:color="auto"/>
            </w:tcBorders>
            <w:shd w:val="clear" w:color="000000" w:fill="FCE4D6"/>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700" w:type="dxa"/>
            <w:tcBorders>
              <w:top w:val="nil"/>
              <w:left w:val="nil"/>
              <w:bottom w:val="single" w:sz="4" w:space="0" w:color="auto"/>
              <w:right w:val="single" w:sz="4" w:space="0" w:color="auto"/>
            </w:tcBorders>
            <w:shd w:val="clear" w:color="000000" w:fill="FCE4D6"/>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680" w:type="dxa"/>
            <w:tcBorders>
              <w:top w:val="nil"/>
              <w:left w:val="nil"/>
              <w:bottom w:val="single" w:sz="4" w:space="0" w:color="auto"/>
              <w:right w:val="single" w:sz="4" w:space="0" w:color="auto"/>
            </w:tcBorders>
            <w:shd w:val="clear" w:color="000000" w:fill="FCE4D6"/>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860" w:type="dxa"/>
            <w:tcBorders>
              <w:top w:val="nil"/>
              <w:left w:val="nil"/>
              <w:bottom w:val="single" w:sz="4" w:space="0" w:color="auto"/>
              <w:right w:val="single" w:sz="4" w:space="0" w:color="auto"/>
            </w:tcBorders>
            <w:shd w:val="clear" w:color="000000" w:fill="FCE4D6"/>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1348" w:type="dxa"/>
            <w:tcBorders>
              <w:top w:val="nil"/>
              <w:left w:val="nil"/>
              <w:bottom w:val="single" w:sz="4" w:space="0" w:color="auto"/>
              <w:right w:val="single" w:sz="4" w:space="0" w:color="auto"/>
            </w:tcBorders>
            <w:shd w:val="clear" w:color="000000" w:fill="FCE4D6"/>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0,0</w:t>
            </w:r>
          </w:p>
        </w:tc>
      </w:tr>
      <w:tr w:rsidR="00677E39" w:rsidRPr="009F546B" w:rsidTr="00BE0CC8">
        <w:trPr>
          <w:trHeight w:val="278"/>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color w:val="000000"/>
                <w:sz w:val="22"/>
                <w:szCs w:val="22"/>
              </w:rPr>
            </w:pPr>
          </w:p>
        </w:tc>
        <w:tc>
          <w:tcPr>
            <w:tcW w:w="2693" w:type="dxa"/>
            <w:tcBorders>
              <w:top w:val="nil"/>
              <w:left w:val="nil"/>
              <w:bottom w:val="single" w:sz="4" w:space="0" w:color="auto"/>
              <w:right w:val="single" w:sz="4" w:space="0" w:color="auto"/>
            </w:tcBorders>
            <w:shd w:val="clear" w:color="000000" w:fill="FCE4D6"/>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Региональный бюджет</w:t>
            </w:r>
          </w:p>
        </w:tc>
        <w:tc>
          <w:tcPr>
            <w:tcW w:w="800" w:type="dxa"/>
            <w:tcBorders>
              <w:top w:val="nil"/>
              <w:left w:val="nil"/>
              <w:bottom w:val="single" w:sz="4" w:space="0" w:color="auto"/>
              <w:right w:val="single" w:sz="4" w:space="0" w:color="auto"/>
            </w:tcBorders>
            <w:shd w:val="clear" w:color="000000" w:fill="FCE4D6"/>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700" w:type="dxa"/>
            <w:tcBorders>
              <w:top w:val="nil"/>
              <w:left w:val="nil"/>
              <w:bottom w:val="single" w:sz="4" w:space="0" w:color="auto"/>
              <w:right w:val="single" w:sz="4" w:space="0" w:color="auto"/>
            </w:tcBorders>
            <w:shd w:val="clear" w:color="000000" w:fill="FCE4D6"/>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700" w:type="dxa"/>
            <w:tcBorders>
              <w:top w:val="nil"/>
              <w:left w:val="nil"/>
              <w:bottom w:val="single" w:sz="4" w:space="0" w:color="auto"/>
              <w:right w:val="single" w:sz="4" w:space="0" w:color="auto"/>
            </w:tcBorders>
            <w:shd w:val="clear" w:color="000000" w:fill="FCE4D6"/>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860" w:type="dxa"/>
            <w:tcBorders>
              <w:top w:val="nil"/>
              <w:left w:val="nil"/>
              <w:bottom w:val="single" w:sz="4" w:space="0" w:color="auto"/>
              <w:right w:val="single" w:sz="4" w:space="0" w:color="auto"/>
            </w:tcBorders>
            <w:shd w:val="clear" w:color="000000" w:fill="FCE4D6"/>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700" w:type="dxa"/>
            <w:tcBorders>
              <w:top w:val="nil"/>
              <w:left w:val="nil"/>
              <w:bottom w:val="single" w:sz="4" w:space="0" w:color="auto"/>
              <w:right w:val="single" w:sz="4" w:space="0" w:color="auto"/>
            </w:tcBorders>
            <w:shd w:val="clear" w:color="000000" w:fill="FCE4D6"/>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680" w:type="dxa"/>
            <w:tcBorders>
              <w:top w:val="nil"/>
              <w:left w:val="nil"/>
              <w:bottom w:val="single" w:sz="4" w:space="0" w:color="auto"/>
              <w:right w:val="single" w:sz="4" w:space="0" w:color="auto"/>
            </w:tcBorders>
            <w:shd w:val="clear" w:color="000000" w:fill="FCE4D6"/>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860" w:type="dxa"/>
            <w:tcBorders>
              <w:top w:val="nil"/>
              <w:left w:val="nil"/>
              <w:bottom w:val="single" w:sz="4" w:space="0" w:color="auto"/>
              <w:right w:val="single" w:sz="4" w:space="0" w:color="auto"/>
            </w:tcBorders>
            <w:shd w:val="clear" w:color="000000" w:fill="FCE4D6"/>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2 400</w:t>
            </w:r>
          </w:p>
        </w:tc>
        <w:tc>
          <w:tcPr>
            <w:tcW w:w="1348" w:type="dxa"/>
            <w:tcBorders>
              <w:top w:val="nil"/>
              <w:left w:val="nil"/>
              <w:bottom w:val="single" w:sz="4" w:space="0" w:color="auto"/>
              <w:right w:val="single" w:sz="4" w:space="0" w:color="auto"/>
            </w:tcBorders>
            <w:shd w:val="clear" w:color="000000" w:fill="FCE4D6"/>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1 210,6</w:t>
            </w:r>
          </w:p>
        </w:tc>
      </w:tr>
      <w:tr w:rsidR="00677E39" w:rsidRPr="009F546B" w:rsidTr="00BE0CC8">
        <w:trPr>
          <w:trHeight w:val="278"/>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color w:val="000000"/>
                <w:sz w:val="22"/>
                <w:szCs w:val="22"/>
              </w:rPr>
            </w:pPr>
          </w:p>
        </w:tc>
        <w:tc>
          <w:tcPr>
            <w:tcW w:w="2693" w:type="dxa"/>
            <w:tcBorders>
              <w:top w:val="nil"/>
              <w:left w:val="nil"/>
              <w:bottom w:val="single" w:sz="4" w:space="0" w:color="auto"/>
              <w:right w:val="single" w:sz="4" w:space="0" w:color="auto"/>
            </w:tcBorders>
            <w:shd w:val="clear" w:color="000000" w:fill="FCE4D6"/>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Муниципальный бюджет</w:t>
            </w:r>
          </w:p>
        </w:tc>
        <w:tc>
          <w:tcPr>
            <w:tcW w:w="800" w:type="dxa"/>
            <w:tcBorders>
              <w:top w:val="nil"/>
              <w:left w:val="nil"/>
              <w:bottom w:val="single" w:sz="4" w:space="0" w:color="auto"/>
              <w:right w:val="single" w:sz="4" w:space="0" w:color="auto"/>
            </w:tcBorders>
            <w:shd w:val="clear" w:color="000000" w:fill="FCE4D6"/>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700" w:type="dxa"/>
            <w:tcBorders>
              <w:top w:val="nil"/>
              <w:left w:val="nil"/>
              <w:bottom w:val="single" w:sz="4" w:space="0" w:color="auto"/>
              <w:right w:val="single" w:sz="4" w:space="0" w:color="auto"/>
            </w:tcBorders>
            <w:shd w:val="clear" w:color="000000" w:fill="FCE4D6"/>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700" w:type="dxa"/>
            <w:tcBorders>
              <w:top w:val="nil"/>
              <w:left w:val="nil"/>
              <w:bottom w:val="single" w:sz="4" w:space="0" w:color="auto"/>
              <w:right w:val="single" w:sz="4" w:space="0" w:color="auto"/>
            </w:tcBorders>
            <w:shd w:val="clear" w:color="000000" w:fill="FCE4D6"/>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860" w:type="dxa"/>
            <w:tcBorders>
              <w:top w:val="nil"/>
              <w:left w:val="nil"/>
              <w:bottom w:val="single" w:sz="4" w:space="0" w:color="auto"/>
              <w:right w:val="single" w:sz="4" w:space="0" w:color="auto"/>
            </w:tcBorders>
            <w:shd w:val="clear" w:color="000000" w:fill="FCE4D6"/>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700" w:type="dxa"/>
            <w:tcBorders>
              <w:top w:val="nil"/>
              <w:left w:val="nil"/>
              <w:bottom w:val="single" w:sz="4" w:space="0" w:color="auto"/>
              <w:right w:val="single" w:sz="4" w:space="0" w:color="auto"/>
            </w:tcBorders>
            <w:shd w:val="clear" w:color="000000" w:fill="FCE4D6"/>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680" w:type="dxa"/>
            <w:tcBorders>
              <w:top w:val="nil"/>
              <w:left w:val="nil"/>
              <w:bottom w:val="single" w:sz="4" w:space="0" w:color="auto"/>
              <w:right w:val="single" w:sz="4" w:space="0" w:color="auto"/>
            </w:tcBorders>
            <w:shd w:val="clear" w:color="000000" w:fill="FCE4D6"/>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39</w:t>
            </w:r>
          </w:p>
        </w:tc>
        <w:tc>
          <w:tcPr>
            <w:tcW w:w="860" w:type="dxa"/>
            <w:tcBorders>
              <w:top w:val="nil"/>
              <w:left w:val="nil"/>
              <w:bottom w:val="single" w:sz="4" w:space="0" w:color="auto"/>
              <w:right w:val="single" w:sz="4" w:space="0" w:color="auto"/>
            </w:tcBorders>
            <w:shd w:val="clear" w:color="000000" w:fill="FCE4D6"/>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700</w:t>
            </w:r>
          </w:p>
        </w:tc>
        <w:tc>
          <w:tcPr>
            <w:tcW w:w="1348" w:type="dxa"/>
            <w:tcBorders>
              <w:top w:val="nil"/>
              <w:left w:val="nil"/>
              <w:bottom w:val="single" w:sz="4" w:space="0" w:color="auto"/>
              <w:right w:val="single" w:sz="4" w:space="0" w:color="auto"/>
            </w:tcBorders>
            <w:shd w:val="clear" w:color="000000" w:fill="FCE4D6"/>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1 678,6</w:t>
            </w:r>
          </w:p>
        </w:tc>
      </w:tr>
      <w:tr w:rsidR="00677E39" w:rsidRPr="009F546B" w:rsidTr="00BE0CC8">
        <w:trPr>
          <w:trHeight w:val="278"/>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color w:val="000000"/>
                <w:sz w:val="22"/>
                <w:szCs w:val="22"/>
              </w:rPr>
            </w:pPr>
          </w:p>
        </w:tc>
        <w:tc>
          <w:tcPr>
            <w:tcW w:w="2693" w:type="dxa"/>
            <w:tcBorders>
              <w:top w:val="nil"/>
              <w:left w:val="nil"/>
              <w:bottom w:val="single" w:sz="4" w:space="0" w:color="auto"/>
              <w:right w:val="single" w:sz="4" w:space="0" w:color="auto"/>
            </w:tcBorders>
            <w:shd w:val="clear" w:color="000000" w:fill="FCE4D6"/>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Внебюджетные источники</w:t>
            </w:r>
          </w:p>
        </w:tc>
        <w:tc>
          <w:tcPr>
            <w:tcW w:w="800" w:type="dxa"/>
            <w:tcBorders>
              <w:top w:val="nil"/>
              <w:left w:val="nil"/>
              <w:bottom w:val="single" w:sz="4" w:space="0" w:color="auto"/>
              <w:right w:val="single" w:sz="4" w:space="0" w:color="auto"/>
            </w:tcBorders>
            <w:shd w:val="clear" w:color="000000" w:fill="FCE4D6"/>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700" w:type="dxa"/>
            <w:tcBorders>
              <w:top w:val="nil"/>
              <w:left w:val="nil"/>
              <w:bottom w:val="single" w:sz="4" w:space="0" w:color="auto"/>
              <w:right w:val="single" w:sz="4" w:space="0" w:color="auto"/>
            </w:tcBorders>
            <w:shd w:val="clear" w:color="000000" w:fill="FCE4D6"/>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700" w:type="dxa"/>
            <w:tcBorders>
              <w:top w:val="nil"/>
              <w:left w:val="nil"/>
              <w:bottom w:val="single" w:sz="4" w:space="0" w:color="auto"/>
              <w:right w:val="single" w:sz="4" w:space="0" w:color="auto"/>
            </w:tcBorders>
            <w:shd w:val="clear" w:color="000000" w:fill="FCE4D6"/>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860" w:type="dxa"/>
            <w:tcBorders>
              <w:top w:val="nil"/>
              <w:left w:val="nil"/>
              <w:bottom w:val="single" w:sz="4" w:space="0" w:color="auto"/>
              <w:right w:val="single" w:sz="4" w:space="0" w:color="auto"/>
            </w:tcBorders>
            <w:shd w:val="clear" w:color="000000" w:fill="FCE4D6"/>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700" w:type="dxa"/>
            <w:tcBorders>
              <w:top w:val="nil"/>
              <w:left w:val="nil"/>
              <w:bottom w:val="single" w:sz="4" w:space="0" w:color="auto"/>
              <w:right w:val="single" w:sz="4" w:space="0" w:color="auto"/>
            </w:tcBorders>
            <w:shd w:val="clear" w:color="000000" w:fill="FCE4D6"/>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680" w:type="dxa"/>
            <w:tcBorders>
              <w:top w:val="nil"/>
              <w:left w:val="nil"/>
              <w:bottom w:val="single" w:sz="4" w:space="0" w:color="auto"/>
              <w:right w:val="single" w:sz="4" w:space="0" w:color="auto"/>
            </w:tcBorders>
            <w:shd w:val="clear" w:color="000000" w:fill="FCE4D6"/>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860" w:type="dxa"/>
            <w:tcBorders>
              <w:top w:val="nil"/>
              <w:left w:val="nil"/>
              <w:bottom w:val="single" w:sz="4" w:space="0" w:color="auto"/>
              <w:right w:val="single" w:sz="4" w:space="0" w:color="auto"/>
            </w:tcBorders>
            <w:shd w:val="clear" w:color="000000" w:fill="FCE4D6"/>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1348" w:type="dxa"/>
            <w:tcBorders>
              <w:top w:val="nil"/>
              <w:left w:val="nil"/>
              <w:bottom w:val="single" w:sz="4" w:space="0" w:color="auto"/>
              <w:right w:val="single" w:sz="4" w:space="0" w:color="auto"/>
            </w:tcBorders>
            <w:shd w:val="clear" w:color="000000" w:fill="FCE4D6"/>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0,0</w:t>
            </w:r>
          </w:p>
        </w:tc>
      </w:tr>
      <w:tr w:rsidR="00677E39" w:rsidRPr="009F546B" w:rsidTr="00BE0CC8">
        <w:trPr>
          <w:trHeight w:val="372"/>
        </w:trPr>
        <w:tc>
          <w:tcPr>
            <w:tcW w:w="14581" w:type="dxa"/>
            <w:gridSpan w:val="10"/>
            <w:tcBorders>
              <w:top w:val="single" w:sz="4" w:space="0" w:color="auto"/>
              <w:left w:val="single" w:sz="4" w:space="0" w:color="auto"/>
              <w:bottom w:val="single" w:sz="4" w:space="0" w:color="auto"/>
              <w:right w:val="single" w:sz="4" w:space="0" w:color="auto"/>
            </w:tcBorders>
            <w:shd w:val="clear" w:color="000000" w:fill="F8CBAD"/>
            <w:vAlign w:val="center"/>
            <w:hideMark/>
          </w:tcPr>
          <w:p w:rsidR="00677E39" w:rsidRPr="009F546B" w:rsidRDefault="00677E39" w:rsidP="00AE7285">
            <w:pPr>
              <w:widowControl w:val="0"/>
              <w:spacing w:line="240" w:lineRule="auto"/>
              <w:ind w:firstLine="0"/>
              <w:jc w:val="center"/>
              <w:rPr>
                <w:color w:val="000000"/>
                <w:sz w:val="22"/>
                <w:szCs w:val="22"/>
              </w:rPr>
            </w:pPr>
            <w:r w:rsidRPr="009F546B">
              <w:rPr>
                <w:color w:val="000000"/>
                <w:sz w:val="22"/>
                <w:szCs w:val="22"/>
              </w:rPr>
              <w:t>Мероприятия по развитию городского транспорта</w:t>
            </w:r>
          </w:p>
        </w:tc>
      </w:tr>
      <w:tr w:rsidR="00677E39" w:rsidRPr="009F546B" w:rsidTr="00BE0CC8">
        <w:trPr>
          <w:trHeight w:val="443"/>
        </w:trPr>
        <w:tc>
          <w:tcPr>
            <w:tcW w:w="14581" w:type="dxa"/>
            <w:gridSpan w:val="10"/>
            <w:tcBorders>
              <w:top w:val="single" w:sz="4" w:space="0" w:color="auto"/>
              <w:left w:val="single" w:sz="4" w:space="0" w:color="auto"/>
              <w:bottom w:val="single" w:sz="4" w:space="0" w:color="auto"/>
              <w:right w:val="single" w:sz="4" w:space="0" w:color="000000"/>
            </w:tcBorders>
            <w:shd w:val="clear" w:color="000000" w:fill="F2F2F2"/>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Городской общественный пассажирский транспорт</w:t>
            </w:r>
          </w:p>
        </w:tc>
      </w:tr>
      <w:tr w:rsidR="00677E39" w:rsidRPr="009F546B" w:rsidTr="00BE0CC8">
        <w:trPr>
          <w:trHeight w:val="278"/>
        </w:trPr>
        <w:tc>
          <w:tcPr>
            <w:tcW w:w="5240" w:type="dxa"/>
            <w:vMerge w:val="restart"/>
            <w:tcBorders>
              <w:top w:val="nil"/>
              <w:left w:val="single" w:sz="4" w:space="0" w:color="auto"/>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Создание Единого центра управления ГОПТ</w:t>
            </w: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800"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700"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700"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860"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700"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680"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860"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r>
      <w:tr w:rsidR="00677E39" w:rsidRPr="009F546B" w:rsidTr="00BE0CC8">
        <w:trPr>
          <w:trHeight w:val="278"/>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Федеральный бюджет</w:t>
            </w:r>
          </w:p>
        </w:tc>
        <w:tc>
          <w:tcPr>
            <w:tcW w:w="800"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700"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700"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860"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700"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680"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860"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r>
      <w:tr w:rsidR="00677E39" w:rsidRPr="009F546B" w:rsidTr="00BE0CC8">
        <w:trPr>
          <w:trHeight w:val="278"/>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Региональный бюджет</w:t>
            </w:r>
          </w:p>
        </w:tc>
        <w:tc>
          <w:tcPr>
            <w:tcW w:w="800"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700"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700"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860"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700"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680"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860"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r>
      <w:tr w:rsidR="00677E39" w:rsidRPr="009F546B" w:rsidTr="00BE0CC8">
        <w:trPr>
          <w:trHeight w:val="278"/>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Муниципальный бюджет</w:t>
            </w:r>
          </w:p>
        </w:tc>
        <w:tc>
          <w:tcPr>
            <w:tcW w:w="4440" w:type="dxa"/>
            <w:gridSpan w:val="6"/>
            <w:tcBorders>
              <w:top w:val="single" w:sz="4" w:space="0" w:color="auto"/>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в соответствии с проектом</w:t>
            </w:r>
          </w:p>
        </w:tc>
        <w:tc>
          <w:tcPr>
            <w:tcW w:w="860"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r>
      <w:tr w:rsidR="00677E39" w:rsidRPr="009F546B" w:rsidTr="00BE0CC8">
        <w:trPr>
          <w:trHeight w:val="278"/>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Внебюджетные источники</w:t>
            </w:r>
          </w:p>
        </w:tc>
        <w:tc>
          <w:tcPr>
            <w:tcW w:w="800"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700"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700"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860"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700"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680"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860"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r>
      <w:tr w:rsidR="00677E39" w:rsidRPr="009F546B" w:rsidTr="00BE0CC8">
        <w:trPr>
          <w:trHeight w:val="300"/>
        </w:trPr>
        <w:tc>
          <w:tcPr>
            <w:tcW w:w="5240" w:type="dxa"/>
            <w:vMerge w:val="restart"/>
            <w:tcBorders>
              <w:top w:val="nil"/>
              <w:left w:val="single" w:sz="4" w:space="0" w:color="auto"/>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Развитие системы автоматизированной оплаты проезда и контроля оплаты проезда</w:t>
            </w: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800"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700"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700"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860"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700"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680"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860"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Федеральный бюджет</w:t>
            </w:r>
          </w:p>
        </w:tc>
        <w:tc>
          <w:tcPr>
            <w:tcW w:w="800"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700"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700"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860"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700"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680"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860"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Региональный бюджет</w:t>
            </w:r>
          </w:p>
        </w:tc>
        <w:tc>
          <w:tcPr>
            <w:tcW w:w="800"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700"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700"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860"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700"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680"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860"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Муниципальный бюджет</w:t>
            </w:r>
          </w:p>
        </w:tc>
        <w:tc>
          <w:tcPr>
            <w:tcW w:w="4440" w:type="dxa"/>
            <w:gridSpan w:val="6"/>
            <w:tcBorders>
              <w:top w:val="single" w:sz="4" w:space="0" w:color="auto"/>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в соответствии с проектом</w:t>
            </w:r>
          </w:p>
        </w:tc>
        <w:tc>
          <w:tcPr>
            <w:tcW w:w="860"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Внебюджетные источники</w:t>
            </w:r>
          </w:p>
        </w:tc>
        <w:tc>
          <w:tcPr>
            <w:tcW w:w="800"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700"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700"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860"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700"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680"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860"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r>
      <w:tr w:rsidR="00677E39" w:rsidRPr="009F546B" w:rsidTr="00BE0CC8">
        <w:trPr>
          <w:trHeight w:val="300"/>
        </w:trPr>
        <w:tc>
          <w:tcPr>
            <w:tcW w:w="5240" w:type="dxa"/>
            <w:vMerge w:val="restart"/>
            <w:tcBorders>
              <w:top w:val="nil"/>
              <w:left w:val="single" w:sz="4" w:space="0" w:color="auto"/>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Проведение комплексных регулярных обследований пассажиропотоков на ГОПТ и пассажирооборотов на остановочных пунктах ГОПТ</w:t>
            </w: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800"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700"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700"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860"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700"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680"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860"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Федеральный бюджет</w:t>
            </w:r>
          </w:p>
        </w:tc>
        <w:tc>
          <w:tcPr>
            <w:tcW w:w="800"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700"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700"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860"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700"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680"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860"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Региональный бюджет</w:t>
            </w:r>
          </w:p>
        </w:tc>
        <w:tc>
          <w:tcPr>
            <w:tcW w:w="800"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700"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700"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860"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700"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680"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860"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Муниципальный бюджет</w:t>
            </w:r>
          </w:p>
        </w:tc>
        <w:tc>
          <w:tcPr>
            <w:tcW w:w="5300" w:type="dxa"/>
            <w:gridSpan w:val="7"/>
            <w:tcBorders>
              <w:top w:val="single" w:sz="4" w:space="0" w:color="auto"/>
              <w:left w:val="nil"/>
              <w:bottom w:val="single" w:sz="4" w:space="0" w:color="auto"/>
              <w:right w:val="single" w:sz="4" w:space="0" w:color="000000"/>
            </w:tcBorders>
            <w:shd w:val="clear" w:color="000000" w:fill="F2F2F2"/>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в соответствии с проектом</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Внебюджетные источники</w:t>
            </w:r>
          </w:p>
        </w:tc>
        <w:tc>
          <w:tcPr>
            <w:tcW w:w="800"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700"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700"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860"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700"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680"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860"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r>
      <w:tr w:rsidR="00677E39" w:rsidRPr="009F546B" w:rsidTr="00BE0CC8">
        <w:trPr>
          <w:trHeight w:val="300"/>
        </w:trPr>
        <w:tc>
          <w:tcPr>
            <w:tcW w:w="5240" w:type="dxa"/>
            <w:vMerge w:val="restart"/>
            <w:tcBorders>
              <w:top w:val="nil"/>
              <w:left w:val="single" w:sz="4" w:space="0" w:color="auto"/>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Разработка проекта по оптимизации маршрутной сети общественного пассажирского транспорта (необходимо изменение трассировок некоторых маршрутов, уменьшения дублирования участков, уменьшение интервала движения ГОПТ, увязка с существующим и планируемым к развитию межмуниципальным ОПТ)</w:t>
            </w: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800"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700"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700"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860"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700"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680"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860"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Федеральный бюджет</w:t>
            </w:r>
          </w:p>
        </w:tc>
        <w:tc>
          <w:tcPr>
            <w:tcW w:w="800"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700"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700"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860"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700"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680"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860"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Региональный бюджет</w:t>
            </w:r>
          </w:p>
        </w:tc>
        <w:tc>
          <w:tcPr>
            <w:tcW w:w="4440" w:type="dxa"/>
            <w:gridSpan w:val="6"/>
            <w:vMerge w:val="restart"/>
            <w:tcBorders>
              <w:top w:val="single" w:sz="4" w:space="0" w:color="auto"/>
              <w:left w:val="single" w:sz="4" w:space="0" w:color="auto"/>
              <w:bottom w:val="single" w:sz="4" w:space="0" w:color="000000"/>
              <w:right w:val="single" w:sz="4" w:space="0" w:color="000000"/>
            </w:tcBorders>
            <w:shd w:val="clear" w:color="000000" w:fill="F2F2F2"/>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в соответствии с проектом</w:t>
            </w:r>
          </w:p>
        </w:tc>
        <w:tc>
          <w:tcPr>
            <w:tcW w:w="860"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Муниципальный бюджет</w:t>
            </w:r>
          </w:p>
        </w:tc>
        <w:tc>
          <w:tcPr>
            <w:tcW w:w="4440" w:type="dxa"/>
            <w:gridSpan w:val="6"/>
            <w:vMerge/>
            <w:tcBorders>
              <w:top w:val="nil"/>
              <w:left w:val="nil"/>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860"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Внебюджетные источники</w:t>
            </w:r>
          </w:p>
        </w:tc>
        <w:tc>
          <w:tcPr>
            <w:tcW w:w="800"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700"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700"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860"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700"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680"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860"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r>
      <w:tr w:rsidR="00677E39" w:rsidRPr="009F546B" w:rsidTr="00BE0CC8">
        <w:trPr>
          <w:trHeight w:val="300"/>
        </w:trPr>
        <w:tc>
          <w:tcPr>
            <w:tcW w:w="5240" w:type="dxa"/>
            <w:vMerge w:val="restart"/>
            <w:tcBorders>
              <w:top w:val="nil"/>
              <w:left w:val="single" w:sz="4" w:space="0" w:color="auto"/>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Реорганизация маршрутной сети ГОПТ (изменение трассировок маршрутов, уменьшение интервала движения) и обновление подвижного состава</w:t>
            </w: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Федеральный бюджет</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Региональный бюджет</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Муниципальный бюджет</w:t>
            </w:r>
          </w:p>
        </w:tc>
        <w:tc>
          <w:tcPr>
            <w:tcW w:w="4440" w:type="dxa"/>
            <w:gridSpan w:val="6"/>
            <w:tcBorders>
              <w:top w:val="single" w:sz="4" w:space="0" w:color="auto"/>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в соответствии с проектом</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Внебюджетные источники</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300"/>
        </w:trPr>
        <w:tc>
          <w:tcPr>
            <w:tcW w:w="5240" w:type="dxa"/>
            <w:vMerge w:val="restart"/>
            <w:tcBorders>
              <w:top w:val="nil"/>
              <w:left w:val="single" w:sz="4" w:space="0" w:color="auto"/>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Информационное обеспечение различных элементов общественного пассажирского транспорта - остановочных пунктов, подвижного состава, транспортно-пересадочных узлов (автостанций, железнодорожных станций и остановочных пунктов)</w:t>
            </w: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Федеральный бюджет</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Региональный бюджет</w:t>
            </w:r>
          </w:p>
        </w:tc>
        <w:tc>
          <w:tcPr>
            <w:tcW w:w="4440" w:type="dxa"/>
            <w:gridSpan w:val="6"/>
            <w:vMerge w:val="restart"/>
            <w:tcBorders>
              <w:top w:val="single" w:sz="4" w:space="0" w:color="auto"/>
              <w:left w:val="single" w:sz="4" w:space="0" w:color="auto"/>
              <w:bottom w:val="single" w:sz="4" w:space="0" w:color="000000"/>
              <w:right w:val="single" w:sz="4" w:space="0" w:color="000000"/>
            </w:tcBorders>
            <w:shd w:val="clear" w:color="000000" w:fill="F2F2F2"/>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в соответствии с проектом</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Муниципальный бюджет</w:t>
            </w:r>
          </w:p>
        </w:tc>
        <w:tc>
          <w:tcPr>
            <w:tcW w:w="4440" w:type="dxa"/>
            <w:gridSpan w:val="6"/>
            <w:vMerge/>
            <w:tcBorders>
              <w:top w:val="nil"/>
              <w:left w:val="nil"/>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Внебюджетные источники</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300"/>
        </w:trPr>
        <w:tc>
          <w:tcPr>
            <w:tcW w:w="5240" w:type="dxa"/>
            <w:vMerge w:val="restart"/>
            <w:tcBorders>
              <w:top w:val="nil"/>
              <w:left w:val="single" w:sz="4" w:space="0" w:color="auto"/>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Линия движения ГОПТ ( в район восточнее о.п. «80 км» (к 2025 году становится индивидуальной жилой застройкой), протяженностью 1,4 км, с остановочным узлами на предлагаемой линии движения – 3 ед.</w:t>
            </w: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1,8</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Федеральный бюджет</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Региональный бюджет</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Муниципальный бюджет</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1,8</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Внебюджетные источники</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300"/>
        </w:trPr>
        <w:tc>
          <w:tcPr>
            <w:tcW w:w="5240" w:type="dxa"/>
            <w:vMerge w:val="restart"/>
            <w:tcBorders>
              <w:top w:val="nil"/>
              <w:left w:val="single" w:sz="4" w:space="0" w:color="auto"/>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Линии движения ГОПТ на территории развития, протяженностью 19,6 км, с остановочными узлами на предлагаемых линиях движения ГОПТ – 38 ед.</w:t>
            </w: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22,8</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Федеральный бюджет</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Региональный бюджет</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Муниципальный бюджет</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22,8</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Внебюджетные источники</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85"/>
        </w:trPr>
        <w:tc>
          <w:tcPr>
            <w:tcW w:w="5240" w:type="dxa"/>
            <w:vMerge w:val="restart"/>
            <w:tcBorders>
              <w:top w:val="nil"/>
              <w:left w:val="single" w:sz="4" w:space="0" w:color="auto"/>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ИТОГО по мероприятиям по развитию городского общественного пассажирского транспорта</w:t>
            </w: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 </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0</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0</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0</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0</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0</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1,8</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22,8</w:t>
            </w:r>
          </w:p>
        </w:tc>
        <w:tc>
          <w:tcPr>
            <w:tcW w:w="1348"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0,0</w:t>
            </w:r>
          </w:p>
        </w:tc>
      </w:tr>
      <w:tr w:rsidR="00677E39" w:rsidRPr="009F546B" w:rsidTr="00BE0CC8">
        <w:trPr>
          <w:trHeight w:val="255"/>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color w:val="000000"/>
                <w:sz w:val="22"/>
                <w:szCs w:val="22"/>
              </w:rPr>
            </w:pP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Федеральный бюджет</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0,0</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0,0</w:t>
            </w:r>
          </w:p>
        </w:tc>
        <w:tc>
          <w:tcPr>
            <w:tcW w:w="1348"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0,0</w:t>
            </w:r>
          </w:p>
        </w:tc>
      </w:tr>
      <w:tr w:rsidR="00677E39" w:rsidRPr="009F546B" w:rsidTr="00BE0CC8">
        <w:trPr>
          <w:trHeight w:val="255"/>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color w:val="000000"/>
                <w:sz w:val="22"/>
                <w:szCs w:val="22"/>
              </w:rPr>
            </w:pP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Региональный бюджет</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0,0</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0,0</w:t>
            </w:r>
          </w:p>
        </w:tc>
        <w:tc>
          <w:tcPr>
            <w:tcW w:w="1348"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0,0</w:t>
            </w:r>
          </w:p>
        </w:tc>
      </w:tr>
      <w:tr w:rsidR="00677E39" w:rsidRPr="009F546B" w:rsidTr="00BE0CC8">
        <w:trPr>
          <w:trHeight w:val="255"/>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color w:val="000000"/>
                <w:sz w:val="22"/>
                <w:szCs w:val="22"/>
              </w:rPr>
            </w:pP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Муниципальный бюджет</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1,8</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22,8</w:t>
            </w:r>
          </w:p>
        </w:tc>
        <w:tc>
          <w:tcPr>
            <w:tcW w:w="1348"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0,0</w:t>
            </w:r>
          </w:p>
        </w:tc>
      </w:tr>
      <w:tr w:rsidR="00677E39" w:rsidRPr="009F546B" w:rsidTr="00BE0CC8">
        <w:trPr>
          <w:trHeight w:val="255"/>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color w:val="000000"/>
                <w:sz w:val="22"/>
                <w:szCs w:val="22"/>
              </w:rPr>
            </w:pP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Внебюджетные источники</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0,0</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0,0</w:t>
            </w:r>
          </w:p>
        </w:tc>
        <w:tc>
          <w:tcPr>
            <w:tcW w:w="1348"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0,0</w:t>
            </w:r>
          </w:p>
        </w:tc>
      </w:tr>
      <w:tr w:rsidR="00677E39" w:rsidRPr="009F546B" w:rsidTr="00BE0CC8">
        <w:trPr>
          <w:trHeight w:val="285"/>
        </w:trPr>
        <w:tc>
          <w:tcPr>
            <w:tcW w:w="14581" w:type="dxa"/>
            <w:gridSpan w:val="10"/>
            <w:tcBorders>
              <w:top w:val="single" w:sz="4" w:space="0" w:color="auto"/>
              <w:left w:val="single" w:sz="4" w:space="0" w:color="auto"/>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Мероприятия по развитию индивидуального транспорта</w:t>
            </w:r>
          </w:p>
        </w:tc>
      </w:tr>
      <w:tr w:rsidR="00677E39" w:rsidRPr="009F546B" w:rsidTr="00BE0CC8">
        <w:trPr>
          <w:trHeight w:val="300"/>
        </w:trPr>
        <w:tc>
          <w:tcPr>
            <w:tcW w:w="5240" w:type="dxa"/>
            <w:vMerge w:val="restart"/>
            <w:tcBorders>
              <w:top w:val="nil"/>
              <w:left w:val="single" w:sz="4" w:space="0" w:color="auto"/>
              <w:bottom w:val="single" w:sz="4" w:space="0" w:color="000000"/>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Строительство капитальных многоэтажных паркингов на месте существующих плоскостных парковок и гаражных городков</w:t>
            </w: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8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2 812,5</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Федеральный бюджет</w:t>
            </w:r>
          </w:p>
        </w:tc>
        <w:tc>
          <w:tcPr>
            <w:tcW w:w="8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Региональный бюджет</w:t>
            </w:r>
          </w:p>
        </w:tc>
        <w:tc>
          <w:tcPr>
            <w:tcW w:w="8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Муниципальный бюджет</w:t>
            </w:r>
          </w:p>
        </w:tc>
        <w:tc>
          <w:tcPr>
            <w:tcW w:w="80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 </w:t>
            </w:r>
          </w:p>
        </w:tc>
        <w:tc>
          <w:tcPr>
            <w:tcW w:w="70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 </w:t>
            </w:r>
          </w:p>
        </w:tc>
        <w:tc>
          <w:tcPr>
            <w:tcW w:w="70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 </w:t>
            </w:r>
          </w:p>
        </w:tc>
        <w:tc>
          <w:tcPr>
            <w:tcW w:w="86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 </w:t>
            </w:r>
          </w:p>
        </w:tc>
        <w:tc>
          <w:tcPr>
            <w:tcW w:w="70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 </w:t>
            </w:r>
          </w:p>
        </w:tc>
        <w:tc>
          <w:tcPr>
            <w:tcW w:w="68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 </w:t>
            </w:r>
          </w:p>
        </w:tc>
        <w:tc>
          <w:tcPr>
            <w:tcW w:w="86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2 812,5</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Внебюджетные источники</w:t>
            </w:r>
          </w:p>
        </w:tc>
        <w:tc>
          <w:tcPr>
            <w:tcW w:w="8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 </w:t>
            </w:r>
          </w:p>
        </w:tc>
      </w:tr>
      <w:tr w:rsidR="00677E39" w:rsidRPr="009F546B" w:rsidTr="00BE0CC8">
        <w:trPr>
          <w:trHeight w:val="285"/>
        </w:trPr>
        <w:tc>
          <w:tcPr>
            <w:tcW w:w="5240" w:type="dxa"/>
            <w:vMerge w:val="restart"/>
            <w:tcBorders>
              <w:top w:val="nil"/>
              <w:left w:val="single" w:sz="4" w:space="0" w:color="auto"/>
              <w:bottom w:val="single" w:sz="4" w:space="0" w:color="000000"/>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ИТОГО по мероприятиям по развитию индивидуального транспорта</w:t>
            </w:r>
          </w:p>
        </w:tc>
        <w:tc>
          <w:tcPr>
            <w:tcW w:w="2693"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 </w:t>
            </w:r>
          </w:p>
        </w:tc>
        <w:tc>
          <w:tcPr>
            <w:tcW w:w="8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2 812,5</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color w:val="000000"/>
                <w:sz w:val="22"/>
                <w:szCs w:val="22"/>
              </w:rPr>
            </w:pPr>
          </w:p>
        </w:tc>
        <w:tc>
          <w:tcPr>
            <w:tcW w:w="2693"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Федеральный бюджет</w:t>
            </w:r>
          </w:p>
        </w:tc>
        <w:tc>
          <w:tcPr>
            <w:tcW w:w="8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color w:val="000000"/>
                <w:sz w:val="22"/>
                <w:szCs w:val="22"/>
              </w:rPr>
            </w:pPr>
          </w:p>
        </w:tc>
        <w:tc>
          <w:tcPr>
            <w:tcW w:w="2693"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Региональный бюджет</w:t>
            </w:r>
          </w:p>
        </w:tc>
        <w:tc>
          <w:tcPr>
            <w:tcW w:w="8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color w:val="000000"/>
                <w:sz w:val="22"/>
                <w:szCs w:val="22"/>
              </w:rPr>
            </w:pPr>
          </w:p>
        </w:tc>
        <w:tc>
          <w:tcPr>
            <w:tcW w:w="2693"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Муниципальный бюджет</w:t>
            </w:r>
          </w:p>
        </w:tc>
        <w:tc>
          <w:tcPr>
            <w:tcW w:w="8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2 812,5</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color w:val="000000"/>
                <w:sz w:val="22"/>
                <w:szCs w:val="22"/>
              </w:rPr>
            </w:pPr>
          </w:p>
        </w:tc>
        <w:tc>
          <w:tcPr>
            <w:tcW w:w="2693"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Внебюджетные источники</w:t>
            </w:r>
          </w:p>
        </w:tc>
        <w:tc>
          <w:tcPr>
            <w:tcW w:w="8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 </w:t>
            </w:r>
          </w:p>
        </w:tc>
      </w:tr>
      <w:tr w:rsidR="00677E39" w:rsidRPr="009F546B" w:rsidTr="00BE0CC8">
        <w:trPr>
          <w:trHeight w:val="285"/>
        </w:trPr>
        <w:tc>
          <w:tcPr>
            <w:tcW w:w="14581" w:type="dxa"/>
            <w:gridSpan w:val="10"/>
            <w:tcBorders>
              <w:top w:val="single" w:sz="4" w:space="0" w:color="auto"/>
              <w:left w:val="single" w:sz="4" w:space="0" w:color="auto"/>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Мероприятия по развитию грузового и спецтранспорта</w:t>
            </w:r>
          </w:p>
        </w:tc>
      </w:tr>
      <w:tr w:rsidR="00677E39" w:rsidRPr="009F546B" w:rsidTr="00BE0CC8">
        <w:trPr>
          <w:trHeight w:val="255"/>
        </w:trPr>
        <w:tc>
          <w:tcPr>
            <w:tcW w:w="5240" w:type="dxa"/>
            <w:vMerge w:val="restart"/>
            <w:tcBorders>
              <w:top w:val="nil"/>
              <w:left w:val="single" w:sz="4" w:space="0" w:color="auto"/>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Стоянки большегрузных автомобилей на вылетных направлениях (местоположение и количество стоянок должно быть определено на более поздних стадиях проектирования, на уровне проектов планировки территорий)</w:t>
            </w: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4500" w:type="dxa"/>
            <w:gridSpan w:val="6"/>
            <w:tcBorders>
              <w:top w:val="single" w:sz="4" w:space="0" w:color="auto"/>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Федеральный бюджет</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Региональный бюджет</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Муниципальный бюджет</w:t>
            </w:r>
          </w:p>
        </w:tc>
        <w:tc>
          <w:tcPr>
            <w:tcW w:w="5300" w:type="dxa"/>
            <w:gridSpan w:val="7"/>
            <w:tcBorders>
              <w:top w:val="single" w:sz="4" w:space="0" w:color="auto"/>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В соответствии с проектом</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Внебюджетные источники</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val="restart"/>
            <w:tcBorders>
              <w:top w:val="nil"/>
              <w:left w:val="single" w:sz="4" w:space="0" w:color="auto"/>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Оборудование площадок для временного складирования снега и льда (или приобретение снегоплавильных установок)</w:t>
            </w: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5300" w:type="dxa"/>
            <w:gridSpan w:val="7"/>
            <w:tcBorders>
              <w:top w:val="single" w:sz="4" w:space="0" w:color="auto"/>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Федеральный бюджет</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Региональный бюджет</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Муниципальный бюджет</w:t>
            </w:r>
          </w:p>
        </w:tc>
        <w:tc>
          <w:tcPr>
            <w:tcW w:w="5300" w:type="dxa"/>
            <w:gridSpan w:val="7"/>
            <w:tcBorders>
              <w:top w:val="single" w:sz="4" w:space="0" w:color="auto"/>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В соответствии с проектом</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Внебюджетные источники</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val="restart"/>
            <w:tcBorders>
              <w:top w:val="nil"/>
              <w:left w:val="single" w:sz="4" w:space="0" w:color="auto"/>
              <w:bottom w:val="single" w:sz="4" w:space="0" w:color="000000"/>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ИТОГО по мероприятиям по развитию грузового и спецтранспорта</w:t>
            </w:r>
          </w:p>
        </w:tc>
        <w:tc>
          <w:tcPr>
            <w:tcW w:w="2693"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 </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color w:val="000000"/>
                <w:sz w:val="22"/>
                <w:szCs w:val="22"/>
              </w:rPr>
            </w:pPr>
          </w:p>
        </w:tc>
        <w:tc>
          <w:tcPr>
            <w:tcW w:w="2693"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Федеральный бюджет</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color w:val="000000"/>
                <w:sz w:val="22"/>
                <w:szCs w:val="22"/>
              </w:rPr>
            </w:pPr>
          </w:p>
        </w:tc>
        <w:tc>
          <w:tcPr>
            <w:tcW w:w="2693"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Региональный бюджет</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color w:val="000000"/>
                <w:sz w:val="22"/>
                <w:szCs w:val="22"/>
              </w:rPr>
            </w:pPr>
          </w:p>
        </w:tc>
        <w:tc>
          <w:tcPr>
            <w:tcW w:w="2693"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Муниципальный бюджет</w:t>
            </w:r>
          </w:p>
        </w:tc>
        <w:tc>
          <w:tcPr>
            <w:tcW w:w="5300" w:type="dxa"/>
            <w:gridSpan w:val="7"/>
            <w:tcBorders>
              <w:top w:val="single" w:sz="4" w:space="0" w:color="auto"/>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В соответствии с проектом</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color w:val="000000"/>
                <w:sz w:val="22"/>
                <w:szCs w:val="22"/>
              </w:rPr>
            </w:pPr>
          </w:p>
        </w:tc>
        <w:tc>
          <w:tcPr>
            <w:tcW w:w="2693"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rPr>
                <w:color w:val="000000"/>
                <w:sz w:val="22"/>
                <w:szCs w:val="22"/>
              </w:rPr>
            </w:pPr>
            <w:r w:rsidRPr="009F546B">
              <w:rPr>
                <w:color w:val="000000"/>
                <w:sz w:val="22"/>
                <w:szCs w:val="22"/>
              </w:rPr>
              <w:t>Внебюджетные источники</w:t>
            </w:r>
          </w:p>
        </w:tc>
        <w:tc>
          <w:tcPr>
            <w:tcW w:w="8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85"/>
        </w:trPr>
        <w:tc>
          <w:tcPr>
            <w:tcW w:w="14581" w:type="dxa"/>
            <w:gridSpan w:val="10"/>
            <w:tcBorders>
              <w:top w:val="single" w:sz="4" w:space="0" w:color="auto"/>
              <w:left w:val="single" w:sz="4" w:space="0" w:color="auto"/>
              <w:bottom w:val="single" w:sz="4" w:space="0" w:color="auto"/>
              <w:right w:val="single" w:sz="4" w:space="0" w:color="auto"/>
            </w:tcBorders>
            <w:shd w:val="clear" w:color="000000" w:fill="FCE4D6"/>
            <w:vAlign w:val="center"/>
            <w:hideMark/>
          </w:tcPr>
          <w:p w:rsidR="00677E39" w:rsidRPr="009F546B" w:rsidRDefault="00677E39" w:rsidP="00AE7285">
            <w:pPr>
              <w:widowControl w:val="0"/>
              <w:spacing w:line="240" w:lineRule="auto"/>
              <w:ind w:firstLine="0"/>
              <w:jc w:val="center"/>
              <w:rPr>
                <w:color w:val="000000"/>
                <w:sz w:val="22"/>
                <w:szCs w:val="22"/>
              </w:rPr>
            </w:pPr>
            <w:r w:rsidRPr="009F546B">
              <w:rPr>
                <w:color w:val="000000"/>
                <w:sz w:val="22"/>
                <w:szCs w:val="22"/>
              </w:rPr>
              <w:t>Мероприятия по развитию немоторизованного транспорта</w:t>
            </w:r>
          </w:p>
        </w:tc>
      </w:tr>
      <w:tr w:rsidR="00677E39" w:rsidRPr="009F546B" w:rsidTr="00BE0CC8">
        <w:trPr>
          <w:trHeight w:val="255"/>
        </w:trPr>
        <w:tc>
          <w:tcPr>
            <w:tcW w:w="5240" w:type="dxa"/>
            <w:vMerge w:val="restart"/>
            <w:tcBorders>
              <w:top w:val="nil"/>
              <w:left w:val="single" w:sz="4" w:space="0" w:color="auto"/>
              <w:bottom w:val="single" w:sz="4" w:space="0" w:color="000000"/>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Строительство велосипедной инфраструктуры, в т.ч. велодорожки, пешеходные дорожки, велостоянки, пункты отдыха, на велосипедном маршруте ЛАЭС - б/о "Командор":</w:t>
            </w:r>
            <w:r w:rsidRPr="009F546B">
              <w:rPr>
                <w:bCs w:val="0"/>
                <w:color w:val="000000"/>
                <w:sz w:val="22"/>
                <w:szCs w:val="22"/>
              </w:rPr>
              <w:br/>
              <w:t xml:space="preserve">- южный участок от ЛАЭС до Ленинградской ул. около 6км - 2020 г.; </w:t>
            </w:r>
            <w:r w:rsidRPr="009F546B">
              <w:rPr>
                <w:bCs w:val="0"/>
                <w:color w:val="000000"/>
                <w:sz w:val="22"/>
                <w:szCs w:val="22"/>
              </w:rPr>
              <w:br/>
              <w:t>- северный участок от ул. Афанасьева до б/о "Командор" около 6 км</w:t>
            </w:r>
            <w:r w:rsidR="00197075" w:rsidRPr="009F546B">
              <w:rPr>
                <w:bCs w:val="0"/>
                <w:color w:val="000000"/>
                <w:sz w:val="22"/>
                <w:szCs w:val="22"/>
              </w:rPr>
              <w:t xml:space="preserve"> </w:t>
            </w:r>
            <w:r w:rsidRPr="009F546B">
              <w:rPr>
                <w:bCs w:val="0"/>
                <w:color w:val="000000"/>
                <w:sz w:val="22"/>
                <w:szCs w:val="22"/>
              </w:rPr>
              <w:t>до 2025 г.</w:t>
            </w: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Федеральный бюджет</w:t>
            </w:r>
          </w:p>
        </w:tc>
        <w:tc>
          <w:tcPr>
            <w:tcW w:w="8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Региональный бюджет</w:t>
            </w:r>
          </w:p>
        </w:tc>
        <w:tc>
          <w:tcPr>
            <w:tcW w:w="8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Муниципальный бюджет</w:t>
            </w:r>
          </w:p>
        </w:tc>
        <w:tc>
          <w:tcPr>
            <w:tcW w:w="8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623"/>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Внебюджетные источники</w:t>
            </w:r>
          </w:p>
        </w:tc>
        <w:tc>
          <w:tcPr>
            <w:tcW w:w="4440" w:type="dxa"/>
            <w:gridSpan w:val="6"/>
            <w:tcBorders>
              <w:top w:val="single" w:sz="4" w:space="0" w:color="auto"/>
              <w:left w:val="nil"/>
              <w:bottom w:val="single" w:sz="4" w:space="0" w:color="auto"/>
              <w:right w:val="single" w:sz="4" w:space="0" w:color="000000"/>
            </w:tcBorders>
            <w:shd w:val="clear" w:color="000000" w:fill="F2F2F2"/>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В соответствии с проектом</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val="restart"/>
            <w:tcBorders>
              <w:top w:val="nil"/>
              <w:left w:val="single" w:sz="4" w:space="0" w:color="auto"/>
              <w:bottom w:val="single" w:sz="4" w:space="0" w:color="000000"/>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Строительство велосипедных путей сообщения (велодорожек и велополос) на территории города (в т.ч. создание городского велокольца, создание велосипедных подходов к основным ТПУ, создание городской безопасной, связной велосипедной сети):</w:t>
            </w:r>
            <w:r w:rsidRPr="009F546B">
              <w:rPr>
                <w:bCs w:val="0"/>
                <w:color w:val="000000"/>
                <w:sz w:val="22"/>
                <w:szCs w:val="22"/>
              </w:rPr>
              <w:br/>
              <w:t>- 2020 г. на пр. Героев (Ленинградская ул. - ул. Красных Фортов) и на ул. Соколова (Ленинградская ул. – ул. Соколова, 19) - 2,2км;</w:t>
            </w:r>
            <w:r w:rsidRPr="009F546B">
              <w:rPr>
                <w:bCs w:val="0"/>
                <w:color w:val="000000"/>
                <w:sz w:val="22"/>
                <w:szCs w:val="22"/>
              </w:rPr>
              <w:br/>
              <w:t>- 2021 г. на Ленинградской ул. (ул. 50 лет Октября - Копорское шоссе) - 1,3км;</w:t>
            </w:r>
            <w:r w:rsidRPr="009F546B">
              <w:rPr>
                <w:bCs w:val="0"/>
                <w:color w:val="000000"/>
                <w:sz w:val="22"/>
                <w:szCs w:val="22"/>
              </w:rPr>
              <w:br/>
              <w:t>- 2022 г. на Вокзальном проезде (Копорское шоссе - ж/д станции "Калище") и велодорожка через сквер им. А.П.Александрова (пересечение Ленинградской ул. и ул. 50 лет Октября – ул. Соколова) - 1,5км;</w:t>
            </w:r>
            <w:r w:rsidRPr="009F546B">
              <w:rPr>
                <w:bCs w:val="0"/>
                <w:color w:val="000000"/>
                <w:sz w:val="22"/>
                <w:szCs w:val="22"/>
              </w:rPr>
              <w:br/>
              <w:t>- 2023 г. на ул. Красных Фортов (пр. Героев - ул. Солнечная) и на ул. Петра Великого (ул. Солнечная - ул. Комсомольская) - 1,4км;</w:t>
            </w:r>
            <w:r w:rsidRPr="009F546B">
              <w:rPr>
                <w:bCs w:val="0"/>
                <w:color w:val="000000"/>
                <w:sz w:val="22"/>
                <w:szCs w:val="22"/>
              </w:rPr>
              <w:br/>
              <w:t>- 2024 г. на ул. Петра Великого (ул. Комсомольская - ж/д станции "80км") - 0,8км;</w:t>
            </w:r>
            <w:r w:rsidRPr="009F546B">
              <w:rPr>
                <w:bCs w:val="0"/>
                <w:color w:val="000000"/>
                <w:sz w:val="22"/>
                <w:szCs w:val="22"/>
              </w:rPr>
              <w:br/>
              <w:t>- 2025 г. на Комсомольской ул. (ул. Петра Великого - Ленинградской ул.) - 1,7км;</w:t>
            </w:r>
            <w:r w:rsidRPr="009F546B">
              <w:rPr>
                <w:bCs w:val="0"/>
                <w:color w:val="000000"/>
                <w:sz w:val="22"/>
                <w:szCs w:val="22"/>
              </w:rPr>
              <w:br/>
              <w:t>- до 2030 г. на пр. Героев (ул. Красных Фортов - пр. Александра Невского), ал. Ветеранов (Ленинградская ул. - Солнечная ул.), ул. Солнечная (ал. Ветеранов - пр. Александра Невского), ул. Солнечная (ал. Ветеранов - ул. 50 лет Октября), ул. 50 лет Октября (Солнечная ул. - Комсомольская ул.), ул. Космонавтов (пр. Героев - Солнечная ул.) - 5,3км</w:t>
            </w: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14,3</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8,5</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8,8</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9,1</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6,4</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11,0</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34,2</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Федеральный бюджет</w:t>
            </w:r>
          </w:p>
        </w:tc>
        <w:tc>
          <w:tcPr>
            <w:tcW w:w="8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Региональный бюджет</w:t>
            </w:r>
          </w:p>
        </w:tc>
        <w:tc>
          <w:tcPr>
            <w:tcW w:w="8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765"/>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2F2F2"/>
            <w:noWrap/>
            <w:vAlign w:val="bottom"/>
            <w:hideMark/>
          </w:tcPr>
          <w:p w:rsidR="00677E39" w:rsidRPr="009F546B" w:rsidRDefault="00677E39" w:rsidP="00AE7285">
            <w:pPr>
              <w:widowControl w:val="0"/>
              <w:spacing w:line="240" w:lineRule="auto"/>
              <w:ind w:firstLine="0"/>
              <w:jc w:val="left"/>
              <w:rPr>
                <w:bCs w:val="0"/>
                <w:sz w:val="22"/>
                <w:szCs w:val="22"/>
              </w:rPr>
            </w:pPr>
            <w:r w:rsidRPr="009F546B">
              <w:rPr>
                <w:bCs w:val="0"/>
                <w:sz w:val="22"/>
                <w:szCs w:val="22"/>
              </w:rPr>
              <w:t>Муниципальный бюджет</w:t>
            </w:r>
          </w:p>
        </w:tc>
        <w:tc>
          <w:tcPr>
            <w:tcW w:w="8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14,3</w:t>
            </w:r>
          </w:p>
        </w:tc>
        <w:tc>
          <w:tcPr>
            <w:tcW w:w="7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8,5</w:t>
            </w:r>
          </w:p>
        </w:tc>
        <w:tc>
          <w:tcPr>
            <w:tcW w:w="7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8,8</w:t>
            </w:r>
          </w:p>
        </w:tc>
        <w:tc>
          <w:tcPr>
            <w:tcW w:w="86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9,1</w:t>
            </w:r>
          </w:p>
        </w:tc>
        <w:tc>
          <w:tcPr>
            <w:tcW w:w="7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6,4</w:t>
            </w:r>
          </w:p>
        </w:tc>
        <w:tc>
          <w:tcPr>
            <w:tcW w:w="68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11,0</w:t>
            </w:r>
          </w:p>
        </w:tc>
        <w:tc>
          <w:tcPr>
            <w:tcW w:w="86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34,2</w:t>
            </w:r>
          </w:p>
        </w:tc>
        <w:tc>
          <w:tcPr>
            <w:tcW w:w="1348"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в соответствии с проектом</w:t>
            </w:r>
          </w:p>
        </w:tc>
      </w:tr>
      <w:tr w:rsidR="00677E39" w:rsidRPr="009F546B" w:rsidTr="00BE0CC8">
        <w:trPr>
          <w:trHeight w:val="4215"/>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Внебюджетные источники</w:t>
            </w:r>
          </w:p>
        </w:tc>
        <w:tc>
          <w:tcPr>
            <w:tcW w:w="8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val="restart"/>
            <w:tcBorders>
              <w:top w:val="nil"/>
              <w:left w:val="single" w:sz="4" w:space="0" w:color="auto"/>
              <w:bottom w:val="single" w:sz="4" w:space="0" w:color="000000"/>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Строительство велосипедных путей сообщения (велодорожек) на территории, согласно Генеральному плану, предназначенной для жилой и общественно деловой застройки (севернее города): ул. Красных Фортов, ул. Академика Александрова, проектируемые улицы местного и районного значения - 7,2км</w:t>
            </w: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44,1</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Федеральный бюджет</w:t>
            </w:r>
          </w:p>
        </w:tc>
        <w:tc>
          <w:tcPr>
            <w:tcW w:w="8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Региональный бюджет</w:t>
            </w:r>
          </w:p>
        </w:tc>
        <w:tc>
          <w:tcPr>
            <w:tcW w:w="8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Муниципальный бюджет</w:t>
            </w:r>
          </w:p>
        </w:tc>
        <w:tc>
          <w:tcPr>
            <w:tcW w:w="80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44,1</w:t>
            </w:r>
          </w:p>
        </w:tc>
        <w:tc>
          <w:tcPr>
            <w:tcW w:w="1348"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Внебюджетные источники</w:t>
            </w:r>
          </w:p>
        </w:tc>
        <w:tc>
          <w:tcPr>
            <w:tcW w:w="8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360"/>
        </w:trPr>
        <w:tc>
          <w:tcPr>
            <w:tcW w:w="5240" w:type="dxa"/>
            <w:vMerge w:val="restart"/>
            <w:tcBorders>
              <w:top w:val="nil"/>
              <w:left w:val="single" w:sz="4" w:space="0" w:color="auto"/>
              <w:bottom w:val="single" w:sz="4" w:space="0" w:color="000000"/>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Строительство велосипедных путей сообщения в районы СНТ (на восток и на юго-восток) с подключением к железнодорожным ТПУ - 3,0км</w:t>
            </w: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19,5</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Федеральный бюджет</w:t>
            </w:r>
          </w:p>
        </w:tc>
        <w:tc>
          <w:tcPr>
            <w:tcW w:w="8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FFFFF"/>
            <w:noWrap/>
            <w:vAlign w:val="bottom"/>
            <w:hideMark/>
          </w:tcPr>
          <w:p w:rsidR="00677E39" w:rsidRPr="009F546B" w:rsidRDefault="00677E39" w:rsidP="00AE7285">
            <w:pPr>
              <w:widowControl w:val="0"/>
              <w:spacing w:line="240" w:lineRule="auto"/>
              <w:ind w:firstLine="0"/>
              <w:jc w:val="left"/>
              <w:rPr>
                <w:bCs w:val="0"/>
                <w:sz w:val="22"/>
                <w:szCs w:val="22"/>
              </w:rPr>
            </w:pPr>
            <w:r w:rsidRPr="009F546B">
              <w:rPr>
                <w:bCs w:val="0"/>
                <w:sz w:val="22"/>
                <w:szCs w:val="22"/>
              </w:rPr>
              <w:t>Региональный бюджет</w:t>
            </w:r>
          </w:p>
        </w:tc>
        <w:tc>
          <w:tcPr>
            <w:tcW w:w="8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Муниципальный бюджет</w:t>
            </w:r>
          </w:p>
        </w:tc>
        <w:tc>
          <w:tcPr>
            <w:tcW w:w="8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19,5</w:t>
            </w:r>
          </w:p>
        </w:tc>
        <w:tc>
          <w:tcPr>
            <w:tcW w:w="1348" w:type="dxa"/>
            <w:tcBorders>
              <w:top w:val="nil"/>
              <w:left w:val="nil"/>
              <w:bottom w:val="single" w:sz="4" w:space="0" w:color="auto"/>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FFFFF"/>
            <w:noWrap/>
            <w:vAlign w:val="bottom"/>
            <w:hideMark/>
          </w:tcPr>
          <w:p w:rsidR="00677E39" w:rsidRPr="009F546B" w:rsidRDefault="00677E39" w:rsidP="00AE7285">
            <w:pPr>
              <w:widowControl w:val="0"/>
              <w:spacing w:line="240" w:lineRule="auto"/>
              <w:ind w:firstLine="0"/>
              <w:jc w:val="left"/>
              <w:rPr>
                <w:bCs w:val="0"/>
                <w:sz w:val="22"/>
                <w:szCs w:val="22"/>
              </w:rPr>
            </w:pPr>
            <w:r w:rsidRPr="009F546B">
              <w:rPr>
                <w:bCs w:val="0"/>
                <w:sz w:val="22"/>
                <w:szCs w:val="22"/>
              </w:rPr>
              <w:t>Внебюджетные источники</w:t>
            </w:r>
          </w:p>
        </w:tc>
        <w:tc>
          <w:tcPr>
            <w:tcW w:w="8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375"/>
        </w:trPr>
        <w:tc>
          <w:tcPr>
            <w:tcW w:w="5240" w:type="dxa"/>
            <w:vMerge w:val="restart"/>
            <w:tcBorders>
              <w:top w:val="nil"/>
              <w:left w:val="single" w:sz="4" w:space="0" w:color="auto"/>
              <w:bottom w:val="single" w:sz="4" w:space="0" w:color="000000"/>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Строительство велосипедной инфраструктуры, в т.ч. велодорожки, пешеходные дорожки, велостоянки, пункты отдыха, на велосипедном маршруте "Санкт-Петербург - Сосновый Бор" через п. Шепелёво</w:t>
            </w: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Федеральный бюджет</w:t>
            </w:r>
          </w:p>
        </w:tc>
        <w:tc>
          <w:tcPr>
            <w:tcW w:w="80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1348" w:type="dxa"/>
            <w:vMerge w:val="restart"/>
            <w:tcBorders>
              <w:top w:val="nil"/>
              <w:left w:val="single" w:sz="4" w:space="0" w:color="auto"/>
              <w:bottom w:val="single" w:sz="4" w:space="0" w:color="000000"/>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center"/>
              <w:rPr>
                <w:bCs w:val="0"/>
                <w:color w:val="000000"/>
                <w:sz w:val="22"/>
                <w:szCs w:val="22"/>
              </w:rPr>
            </w:pPr>
            <w:r w:rsidRPr="009F546B">
              <w:rPr>
                <w:bCs w:val="0"/>
                <w:color w:val="000000"/>
                <w:sz w:val="22"/>
                <w:szCs w:val="22"/>
              </w:rPr>
              <w:t>в соответствии с проектом</w:t>
            </w:r>
          </w:p>
        </w:tc>
      </w:tr>
      <w:tr w:rsidR="00677E39" w:rsidRPr="009F546B" w:rsidTr="00BE0CC8">
        <w:trPr>
          <w:trHeight w:val="255"/>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Региональный бюджет</w:t>
            </w:r>
          </w:p>
        </w:tc>
        <w:tc>
          <w:tcPr>
            <w:tcW w:w="80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1348"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r>
      <w:tr w:rsidR="00677E39" w:rsidRPr="009F546B" w:rsidTr="00BE0CC8">
        <w:trPr>
          <w:trHeight w:val="255"/>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Муниципальный бюджет</w:t>
            </w:r>
          </w:p>
        </w:tc>
        <w:tc>
          <w:tcPr>
            <w:tcW w:w="80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2F2F2"/>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1348"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r>
      <w:tr w:rsidR="00677E39" w:rsidRPr="009F546B" w:rsidTr="00BE0CC8">
        <w:trPr>
          <w:trHeight w:val="255"/>
        </w:trPr>
        <w:tc>
          <w:tcPr>
            <w:tcW w:w="5240" w:type="dxa"/>
            <w:vMerge/>
            <w:tcBorders>
              <w:top w:val="nil"/>
              <w:left w:val="single" w:sz="4" w:space="0" w:color="auto"/>
              <w:bottom w:val="single" w:sz="4" w:space="0" w:color="000000"/>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Внебюджетные источники</w:t>
            </w:r>
          </w:p>
        </w:tc>
        <w:tc>
          <w:tcPr>
            <w:tcW w:w="8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val="restart"/>
            <w:tcBorders>
              <w:top w:val="nil"/>
              <w:left w:val="single" w:sz="4" w:space="0" w:color="auto"/>
              <w:bottom w:val="nil"/>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Установка крытых велосипедных парковок около основных ТПУ (ж/д ст. "Калище"; ж/д ст. "80км"; ТПУ на пересечении ул. Красных Фортов и пр. Героев) на 20 мест</w:t>
            </w: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 </w:t>
            </w:r>
          </w:p>
        </w:tc>
        <w:tc>
          <w:tcPr>
            <w:tcW w:w="8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nil"/>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Федеральный бюджет</w:t>
            </w:r>
          </w:p>
        </w:tc>
        <w:tc>
          <w:tcPr>
            <w:tcW w:w="8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nil"/>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Региональный бюджет</w:t>
            </w:r>
          </w:p>
        </w:tc>
        <w:tc>
          <w:tcPr>
            <w:tcW w:w="8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nil"/>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single" w:sz="4" w:space="0" w:color="auto"/>
              <w:right w:val="single" w:sz="4" w:space="0" w:color="auto"/>
            </w:tcBorders>
            <w:shd w:val="clear" w:color="000000" w:fill="F2F2F2"/>
            <w:noWrap/>
            <w:vAlign w:val="bottom"/>
            <w:hideMark/>
          </w:tcPr>
          <w:p w:rsidR="00677E39" w:rsidRPr="009F546B" w:rsidRDefault="00677E39" w:rsidP="00AE7285">
            <w:pPr>
              <w:widowControl w:val="0"/>
              <w:spacing w:line="240" w:lineRule="auto"/>
              <w:ind w:firstLine="0"/>
              <w:jc w:val="left"/>
              <w:rPr>
                <w:bCs w:val="0"/>
                <w:sz w:val="22"/>
                <w:szCs w:val="22"/>
              </w:rPr>
            </w:pPr>
            <w:r w:rsidRPr="009F546B">
              <w:rPr>
                <w:bCs w:val="0"/>
                <w:sz w:val="22"/>
                <w:szCs w:val="22"/>
              </w:rPr>
              <w:t>Муниципальный бюджет</w:t>
            </w:r>
          </w:p>
        </w:tc>
        <w:tc>
          <w:tcPr>
            <w:tcW w:w="8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0,1</w:t>
            </w:r>
          </w:p>
        </w:tc>
        <w:tc>
          <w:tcPr>
            <w:tcW w:w="7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0,1</w:t>
            </w:r>
          </w:p>
        </w:tc>
        <w:tc>
          <w:tcPr>
            <w:tcW w:w="86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single" w:sz="4" w:space="0" w:color="auto"/>
              <w:right w:val="single" w:sz="4" w:space="0" w:color="auto"/>
            </w:tcBorders>
            <w:shd w:val="clear" w:color="000000" w:fill="F2F2F2"/>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0,1</w:t>
            </w:r>
          </w:p>
        </w:tc>
        <w:tc>
          <w:tcPr>
            <w:tcW w:w="68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single" w:sz="4" w:space="0" w:color="auto"/>
              <w:right w:val="single" w:sz="4" w:space="0" w:color="auto"/>
            </w:tcBorders>
            <w:shd w:val="clear" w:color="000000" w:fill="FFFFFF"/>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1348" w:type="dxa"/>
            <w:tcBorders>
              <w:top w:val="nil"/>
              <w:left w:val="nil"/>
              <w:bottom w:val="single" w:sz="4" w:space="0" w:color="auto"/>
              <w:right w:val="single" w:sz="4" w:space="0" w:color="auto"/>
            </w:tcBorders>
            <w:shd w:val="clear" w:color="000000" w:fill="FFFFFF"/>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tcBorders>
              <w:top w:val="nil"/>
              <w:left w:val="single" w:sz="4" w:space="0" w:color="auto"/>
              <w:bottom w:val="nil"/>
              <w:right w:val="single" w:sz="4" w:space="0" w:color="auto"/>
            </w:tcBorders>
            <w:vAlign w:val="center"/>
            <w:hideMark/>
          </w:tcPr>
          <w:p w:rsidR="00677E39" w:rsidRPr="009F546B" w:rsidRDefault="00677E39" w:rsidP="00AE7285">
            <w:pPr>
              <w:widowControl w:val="0"/>
              <w:spacing w:line="240" w:lineRule="auto"/>
              <w:ind w:firstLine="0"/>
              <w:jc w:val="left"/>
              <w:rPr>
                <w:bCs w:val="0"/>
                <w:color w:val="000000"/>
                <w:sz w:val="22"/>
                <w:szCs w:val="22"/>
              </w:rPr>
            </w:pPr>
          </w:p>
        </w:tc>
        <w:tc>
          <w:tcPr>
            <w:tcW w:w="2693" w:type="dxa"/>
            <w:tcBorders>
              <w:top w:val="nil"/>
              <w:left w:val="nil"/>
              <w:bottom w:val="nil"/>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left"/>
              <w:rPr>
                <w:bCs w:val="0"/>
                <w:color w:val="000000"/>
                <w:sz w:val="22"/>
                <w:szCs w:val="22"/>
              </w:rPr>
            </w:pPr>
            <w:r w:rsidRPr="009F546B">
              <w:rPr>
                <w:bCs w:val="0"/>
                <w:color w:val="000000"/>
                <w:sz w:val="22"/>
                <w:szCs w:val="22"/>
              </w:rPr>
              <w:t>Внебюджетные источники</w:t>
            </w:r>
          </w:p>
        </w:tc>
        <w:tc>
          <w:tcPr>
            <w:tcW w:w="800" w:type="dxa"/>
            <w:tcBorders>
              <w:top w:val="nil"/>
              <w:left w:val="nil"/>
              <w:bottom w:val="nil"/>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nil"/>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nil"/>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nil"/>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700" w:type="dxa"/>
            <w:tcBorders>
              <w:top w:val="nil"/>
              <w:left w:val="nil"/>
              <w:bottom w:val="nil"/>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680" w:type="dxa"/>
            <w:tcBorders>
              <w:top w:val="nil"/>
              <w:left w:val="nil"/>
              <w:bottom w:val="nil"/>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860" w:type="dxa"/>
            <w:tcBorders>
              <w:top w:val="nil"/>
              <w:left w:val="nil"/>
              <w:bottom w:val="nil"/>
              <w:right w:val="single" w:sz="4" w:space="0" w:color="auto"/>
            </w:tcBorders>
            <w:shd w:val="clear" w:color="auto" w:fill="auto"/>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c>
          <w:tcPr>
            <w:tcW w:w="1348" w:type="dxa"/>
            <w:tcBorders>
              <w:top w:val="nil"/>
              <w:left w:val="nil"/>
              <w:bottom w:val="nil"/>
              <w:right w:val="single" w:sz="4" w:space="0" w:color="auto"/>
            </w:tcBorders>
            <w:shd w:val="clear" w:color="auto" w:fill="auto"/>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 </w:t>
            </w:r>
          </w:p>
        </w:tc>
      </w:tr>
      <w:tr w:rsidR="00677E39" w:rsidRPr="009F546B" w:rsidTr="00BE0CC8">
        <w:trPr>
          <w:trHeight w:val="255"/>
        </w:trPr>
        <w:tc>
          <w:tcPr>
            <w:tcW w:w="5240" w:type="dxa"/>
            <w:vMerge w:val="restart"/>
            <w:tcBorders>
              <w:top w:val="single" w:sz="4" w:space="0" w:color="auto"/>
              <w:left w:val="single" w:sz="4" w:space="0" w:color="auto"/>
              <w:bottom w:val="single" w:sz="4" w:space="0" w:color="auto"/>
              <w:right w:val="single" w:sz="4" w:space="0" w:color="auto"/>
            </w:tcBorders>
            <w:shd w:val="clear" w:color="000000" w:fill="F8CBAD"/>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ИТОГО по мероприятиям по развитию немоторизованного транспорта</w:t>
            </w:r>
          </w:p>
        </w:tc>
        <w:tc>
          <w:tcPr>
            <w:tcW w:w="2693" w:type="dxa"/>
            <w:tcBorders>
              <w:top w:val="single" w:sz="4" w:space="0" w:color="auto"/>
              <w:left w:val="nil"/>
              <w:bottom w:val="single" w:sz="4" w:space="0" w:color="auto"/>
              <w:right w:val="single" w:sz="4" w:space="0" w:color="auto"/>
            </w:tcBorders>
            <w:shd w:val="clear" w:color="000000" w:fill="F8CBAD"/>
            <w:noWrap/>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 </w:t>
            </w:r>
          </w:p>
        </w:tc>
        <w:tc>
          <w:tcPr>
            <w:tcW w:w="800" w:type="dxa"/>
            <w:tcBorders>
              <w:top w:val="single" w:sz="4" w:space="0" w:color="auto"/>
              <w:left w:val="nil"/>
              <w:bottom w:val="single" w:sz="4" w:space="0" w:color="auto"/>
              <w:right w:val="single" w:sz="4" w:space="0" w:color="auto"/>
            </w:tcBorders>
            <w:shd w:val="clear" w:color="000000" w:fill="F8CBAD"/>
            <w:noWrap/>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14,3</w:t>
            </w:r>
          </w:p>
        </w:tc>
        <w:tc>
          <w:tcPr>
            <w:tcW w:w="700" w:type="dxa"/>
            <w:tcBorders>
              <w:top w:val="single" w:sz="4" w:space="0" w:color="auto"/>
              <w:left w:val="nil"/>
              <w:bottom w:val="single" w:sz="4" w:space="0" w:color="auto"/>
              <w:right w:val="single" w:sz="4" w:space="0" w:color="auto"/>
            </w:tcBorders>
            <w:shd w:val="clear" w:color="000000" w:fill="F8CBAD"/>
            <w:noWrap/>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8,6</w:t>
            </w:r>
          </w:p>
        </w:tc>
        <w:tc>
          <w:tcPr>
            <w:tcW w:w="700" w:type="dxa"/>
            <w:tcBorders>
              <w:top w:val="single" w:sz="4" w:space="0" w:color="auto"/>
              <w:left w:val="nil"/>
              <w:bottom w:val="single" w:sz="4" w:space="0" w:color="auto"/>
              <w:right w:val="single" w:sz="4" w:space="0" w:color="auto"/>
            </w:tcBorders>
            <w:shd w:val="clear" w:color="000000" w:fill="F8CBAD"/>
            <w:noWrap/>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8,9</w:t>
            </w:r>
          </w:p>
        </w:tc>
        <w:tc>
          <w:tcPr>
            <w:tcW w:w="860" w:type="dxa"/>
            <w:tcBorders>
              <w:top w:val="single" w:sz="4" w:space="0" w:color="auto"/>
              <w:left w:val="nil"/>
              <w:bottom w:val="single" w:sz="4" w:space="0" w:color="auto"/>
              <w:right w:val="single" w:sz="4" w:space="0" w:color="auto"/>
            </w:tcBorders>
            <w:shd w:val="clear" w:color="000000" w:fill="F8CBAD"/>
            <w:noWrap/>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9,1</w:t>
            </w:r>
          </w:p>
        </w:tc>
        <w:tc>
          <w:tcPr>
            <w:tcW w:w="700" w:type="dxa"/>
            <w:tcBorders>
              <w:top w:val="single" w:sz="4" w:space="0" w:color="auto"/>
              <w:left w:val="nil"/>
              <w:bottom w:val="single" w:sz="4" w:space="0" w:color="auto"/>
              <w:right w:val="single" w:sz="4" w:space="0" w:color="auto"/>
            </w:tcBorders>
            <w:shd w:val="clear" w:color="000000" w:fill="F8CBAD"/>
            <w:noWrap/>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6,5</w:t>
            </w:r>
          </w:p>
        </w:tc>
        <w:tc>
          <w:tcPr>
            <w:tcW w:w="680" w:type="dxa"/>
            <w:tcBorders>
              <w:top w:val="single" w:sz="4" w:space="0" w:color="auto"/>
              <w:left w:val="nil"/>
              <w:bottom w:val="single" w:sz="4" w:space="0" w:color="auto"/>
              <w:right w:val="single" w:sz="4" w:space="0" w:color="auto"/>
            </w:tcBorders>
            <w:shd w:val="clear" w:color="000000" w:fill="F8CBAD"/>
            <w:noWrap/>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11,0</w:t>
            </w:r>
          </w:p>
        </w:tc>
        <w:tc>
          <w:tcPr>
            <w:tcW w:w="860" w:type="dxa"/>
            <w:tcBorders>
              <w:top w:val="single" w:sz="4" w:space="0" w:color="auto"/>
              <w:left w:val="nil"/>
              <w:bottom w:val="single" w:sz="4" w:space="0" w:color="auto"/>
              <w:right w:val="single" w:sz="4" w:space="0" w:color="auto"/>
            </w:tcBorders>
            <w:shd w:val="clear" w:color="000000" w:fill="F8CBAD"/>
            <w:noWrap/>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97,8</w:t>
            </w:r>
          </w:p>
        </w:tc>
        <w:tc>
          <w:tcPr>
            <w:tcW w:w="1348" w:type="dxa"/>
            <w:tcBorders>
              <w:top w:val="single" w:sz="4" w:space="0" w:color="auto"/>
              <w:left w:val="nil"/>
              <w:bottom w:val="single" w:sz="4" w:space="0" w:color="auto"/>
              <w:right w:val="single" w:sz="4" w:space="0" w:color="auto"/>
            </w:tcBorders>
            <w:shd w:val="clear" w:color="000000" w:fill="F8CBAD"/>
            <w:noWrap/>
            <w:vAlign w:val="center"/>
            <w:hideMark/>
          </w:tcPr>
          <w:p w:rsidR="00677E39" w:rsidRPr="009F546B" w:rsidRDefault="00677E39" w:rsidP="00AE7285">
            <w:pPr>
              <w:widowControl w:val="0"/>
              <w:spacing w:line="240" w:lineRule="auto"/>
              <w:ind w:firstLine="0"/>
              <w:jc w:val="right"/>
              <w:rPr>
                <w:color w:val="000000"/>
                <w:sz w:val="22"/>
                <w:szCs w:val="22"/>
              </w:rPr>
            </w:pPr>
            <w:r w:rsidRPr="009F546B">
              <w:rPr>
                <w:color w:val="000000"/>
                <w:sz w:val="22"/>
                <w:szCs w:val="22"/>
              </w:rPr>
              <w:t>0,0</w:t>
            </w:r>
          </w:p>
        </w:tc>
      </w:tr>
      <w:tr w:rsidR="00677E39" w:rsidRPr="009F546B" w:rsidTr="00BE0CC8">
        <w:trPr>
          <w:trHeight w:val="255"/>
        </w:trPr>
        <w:tc>
          <w:tcPr>
            <w:tcW w:w="5240" w:type="dxa"/>
            <w:vMerge/>
            <w:tcBorders>
              <w:top w:val="single" w:sz="4" w:space="0" w:color="auto"/>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color w:val="000000"/>
                <w:sz w:val="22"/>
                <w:szCs w:val="22"/>
              </w:rPr>
            </w:pPr>
          </w:p>
        </w:tc>
        <w:tc>
          <w:tcPr>
            <w:tcW w:w="2693" w:type="dxa"/>
            <w:tcBorders>
              <w:top w:val="nil"/>
              <w:left w:val="nil"/>
              <w:bottom w:val="single" w:sz="4" w:space="0" w:color="auto"/>
              <w:right w:val="single" w:sz="4" w:space="0" w:color="auto"/>
            </w:tcBorders>
            <w:shd w:val="clear" w:color="000000" w:fill="F8CBAD"/>
            <w:noWrap/>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Федеральный бюджет</w:t>
            </w:r>
          </w:p>
        </w:tc>
        <w:tc>
          <w:tcPr>
            <w:tcW w:w="800" w:type="dxa"/>
            <w:tcBorders>
              <w:top w:val="nil"/>
              <w:left w:val="nil"/>
              <w:bottom w:val="single" w:sz="4" w:space="0" w:color="auto"/>
              <w:right w:val="single" w:sz="4" w:space="0" w:color="auto"/>
            </w:tcBorders>
            <w:shd w:val="clear" w:color="000000" w:fill="F8CBAD"/>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0,0</w:t>
            </w:r>
          </w:p>
        </w:tc>
        <w:tc>
          <w:tcPr>
            <w:tcW w:w="700" w:type="dxa"/>
            <w:tcBorders>
              <w:top w:val="nil"/>
              <w:left w:val="nil"/>
              <w:bottom w:val="single" w:sz="4" w:space="0" w:color="auto"/>
              <w:right w:val="single" w:sz="4" w:space="0" w:color="auto"/>
            </w:tcBorders>
            <w:shd w:val="clear" w:color="000000" w:fill="F8CBAD"/>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0,0</w:t>
            </w:r>
          </w:p>
        </w:tc>
        <w:tc>
          <w:tcPr>
            <w:tcW w:w="700" w:type="dxa"/>
            <w:tcBorders>
              <w:top w:val="nil"/>
              <w:left w:val="nil"/>
              <w:bottom w:val="single" w:sz="4" w:space="0" w:color="auto"/>
              <w:right w:val="single" w:sz="4" w:space="0" w:color="auto"/>
            </w:tcBorders>
            <w:shd w:val="clear" w:color="000000" w:fill="F8CBAD"/>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0,0</w:t>
            </w:r>
          </w:p>
        </w:tc>
        <w:tc>
          <w:tcPr>
            <w:tcW w:w="860" w:type="dxa"/>
            <w:tcBorders>
              <w:top w:val="nil"/>
              <w:left w:val="nil"/>
              <w:bottom w:val="single" w:sz="4" w:space="0" w:color="auto"/>
              <w:right w:val="single" w:sz="4" w:space="0" w:color="auto"/>
            </w:tcBorders>
            <w:shd w:val="clear" w:color="000000" w:fill="F8CBAD"/>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0,0</w:t>
            </w:r>
          </w:p>
        </w:tc>
        <w:tc>
          <w:tcPr>
            <w:tcW w:w="700" w:type="dxa"/>
            <w:tcBorders>
              <w:top w:val="nil"/>
              <w:left w:val="nil"/>
              <w:bottom w:val="single" w:sz="4" w:space="0" w:color="auto"/>
              <w:right w:val="single" w:sz="4" w:space="0" w:color="auto"/>
            </w:tcBorders>
            <w:shd w:val="clear" w:color="000000" w:fill="F8CBAD"/>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0,0</w:t>
            </w:r>
          </w:p>
        </w:tc>
        <w:tc>
          <w:tcPr>
            <w:tcW w:w="680" w:type="dxa"/>
            <w:tcBorders>
              <w:top w:val="nil"/>
              <w:left w:val="nil"/>
              <w:bottom w:val="single" w:sz="4" w:space="0" w:color="auto"/>
              <w:right w:val="single" w:sz="4" w:space="0" w:color="auto"/>
            </w:tcBorders>
            <w:shd w:val="clear" w:color="000000" w:fill="F8CBAD"/>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0,0</w:t>
            </w:r>
          </w:p>
        </w:tc>
        <w:tc>
          <w:tcPr>
            <w:tcW w:w="860" w:type="dxa"/>
            <w:tcBorders>
              <w:top w:val="nil"/>
              <w:left w:val="nil"/>
              <w:bottom w:val="single" w:sz="4" w:space="0" w:color="auto"/>
              <w:right w:val="single" w:sz="4" w:space="0" w:color="auto"/>
            </w:tcBorders>
            <w:shd w:val="clear" w:color="000000" w:fill="F8CBAD"/>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0,0</w:t>
            </w:r>
          </w:p>
        </w:tc>
        <w:tc>
          <w:tcPr>
            <w:tcW w:w="1348" w:type="dxa"/>
            <w:tcBorders>
              <w:top w:val="nil"/>
              <w:left w:val="nil"/>
              <w:bottom w:val="single" w:sz="4" w:space="0" w:color="auto"/>
              <w:right w:val="single" w:sz="4" w:space="0" w:color="auto"/>
            </w:tcBorders>
            <w:shd w:val="clear" w:color="000000" w:fill="F8CBAD"/>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0,0</w:t>
            </w:r>
          </w:p>
        </w:tc>
      </w:tr>
      <w:tr w:rsidR="00677E39" w:rsidRPr="009F546B" w:rsidTr="00BE0CC8">
        <w:trPr>
          <w:trHeight w:val="255"/>
        </w:trPr>
        <w:tc>
          <w:tcPr>
            <w:tcW w:w="5240" w:type="dxa"/>
            <w:vMerge/>
            <w:tcBorders>
              <w:top w:val="single" w:sz="4" w:space="0" w:color="auto"/>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color w:val="000000"/>
                <w:sz w:val="22"/>
                <w:szCs w:val="22"/>
              </w:rPr>
            </w:pPr>
          </w:p>
        </w:tc>
        <w:tc>
          <w:tcPr>
            <w:tcW w:w="2693" w:type="dxa"/>
            <w:tcBorders>
              <w:top w:val="nil"/>
              <w:left w:val="nil"/>
              <w:bottom w:val="single" w:sz="4" w:space="0" w:color="auto"/>
              <w:right w:val="single" w:sz="4" w:space="0" w:color="auto"/>
            </w:tcBorders>
            <w:shd w:val="clear" w:color="000000" w:fill="F8CBAD"/>
            <w:noWrap/>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Региональный бюджет</w:t>
            </w:r>
          </w:p>
        </w:tc>
        <w:tc>
          <w:tcPr>
            <w:tcW w:w="800" w:type="dxa"/>
            <w:tcBorders>
              <w:top w:val="nil"/>
              <w:left w:val="nil"/>
              <w:bottom w:val="single" w:sz="4" w:space="0" w:color="auto"/>
              <w:right w:val="single" w:sz="4" w:space="0" w:color="auto"/>
            </w:tcBorders>
            <w:shd w:val="clear" w:color="000000" w:fill="F8CBAD"/>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0,0</w:t>
            </w:r>
          </w:p>
        </w:tc>
        <w:tc>
          <w:tcPr>
            <w:tcW w:w="700" w:type="dxa"/>
            <w:tcBorders>
              <w:top w:val="nil"/>
              <w:left w:val="nil"/>
              <w:bottom w:val="single" w:sz="4" w:space="0" w:color="auto"/>
              <w:right w:val="single" w:sz="4" w:space="0" w:color="auto"/>
            </w:tcBorders>
            <w:shd w:val="clear" w:color="000000" w:fill="F8CBAD"/>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0,0</w:t>
            </w:r>
          </w:p>
        </w:tc>
        <w:tc>
          <w:tcPr>
            <w:tcW w:w="700" w:type="dxa"/>
            <w:tcBorders>
              <w:top w:val="nil"/>
              <w:left w:val="nil"/>
              <w:bottom w:val="single" w:sz="4" w:space="0" w:color="auto"/>
              <w:right w:val="single" w:sz="4" w:space="0" w:color="auto"/>
            </w:tcBorders>
            <w:shd w:val="clear" w:color="000000" w:fill="F8CBAD"/>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0,0</w:t>
            </w:r>
          </w:p>
        </w:tc>
        <w:tc>
          <w:tcPr>
            <w:tcW w:w="860" w:type="dxa"/>
            <w:tcBorders>
              <w:top w:val="nil"/>
              <w:left w:val="nil"/>
              <w:bottom w:val="single" w:sz="4" w:space="0" w:color="auto"/>
              <w:right w:val="single" w:sz="4" w:space="0" w:color="auto"/>
            </w:tcBorders>
            <w:shd w:val="clear" w:color="000000" w:fill="F8CBAD"/>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0,0</w:t>
            </w:r>
          </w:p>
        </w:tc>
        <w:tc>
          <w:tcPr>
            <w:tcW w:w="700" w:type="dxa"/>
            <w:tcBorders>
              <w:top w:val="nil"/>
              <w:left w:val="nil"/>
              <w:bottom w:val="single" w:sz="4" w:space="0" w:color="auto"/>
              <w:right w:val="single" w:sz="4" w:space="0" w:color="auto"/>
            </w:tcBorders>
            <w:shd w:val="clear" w:color="000000" w:fill="F8CBAD"/>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0,0</w:t>
            </w:r>
          </w:p>
        </w:tc>
        <w:tc>
          <w:tcPr>
            <w:tcW w:w="680" w:type="dxa"/>
            <w:tcBorders>
              <w:top w:val="nil"/>
              <w:left w:val="nil"/>
              <w:bottom w:val="single" w:sz="4" w:space="0" w:color="auto"/>
              <w:right w:val="single" w:sz="4" w:space="0" w:color="auto"/>
            </w:tcBorders>
            <w:shd w:val="clear" w:color="000000" w:fill="F8CBAD"/>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0,0</w:t>
            </w:r>
          </w:p>
        </w:tc>
        <w:tc>
          <w:tcPr>
            <w:tcW w:w="860" w:type="dxa"/>
            <w:tcBorders>
              <w:top w:val="nil"/>
              <w:left w:val="nil"/>
              <w:bottom w:val="single" w:sz="4" w:space="0" w:color="auto"/>
              <w:right w:val="single" w:sz="4" w:space="0" w:color="auto"/>
            </w:tcBorders>
            <w:shd w:val="clear" w:color="000000" w:fill="F8CBAD"/>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0,0</w:t>
            </w:r>
          </w:p>
        </w:tc>
        <w:tc>
          <w:tcPr>
            <w:tcW w:w="1348" w:type="dxa"/>
            <w:tcBorders>
              <w:top w:val="nil"/>
              <w:left w:val="nil"/>
              <w:bottom w:val="single" w:sz="4" w:space="0" w:color="auto"/>
              <w:right w:val="single" w:sz="4" w:space="0" w:color="auto"/>
            </w:tcBorders>
            <w:shd w:val="clear" w:color="000000" w:fill="F8CBAD"/>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0,0</w:t>
            </w:r>
          </w:p>
        </w:tc>
      </w:tr>
      <w:tr w:rsidR="00677E39" w:rsidRPr="009F546B" w:rsidTr="00BE0CC8">
        <w:trPr>
          <w:trHeight w:val="255"/>
        </w:trPr>
        <w:tc>
          <w:tcPr>
            <w:tcW w:w="5240" w:type="dxa"/>
            <w:vMerge/>
            <w:tcBorders>
              <w:top w:val="single" w:sz="4" w:space="0" w:color="auto"/>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color w:val="000000"/>
                <w:sz w:val="22"/>
                <w:szCs w:val="22"/>
              </w:rPr>
            </w:pPr>
          </w:p>
        </w:tc>
        <w:tc>
          <w:tcPr>
            <w:tcW w:w="2693" w:type="dxa"/>
            <w:tcBorders>
              <w:top w:val="nil"/>
              <w:left w:val="nil"/>
              <w:bottom w:val="single" w:sz="4" w:space="0" w:color="auto"/>
              <w:right w:val="single" w:sz="4" w:space="0" w:color="auto"/>
            </w:tcBorders>
            <w:shd w:val="clear" w:color="000000" w:fill="F8CBAD"/>
            <w:noWrap/>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Муниципальный бюджет</w:t>
            </w:r>
          </w:p>
        </w:tc>
        <w:tc>
          <w:tcPr>
            <w:tcW w:w="800" w:type="dxa"/>
            <w:tcBorders>
              <w:top w:val="nil"/>
              <w:left w:val="nil"/>
              <w:bottom w:val="single" w:sz="4" w:space="0" w:color="auto"/>
              <w:right w:val="single" w:sz="4" w:space="0" w:color="auto"/>
            </w:tcBorders>
            <w:shd w:val="clear" w:color="000000" w:fill="F8CBAD"/>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14,3</w:t>
            </w:r>
          </w:p>
        </w:tc>
        <w:tc>
          <w:tcPr>
            <w:tcW w:w="700" w:type="dxa"/>
            <w:tcBorders>
              <w:top w:val="nil"/>
              <w:left w:val="nil"/>
              <w:bottom w:val="single" w:sz="4" w:space="0" w:color="auto"/>
              <w:right w:val="single" w:sz="4" w:space="0" w:color="auto"/>
            </w:tcBorders>
            <w:shd w:val="clear" w:color="000000" w:fill="F8CBAD"/>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8,6</w:t>
            </w:r>
          </w:p>
        </w:tc>
        <w:tc>
          <w:tcPr>
            <w:tcW w:w="700" w:type="dxa"/>
            <w:tcBorders>
              <w:top w:val="nil"/>
              <w:left w:val="nil"/>
              <w:bottom w:val="single" w:sz="4" w:space="0" w:color="auto"/>
              <w:right w:val="single" w:sz="4" w:space="0" w:color="auto"/>
            </w:tcBorders>
            <w:shd w:val="clear" w:color="000000" w:fill="F8CBAD"/>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8,9</w:t>
            </w:r>
          </w:p>
        </w:tc>
        <w:tc>
          <w:tcPr>
            <w:tcW w:w="860" w:type="dxa"/>
            <w:tcBorders>
              <w:top w:val="nil"/>
              <w:left w:val="nil"/>
              <w:bottom w:val="single" w:sz="4" w:space="0" w:color="auto"/>
              <w:right w:val="single" w:sz="4" w:space="0" w:color="auto"/>
            </w:tcBorders>
            <w:shd w:val="clear" w:color="000000" w:fill="F8CBAD"/>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9,1</w:t>
            </w:r>
          </w:p>
        </w:tc>
        <w:tc>
          <w:tcPr>
            <w:tcW w:w="700" w:type="dxa"/>
            <w:tcBorders>
              <w:top w:val="nil"/>
              <w:left w:val="nil"/>
              <w:bottom w:val="single" w:sz="4" w:space="0" w:color="auto"/>
              <w:right w:val="single" w:sz="4" w:space="0" w:color="auto"/>
            </w:tcBorders>
            <w:shd w:val="clear" w:color="000000" w:fill="F8CBAD"/>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6,5</w:t>
            </w:r>
          </w:p>
        </w:tc>
        <w:tc>
          <w:tcPr>
            <w:tcW w:w="680" w:type="dxa"/>
            <w:tcBorders>
              <w:top w:val="nil"/>
              <w:left w:val="nil"/>
              <w:bottom w:val="single" w:sz="4" w:space="0" w:color="auto"/>
              <w:right w:val="single" w:sz="4" w:space="0" w:color="auto"/>
            </w:tcBorders>
            <w:shd w:val="clear" w:color="000000" w:fill="F8CBAD"/>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11,0</w:t>
            </w:r>
          </w:p>
        </w:tc>
        <w:tc>
          <w:tcPr>
            <w:tcW w:w="860" w:type="dxa"/>
            <w:tcBorders>
              <w:top w:val="nil"/>
              <w:left w:val="nil"/>
              <w:bottom w:val="single" w:sz="4" w:space="0" w:color="auto"/>
              <w:right w:val="single" w:sz="4" w:space="0" w:color="auto"/>
            </w:tcBorders>
            <w:shd w:val="clear" w:color="000000" w:fill="F8CBAD"/>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97,8</w:t>
            </w:r>
          </w:p>
        </w:tc>
        <w:tc>
          <w:tcPr>
            <w:tcW w:w="1348" w:type="dxa"/>
            <w:tcBorders>
              <w:top w:val="nil"/>
              <w:left w:val="nil"/>
              <w:bottom w:val="single" w:sz="4" w:space="0" w:color="auto"/>
              <w:right w:val="single" w:sz="4" w:space="0" w:color="auto"/>
            </w:tcBorders>
            <w:shd w:val="clear" w:color="000000" w:fill="F8CBAD"/>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0,0</w:t>
            </w:r>
          </w:p>
        </w:tc>
      </w:tr>
      <w:tr w:rsidR="00677E39" w:rsidRPr="009F546B" w:rsidTr="00BE0CC8">
        <w:trPr>
          <w:trHeight w:val="255"/>
        </w:trPr>
        <w:tc>
          <w:tcPr>
            <w:tcW w:w="5240" w:type="dxa"/>
            <w:vMerge/>
            <w:tcBorders>
              <w:top w:val="single" w:sz="4" w:space="0" w:color="auto"/>
              <w:left w:val="single" w:sz="4" w:space="0" w:color="auto"/>
              <w:bottom w:val="single" w:sz="4" w:space="0" w:color="auto"/>
              <w:right w:val="single" w:sz="4" w:space="0" w:color="auto"/>
            </w:tcBorders>
            <w:vAlign w:val="center"/>
            <w:hideMark/>
          </w:tcPr>
          <w:p w:rsidR="00677E39" w:rsidRPr="009F546B" w:rsidRDefault="00677E39" w:rsidP="00AE7285">
            <w:pPr>
              <w:widowControl w:val="0"/>
              <w:spacing w:line="240" w:lineRule="auto"/>
              <w:ind w:firstLine="0"/>
              <w:jc w:val="left"/>
              <w:rPr>
                <w:color w:val="000000"/>
                <w:sz w:val="22"/>
                <w:szCs w:val="22"/>
              </w:rPr>
            </w:pPr>
          </w:p>
        </w:tc>
        <w:tc>
          <w:tcPr>
            <w:tcW w:w="2693" w:type="dxa"/>
            <w:tcBorders>
              <w:top w:val="nil"/>
              <w:left w:val="nil"/>
              <w:bottom w:val="single" w:sz="4" w:space="0" w:color="auto"/>
              <w:right w:val="single" w:sz="4" w:space="0" w:color="auto"/>
            </w:tcBorders>
            <w:shd w:val="clear" w:color="000000" w:fill="F8CBAD"/>
            <w:noWrap/>
            <w:vAlign w:val="center"/>
            <w:hideMark/>
          </w:tcPr>
          <w:p w:rsidR="00677E39" w:rsidRPr="009F546B" w:rsidRDefault="00677E39" w:rsidP="00AE7285">
            <w:pPr>
              <w:widowControl w:val="0"/>
              <w:spacing w:line="240" w:lineRule="auto"/>
              <w:ind w:firstLine="0"/>
              <w:jc w:val="left"/>
              <w:rPr>
                <w:color w:val="000000"/>
                <w:sz w:val="22"/>
                <w:szCs w:val="22"/>
              </w:rPr>
            </w:pPr>
            <w:r w:rsidRPr="009F546B">
              <w:rPr>
                <w:color w:val="000000"/>
                <w:sz w:val="22"/>
                <w:szCs w:val="22"/>
              </w:rPr>
              <w:t>Внебюджетные источники</w:t>
            </w:r>
          </w:p>
        </w:tc>
        <w:tc>
          <w:tcPr>
            <w:tcW w:w="800" w:type="dxa"/>
            <w:tcBorders>
              <w:top w:val="nil"/>
              <w:left w:val="nil"/>
              <w:bottom w:val="single" w:sz="4" w:space="0" w:color="auto"/>
              <w:right w:val="single" w:sz="4" w:space="0" w:color="auto"/>
            </w:tcBorders>
            <w:shd w:val="clear" w:color="000000" w:fill="F8CBAD"/>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0,0</w:t>
            </w:r>
          </w:p>
        </w:tc>
        <w:tc>
          <w:tcPr>
            <w:tcW w:w="700" w:type="dxa"/>
            <w:tcBorders>
              <w:top w:val="nil"/>
              <w:left w:val="nil"/>
              <w:bottom w:val="single" w:sz="4" w:space="0" w:color="auto"/>
              <w:right w:val="single" w:sz="4" w:space="0" w:color="auto"/>
            </w:tcBorders>
            <w:shd w:val="clear" w:color="000000" w:fill="F8CBAD"/>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0,0</w:t>
            </w:r>
          </w:p>
        </w:tc>
        <w:tc>
          <w:tcPr>
            <w:tcW w:w="700" w:type="dxa"/>
            <w:tcBorders>
              <w:top w:val="nil"/>
              <w:left w:val="nil"/>
              <w:bottom w:val="single" w:sz="4" w:space="0" w:color="auto"/>
              <w:right w:val="single" w:sz="4" w:space="0" w:color="auto"/>
            </w:tcBorders>
            <w:shd w:val="clear" w:color="000000" w:fill="F8CBAD"/>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0,0</w:t>
            </w:r>
          </w:p>
        </w:tc>
        <w:tc>
          <w:tcPr>
            <w:tcW w:w="860" w:type="dxa"/>
            <w:tcBorders>
              <w:top w:val="nil"/>
              <w:left w:val="nil"/>
              <w:bottom w:val="single" w:sz="4" w:space="0" w:color="auto"/>
              <w:right w:val="single" w:sz="4" w:space="0" w:color="auto"/>
            </w:tcBorders>
            <w:shd w:val="clear" w:color="000000" w:fill="F8CBAD"/>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0,0</w:t>
            </w:r>
          </w:p>
        </w:tc>
        <w:tc>
          <w:tcPr>
            <w:tcW w:w="700" w:type="dxa"/>
            <w:tcBorders>
              <w:top w:val="nil"/>
              <w:left w:val="nil"/>
              <w:bottom w:val="single" w:sz="4" w:space="0" w:color="auto"/>
              <w:right w:val="single" w:sz="4" w:space="0" w:color="auto"/>
            </w:tcBorders>
            <w:shd w:val="clear" w:color="000000" w:fill="F8CBAD"/>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0,0</w:t>
            </w:r>
          </w:p>
        </w:tc>
        <w:tc>
          <w:tcPr>
            <w:tcW w:w="680" w:type="dxa"/>
            <w:tcBorders>
              <w:top w:val="nil"/>
              <w:left w:val="nil"/>
              <w:bottom w:val="single" w:sz="4" w:space="0" w:color="auto"/>
              <w:right w:val="single" w:sz="4" w:space="0" w:color="auto"/>
            </w:tcBorders>
            <w:shd w:val="clear" w:color="000000" w:fill="F8CBAD"/>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0,0</w:t>
            </w:r>
          </w:p>
        </w:tc>
        <w:tc>
          <w:tcPr>
            <w:tcW w:w="860" w:type="dxa"/>
            <w:tcBorders>
              <w:top w:val="nil"/>
              <w:left w:val="nil"/>
              <w:bottom w:val="single" w:sz="4" w:space="0" w:color="auto"/>
              <w:right w:val="single" w:sz="4" w:space="0" w:color="auto"/>
            </w:tcBorders>
            <w:shd w:val="clear" w:color="000000" w:fill="F8CBAD"/>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0,0</w:t>
            </w:r>
          </w:p>
        </w:tc>
        <w:tc>
          <w:tcPr>
            <w:tcW w:w="1348" w:type="dxa"/>
            <w:tcBorders>
              <w:top w:val="nil"/>
              <w:left w:val="nil"/>
              <w:bottom w:val="single" w:sz="4" w:space="0" w:color="auto"/>
              <w:right w:val="single" w:sz="4" w:space="0" w:color="auto"/>
            </w:tcBorders>
            <w:shd w:val="clear" w:color="000000" w:fill="F8CBAD"/>
            <w:noWrap/>
            <w:vAlign w:val="center"/>
            <w:hideMark/>
          </w:tcPr>
          <w:p w:rsidR="00677E39" w:rsidRPr="009F546B" w:rsidRDefault="00677E39" w:rsidP="00AE7285">
            <w:pPr>
              <w:widowControl w:val="0"/>
              <w:spacing w:line="240" w:lineRule="auto"/>
              <w:ind w:firstLine="0"/>
              <w:jc w:val="right"/>
              <w:rPr>
                <w:bCs w:val="0"/>
                <w:color w:val="000000"/>
                <w:sz w:val="22"/>
                <w:szCs w:val="22"/>
              </w:rPr>
            </w:pPr>
            <w:r w:rsidRPr="009F546B">
              <w:rPr>
                <w:bCs w:val="0"/>
                <w:color w:val="000000"/>
                <w:sz w:val="22"/>
                <w:szCs w:val="22"/>
              </w:rPr>
              <w:t>0,0</w:t>
            </w:r>
          </w:p>
        </w:tc>
      </w:tr>
    </w:tbl>
    <w:p w:rsidR="00AE4FA2" w:rsidRPr="00197075" w:rsidRDefault="00AE4FA2" w:rsidP="00AE7285">
      <w:pPr>
        <w:widowControl w:val="0"/>
        <w:spacing w:line="240" w:lineRule="auto"/>
        <w:ind w:firstLine="0"/>
        <w:rPr>
          <w:snapToGrid w:val="0"/>
          <w:sz w:val="26"/>
          <w:szCs w:val="26"/>
        </w:rPr>
      </w:pPr>
    </w:p>
    <w:p w:rsidR="00402B5F" w:rsidRPr="00197075" w:rsidRDefault="00402B5F" w:rsidP="00AE7285">
      <w:pPr>
        <w:widowControl w:val="0"/>
        <w:spacing w:line="240" w:lineRule="auto"/>
        <w:ind w:firstLine="0"/>
        <w:jc w:val="left"/>
        <w:rPr>
          <w:bCs w:val="0"/>
          <w:color w:val="22272F"/>
          <w:sz w:val="23"/>
          <w:szCs w:val="23"/>
        </w:rPr>
      </w:pPr>
    </w:p>
    <w:p w:rsidR="00283A4A" w:rsidRPr="00197075" w:rsidRDefault="00283A4A" w:rsidP="00AE7285">
      <w:pPr>
        <w:widowControl w:val="0"/>
        <w:spacing w:line="240" w:lineRule="auto"/>
        <w:ind w:firstLine="0"/>
        <w:jc w:val="left"/>
        <w:rPr>
          <w:bCs w:val="0"/>
          <w:color w:val="22272F"/>
          <w:sz w:val="23"/>
          <w:szCs w:val="23"/>
        </w:rPr>
      </w:pPr>
    </w:p>
    <w:p w:rsidR="00283A4A" w:rsidRPr="00197075" w:rsidRDefault="00283A4A" w:rsidP="00AE7285">
      <w:pPr>
        <w:pStyle w:val="s1"/>
        <w:widowControl w:val="0"/>
        <w:shd w:val="clear" w:color="auto" w:fill="FFFFFF"/>
        <w:jc w:val="both"/>
        <w:rPr>
          <w:color w:val="22272F"/>
          <w:sz w:val="23"/>
          <w:szCs w:val="23"/>
        </w:rPr>
        <w:sectPr w:rsidR="00283A4A" w:rsidRPr="00197075" w:rsidSect="00E91E5A">
          <w:pgSz w:w="16838" w:h="11906" w:orient="landscape" w:code="9"/>
          <w:pgMar w:top="1134" w:right="567" w:bottom="1134" w:left="1701" w:header="709" w:footer="709" w:gutter="0"/>
          <w:cols w:space="708"/>
          <w:titlePg/>
          <w:docGrid w:linePitch="381"/>
        </w:sectPr>
      </w:pPr>
    </w:p>
    <w:p w:rsidR="00C50300" w:rsidRPr="00197075" w:rsidRDefault="004C53E1" w:rsidP="009840D6">
      <w:pPr>
        <w:pStyle w:val="11"/>
        <w:widowControl w:val="0"/>
        <w:numPr>
          <w:ilvl w:val="0"/>
          <w:numId w:val="17"/>
        </w:numPr>
        <w:suppressAutoHyphens/>
        <w:ind w:left="0" w:firstLine="709"/>
        <w:rPr>
          <w:b w:val="0"/>
          <w:caps/>
        </w:rPr>
      </w:pPr>
      <w:bookmarkStart w:id="41" w:name="_Toc529973173"/>
      <w:bookmarkStart w:id="42" w:name="_Toc12546581"/>
      <w:r w:rsidRPr="00197075">
        <w:rPr>
          <w:b w:val="0"/>
        </w:rPr>
        <w:t xml:space="preserve">УКРУПНЕННАЯ </w:t>
      </w:r>
      <w:r w:rsidR="00C50300" w:rsidRPr="00197075">
        <w:rPr>
          <w:b w:val="0"/>
        </w:rPr>
        <w:t xml:space="preserve">ОЦЕНКА ОБЪЕМОВ И ИСТОЧНИКОВ ФИНАНСИРОВАНИЯ МЕРОПРИЯТИЙ ПО ПРОЕКТИРОВАНИЮ, СТРОИТЕЛЬСТВУ, РЕКОНСТРУКЦИИ ОБЪЕКТОВ ТРАНСПОРТНОЙ ИНФРАСТРУКТУРЫ </w:t>
      </w:r>
      <w:bookmarkEnd w:id="41"/>
      <w:r w:rsidR="00C50300" w:rsidRPr="00197075">
        <w:rPr>
          <w:b w:val="0"/>
        </w:rPr>
        <w:t>ПРЕДЛАГАЕМОГО К РЕАЛИЗАЦИИ ВАРИАНТА РАЗВИТИЯ ТРАНСПОРТНОЙ ИНФРАСТРУКТУРЫ</w:t>
      </w:r>
      <w:bookmarkEnd w:id="42"/>
    </w:p>
    <w:p w:rsidR="005019C4" w:rsidRPr="00197075" w:rsidRDefault="005019C4" w:rsidP="00AE7285">
      <w:pPr>
        <w:pStyle w:val="a3"/>
        <w:widowControl w:val="0"/>
        <w:numPr>
          <w:ilvl w:val="0"/>
          <w:numId w:val="0"/>
        </w:numPr>
        <w:ind w:firstLine="709"/>
      </w:pPr>
      <w:r w:rsidRPr="00197075">
        <w:t>В настоящем разделе произведена оценка проектных предложений в части объёмов и источников финансирования мероприятий по проектированию, строительству, реконструкции объектов транспортной инфраструктуры по варианту, предлагаемого к реализации.</w:t>
      </w:r>
    </w:p>
    <w:p w:rsidR="005019C4" w:rsidRPr="00197075" w:rsidRDefault="005019C4" w:rsidP="00AE7285">
      <w:pPr>
        <w:pStyle w:val="a3"/>
        <w:widowControl w:val="0"/>
        <w:numPr>
          <w:ilvl w:val="0"/>
          <w:numId w:val="0"/>
        </w:numPr>
        <w:ind w:firstLine="709"/>
      </w:pPr>
      <w:r w:rsidRPr="00197075">
        <w:t>Оценка объем</w:t>
      </w:r>
      <w:r w:rsidR="00F945A8" w:rsidRPr="00197075">
        <w:t>ов</w:t>
      </w:r>
      <w:r w:rsidRPr="00197075">
        <w:t xml:space="preserve"> финансирования, представленных в табл. 6.1- 6.3, производилась с учетом мероприятий, предлагаемых к реализации для комплексного развития транспортной системы города, и укрупненных показателей стоимости мероприятий по развитию транспортного комплекса, составленных по оценке ООО «ЛабГрад» на 01.01.2019 г. на основе анализа данных по городам Санкт-Петербург, Екатеринбург, Новосибирск, Пермь, Самара и укрупненных нормативов цены строительства Министерства строительства РФ</w:t>
      </w:r>
      <w:r w:rsidRPr="00197075">
        <w:rPr>
          <w:vertAlign w:val="superscript"/>
        </w:rPr>
        <w:footnoteReference w:id="21"/>
      </w:r>
      <w:r w:rsidRPr="00197075">
        <w:t xml:space="preserve"> (табл. 6.4).</w:t>
      </w:r>
    </w:p>
    <w:p w:rsidR="005019C4" w:rsidRPr="00197075" w:rsidRDefault="005019C4" w:rsidP="00AE7285">
      <w:pPr>
        <w:pStyle w:val="a3"/>
        <w:widowControl w:val="0"/>
        <w:numPr>
          <w:ilvl w:val="0"/>
          <w:numId w:val="0"/>
        </w:numPr>
        <w:ind w:firstLine="709"/>
      </w:pPr>
      <w:r w:rsidRPr="00197075">
        <w:t xml:space="preserve">Общий объём планируемых инвестиций составит более </w:t>
      </w:r>
      <w:r w:rsidR="00F945A8" w:rsidRPr="00197075">
        <w:t>47</w:t>
      </w:r>
      <w:r w:rsidRPr="00197075">
        <w:t xml:space="preserve"> млрд.руб. Из них в период до 2030 года – </w:t>
      </w:r>
      <w:r w:rsidR="00F945A8" w:rsidRPr="00197075">
        <w:t xml:space="preserve">41,6 </w:t>
      </w:r>
      <w:r w:rsidRPr="00197075">
        <w:t xml:space="preserve">млрд. руб. От общего объёма инвестиций в транспортную инфраструктуру до 2030 года, </w:t>
      </w:r>
      <w:r w:rsidR="00F945A8" w:rsidRPr="00197075">
        <w:t>7,8</w:t>
      </w:r>
      <w:r w:rsidRPr="00197075">
        <w:t xml:space="preserve"> млрд (</w:t>
      </w:r>
      <w:r w:rsidR="00F945A8" w:rsidRPr="00197075">
        <w:t>19</w:t>
      </w:r>
      <w:r w:rsidRPr="00197075">
        <w:t>%) предполагается финансировать из муниципального бюджета.</w:t>
      </w:r>
    </w:p>
    <w:p w:rsidR="005019C4" w:rsidRPr="00197075" w:rsidRDefault="005019C4" w:rsidP="00AE7285">
      <w:pPr>
        <w:pStyle w:val="a3"/>
        <w:widowControl w:val="0"/>
        <w:numPr>
          <w:ilvl w:val="0"/>
          <w:numId w:val="0"/>
        </w:numPr>
        <w:ind w:firstLine="709"/>
      </w:pPr>
      <w:r w:rsidRPr="00197075">
        <w:t xml:space="preserve">В период 2020-2025 гг. предполагается реализация мероприятий на общую сумму </w:t>
      </w:r>
      <w:r w:rsidR="00F945A8" w:rsidRPr="00197075">
        <w:t>1,5</w:t>
      </w:r>
      <w:r w:rsidRPr="00197075">
        <w:t xml:space="preserve"> млрд. рублей. Из них 1,</w:t>
      </w:r>
      <w:r w:rsidR="00F945A8" w:rsidRPr="00197075">
        <w:t>2</w:t>
      </w:r>
      <w:r w:rsidRPr="00197075">
        <w:t xml:space="preserve"> млрд. руб. (</w:t>
      </w:r>
      <w:r w:rsidR="00F945A8" w:rsidRPr="00197075">
        <w:t>79</w:t>
      </w:r>
      <w:r w:rsidRPr="00197075">
        <w:t>%) предполагает финансирование из муниципального бюджета.</w:t>
      </w:r>
      <w:r w:rsidR="00197075" w:rsidRPr="00197075">
        <w:t xml:space="preserve"> </w:t>
      </w:r>
    </w:p>
    <w:p w:rsidR="005019C4" w:rsidRPr="00197075" w:rsidRDefault="005019C4" w:rsidP="00AE7285">
      <w:pPr>
        <w:pStyle w:val="a3"/>
        <w:widowControl w:val="0"/>
        <w:numPr>
          <w:ilvl w:val="0"/>
          <w:numId w:val="0"/>
        </w:numPr>
        <w:ind w:firstLine="709"/>
      </w:pPr>
      <w:r w:rsidRPr="00197075">
        <w:t xml:space="preserve">Из общего объёма мероприятий, финансируемых муниципальным бюджетом, </w:t>
      </w:r>
      <w:r w:rsidR="00F945A8" w:rsidRPr="00197075">
        <w:t>71,3</w:t>
      </w:r>
      <w:r w:rsidRPr="00197075">
        <w:t xml:space="preserve"> % составляют вложения в развитие улично-дорожной сети (с учётом искусственных сооружений), около </w:t>
      </w:r>
      <w:r w:rsidR="00BD093F" w:rsidRPr="00197075">
        <w:t>5,1</w:t>
      </w:r>
      <w:r w:rsidRPr="00197075">
        <w:t xml:space="preserve">% - в развитие внешнего транспорта, более </w:t>
      </w:r>
      <w:r w:rsidR="00BD093F" w:rsidRPr="00197075">
        <w:t>22,2</w:t>
      </w:r>
      <w:r w:rsidRPr="00197075">
        <w:t xml:space="preserve">% - в развитие индивидуального транспорта. Немногим более 1% от общей суммы муниципального финансирования составляют капитальные вложения в развитие немоторизованного и </w:t>
      </w:r>
      <w:r w:rsidR="00BD093F" w:rsidRPr="00197075">
        <w:t xml:space="preserve">городского </w:t>
      </w:r>
      <w:r w:rsidRPr="00197075">
        <w:t>общественного пассажирского транспорта</w:t>
      </w:r>
      <w:r w:rsidR="00BD093F" w:rsidRPr="00197075">
        <w:t xml:space="preserve"> (без учета региональных объектов)</w:t>
      </w:r>
      <w:r w:rsidRPr="00197075">
        <w:t>.</w:t>
      </w:r>
    </w:p>
    <w:p w:rsidR="005019C4" w:rsidRPr="00197075" w:rsidRDefault="005019C4" w:rsidP="00AE7285">
      <w:pPr>
        <w:pStyle w:val="a3"/>
        <w:widowControl w:val="0"/>
        <w:numPr>
          <w:ilvl w:val="0"/>
          <w:numId w:val="0"/>
        </w:numPr>
        <w:ind w:firstLine="709"/>
      </w:pPr>
    </w:p>
    <w:p w:rsidR="005019C4" w:rsidRPr="00197075" w:rsidRDefault="005019C4" w:rsidP="00AE7285">
      <w:pPr>
        <w:pStyle w:val="a3"/>
        <w:widowControl w:val="0"/>
        <w:numPr>
          <w:ilvl w:val="0"/>
          <w:numId w:val="0"/>
        </w:numPr>
        <w:ind w:firstLine="709"/>
        <w:sectPr w:rsidR="005019C4" w:rsidRPr="00197075" w:rsidSect="00E91E5A">
          <w:pgSz w:w="11906" w:h="16838" w:code="9"/>
          <w:pgMar w:top="1134" w:right="567" w:bottom="1134" w:left="1701" w:header="709" w:footer="709" w:gutter="0"/>
          <w:cols w:space="708"/>
          <w:titlePg/>
          <w:docGrid w:linePitch="381"/>
        </w:sectPr>
      </w:pPr>
    </w:p>
    <w:p w:rsidR="005019C4" w:rsidRPr="00197075" w:rsidRDefault="005019C4" w:rsidP="00AE7285">
      <w:pPr>
        <w:pStyle w:val="affff0"/>
        <w:widowControl w:val="0"/>
      </w:pPr>
      <w:r w:rsidRPr="00197075">
        <w:t>Таблица 6.1.</w:t>
      </w:r>
      <w:r w:rsidR="00197075" w:rsidRPr="00197075">
        <w:t xml:space="preserve"> </w:t>
      </w:r>
      <w:r w:rsidR="006C7A66" w:rsidRPr="00197075">
        <w:t>–</w:t>
      </w:r>
      <w:r w:rsidRPr="00197075">
        <w:t xml:space="preserve"> Оценка объема финансирования мероприятий по развитию транспортной инфраструктуры из всех источников финансирования</w:t>
      </w:r>
    </w:p>
    <w:tbl>
      <w:tblPr>
        <w:tblW w:w="14536" w:type="dxa"/>
        <w:tblInd w:w="93" w:type="dxa"/>
        <w:tblLayout w:type="fixed"/>
        <w:tblCellMar>
          <w:left w:w="28" w:type="dxa"/>
          <w:right w:w="28" w:type="dxa"/>
        </w:tblCellMar>
        <w:tblLook w:val="04A0"/>
      </w:tblPr>
      <w:tblGrid>
        <w:gridCol w:w="4330"/>
        <w:gridCol w:w="1276"/>
        <w:gridCol w:w="940"/>
        <w:gridCol w:w="820"/>
        <w:gridCol w:w="820"/>
        <w:gridCol w:w="820"/>
        <w:gridCol w:w="820"/>
        <w:gridCol w:w="820"/>
        <w:gridCol w:w="820"/>
        <w:gridCol w:w="940"/>
        <w:gridCol w:w="960"/>
        <w:gridCol w:w="1170"/>
      </w:tblGrid>
      <w:tr w:rsidR="005019C4" w:rsidRPr="00197075" w:rsidTr="005019C4">
        <w:trPr>
          <w:trHeight w:val="20"/>
        </w:trPr>
        <w:tc>
          <w:tcPr>
            <w:tcW w:w="4330" w:type="dxa"/>
            <w:vMerge w:val="restart"/>
            <w:tcBorders>
              <w:top w:val="single" w:sz="8" w:space="0" w:color="auto"/>
              <w:left w:val="single" w:sz="8" w:space="0" w:color="auto"/>
              <w:bottom w:val="single" w:sz="8" w:space="0" w:color="000000"/>
              <w:right w:val="nil"/>
            </w:tcBorders>
            <w:shd w:val="clear" w:color="auto" w:fill="auto"/>
            <w:vAlign w:val="center"/>
            <w:hideMark/>
          </w:tcPr>
          <w:p w:rsidR="005019C4" w:rsidRPr="00197075" w:rsidRDefault="005019C4" w:rsidP="00AE7285">
            <w:pPr>
              <w:widowControl w:val="0"/>
              <w:spacing w:line="240" w:lineRule="auto"/>
              <w:ind w:firstLine="0"/>
              <w:jc w:val="center"/>
              <w:rPr>
                <w:color w:val="000000"/>
              </w:rPr>
            </w:pPr>
            <w:r w:rsidRPr="00197075">
              <w:rPr>
                <w:color w:val="000000"/>
              </w:rPr>
              <w:t>Наименование</w:t>
            </w:r>
          </w:p>
        </w:tc>
        <w:tc>
          <w:tcPr>
            <w:tcW w:w="1276"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5019C4" w:rsidRPr="00197075" w:rsidRDefault="005019C4" w:rsidP="00AE7285">
            <w:pPr>
              <w:widowControl w:val="0"/>
              <w:spacing w:line="240" w:lineRule="auto"/>
              <w:ind w:firstLine="0"/>
              <w:jc w:val="center"/>
              <w:rPr>
                <w:color w:val="000000"/>
              </w:rPr>
            </w:pPr>
            <w:r w:rsidRPr="00197075">
              <w:rPr>
                <w:color w:val="000000"/>
              </w:rPr>
              <w:t>Всего до 2030 г.</w:t>
            </w:r>
          </w:p>
        </w:tc>
        <w:tc>
          <w:tcPr>
            <w:tcW w:w="6800" w:type="dxa"/>
            <w:gridSpan w:val="8"/>
            <w:tcBorders>
              <w:top w:val="single" w:sz="8" w:space="0" w:color="auto"/>
              <w:left w:val="nil"/>
              <w:bottom w:val="single" w:sz="8" w:space="0" w:color="auto"/>
              <w:right w:val="single" w:sz="8" w:space="0" w:color="000000"/>
            </w:tcBorders>
            <w:shd w:val="clear" w:color="auto" w:fill="auto"/>
            <w:noWrap/>
            <w:vAlign w:val="bottom"/>
            <w:hideMark/>
          </w:tcPr>
          <w:p w:rsidR="005019C4" w:rsidRPr="00197075" w:rsidRDefault="005019C4" w:rsidP="00AE7285">
            <w:pPr>
              <w:widowControl w:val="0"/>
              <w:spacing w:line="240" w:lineRule="auto"/>
              <w:ind w:firstLine="0"/>
              <w:jc w:val="center"/>
            </w:pPr>
            <w:r w:rsidRPr="00197075">
              <w:t>из них по периодам:</w:t>
            </w:r>
          </w:p>
        </w:tc>
        <w:tc>
          <w:tcPr>
            <w:tcW w:w="960" w:type="dxa"/>
            <w:vMerge w:val="restart"/>
            <w:tcBorders>
              <w:top w:val="single" w:sz="8" w:space="0" w:color="auto"/>
              <w:left w:val="nil"/>
              <w:bottom w:val="single" w:sz="8" w:space="0" w:color="000000"/>
              <w:right w:val="single" w:sz="8" w:space="0" w:color="auto"/>
            </w:tcBorders>
            <w:shd w:val="clear" w:color="auto" w:fill="auto"/>
            <w:vAlign w:val="center"/>
            <w:hideMark/>
          </w:tcPr>
          <w:p w:rsidR="005019C4" w:rsidRPr="00197075" w:rsidRDefault="005019C4" w:rsidP="00AE7285">
            <w:pPr>
              <w:widowControl w:val="0"/>
              <w:spacing w:line="240" w:lineRule="auto"/>
              <w:ind w:firstLine="0"/>
              <w:jc w:val="center"/>
              <w:rPr>
                <w:color w:val="000000"/>
              </w:rPr>
            </w:pPr>
            <w:r w:rsidRPr="00197075">
              <w:rPr>
                <w:color w:val="000000"/>
              </w:rPr>
              <w:t>После 2030 г.</w:t>
            </w:r>
          </w:p>
        </w:tc>
        <w:tc>
          <w:tcPr>
            <w:tcW w:w="1170" w:type="dxa"/>
            <w:vMerge w:val="restart"/>
            <w:tcBorders>
              <w:top w:val="single" w:sz="8" w:space="0" w:color="auto"/>
              <w:left w:val="nil"/>
              <w:bottom w:val="single" w:sz="8" w:space="0" w:color="000000"/>
              <w:right w:val="single" w:sz="8" w:space="0" w:color="auto"/>
            </w:tcBorders>
            <w:shd w:val="clear" w:color="auto" w:fill="auto"/>
            <w:vAlign w:val="center"/>
            <w:hideMark/>
          </w:tcPr>
          <w:p w:rsidR="005019C4" w:rsidRPr="00197075" w:rsidRDefault="005019C4" w:rsidP="00AE7285">
            <w:pPr>
              <w:widowControl w:val="0"/>
              <w:spacing w:line="240" w:lineRule="auto"/>
              <w:ind w:firstLine="0"/>
              <w:jc w:val="center"/>
              <w:rPr>
                <w:color w:val="000000"/>
              </w:rPr>
            </w:pPr>
            <w:r w:rsidRPr="00197075">
              <w:rPr>
                <w:color w:val="000000"/>
              </w:rPr>
              <w:t>ИТОГО</w:t>
            </w:r>
            <w:r w:rsidR="00A66C1A" w:rsidRPr="00197075">
              <w:t xml:space="preserve"> млн.руб.</w:t>
            </w:r>
          </w:p>
        </w:tc>
      </w:tr>
      <w:tr w:rsidR="005019C4" w:rsidRPr="00197075" w:rsidTr="005019C4">
        <w:trPr>
          <w:trHeight w:val="20"/>
        </w:trPr>
        <w:tc>
          <w:tcPr>
            <w:tcW w:w="4330" w:type="dxa"/>
            <w:vMerge/>
            <w:tcBorders>
              <w:top w:val="single" w:sz="8" w:space="0" w:color="auto"/>
              <w:left w:val="single" w:sz="8" w:space="0" w:color="auto"/>
              <w:bottom w:val="single" w:sz="8" w:space="0" w:color="000000"/>
              <w:right w:val="nil"/>
            </w:tcBorders>
            <w:vAlign w:val="center"/>
            <w:hideMark/>
          </w:tcPr>
          <w:p w:rsidR="005019C4" w:rsidRPr="00197075" w:rsidRDefault="005019C4" w:rsidP="00AE7285">
            <w:pPr>
              <w:widowControl w:val="0"/>
              <w:spacing w:line="240" w:lineRule="auto"/>
              <w:ind w:firstLine="0"/>
              <w:jc w:val="left"/>
              <w:rPr>
                <w:color w:val="000000"/>
              </w:rPr>
            </w:pPr>
          </w:p>
        </w:tc>
        <w:tc>
          <w:tcPr>
            <w:tcW w:w="1276" w:type="dxa"/>
            <w:vMerge/>
            <w:tcBorders>
              <w:top w:val="single" w:sz="8" w:space="0" w:color="auto"/>
              <w:left w:val="single" w:sz="8" w:space="0" w:color="auto"/>
              <w:bottom w:val="single" w:sz="8" w:space="0" w:color="000000"/>
              <w:right w:val="single" w:sz="8" w:space="0" w:color="auto"/>
            </w:tcBorders>
            <w:vAlign w:val="center"/>
            <w:hideMark/>
          </w:tcPr>
          <w:p w:rsidR="005019C4" w:rsidRPr="00197075" w:rsidRDefault="005019C4" w:rsidP="00AE7285">
            <w:pPr>
              <w:widowControl w:val="0"/>
              <w:spacing w:line="240" w:lineRule="auto"/>
              <w:ind w:firstLine="0"/>
              <w:jc w:val="left"/>
              <w:rPr>
                <w:color w:val="000000"/>
              </w:rPr>
            </w:pPr>
          </w:p>
        </w:tc>
        <w:tc>
          <w:tcPr>
            <w:tcW w:w="940" w:type="dxa"/>
            <w:vMerge w:val="restart"/>
            <w:tcBorders>
              <w:top w:val="nil"/>
              <w:left w:val="single" w:sz="8" w:space="0" w:color="auto"/>
              <w:bottom w:val="single" w:sz="8" w:space="0" w:color="000000"/>
              <w:right w:val="single" w:sz="8" w:space="0" w:color="auto"/>
            </w:tcBorders>
            <w:shd w:val="clear" w:color="auto" w:fill="auto"/>
            <w:vAlign w:val="center"/>
            <w:hideMark/>
          </w:tcPr>
          <w:p w:rsidR="005019C4" w:rsidRPr="00197075" w:rsidRDefault="005019C4" w:rsidP="00AE7285">
            <w:pPr>
              <w:widowControl w:val="0"/>
              <w:spacing w:line="240" w:lineRule="auto"/>
              <w:ind w:firstLine="0"/>
              <w:jc w:val="center"/>
              <w:rPr>
                <w:color w:val="000000"/>
              </w:rPr>
            </w:pPr>
            <w:r w:rsidRPr="00197075">
              <w:rPr>
                <w:color w:val="000000"/>
              </w:rPr>
              <w:t xml:space="preserve">Период 2020-2025 гг. </w:t>
            </w:r>
          </w:p>
        </w:tc>
        <w:tc>
          <w:tcPr>
            <w:tcW w:w="4920" w:type="dxa"/>
            <w:gridSpan w:val="6"/>
            <w:tcBorders>
              <w:top w:val="single" w:sz="8" w:space="0" w:color="auto"/>
              <w:left w:val="nil"/>
              <w:bottom w:val="single" w:sz="8" w:space="0" w:color="auto"/>
              <w:right w:val="single" w:sz="8" w:space="0" w:color="000000"/>
            </w:tcBorders>
            <w:shd w:val="clear" w:color="auto" w:fill="auto"/>
            <w:noWrap/>
            <w:vAlign w:val="bottom"/>
            <w:hideMark/>
          </w:tcPr>
          <w:p w:rsidR="005019C4" w:rsidRPr="00197075" w:rsidRDefault="005019C4" w:rsidP="00AE7285">
            <w:pPr>
              <w:widowControl w:val="0"/>
              <w:spacing w:line="240" w:lineRule="auto"/>
              <w:ind w:firstLine="0"/>
              <w:jc w:val="center"/>
            </w:pPr>
            <w:r w:rsidRPr="00197075">
              <w:t>в том числе по годам:</w:t>
            </w:r>
          </w:p>
        </w:tc>
        <w:tc>
          <w:tcPr>
            <w:tcW w:w="940" w:type="dxa"/>
            <w:vMerge w:val="restart"/>
            <w:tcBorders>
              <w:top w:val="nil"/>
              <w:left w:val="single" w:sz="8" w:space="0" w:color="auto"/>
              <w:bottom w:val="single" w:sz="8" w:space="0" w:color="000000"/>
              <w:right w:val="single" w:sz="8" w:space="0" w:color="auto"/>
            </w:tcBorders>
            <w:shd w:val="clear" w:color="auto" w:fill="auto"/>
            <w:vAlign w:val="center"/>
            <w:hideMark/>
          </w:tcPr>
          <w:p w:rsidR="005019C4" w:rsidRPr="00197075" w:rsidRDefault="005019C4" w:rsidP="00AE7285">
            <w:pPr>
              <w:widowControl w:val="0"/>
              <w:spacing w:line="240" w:lineRule="auto"/>
              <w:ind w:firstLine="0"/>
              <w:jc w:val="center"/>
              <w:rPr>
                <w:color w:val="000000"/>
              </w:rPr>
            </w:pPr>
            <w:r w:rsidRPr="00197075">
              <w:rPr>
                <w:color w:val="000000"/>
              </w:rPr>
              <w:t>Период 2026-2030 гг.</w:t>
            </w:r>
          </w:p>
        </w:tc>
        <w:tc>
          <w:tcPr>
            <w:tcW w:w="960" w:type="dxa"/>
            <w:vMerge/>
            <w:tcBorders>
              <w:top w:val="single" w:sz="8" w:space="0" w:color="auto"/>
              <w:left w:val="nil"/>
              <w:bottom w:val="single" w:sz="8" w:space="0" w:color="000000"/>
              <w:right w:val="single" w:sz="8" w:space="0" w:color="auto"/>
            </w:tcBorders>
            <w:vAlign w:val="center"/>
            <w:hideMark/>
          </w:tcPr>
          <w:p w:rsidR="005019C4" w:rsidRPr="00197075" w:rsidRDefault="005019C4" w:rsidP="00AE7285">
            <w:pPr>
              <w:widowControl w:val="0"/>
              <w:spacing w:line="240" w:lineRule="auto"/>
              <w:ind w:firstLine="0"/>
              <w:jc w:val="left"/>
              <w:rPr>
                <w:color w:val="000000"/>
              </w:rPr>
            </w:pPr>
          </w:p>
        </w:tc>
        <w:tc>
          <w:tcPr>
            <w:tcW w:w="1170" w:type="dxa"/>
            <w:vMerge/>
            <w:tcBorders>
              <w:top w:val="single" w:sz="8" w:space="0" w:color="auto"/>
              <w:left w:val="nil"/>
              <w:bottom w:val="single" w:sz="8" w:space="0" w:color="000000"/>
              <w:right w:val="single" w:sz="8" w:space="0" w:color="auto"/>
            </w:tcBorders>
            <w:vAlign w:val="center"/>
            <w:hideMark/>
          </w:tcPr>
          <w:p w:rsidR="005019C4" w:rsidRPr="00197075" w:rsidRDefault="005019C4" w:rsidP="00AE7285">
            <w:pPr>
              <w:widowControl w:val="0"/>
              <w:spacing w:line="240" w:lineRule="auto"/>
              <w:ind w:firstLine="0"/>
              <w:jc w:val="left"/>
              <w:rPr>
                <w:color w:val="000000"/>
              </w:rPr>
            </w:pPr>
          </w:p>
        </w:tc>
      </w:tr>
      <w:tr w:rsidR="005019C4" w:rsidRPr="00197075" w:rsidTr="005019C4">
        <w:trPr>
          <w:trHeight w:val="20"/>
        </w:trPr>
        <w:tc>
          <w:tcPr>
            <w:tcW w:w="4330" w:type="dxa"/>
            <w:vMerge/>
            <w:tcBorders>
              <w:top w:val="single" w:sz="8" w:space="0" w:color="auto"/>
              <w:left w:val="single" w:sz="8" w:space="0" w:color="auto"/>
              <w:bottom w:val="single" w:sz="8" w:space="0" w:color="000000"/>
              <w:right w:val="nil"/>
            </w:tcBorders>
            <w:vAlign w:val="center"/>
            <w:hideMark/>
          </w:tcPr>
          <w:p w:rsidR="005019C4" w:rsidRPr="00197075" w:rsidRDefault="005019C4" w:rsidP="00AE7285">
            <w:pPr>
              <w:widowControl w:val="0"/>
              <w:spacing w:line="240" w:lineRule="auto"/>
              <w:ind w:firstLine="0"/>
              <w:jc w:val="left"/>
              <w:rPr>
                <w:color w:val="000000"/>
              </w:rPr>
            </w:pPr>
          </w:p>
        </w:tc>
        <w:tc>
          <w:tcPr>
            <w:tcW w:w="1276" w:type="dxa"/>
            <w:vMerge/>
            <w:tcBorders>
              <w:top w:val="single" w:sz="8" w:space="0" w:color="auto"/>
              <w:left w:val="single" w:sz="8" w:space="0" w:color="auto"/>
              <w:bottom w:val="single" w:sz="8" w:space="0" w:color="000000"/>
              <w:right w:val="single" w:sz="8" w:space="0" w:color="auto"/>
            </w:tcBorders>
            <w:vAlign w:val="center"/>
            <w:hideMark/>
          </w:tcPr>
          <w:p w:rsidR="005019C4" w:rsidRPr="00197075" w:rsidRDefault="005019C4" w:rsidP="00AE7285">
            <w:pPr>
              <w:widowControl w:val="0"/>
              <w:spacing w:line="240" w:lineRule="auto"/>
              <w:ind w:firstLine="0"/>
              <w:jc w:val="left"/>
              <w:rPr>
                <w:color w:val="000000"/>
              </w:rPr>
            </w:pPr>
          </w:p>
        </w:tc>
        <w:tc>
          <w:tcPr>
            <w:tcW w:w="940" w:type="dxa"/>
            <w:vMerge/>
            <w:tcBorders>
              <w:top w:val="nil"/>
              <w:left w:val="single" w:sz="8" w:space="0" w:color="auto"/>
              <w:bottom w:val="single" w:sz="8" w:space="0" w:color="000000"/>
              <w:right w:val="single" w:sz="8" w:space="0" w:color="auto"/>
            </w:tcBorders>
            <w:vAlign w:val="center"/>
            <w:hideMark/>
          </w:tcPr>
          <w:p w:rsidR="005019C4" w:rsidRPr="00197075" w:rsidRDefault="005019C4" w:rsidP="00AE7285">
            <w:pPr>
              <w:widowControl w:val="0"/>
              <w:spacing w:line="240" w:lineRule="auto"/>
              <w:ind w:firstLine="0"/>
              <w:jc w:val="left"/>
              <w:rPr>
                <w:color w:val="000000"/>
              </w:rPr>
            </w:pPr>
          </w:p>
        </w:tc>
        <w:tc>
          <w:tcPr>
            <w:tcW w:w="820" w:type="dxa"/>
            <w:tcBorders>
              <w:top w:val="nil"/>
              <w:left w:val="nil"/>
              <w:bottom w:val="single" w:sz="8" w:space="0" w:color="auto"/>
              <w:right w:val="single" w:sz="8" w:space="0" w:color="auto"/>
            </w:tcBorders>
            <w:shd w:val="clear" w:color="auto" w:fill="auto"/>
            <w:vAlign w:val="center"/>
            <w:hideMark/>
          </w:tcPr>
          <w:p w:rsidR="005019C4" w:rsidRPr="00197075" w:rsidRDefault="005019C4" w:rsidP="00AE7285">
            <w:pPr>
              <w:widowControl w:val="0"/>
              <w:spacing w:line="240" w:lineRule="auto"/>
              <w:ind w:firstLine="0"/>
              <w:jc w:val="center"/>
              <w:rPr>
                <w:color w:val="000000"/>
              </w:rPr>
            </w:pPr>
            <w:r w:rsidRPr="00197075">
              <w:rPr>
                <w:color w:val="000000"/>
              </w:rPr>
              <w:t>2020 г.</w:t>
            </w:r>
          </w:p>
        </w:tc>
        <w:tc>
          <w:tcPr>
            <w:tcW w:w="820" w:type="dxa"/>
            <w:tcBorders>
              <w:top w:val="nil"/>
              <w:left w:val="nil"/>
              <w:bottom w:val="single" w:sz="8" w:space="0" w:color="auto"/>
              <w:right w:val="single" w:sz="8" w:space="0" w:color="auto"/>
            </w:tcBorders>
            <w:shd w:val="clear" w:color="auto" w:fill="auto"/>
            <w:vAlign w:val="center"/>
            <w:hideMark/>
          </w:tcPr>
          <w:p w:rsidR="005019C4" w:rsidRPr="00197075" w:rsidRDefault="005019C4" w:rsidP="00AE7285">
            <w:pPr>
              <w:widowControl w:val="0"/>
              <w:spacing w:line="240" w:lineRule="auto"/>
              <w:ind w:firstLine="0"/>
              <w:jc w:val="center"/>
              <w:rPr>
                <w:color w:val="000000"/>
              </w:rPr>
            </w:pPr>
            <w:r w:rsidRPr="00197075">
              <w:rPr>
                <w:color w:val="000000"/>
              </w:rPr>
              <w:t>2021 г.</w:t>
            </w:r>
          </w:p>
        </w:tc>
        <w:tc>
          <w:tcPr>
            <w:tcW w:w="820" w:type="dxa"/>
            <w:tcBorders>
              <w:top w:val="nil"/>
              <w:left w:val="nil"/>
              <w:bottom w:val="single" w:sz="8" w:space="0" w:color="auto"/>
              <w:right w:val="single" w:sz="8" w:space="0" w:color="auto"/>
            </w:tcBorders>
            <w:shd w:val="clear" w:color="auto" w:fill="auto"/>
            <w:vAlign w:val="center"/>
            <w:hideMark/>
          </w:tcPr>
          <w:p w:rsidR="005019C4" w:rsidRPr="00197075" w:rsidRDefault="005019C4" w:rsidP="00AE7285">
            <w:pPr>
              <w:widowControl w:val="0"/>
              <w:spacing w:line="240" w:lineRule="auto"/>
              <w:ind w:firstLine="0"/>
              <w:jc w:val="center"/>
              <w:rPr>
                <w:color w:val="000000"/>
              </w:rPr>
            </w:pPr>
            <w:r w:rsidRPr="00197075">
              <w:rPr>
                <w:color w:val="000000"/>
              </w:rPr>
              <w:t>2022 г.</w:t>
            </w:r>
          </w:p>
        </w:tc>
        <w:tc>
          <w:tcPr>
            <w:tcW w:w="820" w:type="dxa"/>
            <w:tcBorders>
              <w:top w:val="nil"/>
              <w:left w:val="nil"/>
              <w:bottom w:val="single" w:sz="8" w:space="0" w:color="auto"/>
              <w:right w:val="single" w:sz="8" w:space="0" w:color="auto"/>
            </w:tcBorders>
            <w:shd w:val="clear" w:color="auto" w:fill="auto"/>
            <w:vAlign w:val="center"/>
            <w:hideMark/>
          </w:tcPr>
          <w:p w:rsidR="005019C4" w:rsidRPr="00197075" w:rsidRDefault="005019C4" w:rsidP="00AE7285">
            <w:pPr>
              <w:widowControl w:val="0"/>
              <w:spacing w:line="240" w:lineRule="auto"/>
              <w:ind w:firstLine="0"/>
              <w:jc w:val="center"/>
              <w:rPr>
                <w:color w:val="000000"/>
              </w:rPr>
            </w:pPr>
            <w:r w:rsidRPr="00197075">
              <w:rPr>
                <w:color w:val="000000"/>
              </w:rPr>
              <w:t>2023 г.</w:t>
            </w:r>
          </w:p>
        </w:tc>
        <w:tc>
          <w:tcPr>
            <w:tcW w:w="820" w:type="dxa"/>
            <w:tcBorders>
              <w:top w:val="nil"/>
              <w:left w:val="nil"/>
              <w:bottom w:val="single" w:sz="8" w:space="0" w:color="auto"/>
              <w:right w:val="single" w:sz="8" w:space="0" w:color="auto"/>
            </w:tcBorders>
            <w:shd w:val="clear" w:color="auto" w:fill="auto"/>
            <w:vAlign w:val="center"/>
            <w:hideMark/>
          </w:tcPr>
          <w:p w:rsidR="005019C4" w:rsidRPr="00197075" w:rsidRDefault="005019C4" w:rsidP="00AE7285">
            <w:pPr>
              <w:widowControl w:val="0"/>
              <w:spacing w:line="240" w:lineRule="auto"/>
              <w:ind w:firstLine="0"/>
              <w:jc w:val="center"/>
              <w:rPr>
                <w:color w:val="000000"/>
              </w:rPr>
            </w:pPr>
            <w:r w:rsidRPr="00197075">
              <w:rPr>
                <w:color w:val="000000"/>
              </w:rPr>
              <w:t>2024 г.</w:t>
            </w:r>
          </w:p>
        </w:tc>
        <w:tc>
          <w:tcPr>
            <w:tcW w:w="820" w:type="dxa"/>
            <w:tcBorders>
              <w:top w:val="nil"/>
              <w:left w:val="nil"/>
              <w:bottom w:val="single" w:sz="8" w:space="0" w:color="auto"/>
              <w:right w:val="single" w:sz="8" w:space="0" w:color="auto"/>
            </w:tcBorders>
            <w:shd w:val="clear" w:color="auto" w:fill="auto"/>
            <w:vAlign w:val="center"/>
            <w:hideMark/>
          </w:tcPr>
          <w:p w:rsidR="005019C4" w:rsidRPr="00197075" w:rsidRDefault="005019C4" w:rsidP="00AE7285">
            <w:pPr>
              <w:widowControl w:val="0"/>
              <w:spacing w:line="240" w:lineRule="auto"/>
              <w:ind w:firstLine="0"/>
              <w:jc w:val="center"/>
              <w:rPr>
                <w:color w:val="000000"/>
              </w:rPr>
            </w:pPr>
            <w:r w:rsidRPr="00197075">
              <w:rPr>
                <w:color w:val="000000"/>
              </w:rPr>
              <w:t>2025 г.</w:t>
            </w:r>
          </w:p>
        </w:tc>
        <w:tc>
          <w:tcPr>
            <w:tcW w:w="940" w:type="dxa"/>
            <w:vMerge/>
            <w:tcBorders>
              <w:top w:val="nil"/>
              <w:left w:val="single" w:sz="8" w:space="0" w:color="auto"/>
              <w:bottom w:val="single" w:sz="8" w:space="0" w:color="000000"/>
              <w:right w:val="single" w:sz="8" w:space="0" w:color="auto"/>
            </w:tcBorders>
            <w:vAlign w:val="center"/>
            <w:hideMark/>
          </w:tcPr>
          <w:p w:rsidR="005019C4" w:rsidRPr="00197075" w:rsidRDefault="005019C4" w:rsidP="00AE7285">
            <w:pPr>
              <w:widowControl w:val="0"/>
              <w:spacing w:line="240" w:lineRule="auto"/>
              <w:ind w:firstLine="0"/>
              <w:jc w:val="left"/>
              <w:rPr>
                <w:color w:val="000000"/>
              </w:rPr>
            </w:pPr>
          </w:p>
        </w:tc>
        <w:tc>
          <w:tcPr>
            <w:tcW w:w="960" w:type="dxa"/>
            <w:vMerge/>
            <w:tcBorders>
              <w:top w:val="single" w:sz="8" w:space="0" w:color="auto"/>
              <w:left w:val="nil"/>
              <w:bottom w:val="single" w:sz="8" w:space="0" w:color="000000"/>
              <w:right w:val="single" w:sz="8" w:space="0" w:color="auto"/>
            </w:tcBorders>
            <w:vAlign w:val="center"/>
            <w:hideMark/>
          </w:tcPr>
          <w:p w:rsidR="005019C4" w:rsidRPr="00197075" w:rsidRDefault="005019C4" w:rsidP="00AE7285">
            <w:pPr>
              <w:widowControl w:val="0"/>
              <w:spacing w:line="240" w:lineRule="auto"/>
              <w:ind w:firstLine="0"/>
              <w:jc w:val="left"/>
              <w:rPr>
                <w:color w:val="000000"/>
              </w:rPr>
            </w:pPr>
          </w:p>
        </w:tc>
        <w:tc>
          <w:tcPr>
            <w:tcW w:w="1170" w:type="dxa"/>
            <w:vMerge/>
            <w:tcBorders>
              <w:top w:val="single" w:sz="8" w:space="0" w:color="auto"/>
              <w:left w:val="nil"/>
              <w:bottom w:val="single" w:sz="8" w:space="0" w:color="000000"/>
              <w:right w:val="single" w:sz="8" w:space="0" w:color="auto"/>
            </w:tcBorders>
            <w:vAlign w:val="center"/>
            <w:hideMark/>
          </w:tcPr>
          <w:p w:rsidR="005019C4" w:rsidRPr="00197075" w:rsidRDefault="005019C4" w:rsidP="00AE7285">
            <w:pPr>
              <w:widowControl w:val="0"/>
              <w:spacing w:line="240" w:lineRule="auto"/>
              <w:ind w:firstLine="0"/>
              <w:jc w:val="left"/>
              <w:rPr>
                <w:color w:val="000000"/>
              </w:rPr>
            </w:pPr>
          </w:p>
        </w:tc>
      </w:tr>
      <w:tr w:rsidR="00A04FE0" w:rsidRPr="00197075" w:rsidTr="005019C4">
        <w:trPr>
          <w:trHeight w:val="20"/>
        </w:trPr>
        <w:tc>
          <w:tcPr>
            <w:tcW w:w="4330" w:type="dxa"/>
            <w:tcBorders>
              <w:top w:val="nil"/>
              <w:left w:val="single" w:sz="8" w:space="0" w:color="auto"/>
              <w:bottom w:val="single" w:sz="4" w:space="0" w:color="auto"/>
              <w:right w:val="nil"/>
            </w:tcBorders>
            <w:shd w:val="clear" w:color="auto" w:fill="auto"/>
            <w:vAlign w:val="center"/>
            <w:hideMark/>
          </w:tcPr>
          <w:p w:rsidR="00A04FE0" w:rsidRPr="00197075" w:rsidRDefault="00A04FE0" w:rsidP="00AE7285">
            <w:pPr>
              <w:widowControl w:val="0"/>
              <w:spacing w:line="240" w:lineRule="auto"/>
              <w:ind w:firstLine="0"/>
              <w:jc w:val="left"/>
              <w:rPr>
                <w:bCs w:val="0"/>
              </w:rPr>
            </w:pPr>
            <w:r w:rsidRPr="00197075">
              <w:rPr>
                <w:bCs w:val="0"/>
              </w:rPr>
              <w:t>Мероприятия по развитию внешнего транспорта</w:t>
            </w:r>
          </w:p>
        </w:tc>
        <w:tc>
          <w:tcPr>
            <w:tcW w:w="1276" w:type="dxa"/>
            <w:tcBorders>
              <w:top w:val="nil"/>
              <w:left w:val="single" w:sz="8" w:space="0" w:color="auto"/>
              <w:bottom w:val="single" w:sz="4" w:space="0" w:color="auto"/>
              <w:right w:val="single" w:sz="4" w:space="0" w:color="auto"/>
            </w:tcBorders>
            <w:shd w:val="clear" w:color="auto" w:fill="auto"/>
            <w:noWrap/>
            <w:vAlign w:val="center"/>
            <w:hideMark/>
          </w:tcPr>
          <w:p w:rsidR="00A04FE0" w:rsidRPr="00197075" w:rsidRDefault="00A04FE0" w:rsidP="00AE7285">
            <w:pPr>
              <w:widowControl w:val="0"/>
              <w:spacing w:line="240" w:lineRule="auto"/>
              <w:ind w:firstLine="0"/>
              <w:contextualSpacing/>
              <w:jc w:val="right"/>
              <w:rPr>
                <w:bCs w:val="0"/>
              </w:rPr>
            </w:pPr>
            <w:r w:rsidRPr="00197075">
              <w:rPr>
                <w:bCs w:val="0"/>
              </w:rPr>
              <w:t>31 580,7</w:t>
            </w:r>
          </w:p>
        </w:tc>
        <w:tc>
          <w:tcPr>
            <w:tcW w:w="940" w:type="dxa"/>
            <w:tcBorders>
              <w:top w:val="nil"/>
              <w:left w:val="nil"/>
              <w:bottom w:val="single" w:sz="4" w:space="0" w:color="auto"/>
              <w:right w:val="single" w:sz="4" w:space="0" w:color="auto"/>
            </w:tcBorders>
            <w:shd w:val="clear" w:color="auto" w:fill="auto"/>
            <w:noWrap/>
            <w:vAlign w:val="center"/>
            <w:hideMark/>
          </w:tcPr>
          <w:p w:rsidR="00A04FE0" w:rsidRPr="00197075" w:rsidRDefault="00A04FE0" w:rsidP="00AE7285">
            <w:pPr>
              <w:widowControl w:val="0"/>
              <w:spacing w:line="240" w:lineRule="auto"/>
              <w:ind w:firstLine="0"/>
              <w:contextualSpacing/>
              <w:jc w:val="right"/>
              <w:rPr>
                <w:bCs w:val="0"/>
              </w:rPr>
            </w:pPr>
            <w:r w:rsidRPr="00197075">
              <w:t>4,7</w:t>
            </w:r>
          </w:p>
        </w:tc>
        <w:tc>
          <w:tcPr>
            <w:tcW w:w="820" w:type="dxa"/>
            <w:tcBorders>
              <w:top w:val="nil"/>
              <w:left w:val="nil"/>
              <w:bottom w:val="single" w:sz="4" w:space="0" w:color="auto"/>
              <w:right w:val="single" w:sz="4" w:space="0" w:color="auto"/>
            </w:tcBorders>
            <w:shd w:val="clear" w:color="auto" w:fill="auto"/>
            <w:noWrap/>
            <w:vAlign w:val="center"/>
            <w:hideMark/>
          </w:tcPr>
          <w:p w:rsidR="00A04FE0" w:rsidRPr="00197075" w:rsidRDefault="00A04FE0" w:rsidP="00AE7285">
            <w:pPr>
              <w:widowControl w:val="0"/>
              <w:spacing w:line="240" w:lineRule="auto"/>
              <w:ind w:firstLine="0"/>
              <w:contextualSpacing/>
              <w:jc w:val="right"/>
            </w:pPr>
            <w:r w:rsidRPr="00197075">
              <w:t>0,0</w:t>
            </w:r>
          </w:p>
        </w:tc>
        <w:tc>
          <w:tcPr>
            <w:tcW w:w="820" w:type="dxa"/>
            <w:tcBorders>
              <w:top w:val="nil"/>
              <w:left w:val="nil"/>
              <w:bottom w:val="single" w:sz="4" w:space="0" w:color="auto"/>
              <w:right w:val="single" w:sz="4" w:space="0" w:color="auto"/>
            </w:tcBorders>
            <w:shd w:val="clear" w:color="auto" w:fill="auto"/>
            <w:noWrap/>
            <w:vAlign w:val="center"/>
            <w:hideMark/>
          </w:tcPr>
          <w:p w:rsidR="00A04FE0" w:rsidRPr="00197075" w:rsidRDefault="00A04FE0" w:rsidP="00AE7285">
            <w:pPr>
              <w:widowControl w:val="0"/>
              <w:spacing w:line="240" w:lineRule="auto"/>
              <w:ind w:firstLine="0"/>
              <w:contextualSpacing/>
              <w:jc w:val="right"/>
            </w:pPr>
            <w:r w:rsidRPr="00197075">
              <w:t>0,0</w:t>
            </w:r>
          </w:p>
        </w:tc>
        <w:tc>
          <w:tcPr>
            <w:tcW w:w="820" w:type="dxa"/>
            <w:tcBorders>
              <w:top w:val="nil"/>
              <w:left w:val="nil"/>
              <w:bottom w:val="single" w:sz="4" w:space="0" w:color="auto"/>
              <w:right w:val="single" w:sz="4" w:space="0" w:color="auto"/>
            </w:tcBorders>
            <w:shd w:val="clear" w:color="auto" w:fill="auto"/>
            <w:noWrap/>
            <w:vAlign w:val="center"/>
            <w:hideMark/>
          </w:tcPr>
          <w:p w:rsidR="00A04FE0" w:rsidRPr="00197075" w:rsidRDefault="00A04FE0" w:rsidP="00AE7285">
            <w:pPr>
              <w:widowControl w:val="0"/>
              <w:spacing w:line="240" w:lineRule="auto"/>
              <w:ind w:firstLine="0"/>
              <w:contextualSpacing/>
              <w:jc w:val="right"/>
            </w:pPr>
            <w:r w:rsidRPr="00197075">
              <w:t>0,0</w:t>
            </w:r>
          </w:p>
        </w:tc>
        <w:tc>
          <w:tcPr>
            <w:tcW w:w="820" w:type="dxa"/>
            <w:tcBorders>
              <w:top w:val="nil"/>
              <w:left w:val="nil"/>
              <w:bottom w:val="single" w:sz="4" w:space="0" w:color="auto"/>
              <w:right w:val="single" w:sz="4" w:space="0" w:color="auto"/>
            </w:tcBorders>
            <w:shd w:val="clear" w:color="auto" w:fill="auto"/>
            <w:noWrap/>
            <w:vAlign w:val="center"/>
            <w:hideMark/>
          </w:tcPr>
          <w:p w:rsidR="00A04FE0" w:rsidRPr="00197075" w:rsidRDefault="00A04FE0" w:rsidP="00AE7285">
            <w:pPr>
              <w:widowControl w:val="0"/>
              <w:spacing w:line="240" w:lineRule="auto"/>
              <w:ind w:firstLine="0"/>
              <w:contextualSpacing/>
              <w:jc w:val="right"/>
            </w:pPr>
            <w:r w:rsidRPr="00197075">
              <w:t>0,0</w:t>
            </w:r>
          </w:p>
        </w:tc>
        <w:tc>
          <w:tcPr>
            <w:tcW w:w="820" w:type="dxa"/>
            <w:tcBorders>
              <w:top w:val="nil"/>
              <w:left w:val="nil"/>
              <w:bottom w:val="single" w:sz="4" w:space="0" w:color="auto"/>
              <w:right w:val="single" w:sz="4" w:space="0" w:color="auto"/>
            </w:tcBorders>
            <w:shd w:val="clear" w:color="auto" w:fill="auto"/>
            <w:noWrap/>
            <w:vAlign w:val="center"/>
            <w:hideMark/>
          </w:tcPr>
          <w:p w:rsidR="00A04FE0" w:rsidRPr="00197075" w:rsidRDefault="00A04FE0" w:rsidP="00AE7285">
            <w:pPr>
              <w:widowControl w:val="0"/>
              <w:spacing w:line="240" w:lineRule="auto"/>
              <w:ind w:firstLine="0"/>
              <w:contextualSpacing/>
              <w:jc w:val="right"/>
            </w:pPr>
            <w:r w:rsidRPr="00197075">
              <w:t>0,0</w:t>
            </w:r>
          </w:p>
        </w:tc>
        <w:tc>
          <w:tcPr>
            <w:tcW w:w="820" w:type="dxa"/>
            <w:tcBorders>
              <w:top w:val="nil"/>
              <w:left w:val="nil"/>
              <w:bottom w:val="single" w:sz="4" w:space="0" w:color="auto"/>
              <w:right w:val="single" w:sz="4" w:space="0" w:color="auto"/>
            </w:tcBorders>
            <w:shd w:val="clear" w:color="auto" w:fill="auto"/>
            <w:noWrap/>
            <w:vAlign w:val="center"/>
            <w:hideMark/>
          </w:tcPr>
          <w:p w:rsidR="00A04FE0" w:rsidRPr="00197075" w:rsidRDefault="00A04FE0" w:rsidP="00AE7285">
            <w:pPr>
              <w:widowControl w:val="0"/>
              <w:spacing w:line="240" w:lineRule="auto"/>
              <w:ind w:firstLine="0"/>
              <w:contextualSpacing/>
              <w:jc w:val="right"/>
            </w:pPr>
            <w:r w:rsidRPr="00197075">
              <w:t>4,7</w:t>
            </w:r>
          </w:p>
        </w:tc>
        <w:tc>
          <w:tcPr>
            <w:tcW w:w="940" w:type="dxa"/>
            <w:tcBorders>
              <w:top w:val="nil"/>
              <w:left w:val="nil"/>
              <w:bottom w:val="single" w:sz="4" w:space="0" w:color="auto"/>
              <w:right w:val="single" w:sz="8" w:space="0" w:color="auto"/>
            </w:tcBorders>
            <w:shd w:val="clear" w:color="auto" w:fill="auto"/>
            <w:noWrap/>
            <w:vAlign w:val="center"/>
            <w:hideMark/>
          </w:tcPr>
          <w:p w:rsidR="00A04FE0" w:rsidRPr="00197075" w:rsidRDefault="00A04FE0" w:rsidP="00AE7285">
            <w:pPr>
              <w:widowControl w:val="0"/>
              <w:spacing w:line="240" w:lineRule="auto"/>
              <w:ind w:firstLine="0"/>
              <w:contextualSpacing/>
              <w:jc w:val="right"/>
            </w:pPr>
            <w:r w:rsidRPr="00197075">
              <w:t>31 576,0</w:t>
            </w:r>
          </w:p>
        </w:tc>
        <w:tc>
          <w:tcPr>
            <w:tcW w:w="960" w:type="dxa"/>
            <w:tcBorders>
              <w:top w:val="nil"/>
              <w:left w:val="nil"/>
              <w:bottom w:val="single" w:sz="4" w:space="0" w:color="auto"/>
              <w:right w:val="single" w:sz="8" w:space="0" w:color="auto"/>
            </w:tcBorders>
            <w:shd w:val="clear" w:color="auto" w:fill="auto"/>
            <w:noWrap/>
            <w:vAlign w:val="center"/>
            <w:hideMark/>
          </w:tcPr>
          <w:p w:rsidR="00A04FE0" w:rsidRPr="00197075" w:rsidRDefault="00A04FE0" w:rsidP="00AE7285">
            <w:pPr>
              <w:widowControl w:val="0"/>
              <w:spacing w:line="240" w:lineRule="auto"/>
              <w:ind w:firstLine="0"/>
              <w:contextualSpacing/>
              <w:jc w:val="right"/>
            </w:pPr>
            <w:r w:rsidRPr="00197075">
              <w:t>0,0</w:t>
            </w:r>
          </w:p>
        </w:tc>
        <w:tc>
          <w:tcPr>
            <w:tcW w:w="1170" w:type="dxa"/>
            <w:tcBorders>
              <w:top w:val="nil"/>
              <w:left w:val="nil"/>
              <w:bottom w:val="single" w:sz="4" w:space="0" w:color="auto"/>
              <w:right w:val="single" w:sz="8" w:space="0" w:color="auto"/>
            </w:tcBorders>
            <w:shd w:val="clear" w:color="auto" w:fill="auto"/>
            <w:noWrap/>
            <w:vAlign w:val="center"/>
            <w:hideMark/>
          </w:tcPr>
          <w:p w:rsidR="00A04FE0" w:rsidRPr="00197075" w:rsidRDefault="00A04FE0" w:rsidP="00AE7285">
            <w:pPr>
              <w:widowControl w:val="0"/>
              <w:spacing w:line="240" w:lineRule="auto"/>
              <w:ind w:firstLine="0"/>
              <w:contextualSpacing/>
              <w:jc w:val="right"/>
            </w:pPr>
            <w:r w:rsidRPr="00197075">
              <w:t>31 580,7</w:t>
            </w:r>
          </w:p>
        </w:tc>
      </w:tr>
      <w:tr w:rsidR="00A04FE0" w:rsidRPr="00197075" w:rsidTr="005019C4">
        <w:trPr>
          <w:trHeight w:val="20"/>
        </w:trPr>
        <w:tc>
          <w:tcPr>
            <w:tcW w:w="4330" w:type="dxa"/>
            <w:tcBorders>
              <w:top w:val="nil"/>
              <w:left w:val="single" w:sz="8" w:space="0" w:color="auto"/>
              <w:bottom w:val="single" w:sz="4" w:space="0" w:color="auto"/>
              <w:right w:val="nil"/>
            </w:tcBorders>
            <w:shd w:val="clear" w:color="auto" w:fill="auto"/>
            <w:vAlign w:val="center"/>
            <w:hideMark/>
          </w:tcPr>
          <w:p w:rsidR="00A04FE0" w:rsidRPr="00197075" w:rsidRDefault="00A04FE0" w:rsidP="00AE7285">
            <w:pPr>
              <w:widowControl w:val="0"/>
              <w:spacing w:line="240" w:lineRule="auto"/>
              <w:ind w:firstLine="0"/>
              <w:jc w:val="left"/>
              <w:rPr>
                <w:bCs w:val="0"/>
              </w:rPr>
            </w:pPr>
            <w:r w:rsidRPr="00197075">
              <w:rPr>
                <w:bCs w:val="0"/>
              </w:rPr>
              <w:t>Мероприятия по развитию улично-дорожной сети</w:t>
            </w:r>
          </w:p>
        </w:tc>
        <w:tc>
          <w:tcPr>
            <w:tcW w:w="1276" w:type="dxa"/>
            <w:tcBorders>
              <w:top w:val="nil"/>
              <w:left w:val="single" w:sz="8" w:space="0" w:color="auto"/>
              <w:bottom w:val="single" w:sz="4" w:space="0" w:color="auto"/>
              <w:right w:val="single" w:sz="4" w:space="0" w:color="auto"/>
            </w:tcBorders>
            <w:shd w:val="clear" w:color="auto" w:fill="auto"/>
            <w:noWrap/>
            <w:vAlign w:val="center"/>
            <w:hideMark/>
          </w:tcPr>
          <w:p w:rsidR="00A04FE0" w:rsidRPr="00197075" w:rsidRDefault="00A04FE0" w:rsidP="00AE7285">
            <w:pPr>
              <w:widowControl w:val="0"/>
              <w:spacing w:line="240" w:lineRule="auto"/>
              <w:ind w:firstLine="0"/>
              <w:contextualSpacing/>
              <w:jc w:val="right"/>
            </w:pPr>
            <w:r w:rsidRPr="00197075">
              <w:rPr>
                <w:bCs w:val="0"/>
              </w:rPr>
              <w:t>3 868,0</w:t>
            </w:r>
          </w:p>
        </w:tc>
        <w:tc>
          <w:tcPr>
            <w:tcW w:w="940" w:type="dxa"/>
            <w:tcBorders>
              <w:top w:val="nil"/>
              <w:left w:val="nil"/>
              <w:bottom w:val="single" w:sz="4" w:space="0" w:color="auto"/>
              <w:right w:val="single" w:sz="4" w:space="0" w:color="auto"/>
            </w:tcBorders>
            <w:shd w:val="clear" w:color="auto" w:fill="auto"/>
            <w:noWrap/>
            <w:vAlign w:val="center"/>
            <w:hideMark/>
          </w:tcPr>
          <w:p w:rsidR="00A04FE0" w:rsidRPr="00197075" w:rsidRDefault="00A04FE0" w:rsidP="00AE7285">
            <w:pPr>
              <w:widowControl w:val="0"/>
              <w:spacing w:line="240" w:lineRule="auto"/>
              <w:ind w:firstLine="0"/>
              <w:contextualSpacing/>
              <w:jc w:val="right"/>
              <w:rPr>
                <w:bCs w:val="0"/>
              </w:rPr>
            </w:pPr>
            <w:r w:rsidRPr="00197075">
              <w:t>1 395,0</w:t>
            </w:r>
          </w:p>
        </w:tc>
        <w:tc>
          <w:tcPr>
            <w:tcW w:w="820" w:type="dxa"/>
            <w:tcBorders>
              <w:top w:val="nil"/>
              <w:left w:val="nil"/>
              <w:bottom w:val="single" w:sz="4" w:space="0" w:color="auto"/>
              <w:right w:val="single" w:sz="4" w:space="0" w:color="auto"/>
            </w:tcBorders>
            <w:shd w:val="clear" w:color="auto" w:fill="auto"/>
            <w:noWrap/>
            <w:vAlign w:val="center"/>
            <w:hideMark/>
          </w:tcPr>
          <w:p w:rsidR="00A04FE0" w:rsidRPr="00197075" w:rsidRDefault="00A04FE0" w:rsidP="00AE7285">
            <w:pPr>
              <w:widowControl w:val="0"/>
              <w:spacing w:line="240" w:lineRule="auto"/>
              <w:ind w:firstLine="0"/>
              <w:contextualSpacing/>
              <w:jc w:val="right"/>
            </w:pPr>
            <w:r w:rsidRPr="00197075">
              <w:t>53,0</w:t>
            </w:r>
          </w:p>
        </w:tc>
        <w:tc>
          <w:tcPr>
            <w:tcW w:w="820" w:type="dxa"/>
            <w:tcBorders>
              <w:top w:val="nil"/>
              <w:left w:val="nil"/>
              <w:bottom w:val="single" w:sz="4" w:space="0" w:color="auto"/>
              <w:right w:val="single" w:sz="4" w:space="0" w:color="auto"/>
            </w:tcBorders>
            <w:shd w:val="clear" w:color="auto" w:fill="auto"/>
            <w:noWrap/>
            <w:vAlign w:val="center"/>
            <w:hideMark/>
          </w:tcPr>
          <w:p w:rsidR="00A04FE0" w:rsidRPr="00197075" w:rsidRDefault="00A04FE0" w:rsidP="00AE7285">
            <w:pPr>
              <w:widowControl w:val="0"/>
              <w:spacing w:line="240" w:lineRule="auto"/>
              <w:ind w:firstLine="0"/>
              <w:contextualSpacing/>
              <w:jc w:val="right"/>
            </w:pPr>
            <w:r w:rsidRPr="00197075">
              <w:t>128,0</w:t>
            </w:r>
          </w:p>
        </w:tc>
        <w:tc>
          <w:tcPr>
            <w:tcW w:w="820" w:type="dxa"/>
            <w:tcBorders>
              <w:top w:val="nil"/>
              <w:left w:val="nil"/>
              <w:bottom w:val="single" w:sz="4" w:space="0" w:color="auto"/>
              <w:right w:val="single" w:sz="4" w:space="0" w:color="auto"/>
            </w:tcBorders>
            <w:shd w:val="clear" w:color="auto" w:fill="auto"/>
            <w:noWrap/>
            <w:vAlign w:val="center"/>
            <w:hideMark/>
          </w:tcPr>
          <w:p w:rsidR="00A04FE0" w:rsidRPr="00197075" w:rsidRDefault="00A04FE0" w:rsidP="00AE7285">
            <w:pPr>
              <w:widowControl w:val="0"/>
              <w:spacing w:line="240" w:lineRule="auto"/>
              <w:ind w:firstLine="0"/>
              <w:contextualSpacing/>
              <w:jc w:val="right"/>
            </w:pPr>
            <w:r w:rsidRPr="00197075">
              <w:t>166,0</w:t>
            </w:r>
          </w:p>
        </w:tc>
        <w:tc>
          <w:tcPr>
            <w:tcW w:w="820" w:type="dxa"/>
            <w:tcBorders>
              <w:top w:val="nil"/>
              <w:left w:val="nil"/>
              <w:bottom w:val="single" w:sz="4" w:space="0" w:color="auto"/>
              <w:right w:val="single" w:sz="4" w:space="0" w:color="auto"/>
            </w:tcBorders>
            <w:shd w:val="clear" w:color="auto" w:fill="auto"/>
            <w:noWrap/>
            <w:vAlign w:val="center"/>
            <w:hideMark/>
          </w:tcPr>
          <w:p w:rsidR="00A04FE0" w:rsidRPr="00197075" w:rsidRDefault="00A04FE0" w:rsidP="00AE7285">
            <w:pPr>
              <w:widowControl w:val="0"/>
              <w:spacing w:line="240" w:lineRule="auto"/>
              <w:ind w:firstLine="0"/>
              <w:contextualSpacing/>
              <w:jc w:val="right"/>
            </w:pPr>
            <w:r w:rsidRPr="00197075">
              <w:t>642,0</w:t>
            </w:r>
          </w:p>
        </w:tc>
        <w:tc>
          <w:tcPr>
            <w:tcW w:w="820" w:type="dxa"/>
            <w:tcBorders>
              <w:top w:val="nil"/>
              <w:left w:val="nil"/>
              <w:bottom w:val="single" w:sz="4" w:space="0" w:color="auto"/>
              <w:right w:val="single" w:sz="4" w:space="0" w:color="auto"/>
            </w:tcBorders>
            <w:shd w:val="clear" w:color="auto" w:fill="auto"/>
            <w:noWrap/>
            <w:vAlign w:val="center"/>
            <w:hideMark/>
          </w:tcPr>
          <w:p w:rsidR="00A04FE0" w:rsidRPr="00197075" w:rsidRDefault="00A04FE0" w:rsidP="00AE7285">
            <w:pPr>
              <w:widowControl w:val="0"/>
              <w:spacing w:line="240" w:lineRule="auto"/>
              <w:ind w:firstLine="0"/>
              <w:contextualSpacing/>
              <w:jc w:val="right"/>
            </w:pPr>
            <w:r w:rsidRPr="00197075">
              <w:t>262,5</w:t>
            </w:r>
          </w:p>
        </w:tc>
        <w:tc>
          <w:tcPr>
            <w:tcW w:w="820" w:type="dxa"/>
            <w:tcBorders>
              <w:top w:val="nil"/>
              <w:left w:val="nil"/>
              <w:bottom w:val="single" w:sz="4" w:space="0" w:color="auto"/>
              <w:right w:val="single" w:sz="4" w:space="0" w:color="auto"/>
            </w:tcBorders>
            <w:shd w:val="clear" w:color="auto" w:fill="auto"/>
            <w:noWrap/>
            <w:vAlign w:val="center"/>
            <w:hideMark/>
          </w:tcPr>
          <w:p w:rsidR="00A04FE0" w:rsidRPr="00197075" w:rsidRDefault="00A04FE0" w:rsidP="00AE7285">
            <w:pPr>
              <w:widowControl w:val="0"/>
              <w:spacing w:line="240" w:lineRule="auto"/>
              <w:ind w:firstLine="0"/>
              <w:contextualSpacing/>
              <w:jc w:val="right"/>
            </w:pPr>
            <w:r w:rsidRPr="00197075">
              <w:t>143,5</w:t>
            </w:r>
          </w:p>
        </w:tc>
        <w:tc>
          <w:tcPr>
            <w:tcW w:w="940" w:type="dxa"/>
            <w:tcBorders>
              <w:top w:val="nil"/>
              <w:left w:val="nil"/>
              <w:bottom w:val="single" w:sz="4" w:space="0" w:color="auto"/>
              <w:right w:val="single" w:sz="8" w:space="0" w:color="auto"/>
            </w:tcBorders>
            <w:shd w:val="clear" w:color="auto" w:fill="auto"/>
            <w:noWrap/>
            <w:vAlign w:val="center"/>
            <w:hideMark/>
          </w:tcPr>
          <w:p w:rsidR="00A04FE0" w:rsidRPr="00197075" w:rsidRDefault="00A04FE0" w:rsidP="00AE7285">
            <w:pPr>
              <w:widowControl w:val="0"/>
              <w:spacing w:line="240" w:lineRule="auto"/>
              <w:ind w:firstLine="0"/>
              <w:contextualSpacing/>
              <w:jc w:val="right"/>
            </w:pPr>
            <w:r w:rsidRPr="00197075">
              <w:t>2 473,0</w:t>
            </w:r>
          </w:p>
        </w:tc>
        <w:tc>
          <w:tcPr>
            <w:tcW w:w="960" w:type="dxa"/>
            <w:tcBorders>
              <w:top w:val="nil"/>
              <w:left w:val="nil"/>
              <w:bottom w:val="single" w:sz="4" w:space="0" w:color="auto"/>
              <w:right w:val="single" w:sz="8" w:space="0" w:color="auto"/>
            </w:tcBorders>
            <w:shd w:val="clear" w:color="auto" w:fill="auto"/>
            <w:noWrap/>
            <w:vAlign w:val="center"/>
            <w:hideMark/>
          </w:tcPr>
          <w:p w:rsidR="00A04FE0" w:rsidRPr="00197075" w:rsidRDefault="00A04FE0" w:rsidP="00AE7285">
            <w:pPr>
              <w:widowControl w:val="0"/>
              <w:spacing w:line="240" w:lineRule="auto"/>
              <w:ind w:firstLine="0"/>
              <w:contextualSpacing/>
              <w:jc w:val="right"/>
            </w:pPr>
            <w:r w:rsidRPr="00197075">
              <w:t>3 234,0</w:t>
            </w:r>
          </w:p>
        </w:tc>
        <w:tc>
          <w:tcPr>
            <w:tcW w:w="1170" w:type="dxa"/>
            <w:tcBorders>
              <w:top w:val="nil"/>
              <w:left w:val="nil"/>
              <w:bottom w:val="single" w:sz="4" w:space="0" w:color="auto"/>
              <w:right w:val="single" w:sz="8" w:space="0" w:color="auto"/>
            </w:tcBorders>
            <w:shd w:val="clear" w:color="auto" w:fill="auto"/>
            <w:noWrap/>
            <w:vAlign w:val="center"/>
            <w:hideMark/>
          </w:tcPr>
          <w:p w:rsidR="00A04FE0" w:rsidRPr="00197075" w:rsidRDefault="00A04FE0" w:rsidP="00AE7285">
            <w:pPr>
              <w:widowControl w:val="0"/>
              <w:spacing w:line="240" w:lineRule="auto"/>
              <w:ind w:firstLine="0"/>
              <w:contextualSpacing/>
              <w:jc w:val="right"/>
            </w:pPr>
            <w:r w:rsidRPr="00197075">
              <w:t>7 102,0</w:t>
            </w:r>
          </w:p>
        </w:tc>
      </w:tr>
      <w:tr w:rsidR="00A04FE0" w:rsidRPr="00197075" w:rsidTr="005019C4">
        <w:trPr>
          <w:trHeight w:val="20"/>
        </w:trPr>
        <w:tc>
          <w:tcPr>
            <w:tcW w:w="4330" w:type="dxa"/>
            <w:tcBorders>
              <w:top w:val="nil"/>
              <w:left w:val="single" w:sz="8" w:space="0" w:color="auto"/>
              <w:bottom w:val="single" w:sz="4" w:space="0" w:color="auto"/>
              <w:right w:val="nil"/>
            </w:tcBorders>
            <w:shd w:val="clear" w:color="auto" w:fill="auto"/>
            <w:vAlign w:val="center"/>
            <w:hideMark/>
          </w:tcPr>
          <w:p w:rsidR="00A04FE0" w:rsidRPr="00197075" w:rsidRDefault="00A04FE0" w:rsidP="00AE7285">
            <w:pPr>
              <w:widowControl w:val="0"/>
              <w:spacing w:line="240" w:lineRule="auto"/>
              <w:ind w:firstLine="0"/>
              <w:jc w:val="left"/>
              <w:rPr>
                <w:bCs w:val="0"/>
              </w:rPr>
            </w:pPr>
            <w:r w:rsidRPr="00197075">
              <w:rPr>
                <w:bCs w:val="0"/>
              </w:rPr>
              <w:t>Мероприятия по строительству и реконструкции искусственных сооружений</w:t>
            </w:r>
          </w:p>
        </w:tc>
        <w:tc>
          <w:tcPr>
            <w:tcW w:w="1276" w:type="dxa"/>
            <w:tcBorders>
              <w:top w:val="nil"/>
              <w:left w:val="single" w:sz="8" w:space="0" w:color="auto"/>
              <w:bottom w:val="single" w:sz="4" w:space="0" w:color="auto"/>
              <w:right w:val="single" w:sz="4" w:space="0" w:color="auto"/>
            </w:tcBorders>
            <w:shd w:val="clear" w:color="auto" w:fill="auto"/>
            <w:noWrap/>
            <w:vAlign w:val="center"/>
            <w:hideMark/>
          </w:tcPr>
          <w:p w:rsidR="00A04FE0" w:rsidRPr="00197075" w:rsidRDefault="00A04FE0" w:rsidP="00AE7285">
            <w:pPr>
              <w:widowControl w:val="0"/>
              <w:spacing w:line="240" w:lineRule="auto"/>
              <w:ind w:firstLine="0"/>
              <w:contextualSpacing/>
              <w:jc w:val="right"/>
            </w:pPr>
            <w:r w:rsidRPr="00197075">
              <w:rPr>
                <w:bCs w:val="0"/>
              </w:rPr>
              <w:t>3 139,0</w:t>
            </w:r>
          </w:p>
        </w:tc>
        <w:tc>
          <w:tcPr>
            <w:tcW w:w="940" w:type="dxa"/>
            <w:tcBorders>
              <w:top w:val="nil"/>
              <w:left w:val="nil"/>
              <w:bottom w:val="single" w:sz="4" w:space="0" w:color="auto"/>
              <w:right w:val="single" w:sz="4" w:space="0" w:color="auto"/>
            </w:tcBorders>
            <w:shd w:val="clear" w:color="auto" w:fill="auto"/>
            <w:noWrap/>
            <w:vAlign w:val="center"/>
            <w:hideMark/>
          </w:tcPr>
          <w:p w:rsidR="00A04FE0" w:rsidRPr="00197075" w:rsidRDefault="00A04FE0" w:rsidP="00AE7285">
            <w:pPr>
              <w:widowControl w:val="0"/>
              <w:spacing w:line="240" w:lineRule="auto"/>
              <w:ind w:firstLine="0"/>
              <w:contextualSpacing/>
              <w:jc w:val="right"/>
              <w:rPr>
                <w:bCs w:val="0"/>
              </w:rPr>
            </w:pPr>
            <w:r w:rsidRPr="00197075">
              <w:t>39,0</w:t>
            </w:r>
          </w:p>
        </w:tc>
        <w:tc>
          <w:tcPr>
            <w:tcW w:w="820" w:type="dxa"/>
            <w:tcBorders>
              <w:top w:val="nil"/>
              <w:left w:val="nil"/>
              <w:bottom w:val="single" w:sz="4" w:space="0" w:color="auto"/>
              <w:right w:val="single" w:sz="4" w:space="0" w:color="auto"/>
            </w:tcBorders>
            <w:shd w:val="clear" w:color="auto" w:fill="auto"/>
            <w:noWrap/>
            <w:vAlign w:val="center"/>
            <w:hideMark/>
          </w:tcPr>
          <w:p w:rsidR="00A04FE0" w:rsidRPr="00197075" w:rsidRDefault="00A04FE0" w:rsidP="00AE7285">
            <w:pPr>
              <w:widowControl w:val="0"/>
              <w:spacing w:line="240" w:lineRule="auto"/>
              <w:ind w:firstLine="0"/>
              <w:contextualSpacing/>
              <w:jc w:val="right"/>
            </w:pPr>
            <w:r w:rsidRPr="00197075">
              <w:t>0,0</w:t>
            </w:r>
          </w:p>
        </w:tc>
        <w:tc>
          <w:tcPr>
            <w:tcW w:w="820" w:type="dxa"/>
            <w:tcBorders>
              <w:top w:val="nil"/>
              <w:left w:val="nil"/>
              <w:bottom w:val="single" w:sz="4" w:space="0" w:color="auto"/>
              <w:right w:val="single" w:sz="4" w:space="0" w:color="auto"/>
            </w:tcBorders>
            <w:shd w:val="clear" w:color="auto" w:fill="auto"/>
            <w:noWrap/>
            <w:vAlign w:val="center"/>
            <w:hideMark/>
          </w:tcPr>
          <w:p w:rsidR="00A04FE0" w:rsidRPr="00197075" w:rsidRDefault="00A04FE0" w:rsidP="00AE7285">
            <w:pPr>
              <w:widowControl w:val="0"/>
              <w:spacing w:line="240" w:lineRule="auto"/>
              <w:ind w:firstLine="0"/>
              <w:contextualSpacing/>
              <w:jc w:val="right"/>
            </w:pPr>
            <w:r w:rsidRPr="00197075">
              <w:t>0,0</w:t>
            </w:r>
          </w:p>
        </w:tc>
        <w:tc>
          <w:tcPr>
            <w:tcW w:w="820" w:type="dxa"/>
            <w:tcBorders>
              <w:top w:val="nil"/>
              <w:left w:val="nil"/>
              <w:bottom w:val="single" w:sz="4" w:space="0" w:color="auto"/>
              <w:right w:val="single" w:sz="4" w:space="0" w:color="auto"/>
            </w:tcBorders>
            <w:shd w:val="clear" w:color="auto" w:fill="auto"/>
            <w:noWrap/>
            <w:vAlign w:val="center"/>
            <w:hideMark/>
          </w:tcPr>
          <w:p w:rsidR="00A04FE0" w:rsidRPr="00197075" w:rsidRDefault="00A04FE0" w:rsidP="00AE7285">
            <w:pPr>
              <w:widowControl w:val="0"/>
              <w:spacing w:line="240" w:lineRule="auto"/>
              <w:ind w:firstLine="0"/>
              <w:contextualSpacing/>
              <w:jc w:val="right"/>
            </w:pPr>
            <w:r w:rsidRPr="00197075">
              <w:t>0,0</w:t>
            </w:r>
          </w:p>
        </w:tc>
        <w:tc>
          <w:tcPr>
            <w:tcW w:w="820" w:type="dxa"/>
            <w:tcBorders>
              <w:top w:val="nil"/>
              <w:left w:val="nil"/>
              <w:bottom w:val="single" w:sz="4" w:space="0" w:color="auto"/>
              <w:right w:val="single" w:sz="4" w:space="0" w:color="auto"/>
            </w:tcBorders>
            <w:shd w:val="clear" w:color="auto" w:fill="auto"/>
            <w:noWrap/>
            <w:vAlign w:val="center"/>
            <w:hideMark/>
          </w:tcPr>
          <w:p w:rsidR="00A04FE0" w:rsidRPr="00197075" w:rsidRDefault="00A04FE0" w:rsidP="00AE7285">
            <w:pPr>
              <w:widowControl w:val="0"/>
              <w:spacing w:line="240" w:lineRule="auto"/>
              <w:ind w:firstLine="0"/>
              <w:contextualSpacing/>
              <w:jc w:val="right"/>
            </w:pPr>
            <w:r w:rsidRPr="00197075">
              <w:t>0,0</w:t>
            </w:r>
          </w:p>
        </w:tc>
        <w:tc>
          <w:tcPr>
            <w:tcW w:w="820" w:type="dxa"/>
            <w:tcBorders>
              <w:top w:val="nil"/>
              <w:left w:val="nil"/>
              <w:bottom w:val="single" w:sz="4" w:space="0" w:color="auto"/>
              <w:right w:val="single" w:sz="4" w:space="0" w:color="auto"/>
            </w:tcBorders>
            <w:shd w:val="clear" w:color="auto" w:fill="auto"/>
            <w:noWrap/>
            <w:vAlign w:val="center"/>
            <w:hideMark/>
          </w:tcPr>
          <w:p w:rsidR="00A04FE0" w:rsidRPr="00197075" w:rsidRDefault="00A04FE0" w:rsidP="00AE7285">
            <w:pPr>
              <w:widowControl w:val="0"/>
              <w:spacing w:line="240" w:lineRule="auto"/>
              <w:ind w:firstLine="0"/>
              <w:contextualSpacing/>
              <w:jc w:val="right"/>
            </w:pPr>
            <w:r w:rsidRPr="00197075">
              <w:t>0,0</w:t>
            </w:r>
          </w:p>
        </w:tc>
        <w:tc>
          <w:tcPr>
            <w:tcW w:w="820" w:type="dxa"/>
            <w:tcBorders>
              <w:top w:val="nil"/>
              <w:left w:val="nil"/>
              <w:bottom w:val="single" w:sz="4" w:space="0" w:color="auto"/>
              <w:right w:val="single" w:sz="4" w:space="0" w:color="auto"/>
            </w:tcBorders>
            <w:shd w:val="clear" w:color="auto" w:fill="auto"/>
            <w:noWrap/>
            <w:vAlign w:val="center"/>
            <w:hideMark/>
          </w:tcPr>
          <w:p w:rsidR="00A04FE0" w:rsidRPr="00197075" w:rsidRDefault="00A04FE0" w:rsidP="00AE7285">
            <w:pPr>
              <w:widowControl w:val="0"/>
              <w:spacing w:line="240" w:lineRule="auto"/>
              <w:ind w:firstLine="0"/>
              <w:contextualSpacing/>
              <w:jc w:val="right"/>
            </w:pPr>
            <w:r w:rsidRPr="00197075">
              <w:t>39,0</w:t>
            </w:r>
          </w:p>
        </w:tc>
        <w:tc>
          <w:tcPr>
            <w:tcW w:w="940" w:type="dxa"/>
            <w:tcBorders>
              <w:top w:val="nil"/>
              <w:left w:val="nil"/>
              <w:bottom w:val="single" w:sz="4" w:space="0" w:color="auto"/>
              <w:right w:val="single" w:sz="8" w:space="0" w:color="auto"/>
            </w:tcBorders>
            <w:shd w:val="clear" w:color="auto" w:fill="auto"/>
            <w:noWrap/>
            <w:vAlign w:val="center"/>
            <w:hideMark/>
          </w:tcPr>
          <w:p w:rsidR="00A04FE0" w:rsidRPr="00197075" w:rsidRDefault="00A04FE0" w:rsidP="00AE7285">
            <w:pPr>
              <w:widowControl w:val="0"/>
              <w:spacing w:line="240" w:lineRule="auto"/>
              <w:ind w:firstLine="0"/>
              <w:contextualSpacing/>
              <w:jc w:val="right"/>
            </w:pPr>
            <w:r w:rsidRPr="00197075">
              <w:t>3 100,0</w:t>
            </w:r>
          </w:p>
        </w:tc>
        <w:tc>
          <w:tcPr>
            <w:tcW w:w="960" w:type="dxa"/>
            <w:tcBorders>
              <w:top w:val="nil"/>
              <w:left w:val="nil"/>
              <w:bottom w:val="single" w:sz="4" w:space="0" w:color="auto"/>
              <w:right w:val="single" w:sz="8" w:space="0" w:color="auto"/>
            </w:tcBorders>
            <w:shd w:val="clear" w:color="auto" w:fill="auto"/>
            <w:noWrap/>
            <w:vAlign w:val="center"/>
            <w:hideMark/>
          </w:tcPr>
          <w:p w:rsidR="00A04FE0" w:rsidRPr="00197075" w:rsidRDefault="00A04FE0" w:rsidP="00AE7285">
            <w:pPr>
              <w:widowControl w:val="0"/>
              <w:spacing w:line="240" w:lineRule="auto"/>
              <w:ind w:firstLine="0"/>
              <w:contextualSpacing/>
              <w:jc w:val="right"/>
            </w:pPr>
            <w:r w:rsidRPr="00197075">
              <w:t>2 889,2</w:t>
            </w:r>
          </w:p>
        </w:tc>
        <w:tc>
          <w:tcPr>
            <w:tcW w:w="1170" w:type="dxa"/>
            <w:tcBorders>
              <w:top w:val="nil"/>
              <w:left w:val="nil"/>
              <w:bottom w:val="single" w:sz="4" w:space="0" w:color="auto"/>
              <w:right w:val="single" w:sz="8" w:space="0" w:color="auto"/>
            </w:tcBorders>
            <w:shd w:val="clear" w:color="auto" w:fill="auto"/>
            <w:noWrap/>
            <w:vAlign w:val="center"/>
            <w:hideMark/>
          </w:tcPr>
          <w:p w:rsidR="00A04FE0" w:rsidRPr="00197075" w:rsidRDefault="00A04FE0" w:rsidP="00AE7285">
            <w:pPr>
              <w:widowControl w:val="0"/>
              <w:spacing w:line="240" w:lineRule="auto"/>
              <w:ind w:firstLine="0"/>
              <w:contextualSpacing/>
              <w:jc w:val="right"/>
            </w:pPr>
            <w:r w:rsidRPr="00197075">
              <w:t>6 028,2</w:t>
            </w:r>
          </w:p>
        </w:tc>
      </w:tr>
      <w:tr w:rsidR="00A04FE0" w:rsidRPr="00197075" w:rsidTr="005019C4">
        <w:trPr>
          <w:trHeight w:val="20"/>
        </w:trPr>
        <w:tc>
          <w:tcPr>
            <w:tcW w:w="4330" w:type="dxa"/>
            <w:tcBorders>
              <w:top w:val="nil"/>
              <w:left w:val="single" w:sz="8" w:space="0" w:color="auto"/>
              <w:bottom w:val="single" w:sz="4" w:space="0" w:color="auto"/>
              <w:right w:val="nil"/>
            </w:tcBorders>
            <w:shd w:val="clear" w:color="auto" w:fill="auto"/>
            <w:vAlign w:val="center"/>
            <w:hideMark/>
          </w:tcPr>
          <w:p w:rsidR="00A04FE0" w:rsidRPr="00197075" w:rsidRDefault="00A04FE0" w:rsidP="00AE7285">
            <w:pPr>
              <w:widowControl w:val="0"/>
              <w:spacing w:line="240" w:lineRule="auto"/>
              <w:ind w:firstLine="0"/>
              <w:jc w:val="left"/>
              <w:rPr>
                <w:bCs w:val="0"/>
              </w:rPr>
            </w:pPr>
            <w:r w:rsidRPr="00197075">
              <w:rPr>
                <w:bCs w:val="0"/>
              </w:rPr>
              <w:t>Мероприятия по развитию городского общественного пассажирского транспорта</w:t>
            </w:r>
          </w:p>
        </w:tc>
        <w:tc>
          <w:tcPr>
            <w:tcW w:w="1276" w:type="dxa"/>
            <w:tcBorders>
              <w:top w:val="nil"/>
              <w:left w:val="single" w:sz="8" w:space="0" w:color="auto"/>
              <w:bottom w:val="single" w:sz="4" w:space="0" w:color="auto"/>
              <w:right w:val="single" w:sz="4" w:space="0" w:color="auto"/>
            </w:tcBorders>
            <w:shd w:val="clear" w:color="auto" w:fill="auto"/>
            <w:noWrap/>
            <w:vAlign w:val="center"/>
            <w:hideMark/>
          </w:tcPr>
          <w:p w:rsidR="00A04FE0" w:rsidRPr="00197075" w:rsidRDefault="00A04FE0" w:rsidP="00AE7285">
            <w:pPr>
              <w:widowControl w:val="0"/>
              <w:spacing w:line="240" w:lineRule="auto"/>
              <w:ind w:firstLine="0"/>
              <w:contextualSpacing/>
              <w:jc w:val="right"/>
            </w:pPr>
            <w:r w:rsidRPr="00197075">
              <w:rPr>
                <w:bCs w:val="0"/>
              </w:rPr>
              <w:t>24,6</w:t>
            </w:r>
          </w:p>
        </w:tc>
        <w:tc>
          <w:tcPr>
            <w:tcW w:w="940" w:type="dxa"/>
            <w:tcBorders>
              <w:top w:val="nil"/>
              <w:left w:val="nil"/>
              <w:bottom w:val="single" w:sz="4" w:space="0" w:color="auto"/>
              <w:right w:val="single" w:sz="4" w:space="0" w:color="auto"/>
            </w:tcBorders>
            <w:shd w:val="clear" w:color="auto" w:fill="auto"/>
            <w:noWrap/>
            <w:vAlign w:val="center"/>
            <w:hideMark/>
          </w:tcPr>
          <w:p w:rsidR="00A04FE0" w:rsidRPr="00197075" w:rsidRDefault="00A04FE0" w:rsidP="00AE7285">
            <w:pPr>
              <w:widowControl w:val="0"/>
              <w:spacing w:line="240" w:lineRule="auto"/>
              <w:ind w:firstLine="0"/>
              <w:contextualSpacing/>
              <w:jc w:val="right"/>
              <w:rPr>
                <w:bCs w:val="0"/>
              </w:rPr>
            </w:pPr>
            <w:r w:rsidRPr="00197075">
              <w:t>1,8</w:t>
            </w:r>
          </w:p>
        </w:tc>
        <w:tc>
          <w:tcPr>
            <w:tcW w:w="820" w:type="dxa"/>
            <w:tcBorders>
              <w:top w:val="nil"/>
              <w:left w:val="nil"/>
              <w:bottom w:val="single" w:sz="4" w:space="0" w:color="auto"/>
              <w:right w:val="single" w:sz="4" w:space="0" w:color="auto"/>
            </w:tcBorders>
            <w:shd w:val="clear" w:color="auto" w:fill="auto"/>
            <w:noWrap/>
            <w:vAlign w:val="center"/>
            <w:hideMark/>
          </w:tcPr>
          <w:p w:rsidR="00A04FE0" w:rsidRPr="00197075" w:rsidRDefault="00A04FE0" w:rsidP="00AE7285">
            <w:pPr>
              <w:widowControl w:val="0"/>
              <w:spacing w:line="240" w:lineRule="auto"/>
              <w:ind w:firstLine="0"/>
              <w:contextualSpacing/>
              <w:jc w:val="right"/>
            </w:pPr>
            <w:r w:rsidRPr="00197075">
              <w:t>0,0</w:t>
            </w:r>
          </w:p>
        </w:tc>
        <w:tc>
          <w:tcPr>
            <w:tcW w:w="820" w:type="dxa"/>
            <w:tcBorders>
              <w:top w:val="nil"/>
              <w:left w:val="nil"/>
              <w:bottom w:val="single" w:sz="4" w:space="0" w:color="auto"/>
              <w:right w:val="single" w:sz="4" w:space="0" w:color="auto"/>
            </w:tcBorders>
            <w:shd w:val="clear" w:color="auto" w:fill="auto"/>
            <w:noWrap/>
            <w:vAlign w:val="center"/>
            <w:hideMark/>
          </w:tcPr>
          <w:p w:rsidR="00A04FE0" w:rsidRPr="00197075" w:rsidRDefault="00A04FE0" w:rsidP="00AE7285">
            <w:pPr>
              <w:widowControl w:val="0"/>
              <w:spacing w:line="240" w:lineRule="auto"/>
              <w:ind w:firstLine="0"/>
              <w:contextualSpacing/>
              <w:jc w:val="right"/>
            </w:pPr>
            <w:r w:rsidRPr="00197075">
              <w:t>0,0</w:t>
            </w:r>
          </w:p>
        </w:tc>
        <w:tc>
          <w:tcPr>
            <w:tcW w:w="820" w:type="dxa"/>
            <w:tcBorders>
              <w:top w:val="nil"/>
              <w:left w:val="nil"/>
              <w:bottom w:val="single" w:sz="4" w:space="0" w:color="auto"/>
              <w:right w:val="single" w:sz="4" w:space="0" w:color="auto"/>
            </w:tcBorders>
            <w:shd w:val="clear" w:color="auto" w:fill="auto"/>
            <w:noWrap/>
            <w:vAlign w:val="center"/>
            <w:hideMark/>
          </w:tcPr>
          <w:p w:rsidR="00A04FE0" w:rsidRPr="00197075" w:rsidRDefault="00A04FE0" w:rsidP="00AE7285">
            <w:pPr>
              <w:widowControl w:val="0"/>
              <w:spacing w:line="240" w:lineRule="auto"/>
              <w:ind w:firstLine="0"/>
              <w:contextualSpacing/>
              <w:jc w:val="right"/>
            </w:pPr>
            <w:r w:rsidRPr="00197075">
              <w:t>0,0</w:t>
            </w:r>
          </w:p>
        </w:tc>
        <w:tc>
          <w:tcPr>
            <w:tcW w:w="820" w:type="dxa"/>
            <w:tcBorders>
              <w:top w:val="nil"/>
              <w:left w:val="nil"/>
              <w:bottom w:val="single" w:sz="4" w:space="0" w:color="auto"/>
              <w:right w:val="single" w:sz="4" w:space="0" w:color="auto"/>
            </w:tcBorders>
            <w:shd w:val="clear" w:color="auto" w:fill="auto"/>
            <w:noWrap/>
            <w:vAlign w:val="center"/>
            <w:hideMark/>
          </w:tcPr>
          <w:p w:rsidR="00A04FE0" w:rsidRPr="00197075" w:rsidRDefault="00A04FE0" w:rsidP="00AE7285">
            <w:pPr>
              <w:widowControl w:val="0"/>
              <w:spacing w:line="240" w:lineRule="auto"/>
              <w:ind w:firstLine="0"/>
              <w:contextualSpacing/>
              <w:jc w:val="right"/>
            </w:pPr>
            <w:r w:rsidRPr="00197075">
              <w:t>0,0</w:t>
            </w:r>
          </w:p>
        </w:tc>
        <w:tc>
          <w:tcPr>
            <w:tcW w:w="820" w:type="dxa"/>
            <w:tcBorders>
              <w:top w:val="nil"/>
              <w:left w:val="nil"/>
              <w:bottom w:val="single" w:sz="4" w:space="0" w:color="auto"/>
              <w:right w:val="single" w:sz="4" w:space="0" w:color="auto"/>
            </w:tcBorders>
            <w:shd w:val="clear" w:color="auto" w:fill="auto"/>
            <w:noWrap/>
            <w:vAlign w:val="center"/>
            <w:hideMark/>
          </w:tcPr>
          <w:p w:rsidR="00A04FE0" w:rsidRPr="00197075" w:rsidRDefault="00A04FE0" w:rsidP="00AE7285">
            <w:pPr>
              <w:widowControl w:val="0"/>
              <w:spacing w:line="240" w:lineRule="auto"/>
              <w:ind w:firstLine="0"/>
              <w:contextualSpacing/>
              <w:jc w:val="right"/>
            </w:pPr>
            <w:r w:rsidRPr="00197075">
              <w:t>0,0</w:t>
            </w:r>
          </w:p>
        </w:tc>
        <w:tc>
          <w:tcPr>
            <w:tcW w:w="820" w:type="dxa"/>
            <w:tcBorders>
              <w:top w:val="nil"/>
              <w:left w:val="nil"/>
              <w:bottom w:val="single" w:sz="4" w:space="0" w:color="auto"/>
              <w:right w:val="single" w:sz="4" w:space="0" w:color="auto"/>
            </w:tcBorders>
            <w:shd w:val="clear" w:color="auto" w:fill="auto"/>
            <w:noWrap/>
            <w:vAlign w:val="center"/>
            <w:hideMark/>
          </w:tcPr>
          <w:p w:rsidR="00A04FE0" w:rsidRPr="00197075" w:rsidRDefault="00A04FE0" w:rsidP="00AE7285">
            <w:pPr>
              <w:widowControl w:val="0"/>
              <w:spacing w:line="240" w:lineRule="auto"/>
              <w:ind w:firstLine="0"/>
              <w:contextualSpacing/>
              <w:jc w:val="right"/>
            </w:pPr>
            <w:r w:rsidRPr="00197075">
              <w:t>1,8</w:t>
            </w:r>
          </w:p>
        </w:tc>
        <w:tc>
          <w:tcPr>
            <w:tcW w:w="940" w:type="dxa"/>
            <w:tcBorders>
              <w:top w:val="nil"/>
              <w:left w:val="nil"/>
              <w:bottom w:val="single" w:sz="4" w:space="0" w:color="auto"/>
              <w:right w:val="single" w:sz="8" w:space="0" w:color="auto"/>
            </w:tcBorders>
            <w:shd w:val="clear" w:color="auto" w:fill="auto"/>
            <w:noWrap/>
            <w:vAlign w:val="center"/>
            <w:hideMark/>
          </w:tcPr>
          <w:p w:rsidR="00A04FE0" w:rsidRPr="00197075" w:rsidRDefault="00A04FE0" w:rsidP="00AE7285">
            <w:pPr>
              <w:widowControl w:val="0"/>
              <w:spacing w:line="240" w:lineRule="auto"/>
              <w:ind w:firstLine="0"/>
              <w:contextualSpacing/>
              <w:jc w:val="right"/>
            </w:pPr>
            <w:r w:rsidRPr="00197075">
              <w:t>22,8</w:t>
            </w:r>
          </w:p>
        </w:tc>
        <w:tc>
          <w:tcPr>
            <w:tcW w:w="960" w:type="dxa"/>
            <w:tcBorders>
              <w:top w:val="nil"/>
              <w:left w:val="nil"/>
              <w:bottom w:val="single" w:sz="4" w:space="0" w:color="auto"/>
              <w:right w:val="single" w:sz="8" w:space="0" w:color="auto"/>
            </w:tcBorders>
            <w:shd w:val="clear" w:color="auto" w:fill="auto"/>
            <w:noWrap/>
            <w:vAlign w:val="center"/>
            <w:hideMark/>
          </w:tcPr>
          <w:p w:rsidR="00A04FE0" w:rsidRPr="00197075" w:rsidRDefault="00A04FE0" w:rsidP="00AE7285">
            <w:pPr>
              <w:widowControl w:val="0"/>
              <w:spacing w:line="240" w:lineRule="auto"/>
              <w:ind w:firstLine="0"/>
              <w:contextualSpacing/>
              <w:jc w:val="right"/>
            </w:pPr>
            <w:r w:rsidRPr="00197075">
              <w:t>0,0</w:t>
            </w:r>
          </w:p>
        </w:tc>
        <w:tc>
          <w:tcPr>
            <w:tcW w:w="1170" w:type="dxa"/>
            <w:tcBorders>
              <w:top w:val="nil"/>
              <w:left w:val="nil"/>
              <w:bottom w:val="single" w:sz="4" w:space="0" w:color="auto"/>
              <w:right w:val="single" w:sz="8" w:space="0" w:color="auto"/>
            </w:tcBorders>
            <w:shd w:val="clear" w:color="auto" w:fill="auto"/>
            <w:noWrap/>
            <w:vAlign w:val="center"/>
            <w:hideMark/>
          </w:tcPr>
          <w:p w:rsidR="00A04FE0" w:rsidRPr="00197075" w:rsidRDefault="00A04FE0" w:rsidP="00AE7285">
            <w:pPr>
              <w:widowControl w:val="0"/>
              <w:spacing w:line="240" w:lineRule="auto"/>
              <w:ind w:firstLine="0"/>
              <w:contextualSpacing/>
              <w:jc w:val="right"/>
            </w:pPr>
            <w:r w:rsidRPr="00197075">
              <w:t>24,6</w:t>
            </w:r>
          </w:p>
        </w:tc>
      </w:tr>
      <w:tr w:rsidR="00A04FE0" w:rsidRPr="00197075" w:rsidTr="005019C4">
        <w:trPr>
          <w:trHeight w:val="20"/>
        </w:trPr>
        <w:tc>
          <w:tcPr>
            <w:tcW w:w="4330" w:type="dxa"/>
            <w:tcBorders>
              <w:top w:val="nil"/>
              <w:left w:val="single" w:sz="8" w:space="0" w:color="auto"/>
              <w:bottom w:val="single" w:sz="4" w:space="0" w:color="auto"/>
              <w:right w:val="nil"/>
            </w:tcBorders>
            <w:shd w:val="clear" w:color="auto" w:fill="auto"/>
            <w:vAlign w:val="center"/>
            <w:hideMark/>
          </w:tcPr>
          <w:p w:rsidR="00A04FE0" w:rsidRPr="00197075" w:rsidRDefault="00A04FE0" w:rsidP="00AE7285">
            <w:pPr>
              <w:widowControl w:val="0"/>
              <w:spacing w:line="240" w:lineRule="auto"/>
              <w:ind w:firstLine="0"/>
              <w:jc w:val="left"/>
              <w:rPr>
                <w:bCs w:val="0"/>
              </w:rPr>
            </w:pPr>
            <w:r w:rsidRPr="00197075">
              <w:rPr>
                <w:bCs w:val="0"/>
              </w:rPr>
              <w:t>Мероприятия по развитию индивидуального транспорта</w:t>
            </w:r>
          </w:p>
        </w:tc>
        <w:tc>
          <w:tcPr>
            <w:tcW w:w="1276" w:type="dxa"/>
            <w:tcBorders>
              <w:top w:val="nil"/>
              <w:left w:val="single" w:sz="8" w:space="0" w:color="auto"/>
              <w:bottom w:val="single" w:sz="4" w:space="0" w:color="auto"/>
              <w:right w:val="single" w:sz="4" w:space="0" w:color="auto"/>
            </w:tcBorders>
            <w:shd w:val="clear" w:color="auto" w:fill="auto"/>
            <w:noWrap/>
            <w:vAlign w:val="center"/>
            <w:hideMark/>
          </w:tcPr>
          <w:p w:rsidR="00A04FE0" w:rsidRPr="00197075" w:rsidRDefault="00A04FE0" w:rsidP="00AE7285">
            <w:pPr>
              <w:widowControl w:val="0"/>
              <w:spacing w:line="240" w:lineRule="auto"/>
              <w:ind w:firstLine="0"/>
              <w:contextualSpacing/>
              <w:jc w:val="right"/>
            </w:pPr>
            <w:r w:rsidRPr="00197075">
              <w:rPr>
                <w:bCs w:val="0"/>
              </w:rPr>
              <w:t>2 812,5</w:t>
            </w:r>
          </w:p>
        </w:tc>
        <w:tc>
          <w:tcPr>
            <w:tcW w:w="940" w:type="dxa"/>
            <w:tcBorders>
              <w:top w:val="nil"/>
              <w:left w:val="nil"/>
              <w:bottom w:val="single" w:sz="4" w:space="0" w:color="auto"/>
              <w:right w:val="single" w:sz="4" w:space="0" w:color="auto"/>
            </w:tcBorders>
            <w:shd w:val="clear" w:color="auto" w:fill="auto"/>
            <w:noWrap/>
            <w:vAlign w:val="center"/>
            <w:hideMark/>
          </w:tcPr>
          <w:p w:rsidR="00A04FE0" w:rsidRPr="00197075" w:rsidRDefault="00A04FE0" w:rsidP="00AE7285">
            <w:pPr>
              <w:widowControl w:val="0"/>
              <w:spacing w:line="240" w:lineRule="auto"/>
              <w:ind w:firstLine="0"/>
              <w:contextualSpacing/>
              <w:jc w:val="right"/>
              <w:rPr>
                <w:bCs w:val="0"/>
              </w:rPr>
            </w:pPr>
            <w:r w:rsidRPr="00197075">
              <w:t>0,0</w:t>
            </w:r>
          </w:p>
        </w:tc>
        <w:tc>
          <w:tcPr>
            <w:tcW w:w="820" w:type="dxa"/>
            <w:tcBorders>
              <w:top w:val="nil"/>
              <w:left w:val="nil"/>
              <w:bottom w:val="single" w:sz="4" w:space="0" w:color="auto"/>
              <w:right w:val="single" w:sz="4" w:space="0" w:color="auto"/>
            </w:tcBorders>
            <w:shd w:val="clear" w:color="auto" w:fill="auto"/>
            <w:noWrap/>
            <w:vAlign w:val="center"/>
            <w:hideMark/>
          </w:tcPr>
          <w:p w:rsidR="00A04FE0" w:rsidRPr="00197075" w:rsidRDefault="00A04FE0" w:rsidP="00AE7285">
            <w:pPr>
              <w:widowControl w:val="0"/>
              <w:spacing w:line="240" w:lineRule="auto"/>
              <w:ind w:firstLine="0"/>
              <w:contextualSpacing/>
              <w:jc w:val="right"/>
            </w:pPr>
            <w:r w:rsidRPr="00197075">
              <w:t>0,0</w:t>
            </w:r>
          </w:p>
        </w:tc>
        <w:tc>
          <w:tcPr>
            <w:tcW w:w="820" w:type="dxa"/>
            <w:tcBorders>
              <w:top w:val="nil"/>
              <w:left w:val="nil"/>
              <w:bottom w:val="single" w:sz="4" w:space="0" w:color="auto"/>
              <w:right w:val="single" w:sz="4" w:space="0" w:color="auto"/>
            </w:tcBorders>
            <w:shd w:val="clear" w:color="auto" w:fill="auto"/>
            <w:noWrap/>
            <w:vAlign w:val="center"/>
            <w:hideMark/>
          </w:tcPr>
          <w:p w:rsidR="00A04FE0" w:rsidRPr="00197075" w:rsidRDefault="00A04FE0" w:rsidP="00AE7285">
            <w:pPr>
              <w:widowControl w:val="0"/>
              <w:spacing w:line="240" w:lineRule="auto"/>
              <w:ind w:firstLine="0"/>
              <w:contextualSpacing/>
              <w:jc w:val="right"/>
            </w:pPr>
            <w:r w:rsidRPr="00197075">
              <w:t>0,0</w:t>
            </w:r>
          </w:p>
        </w:tc>
        <w:tc>
          <w:tcPr>
            <w:tcW w:w="820" w:type="dxa"/>
            <w:tcBorders>
              <w:top w:val="nil"/>
              <w:left w:val="nil"/>
              <w:bottom w:val="single" w:sz="4" w:space="0" w:color="auto"/>
              <w:right w:val="single" w:sz="4" w:space="0" w:color="auto"/>
            </w:tcBorders>
            <w:shd w:val="clear" w:color="auto" w:fill="auto"/>
            <w:noWrap/>
            <w:vAlign w:val="center"/>
            <w:hideMark/>
          </w:tcPr>
          <w:p w:rsidR="00A04FE0" w:rsidRPr="00197075" w:rsidRDefault="00A04FE0" w:rsidP="00AE7285">
            <w:pPr>
              <w:widowControl w:val="0"/>
              <w:spacing w:line="240" w:lineRule="auto"/>
              <w:ind w:firstLine="0"/>
              <w:contextualSpacing/>
              <w:jc w:val="right"/>
            </w:pPr>
            <w:r w:rsidRPr="00197075">
              <w:t>0,0</w:t>
            </w:r>
          </w:p>
        </w:tc>
        <w:tc>
          <w:tcPr>
            <w:tcW w:w="820" w:type="dxa"/>
            <w:tcBorders>
              <w:top w:val="nil"/>
              <w:left w:val="nil"/>
              <w:bottom w:val="single" w:sz="4" w:space="0" w:color="auto"/>
              <w:right w:val="single" w:sz="4" w:space="0" w:color="auto"/>
            </w:tcBorders>
            <w:shd w:val="clear" w:color="auto" w:fill="auto"/>
            <w:noWrap/>
            <w:vAlign w:val="center"/>
            <w:hideMark/>
          </w:tcPr>
          <w:p w:rsidR="00A04FE0" w:rsidRPr="00197075" w:rsidRDefault="00A04FE0" w:rsidP="00AE7285">
            <w:pPr>
              <w:widowControl w:val="0"/>
              <w:spacing w:line="240" w:lineRule="auto"/>
              <w:ind w:firstLine="0"/>
              <w:contextualSpacing/>
              <w:jc w:val="right"/>
            </w:pPr>
            <w:r w:rsidRPr="00197075">
              <w:t>0,0</w:t>
            </w:r>
          </w:p>
        </w:tc>
        <w:tc>
          <w:tcPr>
            <w:tcW w:w="820" w:type="dxa"/>
            <w:tcBorders>
              <w:top w:val="nil"/>
              <w:left w:val="nil"/>
              <w:bottom w:val="single" w:sz="4" w:space="0" w:color="auto"/>
              <w:right w:val="single" w:sz="4" w:space="0" w:color="auto"/>
            </w:tcBorders>
            <w:shd w:val="clear" w:color="auto" w:fill="auto"/>
            <w:noWrap/>
            <w:vAlign w:val="center"/>
            <w:hideMark/>
          </w:tcPr>
          <w:p w:rsidR="00A04FE0" w:rsidRPr="00197075" w:rsidRDefault="00A04FE0" w:rsidP="00AE7285">
            <w:pPr>
              <w:widowControl w:val="0"/>
              <w:spacing w:line="240" w:lineRule="auto"/>
              <w:ind w:firstLine="0"/>
              <w:contextualSpacing/>
              <w:jc w:val="right"/>
            </w:pPr>
            <w:r w:rsidRPr="00197075">
              <w:t>0,0</w:t>
            </w:r>
          </w:p>
        </w:tc>
        <w:tc>
          <w:tcPr>
            <w:tcW w:w="820" w:type="dxa"/>
            <w:tcBorders>
              <w:top w:val="nil"/>
              <w:left w:val="nil"/>
              <w:bottom w:val="single" w:sz="4" w:space="0" w:color="auto"/>
              <w:right w:val="single" w:sz="4" w:space="0" w:color="auto"/>
            </w:tcBorders>
            <w:shd w:val="clear" w:color="auto" w:fill="auto"/>
            <w:noWrap/>
            <w:vAlign w:val="center"/>
            <w:hideMark/>
          </w:tcPr>
          <w:p w:rsidR="00A04FE0" w:rsidRPr="00197075" w:rsidRDefault="00A04FE0" w:rsidP="00AE7285">
            <w:pPr>
              <w:widowControl w:val="0"/>
              <w:spacing w:line="240" w:lineRule="auto"/>
              <w:ind w:firstLine="0"/>
              <w:contextualSpacing/>
              <w:jc w:val="right"/>
            </w:pPr>
            <w:r w:rsidRPr="00197075">
              <w:t>0,0</w:t>
            </w:r>
          </w:p>
        </w:tc>
        <w:tc>
          <w:tcPr>
            <w:tcW w:w="940" w:type="dxa"/>
            <w:tcBorders>
              <w:top w:val="nil"/>
              <w:left w:val="nil"/>
              <w:bottom w:val="single" w:sz="4" w:space="0" w:color="auto"/>
              <w:right w:val="single" w:sz="8" w:space="0" w:color="auto"/>
            </w:tcBorders>
            <w:shd w:val="clear" w:color="auto" w:fill="auto"/>
            <w:noWrap/>
            <w:vAlign w:val="center"/>
            <w:hideMark/>
          </w:tcPr>
          <w:p w:rsidR="00A04FE0" w:rsidRPr="00197075" w:rsidRDefault="00A04FE0" w:rsidP="00AE7285">
            <w:pPr>
              <w:widowControl w:val="0"/>
              <w:spacing w:line="240" w:lineRule="auto"/>
              <w:ind w:firstLine="0"/>
              <w:contextualSpacing/>
              <w:jc w:val="right"/>
            </w:pPr>
            <w:r w:rsidRPr="00197075">
              <w:t>2 812,5</w:t>
            </w:r>
          </w:p>
        </w:tc>
        <w:tc>
          <w:tcPr>
            <w:tcW w:w="960" w:type="dxa"/>
            <w:tcBorders>
              <w:top w:val="nil"/>
              <w:left w:val="nil"/>
              <w:bottom w:val="single" w:sz="4" w:space="0" w:color="auto"/>
              <w:right w:val="single" w:sz="8" w:space="0" w:color="auto"/>
            </w:tcBorders>
            <w:shd w:val="clear" w:color="auto" w:fill="auto"/>
            <w:noWrap/>
            <w:vAlign w:val="center"/>
            <w:hideMark/>
          </w:tcPr>
          <w:p w:rsidR="00A04FE0" w:rsidRPr="00197075" w:rsidRDefault="00A04FE0" w:rsidP="00AE7285">
            <w:pPr>
              <w:widowControl w:val="0"/>
              <w:spacing w:line="240" w:lineRule="auto"/>
              <w:ind w:firstLine="0"/>
              <w:contextualSpacing/>
              <w:jc w:val="right"/>
            </w:pPr>
            <w:r w:rsidRPr="00197075">
              <w:t>0,0</w:t>
            </w:r>
          </w:p>
        </w:tc>
        <w:tc>
          <w:tcPr>
            <w:tcW w:w="1170" w:type="dxa"/>
            <w:tcBorders>
              <w:top w:val="nil"/>
              <w:left w:val="nil"/>
              <w:bottom w:val="single" w:sz="4" w:space="0" w:color="auto"/>
              <w:right w:val="single" w:sz="8" w:space="0" w:color="auto"/>
            </w:tcBorders>
            <w:shd w:val="clear" w:color="auto" w:fill="auto"/>
            <w:noWrap/>
            <w:vAlign w:val="center"/>
            <w:hideMark/>
          </w:tcPr>
          <w:p w:rsidR="00A04FE0" w:rsidRPr="00197075" w:rsidRDefault="00A04FE0" w:rsidP="00AE7285">
            <w:pPr>
              <w:widowControl w:val="0"/>
              <w:spacing w:line="240" w:lineRule="auto"/>
              <w:ind w:firstLine="0"/>
              <w:contextualSpacing/>
              <w:jc w:val="right"/>
            </w:pPr>
            <w:r w:rsidRPr="00197075">
              <w:t>2 812,5</w:t>
            </w:r>
          </w:p>
        </w:tc>
      </w:tr>
      <w:tr w:rsidR="005019C4" w:rsidRPr="00197075" w:rsidTr="005019C4">
        <w:trPr>
          <w:trHeight w:val="20"/>
        </w:trPr>
        <w:tc>
          <w:tcPr>
            <w:tcW w:w="4330" w:type="dxa"/>
            <w:tcBorders>
              <w:top w:val="nil"/>
              <w:left w:val="single" w:sz="8" w:space="0" w:color="auto"/>
              <w:bottom w:val="single" w:sz="4" w:space="0" w:color="auto"/>
              <w:right w:val="nil"/>
            </w:tcBorders>
            <w:shd w:val="clear" w:color="auto" w:fill="auto"/>
            <w:vAlign w:val="center"/>
            <w:hideMark/>
          </w:tcPr>
          <w:p w:rsidR="005019C4" w:rsidRPr="00197075" w:rsidRDefault="005019C4" w:rsidP="00AE7285">
            <w:pPr>
              <w:widowControl w:val="0"/>
              <w:spacing w:line="240" w:lineRule="auto"/>
              <w:ind w:firstLine="0"/>
              <w:jc w:val="left"/>
              <w:rPr>
                <w:bCs w:val="0"/>
              </w:rPr>
            </w:pPr>
            <w:r w:rsidRPr="00197075">
              <w:rPr>
                <w:bCs w:val="0"/>
              </w:rPr>
              <w:t>Мероприятия по развитию грузового и спецтранспорта</w:t>
            </w:r>
          </w:p>
        </w:tc>
        <w:tc>
          <w:tcPr>
            <w:tcW w:w="10206" w:type="dxa"/>
            <w:gridSpan w:val="11"/>
            <w:tcBorders>
              <w:top w:val="single" w:sz="4" w:space="0" w:color="auto"/>
              <w:left w:val="single" w:sz="8" w:space="0" w:color="auto"/>
              <w:bottom w:val="single" w:sz="4" w:space="0" w:color="auto"/>
              <w:right w:val="single" w:sz="8" w:space="0" w:color="000000"/>
            </w:tcBorders>
            <w:shd w:val="clear" w:color="auto" w:fill="auto"/>
            <w:noWrap/>
            <w:vAlign w:val="center"/>
            <w:hideMark/>
          </w:tcPr>
          <w:p w:rsidR="005019C4" w:rsidRPr="00197075" w:rsidRDefault="005019C4" w:rsidP="00AE7285">
            <w:pPr>
              <w:widowControl w:val="0"/>
              <w:spacing w:line="240" w:lineRule="auto"/>
              <w:ind w:firstLine="0"/>
              <w:jc w:val="center"/>
              <w:rPr>
                <w:bCs w:val="0"/>
              </w:rPr>
            </w:pPr>
            <w:r w:rsidRPr="00197075">
              <w:rPr>
                <w:bCs w:val="0"/>
              </w:rPr>
              <w:t>в соответствии с проектом</w:t>
            </w:r>
          </w:p>
        </w:tc>
      </w:tr>
      <w:tr w:rsidR="00A04FE0" w:rsidRPr="00197075" w:rsidTr="005019C4">
        <w:trPr>
          <w:trHeight w:val="20"/>
        </w:trPr>
        <w:tc>
          <w:tcPr>
            <w:tcW w:w="4330" w:type="dxa"/>
            <w:tcBorders>
              <w:top w:val="nil"/>
              <w:left w:val="single" w:sz="8" w:space="0" w:color="auto"/>
              <w:bottom w:val="nil"/>
              <w:right w:val="nil"/>
            </w:tcBorders>
            <w:shd w:val="clear" w:color="auto" w:fill="auto"/>
            <w:vAlign w:val="center"/>
            <w:hideMark/>
          </w:tcPr>
          <w:p w:rsidR="00A04FE0" w:rsidRPr="00197075" w:rsidRDefault="00A04FE0" w:rsidP="00AE7285">
            <w:pPr>
              <w:widowControl w:val="0"/>
              <w:spacing w:line="240" w:lineRule="auto"/>
              <w:ind w:firstLine="0"/>
              <w:jc w:val="left"/>
              <w:rPr>
                <w:bCs w:val="0"/>
              </w:rPr>
            </w:pPr>
            <w:r w:rsidRPr="00197075">
              <w:rPr>
                <w:bCs w:val="0"/>
              </w:rPr>
              <w:t>Мероприятия по развитию немоторизованного транспорта</w:t>
            </w:r>
          </w:p>
        </w:tc>
        <w:tc>
          <w:tcPr>
            <w:tcW w:w="1276" w:type="dxa"/>
            <w:tcBorders>
              <w:top w:val="nil"/>
              <w:left w:val="single" w:sz="8" w:space="0" w:color="auto"/>
              <w:bottom w:val="single" w:sz="8" w:space="0" w:color="auto"/>
              <w:right w:val="single" w:sz="4" w:space="0" w:color="auto"/>
            </w:tcBorders>
            <w:shd w:val="clear" w:color="auto" w:fill="auto"/>
            <w:noWrap/>
            <w:vAlign w:val="center"/>
            <w:hideMark/>
          </w:tcPr>
          <w:p w:rsidR="00A04FE0" w:rsidRPr="00197075" w:rsidRDefault="00A04FE0" w:rsidP="00AE7285">
            <w:pPr>
              <w:widowControl w:val="0"/>
              <w:spacing w:line="240" w:lineRule="auto"/>
              <w:ind w:firstLine="0"/>
              <w:jc w:val="right"/>
              <w:rPr>
                <w:bCs w:val="0"/>
              </w:rPr>
            </w:pPr>
            <w:r w:rsidRPr="00197075">
              <w:rPr>
                <w:bCs w:val="0"/>
              </w:rPr>
              <w:t>156,2</w:t>
            </w:r>
          </w:p>
        </w:tc>
        <w:tc>
          <w:tcPr>
            <w:tcW w:w="940" w:type="dxa"/>
            <w:tcBorders>
              <w:top w:val="nil"/>
              <w:left w:val="nil"/>
              <w:bottom w:val="single" w:sz="4" w:space="0" w:color="auto"/>
              <w:right w:val="single" w:sz="4" w:space="0" w:color="auto"/>
            </w:tcBorders>
            <w:shd w:val="clear" w:color="auto" w:fill="auto"/>
            <w:noWrap/>
            <w:vAlign w:val="center"/>
            <w:hideMark/>
          </w:tcPr>
          <w:p w:rsidR="00A04FE0" w:rsidRPr="00197075" w:rsidRDefault="00A04FE0" w:rsidP="00AE7285">
            <w:pPr>
              <w:widowControl w:val="0"/>
              <w:spacing w:line="240" w:lineRule="auto"/>
              <w:ind w:firstLine="0"/>
              <w:jc w:val="right"/>
              <w:rPr>
                <w:bCs w:val="0"/>
              </w:rPr>
            </w:pPr>
            <w:r w:rsidRPr="00197075">
              <w:t>58,4</w:t>
            </w:r>
          </w:p>
        </w:tc>
        <w:tc>
          <w:tcPr>
            <w:tcW w:w="820" w:type="dxa"/>
            <w:tcBorders>
              <w:top w:val="nil"/>
              <w:left w:val="nil"/>
              <w:bottom w:val="nil"/>
              <w:right w:val="single" w:sz="4" w:space="0" w:color="auto"/>
            </w:tcBorders>
            <w:shd w:val="clear" w:color="auto" w:fill="auto"/>
            <w:noWrap/>
            <w:vAlign w:val="center"/>
            <w:hideMark/>
          </w:tcPr>
          <w:p w:rsidR="00A04FE0" w:rsidRPr="00197075" w:rsidRDefault="00A04FE0" w:rsidP="00AE7285">
            <w:pPr>
              <w:widowControl w:val="0"/>
              <w:spacing w:line="240" w:lineRule="auto"/>
              <w:ind w:firstLine="0"/>
              <w:jc w:val="right"/>
            </w:pPr>
            <w:r w:rsidRPr="00197075">
              <w:t>14,3</w:t>
            </w:r>
          </w:p>
        </w:tc>
        <w:tc>
          <w:tcPr>
            <w:tcW w:w="820" w:type="dxa"/>
            <w:tcBorders>
              <w:top w:val="nil"/>
              <w:left w:val="nil"/>
              <w:bottom w:val="nil"/>
              <w:right w:val="single" w:sz="4" w:space="0" w:color="auto"/>
            </w:tcBorders>
            <w:shd w:val="clear" w:color="auto" w:fill="auto"/>
            <w:noWrap/>
            <w:vAlign w:val="center"/>
            <w:hideMark/>
          </w:tcPr>
          <w:p w:rsidR="00A04FE0" w:rsidRPr="00197075" w:rsidRDefault="00A04FE0" w:rsidP="00AE7285">
            <w:pPr>
              <w:widowControl w:val="0"/>
              <w:spacing w:line="240" w:lineRule="auto"/>
              <w:ind w:firstLine="0"/>
              <w:jc w:val="right"/>
            </w:pPr>
            <w:r w:rsidRPr="00197075">
              <w:t>8,6</w:t>
            </w:r>
          </w:p>
        </w:tc>
        <w:tc>
          <w:tcPr>
            <w:tcW w:w="820" w:type="dxa"/>
            <w:tcBorders>
              <w:top w:val="nil"/>
              <w:left w:val="nil"/>
              <w:bottom w:val="nil"/>
              <w:right w:val="single" w:sz="4" w:space="0" w:color="auto"/>
            </w:tcBorders>
            <w:shd w:val="clear" w:color="auto" w:fill="auto"/>
            <w:noWrap/>
            <w:vAlign w:val="center"/>
            <w:hideMark/>
          </w:tcPr>
          <w:p w:rsidR="00A04FE0" w:rsidRPr="00197075" w:rsidRDefault="00A04FE0" w:rsidP="00AE7285">
            <w:pPr>
              <w:widowControl w:val="0"/>
              <w:spacing w:line="240" w:lineRule="auto"/>
              <w:ind w:firstLine="0"/>
              <w:jc w:val="right"/>
            </w:pPr>
            <w:r w:rsidRPr="00197075">
              <w:t>8,9</w:t>
            </w:r>
          </w:p>
        </w:tc>
        <w:tc>
          <w:tcPr>
            <w:tcW w:w="820" w:type="dxa"/>
            <w:tcBorders>
              <w:top w:val="nil"/>
              <w:left w:val="nil"/>
              <w:bottom w:val="nil"/>
              <w:right w:val="single" w:sz="4" w:space="0" w:color="auto"/>
            </w:tcBorders>
            <w:shd w:val="clear" w:color="auto" w:fill="auto"/>
            <w:noWrap/>
            <w:vAlign w:val="center"/>
            <w:hideMark/>
          </w:tcPr>
          <w:p w:rsidR="00A04FE0" w:rsidRPr="00197075" w:rsidRDefault="00A04FE0" w:rsidP="00AE7285">
            <w:pPr>
              <w:widowControl w:val="0"/>
              <w:spacing w:line="240" w:lineRule="auto"/>
              <w:ind w:firstLine="0"/>
              <w:jc w:val="right"/>
            </w:pPr>
            <w:r w:rsidRPr="00197075">
              <w:t>9,1</w:t>
            </w:r>
          </w:p>
        </w:tc>
        <w:tc>
          <w:tcPr>
            <w:tcW w:w="820" w:type="dxa"/>
            <w:tcBorders>
              <w:top w:val="nil"/>
              <w:left w:val="nil"/>
              <w:bottom w:val="nil"/>
              <w:right w:val="single" w:sz="4" w:space="0" w:color="auto"/>
            </w:tcBorders>
            <w:shd w:val="clear" w:color="auto" w:fill="auto"/>
            <w:noWrap/>
            <w:vAlign w:val="center"/>
            <w:hideMark/>
          </w:tcPr>
          <w:p w:rsidR="00A04FE0" w:rsidRPr="00197075" w:rsidRDefault="00A04FE0" w:rsidP="00AE7285">
            <w:pPr>
              <w:widowControl w:val="0"/>
              <w:spacing w:line="240" w:lineRule="auto"/>
              <w:ind w:firstLine="0"/>
              <w:jc w:val="right"/>
            </w:pPr>
            <w:r w:rsidRPr="00197075">
              <w:t>6,5</w:t>
            </w:r>
          </w:p>
        </w:tc>
        <w:tc>
          <w:tcPr>
            <w:tcW w:w="820" w:type="dxa"/>
            <w:tcBorders>
              <w:top w:val="nil"/>
              <w:left w:val="nil"/>
              <w:bottom w:val="nil"/>
              <w:right w:val="single" w:sz="4" w:space="0" w:color="auto"/>
            </w:tcBorders>
            <w:shd w:val="clear" w:color="auto" w:fill="auto"/>
            <w:noWrap/>
            <w:vAlign w:val="center"/>
            <w:hideMark/>
          </w:tcPr>
          <w:p w:rsidR="00A04FE0" w:rsidRPr="00197075" w:rsidRDefault="00A04FE0" w:rsidP="00AE7285">
            <w:pPr>
              <w:widowControl w:val="0"/>
              <w:spacing w:line="240" w:lineRule="auto"/>
              <w:ind w:firstLine="0"/>
              <w:jc w:val="right"/>
            </w:pPr>
            <w:r w:rsidRPr="00197075">
              <w:t>11,0</w:t>
            </w:r>
          </w:p>
        </w:tc>
        <w:tc>
          <w:tcPr>
            <w:tcW w:w="940" w:type="dxa"/>
            <w:tcBorders>
              <w:top w:val="nil"/>
              <w:left w:val="nil"/>
              <w:bottom w:val="nil"/>
              <w:right w:val="single" w:sz="8" w:space="0" w:color="auto"/>
            </w:tcBorders>
            <w:shd w:val="clear" w:color="auto" w:fill="auto"/>
            <w:noWrap/>
            <w:vAlign w:val="center"/>
            <w:hideMark/>
          </w:tcPr>
          <w:p w:rsidR="00A04FE0" w:rsidRPr="00197075" w:rsidRDefault="00A04FE0" w:rsidP="00AE7285">
            <w:pPr>
              <w:widowControl w:val="0"/>
              <w:spacing w:line="240" w:lineRule="auto"/>
              <w:ind w:firstLine="0"/>
              <w:jc w:val="right"/>
            </w:pPr>
            <w:r w:rsidRPr="00197075">
              <w:t>97,8</w:t>
            </w:r>
          </w:p>
        </w:tc>
        <w:tc>
          <w:tcPr>
            <w:tcW w:w="960" w:type="dxa"/>
            <w:tcBorders>
              <w:top w:val="nil"/>
              <w:left w:val="nil"/>
              <w:bottom w:val="nil"/>
              <w:right w:val="single" w:sz="8" w:space="0" w:color="auto"/>
            </w:tcBorders>
            <w:shd w:val="clear" w:color="auto" w:fill="auto"/>
            <w:noWrap/>
            <w:vAlign w:val="center"/>
            <w:hideMark/>
          </w:tcPr>
          <w:p w:rsidR="00A04FE0" w:rsidRPr="00197075" w:rsidRDefault="00A04FE0" w:rsidP="00AE7285">
            <w:pPr>
              <w:widowControl w:val="0"/>
              <w:spacing w:line="240" w:lineRule="auto"/>
              <w:ind w:firstLine="0"/>
              <w:jc w:val="right"/>
            </w:pPr>
            <w:r w:rsidRPr="00197075">
              <w:t>0,0</w:t>
            </w:r>
          </w:p>
        </w:tc>
        <w:tc>
          <w:tcPr>
            <w:tcW w:w="1170" w:type="dxa"/>
            <w:tcBorders>
              <w:top w:val="nil"/>
              <w:left w:val="nil"/>
              <w:bottom w:val="nil"/>
              <w:right w:val="single" w:sz="8" w:space="0" w:color="auto"/>
            </w:tcBorders>
            <w:shd w:val="clear" w:color="auto" w:fill="auto"/>
            <w:noWrap/>
            <w:vAlign w:val="center"/>
            <w:hideMark/>
          </w:tcPr>
          <w:p w:rsidR="00A04FE0" w:rsidRPr="00197075" w:rsidRDefault="00A04FE0" w:rsidP="00AE7285">
            <w:pPr>
              <w:widowControl w:val="0"/>
              <w:spacing w:line="240" w:lineRule="auto"/>
              <w:ind w:firstLine="0"/>
              <w:jc w:val="right"/>
            </w:pPr>
            <w:r w:rsidRPr="00197075">
              <w:t>156,2</w:t>
            </w:r>
          </w:p>
        </w:tc>
      </w:tr>
      <w:tr w:rsidR="00A04FE0" w:rsidRPr="00197075" w:rsidTr="00BD093F">
        <w:trPr>
          <w:trHeight w:val="425"/>
        </w:trPr>
        <w:tc>
          <w:tcPr>
            <w:tcW w:w="4330" w:type="dxa"/>
            <w:tcBorders>
              <w:top w:val="single" w:sz="8" w:space="0" w:color="auto"/>
              <w:left w:val="single" w:sz="8" w:space="0" w:color="auto"/>
              <w:bottom w:val="single" w:sz="8" w:space="0" w:color="auto"/>
              <w:right w:val="nil"/>
            </w:tcBorders>
            <w:shd w:val="clear" w:color="auto" w:fill="auto"/>
            <w:vAlign w:val="center"/>
            <w:hideMark/>
          </w:tcPr>
          <w:p w:rsidR="00A04FE0" w:rsidRPr="00197075" w:rsidRDefault="00A04FE0" w:rsidP="00AE7285">
            <w:pPr>
              <w:widowControl w:val="0"/>
              <w:spacing w:line="240" w:lineRule="auto"/>
              <w:ind w:firstLine="0"/>
              <w:jc w:val="left"/>
            </w:pPr>
            <w:r w:rsidRPr="00197075">
              <w:t>ИТОГО по всем мероприятиям</w:t>
            </w:r>
          </w:p>
        </w:tc>
        <w:tc>
          <w:tcPr>
            <w:tcW w:w="1276" w:type="dxa"/>
            <w:tcBorders>
              <w:top w:val="nil"/>
              <w:left w:val="single" w:sz="8" w:space="0" w:color="auto"/>
              <w:bottom w:val="single" w:sz="8" w:space="0" w:color="auto"/>
              <w:right w:val="single" w:sz="8" w:space="0" w:color="auto"/>
            </w:tcBorders>
            <w:shd w:val="clear" w:color="auto" w:fill="A8D08D" w:themeFill="accent6" w:themeFillTint="99"/>
            <w:noWrap/>
            <w:vAlign w:val="center"/>
            <w:hideMark/>
          </w:tcPr>
          <w:p w:rsidR="00A04FE0" w:rsidRPr="00197075" w:rsidRDefault="00A04FE0" w:rsidP="00AE7285">
            <w:pPr>
              <w:widowControl w:val="0"/>
              <w:spacing w:line="240" w:lineRule="auto"/>
              <w:ind w:firstLine="0"/>
              <w:jc w:val="right"/>
            </w:pPr>
            <w:r w:rsidRPr="00197075">
              <w:rPr>
                <w:bCs w:val="0"/>
              </w:rPr>
              <w:t>41 581,0</w:t>
            </w:r>
          </w:p>
        </w:tc>
        <w:tc>
          <w:tcPr>
            <w:tcW w:w="940" w:type="dxa"/>
            <w:tcBorders>
              <w:top w:val="single" w:sz="8" w:space="0" w:color="auto"/>
              <w:left w:val="nil"/>
              <w:bottom w:val="single" w:sz="8" w:space="0" w:color="auto"/>
              <w:right w:val="single" w:sz="4" w:space="0" w:color="auto"/>
            </w:tcBorders>
            <w:shd w:val="clear" w:color="auto" w:fill="auto"/>
            <w:noWrap/>
            <w:vAlign w:val="center"/>
            <w:hideMark/>
          </w:tcPr>
          <w:p w:rsidR="00A04FE0" w:rsidRPr="00197075" w:rsidRDefault="00A04FE0" w:rsidP="00AE7285">
            <w:pPr>
              <w:widowControl w:val="0"/>
              <w:spacing w:line="240" w:lineRule="auto"/>
              <w:ind w:firstLine="0"/>
              <w:jc w:val="right"/>
              <w:rPr>
                <w:bCs w:val="0"/>
              </w:rPr>
            </w:pPr>
            <w:r w:rsidRPr="00197075">
              <w:rPr>
                <w:bCs w:val="0"/>
              </w:rPr>
              <w:t>1 498,9</w:t>
            </w:r>
          </w:p>
        </w:tc>
        <w:tc>
          <w:tcPr>
            <w:tcW w:w="820" w:type="dxa"/>
            <w:tcBorders>
              <w:top w:val="single" w:sz="8" w:space="0" w:color="auto"/>
              <w:left w:val="nil"/>
              <w:bottom w:val="single" w:sz="8" w:space="0" w:color="auto"/>
              <w:right w:val="single" w:sz="4" w:space="0" w:color="auto"/>
            </w:tcBorders>
            <w:shd w:val="clear" w:color="auto" w:fill="auto"/>
            <w:noWrap/>
            <w:vAlign w:val="center"/>
            <w:hideMark/>
          </w:tcPr>
          <w:p w:rsidR="00A04FE0" w:rsidRPr="00197075" w:rsidRDefault="00A04FE0" w:rsidP="00AE7285">
            <w:pPr>
              <w:widowControl w:val="0"/>
              <w:spacing w:line="240" w:lineRule="auto"/>
              <w:ind w:firstLine="0"/>
              <w:jc w:val="right"/>
              <w:rPr>
                <w:bCs w:val="0"/>
              </w:rPr>
            </w:pPr>
            <w:r w:rsidRPr="00197075">
              <w:rPr>
                <w:bCs w:val="0"/>
              </w:rPr>
              <w:t>67,3</w:t>
            </w:r>
          </w:p>
        </w:tc>
        <w:tc>
          <w:tcPr>
            <w:tcW w:w="820" w:type="dxa"/>
            <w:tcBorders>
              <w:top w:val="single" w:sz="8" w:space="0" w:color="auto"/>
              <w:left w:val="nil"/>
              <w:bottom w:val="single" w:sz="8" w:space="0" w:color="auto"/>
              <w:right w:val="single" w:sz="4" w:space="0" w:color="auto"/>
            </w:tcBorders>
            <w:shd w:val="clear" w:color="auto" w:fill="auto"/>
            <w:noWrap/>
            <w:vAlign w:val="center"/>
            <w:hideMark/>
          </w:tcPr>
          <w:p w:rsidR="00A04FE0" w:rsidRPr="00197075" w:rsidRDefault="00A04FE0" w:rsidP="00AE7285">
            <w:pPr>
              <w:widowControl w:val="0"/>
              <w:spacing w:line="240" w:lineRule="auto"/>
              <w:ind w:firstLine="0"/>
              <w:jc w:val="right"/>
              <w:rPr>
                <w:bCs w:val="0"/>
              </w:rPr>
            </w:pPr>
            <w:r w:rsidRPr="00197075">
              <w:rPr>
                <w:bCs w:val="0"/>
              </w:rPr>
              <w:t>136,6</w:t>
            </w:r>
          </w:p>
        </w:tc>
        <w:tc>
          <w:tcPr>
            <w:tcW w:w="820" w:type="dxa"/>
            <w:tcBorders>
              <w:top w:val="single" w:sz="8" w:space="0" w:color="auto"/>
              <w:left w:val="nil"/>
              <w:bottom w:val="single" w:sz="8" w:space="0" w:color="auto"/>
              <w:right w:val="single" w:sz="4" w:space="0" w:color="auto"/>
            </w:tcBorders>
            <w:shd w:val="clear" w:color="auto" w:fill="auto"/>
            <w:noWrap/>
            <w:vAlign w:val="center"/>
            <w:hideMark/>
          </w:tcPr>
          <w:p w:rsidR="00A04FE0" w:rsidRPr="00197075" w:rsidRDefault="00A04FE0" w:rsidP="00AE7285">
            <w:pPr>
              <w:widowControl w:val="0"/>
              <w:spacing w:line="240" w:lineRule="auto"/>
              <w:ind w:firstLine="0"/>
              <w:jc w:val="right"/>
              <w:rPr>
                <w:bCs w:val="0"/>
              </w:rPr>
            </w:pPr>
            <w:r w:rsidRPr="00197075">
              <w:rPr>
                <w:bCs w:val="0"/>
              </w:rPr>
              <w:t>174,9</w:t>
            </w:r>
          </w:p>
        </w:tc>
        <w:tc>
          <w:tcPr>
            <w:tcW w:w="820" w:type="dxa"/>
            <w:tcBorders>
              <w:top w:val="single" w:sz="8" w:space="0" w:color="auto"/>
              <w:left w:val="nil"/>
              <w:bottom w:val="single" w:sz="8" w:space="0" w:color="auto"/>
              <w:right w:val="single" w:sz="4" w:space="0" w:color="auto"/>
            </w:tcBorders>
            <w:shd w:val="clear" w:color="auto" w:fill="auto"/>
            <w:noWrap/>
            <w:vAlign w:val="center"/>
            <w:hideMark/>
          </w:tcPr>
          <w:p w:rsidR="00A04FE0" w:rsidRPr="00197075" w:rsidRDefault="00A04FE0" w:rsidP="00AE7285">
            <w:pPr>
              <w:widowControl w:val="0"/>
              <w:spacing w:line="240" w:lineRule="auto"/>
              <w:ind w:firstLine="0"/>
              <w:jc w:val="right"/>
              <w:rPr>
                <w:bCs w:val="0"/>
              </w:rPr>
            </w:pPr>
            <w:r w:rsidRPr="00197075">
              <w:rPr>
                <w:bCs w:val="0"/>
              </w:rPr>
              <w:t>651,1</w:t>
            </w:r>
          </w:p>
        </w:tc>
        <w:tc>
          <w:tcPr>
            <w:tcW w:w="820" w:type="dxa"/>
            <w:tcBorders>
              <w:top w:val="single" w:sz="8" w:space="0" w:color="auto"/>
              <w:left w:val="nil"/>
              <w:bottom w:val="single" w:sz="8" w:space="0" w:color="auto"/>
              <w:right w:val="single" w:sz="4" w:space="0" w:color="auto"/>
            </w:tcBorders>
            <w:shd w:val="clear" w:color="auto" w:fill="auto"/>
            <w:noWrap/>
            <w:vAlign w:val="center"/>
            <w:hideMark/>
          </w:tcPr>
          <w:p w:rsidR="00A04FE0" w:rsidRPr="00197075" w:rsidRDefault="00A04FE0" w:rsidP="00AE7285">
            <w:pPr>
              <w:widowControl w:val="0"/>
              <w:spacing w:line="240" w:lineRule="auto"/>
              <w:ind w:firstLine="0"/>
              <w:jc w:val="right"/>
              <w:rPr>
                <w:bCs w:val="0"/>
              </w:rPr>
            </w:pPr>
            <w:r w:rsidRPr="00197075">
              <w:rPr>
                <w:bCs w:val="0"/>
              </w:rPr>
              <w:t>269,0</w:t>
            </w:r>
          </w:p>
        </w:tc>
        <w:tc>
          <w:tcPr>
            <w:tcW w:w="820" w:type="dxa"/>
            <w:tcBorders>
              <w:top w:val="single" w:sz="8" w:space="0" w:color="auto"/>
              <w:left w:val="nil"/>
              <w:bottom w:val="single" w:sz="8" w:space="0" w:color="auto"/>
              <w:right w:val="single" w:sz="4" w:space="0" w:color="auto"/>
            </w:tcBorders>
            <w:shd w:val="clear" w:color="auto" w:fill="auto"/>
            <w:noWrap/>
            <w:vAlign w:val="center"/>
            <w:hideMark/>
          </w:tcPr>
          <w:p w:rsidR="00A04FE0" w:rsidRPr="00197075" w:rsidRDefault="00A04FE0" w:rsidP="00AE7285">
            <w:pPr>
              <w:widowControl w:val="0"/>
              <w:spacing w:line="240" w:lineRule="auto"/>
              <w:ind w:firstLine="0"/>
              <w:jc w:val="right"/>
              <w:rPr>
                <w:bCs w:val="0"/>
              </w:rPr>
            </w:pPr>
            <w:r w:rsidRPr="00197075">
              <w:rPr>
                <w:bCs w:val="0"/>
              </w:rPr>
              <w:t>200,0</w:t>
            </w:r>
          </w:p>
        </w:tc>
        <w:tc>
          <w:tcPr>
            <w:tcW w:w="940" w:type="dxa"/>
            <w:tcBorders>
              <w:top w:val="single" w:sz="8" w:space="0" w:color="auto"/>
              <w:left w:val="nil"/>
              <w:bottom w:val="single" w:sz="8" w:space="0" w:color="auto"/>
              <w:right w:val="single" w:sz="8" w:space="0" w:color="auto"/>
            </w:tcBorders>
            <w:shd w:val="clear" w:color="auto" w:fill="auto"/>
            <w:noWrap/>
            <w:vAlign w:val="center"/>
            <w:hideMark/>
          </w:tcPr>
          <w:p w:rsidR="00A04FE0" w:rsidRPr="00197075" w:rsidRDefault="00A04FE0" w:rsidP="00AE7285">
            <w:pPr>
              <w:widowControl w:val="0"/>
              <w:spacing w:line="240" w:lineRule="auto"/>
              <w:ind w:firstLine="0"/>
              <w:jc w:val="right"/>
              <w:rPr>
                <w:bCs w:val="0"/>
              </w:rPr>
            </w:pPr>
            <w:r w:rsidRPr="00197075">
              <w:rPr>
                <w:bCs w:val="0"/>
              </w:rPr>
              <w:t>40 082,1</w:t>
            </w:r>
          </w:p>
        </w:tc>
        <w:tc>
          <w:tcPr>
            <w:tcW w:w="960" w:type="dxa"/>
            <w:tcBorders>
              <w:top w:val="single" w:sz="8" w:space="0" w:color="auto"/>
              <w:left w:val="nil"/>
              <w:bottom w:val="single" w:sz="8" w:space="0" w:color="auto"/>
              <w:right w:val="single" w:sz="8" w:space="0" w:color="auto"/>
            </w:tcBorders>
            <w:shd w:val="clear" w:color="auto" w:fill="auto"/>
            <w:noWrap/>
            <w:vAlign w:val="center"/>
            <w:hideMark/>
          </w:tcPr>
          <w:p w:rsidR="00A04FE0" w:rsidRPr="00197075" w:rsidRDefault="00A04FE0" w:rsidP="00AE7285">
            <w:pPr>
              <w:widowControl w:val="0"/>
              <w:spacing w:line="240" w:lineRule="auto"/>
              <w:ind w:firstLine="0"/>
              <w:jc w:val="right"/>
              <w:rPr>
                <w:bCs w:val="0"/>
              </w:rPr>
            </w:pPr>
            <w:r w:rsidRPr="00197075">
              <w:rPr>
                <w:bCs w:val="0"/>
              </w:rPr>
              <w:t>6 123,2</w:t>
            </w:r>
          </w:p>
        </w:tc>
        <w:tc>
          <w:tcPr>
            <w:tcW w:w="1170" w:type="dxa"/>
            <w:tcBorders>
              <w:top w:val="single" w:sz="8" w:space="0" w:color="auto"/>
              <w:left w:val="nil"/>
              <w:bottom w:val="single" w:sz="8" w:space="0" w:color="auto"/>
              <w:right w:val="single" w:sz="8" w:space="0" w:color="auto"/>
            </w:tcBorders>
            <w:shd w:val="clear" w:color="auto" w:fill="auto"/>
            <w:noWrap/>
            <w:vAlign w:val="center"/>
            <w:hideMark/>
          </w:tcPr>
          <w:p w:rsidR="00A04FE0" w:rsidRPr="00197075" w:rsidRDefault="00A04FE0" w:rsidP="00AE7285">
            <w:pPr>
              <w:widowControl w:val="0"/>
              <w:spacing w:line="240" w:lineRule="auto"/>
              <w:ind w:firstLine="0"/>
              <w:jc w:val="right"/>
              <w:rPr>
                <w:bCs w:val="0"/>
              </w:rPr>
            </w:pPr>
            <w:r w:rsidRPr="00197075">
              <w:rPr>
                <w:bCs w:val="0"/>
              </w:rPr>
              <w:t>47 704,2</w:t>
            </w:r>
          </w:p>
        </w:tc>
      </w:tr>
    </w:tbl>
    <w:p w:rsidR="005019C4" w:rsidRPr="00197075" w:rsidRDefault="005019C4" w:rsidP="00AE7285">
      <w:pPr>
        <w:pStyle w:val="a3"/>
        <w:widowControl w:val="0"/>
        <w:numPr>
          <w:ilvl w:val="0"/>
          <w:numId w:val="0"/>
        </w:numPr>
        <w:ind w:firstLine="709"/>
      </w:pPr>
      <w:r w:rsidRPr="00197075">
        <w:br w:type="page"/>
      </w:r>
    </w:p>
    <w:p w:rsidR="005019C4" w:rsidRPr="00197075" w:rsidRDefault="005019C4" w:rsidP="00AE7285">
      <w:pPr>
        <w:pStyle w:val="affff0"/>
        <w:widowControl w:val="0"/>
      </w:pPr>
      <w:r w:rsidRPr="00197075">
        <w:t>Таблица 6.2.</w:t>
      </w:r>
      <w:r w:rsidR="00197075" w:rsidRPr="00197075">
        <w:t xml:space="preserve"> </w:t>
      </w:r>
      <w:r w:rsidR="006C7A66" w:rsidRPr="00197075">
        <w:t>–</w:t>
      </w:r>
      <w:r w:rsidRPr="00197075">
        <w:t xml:space="preserve"> Оценка объема финансирования мероприятий по развитию транспортной инфраструктуры из муниципального бюджета</w:t>
      </w:r>
    </w:p>
    <w:tbl>
      <w:tblPr>
        <w:tblW w:w="14536" w:type="dxa"/>
        <w:tblInd w:w="93" w:type="dxa"/>
        <w:tblLayout w:type="fixed"/>
        <w:tblCellMar>
          <w:left w:w="28" w:type="dxa"/>
          <w:right w:w="28" w:type="dxa"/>
        </w:tblCellMar>
        <w:tblLook w:val="04A0"/>
      </w:tblPr>
      <w:tblGrid>
        <w:gridCol w:w="4330"/>
        <w:gridCol w:w="1275"/>
        <w:gridCol w:w="940"/>
        <w:gridCol w:w="820"/>
        <w:gridCol w:w="820"/>
        <w:gridCol w:w="820"/>
        <w:gridCol w:w="820"/>
        <w:gridCol w:w="820"/>
        <w:gridCol w:w="820"/>
        <w:gridCol w:w="940"/>
        <w:gridCol w:w="960"/>
        <w:gridCol w:w="1171"/>
      </w:tblGrid>
      <w:tr w:rsidR="005019C4" w:rsidRPr="00197075" w:rsidTr="005019C4">
        <w:trPr>
          <w:trHeight w:val="20"/>
        </w:trPr>
        <w:tc>
          <w:tcPr>
            <w:tcW w:w="4330" w:type="dxa"/>
            <w:vMerge w:val="restart"/>
            <w:tcBorders>
              <w:top w:val="single" w:sz="8" w:space="0" w:color="auto"/>
              <w:left w:val="single" w:sz="8" w:space="0" w:color="auto"/>
              <w:bottom w:val="single" w:sz="8" w:space="0" w:color="000000"/>
              <w:right w:val="nil"/>
            </w:tcBorders>
            <w:shd w:val="clear" w:color="auto" w:fill="auto"/>
            <w:vAlign w:val="center"/>
            <w:hideMark/>
          </w:tcPr>
          <w:p w:rsidR="005019C4" w:rsidRPr="00197075" w:rsidRDefault="005019C4" w:rsidP="00AE7285">
            <w:pPr>
              <w:widowControl w:val="0"/>
              <w:spacing w:line="240" w:lineRule="auto"/>
              <w:ind w:firstLine="0"/>
              <w:jc w:val="center"/>
              <w:rPr>
                <w:color w:val="000000"/>
              </w:rPr>
            </w:pPr>
            <w:r w:rsidRPr="00197075">
              <w:rPr>
                <w:color w:val="000000"/>
              </w:rPr>
              <w:t>Наименование</w:t>
            </w:r>
          </w:p>
        </w:tc>
        <w:tc>
          <w:tcPr>
            <w:tcW w:w="1275"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5019C4" w:rsidRPr="00197075" w:rsidRDefault="005019C4" w:rsidP="00AE7285">
            <w:pPr>
              <w:widowControl w:val="0"/>
              <w:spacing w:line="240" w:lineRule="auto"/>
              <w:ind w:firstLine="0"/>
              <w:jc w:val="center"/>
              <w:rPr>
                <w:color w:val="000000"/>
              </w:rPr>
            </w:pPr>
            <w:r w:rsidRPr="00197075">
              <w:rPr>
                <w:color w:val="000000"/>
              </w:rPr>
              <w:t>Всего из муниципального бюджета до 2030 г.</w:t>
            </w:r>
          </w:p>
        </w:tc>
        <w:tc>
          <w:tcPr>
            <w:tcW w:w="6800" w:type="dxa"/>
            <w:gridSpan w:val="8"/>
            <w:tcBorders>
              <w:top w:val="single" w:sz="8" w:space="0" w:color="auto"/>
              <w:left w:val="nil"/>
              <w:bottom w:val="single" w:sz="8" w:space="0" w:color="auto"/>
              <w:right w:val="single" w:sz="8" w:space="0" w:color="000000"/>
            </w:tcBorders>
            <w:shd w:val="clear" w:color="auto" w:fill="auto"/>
            <w:noWrap/>
            <w:vAlign w:val="bottom"/>
            <w:hideMark/>
          </w:tcPr>
          <w:p w:rsidR="005019C4" w:rsidRPr="00197075" w:rsidRDefault="005019C4" w:rsidP="00AE7285">
            <w:pPr>
              <w:widowControl w:val="0"/>
              <w:spacing w:line="240" w:lineRule="auto"/>
              <w:ind w:firstLine="0"/>
              <w:jc w:val="center"/>
            </w:pPr>
            <w:r w:rsidRPr="00197075">
              <w:t>из них:</w:t>
            </w:r>
          </w:p>
        </w:tc>
        <w:tc>
          <w:tcPr>
            <w:tcW w:w="960" w:type="dxa"/>
            <w:vMerge w:val="restart"/>
            <w:tcBorders>
              <w:top w:val="single" w:sz="8" w:space="0" w:color="auto"/>
              <w:left w:val="nil"/>
              <w:bottom w:val="single" w:sz="8" w:space="0" w:color="000000"/>
              <w:right w:val="single" w:sz="8" w:space="0" w:color="auto"/>
            </w:tcBorders>
            <w:shd w:val="clear" w:color="auto" w:fill="auto"/>
            <w:vAlign w:val="center"/>
            <w:hideMark/>
          </w:tcPr>
          <w:p w:rsidR="005019C4" w:rsidRPr="00197075" w:rsidRDefault="005019C4" w:rsidP="00AE7285">
            <w:pPr>
              <w:widowControl w:val="0"/>
              <w:spacing w:line="240" w:lineRule="auto"/>
              <w:ind w:firstLine="0"/>
              <w:jc w:val="center"/>
              <w:rPr>
                <w:color w:val="000000"/>
              </w:rPr>
            </w:pPr>
            <w:r w:rsidRPr="00197075">
              <w:rPr>
                <w:color w:val="000000"/>
              </w:rPr>
              <w:t>После 2030 г.</w:t>
            </w:r>
          </w:p>
        </w:tc>
        <w:tc>
          <w:tcPr>
            <w:tcW w:w="1171" w:type="dxa"/>
            <w:vMerge w:val="restart"/>
            <w:tcBorders>
              <w:top w:val="single" w:sz="8" w:space="0" w:color="auto"/>
              <w:left w:val="nil"/>
              <w:bottom w:val="single" w:sz="8" w:space="0" w:color="000000"/>
              <w:right w:val="single" w:sz="8" w:space="0" w:color="auto"/>
            </w:tcBorders>
            <w:shd w:val="clear" w:color="auto" w:fill="auto"/>
            <w:vAlign w:val="center"/>
            <w:hideMark/>
          </w:tcPr>
          <w:p w:rsidR="005019C4" w:rsidRPr="00197075" w:rsidRDefault="005019C4" w:rsidP="00AE7285">
            <w:pPr>
              <w:widowControl w:val="0"/>
              <w:spacing w:line="240" w:lineRule="auto"/>
              <w:ind w:firstLine="0"/>
              <w:jc w:val="center"/>
              <w:rPr>
                <w:color w:val="000000"/>
              </w:rPr>
            </w:pPr>
            <w:r w:rsidRPr="00197075">
              <w:rPr>
                <w:color w:val="000000"/>
              </w:rPr>
              <w:t>ИТОГО из муниципального бюджета</w:t>
            </w:r>
            <w:r w:rsidR="00A66C1A" w:rsidRPr="00197075">
              <w:t xml:space="preserve"> млн.руб.</w:t>
            </w:r>
          </w:p>
        </w:tc>
      </w:tr>
      <w:tr w:rsidR="005019C4" w:rsidRPr="00197075" w:rsidTr="005019C4">
        <w:trPr>
          <w:trHeight w:val="20"/>
        </w:trPr>
        <w:tc>
          <w:tcPr>
            <w:tcW w:w="4330" w:type="dxa"/>
            <w:vMerge/>
            <w:tcBorders>
              <w:top w:val="single" w:sz="8" w:space="0" w:color="auto"/>
              <w:left w:val="single" w:sz="8" w:space="0" w:color="auto"/>
              <w:bottom w:val="single" w:sz="8" w:space="0" w:color="000000"/>
              <w:right w:val="nil"/>
            </w:tcBorders>
            <w:vAlign w:val="center"/>
            <w:hideMark/>
          </w:tcPr>
          <w:p w:rsidR="005019C4" w:rsidRPr="00197075" w:rsidRDefault="005019C4" w:rsidP="00AE7285">
            <w:pPr>
              <w:widowControl w:val="0"/>
              <w:spacing w:line="240" w:lineRule="auto"/>
              <w:ind w:firstLine="0"/>
              <w:jc w:val="left"/>
              <w:rPr>
                <w:color w:val="000000"/>
              </w:rPr>
            </w:pPr>
          </w:p>
        </w:tc>
        <w:tc>
          <w:tcPr>
            <w:tcW w:w="1275" w:type="dxa"/>
            <w:vMerge/>
            <w:tcBorders>
              <w:top w:val="single" w:sz="8" w:space="0" w:color="auto"/>
              <w:left w:val="single" w:sz="8" w:space="0" w:color="auto"/>
              <w:bottom w:val="single" w:sz="8" w:space="0" w:color="000000"/>
              <w:right w:val="single" w:sz="8" w:space="0" w:color="auto"/>
            </w:tcBorders>
            <w:vAlign w:val="center"/>
            <w:hideMark/>
          </w:tcPr>
          <w:p w:rsidR="005019C4" w:rsidRPr="00197075" w:rsidRDefault="005019C4" w:rsidP="00AE7285">
            <w:pPr>
              <w:widowControl w:val="0"/>
              <w:spacing w:line="240" w:lineRule="auto"/>
              <w:ind w:firstLine="0"/>
              <w:jc w:val="left"/>
              <w:rPr>
                <w:color w:val="000000"/>
              </w:rPr>
            </w:pPr>
          </w:p>
        </w:tc>
        <w:tc>
          <w:tcPr>
            <w:tcW w:w="940" w:type="dxa"/>
            <w:vMerge w:val="restart"/>
            <w:tcBorders>
              <w:top w:val="nil"/>
              <w:left w:val="single" w:sz="8" w:space="0" w:color="auto"/>
              <w:bottom w:val="single" w:sz="8" w:space="0" w:color="000000"/>
              <w:right w:val="single" w:sz="8" w:space="0" w:color="auto"/>
            </w:tcBorders>
            <w:shd w:val="clear" w:color="auto" w:fill="auto"/>
            <w:vAlign w:val="center"/>
            <w:hideMark/>
          </w:tcPr>
          <w:p w:rsidR="005019C4" w:rsidRPr="00197075" w:rsidRDefault="005019C4" w:rsidP="00AE7285">
            <w:pPr>
              <w:widowControl w:val="0"/>
              <w:spacing w:line="240" w:lineRule="auto"/>
              <w:ind w:firstLine="0"/>
              <w:jc w:val="center"/>
              <w:rPr>
                <w:color w:val="000000"/>
              </w:rPr>
            </w:pPr>
            <w:r w:rsidRPr="00197075">
              <w:rPr>
                <w:color w:val="000000"/>
              </w:rPr>
              <w:t xml:space="preserve">Период 2020-2025 гг. </w:t>
            </w:r>
          </w:p>
        </w:tc>
        <w:tc>
          <w:tcPr>
            <w:tcW w:w="4920" w:type="dxa"/>
            <w:gridSpan w:val="6"/>
            <w:tcBorders>
              <w:top w:val="single" w:sz="8" w:space="0" w:color="auto"/>
              <w:left w:val="nil"/>
              <w:bottom w:val="single" w:sz="8" w:space="0" w:color="auto"/>
              <w:right w:val="single" w:sz="8" w:space="0" w:color="000000"/>
            </w:tcBorders>
            <w:shd w:val="clear" w:color="auto" w:fill="auto"/>
            <w:noWrap/>
            <w:vAlign w:val="bottom"/>
            <w:hideMark/>
          </w:tcPr>
          <w:p w:rsidR="005019C4" w:rsidRPr="00197075" w:rsidRDefault="005019C4" w:rsidP="00AE7285">
            <w:pPr>
              <w:widowControl w:val="0"/>
              <w:spacing w:line="240" w:lineRule="auto"/>
              <w:ind w:firstLine="0"/>
              <w:jc w:val="center"/>
            </w:pPr>
            <w:r w:rsidRPr="00197075">
              <w:t>в том числе по годам:</w:t>
            </w:r>
          </w:p>
        </w:tc>
        <w:tc>
          <w:tcPr>
            <w:tcW w:w="940" w:type="dxa"/>
            <w:vMerge w:val="restart"/>
            <w:tcBorders>
              <w:top w:val="nil"/>
              <w:left w:val="single" w:sz="8" w:space="0" w:color="auto"/>
              <w:bottom w:val="single" w:sz="8" w:space="0" w:color="000000"/>
              <w:right w:val="single" w:sz="8" w:space="0" w:color="auto"/>
            </w:tcBorders>
            <w:shd w:val="clear" w:color="auto" w:fill="auto"/>
            <w:vAlign w:val="center"/>
            <w:hideMark/>
          </w:tcPr>
          <w:p w:rsidR="005019C4" w:rsidRPr="00197075" w:rsidRDefault="005019C4" w:rsidP="00AE7285">
            <w:pPr>
              <w:widowControl w:val="0"/>
              <w:spacing w:line="240" w:lineRule="auto"/>
              <w:ind w:firstLine="0"/>
              <w:jc w:val="center"/>
              <w:rPr>
                <w:color w:val="000000"/>
              </w:rPr>
            </w:pPr>
            <w:r w:rsidRPr="00197075">
              <w:rPr>
                <w:color w:val="000000"/>
              </w:rPr>
              <w:t>Период 2026-2030 гг.</w:t>
            </w:r>
          </w:p>
        </w:tc>
        <w:tc>
          <w:tcPr>
            <w:tcW w:w="960" w:type="dxa"/>
            <w:vMerge/>
            <w:tcBorders>
              <w:top w:val="single" w:sz="8" w:space="0" w:color="auto"/>
              <w:left w:val="nil"/>
              <w:bottom w:val="single" w:sz="8" w:space="0" w:color="000000"/>
              <w:right w:val="single" w:sz="8" w:space="0" w:color="auto"/>
            </w:tcBorders>
            <w:vAlign w:val="center"/>
            <w:hideMark/>
          </w:tcPr>
          <w:p w:rsidR="005019C4" w:rsidRPr="00197075" w:rsidRDefault="005019C4" w:rsidP="00AE7285">
            <w:pPr>
              <w:widowControl w:val="0"/>
              <w:spacing w:line="240" w:lineRule="auto"/>
              <w:ind w:firstLine="0"/>
              <w:jc w:val="left"/>
              <w:rPr>
                <w:color w:val="000000"/>
              </w:rPr>
            </w:pPr>
          </w:p>
        </w:tc>
        <w:tc>
          <w:tcPr>
            <w:tcW w:w="1171" w:type="dxa"/>
            <w:vMerge/>
            <w:tcBorders>
              <w:top w:val="single" w:sz="8" w:space="0" w:color="auto"/>
              <w:left w:val="nil"/>
              <w:bottom w:val="single" w:sz="8" w:space="0" w:color="000000"/>
              <w:right w:val="single" w:sz="8" w:space="0" w:color="auto"/>
            </w:tcBorders>
            <w:vAlign w:val="center"/>
            <w:hideMark/>
          </w:tcPr>
          <w:p w:rsidR="005019C4" w:rsidRPr="00197075" w:rsidRDefault="005019C4" w:rsidP="00AE7285">
            <w:pPr>
              <w:widowControl w:val="0"/>
              <w:spacing w:line="240" w:lineRule="auto"/>
              <w:ind w:firstLine="0"/>
              <w:jc w:val="left"/>
              <w:rPr>
                <w:color w:val="000000"/>
              </w:rPr>
            </w:pPr>
          </w:p>
        </w:tc>
      </w:tr>
      <w:tr w:rsidR="005019C4" w:rsidRPr="00197075" w:rsidTr="005019C4">
        <w:trPr>
          <w:trHeight w:val="20"/>
        </w:trPr>
        <w:tc>
          <w:tcPr>
            <w:tcW w:w="4330" w:type="dxa"/>
            <w:vMerge/>
            <w:tcBorders>
              <w:top w:val="single" w:sz="8" w:space="0" w:color="auto"/>
              <w:left w:val="single" w:sz="8" w:space="0" w:color="auto"/>
              <w:bottom w:val="single" w:sz="8" w:space="0" w:color="000000"/>
              <w:right w:val="nil"/>
            </w:tcBorders>
            <w:vAlign w:val="center"/>
            <w:hideMark/>
          </w:tcPr>
          <w:p w:rsidR="005019C4" w:rsidRPr="00197075" w:rsidRDefault="005019C4" w:rsidP="00AE7285">
            <w:pPr>
              <w:widowControl w:val="0"/>
              <w:spacing w:line="240" w:lineRule="auto"/>
              <w:ind w:firstLine="0"/>
              <w:jc w:val="left"/>
              <w:rPr>
                <w:color w:val="000000"/>
              </w:rPr>
            </w:pPr>
          </w:p>
        </w:tc>
        <w:tc>
          <w:tcPr>
            <w:tcW w:w="1275" w:type="dxa"/>
            <w:vMerge/>
            <w:tcBorders>
              <w:top w:val="single" w:sz="8" w:space="0" w:color="auto"/>
              <w:left w:val="single" w:sz="8" w:space="0" w:color="auto"/>
              <w:bottom w:val="single" w:sz="8" w:space="0" w:color="000000"/>
              <w:right w:val="single" w:sz="8" w:space="0" w:color="auto"/>
            </w:tcBorders>
            <w:vAlign w:val="center"/>
            <w:hideMark/>
          </w:tcPr>
          <w:p w:rsidR="005019C4" w:rsidRPr="00197075" w:rsidRDefault="005019C4" w:rsidP="00AE7285">
            <w:pPr>
              <w:widowControl w:val="0"/>
              <w:spacing w:line="240" w:lineRule="auto"/>
              <w:ind w:firstLine="0"/>
              <w:jc w:val="left"/>
              <w:rPr>
                <w:color w:val="000000"/>
              </w:rPr>
            </w:pPr>
          </w:p>
        </w:tc>
        <w:tc>
          <w:tcPr>
            <w:tcW w:w="940" w:type="dxa"/>
            <w:vMerge/>
            <w:tcBorders>
              <w:top w:val="nil"/>
              <w:left w:val="single" w:sz="8" w:space="0" w:color="auto"/>
              <w:bottom w:val="single" w:sz="8" w:space="0" w:color="000000"/>
              <w:right w:val="single" w:sz="8" w:space="0" w:color="auto"/>
            </w:tcBorders>
            <w:vAlign w:val="center"/>
            <w:hideMark/>
          </w:tcPr>
          <w:p w:rsidR="005019C4" w:rsidRPr="00197075" w:rsidRDefault="005019C4" w:rsidP="00AE7285">
            <w:pPr>
              <w:widowControl w:val="0"/>
              <w:spacing w:line="240" w:lineRule="auto"/>
              <w:ind w:firstLine="0"/>
              <w:jc w:val="left"/>
              <w:rPr>
                <w:color w:val="000000"/>
              </w:rPr>
            </w:pPr>
          </w:p>
        </w:tc>
        <w:tc>
          <w:tcPr>
            <w:tcW w:w="820" w:type="dxa"/>
            <w:tcBorders>
              <w:top w:val="nil"/>
              <w:left w:val="nil"/>
              <w:bottom w:val="single" w:sz="8" w:space="0" w:color="auto"/>
              <w:right w:val="single" w:sz="8" w:space="0" w:color="auto"/>
            </w:tcBorders>
            <w:shd w:val="clear" w:color="auto" w:fill="auto"/>
            <w:vAlign w:val="center"/>
            <w:hideMark/>
          </w:tcPr>
          <w:p w:rsidR="005019C4" w:rsidRPr="00197075" w:rsidRDefault="005019C4" w:rsidP="00AE7285">
            <w:pPr>
              <w:widowControl w:val="0"/>
              <w:spacing w:line="240" w:lineRule="auto"/>
              <w:ind w:firstLine="0"/>
              <w:jc w:val="center"/>
              <w:rPr>
                <w:color w:val="000000"/>
              </w:rPr>
            </w:pPr>
            <w:r w:rsidRPr="00197075">
              <w:rPr>
                <w:color w:val="000000"/>
              </w:rPr>
              <w:t>2020 г.</w:t>
            </w:r>
          </w:p>
        </w:tc>
        <w:tc>
          <w:tcPr>
            <w:tcW w:w="820" w:type="dxa"/>
            <w:tcBorders>
              <w:top w:val="nil"/>
              <w:left w:val="nil"/>
              <w:bottom w:val="single" w:sz="8" w:space="0" w:color="auto"/>
              <w:right w:val="single" w:sz="8" w:space="0" w:color="auto"/>
            </w:tcBorders>
            <w:shd w:val="clear" w:color="auto" w:fill="auto"/>
            <w:vAlign w:val="center"/>
            <w:hideMark/>
          </w:tcPr>
          <w:p w:rsidR="005019C4" w:rsidRPr="00197075" w:rsidRDefault="005019C4" w:rsidP="00AE7285">
            <w:pPr>
              <w:widowControl w:val="0"/>
              <w:spacing w:line="240" w:lineRule="auto"/>
              <w:ind w:firstLine="0"/>
              <w:jc w:val="center"/>
              <w:rPr>
                <w:color w:val="000000"/>
              </w:rPr>
            </w:pPr>
            <w:r w:rsidRPr="00197075">
              <w:rPr>
                <w:color w:val="000000"/>
              </w:rPr>
              <w:t>2021 г.</w:t>
            </w:r>
          </w:p>
        </w:tc>
        <w:tc>
          <w:tcPr>
            <w:tcW w:w="820" w:type="dxa"/>
            <w:tcBorders>
              <w:top w:val="nil"/>
              <w:left w:val="nil"/>
              <w:bottom w:val="single" w:sz="8" w:space="0" w:color="auto"/>
              <w:right w:val="single" w:sz="8" w:space="0" w:color="auto"/>
            </w:tcBorders>
            <w:shd w:val="clear" w:color="auto" w:fill="auto"/>
            <w:vAlign w:val="center"/>
            <w:hideMark/>
          </w:tcPr>
          <w:p w:rsidR="005019C4" w:rsidRPr="00197075" w:rsidRDefault="005019C4" w:rsidP="00AE7285">
            <w:pPr>
              <w:widowControl w:val="0"/>
              <w:spacing w:line="240" w:lineRule="auto"/>
              <w:ind w:firstLine="0"/>
              <w:jc w:val="center"/>
              <w:rPr>
                <w:color w:val="000000"/>
              </w:rPr>
            </w:pPr>
            <w:r w:rsidRPr="00197075">
              <w:rPr>
                <w:color w:val="000000"/>
              </w:rPr>
              <w:t>2022 г.</w:t>
            </w:r>
          </w:p>
        </w:tc>
        <w:tc>
          <w:tcPr>
            <w:tcW w:w="820" w:type="dxa"/>
            <w:tcBorders>
              <w:top w:val="nil"/>
              <w:left w:val="nil"/>
              <w:bottom w:val="single" w:sz="8" w:space="0" w:color="auto"/>
              <w:right w:val="single" w:sz="8" w:space="0" w:color="auto"/>
            </w:tcBorders>
            <w:shd w:val="clear" w:color="auto" w:fill="auto"/>
            <w:vAlign w:val="center"/>
            <w:hideMark/>
          </w:tcPr>
          <w:p w:rsidR="005019C4" w:rsidRPr="00197075" w:rsidRDefault="005019C4" w:rsidP="00AE7285">
            <w:pPr>
              <w:widowControl w:val="0"/>
              <w:spacing w:line="240" w:lineRule="auto"/>
              <w:ind w:firstLine="0"/>
              <w:jc w:val="center"/>
              <w:rPr>
                <w:color w:val="000000"/>
              </w:rPr>
            </w:pPr>
            <w:r w:rsidRPr="00197075">
              <w:rPr>
                <w:color w:val="000000"/>
              </w:rPr>
              <w:t>2023 г.</w:t>
            </w:r>
          </w:p>
        </w:tc>
        <w:tc>
          <w:tcPr>
            <w:tcW w:w="820" w:type="dxa"/>
            <w:tcBorders>
              <w:top w:val="nil"/>
              <w:left w:val="nil"/>
              <w:bottom w:val="single" w:sz="8" w:space="0" w:color="auto"/>
              <w:right w:val="single" w:sz="8" w:space="0" w:color="auto"/>
            </w:tcBorders>
            <w:shd w:val="clear" w:color="auto" w:fill="auto"/>
            <w:vAlign w:val="center"/>
            <w:hideMark/>
          </w:tcPr>
          <w:p w:rsidR="005019C4" w:rsidRPr="00197075" w:rsidRDefault="005019C4" w:rsidP="00AE7285">
            <w:pPr>
              <w:widowControl w:val="0"/>
              <w:spacing w:line="240" w:lineRule="auto"/>
              <w:ind w:firstLine="0"/>
              <w:jc w:val="center"/>
              <w:rPr>
                <w:color w:val="000000"/>
              </w:rPr>
            </w:pPr>
            <w:r w:rsidRPr="00197075">
              <w:rPr>
                <w:color w:val="000000"/>
              </w:rPr>
              <w:t>2024 г.</w:t>
            </w:r>
          </w:p>
        </w:tc>
        <w:tc>
          <w:tcPr>
            <w:tcW w:w="820" w:type="dxa"/>
            <w:tcBorders>
              <w:top w:val="nil"/>
              <w:left w:val="nil"/>
              <w:bottom w:val="single" w:sz="8" w:space="0" w:color="auto"/>
              <w:right w:val="single" w:sz="8" w:space="0" w:color="auto"/>
            </w:tcBorders>
            <w:shd w:val="clear" w:color="auto" w:fill="auto"/>
            <w:vAlign w:val="center"/>
            <w:hideMark/>
          </w:tcPr>
          <w:p w:rsidR="005019C4" w:rsidRPr="00197075" w:rsidRDefault="005019C4" w:rsidP="00AE7285">
            <w:pPr>
              <w:widowControl w:val="0"/>
              <w:spacing w:line="240" w:lineRule="auto"/>
              <w:ind w:firstLine="0"/>
              <w:jc w:val="center"/>
              <w:rPr>
                <w:color w:val="000000"/>
              </w:rPr>
            </w:pPr>
            <w:r w:rsidRPr="00197075">
              <w:rPr>
                <w:color w:val="000000"/>
              </w:rPr>
              <w:t>2025 г.</w:t>
            </w:r>
          </w:p>
        </w:tc>
        <w:tc>
          <w:tcPr>
            <w:tcW w:w="940" w:type="dxa"/>
            <w:vMerge/>
            <w:tcBorders>
              <w:top w:val="nil"/>
              <w:left w:val="single" w:sz="8" w:space="0" w:color="auto"/>
              <w:bottom w:val="single" w:sz="8" w:space="0" w:color="000000"/>
              <w:right w:val="single" w:sz="8" w:space="0" w:color="auto"/>
            </w:tcBorders>
            <w:vAlign w:val="center"/>
            <w:hideMark/>
          </w:tcPr>
          <w:p w:rsidR="005019C4" w:rsidRPr="00197075" w:rsidRDefault="005019C4" w:rsidP="00AE7285">
            <w:pPr>
              <w:widowControl w:val="0"/>
              <w:spacing w:line="240" w:lineRule="auto"/>
              <w:ind w:firstLine="0"/>
              <w:jc w:val="left"/>
              <w:rPr>
                <w:color w:val="000000"/>
              </w:rPr>
            </w:pPr>
          </w:p>
        </w:tc>
        <w:tc>
          <w:tcPr>
            <w:tcW w:w="960" w:type="dxa"/>
            <w:vMerge/>
            <w:tcBorders>
              <w:top w:val="single" w:sz="8" w:space="0" w:color="auto"/>
              <w:left w:val="nil"/>
              <w:bottom w:val="single" w:sz="8" w:space="0" w:color="000000"/>
              <w:right w:val="single" w:sz="8" w:space="0" w:color="auto"/>
            </w:tcBorders>
            <w:vAlign w:val="center"/>
            <w:hideMark/>
          </w:tcPr>
          <w:p w:rsidR="005019C4" w:rsidRPr="00197075" w:rsidRDefault="005019C4" w:rsidP="00AE7285">
            <w:pPr>
              <w:widowControl w:val="0"/>
              <w:spacing w:line="240" w:lineRule="auto"/>
              <w:ind w:firstLine="0"/>
              <w:jc w:val="left"/>
              <w:rPr>
                <w:color w:val="000000"/>
              </w:rPr>
            </w:pPr>
          </w:p>
        </w:tc>
        <w:tc>
          <w:tcPr>
            <w:tcW w:w="1171" w:type="dxa"/>
            <w:vMerge/>
            <w:tcBorders>
              <w:top w:val="single" w:sz="8" w:space="0" w:color="auto"/>
              <w:left w:val="nil"/>
              <w:bottom w:val="single" w:sz="8" w:space="0" w:color="000000"/>
              <w:right w:val="single" w:sz="8" w:space="0" w:color="auto"/>
            </w:tcBorders>
            <w:vAlign w:val="center"/>
            <w:hideMark/>
          </w:tcPr>
          <w:p w:rsidR="005019C4" w:rsidRPr="00197075" w:rsidRDefault="005019C4" w:rsidP="00AE7285">
            <w:pPr>
              <w:widowControl w:val="0"/>
              <w:spacing w:line="240" w:lineRule="auto"/>
              <w:ind w:firstLine="0"/>
              <w:jc w:val="left"/>
              <w:rPr>
                <w:color w:val="000000"/>
              </w:rPr>
            </w:pPr>
          </w:p>
        </w:tc>
      </w:tr>
      <w:tr w:rsidR="00F945A8" w:rsidRPr="00197075" w:rsidTr="005019C4">
        <w:trPr>
          <w:trHeight w:val="20"/>
        </w:trPr>
        <w:tc>
          <w:tcPr>
            <w:tcW w:w="4330" w:type="dxa"/>
            <w:tcBorders>
              <w:top w:val="nil"/>
              <w:left w:val="single" w:sz="8" w:space="0" w:color="auto"/>
              <w:bottom w:val="single" w:sz="4" w:space="0" w:color="auto"/>
              <w:right w:val="nil"/>
            </w:tcBorders>
            <w:shd w:val="clear" w:color="auto" w:fill="auto"/>
            <w:vAlign w:val="center"/>
            <w:hideMark/>
          </w:tcPr>
          <w:p w:rsidR="00F945A8" w:rsidRPr="00197075" w:rsidRDefault="00F945A8" w:rsidP="00AE7285">
            <w:pPr>
              <w:widowControl w:val="0"/>
              <w:spacing w:line="240" w:lineRule="auto"/>
              <w:ind w:firstLine="0"/>
              <w:jc w:val="left"/>
              <w:rPr>
                <w:bCs w:val="0"/>
              </w:rPr>
            </w:pPr>
            <w:r w:rsidRPr="00197075">
              <w:rPr>
                <w:bCs w:val="0"/>
              </w:rPr>
              <w:t>Мероприятия по развитию внешнего транспорта</w:t>
            </w:r>
          </w:p>
        </w:tc>
        <w:tc>
          <w:tcPr>
            <w:tcW w:w="1275" w:type="dxa"/>
            <w:tcBorders>
              <w:top w:val="nil"/>
              <w:left w:val="single" w:sz="8" w:space="0" w:color="auto"/>
              <w:bottom w:val="single" w:sz="4" w:space="0" w:color="auto"/>
              <w:right w:val="single" w:sz="4" w:space="0" w:color="auto"/>
            </w:tcBorders>
            <w:shd w:val="clear" w:color="auto" w:fill="auto"/>
            <w:noWrap/>
            <w:vAlign w:val="center"/>
            <w:hideMark/>
          </w:tcPr>
          <w:p w:rsidR="00F945A8" w:rsidRPr="00197075" w:rsidRDefault="00F945A8" w:rsidP="00AE7285">
            <w:pPr>
              <w:widowControl w:val="0"/>
              <w:spacing w:line="240" w:lineRule="auto"/>
              <w:ind w:firstLine="0"/>
              <w:jc w:val="right"/>
              <w:rPr>
                <w:bCs w:val="0"/>
              </w:rPr>
            </w:pPr>
            <w:r w:rsidRPr="00197075">
              <w:rPr>
                <w:bCs w:val="0"/>
              </w:rPr>
              <w:t>647,0</w:t>
            </w:r>
          </w:p>
        </w:tc>
        <w:tc>
          <w:tcPr>
            <w:tcW w:w="940" w:type="dxa"/>
            <w:tcBorders>
              <w:top w:val="nil"/>
              <w:left w:val="nil"/>
              <w:bottom w:val="single" w:sz="4" w:space="0" w:color="auto"/>
              <w:right w:val="single" w:sz="4" w:space="0" w:color="auto"/>
            </w:tcBorders>
            <w:shd w:val="clear" w:color="auto" w:fill="auto"/>
            <w:noWrap/>
            <w:vAlign w:val="center"/>
            <w:hideMark/>
          </w:tcPr>
          <w:p w:rsidR="00F945A8" w:rsidRPr="00197075" w:rsidRDefault="00F945A8" w:rsidP="00AE7285">
            <w:pPr>
              <w:widowControl w:val="0"/>
              <w:spacing w:line="240" w:lineRule="auto"/>
              <w:ind w:firstLine="0"/>
              <w:jc w:val="right"/>
              <w:rPr>
                <w:bCs w:val="0"/>
              </w:rPr>
            </w:pPr>
            <w:r w:rsidRPr="00197075">
              <w:t>0,0</w:t>
            </w:r>
          </w:p>
        </w:tc>
        <w:tc>
          <w:tcPr>
            <w:tcW w:w="820" w:type="dxa"/>
            <w:tcBorders>
              <w:top w:val="nil"/>
              <w:left w:val="nil"/>
              <w:bottom w:val="single" w:sz="4" w:space="0" w:color="auto"/>
              <w:right w:val="single" w:sz="4" w:space="0" w:color="auto"/>
            </w:tcBorders>
            <w:shd w:val="clear" w:color="auto" w:fill="auto"/>
            <w:noWrap/>
            <w:vAlign w:val="center"/>
            <w:hideMark/>
          </w:tcPr>
          <w:p w:rsidR="00F945A8" w:rsidRPr="00197075" w:rsidRDefault="00F945A8" w:rsidP="00AE7285">
            <w:pPr>
              <w:widowControl w:val="0"/>
              <w:spacing w:line="240" w:lineRule="auto"/>
              <w:ind w:firstLine="0"/>
              <w:jc w:val="right"/>
            </w:pPr>
            <w:r w:rsidRPr="00197075">
              <w:t>0,0</w:t>
            </w:r>
          </w:p>
        </w:tc>
        <w:tc>
          <w:tcPr>
            <w:tcW w:w="820" w:type="dxa"/>
            <w:tcBorders>
              <w:top w:val="nil"/>
              <w:left w:val="nil"/>
              <w:bottom w:val="single" w:sz="4" w:space="0" w:color="auto"/>
              <w:right w:val="single" w:sz="4" w:space="0" w:color="auto"/>
            </w:tcBorders>
            <w:shd w:val="clear" w:color="auto" w:fill="auto"/>
            <w:noWrap/>
            <w:vAlign w:val="center"/>
            <w:hideMark/>
          </w:tcPr>
          <w:p w:rsidR="00F945A8" w:rsidRPr="00197075" w:rsidRDefault="00F945A8" w:rsidP="00AE7285">
            <w:pPr>
              <w:widowControl w:val="0"/>
              <w:spacing w:line="240" w:lineRule="auto"/>
              <w:ind w:firstLine="0"/>
              <w:jc w:val="right"/>
            </w:pPr>
            <w:r w:rsidRPr="00197075">
              <w:t>0,0</w:t>
            </w:r>
          </w:p>
        </w:tc>
        <w:tc>
          <w:tcPr>
            <w:tcW w:w="820" w:type="dxa"/>
            <w:tcBorders>
              <w:top w:val="nil"/>
              <w:left w:val="nil"/>
              <w:bottom w:val="single" w:sz="4" w:space="0" w:color="auto"/>
              <w:right w:val="single" w:sz="4" w:space="0" w:color="auto"/>
            </w:tcBorders>
            <w:shd w:val="clear" w:color="auto" w:fill="auto"/>
            <w:noWrap/>
            <w:vAlign w:val="center"/>
            <w:hideMark/>
          </w:tcPr>
          <w:p w:rsidR="00F945A8" w:rsidRPr="00197075" w:rsidRDefault="00F945A8" w:rsidP="00AE7285">
            <w:pPr>
              <w:widowControl w:val="0"/>
              <w:spacing w:line="240" w:lineRule="auto"/>
              <w:ind w:firstLine="0"/>
              <w:jc w:val="right"/>
            </w:pPr>
            <w:r w:rsidRPr="00197075">
              <w:t>0,0</w:t>
            </w:r>
          </w:p>
        </w:tc>
        <w:tc>
          <w:tcPr>
            <w:tcW w:w="820" w:type="dxa"/>
            <w:tcBorders>
              <w:top w:val="nil"/>
              <w:left w:val="nil"/>
              <w:bottom w:val="single" w:sz="4" w:space="0" w:color="auto"/>
              <w:right w:val="single" w:sz="4" w:space="0" w:color="auto"/>
            </w:tcBorders>
            <w:shd w:val="clear" w:color="auto" w:fill="auto"/>
            <w:noWrap/>
            <w:vAlign w:val="center"/>
            <w:hideMark/>
          </w:tcPr>
          <w:p w:rsidR="00F945A8" w:rsidRPr="00197075" w:rsidRDefault="00F945A8" w:rsidP="00AE7285">
            <w:pPr>
              <w:widowControl w:val="0"/>
              <w:spacing w:line="240" w:lineRule="auto"/>
              <w:ind w:firstLine="0"/>
              <w:jc w:val="right"/>
            </w:pPr>
            <w:r w:rsidRPr="00197075">
              <w:t>0,0</w:t>
            </w:r>
          </w:p>
        </w:tc>
        <w:tc>
          <w:tcPr>
            <w:tcW w:w="820" w:type="dxa"/>
            <w:tcBorders>
              <w:top w:val="nil"/>
              <w:left w:val="nil"/>
              <w:bottom w:val="single" w:sz="4" w:space="0" w:color="auto"/>
              <w:right w:val="single" w:sz="4" w:space="0" w:color="auto"/>
            </w:tcBorders>
            <w:shd w:val="clear" w:color="auto" w:fill="auto"/>
            <w:noWrap/>
            <w:vAlign w:val="center"/>
            <w:hideMark/>
          </w:tcPr>
          <w:p w:rsidR="00F945A8" w:rsidRPr="00197075" w:rsidRDefault="00F945A8" w:rsidP="00AE7285">
            <w:pPr>
              <w:widowControl w:val="0"/>
              <w:spacing w:line="240" w:lineRule="auto"/>
              <w:ind w:firstLine="0"/>
              <w:jc w:val="right"/>
            </w:pPr>
            <w:r w:rsidRPr="00197075">
              <w:t>0,0</w:t>
            </w:r>
          </w:p>
        </w:tc>
        <w:tc>
          <w:tcPr>
            <w:tcW w:w="820" w:type="dxa"/>
            <w:tcBorders>
              <w:top w:val="nil"/>
              <w:left w:val="nil"/>
              <w:bottom w:val="single" w:sz="4" w:space="0" w:color="auto"/>
              <w:right w:val="single" w:sz="4" w:space="0" w:color="auto"/>
            </w:tcBorders>
            <w:shd w:val="clear" w:color="auto" w:fill="auto"/>
            <w:noWrap/>
            <w:vAlign w:val="center"/>
            <w:hideMark/>
          </w:tcPr>
          <w:p w:rsidR="00F945A8" w:rsidRPr="00197075" w:rsidRDefault="00F945A8" w:rsidP="00AE7285">
            <w:pPr>
              <w:widowControl w:val="0"/>
              <w:spacing w:line="240" w:lineRule="auto"/>
              <w:ind w:firstLine="0"/>
              <w:jc w:val="right"/>
            </w:pPr>
            <w:r w:rsidRPr="00197075">
              <w:t>0,0</w:t>
            </w:r>
          </w:p>
        </w:tc>
        <w:tc>
          <w:tcPr>
            <w:tcW w:w="940" w:type="dxa"/>
            <w:tcBorders>
              <w:top w:val="nil"/>
              <w:left w:val="nil"/>
              <w:bottom w:val="single" w:sz="4" w:space="0" w:color="auto"/>
              <w:right w:val="single" w:sz="8" w:space="0" w:color="auto"/>
            </w:tcBorders>
            <w:shd w:val="clear" w:color="auto" w:fill="auto"/>
            <w:noWrap/>
            <w:vAlign w:val="center"/>
            <w:hideMark/>
          </w:tcPr>
          <w:p w:rsidR="00F945A8" w:rsidRPr="00197075" w:rsidRDefault="00F945A8" w:rsidP="00AE7285">
            <w:pPr>
              <w:widowControl w:val="0"/>
              <w:spacing w:line="240" w:lineRule="auto"/>
              <w:ind w:firstLine="0"/>
              <w:jc w:val="right"/>
            </w:pPr>
            <w:r w:rsidRPr="00197075">
              <w:t>647,0</w:t>
            </w:r>
          </w:p>
        </w:tc>
        <w:tc>
          <w:tcPr>
            <w:tcW w:w="960" w:type="dxa"/>
            <w:tcBorders>
              <w:top w:val="nil"/>
              <w:left w:val="nil"/>
              <w:bottom w:val="single" w:sz="4" w:space="0" w:color="auto"/>
              <w:right w:val="single" w:sz="8" w:space="0" w:color="auto"/>
            </w:tcBorders>
            <w:shd w:val="clear" w:color="auto" w:fill="auto"/>
            <w:noWrap/>
            <w:vAlign w:val="center"/>
            <w:hideMark/>
          </w:tcPr>
          <w:p w:rsidR="00F945A8" w:rsidRPr="00197075" w:rsidRDefault="00F945A8" w:rsidP="00AE7285">
            <w:pPr>
              <w:widowControl w:val="0"/>
              <w:spacing w:line="240" w:lineRule="auto"/>
              <w:ind w:firstLine="0"/>
              <w:jc w:val="right"/>
            </w:pPr>
            <w:r w:rsidRPr="00197075">
              <w:t>0,0</w:t>
            </w:r>
          </w:p>
        </w:tc>
        <w:tc>
          <w:tcPr>
            <w:tcW w:w="1171" w:type="dxa"/>
            <w:tcBorders>
              <w:top w:val="nil"/>
              <w:left w:val="nil"/>
              <w:bottom w:val="single" w:sz="4" w:space="0" w:color="auto"/>
              <w:right w:val="single" w:sz="8" w:space="0" w:color="auto"/>
            </w:tcBorders>
            <w:shd w:val="clear" w:color="auto" w:fill="auto"/>
            <w:noWrap/>
            <w:vAlign w:val="center"/>
            <w:hideMark/>
          </w:tcPr>
          <w:p w:rsidR="00F945A8" w:rsidRPr="00197075" w:rsidRDefault="00F945A8" w:rsidP="00AE7285">
            <w:pPr>
              <w:widowControl w:val="0"/>
              <w:spacing w:line="240" w:lineRule="auto"/>
              <w:ind w:firstLine="0"/>
              <w:jc w:val="right"/>
            </w:pPr>
            <w:r w:rsidRPr="00197075">
              <w:t>647,0</w:t>
            </w:r>
          </w:p>
        </w:tc>
      </w:tr>
      <w:tr w:rsidR="00F945A8" w:rsidRPr="00197075" w:rsidTr="005019C4">
        <w:trPr>
          <w:trHeight w:val="20"/>
        </w:trPr>
        <w:tc>
          <w:tcPr>
            <w:tcW w:w="4330" w:type="dxa"/>
            <w:tcBorders>
              <w:top w:val="nil"/>
              <w:left w:val="single" w:sz="8" w:space="0" w:color="auto"/>
              <w:bottom w:val="single" w:sz="4" w:space="0" w:color="auto"/>
              <w:right w:val="nil"/>
            </w:tcBorders>
            <w:shd w:val="clear" w:color="auto" w:fill="auto"/>
            <w:vAlign w:val="center"/>
            <w:hideMark/>
          </w:tcPr>
          <w:p w:rsidR="00F945A8" w:rsidRPr="00197075" w:rsidRDefault="00F945A8" w:rsidP="00AE7285">
            <w:pPr>
              <w:widowControl w:val="0"/>
              <w:spacing w:line="240" w:lineRule="auto"/>
              <w:ind w:firstLine="0"/>
              <w:jc w:val="left"/>
              <w:rPr>
                <w:bCs w:val="0"/>
              </w:rPr>
            </w:pPr>
            <w:r w:rsidRPr="00197075">
              <w:rPr>
                <w:bCs w:val="0"/>
              </w:rPr>
              <w:t>Мероприятия по развитию улично-дорожной сети</w:t>
            </w:r>
          </w:p>
        </w:tc>
        <w:tc>
          <w:tcPr>
            <w:tcW w:w="1275" w:type="dxa"/>
            <w:tcBorders>
              <w:top w:val="nil"/>
              <w:left w:val="single" w:sz="8" w:space="0" w:color="auto"/>
              <w:bottom w:val="single" w:sz="4" w:space="0" w:color="auto"/>
              <w:right w:val="single" w:sz="4" w:space="0" w:color="auto"/>
            </w:tcBorders>
            <w:shd w:val="clear" w:color="auto" w:fill="auto"/>
            <w:noWrap/>
            <w:vAlign w:val="center"/>
            <w:hideMark/>
          </w:tcPr>
          <w:p w:rsidR="00F945A8" w:rsidRPr="00197075" w:rsidRDefault="00F945A8" w:rsidP="00AE7285">
            <w:pPr>
              <w:widowControl w:val="0"/>
              <w:spacing w:line="240" w:lineRule="auto"/>
              <w:ind w:firstLine="0"/>
              <w:jc w:val="right"/>
            </w:pPr>
            <w:r w:rsidRPr="00197075">
              <w:rPr>
                <w:bCs w:val="0"/>
              </w:rPr>
              <w:t>3 392,0</w:t>
            </w:r>
          </w:p>
        </w:tc>
        <w:tc>
          <w:tcPr>
            <w:tcW w:w="940" w:type="dxa"/>
            <w:tcBorders>
              <w:top w:val="nil"/>
              <w:left w:val="nil"/>
              <w:bottom w:val="single" w:sz="4" w:space="0" w:color="auto"/>
              <w:right w:val="single" w:sz="4" w:space="0" w:color="auto"/>
            </w:tcBorders>
            <w:shd w:val="clear" w:color="auto" w:fill="auto"/>
            <w:noWrap/>
            <w:vAlign w:val="center"/>
            <w:hideMark/>
          </w:tcPr>
          <w:p w:rsidR="00F945A8" w:rsidRPr="00197075" w:rsidRDefault="00F945A8" w:rsidP="00AE7285">
            <w:pPr>
              <w:widowControl w:val="0"/>
              <w:spacing w:line="240" w:lineRule="auto"/>
              <w:ind w:firstLine="0"/>
              <w:jc w:val="right"/>
              <w:rPr>
                <w:bCs w:val="0"/>
              </w:rPr>
            </w:pPr>
            <w:r w:rsidRPr="00197075">
              <w:t>1 083,0</w:t>
            </w:r>
          </w:p>
        </w:tc>
        <w:tc>
          <w:tcPr>
            <w:tcW w:w="820" w:type="dxa"/>
            <w:tcBorders>
              <w:top w:val="nil"/>
              <w:left w:val="nil"/>
              <w:bottom w:val="single" w:sz="4" w:space="0" w:color="auto"/>
              <w:right w:val="single" w:sz="4" w:space="0" w:color="auto"/>
            </w:tcBorders>
            <w:shd w:val="clear" w:color="auto" w:fill="auto"/>
            <w:noWrap/>
            <w:vAlign w:val="center"/>
            <w:hideMark/>
          </w:tcPr>
          <w:p w:rsidR="00F945A8" w:rsidRPr="00197075" w:rsidRDefault="00F945A8" w:rsidP="00AE7285">
            <w:pPr>
              <w:widowControl w:val="0"/>
              <w:spacing w:line="240" w:lineRule="auto"/>
              <w:ind w:firstLine="0"/>
              <w:jc w:val="right"/>
            </w:pPr>
            <w:r w:rsidRPr="00197075">
              <w:t>37,0</w:t>
            </w:r>
          </w:p>
        </w:tc>
        <w:tc>
          <w:tcPr>
            <w:tcW w:w="820" w:type="dxa"/>
            <w:tcBorders>
              <w:top w:val="nil"/>
              <w:left w:val="nil"/>
              <w:bottom w:val="single" w:sz="4" w:space="0" w:color="auto"/>
              <w:right w:val="single" w:sz="4" w:space="0" w:color="auto"/>
            </w:tcBorders>
            <w:shd w:val="clear" w:color="auto" w:fill="auto"/>
            <w:noWrap/>
            <w:vAlign w:val="center"/>
            <w:hideMark/>
          </w:tcPr>
          <w:p w:rsidR="00F945A8" w:rsidRPr="00197075" w:rsidRDefault="00F945A8" w:rsidP="00AE7285">
            <w:pPr>
              <w:widowControl w:val="0"/>
              <w:spacing w:line="240" w:lineRule="auto"/>
              <w:ind w:firstLine="0"/>
              <w:jc w:val="right"/>
            </w:pPr>
            <w:r w:rsidRPr="00197075">
              <w:t>64,0</w:t>
            </w:r>
          </w:p>
        </w:tc>
        <w:tc>
          <w:tcPr>
            <w:tcW w:w="820" w:type="dxa"/>
            <w:tcBorders>
              <w:top w:val="nil"/>
              <w:left w:val="nil"/>
              <w:bottom w:val="single" w:sz="4" w:space="0" w:color="auto"/>
              <w:right w:val="single" w:sz="4" w:space="0" w:color="auto"/>
            </w:tcBorders>
            <w:shd w:val="clear" w:color="auto" w:fill="auto"/>
            <w:noWrap/>
            <w:vAlign w:val="center"/>
            <w:hideMark/>
          </w:tcPr>
          <w:p w:rsidR="00F945A8" w:rsidRPr="00197075" w:rsidRDefault="00F945A8" w:rsidP="00AE7285">
            <w:pPr>
              <w:widowControl w:val="0"/>
              <w:spacing w:line="240" w:lineRule="auto"/>
              <w:ind w:firstLine="0"/>
              <w:jc w:val="right"/>
            </w:pPr>
            <w:r w:rsidRPr="00197075">
              <w:t>122,0</w:t>
            </w:r>
          </w:p>
        </w:tc>
        <w:tc>
          <w:tcPr>
            <w:tcW w:w="820" w:type="dxa"/>
            <w:tcBorders>
              <w:top w:val="nil"/>
              <w:left w:val="nil"/>
              <w:bottom w:val="single" w:sz="4" w:space="0" w:color="auto"/>
              <w:right w:val="single" w:sz="4" w:space="0" w:color="auto"/>
            </w:tcBorders>
            <w:shd w:val="clear" w:color="auto" w:fill="auto"/>
            <w:noWrap/>
            <w:vAlign w:val="center"/>
            <w:hideMark/>
          </w:tcPr>
          <w:p w:rsidR="00F945A8" w:rsidRPr="00197075" w:rsidRDefault="00F945A8" w:rsidP="00AE7285">
            <w:pPr>
              <w:widowControl w:val="0"/>
              <w:spacing w:line="240" w:lineRule="auto"/>
              <w:ind w:firstLine="0"/>
              <w:jc w:val="right"/>
            </w:pPr>
            <w:r w:rsidRPr="00197075">
              <w:t>494,0</w:t>
            </w:r>
          </w:p>
        </w:tc>
        <w:tc>
          <w:tcPr>
            <w:tcW w:w="820" w:type="dxa"/>
            <w:tcBorders>
              <w:top w:val="nil"/>
              <w:left w:val="nil"/>
              <w:bottom w:val="single" w:sz="4" w:space="0" w:color="auto"/>
              <w:right w:val="single" w:sz="4" w:space="0" w:color="auto"/>
            </w:tcBorders>
            <w:shd w:val="clear" w:color="auto" w:fill="auto"/>
            <w:noWrap/>
            <w:vAlign w:val="center"/>
            <w:hideMark/>
          </w:tcPr>
          <w:p w:rsidR="00F945A8" w:rsidRPr="00197075" w:rsidRDefault="00F945A8" w:rsidP="00AE7285">
            <w:pPr>
              <w:widowControl w:val="0"/>
              <w:spacing w:line="240" w:lineRule="auto"/>
              <w:ind w:firstLine="0"/>
              <w:jc w:val="right"/>
            </w:pPr>
            <w:r w:rsidRPr="00197075">
              <w:t>222,5</w:t>
            </w:r>
          </w:p>
        </w:tc>
        <w:tc>
          <w:tcPr>
            <w:tcW w:w="820" w:type="dxa"/>
            <w:tcBorders>
              <w:top w:val="nil"/>
              <w:left w:val="nil"/>
              <w:bottom w:val="single" w:sz="4" w:space="0" w:color="auto"/>
              <w:right w:val="single" w:sz="4" w:space="0" w:color="auto"/>
            </w:tcBorders>
            <w:shd w:val="clear" w:color="auto" w:fill="auto"/>
            <w:noWrap/>
            <w:vAlign w:val="center"/>
            <w:hideMark/>
          </w:tcPr>
          <w:p w:rsidR="00F945A8" w:rsidRPr="00197075" w:rsidRDefault="00F945A8" w:rsidP="00AE7285">
            <w:pPr>
              <w:widowControl w:val="0"/>
              <w:spacing w:line="240" w:lineRule="auto"/>
              <w:ind w:firstLine="0"/>
              <w:jc w:val="right"/>
            </w:pPr>
            <w:r w:rsidRPr="00197075">
              <w:t>143,5</w:t>
            </w:r>
          </w:p>
        </w:tc>
        <w:tc>
          <w:tcPr>
            <w:tcW w:w="940" w:type="dxa"/>
            <w:tcBorders>
              <w:top w:val="nil"/>
              <w:left w:val="nil"/>
              <w:bottom w:val="single" w:sz="4" w:space="0" w:color="auto"/>
              <w:right w:val="single" w:sz="8" w:space="0" w:color="auto"/>
            </w:tcBorders>
            <w:shd w:val="clear" w:color="auto" w:fill="auto"/>
            <w:noWrap/>
            <w:vAlign w:val="center"/>
            <w:hideMark/>
          </w:tcPr>
          <w:p w:rsidR="00F945A8" w:rsidRPr="00197075" w:rsidRDefault="00F945A8" w:rsidP="00AE7285">
            <w:pPr>
              <w:widowControl w:val="0"/>
              <w:spacing w:line="240" w:lineRule="auto"/>
              <w:ind w:firstLine="0"/>
              <w:jc w:val="right"/>
            </w:pPr>
            <w:r w:rsidRPr="00197075">
              <w:t>2 309,0</w:t>
            </w:r>
          </w:p>
        </w:tc>
        <w:tc>
          <w:tcPr>
            <w:tcW w:w="960" w:type="dxa"/>
            <w:tcBorders>
              <w:top w:val="nil"/>
              <w:left w:val="nil"/>
              <w:bottom w:val="single" w:sz="4" w:space="0" w:color="auto"/>
              <w:right w:val="single" w:sz="8" w:space="0" w:color="auto"/>
            </w:tcBorders>
            <w:shd w:val="clear" w:color="auto" w:fill="auto"/>
            <w:noWrap/>
            <w:vAlign w:val="center"/>
            <w:hideMark/>
          </w:tcPr>
          <w:p w:rsidR="00F945A8" w:rsidRPr="00197075" w:rsidRDefault="00F945A8" w:rsidP="00AE7285">
            <w:pPr>
              <w:widowControl w:val="0"/>
              <w:spacing w:line="240" w:lineRule="auto"/>
              <w:ind w:firstLine="0"/>
              <w:jc w:val="right"/>
            </w:pPr>
            <w:r w:rsidRPr="00197075">
              <w:t>3 234,0</w:t>
            </w:r>
          </w:p>
        </w:tc>
        <w:tc>
          <w:tcPr>
            <w:tcW w:w="1171" w:type="dxa"/>
            <w:tcBorders>
              <w:top w:val="nil"/>
              <w:left w:val="nil"/>
              <w:bottom w:val="single" w:sz="4" w:space="0" w:color="auto"/>
              <w:right w:val="single" w:sz="8" w:space="0" w:color="auto"/>
            </w:tcBorders>
            <w:shd w:val="clear" w:color="auto" w:fill="auto"/>
            <w:noWrap/>
            <w:vAlign w:val="center"/>
            <w:hideMark/>
          </w:tcPr>
          <w:p w:rsidR="00F945A8" w:rsidRPr="00197075" w:rsidRDefault="00F945A8" w:rsidP="00AE7285">
            <w:pPr>
              <w:widowControl w:val="0"/>
              <w:spacing w:line="240" w:lineRule="auto"/>
              <w:ind w:firstLine="0"/>
              <w:jc w:val="right"/>
            </w:pPr>
            <w:r w:rsidRPr="00197075">
              <w:t>6 626,0</w:t>
            </w:r>
          </w:p>
        </w:tc>
      </w:tr>
      <w:tr w:rsidR="00F945A8" w:rsidRPr="00197075" w:rsidTr="005019C4">
        <w:trPr>
          <w:trHeight w:val="20"/>
        </w:trPr>
        <w:tc>
          <w:tcPr>
            <w:tcW w:w="4330" w:type="dxa"/>
            <w:tcBorders>
              <w:top w:val="nil"/>
              <w:left w:val="single" w:sz="8" w:space="0" w:color="auto"/>
              <w:bottom w:val="single" w:sz="4" w:space="0" w:color="auto"/>
              <w:right w:val="nil"/>
            </w:tcBorders>
            <w:shd w:val="clear" w:color="auto" w:fill="auto"/>
            <w:vAlign w:val="center"/>
            <w:hideMark/>
          </w:tcPr>
          <w:p w:rsidR="00F945A8" w:rsidRPr="00197075" w:rsidRDefault="00F945A8" w:rsidP="00AE7285">
            <w:pPr>
              <w:widowControl w:val="0"/>
              <w:spacing w:line="240" w:lineRule="auto"/>
              <w:ind w:firstLine="0"/>
              <w:jc w:val="left"/>
              <w:rPr>
                <w:bCs w:val="0"/>
              </w:rPr>
            </w:pPr>
            <w:r w:rsidRPr="00197075">
              <w:rPr>
                <w:bCs w:val="0"/>
              </w:rPr>
              <w:t>Мероприятия по строительству и реконструкции искусственных сооружений</w:t>
            </w:r>
          </w:p>
        </w:tc>
        <w:tc>
          <w:tcPr>
            <w:tcW w:w="1275" w:type="dxa"/>
            <w:tcBorders>
              <w:top w:val="nil"/>
              <w:left w:val="single" w:sz="8" w:space="0" w:color="auto"/>
              <w:bottom w:val="single" w:sz="4" w:space="0" w:color="auto"/>
              <w:right w:val="single" w:sz="4" w:space="0" w:color="auto"/>
            </w:tcBorders>
            <w:shd w:val="clear" w:color="auto" w:fill="auto"/>
            <w:noWrap/>
            <w:vAlign w:val="center"/>
            <w:hideMark/>
          </w:tcPr>
          <w:p w:rsidR="00F945A8" w:rsidRPr="00197075" w:rsidRDefault="00F945A8" w:rsidP="00AE7285">
            <w:pPr>
              <w:widowControl w:val="0"/>
              <w:spacing w:line="240" w:lineRule="auto"/>
              <w:ind w:firstLine="0"/>
              <w:jc w:val="right"/>
            </w:pPr>
            <w:r w:rsidRPr="00197075">
              <w:rPr>
                <w:bCs w:val="0"/>
              </w:rPr>
              <w:t>739,0</w:t>
            </w:r>
          </w:p>
        </w:tc>
        <w:tc>
          <w:tcPr>
            <w:tcW w:w="940" w:type="dxa"/>
            <w:tcBorders>
              <w:top w:val="nil"/>
              <w:left w:val="nil"/>
              <w:bottom w:val="single" w:sz="4" w:space="0" w:color="auto"/>
              <w:right w:val="single" w:sz="4" w:space="0" w:color="auto"/>
            </w:tcBorders>
            <w:shd w:val="clear" w:color="auto" w:fill="auto"/>
            <w:noWrap/>
            <w:vAlign w:val="center"/>
            <w:hideMark/>
          </w:tcPr>
          <w:p w:rsidR="00F945A8" w:rsidRPr="00197075" w:rsidRDefault="00F945A8" w:rsidP="00AE7285">
            <w:pPr>
              <w:widowControl w:val="0"/>
              <w:spacing w:line="240" w:lineRule="auto"/>
              <w:ind w:firstLine="0"/>
              <w:jc w:val="right"/>
              <w:rPr>
                <w:bCs w:val="0"/>
              </w:rPr>
            </w:pPr>
            <w:r w:rsidRPr="00197075">
              <w:t>39,0</w:t>
            </w:r>
          </w:p>
        </w:tc>
        <w:tc>
          <w:tcPr>
            <w:tcW w:w="820" w:type="dxa"/>
            <w:tcBorders>
              <w:top w:val="nil"/>
              <w:left w:val="nil"/>
              <w:bottom w:val="single" w:sz="4" w:space="0" w:color="auto"/>
              <w:right w:val="single" w:sz="4" w:space="0" w:color="auto"/>
            </w:tcBorders>
            <w:shd w:val="clear" w:color="auto" w:fill="auto"/>
            <w:noWrap/>
            <w:vAlign w:val="center"/>
            <w:hideMark/>
          </w:tcPr>
          <w:p w:rsidR="00F945A8" w:rsidRPr="00197075" w:rsidRDefault="00F945A8" w:rsidP="00AE7285">
            <w:pPr>
              <w:widowControl w:val="0"/>
              <w:spacing w:line="240" w:lineRule="auto"/>
              <w:ind w:firstLine="0"/>
              <w:jc w:val="right"/>
            </w:pPr>
            <w:r w:rsidRPr="00197075">
              <w:t>0,0</w:t>
            </w:r>
          </w:p>
        </w:tc>
        <w:tc>
          <w:tcPr>
            <w:tcW w:w="820" w:type="dxa"/>
            <w:tcBorders>
              <w:top w:val="nil"/>
              <w:left w:val="nil"/>
              <w:bottom w:val="single" w:sz="4" w:space="0" w:color="auto"/>
              <w:right w:val="single" w:sz="4" w:space="0" w:color="auto"/>
            </w:tcBorders>
            <w:shd w:val="clear" w:color="auto" w:fill="auto"/>
            <w:noWrap/>
            <w:vAlign w:val="center"/>
            <w:hideMark/>
          </w:tcPr>
          <w:p w:rsidR="00F945A8" w:rsidRPr="00197075" w:rsidRDefault="00F945A8" w:rsidP="00AE7285">
            <w:pPr>
              <w:widowControl w:val="0"/>
              <w:spacing w:line="240" w:lineRule="auto"/>
              <w:ind w:firstLine="0"/>
              <w:jc w:val="right"/>
            </w:pPr>
            <w:r w:rsidRPr="00197075">
              <w:t>0,0</w:t>
            </w:r>
          </w:p>
        </w:tc>
        <w:tc>
          <w:tcPr>
            <w:tcW w:w="820" w:type="dxa"/>
            <w:tcBorders>
              <w:top w:val="nil"/>
              <w:left w:val="nil"/>
              <w:bottom w:val="single" w:sz="4" w:space="0" w:color="auto"/>
              <w:right w:val="single" w:sz="4" w:space="0" w:color="auto"/>
            </w:tcBorders>
            <w:shd w:val="clear" w:color="auto" w:fill="auto"/>
            <w:noWrap/>
            <w:vAlign w:val="center"/>
            <w:hideMark/>
          </w:tcPr>
          <w:p w:rsidR="00F945A8" w:rsidRPr="00197075" w:rsidRDefault="00F945A8" w:rsidP="00AE7285">
            <w:pPr>
              <w:widowControl w:val="0"/>
              <w:spacing w:line="240" w:lineRule="auto"/>
              <w:ind w:firstLine="0"/>
              <w:jc w:val="right"/>
            </w:pPr>
            <w:r w:rsidRPr="00197075">
              <w:t>0,0</w:t>
            </w:r>
          </w:p>
        </w:tc>
        <w:tc>
          <w:tcPr>
            <w:tcW w:w="820" w:type="dxa"/>
            <w:tcBorders>
              <w:top w:val="nil"/>
              <w:left w:val="nil"/>
              <w:bottom w:val="single" w:sz="4" w:space="0" w:color="auto"/>
              <w:right w:val="single" w:sz="4" w:space="0" w:color="auto"/>
            </w:tcBorders>
            <w:shd w:val="clear" w:color="auto" w:fill="auto"/>
            <w:noWrap/>
            <w:vAlign w:val="center"/>
            <w:hideMark/>
          </w:tcPr>
          <w:p w:rsidR="00F945A8" w:rsidRPr="00197075" w:rsidRDefault="00F945A8" w:rsidP="00AE7285">
            <w:pPr>
              <w:widowControl w:val="0"/>
              <w:spacing w:line="240" w:lineRule="auto"/>
              <w:ind w:firstLine="0"/>
              <w:jc w:val="right"/>
            </w:pPr>
            <w:r w:rsidRPr="00197075">
              <w:t>0,0</w:t>
            </w:r>
          </w:p>
        </w:tc>
        <w:tc>
          <w:tcPr>
            <w:tcW w:w="820" w:type="dxa"/>
            <w:tcBorders>
              <w:top w:val="nil"/>
              <w:left w:val="nil"/>
              <w:bottom w:val="single" w:sz="4" w:space="0" w:color="auto"/>
              <w:right w:val="single" w:sz="4" w:space="0" w:color="auto"/>
            </w:tcBorders>
            <w:shd w:val="clear" w:color="auto" w:fill="auto"/>
            <w:noWrap/>
            <w:vAlign w:val="center"/>
            <w:hideMark/>
          </w:tcPr>
          <w:p w:rsidR="00F945A8" w:rsidRPr="00197075" w:rsidRDefault="00F945A8" w:rsidP="00AE7285">
            <w:pPr>
              <w:widowControl w:val="0"/>
              <w:spacing w:line="240" w:lineRule="auto"/>
              <w:ind w:firstLine="0"/>
              <w:jc w:val="right"/>
            </w:pPr>
            <w:r w:rsidRPr="00197075">
              <w:t>0,0</w:t>
            </w:r>
          </w:p>
        </w:tc>
        <w:tc>
          <w:tcPr>
            <w:tcW w:w="820" w:type="dxa"/>
            <w:tcBorders>
              <w:top w:val="nil"/>
              <w:left w:val="nil"/>
              <w:bottom w:val="single" w:sz="4" w:space="0" w:color="auto"/>
              <w:right w:val="single" w:sz="4" w:space="0" w:color="auto"/>
            </w:tcBorders>
            <w:shd w:val="clear" w:color="auto" w:fill="auto"/>
            <w:noWrap/>
            <w:vAlign w:val="center"/>
            <w:hideMark/>
          </w:tcPr>
          <w:p w:rsidR="00F945A8" w:rsidRPr="00197075" w:rsidRDefault="00F945A8" w:rsidP="00AE7285">
            <w:pPr>
              <w:widowControl w:val="0"/>
              <w:spacing w:line="240" w:lineRule="auto"/>
              <w:ind w:firstLine="0"/>
              <w:jc w:val="right"/>
            </w:pPr>
            <w:r w:rsidRPr="00197075">
              <w:t>39,0</w:t>
            </w:r>
          </w:p>
        </w:tc>
        <w:tc>
          <w:tcPr>
            <w:tcW w:w="940" w:type="dxa"/>
            <w:tcBorders>
              <w:top w:val="nil"/>
              <w:left w:val="nil"/>
              <w:bottom w:val="single" w:sz="4" w:space="0" w:color="auto"/>
              <w:right w:val="single" w:sz="8" w:space="0" w:color="auto"/>
            </w:tcBorders>
            <w:shd w:val="clear" w:color="auto" w:fill="auto"/>
            <w:noWrap/>
            <w:vAlign w:val="center"/>
            <w:hideMark/>
          </w:tcPr>
          <w:p w:rsidR="00F945A8" w:rsidRPr="00197075" w:rsidRDefault="00F945A8" w:rsidP="00AE7285">
            <w:pPr>
              <w:widowControl w:val="0"/>
              <w:spacing w:line="240" w:lineRule="auto"/>
              <w:ind w:firstLine="0"/>
              <w:jc w:val="right"/>
            </w:pPr>
            <w:r w:rsidRPr="00197075">
              <w:t>700,0</w:t>
            </w:r>
          </w:p>
        </w:tc>
        <w:tc>
          <w:tcPr>
            <w:tcW w:w="960" w:type="dxa"/>
            <w:tcBorders>
              <w:top w:val="nil"/>
              <w:left w:val="nil"/>
              <w:bottom w:val="single" w:sz="4" w:space="0" w:color="auto"/>
              <w:right w:val="single" w:sz="8" w:space="0" w:color="auto"/>
            </w:tcBorders>
            <w:shd w:val="clear" w:color="auto" w:fill="auto"/>
            <w:noWrap/>
            <w:vAlign w:val="center"/>
            <w:hideMark/>
          </w:tcPr>
          <w:p w:rsidR="00F945A8" w:rsidRPr="00197075" w:rsidRDefault="00F945A8" w:rsidP="00AE7285">
            <w:pPr>
              <w:widowControl w:val="0"/>
              <w:spacing w:line="240" w:lineRule="auto"/>
              <w:ind w:firstLine="0"/>
              <w:jc w:val="right"/>
            </w:pPr>
            <w:r w:rsidRPr="00197075">
              <w:t>1 678,6</w:t>
            </w:r>
          </w:p>
        </w:tc>
        <w:tc>
          <w:tcPr>
            <w:tcW w:w="1171" w:type="dxa"/>
            <w:tcBorders>
              <w:top w:val="nil"/>
              <w:left w:val="nil"/>
              <w:bottom w:val="single" w:sz="4" w:space="0" w:color="auto"/>
              <w:right w:val="single" w:sz="8" w:space="0" w:color="auto"/>
            </w:tcBorders>
            <w:shd w:val="clear" w:color="auto" w:fill="auto"/>
            <w:noWrap/>
            <w:vAlign w:val="center"/>
            <w:hideMark/>
          </w:tcPr>
          <w:p w:rsidR="00F945A8" w:rsidRPr="00197075" w:rsidRDefault="00F945A8" w:rsidP="00AE7285">
            <w:pPr>
              <w:widowControl w:val="0"/>
              <w:spacing w:line="240" w:lineRule="auto"/>
              <w:ind w:firstLine="0"/>
              <w:jc w:val="right"/>
            </w:pPr>
            <w:r w:rsidRPr="00197075">
              <w:t>2 417,6</w:t>
            </w:r>
          </w:p>
        </w:tc>
      </w:tr>
      <w:tr w:rsidR="00F945A8" w:rsidRPr="00197075" w:rsidTr="005019C4">
        <w:trPr>
          <w:trHeight w:val="20"/>
        </w:trPr>
        <w:tc>
          <w:tcPr>
            <w:tcW w:w="4330" w:type="dxa"/>
            <w:tcBorders>
              <w:top w:val="nil"/>
              <w:left w:val="single" w:sz="8" w:space="0" w:color="auto"/>
              <w:bottom w:val="single" w:sz="4" w:space="0" w:color="auto"/>
              <w:right w:val="nil"/>
            </w:tcBorders>
            <w:shd w:val="clear" w:color="auto" w:fill="auto"/>
            <w:vAlign w:val="center"/>
            <w:hideMark/>
          </w:tcPr>
          <w:p w:rsidR="00F945A8" w:rsidRPr="00197075" w:rsidRDefault="00F945A8" w:rsidP="00AE7285">
            <w:pPr>
              <w:widowControl w:val="0"/>
              <w:spacing w:line="240" w:lineRule="auto"/>
              <w:ind w:firstLine="0"/>
              <w:jc w:val="left"/>
              <w:rPr>
                <w:bCs w:val="0"/>
              </w:rPr>
            </w:pPr>
            <w:r w:rsidRPr="00197075">
              <w:rPr>
                <w:bCs w:val="0"/>
              </w:rPr>
              <w:t>Мероприятия по развитию городского общественного пассажирского транспорта</w:t>
            </w:r>
          </w:p>
        </w:tc>
        <w:tc>
          <w:tcPr>
            <w:tcW w:w="1275" w:type="dxa"/>
            <w:tcBorders>
              <w:top w:val="nil"/>
              <w:left w:val="single" w:sz="8" w:space="0" w:color="auto"/>
              <w:bottom w:val="single" w:sz="4" w:space="0" w:color="auto"/>
              <w:right w:val="single" w:sz="4" w:space="0" w:color="auto"/>
            </w:tcBorders>
            <w:shd w:val="clear" w:color="auto" w:fill="auto"/>
            <w:noWrap/>
            <w:vAlign w:val="center"/>
            <w:hideMark/>
          </w:tcPr>
          <w:p w:rsidR="00F945A8" w:rsidRPr="00197075" w:rsidRDefault="00F945A8" w:rsidP="00AE7285">
            <w:pPr>
              <w:widowControl w:val="0"/>
              <w:spacing w:line="240" w:lineRule="auto"/>
              <w:ind w:firstLine="0"/>
              <w:jc w:val="right"/>
            </w:pPr>
            <w:r w:rsidRPr="00197075">
              <w:rPr>
                <w:bCs w:val="0"/>
              </w:rPr>
              <w:t>24,6</w:t>
            </w:r>
          </w:p>
        </w:tc>
        <w:tc>
          <w:tcPr>
            <w:tcW w:w="940" w:type="dxa"/>
            <w:tcBorders>
              <w:top w:val="nil"/>
              <w:left w:val="nil"/>
              <w:bottom w:val="single" w:sz="4" w:space="0" w:color="auto"/>
              <w:right w:val="single" w:sz="4" w:space="0" w:color="auto"/>
            </w:tcBorders>
            <w:shd w:val="clear" w:color="auto" w:fill="auto"/>
            <w:noWrap/>
            <w:vAlign w:val="center"/>
            <w:hideMark/>
          </w:tcPr>
          <w:p w:rsidR="00F945A8" w:rsidRPr="00197075" w:rsidRDefault="00F945A8" w:rsidP="00AE7285">
            <w:pPr>
              <w:widowControl w:val="0"/>
              <w:spacing w:line="240" w:lineRule="auto"/>
              <w:ind w:firstLine="0"/>
              <w:jc w:val="right"/>
              <w:rPr>
                <w:bCs w:val="0"/>
              </w:rPr>
            </w:pPr>
            <w:r w:rsidRPr="00197075">
              <w:t>1,8</w:t>
            </w:r>
          </w:p>
        </w:tc>
        <w:tc>
          <w:tcPr>
            <w:tcW w:w="820" w:type="dxa"/>
            <w:tcBorders>
              <w:top w:val="nil"/>
              <w:left w:val="nil"/>
              <w:bottom w:val="single" w:sz="4" w:space="0" w:color="auto"/>
              <w:right w:val="single" w:sz="4" w:space="0" w:color="auto"/>
            </w:tcBorders>
            <w:shd w:val="clear" w:color="auto" w:fill="auto"/>
            <w:noWrap/>
            <w:vAlign w:val="center"/>
            <w:hideMark/>
          </w:tcPr>
          <w:p w:rsidR="00F945A8" w:rsidRPr="00197075" w:rsidRDefault="00F945A8" w:rsidP="00AE7285">
            <w:pPr>
              <w:widowControl w:val="0"/>
              <w:spacing w:line="240" w:lineRule="auto"/>
              <w:ind w:firstLine="0"/>
              <w:jc w:val="right"/>
            </w:pPr>
            <w:r w:rsidRPr="00197075">
              <w:t>0,0</w:t>
            </w:r>
          </w:p>
        </w:tc>
        <w:tc>
          <w:tcPr>
            <w:tcW w:w="820" w:type="dxa"/>
            <w:tcBorders>
              <w:top w:val="nil"/>
              <w:left w:val="nil"/>
              <w:bottom w:val="single" w:sz="4" w:space="0" w:color="auto"/>
              <w:right w:val="single" w:sz="4" w:space="0" w:color="auto"/>
            </w:tcBorders>
            <w:shd w:val="clear" w:color="auto" w:fill="auto"/>
            <w:noWrap/>
            <w:vAlign w:val="center"/>
            <w:hideMark/>
          </w:tcPr>
          <w:p w:rsidR="00F945A8" w:rsidRPr="00197075" w:rsidRDefault="00F945A8" w:rsidP="00AE7285">
            <w:pPr>
              <w:widowControl w:val="0"/>
              <w:spacing w:line="240" w:lineRule="auto"/>
              <w:ind w:firstLine="0"/>
              <w:jc w:val="right"/>
            </w:pPr>
            <w:r w:rsidRPr="00197075">
              <w:t>0,0</w:t>
            </w:r>
          </w:p>
        </w:tc>
        <w:tc>
          <w:tcPr>
            <w:tcW w:w="820" w:type="dxa"/>
            <w:tcBorders>
              <w:top w:val="nil"/>
              <w:left w:val="nil"/>
              <w:bottom w:val="single" w:sz="4" w:space="0" w:color="auto"/>
              <w:right w:val="single" w:sz="4" w:space="0" w:color="auto"/>
            </w:tcBorders>
            <w:shd w:val="clear" w:color="auto" w:fill="auto"/>
            <w:noWrap/>
            <w:vAlign w:val="center"/>
            <w:hideMark/>
          </w:tcPr>
          <w:p w:rsidR="00F945A8" w:rsidRPr="00197075" w:rsidRDefault="00F945A8" w:rsidP="00AE7285">
            <w:pPr>
              <w:widowControl w:val="0"/>
              <w:spacing w:line="240" w:lineRule="auto"/>
              <w:ind w:firstLine="0"/>
              <w:jc w:val="right"/>
            </w:pPr>
            <w:r w:rsidRPr="00197075">
              <w:t>0,0</w:t>
            </w:r>
          </w:p>
        </w:tc>
        <w:tc>
          <w:tcPr>
            <w:tcW w:w="820" w:type="dxa"/>
            <w:tcBorders>
              <w:top w:val="nil"/>
              <w:left w:val="nil"/>
              <w:bottom w:val="single" w:sz="4" w:space="0" w:color="auto"/>
              <w:right w:val="single" w:sz="4" w:space="0" w:color="auto"/>
            </w:tcBorders>
            <w:shd w:val="clear" w:color="auto" w:fill="auto"/>
            <w:noWrap/>
            <w:vAlign w:val="center"/>
            <w:hideMark/>
          </w:tcPr>
          <w:p w:rsidR="00F945A8" w:rsidRPr="00197075" w:rsidRDefault="00F945A8" w:rsidP="00AE7285">
            <w:pPr>
              <w:widowControl w:val="0"/>
              <w:spacing w:line="240" w:lineRule="auto"/>
              <w:ind w:firstLine="0"/>
              <w:jc w:val="right"/>
            </w:pPr>
            <w:r w:rsidRPr="00197075">
              <w:t>0,0</w:t>
            </w:r>
          </w:p>
        </w:tc>
        <w:tc>
          <w:tcPr>
            <w:tcW w:w="820" w:type="dxa"/>
            <w:tcBorders>
              <w:top w:val="nil"/>
              <w:left w:val="nil"/>
              <w:bottom w:val="single" w:sz="4" w:space="0" w:color="auto"/>
              <w:right w:val="single" w:sz="4" w:space="0" w:color="auto"/>
            </w:tcBorders>
            <w:shd w:val="clear" w:color="auto" w:fill="auto"/>
            <w:noWrap/>
            <w:vAlign w:val="center"/>
            <w:hideMark/>
          </w:tcPr>
          <w:p w:rsidR="00F945A8" w:rsidRPr="00197075" w:rsidRDefault="00F945A8" w:rsidP="00AE7285">
            <w:pPr>
              <w:widowControl w:val="0"/>
              <w:spacing w:line="240" w:lineRule="auto"/>
              <w:ind w:firstLine="0"/>
              <w:jc w:val="right"/>
            </w:pPr>
            <w:r w:rsidRPr="00197075">
              <w:t>0,0</w:t>
            </w:r>
          </w:p>
        </w:tc>
        <w:tc>
          <w:tcPr>
            <w:tcW w:w="820" w:type="dxa"/>
            <w:tcBorders>
              <w:top w:val="nil"/>
              <w:left w:val="nil"/>
              <w:bottom w:val="single" w:sz="4" w:space="0" w:color="auto"/>
              <w:right w:val="single" w:sz="4" w:space="0" w:color="auto"/>
            </w:tcBorders>
            <w:shd w:val="clear" w:color="auto" w:fill="auto"/>
            <w:noWrap/>
            <w:vAlign w:val="center"/>
            <w:hideMark/>
          </w:tcPr>
          <w:p w:rsidR="00F945A8" w:rsidRPr="00197075" w:rsidRDefault="00F945A8" w:rsidP="00AE7285">
            <w:pPr>
              <w:widowControl w:val="0"/>
              <w:spacing w:line="240" w:lineRule="auto"/>
              <w:ind w:firstLine="0"/>
              <w:jc w:val="right"/>
            </w:pPr>
            <w:r w:rsidRPr="00197075">
              <w:t>1,8</w:t>
            </w:r>
          </w:p>
        </w:tc>
        <w:tc>
          <w:tcPr>
            <w:tcW w:w="940" w:type="dxa"/>
            <w:tcBorders>
              <w:top w:val="nil"/>
              <w:left w:val="nil"/>
              <w:bottom w:val="single" w:sz="4" w:space="0" w:color="auto"/>
              <w:right w:val="single" w:sz="8" w:space="0" w:color="auto"/>
            </w:tcBorders>
            <w:shd w:val="clear" w:color="auto" w:fill="auto"/>
            <w:noWrap/>
            <w:vAlign w:val="center"/>
            <w:hideMark/>
          </w:tcPr>
          <w:p w:rsidR="00F945A8" w:rsidRPr="00197075" w:rsidRDefault="00F945A8" w:rsidP="00AE7285">
            <w:pPr>
              <w:widowControl w:val="0"/>
              <w:spacing w:line="240" w:lineRule="auto"/>
              <w:ind w:firstLine="0"/>
              <w:jc w:val="right"/>
            </w:pPr>
            <w:r w:rsidRPr="00197075">
              <w:t>22,8</w:t>
            </w:r>
          </w:p>
        </w:tc>
        <w:tc>
          <w:tcPr>
            <w:tcW w:w="960" w:type="dxa"/>
            <w:tcBorders>
              <w:top w:val="nil"/>
              <w:left w:val="nil"/>
              <w:bottom w:val="single" w:sz="4" w:space="0" w:color="auto"/>
              <w:right w:val="single" w:sz="8" w:space="0" w:color="auto"/>
            </w:tcBorders>
            <w:shd w:val="clear" w:color="auto" w:fill="auto"/>
            <w:noWrap/>
            <w:vAlign w:val="center"/>
            <w:hideMark/>
          </w:tcPr>
          <w:p w:rsidR="00F945A8" w:rsidRPr="00197075" w:rsidRDefault="00F945A8" w:rsidP="00AE7285">
            <w:pPr>
              <w:widowControl w:val="0"/>
              <w:spacing w:line="240" w:lineRule="auto"/>
              <w:ind w:firstLine="0"/>
              <w:jc w:val="right"/>
            </w:pPr>
            <w:r w:rsidRPr="00197075">
              <w:t>0,0</w:t>
            </w:r>
          </w:p>
        </w:tc>
        <w:tc>
          <w:tcPr>
            <w:tcW w:w="1171" w:type="dxa"/>
            <w:tcBorders>
              <w:top w:val="nil"/>
              <w:left w:val="nil"/>
              <w:bottom w:val="single" w:sz="4" w:space="0" w:color="auto"/>
              <w:right w:val="single" w:sz="8" w:space="0" w:color="auto"/>
            </w:tcBorders>
            <w:shd w:val="clear" w:color="auto" w:fill="auto"/>
            <w:noWrap/>
            <w:vAlign w:val="center"/>
            <w:hideMark/>
          </w:tcPr>
          <w:p w:rsidR="00F945A8" w:rsidRPr="00197075" w:rsidRDefault="00F945A8" w:rsidP="00AE7285">
            <w:pPr>
              <w:widowControl w:val="0"/>
              <w:spacing w:line="240" w:lineRule="auto"/>
              <w:ind w:firstLine="0"/>
              <w:jc w:val="right"/>
            </w:pPr>
            <w:r w:rsidRPr="00197075">
              <w:t>24,6</w:t>
            </w:r>
          </w:p>
        </w:tc>
      </w:tr>
      <w:tr w:rsidR="00F945A8" w:rsidRPr="00197075" w:rsidTr="005019C4">
        <w:trPr>
          <w:trHeight w:val="20"/>
        </w:trPr>
        <w:tc>
          <w:tcPr>
            <w:tcW w:w="4330" w:type="dxa"/>
            <w:tcBorders>
              <w:top w:val="nil"/>
              <w:left w:val="single" w:sz="8" w:space="0" w:color="auto"/>
              <w:bottom w:val="single" w:sz="4" w:space="0" w:color="auto"/>
              <w:right w:val="nil"/>
            </w:tcBorders>
            <w:shd w:val="clear" w:color="auto" w:fill="auto"/>
            <w:vAlign w:val="center"/>
            <w:hideMark/>
          </w:tcPr>
          <w:p w:rsidR="00F945A8" w:rsidRPr="00197075" w:rsidRDefault="00F945A8" w:rsidP="00AE7285">
            <w:pPr>
              <w:widowControl w:val="0"/>
              <w:spacing w:line="240" w:lineRule="auto"/>
              <w:ind w:firstLine="0"/>
              <w:jc w:val="left"/>
              <w:rPr>
                <w:bCs w:val="0"/>
              </w:rPr>
            </w:pPr>
            <w:r w:rsidRPr="00197075">
              <w:rPr>
                <w:bCs w:val="0"/>
              </w:rPr>
              <w:t>Мероприятия по развитию индивидуального транспорта</w:t>
            </w:r>
          </w:p>
        </w:tc>
        <w:tc>
          <w:tcPr>
            <w:tcW w:w="1275" w:type="dxa"/>
            <w:tcBorders>
              <w:top w:val="nil"/>
              <w:left w:val="single" w:sz="8" w:space="0" w:color="auto"/>
              <w:bottom w:val="single" w:sz="4" w:space="0" w:color="auto"/>
              <w:right w:val="single" w:sz="4" w:space="0" w:color="auto"/>
            </w:tcBorders>
            <w:shd w:val="clear" w:color="auto" w:fill="auto"/>
            <w:noWrap/>
            <w:vAlign w:val="center"/>
            <w:hideMark/>
          </w:tcPr>
          <w:p w:rsidR="00F945A8" w:rsidRPr="00197075" w:rsidRDefault="00F945A8" w:rsidP="00AE7285">
            <w:pPr>
              <w:widowControl w:val="0"/>
              <w:spacing w:line="240" w:lineRule="auto"/>
              <w:ind w:firstLine="0"/>
              <w:jc w:val="right"/>
            </w:pPr>
            <w:r w:rsidRPr="00197075">
              <w:rPr>
                <w:bCs w:val="0"/>
              </w:rPr>
              <w:t>2 812,5</w:t>
            </w:r>
          </w:p>
        </w:tc>
        <w:tc>
          <w:tcPr>
            <w:tcW w:w="940" w:type="dxa"/>
            <w:tcBorders>
              <w:top w:val="nil"/>
              <w:left w:val="nil"/>
              <w:bottom w:val="single" w:sz="4" w:space="0" w:color="auto"/>
              <w:right w:val="single" w:sz="4" w:space="0" w:color="auto"/>
            </w:tcBorders>
            <w:shd w:val="clear" w:color="auto" w:fill="auto"/>
            <w:noWrap/>
            <w:vAlign w:val="center"/>
            <w:hideMark/>
          </w:tcPr>
          <w:p w:rsidR="00F945A8" w:rsidRPr="00197075" w:rsidRDefault="00F945A8" w:rsidP="00AE7285">
            <w:pPr>
              <w:widowControl w:val="0"/>
              <w:spacing w:line="240" w:lineRule="auto"/>
              <w:ind w:firstLine="0"/>
              <w:jc w:val="right"/>
              <w:rPr>
                <w:bCs w:val="0"/>
              </w:rPr>
            </w:pPr>
            <w:r w:rsidRPr="00197075">
              <w:t>0,0</w:t>
            </w:r>
          </w:p>
        </w:tc>
        <w:tc>
          <w:tcPr>
            <w:tcW w:w="820" w:type="dxa"/>
            <w:tcBorders>
              <w:top w:val="nil"/>
              <w:left w:val="nil"/>
              <w:bottom w:val="single" w:sz="4" w:space="0" w:color="auto"/>
              <w:right w:val="single" w:sz="4" w:space="0" w:color="auto"/>
            </w:tcBorders>
            <w:shd w:val="clear" w:color="auto" w:fill="auto"/>
            <w:noWrap/>
            <w:vAlign w:val="center"/>
            <w:hideMark/>
          </w:tcPr>
          <w:p w:rsidR="00F945A8" w:rsidRPr="00197075" w:rsidRDefault="00F945A8" w:rsidP="00AE7285">
            <w:pPr>
              <w:widowControl w:val="0"/>
              <w:spacing w:line="240" w:lineRule="auto"/>
              <w:ind w:firstLine="0"/>
              <w:jc w:val="right"/>
            </w:pPr>
            <w:r w:rsidRPr="00197075">
              <w:t>0,0</w:t>
            </w:r>
          </w:p>
        </w:tc>
        <w:tc>
          <w:tcPr>
            <w:tcW w:w="820" w:type="dxa"/>
            <w:tcBorders>
              <w:top w:val="nil"/>
              <w:left w:val="nil"/>
              <w:bottom w:val="single" w:sz="4" w:space="0" w:color="auto"/>
              <w:right w:val="single" w:sz="4" w:space="0" w:color="auto"/>
            </w:tcBorders>
            <w:shd w:val="clear" w:color="auto" w:fill="auto"/>
            <w:noWrap/>
            <w:vAlign w:val="center"/>
            <w:hideMark/>
          </w:tcPr>
          <w:p w:rsidR="00F945A8" w:rsidRPr="00197075" w:rsidRDefault="00F945A8" w:rsidP="00AE7285">
            <w:pPr>
              <w:widowControl w:val="0"/>
              <w:spacing w:line="240" w:lineRule="auto"/>
              <w:ind w:firstLine="0"/>
              <w:jc w:val="right"/>
            </w:pPr>
            <w:r w:rsidRPr="00197075">
              <w:t>0,0</w:t>
            </w:r>
          </w:p>
        </w:tc>
        <w:tc>
          <w:tcPr>
            <w:tcW w:w="820" w:type="dxa"/>
            <w:tcBorders>
              <w:top w:val="nil"/>
              <w:left w:val="nil"/>
              <w:bottom w:val="single" w:sz="4" w:space="0" w:color="auto"/>
              <w:right w:val="single" w:sz="4" w:space="0" w:color="auto"/>
            </w:tcBorders>
            <w:shd w:val="clear" w:color="auto" w:fill="auto"/>
            <w:noWrap/>
            <w:vAlign w:val="center"/>
            <w:hideMark/>
          </w:tcPr>
          <w:p w:rsidR="00F945A8" w:rsidRPr="00197075" w:rsidRDefault="00F945A8" w:rsidP="00AE7285">
            <w:pPr>
              <w:widowControl w:val="0"/>
              <w:spacing w:line="240" w:lineRule="auto"/>
              <w:ind w:firstLine="0"/>
              <w:jc w:val="right"/>
            </w:pPr>
            <w:r w:rsidRPr="00197075">
              <w:t>0,0</w:t>
            </w:r>
          </w:p>
        </w:tc>
        <w:tc>
          <w:tcPr>
            <w:tcW w:w="820" w:type="dxa"/>
            <w:tcBorders>
              <w:top w:val="nil"/>
              <w:left w:val="nil"/>
              <w:bottom w:val="single" w:sz="4" w:space="0" w:color="auto"/>
              <w:right w:val="single" w:sz="4" w:space="0" w:color="auto"/>
            </w:tcBorders>
            <w:shd w:val="clear" w:color="auto" w:fill="auto"/>
            <w:noWrap/>
            <w:vAlign w:val="center"/>
            <w:hideMark/>
          </w:tcPr>
          <w:p w:rsidR="00F945A8" w:rsidRPr="00197075" w:rsidRDefault="00F945A8" w:rsidP="00AE7285">
            <w:pPr>
              <w:widowControl w:val="0"/>
              <w:spacing w:line="240" w:lineRule="auto"/>
              <w:ind w:firstLine="0"/>
              <w:jc w:val="right"/>
            </w:pPr>
            <w:r w:rsidRPr="00197075">
              <w:t>0,0</w:t>
            </w:r>
          </w:p>
        </w:tc>
        <w:tc>
          <w:tcPr>
            <w:tcW w:w="820" w:type="dxa"/>
            <w:tcBorders>
              <w:top w:val="nil"/>
              <w:left w:val="nil"/>
              <w:bottom w:val="single" w:sz="4" w:space="0" w:color="auto"/>
              <w:right w:val="single" w:sz="4" w:space="0" w:color="auto"/>
            </w:tcBorders>
            <w:shd w:val="clear" w:color="auto" w:fill="auto"/>
            <w:noWrap/>
            <w:vAlign w:val="center"/>
            <w:hideMark/>
          </w:tcPr>
          <w:p w:rsidR="00F945A8" w:rsidRPr="00197075" w:rsidRDefault="00F945A8" w:rsidP="00AE7285">
            <w:pPr>
              <w:widowControl w:val="0"/>
              <w:spacing w:line="240" w:lineRule="auto"/>
              <w:ind w:firstLine="0"/>
              <w:jc w:val="right"/>
            </w:pPr>
            <w:r w:rsidRPr="00197075">
              <w:t>0,0</w:t>
            </w:r>
          </w:p>
        </w:tc>
        <w:tc>
          <w:tcPr>
            <w:tcW w:w="820" w:type="dxa"/>
            <w:tcBorders>
              <w:top w:val="nil"/>
              <w:left w:val="nil"/>
              <w:bottom w:val="single" w:sz="4" w:space="0" w:color="auto"/>
              <w:right w:val="single" w:sz="4" w:space="0" w:color="auto"/>
            </w:tcBorders>
            <w:shd w:val="clear" w:color="auto" w:fill="auto"/>
            <w:noWrap/>
            <w:vAlign w:val="center"/>
            <w:hideMark/>
          </w:tcPr>
          <w:p w:rsidR="00F945A8" w:rsidRPr="00197075" w:rsidRDefault="00F945A8" w:rsidP="00AE7285">
            <w:pPr>
              <w:widowControl w:val="0"/>
              <w:spacing w:line="240" w:lineRule="auto"/>
              <w:ind w:firstLine="0"/>
              <w:jc w:val="right"/>
            </w:pPr>
            <w:r w:rsidRPr="00197075">
              <w:t>0,0</w:t>
            </w:r>
          </w:p>
        </w:tc>
        <w:tc>
          <w:tcPr>
            <w:tcW w:w="940" w:type="dxa"/>
            <w:tcBorders>
              <w:top w:val="nil"/>
              <w:left w:val="nil"/>
              <w:bottom w:val="single" w:sz="4" w:space="0" w:color="auto"/>
              <w:right w:val="single" w:sz="8" w:space="0" w:color="auto"/>
            </w:tcBorders>
            <w:shd w:val="clear" w:color="auto" w:fill="auto"/>
            <w:noWrap/>
            <w:vAlign w:val="center"/>
            <w:hideMark/>
          </w:tcPr>
          <w:p w:rsidR="00F945A8" w:rsidRPr="00197075" w:rsidRDefault="00F945A8" w:rsidP="00AE7285">
            <w:pPr>
              <w:widowControl w:val="0"/>
              <w:spacing w:line="240" w:lineRule="auto"/>
              <w:ind w:firstLine="0"/>
              <w:jc w:val="right"/>
            </w:pPr>
            <w:r w:rsidRPr="00197075">
              <w:t>2 812,5</w:t>
            </w:r>
          </w:p>
        </w:tc>
        <w:tc>
          <w:tcPr>
            <w:tcW w:w="960" w:type="dxa"/>
            <w:tcBorders>
              <w:top w:val="nil"/>
              <w:left w:val="nil"/>
              <w:bottom w:val="single" w:sz="4" w:space="0" w:color="auto"/>
              <w:right w:val="single" w:sz="8" w:space="0" w:color="auto"/>
            </w:tcBorders>
            <w:shd w:val="clear" w:color="auto" w:fill="auto"/>
            <w:noWrap/>
            <w:vAlign w:val="center"/>
            <w:hideMark/>
          </w:tcPr>
          <w:p w:rsidR="00F945A8" w:rsidRPr="00197075" w:rsidRDefault="00F945A8" w:rsidP="00AE7285">
            <w:pPr>
              <w:widowControl w:val="0"/>
              <w:spacing w:line="240" w:lineRule="auto"/>
              <w:ind w:firstLine="0"/>
              <w:jc w:val="right"/>
            </w:pPr>
            <w:r w:rsidRPr="00197075">
              <w:t>0,0</w:t>
            </w:r>
          </w:p>
        </w:tc>
        <w:tc>
          <w:tcPr>
            <w:tcW w:w="1171" w:type="dxa"/>
            <w:tcBorders>
              <w:top w:val="nil"/>
              <w:left w:val="nil"/>
              <w:bottom w:val="single" w:sz="4" w:space="0" w:color="auto"/>
              <w:right w:val="single" w:sz="8" w:space="0" w:color="auto"/>
            </w:tcBorders>
            <w:shd w:val="clear" w:color="auto" w:fill="auto"/>
            <w:noWrap/>
            <w:vAlign w:val="center"/>
            <w:hideMark/>
          </w:tcPr>
          <w:p w:rsidR="00F945A8" w:rsidRPr="00197075" w:rsidRDefault="00F945A8" w:rsidP="00AE7285">
            <w:pPr>
              <w:widowControl w:val="0"/>
              <w:spacing w:line="240" w:lineRule="auto"/>
              <w:ind w:firstLine="0"/>
              <w:jc w:val="right"/>
            </w:pPr>
            <w:r w:rsidRPr="00197075">
              <w:t>2 812,5</w:t>
            </w:r>
          </w:p>
        </w:tc>
      </w:tr>
      <w:tr w:rsidR="005019C4" w:rsidRPr="00197075" w:rsidTr="005019C4">
        <w:trPr>
          <w:trHeight w:val="20"/>
        </w:trPr>
        <w:tc>
          <w:tcPr>
            <w:tcW w:w="4330" w:type="dxa"/>
            <w:tcBorders>
              <w:top w:val="nil"/>
              <w:left w:val="single" w:sz="8" w:space="0" w:color="auto"/>
              <w:bottom w:val="single" w:sz="4" w:space="0" w:color="auto"/>
              <w:right w:val="nil"/>
            </w:tcBorders>
            <w:shd w:val="clear" w:color="auto" w:fill="auto"/>
            <w:vAlign w:val="center"/>
            <w:hideMark/>
          </w:tcPr>
          <w:p w:rsidR="005019C4" w:rsidRPr="00197075" w:rsidRDefault="005019C4" w:rsidP="00AE7285">
            <w:pPr>
              <w:widowControl w:val="0"/>
              <w:spacing w:line="240" w:lineRule="auto"/>
              <w:ind w:firstLine="0"/>
              <w:jc w:val="left"/>
              <w:rPr>
                <w:bCs w:val="0"/>
              </w:rPr>
            </w:pPr>
            <w:r w:rsidRPr="00197075">
              <w:rPr>
                <w:bCs w:val="0"/>
              </w:rPr>
              <w:t>Мероприятия по развитию грузового и спецтранспорта</w:t>
            </w:r>
          </w:p>
        </w:tc>
        <w:tc>
          <w:tcPr>
            <w:tcW w:w="10206" w:type="dxa"/>
            <w:gridSpan w:val="11"/>
            <w:tcBorders>
              <w:top w:val="single" w:sz="4" w:space="0" w:color="auto"/>
              <w:left w:val="single" w:sz="8" w:space="0" w:color="auto"/>
              <w:bottom w:val="single" w:sz="4" w:space="0" w:color="auto"/>
              <w:right w:val="single" w:sz="8" w:space="0" w:color="000000"/>
            </w:tcBorders>
            <w:shd w:val="clear" w:color="auto" w:fill="auto"/>
            <w:noWrap/>
            <w:vAlign w:val="center"/>
            <w:hideMark/>
          </w:tcPr>
          <w:p w:rsidR="005019C4" w:rsidRPr="00197075" w:rsidRDefault="005019C4" w:rsidP="00AE7285">
            <w:pPr>
              <w:widowControl w:val="0"/>
              <w:spacing w:line="240" w:lineRule="auto"/>
              <w:ind w:firstLine="0"/>
              <w:jc w:val="center"/>
              <w:rPr>
                <w:bCs w:val="0"/>
              </w:rPr>
            </w:pPr>
            <w:r w:rsidRPr="00197075">
              <w:rPr>
                <w:bCs w:val="0"/>
              </w:rPr>
              <w:t>в соответствии с проектом</w:t>
            </w:r>
          </w:p>
        </w:tc>
      </w:tr>
      <w:tr w:rsidR="00F945A8" w:rsidRPr="00197075" w:rsidTr="005019C4">
        <w:trPr>
          <w:trHeight w:val="20"/>
        </w:trPr>
        <w:tc>
          <w:tcPr>
            <w:tcW w:w="4330" w:type="dxa"/>
            <w:tcBorders>
              <w:top w:val="nil"/>
              <w:left w:val="single" w:sz="8" w:space="0" w:color="auto"/>
              <w:bottom w:val="nil"/>
              <w:right w:val="nil"/>
            </w:tcBorders>
            <w:shd w:val="clear" w:color="auto" w:fill="auto"/>
            <w:vAlign w:val="center"/>
            <w:hideMark/>
          </w:tcPr>
          <w:p w:rsidR="00F945A8" w:rsidRPr="00197075" w:rsidRDefault="00F945A8" w:rsidP="00AE7285">
            <w:pPr>
              <w:widowControl w:val="0"/>
              <w:spacing w:line="240" w:lineRule="auto"/>
              <w:ind w:firstLine="0"/>
              <w:jc w:val="left"/>
              <w:rPr>
                <w:bCs w:val="0"/>
              </w:rPr>
            </w:pPr>
            <w:r w:rsidRPr="00197075">
              <w:rPr>
                <w:bCs w:val="0"/>
              </w:rPr>
              <w:t>Мероприятия по развитию немоторизованного транспорта</w:t>
            </w:r>
          </w:p>
        </w:tc>
        <w:tc>
          <w:tcPr>
            <w:tcW w:w="1275" w:type="dxa"/>
            <w:tcBorders>
              <w:top w:val="nil"/>
              <w:left w:val="single" w:sz="8" w:space="0" w:color="auto"/>
              <w:bottom w:val="single" w:sz="8" w:space="0" w:color="auto"/>
              <w:right w:val="single" w:sz="4" w:space="0" w:color="auto"/>
            </w:tcBorders>
            <w:shd w:val="clear" w:color="auto" w:fill="auto"/>
            <w:noWrap/>
            <w:vAlign w:val="center"/>
            <w:hideMark/>
          </w:tcPr>
          <w:p w:rsidR="00F945A8" w:rsidRPr="00197075" w:rsidRDefault="00F945A8" w:rsidP="00AE7285">
            <w:pPr>
              <w:widowControl w:val="0"/>
              <w:spacing w:line="240" w:lineRule="auto"/>
              <w:ind w:firstLine="0"/>
              <w:jc w:val="right"/>
              <w:rPr>
                <w:bCs w:val="0"/>
              </w:rPr>
            </w:pPr>
            <w:r w:rsidRPr="00197075">
              <w:rPr>
                <w:bCs w:val="0"/>
              </w:rPr>
              <w:t>156,2</w:t>
            </w:r>
          </w:p>
        </w:tc>
        <w:tc>
          <w:tcPr>
            <w:tcW w:w="940" w:type="dxa"/>
            <w:tcBorders>
              <w:top w:val="nil"/>
              <w:left w:val="nil"/>
              <w:bottom w:val="single" w:sz="4" w:space="0" w:color="auto"/>
              <w:right w:val="single" w:sz="4" w:space="0" w:color="auto"/>
            </w:tcBorders>
            <w:shd w:val="clear" w:color="auto" w:fill="auto"/>
            <w:noWrap/>
            <w:vAlign w:val="center"/>
            <w:hideMark/>
          </w:tcPr>
          <w:p w:rsidR="00F945A8" w:rsidRPr="00197075" w:rsidRDefault="00F945A8" w:rsidP="00AE7285">
            <w:pPr>
              <w:widowControl w:val="0"/>
              <w:spacing w:line="240" w:lineRule="auto"/>
              <w:ind w:firstLine="0"/>
              <w:jc w:val="right"/>
              <w:rPr>
                <w:bCs w:val="0"/>
              </w:rPr>
            </w:pPr>
            <w:r w:rsidRPr="00197075">
              <w:t>58,4</w:t>
            </w:r>
          </w:p>
        </w:tc>
        <w:tc>
          <w:tcPr>
            <w:tcW w:w="820" w:type="dxa"/>
            <w:tcBorders>
              <w:top w:val="nil"/>
              <w:left w:val="nil"/>
              <w:bottom w:val="nil"/>
              <w:right w:val="single" w:sz="4" w:space="0" w:color="auto"/>
            </w:tcBorders>
            <w:shd w:val="clear" w:color="auto" w:fill="auto"/>
            <w:noWrap/>
            <w:vAlign w:val="center"/>
            <w:hideMark/>
          </w:tcPr>
          <w:p w:rsidR="00F945A8" w:rsidRPr="00197075" w:rsidRDefault="00F945A8" w:rsidP="00AE7285">
            <w:pPr>
              <w:widowControl w:val="0"/>
              <w:spacing w:line="240" w:lineRule="auto"/>
              <w:ind w:firstLine="0"/>
              <w:jc w:val="right"/>
            </w:pPr>
            <w:r w:rsidRPr="00197075">
              <w:t>14,3</w:t>
            </w:r>
          </w:p>
        </w:tc>
        <w:tc>
          <w:tcPr>
            <w:tcW w:w="820" w:type="dxa"/>
            <w:tcBorders>
              <w:top w:val="nil"/>
              <w:left w:val="nil"/>
              <w:bottom w:val="nil"/>
              <w:right w:val="single" w:sz="4" w:space="0" w:color="auto"/>
            </w:tcBorders>
            <w:shd w:val="clear" w:color="auto" w:fill="auto"/>
            <w:noWrap/>
            <w:vAlign w:val="center"/>
            <w:hideMark/>
          </w:tcPr>
          <w:p w:rsidR="00F945A8" w:rsidRPr="00197075" w:rsidRDefault="00F945A8" w:rsidP="00AE7285">
            <w:pPr>
              <w:widowControl w:val="0"/>
              <w:spacing w:line="240" w:lineRule="auto"/>
              <w:ind w:firstLine="0"/>
              <w:jc w:val="right"/>
            </w:pPr>
            <w:r w:rsidRPr="00197075">
              <w:t>8,6</w:t>
            </w:r>
          </w:p>
        </w:tc>
        <w:tc>
          <w:tcPr>
            <w:tcW w:w="820" w:type="dxa"/>
            <w:tcBorders>
              <w:top w:val="nil"/>
              <w:left w:val="nil"/>
              <w:bottom w:val="nil"/>
              <w:right w:val="single" w:sz="4" w:space="0" w:color="auto"/>
            </w:tcBorders>
            <w:shd w:val="clear" w:color="auto" w:fill="auto"/>
            <w:noWrap/>
            <w:vAlign w:val="center"/>
            <w:hideMark/>
          </w:tcPr>
          <w:p w:rsidR="00F945A8" w:rsidRPr="00197075" w:rsidRDefault="00F945A8" w:rsidP="00AE7285">
            <w:pPr>
              <w:widowControl w:val="0"/>
              <w:spacing w:line="240" w:lineRule="auto"/>
              <w:ind w:firstLine="0"/>
              <w:jc w:val="right"/>
            </w:pPr>
            <w:r w:rsidRPr="00197075">
              <w:t>8,9</w:t>
            </w:r>
          </w:p>
        </w:tc>
        <w:tc>
          <w:tcPr>
            <w:tcW w:w="820" w:type="dxa"/>
            <w:tcBorders>
              <w:top w:val="nil"/>
              <w:left w:val="nil"/>
              <w:bottom w:val="nil"/>
              <w:right w:val="single" w:sz="4" w:space="0" w:color="auto"/>
            </w:tcBorders>
            <w:shd w:val="clear" w:color="auto" w:fill="auto"/>
            <w:noWrap/>
            <w:vAlign w:val="center"/>
            <w:hideMark/>
          </w:tcPr>
          <w:p w:rsidR="00F945A8" w:rsidRPr="00197075" w:rsidRDefault="00F945A8" w:rsidP="00AE7285">
            <w:pPr>
              <w:widowControl w:val="0"/>
              <w:spacing w:line="240" w:lineRule="auto"/>
              <w:ind w:firstLine="0"/>
              <w:jc w:val="right"/>
            </w:pPr>
            <w:r w:rsidRPr="00197075">
              <w:t>9,1</w:t>
            </w:r>
          </w:p>
        </w:tc>
        <w:tc>
          <w:tcPr>
            <w:tcW w:w="820" w:type="dxa"/>
            <w:tcBorders>
              <w:top w:val="nil"/>
              <w:left w:val="nil"/>
              <w:bottom w:val="nil"/>
              <w:right w:val="single" w:sz="4" w:space="0" w:color="auto"/>
            </w:tcBorders>
            <w:shd w:val="clear" w:color="auto" w:fill="auto"/>
            <w:noWrap/>
            <w:vAlign w:val="center"/>
            <w:hideMark/>
          </w:tcPr>
          <w:p w:rsidR="00F945A8" w:rsidRPr="00197075" w:rsidRDefault="00F945A8" w:rsidP="00AE7285">
            <w:pPr>
              <w:widowControl w:val="0"/>
              <w:spacing w:line="240" w:lineRule="auto"/>
              <w:ind w:firstLine="0"/>
              <w:jc w:val="right"/>
            </w:pPr>
            <w:r w:rsidRPr="00197075">
              <w:t>6,5</w:t>
            </w:r>
          </w:p>
        </w:tc>
        <w:tc>
          <w:tcPr>
            <w:tcW w:w="820" w:type="dxa"/>
            <w:tcBorders>
              <w:top w:val="nil"/>
              <w:left w:val="nil"/>
              <w:bottom w:val="nil"/>
              <w:right w:val="single" w:sz="4" w:space="0" w:color="auto"/>
            </w:tcBorders>
            <w:shd w:val="clear" w:color="auto" w:fill="auto"/>
            <w:noWrap/>
            <w:vAlign w:val="center"/>
            <w:hideMark/>
          </w:tcPr>
          <w:p w:rsidR="00F945A8" w:rsidRPr="00197075" w:rsidRDefault="00F945A8" w:rsidP="00AE7285">
            <w:pPr>
              <w:widowControl w:val="0"/>
              <w:spacing w:line="240" w:lineRule="auto"/>
              <w:ind w:firstLine="0"/>
              <w:jc w:val="right"/>
            </w:pPr>
            <w:r w:rsidRPr="00197075">
              <w:t>11,0</w:t>
            </w:r>
          </w:p>
        </w:tc>
        <w:tc>
          <w:tcPr>
            <w:tcW w:w="940" w:type="dxa"/>
            <w:tcBorders>
              <w:top w:val="nil"/>
              <w:left w:val="nil"/>
              <w:bottom w:val="nil"/>
              <w:right w:val="single" w:sz="8" w:space="0" w:color="auto"/>
            </w:tcBorders>
            <w:shd w:val="clear" w:color="auto" w:fill="auto"/>
            <w:noWrap/>
            <w:vAlign w:val="center"/>
            <w:hideMark/>
          </w:tcPr>
          <w:p w:rsidR="00F945A8" w:rsidRPr="00197075" w:rsidRDefault="00F945A8" w:rsidP="00AE7285">
            <w:pPr>
              <w:widowControl w:val="0"/>
              <w:spacing w:line="240" w:lineRule="auto"/>
              <w:ind w:firstLine="0"/>
              <w:jc w:val="right"/>
            </w:pPr>
            <w:r w:rsidRPr="00197075">
              <w:t>97,8</w:t>
            </w:r>
          </w:p>
        </w:tc>
        <w:tc>
          <w:tcPr>
            <w:tcW w:w="960" w:type="dxa"/>
            <w:tcBorders>
              <w:top w:val="nil"/>
              <w:left w:val="nil"/>
              <w:bottom w:val="nil"/>
              <w:right w:val="single" w:sz="8" w:space="0" w:color="auto"/>
            </w:tcBorders>
            <w:shd w:val="clear" w:color="auto" w:fill="auto"/>
            <w:noWrap/>
            <w:vAlign w:val="center"/>
            <w:hideMark/>
          </w:tcPr>
          <w:p w:rsidR="00F945A8" w:rsidRPr="00197075" w:rsidRDefault="00F945A8" w:rsidP="00AE7285">
            <w:pPr>
              <w:widowControl w:val="0"/>
              <w:spacing w:line="240" w:lineRule="auto"/>
              <w:ind w:firstLine="0"/>
              <w:jc w:val="right"/>
            </w:pPr>
            <w:r w:rsidRPr="00197075">
              <w:t>0,0</w:t>
            </w:r>
          </w:p>
        </w:tc>
        <w:tc>
          <w:tcPr>
            <w:tcW w:w="1171" w:type="dxa"/>
            <w:tcBorders>
              <w:top w:val="nil"/>
              <w:left w:val="nil"/>
              <w:bottom w:val="nil"/>
              <w:right w:val="single" w:sz="8" w:space="0" w:color="auto"/>
            </w:tcBorders>
            <w:shd w:val="clear" w:color="auto" w:fill="auto"/>
            <w:noWrap/>
            <w:vAlign w:val="center"/>
            <w:hideMark/>
          </w:tcPr>
          <w:p w:rsidR="00F945A8" w:rsidRPr="00197075" w:rsidRDefault="00F945A8" w:rsidP="00AE7285">
            <w:pPr>
              <w:widowControl w:val="0"/>
              <w:spacing w:line="240" w:lineRule="auto"/>
              <w:ind w:firstLine="0"/>
              <w:jc w:val="right"/>
            </w:pPr>
            <w:r w:rsidRPr="00197075">
              <w:t>156,2</w:t>
            </w:r>
          </w:p>
        </w:tc>
      </w:tr>
      <w:tr w:rsidR="00F945A8" w:rsidRPr="00197075" w:rsidTr="00F945A8">
        <w:trPr>
          <w:trHeight w:val="20"/>
        </w:trPr>
        <w:tc>
          <w:tcPr>
            <w:tcW w:w="4330" w:type="dxa"/>
            <w:tcBorders>
              <w:top w:val="single" w:sz="8" w:space="0" w:color="auto"/>
              <w:left w:val="single" w:sz="8" w:space="0" w:color="auto"/>
              <w:bottom w:val="single" w:sz="8" w:space="0" w:color="auto"/>
              <w:right w:val="nil"/>
            </w:tcBorders>
            <w:shd w:val="clear" w:color="auto" w:fill="auto"/>
            <w:vAlign w:val="center"/>
            <w:hideMark/>
          </w:tcPr>
          <w:p w:rsidR="00F945A8" w:rsidRPr="00197075" w:rsidRDefault="00F945A8" w:rsidP="00AE7285">
            <w:pPr>
              <w:widowControl w:val="0"/>
              <w:spacing w:line="240" w:lineRule="auto"/>
              <w:ind w:firstLine="0"/>
              <w:jc w:val="left"/>
            </w:pPr>
            <w:r w:rsidRPr="00197075">
              <w:t>ИТОГО по всем мероприятиям</w:t>
            </w:r>
          </w:p>
        </w:tc>
        <w:tc>
          <w:tcPr>
            <w:tcW w:w="1275" w:type="dxa"/>
            <w:tcBorders>
              <w:top w:val="nil"/>
              <w:left w:val="single" w:sz="8" w:space="0" w:color="auto"/>
              <w:bottom w:val="single" w:sz="8" w:space="0" w:color="auto"/>
              <w:right w:val="single" w:sz="8" w:space="0" w:color="auto"/>
            </w:tcBorders>
            <w:shd w:val="clear" w:color="auto" w:fill="A8D08D" w:themeFill="accent6" w:themeFillTint="99"/>
            <w:noWrap/>
            <w:vAlign w:val="center"/>
            <w:hideMark/>
          </w:tcPr>
          <w:p w:rsidR="00F945A8" w:rsidRPr="00197075" w:rsidRDefault="00F945A8" w:rsidP="00AE7285">
            <w:pPr>
              <w:widowControl w:val="0"/>
              <w:spacing w:line="240" w:lineRule="auto"/>
              <w:ind w:firstLine="0"/>
              <w:jc w:val="right"/>
            </w:pPr>
            <w:r w:rsidRPr="00197075">
              <w:rPr>
                <w:bCs w:val="0"/>
              </w:rPr>
              <w:t>7 771,3</w:t>
            </w:r>
          </w:p>
        </w:tc>
        <w:tc>
          <w:tcPr>
            <w:tcW w:w="940" w:type="dxa"/>
            <w:tcBorders>
              <w:top w:val="single" w:sz="8" w:space="0" w:color="auto"/>
              <w:left w:val="nil"/>
              <w:bottom w:val="single" w:sz="8" w:space="0" w:color="auto"/>
              <w:right w:val="single" w:sz="4" w:space="0" w:color="auto"/>
            </w:tcBorders>
            <w:shd w:val="clear" w:color="auto" w:fill="auto"/>
            <w:noWrap/>
            <w:vAlign w:val="center"/>
            <w:hideMark/>
          </w:tcPr>
          <w:p w:rsidR="00F945A8" w:rsidRPr="00197075" w:rsidRDefault="00F945A8" w:rsidP="00AE7285">
            <w:pPr>
              <w:widowControl w:val="0"/>
              <w:spacing w:line="240" w:lineRule="auto"/>
              <w:ind w:firstLine="0"/>
              <w:jc w:val="right"/>
              <w:rPr>
                <w:bCs w:val="0"/>
              </w:rPr>
            </w:pPr>
            <w:r w:rsidRPr="00197075">
              <w:rPr>
                <w:bCs w:val="0"/>
              </w:rPr>
              <w:t>1 182,2</w:t>
            </w:r>
          </w:p>
        </w:tc>
        <w:tc>
          <w:tcPr>
            <w:tcW w:w="820" w:type="dxa"/>
            <w:tcBorders>
              <w:top w:val="single" w:sz="8" w:space="0" w:color="auto"/>
              <w:left w:val="nil"/>
              <w:bottom w:val="single" w:sz="8" w:space="0" w:color="auto"/>
              <w:right w:val="single" w:sz="4" w:space="0" w:color="auto"/>
            </w:tcBorders>
            <w:shd w:val="clear" w:color="auto" w:fill="auto"/>
            <w:noWrap/>
            <w:vAlign w:val="center"/>
            <w:hideMark/>
          </w:tcPr>
          <w:p w:rsidR="00F945A8" w:rsidRPr="00197075" w:rsidRDefault="00F945A8" w:rsidP="00AE7285">
            <w:pPr>
              <w:widowControl w:val="0"/>
              <w:spacing w:line="240" w:lineRule="auto"/>
              <w:ind w:firstLine="0"/>
              <w:jc w:val="right"/>
              <w:rPr>
                <w:bCs w:val="0"/>
              </w:rPr>
            </w:pPr>
            <w:r w:rsidRPr="00197075">
              <w:rPr>
                <w:bCs w:val="0"/>
              </w:rPr>
              <w:t>51,3</w:t>
            </w:r>
          </w:p>
        </w:tc>
        <w:tc>
          <w:tcPr>
            <w:tcW w:w="820" w:type="dxa"/>
            <w:tcBorders>
              <w:top w:val="single" w:sz="8" w:space="0" w:color="auto"/>
              <w:left w:val="nil"/>
              <w:bottom w:val="single" w:sz="8" w:space="0" w:color="auto"/>
              <w:right w:val="single" w:sz="4" w:space="0" w:color="auto"/>
            </w:tcBorders>
            <w:shd w:val="clear" w:color="auto" w:fill="auto"/>
            <w:noWrap/>
            <w:vAlign w:val="center"/>
            <w:hideMark/>
          </w:tcPr>
          <w:p w:rsidR="00F945A8" w:rsidRPr="00197075" w:rsidRDefault="00F945A8" w:rsidP="00AE7285">
            <w:pPr>
              <w:widowControl w:val="0"/>
              <w:spacing w:line="240" w:lineRule="auto"/>
              <w:ind w:firstLine="0"/>
              <w:jc w:val="right"/>
              <w:rPr>
                <w:bCs w:val="0"/>
              </w:rPr>
            </w:pPr>
            <w:r w:rsidRPr="00197075">
              <w:rPr>
                <w:bCs w:val="0"/>
              </w:rPr>
              <w:t>72,6</w:t>
            </w:r>
          </w:p>
        </w:tc>
        <w:tc>
          <w:tcPr>
            <w:tcW w:w="820" w:type="dxa"/>
            <w:tcBorders>
              <w:top w:val="single" w:sz="8" w:space="0" w:color="auto"/>
              <w:left w:val="nil"/>
              <w:bottom w:val="single" w:sz="8" w:space="0" w:color="auto"/>
              <w:right w:val="single" w:sz="4" w:space="0" w:color="auto"/>
            </w:tcBorders>
            <w:shd w:val="clear" w:color="auto" w:fill="auto"/>
            <w:noWrap/>
            <w:vAlign w:val="center"/>
            <w:hideMark/>
          </w:tcPr>
          <w:p w:rsidR="00F945A8" w:rsidRPr="00197075" w:rsidRDefault="00F945A8" w:rsidP="00AE7285">
            <w:pPr>
              <w:widowControl w:val="0"/>
              <w:spacing w:line="240" w:lineRule="auto"/>
              <w:ind w:firstLine="0"/>
              <w:jc w:val="right"/>
              <w:rPr>
                <w:bCs w:val="0"/>
              </w:rPr>
            </w:pPr>
            <w:r w:rsidRPr="00197075">
              <w:rPr>
                <w:bCs w:val="0"/>
              </w:rPr>
              <w:t>130,9</w:t>
            </w:r>
          </w:p>
        </w:tc>
        <w:tc>
          <w:tcPr>
            <w:tcW w:w="820" w:type="dxa"/>
            <w:tcBorders>
              <w:top w:val="single" w:sz="8" w:space="0" w:color="auto"/>
              <w:left w:val="nil"/>
              <w:bottom w:val="single" w:sz="8" w:space="0" w:color="auto"/>
              <w:right w:val="single" w:sz="4" w:space="0" w:color="auto"/>
            </w:tcBorders>
            <w:shd w:val="clear" w:color="auto" w:fill="auto"/>
            <w:noWrap/>
            <w:vAlign w:val="center"/>
            <w:hideMark/>
          </w:tcPr>
          <w:p w:rsidR="00F945A8" w:rsidRPr="00197075" w:rsidRDefault="00F945A8" w:rsidP="00AE7285">
            <w:pPr>
              <w:widowControl w:val="0"/>
              <w:spacing w:line="240" w:lineRule="auto"/>
              <w:ind w:firstLine="0"/>
              <w:jc w:val="right"/>
              <w:rPr>
                <w:bCs w:val="0"/>
              </w:rPr>
            </w:pPr>
            <w:r w:rsidRPr="00197075">
              <w:rPr>
                <w:bCs w:val="0"/>
              </w:rPr>
              <w:t>503,1</w:t>
            </w:r>
          </w:p>
        </w:tc>
        <w:tc>
          <w:tcPr>
            <w:tcW w:w="820" w:type="dxa"/>
            <w:tcBorders>
              <w:top w:val="single" w:sz="8" w:space="0" w:color="auto"/>
              <w:left w:val="nil"/>
              <w:bottom w:val="single" w:sz="8" w:space="0" w:color="auto"/>
              <w:right w:val="single" w:sz="4" w:space="0" w:color="auto"/>
            </w:tcBorders>
            <w:shd w:val="clear" w:color="auto" w:fill="auto"/>
            <w:noWrap/>
            <w:vAlign w:val="center"/>
            <w:hideMark/>
          </w:tcPr>
          <w:p w:rsidR="00F945A8" w:rsidRPr="00197075" w:rsidRDefault="00F945A8" w:rsidP="00AE7285">
            <w:pPr>
              <w:widowControl w:val="0"/>
              <w:spacing w:line="240" w:lineRule="auto"/>
              <w:ind w:firstLine="0"/>
              <w:jc w:val="right"/>
              <w:rPr>
                <w:bCs w:val="0"/>
              </w:rPr>
            </w:pPr>
            <w:r w:rsidRPr="00197075">
              <w:rPr>
                <w:bCs w:val="0"/>
              </w:rPr>
              <w:t>229,0</w:t>
            </w:r>
          </w:p>
        </w:tc>
        <w:tc>
          <w:tcPr>
            <w:tcW w:w="820" w:type="dxa"/>
            <w:tcBorders>
              <w:top w:val="single" w:sz="8" w:space="0" w:color="auto"/>
              <w:left w:val="nil"/>
              <w:bottom w:val="single" w:sz="8" w:space="0" w:color="auto"/>
              <w:right w:val="single" w:sz="4" w:space="0" w:color="auto"/>
            </w:tcBorders>
            <w:shd w:val="clear" w:color="auto" w:fill="auto"/>
            <w:noWrap/>
            <w:vAlign w:val="center"/>
            <w:hideMark/>
          </w:tcPr>
          <w:p w:rsidR="00F945A8" w:rsidRPr="00197075" w:rsidRDefault="00F945A8" w:rsidP="00AE7285">
            <w:pPr>
              <w:widowControl w:val="0"/>
              <w:spacing w:line="240" w:lineRule="auto"/>
              <w:ind w:firstLine="0"/>
              <w:jc w:val="right"/>
              <w:rPr>
                <w:bCs w:val="0"/>
              </w:rPr>
            </w:pPr>
            <w:r w:rsidRPr="00197075">
              <w:rPr>
                <w:bCs w:val="0"/>
              </w:rPr>
              <w:t>195,3</w:t>
            </w:r>
          </w:p>
        </w:tc>
        <w:tc>
          <w:tcPr>
            <w:tcW w:w="940" w:type="dxa"/>
            <w:tcBorders>
              <w:top w:val="single" w:sz="8" w:space="0" w:color="auto"/>
              <w:left w:val="nil"/>
              <w:bottom w:val="single" w:sz="8" w:space="0" w:color="auto"/>
              <w:right w:val="single" w:sz="8" w:space="0" w:color="auto"/>
            </w:tcBorders>
            <w:shd w:val="clear" w:color="auto" w:fill="auto"/>
            <w:noWrap/>
            <w:vAlign w:val="center"/>
            <w:hideMark/>
          </w:tcPr>
          <w:p w:rsidR="00F945A8" w:rsidRPr="00197075" w:rsidRDefault="00F945A8" w:rsidP="00AE7285">
            <w:pPr>
              <w:widowControl w:val="0"/>
              <w:spacing w:line="240" w:lineRule="auto"/>
              <w:ind w:firstLine="0"/>
              <w:jc w:val="right"/>
              <w:rPr>
                <w:bCs w:val="0"/>
              </w:rPr>
            </w:pPr>
            <w:r w:rsidRPr="00197075">
              <w:rPr>
                <w:bCs w:val="0"/>
              </w:rPr>
              <w:t>6 589,1</w:t>
            </w:r>
          </w:p>
        </w:tc>
        <w:tc>
          <w:tcPr>
            <w:tcW w:w="960" w:type="dxa"/>
            <w:tcBorders>
              <w:top w:val="single" w:sz="8" w:space="0" w:color="auto"/>
              <w:left w:val="nil"/>
              <w:bottom w:val="single" w:sz="8" w:space="0" w:color="auto"/>
              <w:right w:val="single" w:sz="8" w:space="0" w:color="auto"/>
            </w:tcBorders>
            <w:shd w:val="clear" w:color="auto" w:fill="auto"/>
            <w:noWrap/>
            <w:vAlign w:val="center"/>
            <w:hideMark/>
          </w:tcPr>
          <w:p w:rsidR="00F945A8" w:rsidRPr="00197075" w:rsidRDefault="00F945A8" w:rsidP="00AE7285">
            <w:pPr>
              <w:widowControl w:val="0"/>
              <w:spacing w:line="240" w:lineRule="auto"/>
              <w:ind w:firstLine="0"/>
              <w:jc w:val="right"/>
              <w:rPr>
                <w:bCs w:val="0"/>
              </w:rPr>
            </w:pPr>
            <w:r w:rsidRPr="00197075">
              <w:rPr>
                <w:bCs w:val="0"/>
              </w:rPr>
              <w:t>4 912,6</w:t>
            </w:r>
          </w:p>
        </w:tc>
        <w:tc>
          <w:tcPr>
            <w:tcW w:w="1171" w:type="dxa"/>
            <w:tcBorders>
              <w:top w:val="single" w:sz="8" w:space="0" w:color="auto"/>
              <w:left w:val="nil"/>
              <w:bottom w:val="single" w:sz="8" w:space="0" w:color="auto"/>
              <w:right w:val="single" w:sz="8" w:space="0" w:color="auto"/>
            </w:tcBorders>
            <w:shd w:val="clear" w:color="auto" w:fill="auto"/>
            <w:noWrap/>
            <w:vAlign w:val="center"/>
            <w:hideMark/>
          </w:tcPr>
          <w:p w:rsidR="00F945A8" w:rsidRPr="00197075" w:rsidRDefault="00F945A8" w:rsidP="00AE7285">
            <w:pPr>
              <w:widowControl w:val="0"/>
              <w:spacing w:line="240" w:lineRule="auto"/>
              <w:ind w:firstLine="0"/>
              <w:jc w:val="right"/>
              <w:rPr>
                <w:bCs w:val="0"/>
              </w:rPr>
            </w:pPr>
            <w:r w:rsidRPr="00197075">
              <w:rPr>
                <w:bCs w:val="0"/>
              </w:rPr>
              <w:t>12 683,9</w:t>
            </w:r>
          </w:p>
        </w:tc>
      </w:tr>
    </w:tbl>
    <w:p w:rsidR="005019C4" w:rsidRPr="00197075" w:rsidRDefault="005019C4" w:rsidP="00AE7285">
      <w:pPr>
        <w:pStyle w:val="a3"/>
        <w:widowControl w:val="0"/>
        <w:numPr>
          <w:ilvl w:val="0"/>
          <w:numId w:val="0"/>
        </w:numPr>
        <w:ind w:firstLine="709"/>
      </w:pPr>
    </w:p>
    <w:p w:rsidR="005019C4" w:rsidRPr="00197075" w:rsidRDefault="005019C4" w:rsidP="00AE7285">
      <w:pPr>
        <w:pStyle w:val="a3"/>
        <w:widowControl w:val="0"/>
        <w:numPr>
          <w:ilvl w:val="0"/>
          <w:numId w:val="0"/>
        </w:numPr>
        <w:ind w:firstLine="709"/>
        <w:sectPr w:rsidR="005019C4" w:rsidRPr="00197075" w:rsidSect="00E91E5A">
          <w:pgSz w:w="16838" w:h="11906" w:orient="landscape" w:code="9"/>
          <w:pgMar w:top="1134" w:right="567" w:bottom="1134" w:left="1701" w:header="709" w:footer="709" w:gutter="0"/>
          <w:cols w:space="708"/>
          <w:titlePg/>
          <w:docGrid w:linePitch="381"/>
        </w:sectPr>
      </w:pPr>
    </w:p>
    <w:p w:rsidR="005019C4" w:rsidRPr="00197075" w:rsidRDefault="005019C4" w:rsidP="00AE7285">
      <w:pPr>
        <w:pStyle w:val="a3"/>
        <w:widowControl w:val="0"/>
        <w:numPr>
          <w:ilvl w:val="0"/>
          <w:numId w:val="0"/>
        </w:numPr>
        <w:ind w:firstLine="709"/>
      </w:pPr>
      <w:r w:rsidRPr="00197075">
        <w:t>При оценке объёмов финансирования не производился учёт затрат на организационные и проектные работы, обновление подвижного состава, капитальный ремонт и эксплуатацию элементов транспортной системы. Учтены только капитальные затраты – т.е. затраты на проектирование, строительство и реконструкцию объектов транспортной инфраструктуры. Следует отметить, что вследствие уникальности объектов и отсутствия укрупненных показателей стоимостей строительства по ним, в суммарной оценке не была учтена стоимость следующих мероприятий:</w:t>
      </w:r>
    </w:p>
    <w:p w:rsidR="005019C4" w:rsidRPr="00197075" w:rsidRDefault="005019C4" w:rsidP="00AE7285">
      <w:pPr>
        <w:pStyle w:val="a3"/>
        <w:widowControl w:val="0"/>
      </w:pPr>
      <w:r w:rsidRPr="00197075">
        <w:t>строительство пассажирского причала, включающего в себя пассажирский терминал и яхтенный комплекс в Копорской губе;</w:t>
      </w:r>
    </w:p>
    <w:p w:rsidR="005019C4" w:rsidRPr="00197075" w:rsidRDefault="005019C4" w:rsidP="00AE7285">
      <w:pPr>
        <w:pStyle w:val="a3"/>
        <w:widowControl w:val="0"/>
      </w:pPr>
      <w:r w:rsidRPr="00197075">
        <w:t>организация стоянки большегрузных автомобилей на вылетных направлениях (местоположение и количество стоянок должно быть определено на более поздних стадиях проектирования, на уровне проектов планировки территорий);</w:t>
      </w:r>
    </w:p>
    <w:p w:rsidR="005019C4" w:rsidRPr="00197075" w:rsidRDefault="005019C4" w:rsidP="00AE7285">
      <w:pPr>
        <w:pStyle w:val="a3"/>
        <w:widowControl w:val="0"/>
      </w:pPr>
      <w:r w:rsidRPr="00197075">
        <w:t>оборудование площадок для временного складирования снега и льда (или приобретение снегоплавильных установок);</w:t>
      </w:r>
    </w:p>
    <w:p w:rsidR="005019C4" w:rsidRPr="00197075" w:rsidRDefault="005019C4" w:rsidP="00AE7285">
      <w:pPr>
        <w:pStyle w:val="a3"/>
        <w:widowControl w:val="0"/>
      </w:pPr>
      <w:r w:rsidRPr="00197075">
        <w:t>строительство велосипедной инфраструктуры, в т.ч. велодорожки, пешеходные дорожки, велостоянки, пункты отдыха, на велосипедном маршруте ЛАЭС - б/о "Командор" (внебюджетные источники финансирования)</w:t>
      </w:r>
    </w:p>
    <w:p w:rsidR="005019C4" w:rsidRPr="00197075" w:rsidRDefault="005019C4" w:rsidP="00AE7285">
      <w:pPr>
        <w:pStyle w:val="a3"/>
        <w:widowControl w:val="0"/>
        <w:numPr>
          <w:ilvl w:val="0"/>
          <w:numId w:val="0"/>
        </w:numPr>
        <w:ind w:firstLine="709"/>
      </w:pPr>
    </w:p>
    <w:p w:rsidR="005019C4" w:rsidRPr="00197075" w:rsidRDefault="005019C4" w:rsidP="00AE7285">
      <w:pPr>
        <w:pStyle w:val="af6"/>
        <w:widowControl w:val="0"/>
        <w:sectPr w:rsidR="005019C4" w:rsidRPr="00197075" w:rsidSect="00E91E5A">
          <w:pgSz w:w="11906" w:h="16838" w:code="9"/>
          <w:pgMar w:top="1134" w:right="567" w:bottom="1134" w:left="1701" w:header="709" w:footer="709" w:gutter="0"/>
          <w:cols w:space="708"/>
          <w:titlePg/>
          <w:docGrid w:linePitch="381"/>
        </w:sectPr>
      </w:pPr>
    </w:p>
    <w:p w:rsidR="005019C4" w:rsidRPr="00197075" w:rsidRDefault="007D1843" w:rsidP="00AE7285">
      <w:pPr>
        <w:pStyle w:val="affff0"/>
        <w:widowControl w:val="0"/>
      </w:pPr>
      <w:r w:rsidRPr="00197075">
        <w:t>Таблица 6.3</w:t>
      </w:r>
      <w:r w:rsidR="00197075" w:rsidRPr="00197075">
        <w:t xml:space="preserve"> </w:t>
      </w:r>
      <w:r w:rsidR="006C7A66" w:rsidRPr="00197075">
        <w:t>–</w:t>
      </w:r>
      <w:r w:rsidR="005019C4" w:rsidRPr="00197075">
        <w:t xml:space="preserve"> Оценка объема финансирования мероприятий по развитию транспортной инфраструктуры с указанием источников финансирования </w:t>
      </w:r>
    </w:p>
    <w:tbl>
      <w:tblPr>
        <w:tblW w:w="14431" w:type="dxa"/>
        <w:tblInd w:w="93" w:type="dxa"/>
        <w:tblLayout w:type="fixed"/>
        <w:tblCellMar>
          <w:left w:w="28" w:type="dxa"/>
          <w:right w:w="28" w:type="dxa"/>
        </w:tblCellMar>
        <w:tblLook w:val="04A0"/>
      </w:tblPr>
      <w:tblGrid>
        <w:gridCol w:w="1920"/>
        <w:gridCol w:w="2551"/>
        <w:gridCol w:w="820"/>
        <w:gridCol w:w="840"/>
        <w:gridCol w:w="940"/>
        <w:gridCol w:w="940"/>
        <w:gridCol w:w="940"/>
        <w:gridCol w:w="940"/>
        <w:gridCol w:w="940"/>
        <w:gridCol w:w="940"/>
        <w:gridCol w:w="940"/>
        <w:gridCol w:w="800"/>
        <w:gridCol w:w="920"/>
      </w:tblGrid>
      <w:tr w:rsidR="005019C4" w:rsidRPr="004A2CE4" w:rsidTr="00BD093F">
        <w:trPr>
          <w:trHeight w:val="20"/>
          <w:tblHeader/>
        </w:trPr>
        <w:tc>
          <w:tcPr>
            <w:tcW w:w="1920" w:type="dxa"/>
            <w:vMerge w:val="restart"/>
            <w:tcBorders>
              <w:top w:val="single" w:sz="8" w:space="0" w:color="auto"/>
              <w:left w:val="single" w:sz="8" w:space="0" w:color="auto"/>
              <w:bottom w:val="single" w:sz="8" w:space="0" w:color="000000"/>
              <w:right w:val="single" w:sz="8" w:space="0" w:color="auto"/>
            </w:tcBorders>
            <w:shd w:val="clear" w:color="auto" w:fill="BDD6EE" w:themeFill="accent5" w:themeFillTint="66"/>
            <w:vAlign w:val="center"/>
            <w:hideMark/>
          </w:tcPr>
          <w:p w:rsidR="005019C4" w:rsidRPr="004A2CE4" w:rsidRDefault="005019C4" w:rsidP="00AE7285">
            <w:pPr>
              <w:widowControl w:val="0"/>
              <w:spacing w:line="240" w:lineRule="auto"/>
              <w:ind w:firstLine="0"/>
              <w:jc w:val="center"/>
              <w:rPr>
                <w:color w:val="000000"/>
                <w:sz w:val="22"/>
                <w:szCs w:val="22"/>
              </w:rPr>
            </w:pPr>
            <w:r w:rsidRPr="004A2CE4">
              <w:rPr>
                <w:color w:val="000000"/>
                <w:sz w:val="22"/>
                <w:szCs w:val="22"/>
              </w:rPr>
              <w:t>Наименование</w:t>
            </w:r>
          </w:p>
        </w:tc>
        <w:tc>
          <w:tcPr>
            <w:tcW w:w="2551" w:type="dxa"/>
            <w:vMerge w:val="restart"/>
            <w:tcBorders>
              <w:top w:val="single" w:sz="8" w:space="0" w:color="auto"/>
              <w:left w:val="nil"/>
              <w:bottom w:val="single" w:sz="8" w:space="0" w:color="000000"/>
              <w:right w:val="single" w:sz="8" w:space="0" w:color="auto"/>
            </w:tcBorders>
            <w:shd w:val="clear" w:color="auto" w:fill="BDD6EE" w:themeFill="accent5" w:themeFillTint="66"/>
            <w:vAlign w:val="center"/>
            <w:hideMark/>
          </w:tcPr>
          <w:p w:rsidR="005019C4" w:rsidRPr="004A2CE4" w:rsidRDefault="005019C4" w:rsidP="00AE7285">
            <w:pPr>
              <w:widowControl w:val="0"/>
              <w:spacing w:line="240" w:lineRule="auto"/>
              <w:ind w:firstLine="0"/>
              <w:jc w:val="center"/>
              <w:rPr>
                <w:color w:val="000000"/>
                <w:sz w:val="22"/>
                <w:szCs w:val="22"/>
              </w:rPr>
            </w:pPr>
            <w:r w:rsidRPr="004A2CE4">
              <w:rPr>
                <w:color w:val="000000"/>
                <w:sz w:val="22"/>
                <w:szCs w:val="22"/>
              </w:rPr>
              <w:t>Источник финансирования</w:t>
            </w:r>
          </w:p>
        </w:tc>
        <w:tc>
          <w:tcPr>
            <w:tcW w:w="820" w:type="dxa"/>
            <w:vMerge w:val="restart"/>
            <w:tcBorders>
              <w:top w:val="single" w:sz="8" w:space="0" w:color="auto"/>
              <w:left w:val="single" w:sz="8" w:space="0" w:color="auto"/>
              <w:bottom w:val="single" w:sz="8" w:space="0" w:color="000000"/>
              <w:right w:val="single" w:sz="8" w:space="0" w:color="auto"/>
            </w:tcBorders>
            <w:shd w:val="clear" w:color="auto" w:fill="BDD6EE" w:themeFill="accent5" w:themeFillTint="66"/>
            <w:vAlign w:val="center"/>
            <w:hideMark/>
          </w:tcPr>
          <w:p w:rsidR="005019C4" w:rsidRPr="004A2CE4" w:rsidRDefault="005019C4" w:rsidP="00AE7285">
            <w:pPr>
              <w:widowControl w:val="0"/>
              <w:spacing w:line="240" w:lineRule="auto"/>
              <w:ind w:firstLine="0"/>
              <w:jc w:val="center"/>
              <w:rPr>
                <w:color w:val="000000"/>
                <w:sz w:val="22"/>
                <w:szCs w:val="22"/>
              </w:rPr>
            </w:pPr>
            <w:r w:rsidRPr="004A2CE4">
              <w:rPr>
                <w:color w:val="000000"/>
                <w:sz w:val="22"/>
                <w:szCs w:val="22"/>
              </w:rPr>
              <w:t>Всего до 2030 г.</w:t>
            </w:r>
          </w:p>
        </w:tc>
        <w:tc>
          <w:tcPr>
            <w:tcW w:w="7420" w:type="dxa"/>
            <w:gridSpan w:val="8"/>
            <w:tcBorders>
              <w:top w:val="single" w:sz="8" w:space="0" w:color="auto"/>
              <w:left w:val="nil"/>
              <w:bottom w:val="single" w:sz="8" w:space="0" w:color="auto"/>
              <w:right w:val="single" w:sz="8" w:space="0" w:color="000000"/>
            </w:tcBorders>
            <w:shd w:val="clear" w:color="auto" w:fill="BDD6EE" w:themeFill="accent5" w:themeFillTint="66"/>
            <w:noWrap/>
            <w:vAlign w:val="bottom"/>
            <w:hideMark/>
          </w:tcPr>
          <w:p w:rsidR="005019C4" w:rsidRPr="004A2CE4" w:rsidRDefault="005019C4" w:rsidP="00AE7285">
            <w:pPr>
              <w:widowControl w:val="0"/>
              <w:spacing w:line="240" w:lineRule="auto"/>
              <w:ind w:firstLine="0"/>
              <w:jc w:val="center"/>
              <w:rPr>
                <w:sz w:val="22"/>
                <w:szCs w:val="22"/>
              </w:rPr>
            </w:pPr>
            <w:r w:rsidRPr="004A2CE4">
              <w:rPr>
                <w:sz w:val="22"/>
                <w:szCs w:val="22"/>
              </w:rPr>
              <w:t>из них:</w:t>
            </w:r>
          </w:p>
        </w:tc>
        <w:tc>
          <w:tcPr>
            <w:tcW w:w="800" w:type="dxa"/>
            <w:vMerge w:val="restart"/>
            <w:tcBorders>
              <w:top w:val="single" w:sz="8" w:space="0" w:color="auto"/>
              <w:left w:val="nil"/>
              <w:bottom w:val="single" w:sz="8" w:space="0" w:color="000000"/>
              <w:right w:val="single" w:sz="8" w:space="0" w:color="auto"/>
            </w:tcBorders>
            <w:shd w:val="clear" w:color="auto" w:fill="BDD6EE" w:themeFill="accent5" w:themeFillTint="66"/>
            <w:vAlign w:val="center"/>
            <w:hideMark/>
          </w:tcPr>
          <w:p w:rsidR="005019C4" w:rsidRPr="004A2CE4" w:rsidRDefault="005019C4" w:rsidP="00AE7285">
            <w:pPr>
              <w:widowControl w:val="0"/>
              <w:spacing w:line="240" w:lineRule="auto"/>
              <w:ind w:firstLine="0"/>
              <w:jc w:val="center"/>
              <w:rPr>
                <w:color w:val="000000"/>
                <w:sz w:val="22"/>
                <w:szCs w:val="22"/>
              </w:rPr>
            </w:pPr>
            <w:r w:rsidRPr="004A2CE4">
              <w:rPr>
                <w:color w:val="000000"/>
                <w:sz w:val="22"/>
                <w:szCs w:val="22"/>
              </w:rPr>
              <w:t>После 2030 г.</w:t>
            </w:r>
          </w:p>
        </w:tc>
        <w:tc>
          <w:tcPr>
            <w:tcW w:w="920" w:type="dxa"/>
            <w:vMerge w:val="restart"/>
            <w:tcBorders>
              <w:top w:val="single" w:sz="8" w:space="0" w:color="auto"/>
              <w:left w:val="nil"/>
              <w:bottom w:val="single" w:sz="8" w:space="0" w:color="000000"/>
              <w:right w:val="single" w:sz="8" w:space="0" w:color="auto"/>
            </w:tcBorders>
            <w:shd w:val="clear" w:color="auto" w:fill="BDD6EE" w:themeFill="accent5" w:themeFillTint="66"/>
            <w:vAlign w:val="center"/>
            <w:hideMark/>
          </w:tcPr>
          <w:p w:rsidR="005019C4" w:rsidRPr="004A2CE4" w:rsidRDefault="005019C4" w:rsidP="00AE7285">
            <w:pPr>
              <w:widowControl w:val="0"/>
              <w:spacing w:line="240" w:lineRule="auto"/>
              <w:ind w:firstLine="0"/>
              <w:jc w:val="center"/>
              <w:rPr>
                <w:color w:val="000000"/>
                <w:sz w:val="22"/>
                <w:szCs w:val="22"/>
              </w:rPr>
            </w:pPr>
            <w:r w:rsidRPr="004A2CE4">
              <w:rPr>
                <w:color w:val="000000"/>
                <w:sz w:val="22"/>
                <w:szCs w:val="22"/>
              </w:rPr>
              <w:t>ИТОГО</w:t>
            </w:r>
            <w:r w:rsidR="00A66C1A" w:rsidRPr="004A2CE4">
              <w:rPr>
                <w:sz w:val="22"/>
                <w:szCs w:val="22"/>
              </w:rPr>
              <w:t xml:space="preserve"> млн.руб.</w:t>
            </w:r>
          </w:p>
        </w:tc>
      </w:tr>
      <w:tr w:rsidR="005019C4" w:rsidRPr="004A2CE4" w:rsidTr="00BD093F">
        <w:trPr>
          <w:trHeight w:val="20"/>
          <w:tblHeader/>
        </w:trPr>
        <w:tc>
          <w:tcPr>
            <w:tcW w:w="1920" w:type="dxa"/>
            <w:vMerge/>
            <w:tcBorders>
              <w:top w:val="single" w:sz="8" w:space="0" w:color="auto"/>
              <w:left w:val="single" w:sz="8" w:space="0" w:color="auto"/>
              <w:bottom w:val="single" w:sz="8" w:space="0" w:color="000000"/>
              <w:right w:val="single" w:sz="8" w:space="0" w:color="auto"/>
            </w:tcBorders>
            <w:vAlign w:val="center"/>
            <w:hideMark/>
          </w:tcPr>
          <w:p w:rsidR="005019C4" w:rsidRPr="004A2CE4" w:rsidRDefault="005019C4" w:rsidP="00AE7285">
            <w:pPr>
              <w:widowControl w:val="0"/>
              <w:spacing w:line="240" w:lineRule="auto"/>
              <w:ind w:firstLine="0"/>
              <w:jc w:val="left"/>
              <w:rPr>
                <w:color w:val="000000"/>
                <w:sz w:val="22"/>
                <w:szCs w:val="22"/>
              </w:rPr>
            </w:pPr>
          </w:p>
        </w:tc>
        <w:tc>
          <w:tcPr>
            <w:tcW w:w="2551" w:type="dxa"/>
            <w:vMerge/>
            <w:tcBorders>
              <w:top w:val="single" w:sz="8" w:space="0" w:color="auto"/>
              <w:left w:val="nil"/>
              <w:bottom w:val="single" w:sz="8" w:space="0" w:color="000000"/>
              <w:right w:val="single" w:sz="8" w:space="0" w:color="auto"/>
            </w:tcBorders>
            <w:vAlign w:val="center"/>
            <w:hideMark/>
          </w:tcPr>
          <w:p w:rsidR="005019C4" w:rsidRPr="004A2CE4" w:rsidRDefault="005019C4" w:rsidP="00AE7285">
            <w:pPr>
              <w:widowControl w:val="0"/>
              <w:spacing w:line="240" w:lineRule="auto"/>
              <w:ind w:firstLine="0"/>
              <w:jc w:val="left"/>
              <w:rPr>
                <w:color w:val="000000"/>
                <w:sz w:val="22"/>
                <w:szCs w:val="22"/>
              </w:rPr>
            </w:pPr>
          </w:p>
        </w:tc>
        <w:tc>
          <w:tcPr>
            <w:tcW w:w="820" w:type="dxa"/>
            <w:vMerge/>
            <w:tcBorders>
              <w:top w:val="single" w:sz="8" w:space="0" w:color="auto"/>
              <w:left w:val="single" w:sz="8" w:space="0" w:color="auto"/>
              <w:bottom w:val="single" w:sz="8" w:space="0" w:color="000000"/>
              <w:right w:val="single" w:sz="8" w:space="0" w:color="auto"/>
            </w:tcBorders>
            <w:vAlign w:val="center"/>
            <w:hideMark/>
          </w:tcPr>
          <w:p w:rsidR="005019C4" w:rsidRPr="004A2CE4" w:rsidRDefault="005019C4" w:rsidP="00AE7285">
            <w:pPr>
              <w:widowControl w:val="0"/>
              <w:spacing w:line="240" w:lineRule="auto"/>
              <w:ind w:firstLine="0"/>
              <w:jc w:val="left"/>
              <w:rPr>
                <w:color w:val="000000"/>
                <w:sz w:val="22"/>
                <w:szCs w:val="22"/>
              </w:rPr>
            </w:pPr>
          </w:p>
        </w:tc>
        <w:tc>
          <w:tcPr>
            <w:tcW w:w="840" w:type="dxa"/>
            <w:vMerge w:val="restart"/>
            <w:tcBorders>
              <w:top w:val="nil"/>
              <w:left w:val="single" w:sz="8" w:space="0" w:color="auto"/>
              <w:bottom w:val="single" w:sz="8" w:space="0" w:color="000000"/>
              <w:right w:val="single" w:sz="8" w:space="0" w:color="auto"/>
            </w:tcBorders>
            <w:shd w:val="clear" w:color="auto" w:fill="BDD6EE" w:themeFill="accent5" w:themeFillTint="66"/>
            <w:vAlign w:val="center"/>
            <w:hideMark/>
          </w:tcPr>
          <w:p w:rsidR="005019C4" w:rsidRPr="004A2CE4" w:rsidRDefault="005019C4" w:rsidP="00AE7285">
            <w:pPr>
              <w:widowControl w:val="0"/>
              <w:spacing w:line="240" w:lineRule="auto"/>
              <w:ind w:firstLine="0"/>
              <w:jc w:val="center"/>
              <w:rPr>
                <w:color w:val="000000"/>
                <w:sz w:val="22"/>
                <w:szCs w:val="22"/>
              </w:rPr>
            </w:pPr>
            <w:r w:rsidRPr="004A2CE4">
              <w:rPr>
                <w:color w:val="000000"/>
                <w:sz w:val="22"/>
                <w:szCs w:val="22"/>
              </w:rPr>
              <w:t xml:space="preserve">Период 2020-2025 гг. </w:t>
            </w:r>
          </w:p>
        </w:tc>
        <w:tc>
          <w:tcPr>
            <w:tcW w:w="5640" w:type="dxa"/>
            <w:gridSpan w:val="6"/>
            <w:tcBorders>
              <w:top w:val="single" w:sz="8" w:space="0" w:color="auto"/>
              <w:left w:val="nil"/>
              <w:bottom w:val="single" w:sz="8" w:space="0" w:color="auto"/>
              <w:right w:val="single" w:sz="8" w:space="0" w:color="000000"/>
            </w:tcBorders>
            <w:shd w:val="clear" w:color="auto" w:fill="BDD6EE" w:themeFill="accent5" w:themeFillTint="66"/>
            <w:noWrap/>
            <w:vAlign w:val="bottom"/>
            <w:hideMark/>
          </w:tcPr>
          <w:p w:rsidR="005019C4" w:rsidRPr="004A2CE4" w:rsidRDefault="005019C4" w:rsidP="00AE7285">
            <w:pPr>
              <w:widowControl w:val="0"/>
              <w:spacing w:line="240" w:lineRule="auto"/>
              <w:ind w:firstLine="0"/>
              <w:jc w:val="center"/>
              <w:rPr>
                <w:sz w:val="22"/>
                <w:szCs w:val="22"/>
              </w:rPr>
            </w:pPr>
            <w:r w:rsidRPr="004A2CE4">
              <w:rPr>
                <w:sz w:val="22"/>
                <w:szCs w:val="22"/>
              </w:rPr>
              <w:t>в том числе по годам:</w:t>
            </w:r>
          </w:p>
        </w:tc>
        <w:tc>
          <w:tcPr>
            <w:tcW w:w="940" w:type="dxa"/>
            <w:vMerge w:val="restart"/>
            <w:tcBorders>
              <w:top w:val="nil"/>
              <w:left w:val="single" w:sz="8" w:space="0" w:color="auto"/>
              <w:bottom w:val="single" w:sz="8" w:space="0" w:color="000000"/>
              <w:right w:val="single" w:sz="8" w:space="0" w:color="auto"/>
            </w:tcBorders>
            <w:shd w:val="clear" w:color="auto" w:fill="BDD6EE" w:themeFill="accent5" w:themeFillTint="66"/>
            <w:vAlign w:val="center"/>
            <w:hideMark/>
          </w:tcPr>
          <w:p w:rsidR="005019C4" w:rsidRPr="004A2CE4" w:rsidRDefault="005019C4" w:rsidP="00AE7285">
            <w:pPr>
              <w:widowControl w:val="0"/>
              <w:spacing w:line="240" w:lineRule="auto"/>
              <w:ind w:firstLine="0"/>
              <w:jc w:val="center"/>
              <w:rPr>
                <w:color w:val="000000"/>
                <w:sz w:val="22"/>
                <w:szCs w:val="22"/>
              </w:rPr>
            </w:pPr>
            <w:r w:rsidRPr="004A2CE4">
              <w:rPr>
                <w:color w:val="000000"/>
                <w:sz w:val="22"/>
                <w:szCs w:val="22"/>
              </w:rPr>
              <w:t>Период 2026-2030 гг.</w:t>
            </w:r>
          </w:p>
        </w:tc>
        <w:tc>
          <w:tcPr>
            <w:tcW w:w="800" w:type="dxa"/>
            <w:vMerge/>
            <w:tcBorders>
              <w:top w:val="single" w:sz="8" w:space="0" w:color="auto"/>
              <w:left w:val="nil"/>
              <w:bottom w:val="single" w:sz="8" w:space="0" w:color="000000"/>
              <w:right w:val="single" w:sz="8" w:space="0" w:color="auto"/>
            </w:tcBorders>
            <w:vAlign w:val="center"/>
            <w:hideMark/>
          </w:tcPr>
          <w:p w:rsidR="005019C4" w:rsidRPr="004A2CE4" w:rsidRDefault="005019C4" w:rsidP="00AE7285">
            <w:pPr>
              <w:widowControl w:val="0"/>
              <w:spacing w:line="240" w:lineRule="auto"/>
              <w:ind w:firstLine="0"/>
              <w:jc w:val="left"/>
              <w:rPr>
                <w:color w:val="000000"/>
                <w:sz w:val="22"/>
                <w:szCs w:val="22"/>
              </w:rPr>
            </w:pPr>
          </w:p>
        </w:tc>
        <w:tc>
          <w:tcPr>
            <w:tcW w:w="920" w:type="dxa"/>
            <w:vMerge/>
            <w:tcBorders>
              <w:top w:val="single" w:sz="8" w:space="0" w:color="auto"/>
              <w:left w:val="nil"/>
              <w:bottom w:val="single" w:sz="8" w:space="0" w:color="000000"/>
              <w:right w:val="single" w:sz="8" w:space="0" w:color="auto"/>
            </w:tcBorders>
            <w:vAlign w:val="center"/>
            <w:hideMark/>
          </w:tcPr>
          <w:p w:rsidR="005019C4" w:rsidRPr="004A2CE4" w:rsidRDefault="005019C4" w:rsidP="00AE7285">
            <w:pPr>
              <w:widowControl w:val="0"/>
              <w:spacing w:line="240" w:lineRule="auto"/>
              <w:ind w:firstLine="0"/>
              <w:jc w:val="left"/>
              <w:rPr>
                <w:color w:val="000000"/>
                <w:sz w:val="22"/>
                <w:szCs w:val="22"/>
              </w:rPr>
            </w:pPr>
          </w:p>
        </w:tc>
      </w:tr>
      <w:tr w:rsidR="005019C4" w:rsidRPr="004A2CE4" w:rsidTr="00BD093F">
        <w:trPr>
          <w:trHeight w:val="20"/>
          <w:tblHeader/>
        </w:trPr>
        <w:tc>
          <w:tcPr>
            <w:tcW w:w="1920" w:type="dxa"/>
            <w:vMerge/>
            <w:tcBorders>
              <w:top w:val="single" w:sz="8" w:space="0" w:color="auto"/>
              <w:left w:val="single" w:sz="8" w:space="0" w:color="auto"/>
              <w:bottom w:val="single" w:sz="8" w:space="0" w:color="000000"/>
              <w:right w:val="single" w:sz="8" w:space="0" w:color="auto"/>
            </w:tcBorders>
            <w:vAlign w:val="center"/>
            <w:hideMark/>
          </w:tcPr>
          <w:p w:rsidR="005019C4" w:rsidRPr="004A2CE4" w:rsidRDefault="005019C4" w:rsidP="00AE7285">
            <w:pPr>
              <w:widowControl w:val="0"/>
              <w:spacing w:line="240" w:lineRule="auto"/>
              <w:ind w:firstLine="0"/>
              <w:jc w:val="left"/>
              <w:rPr>
                <w:color w:val="000000"/>
                <w:sz w:val="22"/>
                <w:szCs w:val="22"/>
              </w:rPr>
            </w:pPr>
          </w:p>
        </w:tc>
        <w:tc>
          <w:tcPr>
            <w:tcW w:w="2551" w:type="dxa"/>
            <w:vMerge/>
            <w:tcBorders>
              <w:top w:val="single" w:sz="8" w:space="0" w:color="auto"/>
              <w:left w:val="nil"/>
              <w:bottom w:val="single" w:sz="8" w:space="0" w:color="000000"/>
              <w:right w:val="single" w:sz="8" w:space="0" w:color="auto"/>
            </w:tcBorders>
            <w:vAlign w:val="center"/>
            <w:hideMark/>
          </w:tcPr>
          <w:p w:rsidR="005019C4" w:rsidRPr="004A2CE4" w:rsidRDefault="005019C4" w:rsidP="00AE7285">
            <w:pPr>
              <w:widowControl w:val="0"/>
              <w:spacing w:line="240" w:lineRule="auto"/>
              <w:ind w:firstLine="0"/>
              <w:jc w:val="left"/>
              <w:rPr>
                <w:color w:val="000000"/>
                <w:sz w:val="22"/>
                <w:szCs w:val="22"/>
              </w:rPr>
            </w:pPr>
          </w:p>
        </w:tc>
        <w:tc>
          <w:tcPr>
            <w:tcW w:w="820" w:type="dxa"/>
            <w:vMerge/>
            <w:tcBorders>
              <w:top w:val="single" w:sz="8" w:space="0" w:color="auto"/>
              <w:left w:val="single" w:sz="8" w:space="0" w:color="auto"/>
              <w:bottom w:val="single" w:sz="8" w:space="0" w:color="000000"/>
              <w:right w:val="single" w:sz="8" w:space="0" w:color="auto"/>
            </w:tcBorders>
            <w:vAlign w:val="center"/>
            <w:hideMark/>
          </w:tcPr>
          <w:p w:rsidR="005019C4" w:rsidRPr="004A2CE4" w:rsidRDefault="005019C4" w:rsidP="00AE7285">
            <w:pPr>
              <w:widowControl w:val="0"/>
              <w:spacing w:line="240" w:lineRule="auto"/>
              <w:ind w:firstLine="0"/>
              <w:jc w:val="left"/>
              <w:rPr>
                <w:color w:val="000000"/>
                <w:sz w:val="22"/>
                <w:szCs w:val="22"/>
              </w:rPr>
            </w:pPr>
          </w:p>
        </w:tc>
        <w:tc>
          <w:tcPr>
            <w:tcW w:w="840" w:type="dxa"/>
            <w:vMerge/>
            <w:tcBorders>
              <w:top w:val="nil"/>
              <w:left w:val="single" w:sz="8" w:space="0" w:color="auto"/>
              <w:bottom w:val="single" w:sz="8" w:space="0" w:color="000000"/>
              <w:right w:val="single" w:sz="8" w:space="0" w:color="auto"/>
            </w:tcBorders>
            <w:vAlign w:val="center"/>
            <w:hideMark/>
          </w:tcPr>
          <w:p w:rsidR="005019C4" w:rsidRPr="004A2CE4" w:rsidRDefault="005019C4" w:rsidP="00AE7285">
            <w:pPr>
              <w:widowControl w:val="0"/>
              <w:spacing w:line="240" w:lineRule="auto"/>
              <w:ind w:firstLine="0"/>
              <w:jc w:val="left"/>
              <w:rPr>
                <w:color w:val="000000"/>
                <w:sz w:val="22"/>
                <w:szCs w:val="22"/>
              </w:rPr>
            </w:pPr>
          </w:p>
        </w:tc>
        <w:tc>
          <w:tcPr>
            <w:tcW w:w="940" w:type="dxa"/>
            <w:tcBorders>
              <w:top w:val="nil"/>
              <w:left w:val="nil"/>
              <w:bottom w:val="single" w:sz="8" w:space="0" w:color="auto"/>
              <w:right w:val="single" w:sz="8" w:space="0" w:color="auto"/>
            </w:tcBorders>
            <w:shd w:val="clear" w:color="auto" w:fill="BDD6EE" w:themeFill="accent5" w:themeFillTint="66"/>
            <w:vAlign w:val="center"/>
            <w:hideMark/>
          </w:tcPr>
          <w:p w:rsidR="005019C4" w:rsidRPr="004A2CE4" w:rsidRDefault="005019C4" w:rsidP="00AE7285">
            <w:pPr>
              <w:widowControl w:val="0"/>
              <w:spacing w:line="240" w:lineRule="auto"/>
              <w:ind w:firstLine="0"/>
              <w:jc w:val="center"/>
              <w:rPr>
                <w:color w:val="000000"/>
                <w:sz w:val="22"/>
                <w:szCs w:val="22"/>
              </w:rPr>
            </w:pPr>
            <w:r w:rsidRPr="004A2CE4">
              <w:rPr>
                <w:color w:val="000000"/>
                <w:sz w:val="22"/>
                <w:szCs w:val="22"/>
              </w:rPr>
              <w:t>2020 г.</w:t>
            </w:r>
          </w:p>
        </w:tc>
        <w:tc>
          <w:tcPr>
            <w:tcW w:w="940" w:type="dxa"/>
            <w:tcBorders>
              <w:top w:val="nil"/>
              <w:left w:val="nil"/>
              <w:bottom w:val="single" w:sz="8" w:space="0" w:color="auto"/>
              <w:right w:val="single" w:sz="8" w:space="0" w:color="auto"/>
            </w:tcBorders>
            <w:shd w:val="clear" w:color="auto" w:fill="BDD6EE" w:themeFill="accent5" w:themeFillTint="66"/>
            <w:vAlign w:val="center"/>
            <w:hideMark/>
          </w:tcPr>
          <w:p w:rsidR="005019C4" w:rsidRPr="004A2CE4" w:rsidRDefault="005019C4" w:rsidP="00AE7285">
            <w:pPr>
              <w:widowControl w:val="0"/>
              <w:spacing w:line="240" w:lineRule="auto"/>
              <w:ind w:firstLine="0"/>
              <w:jc w:val="center"/>
              <w:rPr>
                <w:color w:val="000000"/>
                <w:sz w:val="22"/>
                <w:szCs w:val="22"/>
              </w:rPr>
            </w:pPr>
            <w:r w:rsidRPr="004A2CE4">
              <w:rPr>
                <w:color w:val="000000"/>
                <w:sz w:val="22"/>
                <w:szCs w:val="22"/>
              </w:rPr>
              <w:t>2021 г.</w:t>
            </w:r>
          </w:p>
        </w:tc>
        <w:tc>
          <w:tcPr>
            <w:tcW w:w="940" w:type="dxa"/>
            <w:tcBorders>
              <w:top w:val="nil"/>
              <w:left w:val="nil"/>
              <w:bottom w:val="single" w:sz="8" w:space="0" w:color="auto"/>
              <w:right w:val="single" w:sz="8" w:space="0" w:color="auto"/>
            </w:tcBorders>
            <w:shd w:val="clear" w:color="auto" w:fill="BDD6EE" w:themeFill="accent5" w:themeFillTint="66"/>
            <w:vAlign w:val="center"/>
            <w:hideMark/>
          </w:tcPr>
          <w:p w:rsidR="005019C4" w:rsidRPr="004A2CE4" w:rsidRDefault="005019C4" w:rsidP="00AE7285">
            <w:pPr>
              <w:widowControl w:val="0"/>
              <w:spacing w:line="240" w:lineRule="auto"/>
              <w:ind w:firstLine="0"/>
              <w:jc w:val="center"/>
              <w:rPr>
                <w:color w:val="000000"/>
                <w:sz w:val="22"/>
                <w:szCs w:val="22"/>
              </w:rPr>
            </w:pPr>
            <w:r w:rsidRPr="004A2CE4">
              <w:rPr>
                <w:color w:val="000000"/>
                <w:sz w:val="22"/>
                <w:szCs w:val="22"/>
              </w:rPr>
              <w:t>2022 г.</w:t>
            </w:r>
          </w:p>
        </w:tc>
        <w:tc>
          <w:tcPr>
            <w:tcW w:w="940" w:type="dxa"/>
            <w:tcBorders>
              <w:top w:val="nil"/>
              <w:left w:val="nil"/>
              <w:bottom w:val="single" w:sz="8" w:space="0" w:color="auto"/>
              <w:right w:val="single" w:sz="8" w:space="0" w:color="auto"/>
            </w:tcBorders>
            <w:shd w:val="clear" w:color="auto" w:fill="BDD6EE" w:themeFill="accent5" w:themeFillTint="66"/>
            <w:vAlign w:val="center"/>
            <w:hideMark/>
          </w:tcPr>
          <w:p w:rsidR="005019C4" w:rsidRPr="004A2CE4" w:rsidRDefault="005019C4" w:rsidP="00AE7285">
            <w:pPr>
              <w:widowControl w:val="0"/>
              <w:spacing w:line="240" w:lineRule="auto"/>
              <w:ind w:firstLine="0"/>
              <w:jc w:val="center"/>
              <w:rPr>
                <w:color w:val="000000"/>
                <w:sz w:val="22"/>
                <w:szCs w:val="22"/>
              </w:rPr>
            </w:pPr>
            <w:r w:rsidRPr="004A2CE4">
              <w:rPr>
                <w:color w:val="000000"/>
                <w:sz w:val="22"/>
                <w:szCs w:val="22"/>
              </w:rPr>
              <w:t>2023 г.</w:t>
            </w:r>
          </w:p>
        </w:tc>
        <w:tc>
          <w:tcPr>
            <w:tcW w:w="940" w:type="dxa"/>
            <w:tcBorders>
              <w:top w:val="nil"/>
              <w:left w:val="nil"/>
              <w:bottom w:val="single" w:sz="8" w:space="0" w:color="auto"/>
              <w:right w:val="single" w:sz="8" w:space="0" w:color="auto"/>
            </w:tcBorders>
            <w:shd w:val="clear" w:color="auto" w:fill="BDD6EE" w:themeFill="accent5" w:themeFillTint="66"/>
            <w:vAlign w:val="center"/>
            <w:hideMark/>
          </w:tcPr>
          <w:p w:rsidR="005019C4" w:rsidRPr="004A2CE4" w:rsidRDefault="005019C4" w:rsidP="00AE7285">
            <w:pPr>
              <w:widowControl w:val="0"/>
              <w:spacing w:line="240" w:lineRule="auto"/>
              <w:ind w:firstLine="0"/>
              <w:jc w:val="center"/>
              <w:rPr>
                <w:color w:val="000000"/>
                <w:sz w:val="22"/>
                <w:szCs w:val="22"/>
              </w:rPr>
            </w:pPr>
            <w:r w:rsidRPr="004A2CE4">
              <w:rPr>
                <w:color w:val="000000"/>
                <w:sz w:val="22"/>
                <w:szCs w:val="22"/>
              </w:rPr>
              <w:t>2024 г.</w:t>
            </w:r>
          </w:p>
        </w:tc>
        <w:tc>
          <w:tcPr>
            <w:tcW w:w="940" w:type="dxa"/>
            <w:tcBorders>
              <w:top w:val="nil"/>
              <w:left w:val="nil"/>
              <w:bottom w:val="single" w:sz="8" w:space="0" w:color="auto"/>
              <w:right w:val="single" w:sz="8" w:space="0" w:color="auto"/>
            </w:tcBorders>
            <w:shd w:val="clear" w:color="auto" w:fill="BDD6EE" w:themeFill="accent5" w:themeFillTint="66"/>
            <w:vAlign w:val="center"/>
            <w:hideMark/>
          </w:tcPr>
          <w:p w:rsidR="005019C4" w:rsidRPr="004A2CE4" w:rsidRDefault="005019C4" w:rsidP="00AE7285">
            <w:pPr>
              <w:widowControl w:val="0"/>
              <w:spacing w:line="240" w:lineRule="auto"/>
              <w:ind w:firstLine="0"/>
              <w:jc w:val="center"/>
              <w:rPr>
                <w:color w:val="000000"/>
                <w:sz w:val="22"/>
                <w:szCs w:val="22"/>
              </w:rPr>
            </w:pPr>
            <w:r w:rsidRPr="004A2CE4">
              <w:rPr>
                <w:color w:val="000000"/>
                <w:sz w:val="22"/>
                <w:szCs w:val="22"/>
              </w:rPr>
              <w:t>2025 г.</w:t>
            </w:r>
          </w:p>
        </w:tc>
        <w:tc>
          <w:tcPr>
            <w:tcW w:w="940" w:type="dxa"/>
            <w:vMerge/>
            <w:tcBorders>
              <w:top w:val="nil"/>
              <w:left w:val="single" w:sz="8" w:space="0" w:color="auto"/>
              <w:bottom w:val="single" w:sz="8" w:space="0" w:color="000000"/>
              <w:right w:val="single" w:sz="8" w:space="0" w:color="auto"/>
            </w:tcBorders>
            <w:vAlign w:val="center"/>
            <w:hideMark/>
          </w:tcPr>
          <w:p w:rsidR="005019C4" w:rsidRPr="004A2CE4" w:rsidRDefault="005019C4" w:rsidP="00AE7285">
            <w:pPr>
              <w:widowControl w:val="0"/>
              <w:spacing w:line="240" w:lineRule="auto"/>
              <w:ind w:firstLine="0"/>
              <w:jc w:val="left"/>
              <w:rPr>
                <w:color w:val="000000"/>
                <w:sz w:val="22"/>
                <w:szCs w:val="22"/>
              </w:rPr>
            </w:pPr>
          </w:p>
        </w:tc>
        <w:tc>
          <w:tcPr>
            <w:tcW w:w="800" w:type="dxa"/>
            <w:vMerge/>
            <w:tcBorders>
              <w:top w:val="single" w:sz="8" w:space="0" w:color="auto"/>
              <w:left w:val="nil"/>
              <w:bottom w:val="single" w:sz="8" w:space="0" w:color="000000"/>
              <w:right w:val="single" w:sz="8" w:space="0" w:color="auto"/>
            </w:tcBorders>
            <w:vAlign w:val="center"/>
            <w:hideMark/>
          </w:tcPr>
          <w:p w:rsidR="005019C4" w:rsidRPr="004A2CE4" w:rsidRDefault="005019C4" w:rsidP="00AE7285">
            <w:pPr>
              <w:widowControl w:val="0"/>
              <w:spacing w:line="240" w:lineRule="auto"/>
              <w:ind w:firstLine="0"/>
              <w:jc w:val="left"/>
              <w:rPr>
                <w:color w:val="000000"/>
                <w:sz w:val="22"/>
                <w:szCs w:val="22"/>
              </w:rPr>
            </w:pPr>
          </w:p>
        </w:tc>
        <w:tc>
          <w:tcPr>
            <w:tcW w:w="920" w:type="dxa"/>
            <w:vMerge/>
            <w:tcBorders>
              <w:top w:val="single" w:sz="8" w:space="0" w:color="auto"/>
              <w:left w:val="nil"/>
              <w:bottom w:val="single" w:sz="8" w:space="0" w:color="000000"/>
              <w:right w:val="single" w:sz="8" w:space="0" w:color="auto"/>
            </w:tcBorders>
            <w:vAlign w:val="center"/>
            <w:hideMark/>
          </w:tcPr>
          <w:p w:rsidR="005019C4" w:rsidRPr="004A2CE4" w:rsidRDefault="005019C4" w:rsidP="00AE7285">
            <w:pPr>
              <w:widowControl w:val="0"/>
              <w:spacing w:line="240" w:lineRule="auto"/>
              <w:ind w:firstLine="0"/>
              <w:jc w:val="left"/>
              <w:rPr>
                <w:color w:val="000000"/>
                <w:sz w:val="22"/>
                <w:szCs w:val="22"/>
              </w:rPr>
            </w:pPr>
          </w:p>
        </w:tc>
      </w:tr>
      <w:tr w:rsidR="00F945A8" w:rsidRPr="004A2CE4" w:rsidTr="005019C4">
        <w:trPr>
          <w:trHeight w:val="20"/>
        </w:trPr>
        <w:tc>
          <w:tcPr>
            <w:tcW w:w="1920" w:type="dxa"/>
            <w:vMerge w:val="restart"/>
            <w:tcBorders>
              <w:top w:val="nil"/>
              <w:left w:val="single" w:sz="8" w:space="0" w:color="auto"/>
              <w:bottom w:val="single" w:sz="4" w:space="0" w:color="auto"/>
              <w:right w:val="single" w:sz="4" w:space="0" w:color="auto"/>
            </w:tcBorders>
            <w:shd w:val="clear" w:color="auto" w:fill="auto"/>
            <w:vAlign w:val="center"/>
            <w:hideMark/>
          </w:tcPr>
          <w:p w:rsidR="00F945A8" w:rsidRPr="004A2CE4" w:rsidRDefault="00F945A8" w:rsidP="00AE7285">
            <w:pPr>
              <w:widowControl w:val="0"/>
              <w:spacing w:line="240" w:lineRule="auto"/>
              <w:ind w:firstLine="0"/>
              <w:jc w:val="left"/>
              <w:rPr>
                <w:bCs w:val="0"/>
                <w:sz w:val="22"/>
                <w:szCs w:val="22"/>
              </w:rPr>
            </w:pPr>
            <w:r w:rsidRPr="004A2CE4">
              <w:rPr>
                <w:bCs w:val="0"/>
                <w:sz w:val="22"/>
                <w:szCs w:val="22"/>
              </w:rPr>
              <w:t>Мероприятия по развитию внешнего транспорта</w:t>
            </w:r>
          </w:p>
        </w:tc>
        <w:tc>
          <w:tcPr>
            <w:tcW w:w="2551"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left"/>
              <w:rPr>
                <w:bCs w:val="0"/>
                <w:sz w:val="22"/>
                <w:szCs w:val="22"/>
              </w:rPr>
            </w:pPr>
            <w:r w:rsidRPr="004A2CE4">
              <w:rPr>
                <w:bCs w:val="0"/>
                <w:sz w:val="22"/>
                <w:szCs w:val="22"/>
              </w:rPr>
              <w:t> </w:t>
            </w:r>
          </w:p>
        </w:tc>
        <w:tc>
          <w:tcPr>
            <w:tcW w:w="82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bCs w:val="0"/>
                <w:sz w:val="22"/>
                <w:szCs w:val="22"/>
              </w:rPr>
            </w:pPr>
            <w:r w:rsidRPr="004A2CE4">
              <w:rPr>
                <w:bCs w:val="0"/>
                <w:sz w:val="22"/>
                <w:szCs w:val="22"/>
              </w:rPr>
              <w:t>31 580,7</w:t>
            </w:r>
          </w:p>
        </w:tc>
        <w:tc>
          <w:tcPr>
            <w:tcW w:w="8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bCs w:val="0"/>
                <w:sz w:val="22"/>
                <w:szCs w:val="22"/>
              </w:rPr>
            </w:pPr>
            <w:r w:rsidRPr="004A2CE4">
              <w:rPr>
                <w:bCs w:val="0"/>
                <w:sz w:val="22"/>
                <w:szCs w:val="22"/>
              </w:rPr>
              <w:t>4,7</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bCs w:val="0"/>
                <w:sz w:val="22"/>
                <w:szCs w:val="22"/>
              </w:rPr>
            </w:pPr>
            <w:r w:rsidRPr="004A2CE4">
              <w:rPr>
                <w:bCs w:val="0"/>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bCs w:val="0"/>
                <w:sz w:val="22"/>
                <w:szCs w:val="22"/>
              </w:rPr>
            </w:pPr>
            <w:r w:rsidRPr="004A2CE4">
              <w:rPr>
                <w:bCs w:val="0"/>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bCs w:val="0"/>
                <w:sz w:val="22"/>
                <w:szCs w:val="22"/>
              </w:rPr>
            </w:pPr>
            <w:r w:rsidRPr="004A2CE4">
              <w:rPr>
                <w:bCs w:val="0"/>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bCs w:val="0"/>
                <w:sz w:val="22"/>
                <w:szCs w:val="22"/>
              </w:rPr>
            </w:pPr>
            <w:r w:rsidRPr="004A2CE4">
              <w:rPr>
                <w:bCs w:val="0"/>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bCs w:val="0"/>
                <w:sz w:val="22"/>
                <w:szCs w:val="22"/>
              </w:rPr>
            </w:pPr>
            <w:r w:rsidRPr="004A2CE4">
              <w:rPr>
                <w:bCs w:val="0"/>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bCs w:val="0"/>
                <w:sz w:val="22"/>
                <w:szCs w:val="22"/>
              </w:rPr>
            </w:pPr>
            <w:r w:rsidRPr="004A2CE4">
              <w:rPr>
                <w:bCs w:val="0"/>
                <w:sz w:val="22"/>
                <w:szCs w:val="22"/>
              </w:rPr>
              <w:t>4,7</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bCs w:val="0"/>
                <w:sz w:val="22"/>
                <w:szCs w:val="22"/>
              </w:rPr>
            </w:pPr>
            <w:r w:rsidRPr="004A2CE4">
              <w:rPr>
                <w:bCs w:val="0"/>
                <w:sz w:val="22"/>
                <w:szCs w:val="22"/>
              </w:rPr>
              <w:t>31 576,0</w:t>
            </w:r>
          </w:p>
        </w:tc>
        <w:tc>
          <w:tcPr>
            <w:tcW w:w="800" w:type="dxa"/>
            <w:tcBorders>
              <w:top w:val="nil"/>
              <w:left w:val="nil"/>
              <w:bottom w:val="single" w:sz="4" w:space="0" w:color="auto"/>
              <w:right w:val="nil"/>
            </w:tcBorders>
            <w:shd w:val="clear" w:color="auto" w:fill="auto"/>
            <w:noWrap/>
            <w:vAlign w:val="bottom"/>
            <w:hideMark/>
          </w:tcPr>
          <w:p w:rsidR="00F945A8" w:rsidRPr="004A2CE4" w:rsidRDefault="00F945A8" w:rsidP="00AE7285">
            <w:pPr>
              <w:widowControl w:val="0"/>
              <w:spacing w:line="240" w:lineRule="auto"/>
              <w:ind w:firstLine="0"/>
              <w:jc w:val="right"/>
              <w:rPr>
                <w:bCs w:val="0"/>
                <w:sz w:val="22"/>
                <w:szCs w:val="22"/>
              </w:rPr>
            </w:pPr>
            <w:r w:rsidRPr="004A2CE4">
              <w:rPr>
                <w:bCs w:val="0"/>
                <w:sz w:val="22"/>
                <w:szCs w:val="22"/>
              </w:rPr>
              <w:t>0,0</w:t>
            </w:r>
          </w:p>
        </w:tc>
        <w:tc>
          <w:tcPr>
            <w:tcW w:w="920" w:type="dxa"/>
            <w:tcBorders>
              <w:top w:val="nil"/>
              <w:left w:val="single" w:sz="8" w:space="0" w:color="auto"/>
              <w:bottom w:val="single" w:sz="4" w:space="0" w:color="auto"/>
              <w:right w:val="single" w:sz="8" w:space="0" w:color="auto"/>
            </w:tcBorders>
            <w:shd w:val="clear" w:color="auto" w:fill="auto"/>
            <w:noWrap/>
            <w:vAlign w:val="bottom"/>
            <w:hideMark/>
          </w:tcPr>
          <w:p w:rsidR="00F945A8" w:rsidRPr="004A2CE4" w:rsidRDefault="00F945A8" w:rsidP="00AE7285">
            <w:pPr>
              <w:widowControl w:val="0"/>
              <w:spacing w:line="240" w:lineRule="auto"/>
              <w:ind w:firstLine="0"/>
              <w:jc w:val="right"/>
              <w:rPr>
                <w:bCs w:val="0"/>
                <w:sz w:val="22"/>
                <w:szCs w:val="22"/>
              </w:rPr>
            </w:pPr>
            <w:r w:rsidRPr="004A2CE4">
              <w:rPr>
                <w:bCs w:val="0"/>
                <w:sz w:val="22"/>
                <w:szCs w:val="22"/>
              </w:rPr>
              <w:t>31 580,7</w:t>
            </w:r>
          </w:p>
        </w:tc>
      </w:tr>
      <w:tr w:rsidR="00F945A8" w:rsidRPr="004A2CE4" w:rsidTr="005019C4">
        <w:trPr>
          <w:trHeight w:val="20"/>
        </w:trPr>
        <w:tc>
          <w:tcPr>
            <w:tcW w:w="1920" w:type="dxa"/>
            <w:vMerge/>
            <w:tcBorders>
              <w:top w:val="nil"/>
              <w:left w:val="single" w:sz="8" w:space="0" w:color="auto"/>
              <w:bottom w:val="single" w:sz="4" w:space="0" w:color="auto"/>
              <w:right w:val="single" w:sz="4" w:space="0" w:color="auto"/>
            </w:tcBorders>
            <w:vAlign w:val="center"/>
            <w:hideMark/>
          </w:tcPr>
          <w:p w:rsidR="00F945A8" w:rsidRPr="004A2CE4" w:rsidRDefault="00F945A8" w:rsidP="00AE7285">
            <w:pPr>
              <w:widowControl w:val="0"/>
              <w:spacing w:line="240" w:lineRule="auto"/>
              <w:ind w:firstLine="0"/>
              <w:jc w:val="left"/>
              <w:rPr>
                <w:bCs w:val="0"/>
                <w:sz w:val="22"/>
                <w:szCs w:val="22"/>
              </w:rPr>
            </w:pPr>
          </w:p>
        </w:tc>
        <w:tc>
          <w:tcPr>
            <w:tcW w:w="2551"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left"/>
              <w:rPr>
                <w:bCs w:val="0"/>
                <w:sz w:val="22"/>
                <w:szCs w:val="22"/>
              </w:rPr>
            </w:pPr>
            <w:r w:rsidRPr="004A2CE4">
              <w:rPr>
                <w:bCs w:val="0"/>
                <w:sz w:val="22"/>
                <w:szCs w:val="22"/>
              </w:rPr>
              <w:t>Федеральный бюджет</w:t>
            </w:r>
          </w:p>
        </w:tc>
        <w:tc>
          <w:tcPr>
            <w:tcW w:w="82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bCs w:val="0"/>
                <w:sz w:val="22"/>
                <w:szCs w:val="22"/>
              </w:rPr>
            </w:pPr>
            <w:r w:rsidRPr="004A2CE4">
              <w:rPr>
                <w:sz w:val="22"/>
                <w:szCs w:val="22"/>
              </w:rPr>
              <w:t>23 444,5</w:t>
            </w:r>
          </w:p>
        </w:tc>
        <w:tc>
          <w:tcPr>
            <w:tcW w:w="8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23 444,5</w:t>
            </w:r>
          </w:p>
        </w:tc>
        <w:tc>
          <w:tcPr>
            <w:tcW w:w="800" w:type="dxa"/>
            <w:tcBorders>
              <w:top w:val="nil"/>
              <w:left w:val="nil"/>
              <w:bottom w:val="single" w:sz="4" w:space="0" w:color="auto"/>
              <w:right w:val="nil"/>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20" w:type="dxa"/>
            <w:tcBorders>
              <w:top w:val="nil"/>
              <w:left w:val="single" w:sz="8" w:space="0" w:color="auto"/>
              <w:bottom w:val="single" w:sz="4" w:space="0" w:color="auto"/>
              <w:right w:val="single" w:sz="8"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23 444,5</w:t>
            </w:r>
          </w:p>
        </w:tc>
      </w:tr>
      <w:tr w:rsidR="00F945A8" w:rsidRPr="004A2CE4" w:rsidTr="005019C4">
        <w:trPr>
          <w:trHeight w:val="20"/>
        </w:trPr>
        <w:tc>
          <w:tcPr>
            <w:tcW w:w="1920" w:type="dxa"/>
            <w:vMerge/>
            <w:tcBorders>
              <w:top w:val="nil"/>
              <w:left w:val="single" w:sz="8" w:space="0" w:color="auto"/>
              <w:bottom w:val="single" w:sz="4" w:space="0" w:color="auto"/>
              <w:right w:val="single" w:sz="4" w:space="0" w:color="auto"/>
            </w:tcBorders>
            <w:vAlign w:val="center"/>
            <w:hideMark/>
          </w:tcPr>
          <w:p w:rsidR="00F945A8" w:rsidRPr="004A2CE4" w:rsidRDefault="00F945A8" w:rsidP="00AE7285">
            <w:pPr>
              <w:widowControl w:val="0"/>
              <w:spacing w:line="240" w:lineRule="auto"/>
              <w:ind w:firstLine="0"/>
              <w:jc w:val="left"/>
              <w:rPr>
                <w:bCs w:val="0"/>
                <w:sz w:val="22"/>
                <w:szCs w:val="22"/>
              </w:rPr>
            </w:pPr>
          </w:p>
        </w:tc>
        <w:tc>
          <w:tcPr>
            <w:tcW w:w="2551"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left"/>
              <w:rPr>
                <w:bCs w:val="0"/>
                <w:sz w:val="22"/>
                <w:szCs w:val="22"/>
              </w:rPr>
            </w:pPr>
            <w:r w:rsidRPr="004A2CE4">
              <w:rPr>
                <w:bCs w:val="0"/>
                <w:sz w:val="22"/>
                <w:szCs w:val="22"/>
              </w:rPr>
              <w:t>Региональный бюджет</w:t>
            </w:r>
          </w:p>
        </w:tc>
        <w:tc>
          <w:tcPr>
            <w:tcW w:w="82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7 489,2</w:t>
            </w:r>
          </w:p>
        </w:tc>
        <w:tc>
          <w:tcPr>
            <w:tcW w:w="8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4,7</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4,7</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7 484,5</w:t>
            </w:r>
          </w:p>
        </w:tc>
        <w:tc>
          <w:tcPr>
            <w:tcW w:w="800" w:type="dxa"/>
            <w:tcBorders>
              <w:top w:val="nil"/>
              <w:left w:val="nil"/>
              <w:bottom w:val="single" w:sz="4" w:space="0" w:color="auto"/>
              <w:right w:val="nil"/>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20" w:type="dxa"/>
            <w:tcBorders>
              <w:top w:val="nil"/>
              <w:left w:val="single" w:sz="8" w:space="0" w:color="auto"/>
              <w:bottom w:val="single" w:sz="4" w:space="0" w:color="auto"/>
              <w:right w:val="single" w:sz="8"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7 489,2</w:t>
            </w:r>
          </w:p>
        </w:tc>
      </w:tr>
      <w:tr w:rsidR="00F945A8" w:rsidRPr="004A2CE4" w:rsidTr="005019C4">
        <w:trPr>
          <w:trHeight w:val="20"/>
        </w:trPr>
        <w:tc>
          <w:tcPr>
            <w:tcW w:w="1920" w:type="dxa"/>
            <w:vMerge/>
            <w:tcBorders>
              <w:top w:val="nil"/>
              <w:left w:val="single" w:sz="8" w:space="0" w:color="auto"/>
              <w:bottom w:val="single" w:sz="4" w:space="0" w:color="auto"/>
              <w:right w:val="single" w:sz="4" w:space="0" w:color="auto"/>
            </w:tcBorders>
            <w:vAlign w:val="center"/>
            <w:hideMark/>
          </w:tcPr>
          <w:p w:rsidR="00F945A8" w:rsidRPr="004A2CE4" w:rsidRDefault="00F945A8" w:rsidP="00AE7285">
            <w:pPr>
              <w:widowControl w:val="0"/>
              <w:spacing w:line="240" w:lineRule="auto"/>
              <w:ind w:firstLine="0"/>
              <w:jc w:val="left"/>
              <w:rPr>
                <w:bCs w:val="0"/>
                <w:sz w:val="22"/>
                <w:szCs w:val="22"/>
              </w:rPr>
            </w:pPr>
          </w:p>
        </w:tc>
        <w:tc>
          <w:tcPr>
            <w:tcW w:w="2551"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left"/>
              <w:rPr>
                <w:bCs w:val="0"/>
                <w:sz w:val="22"/>
                <w:szCs w:val="22"/>
              </w:rPr>
            </w:pPr>
            <w:r w:rsidRPr="004A2CE4">
              <w:rPr>
                <w:bCs w:val="0"/>
                <w:sz w:val="22"/>
                <w:szCs w:val="22"/>
              </w:rPr>
              <w:t>Муниципальный бюджет</w:t>
            </w:r>
          </w:p>
        </w:tc>
        <w:tc>
          <w:tcPr>
            <w:tcW w:w="82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647,0</w:t>
            </w:r>
          </w:p>
        </w:tc>
        <w:tc>
          <w:tcPr>
            <w:tcW w:w="8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647,0</w:t>
            </w:r>
          </w:p>
        </w:tc>
        <w:tc>
          <w:tcPr>
            <w:tcW w:w="800" w:type="dxa"/>
            <w:tcBorders>
              <w:top w:val="nil"/>
              <w:left w:val="nil"/>
              <w:bottom w:val="single" w:sz="4" w:space="0" w:color="auto"/>
              <w:right w:val="nil"/>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20" w:type="dxa"/>
            <w:tcBorders>
              <w:top w:val="nil"/>
              <w:left w:val="single" w:sz="8" w:space="0" w:color="auto"/>
              <w:bottom w:val="single" w:sz="4" w:space="0" w:color="auto"/>
              <w:right w:val="single" w:sz="8"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647,0</w:t>
            </w:r>
          </w:p>
        </w:tc>
      </w:tr>
      <w:tr w:rsidR="00F945A8" w:rsidRPr="004A2CE4" w:rsidTr="005019C4">
        <w:trPr>
          <w:trHeight w:val="20"/>
        </w:trPr>
        <w:tc>
          <w:tcPr>
            <w:tcW w:w="1920" w:type="dxa"/>
            <w:vMerge/>
            <w:tcBorders>
              <w:top w:val="nil"/>
              <w:left w:val="single" w:sz="8" w:space="0" w:color="auto"/>
              <w:bottom w:val="single" w:sz="4" w:space="0" w:color="auto"/>
              <w:right w:val="single" w:sz="4" w:space="0" w:color="auto"/>
            </w:tcBorders>
            <w:vAlign w:val="center"/>
            <w:hideMark/>
          </w:tcPr>
          <w:p w:rsidR="00F945A8" w:rsidRPr="004A2CE4" w:rsidRDefault="00F945A8" w:rsidP="00AE7285">
            <w:pPr>
              <w:widowControl w:val="0"/>
              <w:spacing w:line="240" w:lineRule="auto"/>
              <w:ind w:firstLine="0"/>
              <w:jc w:val="left"/>
              <w:rPr>
                <w:bCs w:val="0"/>
                <w:sz w:val="22"/>
                <w:szCs w:val="22"/>
              </w:rPr>
            </w:pPr>
          </w:p>
        </w:tc>
        <w:tc>
          <w:tcPr>
            <w:tcW w:w="2551"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left"/>
              <w:rPr>
                <w:bCs w:val="0"/>
                <w:sz w:val="22"/>
                <w:szCs w:val="22"/>
              </w:rPr>
            </w:pPr>
            <w:r w:rsidRPr="004A2CE4">
              <w:rPr>
                <w:bCs w:val="0"/>
                <w:sz w:val="22"/>
                <w:szCs w:val="22"/>
              </w:rPr>
              <w:t>Внебюджетные источники</w:t>
            </w:r>
          </w:p>
        </w:tc>
        <w:tc>
          <w:tcPr>
            <w:tcW w:w="82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8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800" w:type="dxa"/>
            <w:tcBorders>
              <w:top w:val="nil"/>
              <w:left w:val="nil"/>
              <w:bottom w:val="single" w:sz="4" w:space="0" w:color="auto"/>
              <w:right w:val="nil"/>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20" w:type="dxa"/>
            <w:tcBorders>
              <w:top w:val="nil"/>
              <w:left w:val="single" w:sz="8" w:space="0" w:color="auto"/>
              <w:bottom w:val="single" w:sz="4" w:space="0" w:color="auto"/>
              <w:right w:val="single" w:sz="8"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r>
      <w:tr w:rsidR="00F945A8" w:rsidRPr="004A2CE4" w:rsidTr="005019C4">
        <w:trPr>
          <w:trHeight w:val="20"/>
        </w:trPr>
        <w:tc>
          <w:tcPr>
            <w:tcW w:w="1920" w:type="dxa"/>
            <w:vMerge w:val="restart"/>
            <w:tcBorders>
              <w:top w:val="nil"/>
              <w:left w:val="single" w:sz="8" w:space="0" w:color="auto"/>
              <w:bottom w:val="single" w:sz="4" w:space="0" w:color="auto"/>
              <w:right w:val="single" w:sz="4" w:space="0" w:color="auto"/>
            </w:tcBorders>
            <w:shd w:val="clear" w:color="auto" w:fill="auto"/>
            <w:vAlign w:val="center"/>
            <w:hideMark/>
          </w:tcPr>
          <w:p w:rsidR="00F945A8" w:rsidRPr="004A2CE4" w:rsidRDefault="00F945A8" w:rsidP="00AE7285">
            <w:pPr>
              <w:widowControl w:val="0"/>
              <w:spacing w:line="240" w:lineRule="auto"/>
              <w:ind w:firstLine="0"/>
              <w:jc w:val="left"/>
              <w:rPr>
                <w:bCs w:val="0"/>
                <w:sz w:val="22"/>
                <w:szCs w:val="22"/>
              </w:rPr>
            </w:pPr>
            <w:r w:rsidRPr="004A2CE4">
              <w:rPr>
                <w:bCs w:val="0"/>
                <w:sz w:val="22"/>
                <w:szCs w:val="22"/>
              </w:rPr>
              <w:t>Мероприятия по развитию улично-дорожной сети</w:t>
            </w:r>
          </w:p>
        </w:tc>
        <w:tc>
          <w:tcPr>
            <w:tcW w:w="2551"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left"/>
              <w:rPr>
                <w:bCs w:val="0"/>
                <w:sz w:val="22"/>
                <w:szCs w:val="22"/>
              </w:rPr>
            </w:pPr>
            <w:r w:rsidRPr="004A2CE4">
              <w:rPr>
                <w:bCs w:val="0"/>
                <w:sz w:val="22"/>
                <w:szCs w:val="22"/>
              </w:rPr>
              <w:t> </w:t>
            </w:r>
          </w:p>
        </w:tc>
        <w:tc>
          <w:tcPr>
            <w:tcW w:w="82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bCs w:val="0"/>
                <w:sz w:val="22"/>
                <w:szCs w:val="22"/>
              </w:rPr>
              <w:t>3 868,0</w:t>
            </w:r>
          </w:p>
        </w:tc>
        <w:tc>
          <w:tcPr>
            <w:tcW w:w="8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bCs w:val="0"/>
                <w:sz w:val="22"/>
                <w:szCs w:val="22"/>
              </w:rPr>
            </w:pPr>
            <w:r w:rsidRPr="004A2CE4">
              <w:rPr>
                <w:bCs w:val="0"/>
                <w:sz w:val="22"/>
                <w:szCs w:val="22"/>
              </w:rPr>
              <w:t>1 395,0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bCs w:val="0"/>
                <w:sz w:val="22"/>
                <w:szCs w:val="22"/>
              </w:rPr>
            </w:pPr>
            <w:r w:rsidRPr="004A2CE4">
              <w:rPr>
                <w:bCs w:val="0"/>
                <w:sz w:val="22"/>
                <w:szCs w:val="22"/>
              </w:rPr>
              <w:t>53,0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bCs w:val="0"/>
                <w:sz w:val="22"/>
                <w:szCs w:val="22"/>
              </w:rPr>
            </w:pPr>
            <w:r w:rsidRPr="004A2CE4">
              <w:rPr>
                <w:bCs w:val="0"/>
                <w:sz w:val="22"/>
                <w:szCs w:val="22"/>
              </w:rPr>
              <w:t>128,0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bCs w:val="0"/>
                <w:sz w:val="22"/>
                <w:szCs w:val="22"/>
              </w:rPr>
            </w:pPr>
            <w:r w:rsidRPr="004A2CE4">
              <w:rPr>
                <w:bCs w:val="0"/>
                <w:sz w:val="22"/>
                <w:szCs w:val="22"/>
              </w:rPr>
              <w:t>166,0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bCs w:val="0"/>
                <w:sz w:val="22"/>
                <w:szCs w:val="22"/>
              </w:rPr>
            </w:pPr>
            <w:r w:rsidRPr="004A2CE4">
              <w:rPr>
                <w:bCs w:val="0"/>
                <w:sz w:val="22"/>
                <w:szCs w:val="22"/>
              </w:rPr>
              <w:t>642,0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bCs w:val="0"/>
                <w:sz w:val="22"/>
                <w:szCs w:val="22"/>
              </w:rPr>
            </w:pPr>
            <w:r w:rsidRPr="004A2CE4">
              <w:rPr>
                <w:bCs w:val="0"/>
                <w:sz w:val="22"/>
                <w:szCs w:val="22"/>
              </w:rPr>
              <w:t>262,5</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bCs w:val="0"/>
                <w:sz w:val="22"/>
                <w:szCs w:val="22"/>
              </w:rPr>
            </w:pPr>
            <w:r w:rsidRPr="004A2CE4">
              <w:rPr>
                <w:bCs w:val="0"/>
                <w:sz w:val="22"/>
                <w:szCs w:val="22"/>
              </w:rPr>
              <w:t>143,5</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bCs w:val="0"/>
                <w:sz w:val="22"/>
                <w:szCs w:val="22"/>
              </w:rPr>
            </w:pPr>
            <w:r w:rsidRPr="004A2CE4">
              <w:rPr>
                <w:bCs w:val="0"/>
                <w:sz w:val="22"/>
                <w:szCs w:val="22"/>
              </w:rPr>
              <w:t>2 473,0</w:t>
            </w:r>
          </w:p>
        </w:tc>
        <w:tc>
          <w:tcPr>
            <w:tcW w:w="800" w:type="dxa"/>
            <w:tcBorders>
              <w:top w:val="nil"/>
              <w:left w:val="nil"/>
              <w:bottom w:val="single" w:sz="4" w:space="0" w:color="auto"/>
              <w:right w:val="nil"/>
            </w:tcBorders>
            <w:shd w:val="clear" w:color="auto" w:fill="auto"/>
            <w:noWrap/>
            <w:vAlign w:val="bottom"/>
            <w:hideMark/>
          </w:tcPr>
          <w:p w:rsidR="00F945A8" w:rsidRPr="004A2CE4" w:rsidRDefault="00F945A8" w:rsidP="00AE7285">
            <w:pPr>
              <w:widowControl w:val="0"/>
              <w:spacing w:line="240" w:lineRule="auto"/>
              <w:ind w:firstLine="0"/>
              <w:jc w:val="right"/>
              <w:rPr>
                <w:bCs w:val="0"/>
                <w:sz w:val="22"/>
                <w:szCs w:val="22"/>
              </w:rPr>
            </w:pPr>
            <w:r w:rsidRPr="004A2CE4">
              <w:rPr>
                <w:bCs w:val="0"/>
                <w:sz w:val="22"/>
                <w:szCs w:val="22"/>
              </w:rPr>
              <w:t>3 234,0</w:t>
            </w:r>
          </w:p>
        </w:tc>
        <w:tc>
          <w:tcPr>
            <w:tcW w:w="920" w:type="dxa"/>
            <w:tcBorders>
              <w:top w:val="nil"/>
              <w:left w:val="single" w:sz="8" w:space="0" w:color="auto"/>
              <w:bottom w:val="single" w:sz="4" w:space="0" w:color="auto"/>
              <w:right w:val="single" w:sz="8" w:space="0" w:color="auto"/>
            </w:tcBorders>
            <w:shd w:val="clear" w:color="auto" w:fill="auto"/>
            <w:noWrap/>
            <w:vAlign w:val="bottom"/>
            <w:hideMark/>
          </w:tcPr>
          <w:p w:rsidR="00F945A8" w:rsidRPr="004A2CE4" w:rsidRDefault="00F945A8" w:rsidP="00AE7285">
            <w:pPr>
              <w:widowControl w:val="0"/>
              <w:spacing w:line="240" w:lineRule="auto"/>
              <w:ind w:firstLine="0"/>
              <w:jc w:val="right"/>
              <w:rPr>
                <w:bCs w:val="0"/>
                <w:sz w:val="22"/>
                <w:szCs w:val="22"/>
              </w:rPr>
            </w:pPr>
            <w:r w:rsidRPr="004A2CE4">
              <w:rPr>
                <w:bCs w:val="0"/>
                <w:sz w:val="22"/>
                <w:szCs w:val="22"/>
              </w:rPr>
              <w:t>7 102,0</w:t>
            </w:r>
          </w:p>
        </w:tc>
      </w:tr>
      <w:tr w:rsidR="00F945A8" w:rsidRPr="004A2CE4" w:rsidTr="005019C4">
        <w:trPr>
          <w:trHeight w:val="20"/>
        </w:trPr>
        <w:tc>
          <w:tcPr>
            <w:tcW w:w="1920" w:type="dxa"/>
            <w:vMerge/>
            <w:tcBorders>
              <w:top w:val="nil"/>
              <w:left w:val="single" w:sz="8" w:space="0" w:color="auto"/>
              <w:bottom w:val="single" w:sz="4" w:space="0" w:color="auto"/>
              <w:right w:val="single" w:sz="4" w:space="0" w:color="auto"/>
            </w:tcBorders>
            <w:vAlign w:val="center"/>
            <w:hideMark/>
          </w:tcPr>
          <w:p w:rsidR="00F945A8" w:rsidRPr="004A2CE4" w:rsidRDefault="00F945A8" w:rsidP="00AE7285">
            <w:pPr>
              <w:widowControl w:val="0"/>
              <w:spacing w:line="240" w:lineRule="auto"/>
              <w:ind w:firstLine="0"/>
              <w:jc w:val="left"/>
              <w:rPr>
                <w:bCs w:val="0"/>
                <w:sz w:val="22"/>
                <w:szCs w:val="22"/>
              </w:rPr>
            </w:pPr>
          </w:p>
        </w:tc>
        <w:tc>
          <w:tcPr>
            <w:tcW w:w="2551"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left"/>
              <w:rPr>
                <w:bCs w:val="0"/>
                <w:sz w:val="22"/>
                <w:szCs w:val="22"/>
              </w:rPr>
            </w:pPr>
            <w:r w:rsidRPr="004A2CE4">
              <w:rPr>
                <w:bCs w:val="0"/>
                <w:sz w:val="22"/>
                <w:szCs w:val="22"/>
              </w:rPr>
              <w:t>Федеральный бюджет</w:t>
            </w:r>
          </w:p>
        </w:tc>
        <w:tc>
          <w:tcPr>
            <w:tcW w:w="82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bCs w:val="0"/>
                <w:sz w:val="22"/>
                <w:szCs w:val="22"/>
              </w:rPr>
            </w:pPr>
            <w:r w:rsidRPr="004A2CE4">
              <w:rPr>
                <w:sz w:val="22"/>
                <w:szCs w:val="22"/>
              </w:rPr>
              <w:t>0,0</w:t>
            </w:r>
          </w:p>
        </w:tc>
        <w:tc>
          <w:tcPr>
            <w:tcW w:w="8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800" w:type="dxa"/>
            <w:tcBorders>
              <w:top w:val="nil"/>
              <w:left w:val="nil"/>
              <w:bottom w:val="single" w:sz="4" w:space="0" w:color="auto"/>
              <w:right w:val="nil"/>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20" w:type="dxa"/>
            <w:tcBorders>
              <w:top w:val="nil"/>
              <w:left w:val="single" w:sz="8" w:space="0" w:color="auto"/>
              <w:bottom w:val="single" w:sz="4" w:space="0" w:color="auto"/>
              <w:right w:val="single" w:sz="8"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r>
      <w:tr w:rsidR="00F945A8" w:rsidRPr="004A2CE4" w:rsidTr="005019C4">
        <w:trPr>
          <w:trHeight w:val="20"/>
        </w:trPr>
        <w:tc>
          <w:tcPr>
            <w:tcW w:w="1920" w:type="dxa"/>
            <w:vMerge/>
            <w:tcBorders>
              <w:top w:val="nil"/>
              <w:left w:val="single" w:sz="8" w:space="0" w:color="auto"/>
              <w:bottom w:val="single" w:sz="4" w:space="0" w:color="auto"/>
              <w:right w:val="single" w:sz="4" w:space="0" w:color="auto"/>
            </w:tcBorders>
            <w:vAlign w:val="center"/>
            <w:hideMark/>
          </w:tcPr>
          <w:p w:rsidR="00F945A8" w:rsidRPr="004A2CE4" w:rsidRDefault="00F945A8" w:rsidP="00AE7285">
            <w:pPr>
              <w:widowControl w:val="0"/>
              <w:spacing w:line="240" w:lineRule="auto"/>
              <w:ind w:firstLine="0"/>
              <w:jc w:val="left"/>
              <w:rPr>
                <w:bCs w:val="0"/>
                <w:sz w:val="22"/>
                <w:szCs w:val="22"/>
              </w:rPr>
            </w:pPr>
          </w:p>
        </w:tc>
        <w:tc>
          <w:tcPr>
            <w:tcW w:w="2551"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left"/>
              <w:rPr>
                <w:bCs w:val="0"/>
                <w:sz w:val="22"/>
                <w:szCs w:val="22"/>
              </w:rPr>
            </w:pPr>
            <w:r w:rsidRPr="004A2CE4">
              <w:rPr>
                <w:bCs w:val="0"/>
                <w:sz w:val="22"/>
                <w:szCs w:val="22"/>
              </w:rPr>
              <w:t>Региональный бюджет</w:t>
            </w:r>
          </w:p>
        </w:tc>
        <w:tc>
          <w:tcPr>
            <w:tcW w:w="82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476,0</w:t>
            </w:r>
          </w:p>
        </w:tc>
        <w:tc>
          <w:tcPr>
            <w:tcW w:w="8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312,0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16,0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64,0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44,0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148,0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40,0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164,0</w:t>
            </w:r>
          </w:p>
        </w:tc>
        <w:tc>
          <w:tcPr>
            <w:tcW w:w="800" w:type="dxa"/>
            <w:tcBorders>
              <w:top w:val="nil"/>
              <w:left w:val="nil"/>
              <w:bottom w:val="single" w:sz="4" w:space="0" w:color="auto"/>
              <w:right w:val="nil"/>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20" w:type="dxa"/>
            <w:tcBorders>
              <w:top w:val="nil"/>
              <w:left w:val="single" w:sz="8" w:space="0" w:color="auto"/>
              <w:bottom w:val="single" w:sz="4" w:space="0" w:color="auto"/>
              <w:right w:val="single" w:sz="8"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476,0</w:t>
            </w:r>
          </w:p>
        </w:tc>
      </w:tr>
      <w:tr w:rsidR="00F945A8" w:rsidRPr="004A2CE4" w:rsidTr="005019C4">
        <w:trPr>
          <w:trHeight w:val="20"/>
        </w:trPr>
        <w:tc>
          <w:tcPr>
            <w:tcW w:w="1920" w:type="dxa"/>
            <w:vMerge/>
            <w:tcBorders>
              <w:top w:val="nil"/>
              <w:left w:val="single" w:sz="8" w:space="0" w:color="auto"/>
              <w:bottom w:val="single" w:sz="4" w:space="0" w:color="auto"/>
              <w:right w:val="single" w:sz="4" w:space="0" w:color="auto"/>
            </w:tcBorders>
            <w:vAlign w:val="center"/>
            <w:hideMark/>
          </w:tcPr>
          <w:p w:rsidR="00F945A8" w:rsidRPr="004A2CE4" w:rsidRDefault="00F945A8" w:rsidP="00AE7285">
            <w:pPr>
              <w:widowControl w:val="0"/>
              <w:spacing w:line="240" w:lineRule="auto"/>
              <w:ind w:firstLine="0"/>
              <w:jc w:val="left"/>
              <w:rPr>
                <w:bCs w:val="0"/>
                <w:sz w:val="22"/>
                <w:szCs w:val="22"/>
              </w:rPr>
            </w:pPr>
          </w:p>
        </w:tc>
        <w:tc>
          <w:tcPr>
            <w:tcW w:w="2551"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left"/>
              <w:rPr>
                <w:bCs w:val="0"/>
                <w:sz w:val="22"/>
                <w:szCs w:val="22"/>
              </w:rPr>
            </w:pPr>
            <w:r w:rsidRPr="004A2CE4">
              <w:rPr>
                <w:bCs w:val="0"/>
                <w:sz w:val="22"/>
                <w:szCs w:val="22"/>
              </w:rPr>
              <w:t>Муниципальный бюджет</w:t>
            </w:r>
          </w:p>
        </w:tc>
        <w:tc>
          <w:tcPr>
            <w:tcW w:w="82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3 392,0</w:t>
            </w:r>
          </w:p>
        </w:tc>
        <w:tc>
          <w:tcPr>
            <w:tcW w:w="8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1 083,0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37,0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64,0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122,0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494,0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222,5</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143,5</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2 309,0</w:t>
            </w:r>
          </w:p>
        </w:tc>
        <w:tc>
          <w:tcPr>
            <w:tcW w:w="800" w:type="dxa"/>
            <w:tcBorders>
              <w:top w:val="nil"/>
              <w:left w:val="nil"/>
              <w:bottom w:val="single" w:sz="4" w:space="0" w:color="auto"/>
              <w:right w:val="nil"/>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3 234,0</w:t>
            </w:r>
          </w:p>
        </w:tc>
        <w:tc>
          <w:tcPr>
            <w:tcW w:w="920" w:type="dxa"/>
            <w:tcBorders>
              <w:top w:val="nil"/>
              <w:left w:val="single" w:sz="8" w:space="0" w:color="auto"/>
              <w:bottom w:val="single" w:sz="4" w:space="0" w:color="auto"/>
              <w:right w:val="single" w:sz="8"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6 626,0</w:t>
            </w:r>
          </w:p>
        </w:tc>
      </w:tr>
      <w:tr w:rsidR="00F945A8" w:rsidRPr="004A2CE4" w:rsidTr="005019C4">
        <w:trPr>
          <w:trHeight w:val="20"/>
        </w:trPr>
        <w:tc>
          <w:tcPr>
            <w:tcW w:w="1920" w:type="dxa"/>
            <w:vMerge/>
            <w:tcBorders>
              <w:top w:val="nil"/>
              <w:left w:val="single" w:sz="8" w:space="0" w:color="auto"/>
              <w:bottom w:val="single" w:sz="4" w:space="0" w:color="auto"/>
              <w:right w:val="single" w:sz="4" w:space="0" w:color="auto"/>
            </w:tcBorders>
            <w:vAlign w:val="center"/>
            <w:hideMark/>
          </w:tcPr>
          <w:p w:rsidR="00F945A8" w:rsidRPr="004A2CE4" w:rsidRDefault="00F945A8" w:rsidP="00AE7285">
            <w:pPr>
              <w:widowControl w:val="0"/>
              <w:spacing w:line="240" w:lineRule="auto"/>
              <w:ind w:firstLine="0"/>
              <w:jc w:val="left"/>
              <w:rPr>
                <w:bCs w:val="0"/>
                <w:sz w:val="22"/>
                <w:szCs w:val="22"/>
              </w:rPr>
            </w:pPr>
          </w:p>
        </w:tc>
        <w:tc>
          <w:tcPr>
            <w:tcW w:w="2551"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left"/>
              <w:rPr>
                <w:bCs w:val="0"/>
                <w:sz w:val="22"/>
                <w:szCs w:val="22"/>
              </w:rPr>
            </w:pPr>
            <w:r w:rsidRPr="004A2CE4">
              <w:rPr>
                <w:bCs w:val="0"/>
                <w:sz w:val="22"/>
                <w:szCs w:val="22"/>
              </w:rPr>
              <w:t>Внебюджетные источники</w:t>
            </w:r>
          </w:p>
        </w:tc>
        <w:tc>
          <w:tcPr>
            <w:tcW w:w="82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8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800" w:type="dxa"/>
            <w:tcBorders>
              <w:top w:val="nil"/>
              <w:left w:val="nil"/>
              <w:bottom w:val="single" w:sz="4" w:space="0" w:color="auto"/>
              <w:right w:val="nil"/>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20" w:type="dxa"/>
            <w:tcBorders>
              <w:top w:val="nil"/>
              <w:left w:val="single" w:sz="8" w:space="0" w:color="auto"/>
              <w:bottom w:val="single" w:sz="4" w:space="0" w:color="auto"/>
              <w:right w:val="single" w:sz="8"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r>
      <w:tr w:rsidR="00F945A8" w:rsidRPr="004A2CE4" w:rsidTr="005019C4">
        <w:trPr>
          <w:trHeight w:val="20"/>
        </w:trPr>
        <w:tc>
          <w:tcPr>
            <w:tcW w:w="1920" w:type="dxa"/>
            <w:vMerge w:val="restart"/>
            <w:tcBorders>
              <w:top w:val="nil"/>
              <w:left w:val="single" w:sz="8" w:space="0" w:color="auto"/>
              <w:bottom w:val="single" w:sz="4" w:space="0" w:color="auto"/>
              <w:right w:val="single" w:sz="4" w:space="0" w:color="auto"/>
            </w:tcBorders>
            <w:shd w:val="clear" w:color="auto" w:fill="auto"/>
            <w:vAlign w:val="center"/>
            <w:hideMark/>
          </w:tcPr>
          <w:p w:rsidR="00F945A8" w:rsidRPr="004A2CE4" w:rsidRDefault="00F945A8" w:rsidP="00AE7285">
            <w:pPr>
              <w:widowControl w:val="0"/>
              <w:spacing w:line="240" w:lineRule="auto"/>
              <w:ind w:firstLine="0"/>
              <w:jc w:val="left"/>
              <w:rPr>
                <w:bCs w:val="0"/>
                <w:sz w:val="22"/>
                <w:szCs w:val="22"/>
              </w:rPr>
            </w:pPr>
            <w:r w:rsidRPr="004A2CE4">
              <w:rPr>
                <w:bCs w:val="0"/>
                <w:sz w:val="22"/>
                <w:szCs w:val="22"/>
              </w:rPr>
              <w:t>Мероприятия по строительству и реконструкции искусственных сооружений</w:t>
            </w:r>
          </w:p>
        </w:tc>
        <w:tc>
          <w:tcPr>
            <w:tcW w:w="2551"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left"/>
              <w:rPr>
                <w:bCs w:val="0"/>
                <w:sz w:val="22"/>
                <w:szCs w:val="22"/>
              </w:rPr>
            </w:pPr>
            <w:r w:rsidRPr="004A2CE4">
              <w:rPr>
                <w:bCs w:val="0"/>
                <w:sz w:val="22"/>
                <w:szCs w:val="22"/>
              </w:rPr>
              <w:t> </w:t>
            </w:r>
          </w:p>
        </w:tc>
        <w:tc>
          <w:tcPr>
            <w:tcW w:w="82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bCs w:val="0"/>
                <w:sz w:val="22"/>
                <w:szCs w:val="22"/>
              </w:rPr>
              <w:t>3 139,0</w:t>
            </w:r>
          </w:p>
        </w:tc>
        <w:tc>
          <w:tcPr>
            <w:tcW w:w="8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bCs w:val="0"/>
                <w:sz w:val="22"/>
                <w:szCs w:val="22"/>
              </w:rPr>
            </w:pPr>
            <w:r w:rsidRPr="004A2CE4">
              <w:rPr>
                <w:bCs w:val="0"/>
                <w:sz w:val="22"/>
                <w:szCs w:val="22"/>
              </w:rPr>
              <w:t>39,0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bCs w:val="0"/>
                <w:sz w:val="22"/>
                <w:szCs w:val="22"/>
              </w:rPr>
            </w:pPr>
            <w:r w:rsidRPr="004A2CE4">
              <w:rPr>
                <w:bCs w:val="0"/>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bCs w:val="0"/>
                <w:sz w:val="22"/>
                <w:szCs w:val="22"/>
              </w:rPr>
            </w:pPr>
            <w:r w:rsidRPr="004A2CE4">
              <w:rPr>
                <w:bCs w:val="0"/>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bCs w:val="0"/>
                <w:sz w:val="22"/>
                <w:szCs w:val="22"/>
              </w:rPr>
            </w:pPr>
            <w:r w:rsidRPr="004A2CE4">
              <w:rPr>
                <w:bCs w:val="0"/>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bCs w:val="0"/>
                <w:sz w:val="22"/>
                <w:szCs w:val="22"/>
              </w:rPr>
            </w:pPr>
            <w:r w:rsidRPr="004A2CE4">
              <w:rPr>
                <w:bCs w:val="0"/>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bCs w:val="0"/>
                <w:sz w:val="22"/>
                <w:szCs w:val="22"/>
              </w:rPr>
            </w:pPr>
            <w:r w:rsidRPr="004A2CE4">
              <w:rPr>
                <w:bCs w:val="0"/>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bCs w:val="0"/>
                <w:sz w:val="22"/>
                <w:szCs w:val="22"/>
              </w:rPr>
            </w:pPr>
            <w:r w:rsidRPr="004A2CE4">
              <w:rPr>
                <w:bCs w:val="0"/>
                <w:sz w:val="22"/>
                <w:szCs w:val="22"/>
              </w:rPr>
              <w:t>39,0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bCs w:val="0"/>
                <w:sz w:val="22"/>
                <w:szCs w:val="22"/>
              </w:rPr>
            </w:pPr>
            <w:r w:rsidRPr="004A2CE4">
              <w:rPr>
                <w:bCs w:val="0"/>
                <w:sz w:val="22"/>
                <w:szCs w:val="22"/>
              </w:rPr>
              <w:t>3 100,0</w:t>
            </w:r>
          </w:p>
        </w:tc>
        <w:tc>
          <w:tcPr>
            <w:tcW w:w="800" w:type="dxa"/>
            <w:tcBorders>
              <w:top w:val="nil"/>
              <w:left w:val="nil"/>
              <w:bottom w:val="single" w:sz="4" w:space="0" w:color="auto"/>
              <w:right w:val="nil"/>
            </w:tcBorders>
            <w:shd w:val="clear" w:color="auto" w:fill="auto"/>
            <w:noWrap/>
            <w:vAlign w:val="bottom"/>
            <w:hideMark/>
          </w:tcPr>
          <w:p w:rsidR="00F945A8" w:rsidRPr="004A2CE4" w:rsidRDefault="00F945A8" w:rsidP="00AE7285">
            <w:pPr>
              <w:widowControl w:val="0"/>
              <w:spacing w:line="240" w:lineRule="auto"/>
              <w:ind w:firstLine="0"/>
              <w:jc w:val="right"/>
              <w:rPr>
                <w:bCs w:val="0"/>
                <w:sz w:val="22"/>
                <w:szCs w:val="22"/>
              </w:rPr>
            </w:pPr>
            <w:r w:rsidRPr="004A2CE4">
              <w:rPr>
                <w:bCs w:val="0"/>
                <w:sz w:val="22"/>
                <w:szCs w:val="22"/>
              </w:rPr>
              <w:t>2 889,2</w:t>
            </w:r>
          </w:p>
        </w:tc>
        <w:tc>
          <w:tcPr>
            <w:tcW w:w="920" w:type="dxa"/>
            <w:tcBorders>
              <w:top w:val="nil"/>
              <w:left w:val="single" w:sz="8" w:space="0" w:color="auto"/>
              <w:bottom w:val="single" w:sz="4" w:space="0" w:color="auto"/>
              <w:right w:val="single" w:sz="8" w:space="0" w:color="auto"/>
            </w:tcBorders>
            <w:shd w:val="clear" w:color="auto" w:fill="auto"/>
            <w:noWrap/>
            <w:vAlign w:val="bottom"/>
            <w:hideMark/>
          </w:tcPr>
          <w:p w:rsidR="00F945A8" w:rsidRPr="004A2CE4" w:rsidRDefault="00F945A8" w:rsidP="00AE7285">
            <w:pPr>
              <w:widowControl w:val="0"/>
              <w:spacing w:line="240" w:lineRule="auto"/>
              <w:ind w:firstLine="0"/>
              <w:jc w:val="right"/>
              <w:rPr>
                <w:bCs w:val="0"/>
                <w:sz w:val="22"/>
                <w:szCs w:val="22"/>
              </w:rPr>
            </w:pPr>
            <w:r w:rsidRPr="004A2CE4">
              <w:rPr>
                <w:bCs w:val="0"/>
                <w:sz w:val="22"/>
                <w:szCs w:val="22"/>
              </w:rPr>
              <w:t>6 028,2</w:t>
            </w:r>
          </w:p>
        </w:tc>
      </w:tr>
      <w:tr w:rsidR="00F945A8" w:rsidRPr="004A2CE4" w:rsidTr="005019C4">
        <w:trPr>
          <w:trHeight w:val="20"/>
        </w:trPr>
        <w:tc>
          <w:tcPr>
            <w:tcW w:w="1920" w:type="dxa"/>
            <w:vMerge/>
            <w:tcBorders>
              <w:top w:val="nil"/>
              <w:left w:val="single" w:sz="8" w:space="0" w:color="auto"/>
              <w:bottom w:val="single" w:sz="4" w:space="0" w:color="auto"/>
              <w:right w:val="single" w:sz="4" w:space="0" w:color="auto"/>
            </w:tcBorders>
            <w:vAlign w:val="center"/>
            <w:hideMark/>
          </w:tcPr>
          <w:p w:rsidR="00F945A8" w:rsidRPr="004A2CE4" w:rsidRDefault="00F945A8" w:rsidP="00AE7285">
            <w:pPr>
              <w:widowControl w:val="0"/>
              <w:spacing w:line="240" w:lineRule="auto"/>
              <w:ind w:firstLine="0"/>
              <w:jc w:val="left"/>
              <w:rPr>
                <w:bCs w:val="0"/>
                <w:sz w:val="22"/>
                <w:szCs w:val="22"/>
              </w:rPr>
            </w:pPr>
          </w:p>
        </w:tc>
        <w:tc>
          <w:tcPr>
            <w:tcW w:w="2551"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left"/>
              <w:rPr>
                <w:bCs w:val="0"/>
                <w:sz w:val="22"/>
                <w:szCs w:val="22"/>
              </w:rPr>
            </w:pPr>
            <w:r w:rsidRPr="004A2CE4">
              <w:rPr>
                <w:bCs w:val="0"/>
                <w:sz w:val="22"/>
                <w:szCs w:val="22"/>
              </w:rPr>
              <w:t>Федеральный бюджет</w:t>
            </w:r>
          </w:p>
        </w:tc>
        <w:tc>
          <w:tcPr>
            <w:tcW w:w="82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bCs w:val="0"/>
                <w:sz w:val="22"/>
                <w:szCs w:val="22"/>
              </w:rPr>
            </w:pPr>
            <w:r w:rsidRPr="004A2CE4">
              <w:rPr>
                <w:sz w:val="22"/>
                <w:szCs w:val="22"/>
              </w:rPr>
              <w:t>0,0</w:t>
            </w:r>
          </w:p>
        </w:tc>
        <w:tc>
          <w:tcPr>
            <w:tcW w:w="8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800" w:type="dxa"/>
            <w:tcBorders>
              <w:top w:val="nil"/>
              <w:left w:val="nil"/>
              <w:bottom w:val="single" w:sz="4" w:space="0" w:color="auto"/>
              <w:right w:val="nil"/>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20" w:type="dxa"/>
            <w:tcBorders>
              <w:top w:val="nil"/>
              <w:left w:val="single" w:sz="8" w:space="0" w:color="auto"/>
              <w:bottom w:val="single" w:sz="4" w:space="0" w:color="auto"/>
              <w:right w:val="single" w:sz="8"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r>
      <w:tr w:rsidR="00F945A8" w:rsidRPr="004A2CE4" w:rsidTr="005019C4">
        <w:trPr>
          <w:trHeight w:val="20"/>
        </w:trPr>
        <w:tc>
          <w:tcPr>
            <w:tcW w:w="1920" w:type="dxa"/>
            <w:vMerge/>
            <w:tcBorders>
              <w:top w:val="nil"/>
              <w:left w:val="single" w:sz="8" w:space="0" w:color="auto"/>
              <w:bottom w:val="single" w:sz="4" w:space="0" w:color="auto"/>
              <w:right w:val="single" w:sz="4" w:space="0" w:color="auto"/>
            </w:tcBorders>
            <w:vAlign w:val="center"/>
            <w:hideMark/>
          </w:tcPr>
          <w:p w:rsidR="00F945A8" w:rsidRPr="004A2CE4" w:rsidRDefault="00F945A8" w:rsidP="00AE7285">
            <w:pPr>
              <w:widowControl w:val="0"/>
              <w:spacing w:line="240" w:lineRule="auto"/>
              <w:ind w:firstLine="0"/>
              <w:jc w:val="left"/>
              <w:rPr>
                <w:bCs w:val="0"/>
                <w:sz w:val="22"/>
                <w:szCs w:val="22"/>
              </w:rPr>
            </w:pPr>
          </w:p>
        </w:tc>
        <w:tc>
          <w:tcPr>
            <w:tcW w:w="2551"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left"/>
              <w:rPr>
                <w:bCs w:val="0"/>
                <w:sz w:val="22"/>
                <w:szCs w:val="22"/>
              </w:rPr>
            </w:pPr>
            <w:r w:rsidRPr="004A2CE4">
              <w:rPr>
                <w:bCs w:val="0"/>
                <w:sz w:val="22"/>
                <w:szCs w:val="22"/>
              </w:rPr>
              <w:t>Региональный бюджет</w:t>
            </w:r>
          </w:p>
        </w:tc>
        <w:tc>
          <w:tcPr>
            <w:tcW w:w="82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2 400,0</w:t>
            </w:r>
          </w:p>
        </w:tc>
        <w:tc>
          <w:tcPr>
            <w:tcW w:w="8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2 400,0</w:t>
            </w:r>
          </w:p>
        </w:tc>
        <w:tc>
          <w:tcPr>
            <w:tcW w:w="800" w:type="dxa"/>
            <w:tcBorders>
              <w:top w:val="nil"/>
              <w:left w:val="nil"/>
              <w:bottom w:val="single" w:sz="4" w:space="0" w:color="auto"/>
              <w:right w:val="nil"/>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1 210,6</w:t>
            </w:r>
          </w:p>
        </w:tc>
        <w:tc>
          <w:tcPr>
            <w:tcW w:w="920" w:type="dxa"/>
            <w:tcBorders>
              <w:top w:val="nil"/>
              <w:left w:val="single" w:sz="8" w:space="0" w:color="auto"/>
              <w:bottom w:val="single" w:sz="4" w:space="0" w:color="auto"/>
              <w:right w:val="single" w:sz="8"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3 610,6</w:t>
            </w:r>
          </w:p>
        </w:tc>
      </w:tr>
      <w:tr w:rsidR="00F945A8" w:rsidRPr="004A2CE4" w:rsidTr="005019C4">
        <w:trPr>
          <w:trHeight w:val="20"/>
        </w:trPr>
        <w:tc>
          <w:tcPr>
            <w:tcW w:w="1920" w:type="dxa"/>
            <w:vMerge/>
            <w:tcBorders>
              <w:top w:val="nil"/>
              <w:left w:val="single" w:sz="8" w:space="0" w:color="auto"/>
              <w:bottom w:val="single" w:sz="4" w:space="0" w:color="auto"/>
              <w:right w:val="single" w:sz="4" w:space="0" w:color="auto"/>
            </w:tcBorders>
            <w:vAlign w:val="center"/>
            <w:hideMark/>
          </w:tcPr>
          <w:p w:rsidR="00F945A8" w:rsidRPr="004A2CE4" w:rsidRDefault="00F945A8" w:rsidP="00AE7285">
            <w:pPr>
              <w:widowControl w:val="0"/>
              <w:spacing w:line="240" w:lineRule="auto"/>
              <w:ind w:firstLine="0"/>
              <w:jc w:val="left"/>
              <w:rPr>
                <w:bCs w:val="0"/>
                <w:sz w:val="22"/>
                <w:szCs w:val="22"/>
              </w:rPr>
            </w:pPr>
          </w:p>
        </w:tc>
        <w:tc>
          <w:tcPr>
            <w:tcW w:w="2551"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left"/>
              <w:rPr>
                <w:bCs w:val="0"/>
                <w:sz w:val="22"/>
                <w:szCs w:val="22"/>
              </w:rPr>
            </w:pPr>
            <w:r w:rsidRPr="004A2CE4">
              <w:rPr>
                <w:bCs w:val="0"/>
                <w:sz w:val="22"/>
                <w:szCs w:val="22"/>
              </w:rPr>
              <w:t>Муниципальный бюджет</w:t>
            </w:r>
          </w:p>
        </w:tc>
        <w:tc>
          <w:tcPr>
            <w:tcW w:w="82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739,0</w:t>
            </w:r>
          </w:p>
        </w:tc>
        <w:tc>
          <w:tcPr>
            <w:tcW w:w="8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39,0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39,0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700,0</w:t>
            </w:r>
          </w:p>
        </w:tc>
        <w:tc>
          <w:tcPr>
            <w:tcW w:w="800" w:type="dxa"/>
            <w:tcBorders>
              <w:top w:val="nil"/>
              <w:left w:val="nil"/>
              <w:bottom w:val="single" w:sz="4" w:space="0" w:color="auto"/>
              <w:right w:val="nil"/>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1 678,6</w:t>
            </w:r>
          </w:p>
        </w:tc>
        <w:tc>
          <w:tcPr>
            <w:tcW w:w="920" w:type="dxa"/>
            <w:tcBorders>
              <w:top w:val="nil"/>
              <w:left w:val="single" w:sz="8" w:space="0" w:color="auto"/>
              <w:bottom w:val="single" w:sz="4" w:space="0" w:color="auto"/>
              <w:right w:val="single" w:sz="8"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2 417,6</w:t>
            </w:r>
          </w:p>
        </w:tc>
      </w:tr>
      <w:tr w:rsidR="00F945A8" w:rsidRPr="004A2CE4" w:rsidTr="005019C4">
        <w:trPr>
          <w:trHeight w:val="20"/>
        </w:trPr>
        <w:tc>
          <w:tcPr>
            <w:tcW w:w="1920" w:type="dxa"/>
            <w:vMerge/>
            <w:tcBorders>
              <w:top w:val="nil"/>
              <w:left w:val="single" w:sz="8" w:space="0" w:color="auto"/>
              <w:bottom w:val="single" w:sz="4" w:space="0" w:color="auto"/>
              <w:right w:val="single" w:sz="4" w:space="0" w:color="auto"/>
            </w:tcBorders>
            <w:vAlign w:val="center"/>
            <w:hideMark/>
          </w:tcPr>
          <w:p w:rsidR="00F945A8" w:rsidRPr="004A2CE4" w:rsidRDefault="00F945A8" w:rsidP="00AE7285">
            <w:pPr>
              <w:widowControl w:val="0"/>
              <w:spacing w:line="240" w:lineRule="auto"/>
              <w:ind w:firstLine="0"/>
              <w:jc w:val="left"/>
              <w:rPr>
                <w:bCs w:val="0"/>
                <w:sz w:val="22"/>
                <w:szCs w:val="22"/>
              </w:rPr>
            </w:pPr>
          </w:p>
        </w:tc>
        <w:tc>
          <w:tcPr>
            <w:tcW w:w="2551"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left"/>
              <w:rPr>
                <w:bCs w:val="0"/>
                <w:sz w:val="22"/>
                <w:szCs w:val="22"/>
              </w:rPr>
            </w:pPr>
            <w:r w:rsidRPr="004A2CE4">
              <w:rPr>
                <w:bCs w:val="0"/>
                <w:sz w:val="22"/>
                <w:szCs w:val="22"/>
              </w:rPr>
              <w:t>Внебюджетные источники</w:t>
            </w:r>
          </w:p>
        </w:tc>
        <w:tc>
          <w:tcPr>
            <w:tcW w:w="82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8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800" w:type="dxa"/>
            <w:tcBorders>
              <w:top w:val="nil"/>
              <w:left w:val="nil"/>
              <w:bottom w:val="single" w:sz="4" w:space="0" w:color="auto"/>
              <w:right w:val="nil"/>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20" w:type="dxa"/>
            <w:tcBorders>
              <w:top w:val="nil"/>
              <w:left w:val="single" w:sz="8" w:space="0" w:color="auto"/>
              <w:bottom w:val="single" w:sz="4" w:space="0" w:color="auto"/>
              <w:right w:val="single" w:sz="8"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r>
      <w:tr w:rsidR="00F945A8" w:rsidRPr="004A2CE4" w:rsidTr="005019C4">
        <w:trPr>
          <w:trHeight w:val="20"/>
        </w:trPr>
        <w:tc>
          <w:tcPr>
            <w:tcW w:w="1920" w:type="dxa"/>
            <w:vMerge w:val="restart"/>
            <w:tcBorders>
              <w:top w:val="nil"/>
              <w:left w:val="single" w:sz="8" w:space="0" w:color="auto"/>
              <w:bottom w:val="single" w:sz="4" w:space="0" w:color="auto"/>
              <w:right w:val="single" w:sz="4" w:space="0" w:color="auto"/>
            </w:tcBorders>
            <w:shd w:val="clear" w:color="auto" w:fill="auto"/>
            <w:vAlign w:val="center"/>
            <w:hideMark/>
          </w:tcPr>
          <w:p w:rsidR="00F945A8" w:rsidRPr="004A2CE4" w:rsidRDefault="00F945A8" w:rsidP="00AE7285">
            <w:pPr>
              <w:widowControl w:val="0"/>
              <w:spacing w:line="240" w:lineRule="auto"/>
              <w:ind w:firstLine="0"/>
              <w:jc w:val="left"/>
              <w:rPr>
                <w:bCs w:val="0"/>
                <w:sz w:val="22"/>
                <w:szCs w:val="22"/>
              </w:rPr>
            </w:pPr>
            <w:r w:rsidRPr="004A2CE4">
              <w:rPr>
                <w:bCs w:val="0"/>
                <w:sz w:val="22"/>
                <w:szCs w:val="22"/>
              </w:rPr>
              <w:t>Мероприятия по развитию городского общественного пассажирского транспорта</w:t>
            </w:r>
          </w:p>
        </w:tc>
        <w:tc>
          <w:tcPr>
            <w:tcW w:w="2551"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left"/>
              <w:rPr>
                <w:bCs w:val="0"/>
                <w:sz w:val="22"/>
                <w:szCs w:val="22"/>
              </w:rPr>
            </w:pPr>
            <w:r w:rsidRPr="004A2CE4">
              <w:rPr>
                <w:bCs w:val="0"/>
                <w:sz w:val="22"/>
                <w:szCs w:val="22"/>
              </w:rPr>
              <w:t> </w:t>
            </w:r>
          </w:p>
        </w:tc>
        <w:tc>
          <w:tcPr>
            <w:tcW w:w="82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bCs w:val="0"/>
                <w:sz w:val="22"/>
                <w:szCs w:val="22"/>
              </w:rPr>
              <w:t>24,6</w:t>
            </w:r>
          </w:p>
        </w:tc>
        <w:tc>
          <w:tcPr>
            <w:tcW w:w="8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bCs w:val="0"/>
                <w:sz w:val="22"/>
                <w:szCs w:val="22"/>
              </w:rPr>
            </w:pPr>
            <w:r w:rsidRPr="004A2CE4">
              <w:rPr>
                <w:bCs w:val="0"/>
                <w:sz w:val="22"/>
                <w:szCs w:val="22"/>
              </w:rPr>
              <w:t>1,8</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bCs w:val="0"/>
                <w:sz w:val="22"/>
                <w:szCs w:val="22"/>
              </w:rPr>
            </w:pPr>
            <w:r w:rsidRPr="004A2CE4">
              <w:rPr>
                <w:bCs w:val="0"/>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bCs w:val="0"/>
                <w:sz w:val="22"/>
                <w:szCs w:val="22"/>
              </w:rPr>
            </w:pPr>
            <w:r w:rsidRPr="004A2CE4">
              <w:rPr>
                <w:bCs w:val="0"/>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bCs w:val="0"/>
                <w:sz w:val="22"/>
                <w:szCs w:val="22"/>
              </w:rPr>
            </w:pPr>
            <w:r w:rsidRPr="004A2CE4">
              <w:rPr>
                <w:bCs w:val="0"/>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bCs w:val="0"/>
                <w:sz w:val="22"/>
                <w:szCs w:val="22"/>
              </w:rPr>
            </w:pPr>
            <w:r w:rsidRPr="004A2CE4">
              <w:rPr>
                <w:bCs w:val="0"/>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bCs w:val="0"/>
                <w:sz w:val="22"/>
                <w:szCs w:val="22"/>
              </w:rPr>
            </w:pPr>
            <w:r w:rsidRPr="004A2CE4">
              <w:rPr>
                <w:bCs w:val="0"/>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bCs w:val="0"/>
                <w:sz w:val="22"/>
                <w:szCs w:val="22"/>
              </w:rPr>
            </w:pPr>
            <w:r w:rsidRPr="004A2CE4">
              <w:rPr>
                <w:bCs w:val="0"/>
                <w:sz w:val="22"/>
                <w:szCs w:val="22"/>
              </w:rPr>
              <w:t>1,8</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bCs w:val="0"/>
                <w:sz w:val="22"/>
                <w:szCs w:val="22"/>
              </w:rPr>
            </w:pPr>
            <w:r w:rsidRPr="004A2CE4">
              <w:rPr>
                <w:bCs w:val="0"/>
                <w:sz w:val="22"/>
                <w:szCs w:val="22"/>
              </w:rPr>
              <w:t>22,8</w:t>
            </w:r>
          </w:p>
        </w:tc>
        <w:tc>
          <w:tcPr>
            <w:tcW w:w="800" w:type="dxa"/>
            <w:tcBorders>
              <w:top w:val="nil"/>
              <w:left w:val="nil"/>
              <w:bottom w:val="single" w:sz="4" w:space="0" w:color="auto"/>
              <w:right w:val="nil"/>
            </w:tcBorders>
            <w:shd w:val="clear" w:color="auto" w:fill="auto"/>
            <w:noWrap/>
            <w:vAlign w:val="bottom"/>
            <w:hideMark/>
          </w:tcPr>
          <w:p w:rsidR="00F945A8" w:rsidRPr="004A2CE4" w:rsidRDefault="00F945A8" w:rsidP="00AE7285">
            <w:pPr>
              <w:widowControl w:val="0"/>
              <w:spacing w:line="240" w:lineRule="auto"/>
              <w:ind w:firstLine="0"/>
              <w:jc w:val="right"/>
              <w:rPr>
                <w:bCs w:val="0"/>
                <w:sz w:val="22"/>
                <w:szCs w:val="22"/>
              </w:rPr>
            </w:pPr>
            <w:r w:rsidRPr="004A2CE4">
              <w:rPr>
                <w:bCs w:val="0"/>
                <w:sz w:val="22"/>
                <w:szCs w:val="22"/>
              </w:rPr>
              <w:t>0,0</w:t>
            </w:r>
          </w:p>
        </w:tc>
        <w:tc>
          <w:tcPr>
            <w:tcW w:w="920" w:type="dxa"/>
            <w:tcBorders>
              <w:top w:val="nil"/>
              <w:left w:val="single" w:sz="8" w:space="0" w:color="auto"/>
              <w:bottom w:val="single" w:sz="4" w:space="0" w:color="auto"/>
              <w:right w:val="single" w:sz="8" w:space="0" w:color="auto"/>
            </w:tcBorders>
            <w:shd w:val="clear" w:color="auto" w:fill="auto"/>
            <w:noWrap/>
            <w:vAlign w:val="bottom"/>
            <w:hideMark/>
          </w:tcPr>
          <w:p w:rsidR="00F945A8" w:rsidRPr="004A2CE4" w:rsidRDefault="00F945A8" w:rsidP="00AE7285">
            <w:pPr>
              <w:widowControl w:val="0"/>
              <w:spacing w:line="240" w:lineRule="auto"/>
              <w:ind w:firstLine="0"/>
              <w:jc w:val="right"/>
              <w:rPr>
                <w:bCs w:val="0"/>
                <w:sz w:val="22"/>
                <w:szCs w:val="22"/>
              </w:rPr>
            </w:pPr>
            <w:r w:rsidRPr="004A2CE4">
              <w:rPr>
                <w:bCs w:val="0"/>
                <w:sz w:val="22"/>
                <w:szCs w:val="22"/>
              </w:rPr>
              <w:t>24,6</w:t>
            </w:r>
          </w:p>
        </w:tc>
      </w:tr>
      <w:tr w:rsidR="00F945A8" w:rsidRPr="004A2CE4" w:rsidTr="005019C4">
        <w:trPr>
          <w:trHeight w:val="20"/>
        </w:trPr>
        <w:tc>
          <w:tcPr>
            <w:tcW w:w="1920" w:type="dxa"/>
            <w:vMerge/>
            <w:tcBorders>
              <w:top w:val="nil"/>
              <w:left w:val="single" w:sz="8" w:space="0" w:color="auto"/>
              <w:bottom w:val="single" w:sz="4" w:space="0" w:color="auto"/>
              <w:right w:val="single" w:sz="4" w:space="0" w:color="auto"/>
            </w:tcBorders>
            <w:vAlign w:val="center"/>
            <w:hideMark/>
          </w:tcPr>
          <w:p w:rsidR="00F945A8" w:rsidRPr="004A2CE4" w:rsidRDefault="00F945A8" w:rsidP="00AE7285">
            <w:pPr>
              <w:widowControl w:val="0"/>
              <w:spacing w:line="240" w:lineRule="auto"/>
              <w:ind w:firstLine="0"/>
              <w:jc w:val="left"/>
              <w:rPr>
                <w:bCs w:val="0"/>
                <w:sz w:val="22"/>
                <w:szCs w:val="22"/>
              </w:rPr>
            </w:pPr>
          </w:p>
        </w:tc>
        <w:tc>
          <w:tcPr>
            <w:tcW w:w="2551"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left"/>
              <w:rPr>
                <w:bCs w:val="0"/>
                <w:sz w:val="22"/>
                <w:szCs w:val="22"/>
              </w:rPr>
            </w:pPr>
            <w:r w:rsidRPr="004A2CE4">
              <w:rPr>
                <w:bCs w:val="0"/>
                <w:sz w:val="22"/>
                <w:szCs w:val="22"/>
              </w:rPr>
              <w:t>Федеральный бюджет</w:t>
            </w:r>
          </w:p>
        </w:tc>
        <w:tc>
          <w:tcPr>
            <w:tcW w:w="82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bCs w:val="0"/>
                <w:sz w:val="22"/>
                <w:szCs w:val="22"/>
              </w:rPr>
            </w:pPr>
            <w:r w:rsidRPr="004A2CE4">
              <w:rPr>
                <w:sz w:val="22"/>
                <w:szCs w:val="22"/>
              </w:rPr>
              <w:t>0,0</w:t>
            </w:r>
          </w:p>
        </w:tc>
        <w:tc>
          <w:tcPr>
            <w:tcW w:w="8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800" w:type="dxa"/>
            <w:tcBorders>
              <w:top w:val="nil"/>
              <w:left w:val="nil"/>
              <w:bottom w:val="single" w:sz="4" w:space="0" w:color="auto"/>
              <w:right w:val="nil"/>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20" w:type="dxa"/>
            <w:tcBorders>
              <w:top w:val="nil"/>
              <w:left w:val="single" w:sz="8" w:space="0" w:color="auto"/>
              <w:bottom w:val="single" w:sz="4" w:space="0" w:color="auto"/>
              <w:right w:val="single" w:sz="8"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r>
      <w:tr w:rsidR="00F945A8" w:rsidRPr="004A2CE4" w:rsidTr="005019C4">
        <w:trPr>
          <w:trHeight w:val="20"/>
        </w:trPr>
        <w:tc>
          <w:tcPr>
            <w:tcW w:w="1920" w:type="dxa"/>
            <w:vMerge/>
            <w:tcBorders>
              <w:top w:val="nil"/>
              <w:left w:val="single" w:sz="8" w:space="0" w:color="auto"/>
              <w:bottom w:val="single" w:sz="4" w:space="0" w:color="auto"/>
              <w:right w:val="single" w:sz="4" w:space="0" w:color="auto"/>
            </w:tcBorders>
            <w:vAlign w:val="center"/>
            <w:hideMark/>
          </w:tcPr>
          <w:p w:rsidR="00F945A8" w:rsidRPr="004A2CE4" w:rsidRDefault="00F945A8" w:rsidP="00AE7285">
            <w:pPr>
              <w:widowControl w:val="0"/>
              <w:spacing w:line="240" w:lineRule="auto"/>
              <w:ind w:firstLine="0"/>
              <w:jc w:val="left"/>
              <w:rPr>
                <w:bCs w:val="0"/>
                <w:sz w:val="22"/>
                <w:szCs w:val="22"/>
              </w:rPr>
            </w:pPr>
          </w:p>
        </w:tc>
        <w:tc>
          <w:tcPr>
            <w:tcW w:w="2551"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left"/>
              <w:rPr>
                <w:bCs w:val="0"/>
                <w:sz w:val="22"/>
                <w:szCs w:val="22"/>
              </w:rPr>
            </w:pPr>
            <w:r w:rsidRPr="004A2CE4">
              <w:rPr>
                <w:bCs w:val="0"/>
                <w:sz w:val="22"/>
                <w:szCs w:val="22"/>
              </w:rPr>
              <w:t>Региональный бюджет</w:t>
            </w:r>
          </w:p>
        </w:tc>
        <w:tc>
          <w:tcPr>
            <w:tcW w:w="82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8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800" w:type="dxa"/>
            <w:tcBorders>
              <w:top w:val="nil"/>
              <w:left w:val="nil"/>
              <w:bottom w:val="single" w:sz="4" w:space="0" w:color="auto"/>
              <w:right w:val="nil"/>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20" w:type="dxa"/>
            <w:tcBorders>
              <w:top w:val="nil"/>
              <w:left w:val="single" w:sz="8" w:space="0" w:color="auto"/>
              <w:bottom w:val="single" w:sz="4" w:space="0" w:color="auto"/>
              <w:right w:val="single" w:sz="8"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r>
      <w:tr w:rsidR="00F945A8" w:rsidRPr="004A2CE4" w:rsidTr="005019C4">
        <w:trPr>
          <w:trHeight w:val="20"/>
        </w:trPr>
        <w:tc>
          <w:tcPr>
            <w:tcW w:w="1920" w:type="dxa"/>
            <w:vMerge/>
            <w:tcBorders>
              <w:top w:val="nil"/>
              <w:left w:val="single" w:sz="8" w:space="0" w:color="auto"/>
              <w:bottom w:val="single" w:sz="4" w:space="0" w:color="auto"/>
              <w:right w:val="single" w:sz="4" w:space="0" w:color="auto"/>
            </w:tcBorders>
            <w:vAlign w:val="center"/>
            <w:hideMark/>
          </w:tcPr>
          <w:p w:rsidR="00F945A8" w:rsidRPr="004A2CE4" w:rsidRDefault="00F945A8" w:rsidP="00AE7285">
            <w:pPr>
              <w:widowControl w:val="0"/>
              <w:spacing w:line="240" w:lineRule="auto"/>
              <w:ind w:firstLine="0"/>
              <w:jc w:val="left"/>
              <w:rPr>
                <w:bCs w:val="0"/>
                <w:sz w:val="22"/>
                <w:szCs w:val="22"/>
              </w:rPr>
            </w:pPr>
          </w:p>
        </w:tc>
        <w:tc>
          <w:tcPr>
            <w:tcW w:w="2551"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left"/>
              <w:rPr>
                <w:bCs w:val="0"/>
                <w:sz w:val="22"/>
                <w:szCs w:val="22"/>
              </w:rPr>
            </w:pPr>
            <w:r w:rsidRPr="004A2CE4">
              <w:rPr>
                <w:bCs w:val="0"/>
                <w:sz w:val="22"/>
                <w:szCs w:val="22"/>
              </w:rPr>
              <w:t>Муниципальный бюджет</w:t>
            </w:r>
          </w:p>
        </w:tc>
        <w:tc>
          <w:tcPr>
            <w:tcW w:w="82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24,6</w:t>
            </w:r>
          </w:p>
        </w:tc>
        <w:tc>
          <w:tcPr>
            <w:tcW w:w="8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1,8</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1,8</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22,8</w:t>
            </w:r>
          </w:p>
        </w:tc>
        <w:tc>
          <w:tcPr>
            <w:tcW w:w="800" w:type="dxa"/>
            <w:tcBorders>
              <w:top w:val="nil"/>
              <w:left w:val="nil"/>
              <w:bottom w:val="single" w:sz="4" w:space="0" w:color="auto"/>
              <w:right w:val="nil"/>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20" w:type="dxa"/>
            <w:tcBorders>
              <w:top w:val="nil"/>
              <w:left w:val="single" w:sz="8" w:space="0" w:color="auto"/>
              <w:bottom w:val="single" w:sz="4" w:space="0" w:color="auto"/>
              <w:right w:val="single" w:sz="8"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24,6</w:t>
            </w:r>
          </w:p>
        </w:tc>
      </w:tr>
      <w:tr w:rsidR="00F945A8" w:rsidRPr="004A2CE4" w:rsidTr="005019C4">
        <w:trPr>
          <w:trHeight w:val="20"/>
        </w:trPr>
        <w:tc>
          <w:tcPr>
            <w:tcW w:w="1920" w:type="dxa"/>
            <w:vMerge/>
            <w:tcBorders>
              <w:top w:val="nil"/>
              <w:left w:val="single" w:sz="8" w:space="0" w:color="auto"/>
              <w:bottom w:val="single" w:sz="4" w:space="0" w:color="auto"/>
              <w:right w:val="single" w:sz="4" w:space="0" w:color="auto"/>
            </w:tcBorders>
            <w:vAlign w:val="center"/>
            <w:hideMark/>
          </w:tcPr>
          <w:p w:rsidR="00F945A8" w:rsidRPr="004A2CE4" w:rsidRDefault="00F945A8" w:rsidP="00AE7285">
            <w:pPr>
              <w:widowControl w:val="0"/>
              <w:spacing w:line="240" w:lineRule="auto"/>
              <w:ind w:firstLine="0"/>
              <w:jc w:val="left"/>
              <w:rPr>
                <w:bCs w:val="0"/>
                <w:sz w:val="22"/>
                <w:szCs w:val="22"/>
              </w:rPr>
            </w:pPr>
          </w:p>
        </w:tc>
        <w:tc>
          <w:tcPr>
            <w:tcW w:w="2551"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left"/>
              <w:rPr>
                <w:bCs w:val="0"/>
                <w:sz w:val="22"/>
                <w:szCs w:val="22"/>
              </w:rPr>
            </w:pPr>
            <w:r w:rsidRPr="004A2CE4">
              <w:rPr>
                <w:bCs w:val="0"/>
                <w:sz w:val="22"/>
                <w:szCs w:val="22"/>
              </w:rPr>
              <w:t>Внебюджетные источники</w:t>
            </w:r>
          </w:p>
        </w:tc>
        <w:tc>
          <w:tcPr>
            <w:tcW w:w="82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8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800" w:type="dxa"/>
            <w:tcBorders>
              <w:top w:val="nil"/>
              <w:left w:val="nil"/>
              <w:bottom w:val="single" w:sz="4" w:space="0" w:color="auto"/>
              <w:right w:val="nil"/>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20" w:type="dxa"/>
            <w:tcBorders>
              <w:top w:val="nil"/>
              <w:left w:val="single" w:sz="8" w:space="0" w:color="auto"/>
              <w:bottom w:val="single" w:sz="4" w:space="0" w:color="auto"/>
              <w:right w:val="single" w:sz="8"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r>
      <w:tr w:rsidR="00F945A8" w:rsidRPr="004A2CE4" w:rsidTr="005019C4">
        <w:trPr>
          <w:trHeight w:val="20"/>
        </w:trPr>
        <w:tc>
          <w:tcPr>
            <w:tcW w:w="1920" w:type="dxa"/>
            <w:vMerge w:val="restart"/>
            <w:tcBorders>
              <w:top w:val="nil"/>
              <w:left w:val="single" w:sz="8" w:space="0" w:color="auto"/>
              <w:bottom w:val="single" w:sz="4" w:space="0" w:color="auto"/>
              <w:right w:val="single" w:sz="4" w:space="0" w:color="auto"/>
            </w:tcBorders>
            <w:shd w:val="clear" w:color="auto" w:fill="auto"/>
            <w:vAlign w:val="center"/>
            <w:hideMark/>
          </w:tcPr>
          <w:p w:rsidR="00F945A8" w:rsidRPr="004A2CE4" w:rsidRDefault="00F945A8" w:rsidP="00AE7285">
            <w:pPr>
              <w:widowControl w:val="0"/>
              <w:spacing w:line="240" w:lineRule="auto"/>
              <w:ind w:firstLine="0"/>
              <w:jc w:val="left"/>
              <w:rPr>
                <w:bCs w:val="0"/>
                <w:sz w:val="22"/>
                <w:szCs w:val="22"/>
              </w:rPr>
            </w:pPr>
            <w:r w:rsidRPr="004A2CE4">
              <w:rPr>
                <w:bCs w:val="0"/>
                <w:sz w:val="22"/>
                <w:szCs w:val="22"/>
              </w:rPr>
              <w:t>Мероприятия по развитию индивидуального транспорта</w:t>
            </w:r>
          </w:p>
        </w:tc>
        <w:tc>
          <w:tcPr>
            <w:tcW w:w="2551"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left"/>
              <w:rPr>
                <w:bCs w:val="0"/>
                <w:sz w:val="22"/>
                <w:szCs w:val="22"/>
              </w:rPr>
            </w:pPr>
            <w:r w:rsidRPr="004A2CE4">
              <w:rPr>
                <w:bCs w:val="0"/>
                <w:sz w:val="22"/>
                <w:szCs w:val="22"/>
              </w:rPr>
              <w:t> </w:t>
            </w:r>
          </w:p>
        </w:tc>
        <w:tc>
          <w:tcPr>
            <w:tcW w:w="82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bCs w:val="0"/>
                <w:sz w:val="22"/>
                <w:szCs w:val="22"/>
              </w:rPr>
              <w:t>2 812,5</w:t>
            </w:r>
          </w:p>
        </w:tc>
        <w:tc>
          <w:tcPr>
            <w:tcW w:w="8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bCs w:val="0"/>
                <w:sz w:val="22"/>
                <w:szCs w:val="22"/>
              </w:rPr>
            </w:pPr>
            <w:r w:rsidRPr="004A2CE4">
              <w:rPr>
                <w:bCs w:val="0"/>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bCs w:val="0"/>
                <w:sz w:val="22"/>
                <w:szCs w:val="22"/>
              </w:rPr>
            </w:pPr>
            <w:r w:rsidRPr="004A2CE4">
              <w:rPr>
                <w:bCs w:val="0"/>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bCs w:val="0"/>
                <w:sz w:val="22"/>
                <w:szCs w:val="22"/>
              </w:rPr>
            </w:pPr>
            <w:r w:rsidRPr="004A2CE4">
              <w:rPr>
                <w:bCs w:val="0"/>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bCs w:val="0"/>
                <w:sz w:val="22"/>
                <w:szCs w:val="22"/>
              </w:rPr>
            </w:pPr>
            <w:r w:rsidRPr="004A2CE4">
              <w:rPr>
                <w:bCs w:val="0"/>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bCs w:val="0"/>
                <w:sz w:val="22"/>
                <w:szCs w:val="22"/>
              </w:rPr>
            </w:pPr>
            <w:r w:rsidRPr="004A2CE4">
              <w:rPr>
                <w:bCs w:val="0"/>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bCs w:val="0"/>
                <w:sz w:val="22"/>
                <w:szCs w:val="22"/>
              </w:rPr>
            </w:pPr>
            <w:r w:rsidRPr="004A2CE4">
              <w:rPr>
                <w:bCs w:val="0"/>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bCs w:val="0"/>
                <w:sz w:val="22"/>
                <w:szCs w:val="22"/>
              </w:rPr>
            </w:pPr>
            <w:r w:rsidRPr="004A2CE4">
              <w:rPr>
                <w:bCs w:val="0"/>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bCs w:val="0"/>
                <w:sz w:val="22"/>
                <w:szCs w:val="22"/>
              </w:rPr>
            </w:pPr>
            <w:r w:rsidRPr="004A2CE4">
              <w:rPr>
                <w:bCs w:val="0"/>
                <w:sz w:val="22"/>
                <w:szCs w:val="22"/>
              </w:rPr>
              <w:t>2 812,5</w:t>
            </w:r>
          </w:p>
        </w:tc>
        <w:tc>
          <w:tcPr>
            <w:tcW w:w="800" w:type="dxa"/>
            <w:tcBorders>
              <w:top w:val="nil"/>
              <w:left w:val="nil"/>
              <w:bottom w:val="single" w:sz="4" w:space="0" w:color="auto"/>
              <w:right w:val="nil"/>
            </w:tcBorders>
            <w:shd w:val="clear" w:color="auto" w:fill="auto"/>
            <w:noWrap/>
            <w:vAlign w:val="bottom"/>
            <w:hideMark/>
          </w:tcPr>
          <w:p w:rsidR="00F945A8" w:rsidRPr="004A2CE4" w:rsidRDefault="00F945A8" w:rsidP="00AE7285">
            <w:pPr>
              <w:widowControl w:val="0"/>
              <w:spacing w:line="240" w:lineRule="auto"/>
              <w:ind w:firstLine="0"/>
              <w:jc w:val="right"/>
              <w:rPr>
                <w:bCs w:val="0"/>
                <w:sz w:val="22"/>
                <w:szCs w:val="22"/>
              </w:rPr>
            </w:pPr>
            <w:r w:rsidRPr="004A2CE4">
              <w:rPr>
                <w:bCs w:val="0"/>
                <w:sz w:val="22"/>
                <w:szCs w:val="22"/>
              </w:rPr>
              <w:t>0,0</w:t>
            </w:r>
          </w:p>
        </w:tc>
        <w:tc>
          <w:tcPr>
            <w:tcW w:w="920" w:type="dxa"/>
            <w:tcBorders>
              <w:top w:val="nil"/>
              <w:left w:val="single" w:sz="8" w:space="0" w:color="auto"/>
              <w:bottom w:val="single" w:sz="4" w:space="0" w:color="auto"/>
              <w:right w:val="single" w:sz="8" w:space="0" w:color="auto"/>
            </w:tcBorders>
            <w:shd w:val="clear" w:color="auto" w:fill="auto"/>
            <w:noWrap/>
            <w:vAlign w:val="bottom"/>
            <w:hideMark/>
          </w:tcPr>
          <w:p w:rsidR="00F945A8" w:rsidRPr="004A2CE4" w:rsidRDefault="00F945A8" w:rsidP="00AE7285">
            <w:pPr>
              <w:widowControl w:val="0"/>
              <w:spacing w:line="240" w:lineRule="auto"/>
              <w:ind w:firstLine="0"/>
              <w:jc w:val="right"/>
              <w:rPr>
                <w:bCs w:val="0"/>
                <w:sz w:val="22"/>
                <w:szCs w:val="22"/>
              </w:rPr>
            </w:pPr>
            <w:r w:rsidRPr="004A2CE4">
              <w:rPr>
                <w:bCs w:val="0"/>
                <w:sz w:val="22"/>
                <w:szCs w:val="22"/>
              </w:rPr>
              <w:t>2 812,5</w:t>
            </w:r>
          </w:p>
        </w:tc>
      </w:tr>
      <w:tr w:rsidR="00F945A8" w:rsidRPr="004A2CE4" w:rsidTr="005019C4">
        <w:trPr>
          <w:trHeight w:val="20"/>
        </w:trPr>
        <w:tc>
          <w:tcPr>
            <w:tcW w:w="1920" w:type="dxa"/>
            <w:vMerge/>
            <w:tcBorders>
              <w:top w:val="nil"/>
              <w:left w:val="single" w:sz="8" w:space="0" w:color="auto"/>
              <w:bottom w:val="single" w:sz="4" w:space="0" w:color="auto"/>
              <w:right w:val="single" w:sz="4" w:space="0" w:color="auto"/>
            </w:tcBorders>
            <w:vAlign w:val="center"/>
            <w:hideMark/>
          </w:tcPr>
          <w:p w:rsidR="00F945A8" w:rsidRPr="004A2CE4" w:rsidRDefault="00F945A8" w:rsidP="00AE7285">
            <w:pPr>
              <w:widowControl w:val="0"/>
              <w:spacing w:line="240" w:lineRule="auto"/>
              <w:ind w:firstLine="0"/>
              <w:jc w:val="left"/>
              <w:rPr>
                <w:bCs w:val="0"/>
                <w:sz w:val="22"/>
                <w:szCs w:val="22"/>
              </w:rPr>
            </w:pPr>
          </w:p>
        </w:tc>
        <w:tc>
          <w:tcPr>
            <w:tcW w:w="2551"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left"/>
              <w:rPr>
                <w:bCs w:val="0"/>
                <w:sz w:val="22"/>
                <w:szCs w:val="22"/>
              </w:rPr>
            </w:pPr>
            <w:r w:rsidRPr="004A2CE4">
              <w:rPr>
                <w:bCs w:val="0"/>
                <w:sz w:val="22"/>
                <w:szCs w:val="22"/>
              </w:rPr>
              <w:t>Федеральный бюджет</w:t>
            </w:r>
          </w:p>
        </w:tc>
        <w:tc>
          <w:tcPr>
            <w:tcW w:w="82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bCs w:val="0"/>
                <w:sz w:val="22"/>
                <w:szCs w:val="22"/>
              </w:rPr>
            </w:pPr>
            <w:r w:rsidRPr="004A2CE4">
              <w:rPr>
                <w:sz w:val="22"/>
                <w:szCs w:val="22"/>
              </w:rPr>
              <w:t>0,0</w:t>
            </w:r>
          </w:p>
        </w:tc>
        <w:tc>
          <w:tcPr>
            <w:tcW w:w="8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800" w:type="dxa"/>
            <w:tcBorders>
              <w:top w:val="nil"/>
              <w:left w:val="nil"/>
              <w:bottom w:val="single" w:sz="4" w:space="0" w:color="auto"/>
              <w:right w:val="nil"/>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20" w:type="dxa"/>
            <w:tcBorders>
              <w:top w:val="nil"/>
              <w:left w:val="single" w:sz="8" w:space="0" w:color="auto"/>
              <w:bottom w:val="single" w:sz="4" w:space="0" w:color="auto"/>
              <w:right w:val="single" w:sz="8"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r>
      <w:tr w:rsidR="00F945A8" w:rsidRPr="004A2CE4" w:rsidTr="005019C4">
        <w:trPr>
          <w:trHeight w:val="20"/>
        </w:trPr>
        <w:tc>
          <w:tcPr>
            <w:tcW w:w="1920" w:type="dxa"/>
            <w:vMerge/>
            <w:tcBorders>
              <w:top w:val="nil"/>
              <w:left w:val="single" w:sz="8" w:space="0" w:color="auto"/>
              <w:bottom w:val="single" w:sz="4" w:space="0" w:color="auto"/>
              <w:right w:val="single" w:sz="4" w:space="0" w:color="auto"/>
            </w:tcBorders>
            <w:vAlign w:val="center"/>
            <w:hideMark/>
          </w:tcPr>
          <w:p w:rsidR="00F945A8" w:rsidRPr="004A2CE4" w:rsidRDefault="00F945A8" w:rsidP="00AE7285">
            <w:pPr>
              <w:widowControl w:val="0"/>
              <w:spacing w:line="240" w:lineRule="auto"/>
              <w:ind w:firstLine="0"/>
              <w:jc w:val="left"/>
              <w:rPr>
                <w:bCs w:val="0"/>
                <w:sz w:val="22"/>
                <w:szCs w:val="22"/>
              </w:rPr>
            </w:pPr>
          </w:p>
        </w:tc>
        <w:tc>
          <w:tcPr>
            <w:tcW w:w="2551"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left"/>
              <w:rPr>
                <w:bCs w:val="0"/>
                <w:sz w:val="22"/>
                <w:szCs w:val="22"/>
              </w:rPr>
            </w:pPr>
            <w:r w:rsidRPr="004A2CE4">
              <w:rPr>
                <w:bCs w:val="0"/>
                <w:sz w:val="22"/>
                <w:szCs w:val="22"/>
              </w:rPr>
              <w:t>Региональный бюджет</w:t>
            </w:r>
          </w:p>
        </w:tc>
        <w:tc>
          <w:tcPr>
            <w:tcW w:w="82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8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800" w:type="dxa"/>
            <w:tcBorders>
              <w:top w:val="nil"/>
              <w:left w:val="nil"/>
              <w:bottom w:val="single" w:sz="4" w:space="0" w:color="auto"/>
              <w:right w:val="nil"/>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20" w:type="dxa"/>
            <w:tcBorders>
              <w:top w:val="nil"/>
              <w:left w:val="single" w:sz="8" w:space="0" w:color="auto"/>
              <w:bottom w:val="single" w:sz="4" w:space="0" w:color="auto"/>
              <w:right w:val="single" w:sz="8"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r>
      <w:tr w:rsidR="00F945A8" w:rsidRPr="004A2CE4" w:rsidTr="005019C4">
        <w:trPr>
          <w:trHeight w:val="20"/>
        </w:trPr>
        <w:tc>
          <w:tcPr>
            <w:tcW w:w="1920" w:type="dxa"/>
            <w:vMerge/>
            <w:tcBorders>
              <w:top w:val="nil"/>
              <w:left w:val="single" w:sz="8" w:space="0" w:color="auto"/>
              <w:bottom w:val="single" w:sz="4" w:space="0" w:color="auto"/>
              <w:right w:val="single" w:sz="4" w:space="0" w:color="auto"/>
            </w:tcBorders>
            <w:vAlign w:val="center"/>
            <w:hideMark/>
          </w:tcPr>
          <w:p w:rsidR="00F945A8" w:rsidRPr="004A2CE4" w:rsidRDefault="00F945A8" w:rsidP="00AE7285">
            <w:pPr>
              <w:widowControl w:val="0"/>
              <w:spacing w:line="240" w:lineRule="auto"/>
              <w:ind w:firstLine="0"/>
              <w:jc w:val="left"/>
              <w:rPr>
                <w:bCs w:val="0"/>
                <w:sz w:val="22"/>
                <w:szCs w:val="22"/>
              </w:rPr>
            </w:pPr>
          </w:p>
        </w:tc>
        <w:tc>
          <w:tcPr>
            <w:tcW w:w="2551"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left"/>
              <w:rPr>
                <w:bCs w:val="0"/>
                <w:sz w:val="22"/>
                <w:szCs w:val="22"/>
              </w:rPr>
            </w:pPr>
            <w:r w:rsidRPr="004A2CE4">
              <w:rPr>
                <w:bCs w:val="0"/>
                <w:sz w:val="22"/>
                <w:szCs w:val="22"/>
              </w:rPr>
              <w:t>Муниципальный бюджет</w:t>
            </w:r>
          </w:p>
        </w:tc>
        <w:tc>
          <w:tcPr>
            <w:tcW w:w="82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2 812,5</w:t>
            </w:r>
          </w:p>
        </w:tc>
        <w:tc>
          <w:tcPr>
            <w:tcW w:w="8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2 812,5</w:t>
            </w:r>
          </w:p>
        </w:tc>
        <w:tc>
          <w:tcPr>
            <w:tcW w:w="800" w:type="dxa"/>
            <w:tcBorders>
              <w:top w:val="nil"/>
              <w:left w:val="nil"/>
              <w:bottom w:val="single" w:sz="4" w:space="0" w:color="auto"/>
              <w:right w:val="nil"/>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20" w:type="dxa"/>
            <w:tcBorders>
              <w:top w:val="nil"/>
              <w:left w:val="single" w:sz="8" w:space="0" w:color="auto"/>
              <w:bottom w:val="single" w:sz="4" w:space="0" w:color="auto"/>
              <w:right w:val="single" w:sz="8"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2 812,5</w:t>
            </w:r>
          </w:p>
        </w:tc>
      </w:tr>
      <w:tr w:rsidR="00F945A8" w:rsidRPr="004A2CE4" w:rsidTr="005019C4">
        <w:trPr>
          <w:trHeight w:val="20"/>
        </w:trPr>
        <w:tc>
          <w:tcPr>
            <w:tcW w:w="1920" w:type="dxa"/>
            <w:vMerge/>
            <w:tcBorders>
              <w:top w:val="nil"/>
              <w:left w:val="single" w:sz="8" w:space="0" w:color="auto"/>
              <w:bottom w:val="single" w:sz="4" w:space="0" w:color="auto"/>
              <w:right w:val="single" w:sz="4" w:space="0" w:color="auto"/>
            </w:tcBorders>
            <w:vAlign w:val="center"/>
            <w:hideMark/>
          </w:tcPr>
          <w:p w:rsidR="00F945A8" w:rsidRPr="004A2CE4" w:rsidRDefault="00F945A8" w:rsidP="00AE7285">
            <w:pPr>
              <w:widowControl w:val="0"/>
              <w:spacing w:line="240" w:lineRule="auto"/>
              <w:ind w:firstLine="0"/>
              <w:jc w:val="left"/>
              <w:rPr>
                <w:bCs w:val="0"/>
                <w:sz w:val="22"/>
                <w:szCs w:val="22"/>
              </w:rPr>
            </w:pPr>
          </w:p>
        </w:tc>
        <w:tc>
          <w:tcPr>
            <w:tcW w:w="2551"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left"/>
              <w:rPr>
                <w:bCs w:val="0"/>
                <w:sz w:val="22"/>
                <w:szCs w:val="22"/>
              </w:rPr>
            </w:pPr>
            <w:r w:rsidRPr="004A2CE4">
              <w:rPr>
                <w:bCs w:val="0"/>
                <w:sz w:val="22"/>
                <w:szCs w:val="22"/>
              </w:rPr>
              <w:t>Внебюджетные источники</w:t>
            </w:r>
          </w:p>
        </w:tc>
        <w:tc>
          <w:tcPr>
            <w:tcW w:w="82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8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800" w:type="dxa"/>
            <w:tcBorders>
              <w:top w:val="nil"/>
              <w:left w:val="nil"/>
              <w:bottom w:val="single" w:sz="4" w:space="0" w:color="auto"/>
              <w:right w:val="nil"/>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20" w:type="dxa"/>
            <w:tcBorders>
              <w:top w:val="nil"/>
              <w:left w:val="single" w:sz="8" w:space="0" w:color="auto"/>
              <w:bottom w:val="single" w:sz="4" w:space="0" w:color="auto"/>
              <w:right w:val="single" w:sz="8"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r>
      <w:tr w:rsidR="00F945A8" w:rsidRPr="004A2CE4" w:rsidTr="005019C4">
        <w:trPr>
          <w:trHeight w:val="20"/>
        </w:trPr>
        <w:tc>
          <w:tcPr>
            <w:tcW w:w="1920" w:type="dxa"/>
            <w:vMerge w:val="restart"/>
            <w:tcBorders>
              <w:top w:val="nil"/>
              <w:left w:val="single" w:sz="8" w:space="0" w:color="auto"/>
              <w:bottom w:val="single" w:sz="4" w:space="0" w:color="auto"/>
              <w:right w:val="single" w:sz="4" w:space="0" w:color="auto"/>
            </w:tcBorders>
            <w:shd w:val="clear" w:color="auto" w:fill="auto"/>
            <w:vAlign w:val="center"/>
            <w:hideMark/>
          </w:tcPr>
          <w:p w:rsidR="00F945A8" w:rsidRPr="004A2CE4" w:rsidRDefault="00F945A8" w:rsidP="00AE7285">
            <w:pPr>
              <w:keepNext/>
              <w:widowControl w:val="0"/>
              <w:spacing w:line="240" w:lineRule="auto"/>
              <w:ind w:firstLine="0"/>
              <w:jc w:val="left"/>
              <w:rPr>
                <w:bCs w:val="0"/>
                <w:sz w:val="22"/>
                <w:szCs w:val="22"/>
              </w:rPr>
            </w:pPr>
            <w:r w:rsidRPr="004A2CE4">
              <w:rPr>
                <w:bCs w:val="0"/>
                <w:sz w:val="22"/>
                <w:szCs w:val="22"/>
              </w:rPr>
              <w:t>Мероприятия по развитию грузового и спецтранспорта</w:t>
            </w:r>
          </w:p>
        </w:tc>
        <w:tc>
          <w:tcPr>
            <w:tcW w:w="2551"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keepNext/>
              <w:widowControl w:val="0"/>
              <w:spacing w:line="240" w:lineRule="auto"/>
              <w:ind w:firstLine="0"/>
              <w:jc w:val="left"/>
              <w:rPr>
                <w:bCs w:val="0"/>
                <w:sz w:val="22"/>
                <w:szCs w:val="22"/>
              </w:rPr>
            </w:pPr>
            <w:r w:rsidRPr="004A2CE4">
              <w:rPr>
                <w:bCs w:val="0"/>
                <w:sz w:val="22"/>
                <w:szCs w:val="22"/>
              </w:rPr>
              <w:t> </w:t>
            </w:r>
          </w:p>
        </w:tc>
        <w:tc>
          <w:tcPr>
            <w:tcW w:w="82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bCs w:val="0"/>
                <w:sz w:val="22"/>
                <w:szCs w:val="22"/>
              </w:rPr>
              <w:t>0,0</w:t>
            </w:r>
          </w:p>
        </w:tc>
        <w:tc>
          <w:tcPr>
            <w:tcW w:w="8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bCs w:val="0"/>
                <w:sz w:val="22"/>
                <w:szCs w:val="22"/>
              </w:rPr>
            </w:pPr>
            <w:r w:rsidRPr="004A2CE4">
              <w:rPr>
                <w:bCs w:val="0"/>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bCs w:val="0"/>
                <w:sz w:val="22"/>
                <w:szCs w:val="22"/>
              </w:rPr>
            </w:pPr>
            <w:r w:rsidRPr="004A2CE4">
              <w:rPr>
                <w:bCs w:val="0"/>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bCs w:val="0"/>
                <w:sz w:val="22"/>
                <w:szCs w:val="22"/>
              </w:rPr>
            </w:pPr>
            <w:r w:rsidRPr="004A2CE4">
              <w:rPr>
                <w:bCs w:val="0"/>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bCs w:val="0"/>
                <w:sz w:val="22"/>
                <w:szCs w:val="22"/>
              </w:rPr>
            </w:pPr>
            <w:r w:rsidRPr="004A2CE4">
              <w:rPr>
                <w:bCs w:val="0"/>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bCs w:val="0"/>
                <w:sz w:val="22"/>
                <w:szCs w:val="22"/>
              </w:rPr>
            </w:pPr>
            <w:r w:rsidRPr="004A2CE4">
              <w:rPr>
                <w:bCs w:val="0"/>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bCs w:val="0"/>
                <w:sz w:val="22"/>
                <w:szCs w:val="22"/>
              </w:rPr>
            </w:pPr>
            <w:r w:rsidRPr="004A2CE4">
              <w:rPr>
                <w:bCs w:val="0"/>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bCs w:val="0"/>
                <w:sz w:val="22"/>
                <w:szCs w:val="22"/>
              </w:rPr>
            </w:pPr>
            <w:r w:rsidRPr="004A2CE4">
              <w:rPr>
                <w:bCs w:val="0"/>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bCs w:val="0"/>
                <w:sz w:val="22"/>
                <w:szCs w:val="22"/>
              </w:rPr>
            </w:pPr>
            <w:r w:rsidRPr="004A2CE4">
              <w:rPr>
                <w:bCs w:val="0"/>
                <w:sz w:val="22"/>
                <w:szCs w:val="22"/>
              </w:rPr>
              <w:t>0,0</w:t>
            </w:r>
          </w:p>
        </w:tc>
        <w:tc>
          <w:tcPr>
            <w:tcW w:w="800" w:type="dxa"/>
            <w:tcBorders>
              <w:top w:val="nil"/>
              <w:left w:val="nil"/>
              <w:bottom w:val="single" w:sz="4" w:space="0" w:color="auto"/>
              <w:right w:val="nil"/>
            </w:tcBorders>
            <w:shd w:val="clear" w:color="auto" w:fill="auto"/>
            <w:noWrap/>
            <w:vAlign w:val="bottom"/>
            <w:hideMark/>
          </w:tcPr>
          <w:p w:rsidR="00F945A8" w:rsidRPr="004A2CE4" w:rsidRDefault="00F945A8" w:rsidP="00AE7285">
            <w:pPr>
              <w:widowControl w:val="0"/>
              <w:spacing w:line="240" w:lineRule="auto"/>
              <w:ind w:firstLine="0"/>
              <w:jc w:val="right"/>
              <w:rPr>
                <w:bCs w:val="0"/>
                <w:sz w:val="22"/>
                <w:szCs w:val="22"/>
              </w:rPr>
            </w:pPr>
            <w:r w:rsidRPr="004A2CE4">
              <w:rPr>
                <w:bCs w:val="0"/>
                <w:sz w:val="22"/>
                <w:szCs w:val="22"/>
              </w:rPr>
              <w:t>0,0</w:t>
            </w:r>
          </w:p>
        </w:tc>
        <w:tc>
          <w:tcPr>
            <w:tcW w:w="920" w:type="dxa"/>
            <w:tcBorders>
              <w:top w:val="nil"/>
              <w:left w:val="single" w:sz="8" w:space="0" w:color="auto"/>
              <w:bottom w:val="single" w:sz="4" w:space="0" w:color="auto"/>
              <w:right w:val="single" w:sz="8" w:space="0" w:color="auto"/>
            </w:tcBorders>
            <w:shd w:val="clear" w:color="auto" w:fill="auto"/>
            <w:noWrap/>
            <w:vAlign w:val="bottom"/>
            <w:hideMark/>
          </w:tcPr>
          <w:p w:rsidR="00F945A8" w:rsidRPr="004A2CE4" w:rsidRDefault="00F945A8" w:rsidP="00AE7285">
            <w:pPr>
              <w:widowControl w:val="0"/>
              <w:spacing w:line="240" w:lineRule="auto"/>
              <w:ind w:firstLine="0"/>
              <w:jc w:val="right"/>
              <w:rPr>
                <w:bCs w:val="0"/>
                <w:sz w:val="22"/>
                <w:szCs w:val="22"/>
              </w:rPr>
            </w:pPr>
            <w:r w:rsidRPr="004A2CE4">
              <w:rPr>
                <w:bCs w:val="0"/>
                <w:sz w:val="22"/>
                <w:szCs w:val="22"/>
              </w:rPr>
              <w:t>0,0</w:t>
            </w:r>
          </w:p>
        </w:tc>
      </w:tr>
      <w:tr w:rsidR="00F945A8" w:rsidRPr="004A2CE4" w:rsidTr="005019C4">
        <w:trPr>
          <w:trHeight w:val="20"/>
        </w:trPr>
        <w:tc>
          <w:tcPr>
            <w:tcW w:w="1920" w:type="dxa"/>
            <w:vMerge/>
            <w:tcBorders>
              <w:top w:val="nil"/>
              <w:left w:val="single" w:sz="8" w:space="0" w:color="auto"/>
              <w:bottom w:val="single" w:sz="4" w:space="0" w:color="auto"/>
              <w:right w:val="single" w:sz="4" w:space="0" w:color="auto"/>
            </w:tcBorders>
            <w:vAlign w:val="center"/>
            <w:hideMark/>
          </w:tcPr>
          <w:p w:rsidR="00F945A8" w:rsidRPr="004A2CE4" w:rsidRDefault="00F945A8" w:rsidP="00AE7285">
            <w:pPr>
              <w:keepNext/>
              <w:widowControl w:val="0"/>
              <w:spacing w:line="240" w:lineRule="auto"/>
              <w:ind w:firstLine="0"/>
              <w:jc w:val="left"/>
              <w:rPr>
                <w:bCs w:val="0"/>
                <w:sz w:val="22"/>
                <w:szCs w:val="22"/>
              </w:rPr>
            </w:pPr>
          </w:p>
        </w:tc>
        <w:tc>
          <w:tcPr>
            <w:tcW w:w="2551"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keepNext/>
              <w:widowControl w:val="0"/>
              <w:spacing w:line="240" w:lineRule="auto"/>
              <w:ind w:firstLine="0"/>
              <w:jc w:val="left"/>
              <w:rPr>
                <w:bCs w:val="0"/>
                <w:sz w:val="22"/>
                <w:szCs w:val="22"/>
              </w:rPr>
            </w:pPr>
            <w:r w:rsidRPr="004A2CE4">
              <w:rPr>
                <w:bCs w:val="0"/>
                <w:sz w:val="22"/>
                <w:szCs w:val="22"/>
              </w:rPr>
              <w:t>Федеральный бюджет</w:t>
            </w:r>
          </w:p>
        </w:tc>
        <w:tc>
          <w:tcPr>
            <w:tcW w:w="82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bCs w:val="0"/>
                <w:sz w:val="22"/>
                <w:szCs w:val="22"/>
              </w:rPr>
            </w:pPr>
            <w:r w:rsidRPr="004A2CE4">
              <w:rPr>
                <w:sz w:val="22"/>
                <w:szCs w:val="22"/>
              </w:rPr>
              <w:t>0,0</w:t>
            </w:r>
          </w:p>
        </w:tc>
        <w:tc>
          <w:tcPr>
            <w:tcW w:w="8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800" w:type="dxa"/>
            <w:tcBorders>
              <w:top w:val="nil"/>
              <w:left w:val="nil"/>
              <w:bottom w:val="single" w:sz="4" w:space="0" w:color="auto"/>
              <w:right w:val="nil"/>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20" w:type="dxa"/>
            <w:tcBorders>
              <w:top w:val="nil"/>
              <w:left w:val="single" w:sz="8" w:space="0" w:color="auto"/>
              <w:bottom w:val="single" w:sz="4" w:space="0" w:color="auto"/>
              <w:right w:val="single" w:sz="8"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r>
      <w:tr w:rsidR="00F945A8" w:rsidRPr="004A2CE4" w:rsidTr="005019C4">
        <w:trPr>
          <w:trHeight w:val="20"/>
        </w:trPr>
        <w:tc>
          <w:tcPr>
            <w:tcW w:w="1920" w:type="dxa"/>
            <w:vMerge/>
            <w:tcBorders>
              <w:top w:val="nil"/>
              <w:left w:val="single" w:sz="8" w:space="0" w:color="auto"/>
              <w:bottom w:val="single" w:sz="4" w:space="0" w:color="auto"/>
              <w:right w:val="single" w:sz="4" w:space="0" w:color="auto"/>
            </w:tcBorders>
            <w:vAlign w:val="center"/>
            <w:hideMark/>
          </w:tcPr>
          <w:p w:rsidR="00F945A8" w:rsidRPr="004A2CE4" w:rsidRDefault="00F945A8" w:rsidP="00AE7285">
            <w:pPr>
              <w:widowControl w:val="0"/>
              <w:spacing w:line="240" w:lineRule="auto"/>
              <w:ind w:firstLine="0"/>
              <w:jc w:val="left"/>
              <w:rPr>
                <w:bCs w:val="0"/>
                <w:sz w:val="22"/>
                <w:szCs w:val="22"/>
              </w:rPr>
            </w:pPr>
          </w:p>
        </w:tc>
        <w:tc>
          <w:tcPr>
            <w:tcW w:w="2551"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left"/>
              <w:rPr>
                <w:bCs w:val="0"/>
                <w:sz w:val="22"/>
                <w:szCs w:val="22"/>
              </w:rPr>
            </w:pPr>
            <w:r w:rsidRPr="004A2CE4">
              <w:rPr>
                <w:bCs w:val="0"/>
                <w:sz w:val="22"/>
                <w:szCs w:val="22"/>
              </w:rPr>
              <w:t>Региональный бюджет</w:t>
            </w:r>
          </w:p>
        </w:tc>
        <w:tc>
          <w:tcPr>
            <w:tcW w:w="82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8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800" w:type="dxa"/>
            <w:tcBorders>
              <w:top w:val="nil"/>
              <w:left w:val="nil"/>
              <w:bottom w:val="single" w:sz="4" w:space="0" w:color="auto"/>
              <w:right w:val="nil"/>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20" w:type="dxa"/>
            <w:tcBorders>
              <w:top w:val="nil"/>
              <w:left w:val="single" w:sz="8" w:space="0" w:color="auto"/>
              <w:bottom w:val="single" w:sz="4" w:space="0" w:color="auto"/>
              <w:right w:val="single" w:sz="8"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r>
      <w:tr w:rsidR="005019C4" w:rsidRPr="004A2CE4" w:rsidTr="005019C4">
        <w:trPr>
          <w:trHeight w:val="20"/>
        </w:trPr>
        <w:tc>
          <w:tcPr>
            <w:tcW w:w="1920" w:type="dxa"/>
            <w:vMerge/>
            <w:tcBorders>
              <w:top w:val="nil"/>
              <w:left w:val="single" w:sz="8" w:space="0" w:color="auto"/>
              <w:bottom w:val="single" w:sz="4" w:space="0" w:color="auto"/>
              <w:right w:val="single" w:sz="4" w:space="0" w:color="auto"/>
            </w:tcBorders>
            <w:vAlign w:val="center"/>
            <w:hideMark/>
          </w:tcPr>
          <w:p w:rsidR="005019C4" w:rsidRPr="004A2CE4" w:rsidRDefault="005019C4" w:rsidP="00AE7285">
            <w:pPr>
              <w:widowControl w:val="0"/>
              <w:spacing w:line="240" w:lineRule="auto"/>
              <w:ind w:firstLine="0"/>
              <w:jc w:val="left"/>
              <w:rPr>
                <w:bCs w:val="0"/>
                <w:sz w:val="22"/>
                <w:szCs w:val="22"/>
              </w:rPr>
            </w:pPr>
          </w:p>
        </w:tc>
        <w:tc>
          <w:tcPr>
            <w:tcW w:w="2551" w:type="dxa"/>
            <w:tcBorders>
              <w:top w:val="nil"/>
              <w:left w:val="nil"/>
              <w:bottom w:val="single" w:sz="4" w:space="0" w:color="auto"/>
              <w:right w:val="single" w:sz="4" w:space="0" w:color="auto"/>
            </w:tcBorders>
            <w:shd w:val="clear" w:color="auto" w:fill="auto"/>
            <w:noWrap/>
            <w:vAlign w:val="bottom"/>
            <w:hideMark/>
          </w:tcPr>
          <w:p w:rsidR="005019C4" w:rsidRPr="004A2CE4" w:rsidRDefault="005019C4" w:rsidP="00AE7285">
            <w:pPr>
              <w:widowControl w:val="0"/>
              <w:spacing w:line="240" w:lineRule="auto"/>
              <w:ind w:firstLine="0"/>
              <w:jc w:val="left"/>
              <w:rPr>
                <w:bCs w:val="0"/>
                <w:sz w:val="22"/>
                <w:szCs w:val="22"/>
              </w:rPr>
            </w:pPr>
            <w:r w:rsidRPr="004A2CE4">
              <w:rPr>
                <w:bCs w:val="0"/>
                <w:sz w:val="22"/>
                <w:szCs w:val="22"/>
              </w:rPr>
              <w:t>Муниципальный бюджет</w:t>
            </w:r>
          </w:p>
        </w:tc>
        <w:tc>
          <w:tcPr>
            <w:tcW w:w="9960" w:type="dxa"/>
            <w:gridSpan w:val="11"/>
            <w:tcBorders>
              <w:top w:val="nil"/>
              <w:left w:val="nil"/>
              <w:bottom w:val="single" w:sz="4" w:space="0" w:color="auto"/>
              <w:right w:val="single" w:sz="8" w:space="0" w:color="auto"/>
            </w:tcBorders>
            <w:shd w:val="clear" w:color="auto" w:fill="auto"/>
            <w:noWrap/>
            <w:vAlign w:val="bottom"/>
          </w:tcPr>
          <w:p w:rsidR="005019C4" w:rsidRPr="004A2CE4" w:rsidRDefault="005019C4" w:rsidP="00AE7285">
            <w:pPr>
              <w:widowControl w:val="0"/>
              <w:spacing w:line="240" w:lineRule="auto"/>
              <w:ind w:firstLine="0"/>
              <w:jc w:val="center"/>
              <w:rPr>
                <w:bCs w:val="0"/>
                <w:sz w:val="22"/>
                <w:szCs w:val="22"/>
              </w:rPr>
            </w:pPr>
            <w:r w:rsidRPr="004A2CE4">
              <w:rPr>
                <w:bCs w:val="0"/>
                <w:sz w:val="22"/>
                <w:szCs w:val="22"/>
              </w:rPr>
              <w:t>в соответствии с проектом</w:t>
            </w:r>
          </w:p>
        </w:tc>
      </w:tr>
      <w:tr w:rsidR="00F945A8" w:rsidRPr="004A2CE4" w:rsidTr="005019C4">
        <w:trPr>
          <w:trHeight w:val="20"/>
        </w:trPr>
        <w:tc>
          <w:tcPr>
            <w:tcW w:w="1920" w:type="dxa"/>
            <w:vMerge/>
            <w:tcBorders>
              <w:top w:val="nil"/>
              <w:left w:val="single" w:sz="8" w:space="0" w:color="auto"/>
              <w:bottom w:val="single" w:sz="4" w:space="0" w:color="auto"/>
              <w:right w:val="single" w:sz="4" w:space="0" w:color="auto"/>
            </w:tcBorders>
            <w:vAlign w:val="center"/>
            <w:hideMark/>
          </w:tcPr>
          <w:p w:rsidR="00F945A8" w:rsidRPr="004A2CE4" w:rsidRDefault="00F945A8" w:rsidP="00AE7285">
            <w:pPr>
              <w:widowControl w:val="0"/>
              <w:spacing w:line="240" w:lineRule="auto"/>
              <w:ind w:firstLine="0"/>
              <w:jc w:val="left"/>
              <w:rPr>
                <w:bCs w:val="0"/>
                <w:sz w:val="22"/>
                <w:szCs w:val="22"/>
              </w:rPr>
            </w:pPr>
          </w:p>
        </w:tc>
        <w:tc>
          <w:tcPr>
            <w:tcW w:w="2551"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left"/>
              <w:rPr>
                <w:bCs w:val="0"/>
                <w:sz w:val="22"/>
                <w:szCs w:val="22"/>
              </w:rPr>
            </w:pPr>
            <w:r w:rsidRPr="004A2CE4">
              <w:rPr>
                <w:bCs w:val="0"/>
                <w:sz w:val="22"/>
                <w:szCs w:val="22"/>
              </w:rPr>
              <w:t>Внебюджетные источники</w:t>
            </w:r>
          </w:p>
        </w:tc>
        <w:tc>
          <w:tcPr>
            <w:tcW w:w="82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bCs w:val="0"/>
                <w:sz w:val="22"/>
                <w:szCs w:val="22"/>
              </w:rPr>
            </w:pPr>
            <w:r w:rsidRPr="004A2CE4">
              <w:rPr>
                <w:sz w:val="22"/>
                <w:szCs w:val="22"/>
              </w:rPr>
              <w:t>0,0</w:t>
            </w:r>
          </w:p>
        </w:tc>
        <w:tc>
          <w:tcPr>
            <w:tcW w:w="8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800" w:type="dxa"/>
            <w:tcBorders>
              <w:top w:val="nil"/>
              <w:left w:val="nil"/>
              <w:bottom w:val="single" w:sz="4" w:space="0" w:color="auto"/>
              <w:right w:val="nil"/>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20" w:type="dxa"/>
            <w:tcBorders>
              <w:top w:val="nil"/>
              <w:left w:val="single" w:sz="8" w:space="0" w:color="auto"/>
              <w:bottom w:val="single" w:sz="4" w:space="0" w:color="auto"/>
              <w:right w:val="single" w:sz="8"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r>
      <w:tr w:rsidR="00F945A8" w:rsidRPr="004A2CE4" w:rsidTr="005019C4">
        <w:trPr>
          <w:trHeight w:val="20"/>
        </w:trPr>
        <w:tc>
          <w:tcPr>
            <w:tcW w:w="1920" w:type="dxa"/>
            <w:vMerge w:val="restart"/>
            <w:tcBorders>
              <w:top w:val="nil"/>
              <w:left w:val="single" w:sz="8" w:space="0" w:color="auto"/>
              <w:bottom w:val="single" w:sz="4" w:space="0" w:color="auto"/>
              <w:right w:val="single" w:sz="4" w:space="0" w:color="auto"/>
            </w:tcBorders>
            <w:shd w:val="clear" w:color="auto" w:fill="auto"/>
            <w:vAlign w:val="center"/>
            <w:hideMark/>
          </w:tcPr>
          <w:p w:rsidR="00F945A8" w:rsidRPr="004A2CE4" w:rsidRDefault="00F945A8" w:rsidP="00AE7285">
            <w:pPr>
              <w:widowControl w:val="0"/>
              <w:spacing w:line="240" w:lineRule="auto"/>
              <w:ind w:firstLine="0"/>
              <w:jc w:val="left"/>
              <w:rPr>
                <w:bCs w:val="0"/>
                <w:sz w:val="22"/>
                <w:szCs w:val="22"/>
              </w:rPr>
            </w:pPr>
            <w:r w:rsidRPr="004A2CE4">
              <w:rPr>
                <w:bCs w:val="0"/>
                <w:sz w:val="22"/>
                <w:szCs w:val="22"/>
              </w:rPr>
              <w:t>Мероприятия по развитию немоторизованного транспорта</w:t>
            </w:r>
          </w:p>
        </w:tc>
        <w:tc>
          <w:tcPr>
            <w:tcW w:w="2551"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left"/>
              <w:rPr>
                <w:bCs w:val="0"/>
                <w:sz w:val="22"/>
                <w:szCs w:val="22"/>
              </w:rPr>
            </w:pPr>
            <w:r w:rsidRPr="004A2CE4">
              <w:rPr>
                <w:bCs w:val="0"/>
                <w:sz w:val="22"/>
                <w:szCs w:val="22"/>
              </w:rPr>
              <w:t> </w:t>
            </w:r>
          </w:p>
        </w:tc>
        <w:tc>
          <w:tcPr>
            <w:tcW w:w="82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bCs w:val="0"/>
                <w:sz w:val="22"/>
                <w:szCs w:val="22"/>
              </w:rPr>
              <w:t>156,2</w:t>
            </w:r>
          </w:p>
        </w:tc>
        <w:tc>
          <w:tcPr>
            <w:tcW w:w="8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bCs w:val="0"/>
                <w:sz w:val="22"/>
                <w:szCs w:val="22"/>
              </w:rPr>
            </w:pPr>
            <w:r w:rsidRPr="004A2CE4">
              <w:rPr>
                <w:bCs w:val="0"/>
                <w:sz w:val="22"/>
                <w:szCs w:val="22"/>
              </w:rPr>
              <w:t>58,4</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bCs w:val="0"/>
                <w:sz w:val="22"/>
                <w:szCs w:val="22"/>
              </w:rPr>
            </w:pPr>
            <w:r w:rsidRPr="004A2CE4">
              <w:rPr>
                <w:bCs w:val="0"/>
                <w:sz w:val="22"/>
                <w:szCs w:val="22"/>
              </w:rPr>
              <w:t>14,3</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bCs w:val="0"/>
                <w:sz w:val="22"/>
                <w:szCs w:val="22"/>
              </w:rPr>
            </w:pPr>
            <w:r w:rsidRPr="004A2CE4">
              <w:rPr>
                <w:bCs w:val="0"/>
                <w:sz w:val="22"/>
                <w:szCs w:val="22"/>
              </w:rPr>
              <w:t>8,6</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bCs w:val="0"/>
                <w:sz w:val="22"/>
                <w:szCs w:val="22"/>
              </w:rPr>
            </w:pPr>
            <w:r w:rsidRPr="004A2CE4">
              <w:rPr>
                <w:bCs w:val="0"/>
                <w:sz w:val="22"/>
                <w:szCs w:val="22"/>
              </w:rPr>
              <w:t>8,9</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bCs w:val="0"/>
                <w:sz w:val="22"/>
                <w:szCs w:val="22"/>
              </w:rPr>
            </w:pPr>
            <w:r w:rsidRPr="004A2CE4">
              <w:rPr>
                <w:bCs w:val="0"/>
                <w:sz w:val="22"/>
                <w:szCs w:val="22"/>
              </w:rPr>
              <w:t>9,1</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bCs w:val="0"/>
                <w:sz w:val="22"/>
                <w:szCs w:val="22"/>
              </w:rPr>
            </w:pPr>
            <w:r w:rsidRPr="004A2CE4">
              <w:rPr>
                <w:bCs w:val="0"/>
                <w:sz w:val="22"/>
                <w:szCs w:val="22"/>
              </w:rPr>
              <w:t>6,5</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bCs w:val="0"/>
                <w:sz w:val="22"/>
                <w:szCs w:val="22"/>
              </w:rPr>
            </w:pPr>
            <w:r w:rsidRPr="004A2CE4">
              <w:rPr>
                <w:bCs w:val="0"/>
                <w:sz w:val="22"/>
                <w:szCs w:val="22"/>
              </w:rPr>
              <w:t>11,0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bCs w:val="0"/>
                <w:sz w:val="22"/>
                <w:szCs w:val="22"/>
              </w:rPr>
            </w:pPr>
            <w:r w:rsidRPr="004A2CE4">
              <w:rPr>
                <w:bCs w:val="0"/>
                <w:sz w:val="22"/>
                <w:szCs w:val="22"/>
              </w:rPr>
              <w:t>97,8</w:t>
            </w:r>
          </w:p>
        </w:tc>
        <w:tc>
          <w:tcPr>
            <w:tcW w:w="800" w:type="dxa"/>
            <w:tcBorders>
              <w:top w:val="nil"/>
              <w:left w:val="nil"/>
              <w:bottom w:val="single" w:sz="4" w:space="0" w:color="auto"/>
              <w:right w:val="nil"/>
            </w:tcBorders>
            <w:shd w:val="clear" w:color="auto" w:fill="auto"/>
            <w:noWrap/>
            <w:vAlign w:val="bottom"/>
            <w:hideMark/>
          </w:tcPr>
          <w:p w:rsidR="00F945A8" w:rsidRPr="004A2CE4" w:rsidRDefault="00F945A8" w:rsidP="00AE7285">
            <w:pPr>
              <w:widowControl w:val="0"/>
              <w:spacing w:line="240" w:lineRule="auto"/>
              <w:ind w:firstLine="0"/>
              <w:jc w:val="right"/>
              <w:rPr>
                <w:bCs w:val="0"/>
                <w:sz w:val="22"/>
                <w:szCs w:val="22"/>
              </w:rPr>
            </w:pPr>
            <w:r w:rsidRPr="004A2CE4">
              <w:rPr>
                <w:bCs w:val="0"/>
                <w:sz w:val="22"/>
                <w:szCs w:val="22"/>
              </w:rPr>
              <w:t>0,0</w:t>
            </w:r>
          </w:p>
        </w:tc>
        <w:tc>
          <w:tcPr>
            <w:tcW w:w="920" w:type="dxa"/>
            <w:tcBorders>
              <w:top w:val="nil"/>
              <w:left w:val="single" w:sz="8" w:space="0" w:color="auto"/>
              <w:bottom w:val="single" w:sz="4" w:space="0" w:color="auto"/>
              <w:right w:val="single" w:sz="8" w:space="0" w:color="auto"/>
            </w:tcBorders>
            <w:shd w:val="clear" w:color="auto" w:fill="auto"/>
            <w:noWrap/>
            <w:vAlign w:val="bottom"/>
            <w:hideMark/>
          </w:tcPr>
          <w:p w:rsidR="00F945A8" w:rsidRPr="004A2CE4" w:rsidRDefault="00F945A8" w:rsidP="00AE7285">
            <w:pPr>
              <w:widowControl w:val="0"/>
              <w:spacing w:line="240" w:lineRule="auto"/>
              <w:ind w:firstLine="0"/>
              <w:jc w:val="right"/>
              <w:rPr>
                <w:bCs w:val="0"/>
                <w:sz w:val="22"/>
                <w:szCs w:val="22"/>
              </w:rPr>
            </w:pPr>
            <w:r w:rsidRPr="004A2CE4">
              <w:rPr>
                <w:bCs w:val="0"/>
                <w:sz w:val="22"/>
                <w:szCs w:val="22"/>
              </w:rPr>
              <w:t>156,2</w:t>
            </w:r>
          </w:p>
        </w:tc>
      </w:tr>
      <w:tr w:rsidR="00F945A8" w:rsidRPr="004A2CE4" w:rsidTr="005019C4">
        <w:trPr>
          <w:trHeight w:val="20"/>
        </w:trPr>
        <w:tc>
          <w:tcPr>
            <w:tcW w:w="1920" w:type="dxa"/>
            <w:vMerge/>
            <w:tcBorders>
              <w:top w:val="nil"/>
              <w:left w:val="single" w:sz="8" w:space="0" w:color="auto"/>
              <w:bottom w:val="single" w:sz="4" w:space="0" w:color="auto"/>
              <w:right w:val="single" w:sz="4" w:space="0" w:color="auto"/>
            </w:tcBorders>
            <w:vAlign w:val="center"/>
            <w:hideMark/>
          </w:tcPr>
          <w:p w:rsidR="00F945A8" w:rsidRPr="004A2CE4" w:rsidRDefault="00F945A8" w:rsidP="00AE7285">
            <w:pPr>
              <w:widowControl w:val="0"/>
              <w:spacing w:line="240" w:lineRule="auto"/>
              <w:ind w:firstLine="0"/>
              <w:jc w:val="left"/>
              <w:rPr>
                <w:bCs w:val="0"/>
                <w:sz w:val="22"/>
                <w:szCs w:val="22"/>
              </w:rPr>
            </w:pPr>
          </w:p>
        </w:tc>
        <w:tc>
          <w:tcPr>
            <w:tcW w:w="2551"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left"/>
              <w:rPr>
                <w:bCs w:val="0"/>
                <w:sz w:val="22"/>
                <w:szCs w:val="22"/>
              </w:rPr>
            </w:pPr>
            <w:r w:rsidRPr="004A2CE4">
              <w:rPr>
                <w:bCs w:val="0"/>
                <w:sz w:val="22"/>
                <w:szCs w:val="22"/>
              </w:rPr>
              <w:t>Федеральный бюджет</w:t>
            </w:r>
          </w:p>
        </w:tc>
        <w:tc>
          <w:tcPr>
            <w:tcW w:w="82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bCs w:val="0"/>
                <w:sz w:val="22"/>
                <w:szCs w:val="22"/>
              </w:rPr>
            </w:pPr>
            <w:r w:rsidRPr="004A2CE4">
              <w:rPr>
                <w:sz w:val="22"/>
                <w:szCs w:val="22"/>
              </w:rPr>
              <w:t>0,0</w:t>
            </w:r>
          </w:p>
        </w:tc>
        <w:tc>
          <w:tcPr>
            <w:tcW w:w="8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800" w:type="dxa"/>
            <w:tcBorders>
              <w:top w:val="nil"/>
              <w:left w:val="nil"/>
              <w:bottom w:val="single" w:sz="4" w:space="0" w:color="auto"/>
              <w:right w:val="nil"/>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20" w:type="dxa"/>
            <w:tcBorders>
              <w:top w:val="nil"/>
              <w:left w:val="single" w:sz="8" w:space="0" w:color="auto"/>
              <w:bottom w:val="single" w:sz="4" w:space="0" w:color="auto"/>
              <w:right w:val="single" w:sz="8"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r>
      <w:tr w:rsidR="00F945A8" w:rsidRPr="004A2CE4" w:rsidTr="005019C4">
        <w:trPr>
          <w:trHeight w:val="20"/>
        </w:trPr>
        <w:tc>
          <w:tcPr>
            <w:tcW w:w="1920" w:type="dxa"/>
            <w:vMerge/>
            <w:tcBorders>
              <w:top w:val="nil"/>
              <w:left w:val="single" w:sz="8" w:space="0" w:color="auto"/>
              <w:bottom w:val="single" w:sz="4" w:space="0" w:color="auto"/>
              <w:right w:val="single" w:sz="4" w:space="0" w:color="auto"/>
            </w:tcBorders>
            <w:vAlign w:val="center"/>
            <w:hideMark/>
          </w:tcPr>
          <w:p w:rsidR="00F945A8" w:rsidRPr="004A2CE4" w:rsidRDefault="00F945A8" w:rsidP="00AE7285">
            <w:pPr>
              <w:widowControl w:val="0"/>
              <w:spacing w:line="240" w:lineRule="auto"/>
              <w:ind w:firstLine="0"/>
              <w:jc w:val="left"/>
              <w:rPr>
                <w:bCs w:val="0"/>
                <w:sz w:val="22"/>
                <w:szCs w:val="22"/>
              </w:rPr>
            </w:pPr>
          </w:p>
        </w:tc>
        <w:tc>
          <w:tcPr>
            <w:tcW w:w="2551"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left"/>
              <w:rPr>
                <w:bCs w:val="0"/>
                <w:sz w:val="22"/>
                <w:szCs w:val="22"/>
              </w:rPr>
            </w:pPr>
            <w:r w:rsidRPr="004A2CE4">
              <w:rPr>
                <w:bCs w:val="0"/>
                <w:sz w:val="22"/>
                <w:szCs w:val="22"/>
              </w:rPr>
              <w:t>Региональный бюджет</w:t>
            </w:r>
          </w:p>
        </w:tc>
        <w:tc>
          <w:tcPr>
            <w:tcW w:w="82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8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800" w:type="dxa"/>
            <w:tcBorders>
              <w:top w:val="nil"/>
              <w:left w:val="nil"/>
              <w:bottom w:val="single" w:sz="4" w:space="0" w:color="auto"/>
              <w:right w:val="nil"/>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20" w:type="dxa"/>
            <w:tcBorders>
              <w:top w:val="nil"/>
              <w:left w:val="single" w:sz="8" w:space="0" w:color="auto"/>
              <w:bottom w:val="single" w:sz="4" w:space="0" w:color="auto"/>
              <w:right w:val="single" w:sz="8"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r>
      <w:tr w:rsidR="00F945A8" w:rsidRPr="004A2CE4" w:rsidTr="005019C4">
        <w:trPr>
          <w:trHeight w:val="20"/>
        </w:trPr>
        <w:tc>
          <w:tcPr>
            <w:tcW w:w="1920" w:type="dxa"/>
            <w:vMerge/>
            <w:tcBorders>
              <w:top w:val="nil"/>
              <w:left w:val="single" w:sz="8" w:space="0" w:color="auto"/>
              <w:bottom w:val="single" w:sz="4" w:space="0" w:color="auto"/>
              <w:right w:val="single" w:sz="4" w:space="0" w:color="auto"/>
            </w:tcBorders>
            <w:vAlign w:val="center"/>
            <w:hideMark/>
          </w:tcPr>
          <w:p w:rsidR="00F945A8" w:rsidRPr="004A2CE4" w:rsidRDefault="00F945A8" w:rsidP="00AE7285">
            <w:pPr>
              <w:widowControl w:val="0"/>
              <w:spacing w:line="240" w:lineRule="auto"/>
              <w:ind w:firstLine="0"/>
              <w:jc w:val="left"/>
              <w:rPr>
                <w:bCs w:val="0"/>
                <w:sz w:val="22"/>
                <w:szCs w:val="22"/>
              </w:rPr>
            </w:pPr>
          </w:p>
        </w:tc>
        <w:tc>
          <w:tcPr>
            <w:tcW w:w="2551"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left"/>
              <w:rPr>
                <w:bCs w:val="0"/>
                <w:sz w:val="22"/>
                <w:szCs w:val="22"/>
              </w:rPr>
            </w:pPr>
            <w:r w:rsidRPr="004A2CE4">
              <w:rPr>
                <w:bCs w:val="0"/>
                <w:sz w:val="22"/>
                <w:szCs w:val="22"/>
              </w:rPr>
              <w:t>Муниципальный бюджет</w:t>
            </w:r>
          </w:p>
        </w:tc>
        <w:tc>
          <w:tcPr>
            <w:tcW w:w="82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156,2</w:t>
            </w:r>
          </w:p>
        </w:tc>
        <w:tc>
          <w:tcPr>
            <w:tcW w:w="8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58,4</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14,3</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8,6</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8,9</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9,1</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6,5</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11,0</w:t>
            </w:r>
          </w:p>
        </w:tc>
        <w:tc>
          <w:tcPr>
            <w:tcW w:w="940" w:type="dxa"/>
            <w:tcBorders>
              <w:top w:val="nil"/>
              <w:left w:val="nil"/>
              <w:bottom w:val="single" w:sz="4" w:space="0" w:color="auto"/>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97,8</w:t>
            </w:r>
          </w:p>
        </w:tc>
        <w:tc>
          <w:tcPr>
            <w:tcW w:w="800" w:type="dxa"/>
            <w:tcBorders>
              <w:top w:val="nil"/>
              <w:left w:val="nil"/>
              <w:bottom w:val="single" w:sz="4" w:space="0" w:color="auto"/>
              <w:right w:val="nil"/>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20" w:type="dxa"/>
            <w:tcBorders>
              <w:top w:val="nil"/>
              <w:left w:val="single" w:sz="8" w:space="0" w:color="auto"/>
              <w:bottom w:val="single" w:sz="4" w:space="0" w:color="auto"/>
              <w:right w:val="single" w:sz="8"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156,2</w:t>
            </w:r>
          </w:p>
        </w:tc>
      </w:tr>
      <w:tr w:rsidR="00F945A8" w:rsidRPr="004A2CE4" w:rsidTr="005019C4">
        <w:trPr>
          <w:trHeight w:val="20"/>
        </w:trPr>
        <w:tc>
          <w:tcPr>
            <w:tcW w:w="1920" w:type="dxa"/>
            <w:vMerge/>
            <w:tcBorders>
              <w:top w:val="nil"/>
              <w:left w:val="single" w:sz="8" w:space="0" w:color="auto"/>
              <w:bottom w:val="single" w:sz="4" w:space="0" w:color="auto"/>
              <w:right w:val="single" w:sz="4" w:space="0" w:color="auto"/>
            </w:tcBorders>
            <w:vAlign w:val="center"/>
            <w:hideMark/>
          </w:tcPr>
          <w:p w:rsidR="00F945A8" w:rsidRPr="004A2CE4" w:rsidRDefault="00F945A8" w:rsidP="00AE7285">
            <w:pPr>
              <w:widowControl w:val="0"/>
              <w:spacing w:line="240" w:lineRule="auto"/>
              <w:ind w:firstLine="0"/>
              <w:jc w:val="left"/>
              <w:rPr>
                <w:bCs w:val="0"/>
                <w:sz w:val="22"/>
                <w:szCs w:val="22"/>
              </w:rPr>
            </w:pPr>
          </w:p>
        </w:tc>
        <w:tc>
          <w:tcPr>
            <w:tcW w:w="2551" w:type="dxa"/>
            <w:tcBorders>
              <w:top w:val="nil"/>
              <w:left w:val="nil"/>
              <w:bottom w:val="nil"/>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left"/>
              <w:rPr>
                <w:bCs w:val="0"/>
                <w:sz w:val="22"/>
                <w:szCs w:val="22"/>
              </w:rPr>
            </w:pPr>
            <w:r w:rsidRPr="004A2CE4">
              <w:rPr>
                <w:bCs w:val="0"/>
                <w:sz w:val="22"/>
                <w:szCs w:val="22"/>
              </w:rPr>
              <w:t>Внебюджетные источники</w:t>
            </w:r>
          </w:p>
        </w:tc>
        <w:tc>
          <w:tcPr>
            <w:tcW w:w="820" w:type="dxa"/>
            <w:tcBorders>
              <w:top w:val="nil"/>
              <w:left w:val="nil"/>
              <w:bottom w:val="nil"/>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840" w:type="dxa"/>
            <w:tcBorders>
              <w:top w:val="nil"/>
              <w:left w:val="nil"/>
              <w:bottom w:val="nil"/>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nil"/>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nil"/>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nil"/>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nil"/>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nil"/>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nil"/>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nil"/>
              <w:right w:val="single" w:sz="4"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800" w:type="dxa"/>
            <w:tcBorders>
              <w:top w:val="nil"/>
              <w:left w:val="nil"/>
              <w:bottom w:val="nil"/>
              <w:right w:val="nil"/>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20" w:type="dxa"/>
            <w:tcBorders>
              <w:top w:val="nil"/>
              <w:left w:val="single" w:sz="8" w:space="0" w:color="auto"/>
              <w:bottom w:val="single" w:sz="4" w:space="0" w:color="auto"/>
              <w:right w:val="single" w:sz="8" w:space="0" w:color="auto"/>
            </w:tcBorders>
            <w:shd w:val="clear" w:color="auto" w:fill="auto"/>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r>
      <w:tr w:rsidR="00F945A8" w:rsidRPr="004A2CE4" w:rsidTr="00BD093F">
        <w:trPr>
          <w:trHeight w:val="20"/>
        </w:trPr>
        <w:tc>
          <w:tcPr>
            <w:tcW w:w="1920" w:type="dxa"/>
            <w:vMerge w:val="restart"/>
            <w:tcBorders>
              <w:top w:val="single" w:sz="8" w:space="0" w:color="auto"/>
              <w:left w:val="single" w:sz="8" w:space="0" w:color="auto"/>
              <w:bottom w:val="single" w:sz="8" w:space="0" w:color="000000"/>
              <w:right w:val="single" w:sz="4" w:space="0" w:color="auto"/>
            </w:tcBorders>
            <w:shd w:val="clear" w:color="auto" w:fill="F7CAAC" w:themeFill="accent2" w:themeFillTint="66"/>
            <w:vAlign w:val="center"/>
            <w:hideMark/>
          </w:tcPr>
          <w:p w:rsidR="00F945A8" w:rsidRPr="004A2CE4" w:rsidRDefault="00F945A8" w:rsidP="00AE7285">
            <w:pPr>
              <w:widowControl w:val="0"/>
              <w:spacing w:line="240" w:lineRule="auto"/>
              <w:ind w:firstLine="0"/>
              <w:jc w:val="left"/>
              <w:rPr>
                <w:bCs w:val="0"/>
                <w:sz w:val="22"/>
                <w:szCs w:val="22"/>
              </w:rPr>
            </w:pPr>
            <w:r w:rsidRPr="004A2CE4">
              <w:rPr>
                <w:bCs w:val="0"/>
                <w:sz w:val="22"/>
                <w:szCs w:val="22"/>
              </w:rPr>
              <w:t>МЕРОПРИЯТИЯ, всего</w:t>
            </w:r>
          </w:p>
        </w:tc>
        <w:tc>
          <w:tcPr>
            <w:tcW w:w="2551" w:type="dxa"/>
            <w:tcBorders>
              <w:top w:val="single" w:sz="8" w:space="0" w:color="auto"/>
              <w:left w:val="nil"/>
              <w:bottom w:val="single" w:sz="4" w:space="0" w:color="auto"/>
              <w:right w:val="single" w:sz="4" w:space="0" w:color="auto"/>
            </w:tcBorders>
            <w:shd w:val="clear" w:color="auto" w:fill="F7CAAC" w:themeFill="accent2" w:themeFillTint="66"/>
            <w:noWrap/>
            <w:vAlign w:val="bottom"/>
            <w:hideMark/>
          </w:tcPr>
          <w:p w:rsidR="00F945A8" w:rsidRPr="004A2CE4" w:rsidRDefault="00F945A8" w:rsidP="00AE7285">
            <w:pPr>
              <w:widowControl w:val="0"/>
              <w:spacing w:line="240" w:lineRule="auto"/>
              <w:ind w:firstLine="0"/>
              <w:jc w:val="left"/>
              <w:rPr>
                <w:bCs w:val="0"/>
                <w:sz w:val="22"/>
                <w:szCs w:val="22"/>
              </w:rPr>
            </w:pPr>
            <w:r w:rsidRPr="004A2CE4">
              <w:rPr>
                <w:bCs w:val="0"/>
                <w:sz w:val="22"/>
                <w:szCs w:val="22"/>
              </w:rPr>
              <w:t> </w:t>
            </w:r>
          </w:p>
        </w:tc>
        <w:tc>
          <w:tcPr>
            <w:tcW w:w="820" w:type="dxa"/>
            <w:tcBorders>
              <w:top w:val="single" w:sz="8" w:space="0" w:color="auto"/>
              <w:left w:val="nil"/>
              <w:bottom w:val="single" w:sz="4" w:space="0" w:color="auto"/>
              <w:right w:val="single" w:sz="4" w:space="0" w:color="auto"/>
            </w:tcBorders>
            <w:shd w:val="clear" w:color="auto" w:fill="F7CAAC" w:themeFill="accent2" w:themeFillTint="66"/>
            <w:noWrap/>
            <w:vAlign w:val="bottom"/>
            <w:hideMark/>
          </w:tcPr>
          <w:p w:rsidR="00F945A8" w:rsidRPr="004A2CE4" w:rsidRDefault="00F945A8" w:rsidP="00AE7285">
            <w:pPr>
              <w:widowControl w:val="0"/>
              <w:spacing w:line="240" w:lineRule="auto"/>
              <w:ind w:firstLine="0"/>
              <w:jc w:val="right"/>
              <w:rPr>
                <w:sz w:val="22"/>
                <w:szCs w:val="22"/>
              </w:rPr>
            </w:pPr>
            <w:r w:rsidRPr="004A2CE4">
              <w:rPr>
                <w:bCs w:val="0"/>
                <w:sz w:val="22"/>
                <w:szCs w:val="22"/>
              </w:rPr>
              <w:t>41 581,0</w:t>
            </w:r>
          </w:p>
        </w:tc>
        <w:tc>
          <w:tcPr>
            <w:tcW w:w="840" w:type="dxa"/>
            <w:tcBorders>
              <w:top w:val="single" w:sz="8" w:space="0" w:color="auto"/>
              <w:left w:val="nil"/>
              <w:bottom w:val="single" w:sz="4" w:space="0" w:color="auto"/>
              <w:right w:val="single" w:sz="4" w:space="0" w:color="auto"/>
            </w:tcBorders>
            <w:shd w:val="clear" w:color="auto" w:fill="F7CAAC" w:themeFill="accent2" w:themeFillTint="66"/>
            <w:noWrap/>
            <w:vAlign w:val="bottom"/>
            <w:hideMark/>
          </w:tcPr>
          <w:p w:rsidR="00F945A8" w:rsidRPr="004A2CE4" w:rsidRDefault="00F945A8" w:rsidP="00AE7285">
            <w:pPr>
              <w:widowControl w:val="0"/>
              <w:spacing w:line="240" w:lineRule="auto"/>
              <w:ind w:firstLine="0"/>
              <w:jc w:val="right"/>
              <w:rPr>
                <w:bCs w:val="0"/>
                <w:sz w:val="22"/>
                <w:szCs w:val="22"/>
              </w:rPr>
            </w:pPr>
            <w:r w:rsidRPr="004A2CE4">
              <w:rPr>
                <w:bCs w:val="0"/>
                <w:sz w:val="22"/>
                <w:szCs w:val="22"/>
              </w:rPr>
              <w:t>1 498,9</w:t>
            </w:r>
          </w:p>
        </w:tc>
        <w:tc>
          <w:tcPr>
            <w:tcW w:w="940" w:type="dxa"/>
            <w:tcBorders>
              <w:top w:val="single" w:sz="8" w:space="0" w:color="auto"/>
              <w:left w:val="nil"/>
              <w:bottom w:val="single" w:sz="4" w:space="0" w:color="auto"/>
              <w:right w:val="single" w:sz="4" w:space="0" w:color="auto"/>
            </w:tcBorders>
            <w:shd w:val="clear" w:color="auto" w:fill="F7CAAC" w:themeFill="accent2" w:themeFillTint="66"/>
            <w:noWrap/>
            <w:vAlign w:val="bottom"/>
            <w:hideMark/>
          </w:tcPr>
          <w:p w:rsidR="00F945A8" w:rsidRPr="004A2CE4" w:rsidRDefault="00F945A8" w:rsidP="00AE7285">
            <w:pPr>
              <w:widowControl w:val="0"/>
              <w:spacing w:line="240" w:lineRule="auto"/>
              <w:ind w:firstLine="0"/>
              <w:jc w:val="right"/>
              <w:rPr>
                <w:bCs w:val="0"/>
                <w:sz w:val="22"/>
                <w:szCs w:val="22"/>
              </w:rPr>
            </w:pPr>
            <w:r w:rsidRPr="004A2CE4">
              <w:rPr>
                <w:bCs w:val="0"/>
                <w:sz w:val="22"/>
                <w:szCs w:val="22"/>
              </w:rPr>
              <w:t>67,3</w:t>
            </w:r>
          </w:p>
        </w:tc>
        <w:tc>
          <w:tcPr>
            <w:tcW w:w="940" w:type="dxa"/>
            <w:tcBorders>
              <w:top w:val="single" w:sz="8" w:space="0" w:color="auto"/>
              <w:left w:val="nil"/>
              <w:bottom w:val="single" w:sz="4" w:space="0" w:color="auto"/>
              <w:right w:val="single" w:sz="4" w:space="0" w:color="auto"/>
            </w:tcBorders>
            <w:shd w:val="clear" w:color="auto" w:fill="F7CAAC" w:themeFill="accent2" w:themeFillTint="66"/>
            <w:noWrap/>
            <w:vAlign w:val="bottom"/>
            <w:hideMark/>
          </w:tcPr>
          <w:p w:rsidR="00F945A8" w:rsidRPr="004A2CE4" w:rsidRDefault="00F945A8" w:rsidP="00AE7285">
            <w:pPr>
              <w:widowControl w:val="0"/>
              <w:spacing w:line="240" w:lineRule="auto"/>
              <w:ind w:firstLine="0"/>
              <w:jc w:val="right"/>
              <w:rPr>
                <w:bCs w:val="0"/>
                <w:sz w:val="22"/>
                <w:szCs w:val="22"/>
              </w:rPr>
            </w:pPr>
            <w:r w:rsidRPr="004A2CE4">
              <w:rPr>
                <w:bCs w:val="0"/>
                <w:sz w:val="22"/>
                <w:szCs w:val="22"/>
              </w:rPr>
              <w:t>136,6</w:t>
            </w:r>
          </w:p>
        </w:tc>
        <w:tc>
          <w:tcPr>
            <w:tcW w:w="940" w:type="dxa"/>
            <w:tcBorders>
              <w:top w:val="single" w:sz="8" w:space="0" w:color="auto"/>
              <w:left w:val="nil"/>
              <w:bottom w:val="single" w:sz="4" w:space="0" w:color="auto"/>
              <w:right w:val="single" w:sz="4" w:space="0" w:color="auto"/>
            </w:tcBorders>
            <w:shd w:val="clear" w:color="auto" w:fill="F7CAAC" w:themeFill="accent2" w:themeFillTint="66"/>
            <w:noWrap/>
            <w:vAlign w:val="bottom"/>
            <w:hideMark/>
          </w:tcPr>
          <w:p w:rsidR="00F945A8" w:rsidRPr="004A2CE4" w:rsidRDefault="00F945A8" w:rsidP="00AE7285">
            <w:pPr>
              <w:widowControl w:val="0"/>
              <w:spacing w:line="240" w:lineRule="auto"/>
              <w:ind w:firstLine="0"/>
              <w:jc w:val="right"/>
              <w:rPr>
                <w:bCs w:val="0"/>
                <w:sz w:val="22"/>
                <w:szCs w:val="22"/>
              </w:rPr>
            </w:pPr>
            <w:r w:rsidRPr="004A2CE4">
              <w:rPr>
                <w:bCs w:val="0"/>
                <w:sz w:val="22"/>
                <w:szCs w:val="22"/>
              </w:rPr>
              <w:t>174,9</w:t>
            </w:r>
          </w:p>
        </w:tc>
        <w:tc>
          <w:tcPr>
            <w:tcW w:w="940" w:type="dxa"/>
            <w:tcBorders>
              <w:top w:val="single" w:sz="8" w:space="0" w:color="auto"/>
              <w:left w:val="nil"/>
              <w:bottom w:val="single" w:sz="4" w:space="0" w:color="auto"/>
              <w:right w:val="single" w:sz="4" w:space="0" w:color="auto"/>
            </w:tcBorders>
            <w:shd w:val="clear" w:color="auto" w:fill="F7CAAC" w:themeFill="accent2" w:themeFillTint="66"/>
            <w:noWrap/>
            <w:vAlign w:val="bottom"/>
            <w:hideMark/>
          </w:tcPr>
          <w:p w:rsidR="00F945A8" w:rsidRPr="004A2CE4" w:rsidRDefault="00F945A8" w:rsidP="00AE7285">
            <w:pPr>
              <w:widowControl w:val="0"/>
              <w:spacing w:line="240" w:lineRule="auto"/>
              <w:ind w:firstLine="0"/>
              <w:jc w:val="right"/>
              <w:rPr>
                <w:bCs w:val="0"/>
                <w:sz w:val="22"/>
                <w:szCs w:val="22"/>
              </w:rPr>
            </w:pPr>
            <w:r w:rsidRPr="004A2CE4">
              <w:rPr>
                <w:bCs w:val="0"/>
                <w:sz w:val="22"/>
                <w:szCs w:val="22"/>
              </w:rPr>
              <w:t>651,1</w:t>
            </w:r>
          </w:p>
        </w:tc>
        <w:tc>
          <w:tcPr>
            <w:tcW w:w="940" w:type="dxa"/>
            <w:tcBorders>
              <w:top w:val="single" w:sz="8" w:space="0" w:color="auto"/>
              <w:left w:val="nil"/>
              <w:bottom w:val="single" w:sz="4" w:space="0" w:color="auto"/>
              <w:right w:val="single" w:sz="4" w:space="0" w:color="auto"/>
            </w:tcBorders>
            <w:shd w:val="clear" w:color="auto" w:fill="F7CAAC" w:themeFill="accent2" w:themeFillTint="66"/>
            <w:noWrap/>
            <w:vAlign w:val="bottom"/>
            <w:hideMark/>
          </w:tcPr>
          <w:p w:rsidR="00F945A8" w:rsidRPr="004A2CE4" w:rsidRDefault="00F945A8" w:rsidP="00AE7285">
            <w:pPr>
              <w:widowControl w:val="0"/>
              <w:spacing w:line="240" w:lineRule="auto"/>
              <w:ind w:firstLine="0"/>
              <w:jc w:val="right"/>
              <w:rPr>
                <w:bCs w:val="0"/>
                <w:sz w:val="22"/>
                <w:szCs w:val="22"/>
              </w:rPr>
            </w:pPr>
            <w:r w:rsidRPr="004A2CE4">
              <w:rPr>
                <w:bCs w:val="0"/>
                <w:sz w:val="22"/>
                <w:szCs w:val="22"/>
              </w:rPr>
              <w:t>269,0</w:t>
            </w:r>
          </w:p>
        </w:tc>
        <w:tc>
          <w:tcPr>
            <w:tcW w:w="940" w:type="dxa"/>
            <w:tcBorders>
              <w:top w:val="single" w:sz="8" w:space="0" w:color="auto"/>
              <w:left w:val="nil"/>
              <w:bottom w:val="single" w:sz="4" w:space="0" w:color="auto"/>
              <w:right w:val="single" w:sz="4" w:space="0" w:color="auto"/>
            </w:tcBorders>
            <w:shd w:val="clear" w:color="auto" w:fill="F7CAAC" w:themeFill="accent2" w:themeFillTint="66"/>
            <w:noWrap/>
            <w:vAlign w:val="bottom"/>
            <w:hideMark/>
          </w:tcPr>
          <w:p w:rsidR="00F945A8" w:rsidRPr="004A2CE4" w:rsidRDefault="00F945A8" w:rsidP="00AE7285">
            <w:pPr>
              <w:widowControl w:val="0"/>
              <w:spacing w:line="240" w:lineRule="auto"/>
              <w:ind w:firstLine="0"/>
              <w:jc w:val="right"/>
              <w:rPr>
                <w:bCs w:val="0"/>
                <w:sz w:val="22"/>
                <w:szCs w:val="22"/>
              </w:rPr>
            </w:pPr>
            <w:r w:rsidRPr="004A2CE4">
              <w:rPr>
                <w:bCs w:val="0"/>
                <w:sz w:val="22"/>
                <w:szCs w:val="22"/>
              </w:rPr>
              <w:t>200,0</w:t>
            </w:r>
          </w:p>
        </w:tc>
        <w:tc>
          <w:tcPr>
            <w:tcW w:w="940" w:type="dxa"/>
            <w:tcBorders>
              <w:top w:val="single" w:sz="8" w:space="0" w:color="auto"/>
              <w:left w:val="nil"/>
              <w:bottom w:val="single" w:sz="4" w:space="0" w:color="auto"/>
              <w:right w:val="single" w:sz="4" w:space="0" w:color="auto"/>
            </w:tcBorders>
            <w:shd w:val="clear" w:color="auto" w:fill="F7CAAC" w:themeFill="accent2" w:themeFillTint="66"/>
            <w:noWrap/>
            <w:vAlign w:val="bottom"/>
            <w:hideMark/>
          </w:tcPr>
          <w:p w:rsidR="00F945A8" w:rsidRPr="004A2CE4" w:rsidRDefault="00F945A8" w:rsidP="00AE7285">
            <w:pPr>
              <w:widowControl w:val="0"/>
              <w:spacing w:line="240" w:lineRule="auto"/>
              <w:ind w:firstLine="0"/>
              <w:jc w:val="right"/>
              <w:rPr>
                <w:bCs w:val="0"/>
                <w:sz w:val="22"/>
                <w:szCs w:val="22"/>
              </w:rPr>
            </w:pPr>
            <w:r w:rsidRPr="004A2CE4">
              <w:rPr>
                <w:bCs w:val="0"/>
                <w:sz w:val="22"/>
                <w:szCs w:val="22"/>
              </w:rPr>
              <w:t>40 082,1</w:t>
            </w:r>
          </w:p>
        </w:tc>
        <w:tc>
          <w:tcPr>
            <w:tcW w:w="800" w:type="dxa"/>
            <w:tcBorders>
              <w:top w:val="single" w:sz="8" w:space="0" w:color="auto"/>
              <w:left w:val="nil"/>
              <w:bottom w:val="single" w:sz="4" w:space="0" w:color="auto"/>
              <w:right w:val="single" w:sz="4" w:space="0" w:color="auto"/>
            </w:tcBorders>
            <w:shd w:val="clear" w:color="auto" w:fill="F7CAAC" w:themeFill="accent2" w:themeFillTint="66"/>
            <w:noWrap/>
            <w:vAlign w:val="bottom"/>
            <w:hideMark/>
          </w:tcPr>
          <w:p w:rsidR="00F945A8" w:rsidRPr="004A2CE4" w:rsidRDefault="00F945A8" w:rsidP="00AE7285">
            <w:pPr>
              <w:widowControl w:val="0"/>
              <w:spacing w:line="240" w:lineRule="auto"/>
              <w:ind w:firstLine="0"/>
              <w:jc w:val="right"/>
              <w:rPr>
                <w:bCs w:val="0"/>
                <w:sz w:val="22"/>
                <w:szCs w:val="22"/>
              </w:rPr>
            </w:pPr>
            <w:r w:rsidRPr="004A2CE4">
              <w:rPr>
                <w:bCs w:val="0"/>
                <w:sz w:val="22"/>
                <w:szCs w:val="22"/>
              </w:rPr>
              <w:t>6 123,2</w:t>
            </w:r>
          </w:p>
        </w:tc>
        <w:tc>
          <w:tcPr>
            <w:tcW w:w="920" w:type="dxa"/>
            <w:tcBorders>
              <w:top w:val="single" w:sz="8" w:space="0" w:color="auto"/>
              <w:left w:val="nil"/>
              <w:bottom w:val="single" w:sz="4" w:space="0" w:color="auto"/>
              <w:right w:val="single" w:sz="4" w:space="0" w:color="auto"/>
            </w:tcBorders>
            <w:shd w:val="clear" w:color="auto" w:fill="F7CAAC" w:themeFill="accent2" w:themeFillTint="66"/>
            <w:noWrap/>
            <w:vAlign w:val="bottom"/>
            <w:hideMark/>
          </w:tcPr>
          <w:p w:rsidR="00F945A8" w:rsidRPr="004A2CE4" w:rsidRDefault="00F945A8" w:rsidP="00AE7285">
            <w:pPr>
              <w:widowControl w:val="0"/>
              <w:spacing w:line="240" w:lineRule="auto"/>
              <w:ind w:firstLine="0"/>
              <w:jc w:val="right"/>
              <w:rPr>
                <w:bCs w:val="0"/>
                <w:sz w:val="22"/>
                <w:szCs w:val="22"/>
              </w:rPr>
            </w:pPr>
            <w:r w:rsidRPr="004A2CE4">
              <w:rPr>
                <w:bCs w:val="0"/>
                <w:sz w:val="22"/>
                <w:szCs w:val="22"/>
              </w:rPr>
              <w:t>47 704,2</w:t>
            </w:r>
          </w:p>
        </w:tc>
      </w:tr>
      <w:tr w:rsidR="00F945A8" w:rsidRPr="004A2CE4" w:rsidTr="00BD093F">
        <w:trPr>
          <w:trHeight w:val="20"/>
        </w:trPr>
        <w:tc>
          <w:tcPr>
            <w:tcW w:w="1920" w:type="dxa"/>
            <w:vMerge/>
            <w:tcBorders>
              <w:top w:val="single" w:sz="8" w:space="0" w:color="auto"/>
              <w:left w:val="single" w:sz="8" w:space="0" w:color="auto"/>
              <w:bottom w:val="single" w:sz="8" w:space="0" w:color="000000"/>
              <w:right w:val="single" w:sz="4" w:space="0" w:color="auto"/>
            </w:tcBorders>
            <w:shd w:val="clear" w:color="auto" w:fill="F7CAAC" w:themeFill="accent2" w:themeFillTint="66"/>
            <w:vAlign w:val="center"/>
            <w:hideMark/>
          </w:tcPr>
          <w:p w:rsidR="00F945A8" w:rsidRPr="004A2CE4" w:rsidRDefault="00F945A8" w:rsidP="00AE7285">
            <w:pPr>
              <w:widowControl w:val="0"/>
              <w:spacing w:line="240" w:lineRule="auto"/>
              <w:ind w:firstLine="0"/>
              <w:jc w:val="left"/>
              <w:rPr>
                <w:bCs w:val="0"/>
                <w:sz w:val="22"/>
                <w:szCs w:val="22"/>
              </w:rPr>
            </w:pPr>
          </w:p>
        </w:tc>
        <w:tc>
          <w:tcPr>
            <w:tcW w:w="2551" w:type="dxa"/>
            <w:tcBorders>
              <w:top w:val="nil"/>
              <w:left w:val="nil"/>
              <w:bottom w:val="single" w:sz="4" w:space="0" w:color="auto"/>
              <w:right w:val="single" w:sz="4" w:space="0" w:color="auto"/>
            </w:tcBorders>
            <w:shd w:val="clear" w:color="auto" w:fill="F7CAAC" w:themeFill="accent2" w:themeFillTint="66"/>
            <w:noWrap/>
            <w:vAlign w:val="bottom"/>
            <w:hideMark/>
          </w:tcPr>
          <w:p w:rsidR="00F945A8" w:rsidRPr="004A2CE4" w:rsidRDefault="00F945A8" w:rsidP="00AE7285">
            <w:pPr>
              <w:widowControl w:val="0"/>
              <w:spacing w:line="240" w:lineRule="auto"/>
              <w:ind w:firstLine="0"/>
              <w:jc w:val="left"/>
              <w:rPr>
                <w:bCs w:val="0"/>
                <w:sz w:val="22"/>
                <w:szCs w:val="22"/>
              </w:rPr>
            </w:pPr>
            <w:r w:rsidRPr="004A2CE4">
              <w:rPr>
                <w:bCs w:val="0"/>
                <w:sz w:val="22"/>
                <w:szCs w:val="22"/>
              </w:rPr>
              <w:t>Федеральный бюджет</w:t>
            </w:r>
          </w:p>
        </w:tc>
        <w:tc>
          <w:tcPr>
            <w:tcW w:w="820" w:type="dxa"/>
            <w:tcBorders>
              <w:top w:val="nil"/>
              <w:left w:val="nil"/>
              <w:bottom w:val="single" w:sz="4" w:space="0" w:color="auto"/>
              <w:right w:val="single" w:sz="4" w:space="0" w:color="auto"/>
            </w:tcBorders>
            <w:shd w:val="clear" w:color="auto" w:fill="F7CAAC" w:themeFill="accent2" w:themeFillTint="66"/>
            <w:noWrap/>
            <w:vAlign w:val="bottom"/>
            <w:hideMark/>
          </w:tcPr>
          <w:p w:rsidR="00F945A8" w:rsidRPr="004A2CE4" w:rsidRDefault="00F945A8" w:rsidP="00AE7285">
            <w:pPr>
              <w:widowControl w:val="0"/>
              <w:spacing w:line="240" w:lineRule="auto"/>
              <w:ind w:firstLine="0"/>
              <w:jc w:val="right"/>
              <w:rPr>
                <w:bCs w:val="0"/>
                <w:sz w:val="22"/>
                <w:szCs w:val="22"/>
              </w:rPr>
            </w:pPr>
            <w:r w:rsidRPr="004A2CE4">
              <w:rPr>
                <w:sz w:val="22"/>
                <w:szCs w:val="22"/>
              </w:rPr>
              <w:t>23 444,5</w:t>
            </w:r>
          </w:p>
        </w:tc>
        <w:tc>
          <w:tcPr>
            <w:tcW w:w="840" w:type="dxa"/>
            <w:tcBorders>
              <w:top w:val="nil"/>
              <w:left w:val="nil"/>
              <w:bottom w:val="single" w:sz="4" w:space="0" w:color="auto"/>
              <w:right w:val="single" w:sz="4" w:space="0" w:color="auto"/>
            </w:tcBorders>
            <w:shd w:val="clear" w:color="auto" w:fill="F7CAAC" w:themeFill="accent2" w:themeFillTint="66"/>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F7CAAC" w:themeFill="accent2" w:themeFillTint="66"/>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F7CAAC" w:themeFill="accent2" w:themeFillTint="66"/>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F7CAAC" w:themeFill="accent2" w:themeFillTint="66"/>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F7CAAC" w:themeFill="accent2" w:themeFillTint="66"/>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F7CAAC" w:themeFill="accent2" w:themeFillTint="66"/>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F7CAAC" w:themeFill="accent2" w:themeFillTint="66"/>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4" w:space="0" w:color="auto"/>
              <w:right w:val="single" w:sz="4" w:space="0" w:color="auto"/>
            </w:tcBorders>
            <w:shd w:val="clear" w:color="auto" w:fill="F7CAAC" w:themeFill="accent2" w:themeFillTint="66"/>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23 444,5</w:t>
            </w:r>
          </w:p>
        </w:tc>
        <w:tc>
          <w:tcPr>
            <w:tcW w:w="800" w:type="dxa"/>
            <w:tcBorders>
              <w:top w:val="nil"/>
              <w:left w:val="nil"/>
              <w:bottom w:val="single" w:sz="4" w:space="0" w:color="auto"/>
              <w:right w:val="single" w:sz="4" w:space="0" w:color="auto"/>
            </w:tcBorders>
            <w:shd w:val="clear" w:color="auto" w:fill="F7CAAC" w:themeFill="accent2" w:themeFillTint="66"/>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20" w:type="dxa"/>
            <w:tcBorders>
              <w:top w:val="nil"/>
              <w:left w:val="nil"/>
              <w:bottom w:val="single" w:sz="4" w:space="0" w:color="auto"/>
              <w:right w:val="single" w:sz="4" w:space="0" w:color="auto"/>
            </w:tcBorders>
            <w:shd w:val="clear" w:color="auto" w:fill="F7CAAC" w:themeFill="accent2" w:themeFillTint="66"/>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23 444,5</w:t>
            </w:r>
          </w:p>
        </w:tc>
      </w:tr>
      <w:tr w:rsidR="00F945A8" w:rsidRPr="004A2CE4" w:rsidTr="00BD093F">
        <w:trPr>
          <w:trHeight w:val="20"/>
        </w:trPr>
        <w:tc>
          <w:tcPr>
            <w:tcW w:w="1920" w:type="dxa"/>
            <w:vMerge/>
            <w:tcBorders>
              <w:top w:val="single" w:sz="8" w:space="0" w:color="auto"/>
              <w:left w:val="single" w:sz="8" w:space="0" w:color="auto"/>
              <w:bottom w:val="single" w:sz="8" w:space="0" w:color="000000"/>
              <w:right w:val="single" w:sz="4" w:space="0" w:color="auto"/>
            </w:tcBorders>
            <w:shd w:val="clear" w:color="auto" w:fill="F7CAAC" w:themeFill="accent2" w:themeFillTint="66"/>
            <w:vAlign w:val="center"/>
            <w:hideMark/>
          </w:tcPr>
          <w:p w:rsidR="00F945A8" w:rsidRPr="004A2CE4" w:rsidRDefault="00F945A8" w:rsidP="00AE7285">
            <w:pPr>
              <w:widowControl w:val="0"/>
              <w:spacing w:line="240" w:lineRule="auto"/>
              <w:ind w:firstLine="0"/>
              <w:jc w:val="left"/>
              <w:rPr>
                <w:bCs w:val="0"/>
                <w:sz w:val="22"/>
                <w:szCs w:val="22"/>
              </w:rPr>
            </w:pPr>
          </w:p>
        </w:tc>
        <w:tc>
          <w:tcPr>
            <w:tcW w:w="2551" w:type="dxa"/>
            <w:tcBorders>
              <w:top w:val="nil"/>
              <w:left w:val="nil"/>
              <w:bottom w:val="single" w:sz="4" w:space="0" w:color="auto"/>
              <w:right w:val="single" w:sz="4" w:space="0" w:color="auto"/>
            </w:tcBorders>
            <w:shd w:val="clear" w:color="auto" w:fill="F7CAAC" w:themeFill="accent2" w:themeFillTint="66"/>
            <w:noWrap/>
            <w:vAlign w:val="bottom"/>
            <w:hideMark/>
          </w:tcPr>
          <w:p w:rsidR="00F945A8" w:rsidRPr="004A2CE4" w:rsidRDefault="00F945A8" w:rsidP="00AE7285">
            <w:pPr>
              <w:widowControl w:val="0"/>
              <w:spacing w:line="240" w:lineRule="auto"/>
              <w:ind w:firstLine="0"/>
              <w:jc w:val="left"/>
              <w:rPr>
                <w:bCs w:val="0"/>
                <w:sz w:val="22"/>
                <w:szCs w:val="22"/>
              </w:rPr>
            </w:pPr>
            <w:r w:rsidRPr="004A2CE4">
              <w:rPr>
                <w:bCs w:val="0"/>
                <w:sz w:val="22"/>
                <w:szCs w:val="22"/>
              </w:rPr>
              <w:t>Региональный бюджет</w:t>
            </w:r>
          </w:p>
        </w:tc>
        <w:tc>
          <w:tcPr>
            <w:tcW w:w="820" w:type="dxa"/>
            <w:tcBorders>
              <w:top w:val="nil"/>
              <w:left w:val="nil"/>
              <w:bottom w:val="single" w:sz="4" w:space="0" w:color="auto"/>
              <w:right w:val="single" w:sz="4" w:space="0" w:color="auto"/>
            </w:tcBorders>
            <w:shd w:val="clear" w:color="auto" w:fill="F7CAAC" w:themeFill="accent2" w:themeFillTint="66"/>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10 365,2</w:t>
            </w:r>
          </w:p>
        </w:tc>
        <w:tc>
          <w:tcPr>
            <w:tcW w:w="840" w:type="dxa"/>
            <w:tcBorders>
              <w:top w:val="nil"/>
              <w:left w:val="nil"/>
              <w:bottom w:val="single" w:sz="4" w:space="0" w:color="auto"/>
              <w:right w:val="single" w:sz="4" w:space="0" w:color="auto"/>
            </w:tcBorders>
            <w:shd w:val="clear" w:color="auto" w:fill="F7CAAC" w:themeFill="accent2" w:themeFillTint="66"/>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316,7</w:t>
            </w:r>
          </w:p>
        </w:tc>
        <w:tc>
          <w:tcPr>
            <w:tcW w:w="940" w:type="dxa"/>
            <w:tcBorders>
              <w:top w:val="nil"/>
              <w:left w:val="nil"/>
              <w:bottom w:val="single" w:sz="4" w:space="0" w:color="auto"/>
              <w:right w:val="single" w:sz="4" w:space="0" w:color="auto"/>
            </w:tcBorders>
            <w:shd w:val="clear" w:color="auto" w:fill="F7CAAC" w:themeFill="accent2" w:themeFillTint="66"/>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16,0</w:t>
            </w:r>
          </w:p>
        </w:tc>
        <w:tc>
          <w:tcPr>
            <w:tcW w:w="940" w:type="dxa"/>
            <w:tcBorders>
              <w:top w:val="nil"/>
              <w:left w:val="nil"/>
              <w:bottom w:val="single" w:sz="4" w:space="0" w:color="auto"/>
              <w:right w:val="single" w:sz="4" w:space="0" w:color="auto"/>
            </w:tcBorders>
            <w:shd w:val="clear" w:color="auto" w:fill="F7CAAC" w:themeFill="accent2" w:themeFillTint="66"/>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64,0</w:t>
            </w:r>
          </w:p>
        </w:tc>
        <w:tc>
          <w:tcPr>
            <w:tcW w:w="940" w:type="dxa"/>
            <w:tcBorders>
              <w:top w:val="nil"/>
              <w:left w:val="nil"/>
              <w:bottom w:val="single" w:sz="4" w:space="0" w:color="auto"/>
              <w:right w:val="single" w:sz="4" w:space="0" w:color="auto"/>
            </w:tcBorders>
            <w:shd w:val="clear" w:color="auto" w:fill="F7CAAC" w:themeFill="accent2" w:themeFillTint="66"/>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44,0</w:t>
            </w:r>
          </w:p>
        </w:tc>
        <w:tc>
          <w:tcPr>
            <w:tcW w:w="940" w:type="dxa"/>
            <w:tcBorders>
              <w:top w:val="nil"/>
              <w:left w:val="nil"/>
              <w:bottom w:val="single" w:sz="4" w:space="0" w:color="auto"/>
              <w:right w:val="single" w:sz="4" w:space="0" w:color="auto"/>
            </w:tcBorders>
            <w:shd w:val="clear" w:color="auto" w:fill="F7CAAC" w:themeFill="accent2" w:themeFillTint="66"/>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148,0</w:t>
            </w:r>
          </w:p>
        </w:tc>
        <w:tc>
          <w:tcPr>
            <w:tcW w:w="940" w:type="dxa"/>
            <w:tcBorders>
              <w:top w:val="nil"/>
              <w:left w:val="nil"/>
              <w:bottom w:val="single" w:sz="4" w:space="0" w:color="auto"/>
              <w:right w:val="single" w:sz="4" w:space="0" w:color="auto"/>
            </w:tcBorders>
            <w:shd w:val="clear" w:color="auto" w:fill="F7CAAC" w:themeFill="accent2" w:themeFillTint="66"/>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40,0</w:t>
            </w:r>
          </w:p>
        </w:tc>
        <w:tc>
          <w:tcPr>
            <w:tcW w:w="940" w:type="dxa"/>
            <w:tcBorders>
              <w:top w:val="nil"/>
              <w:left w:val="nil"/>
              <w:bottom w:val="single" w:sz="4" w:space="0" w:color="auto"/>
              <w:right w:val="single" w:sz="4" w:space="0" w:color="auto"/>
            </w:tcBorders>
            <w:shd w:val="clear" w:color="auto" w:fill="F7CAAC" w:themeFill="accent2" w:themeFillTint="66"/>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4,7</w:t>
            </w:r>
          </w:p>
        </w:tc>
        <w:tc>
          <w:tcPr>
            <w:tcW w:w="940" w:type="dxa"/>
            <w:tcBorders>
              <w:top w:val="nil"/>
              <w:left w:val="nil"/>
              <w:bottom w:val="single" w:sz="4" w:space="0" w:color="auto"/>
              <w:right w:val="single" w:sz="4" w:space="0" w:color="auto"/>
            </w:tcBorders>
            <w:shd w:val="clear" w:color="auto" w:fill="F7CAAC" w:themeFill="accent2" w:themeFillTint="66"/>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10 048,5</w:t>
            </w:r>
          </w:p>
        </w:tc>
        <w:tc>
          <w:tcPr>
            <w:tcW w:w="800" w:type="dxa"/>
            <w:tcBorders>
              <w:top w:val="nil"/>
              <w:left w:val="nil"/>
              <w:bottom w:val="single" w:sz="4" w:space="0" w:color="auto"/>
              <w:right w:val="single" w:sz="4" w:space="0" w:color="auto"/>
            </w:tcBorders>
            <w:shd w:val="clear" w:color="auto" w:fill="F7CAAC" w:themeFill="accent2" w:themeFillTint="66"/>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1 210,6</w:t>
            </w:r>
          </w:p>
        </w:tc>
        <w:tc>
          <w:tcPr>
            <w:tcW w:w="920" w:type="dxa"/>
            <w:tcBorders>
              <w:top w:val="nil"/>
              <w:left w:val="nil"/>
              <w:bottom w:val="single" w:sz="4" w:space="0" w:color="auto"/>
              <w:right w:val="single" w:sz="4" w:space="0" w:color="auto"/>
            </w:tcBorders>
            <w:shd w:val="clear" w:color="auto" w:fill="F7CAAC" w:themeFill="accent2" w:themeFillTint="66"/>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11 575,8</w:t>
            </w:r>
          </w:p>
        </w:tc>
      </w:tr>
      <w:tr w:rsidR="00F945A8" w:rsidRPr="004A2CE4" w:rsidTr="00BD093F">
        <w:trPr>
          <w:trHeight w:val="20"/>
        </w:trPr>
        <w:tc>
          <w:tcPr>
            <w:tcW w:w="1920" w:type="dxa"/>
            <w:vMerge/>
            <w:tcBorders>
              <w:top w:val="single" w:sz="8" w:space="0" w:color="auto"/>
              <w:left w:val="single" w:sz="8" w:space="0" w:color="auto"/>
              <w:bottom w:val="single" w:sz="8" w:space="0" w:color="000000"/>
              <w:right w:val="single" w:sz="4" w:space="0" w:color="auto"/>
            </w:tcBorders>
            <w:shd w:val="clear" w:color="auto" w:fill="F7CAAC" w:themeFill="accent2" w:themeFillTint="66"/>
            <w:vAlign w:val="center"/>
            <w:hideMark/>
          </w:tcPr>
          <w:p w:rsidR="00F945A8" w:rsidRPr="004A2CE4" w:rsidRDefault="00F945A8" w:rsidP="00AE7285">
            <w:pPr>
              <w:widowControl w:val="0"/>
              <w:spacing w:line="240" w:lineRule="auto"/>
              <w:ind w:firstLine="0"/>
              <w:jc w:val="left"/>
              <w:rPr>
                <w:bCs w:val="0"/>
                <w:sz w:val="22"/>
                <w:szCs w:val="22"/>
              </w:rPr>
            </w:pPr>
          </w:p>
        </w:tc>
        <w:tc>
          <w:tcPr>
            <w:tcW w:w="2551" w:type="dxa"/>
            <w:tcBorders>
              <w:top w:val="nil"/>
              <w:left w:val="nil"/>
              <w:bottom w:val="single" w:sz="4" w:space="0" w:color="auto"/>
              <w:right w:val="single" w:sz="4" w:space="0" w:color="auto"/>
            </w:tcBorders>
            <w:shd w:val="clear" w:color="auto" w:fill="F7CAAC" w:themeFill="accent2" w:themeFillTint="66"/>
            <w:noWrap/>
            <w:vAlign w:val="bottom"/>
            <w:hideMark/>
          </w:tcPr>
          <w:p w:rsidR="00F945A8" w:rsidRPr="004A2CE4" w:rsidRDefault="00F945A8" w:rsidP="00AE7285">
            <w:pPr>
              <w:widowControl w:val="0"/>
              <w:spacing w:line="240" w:lineRule="auto"/>
              <w:ind w:firstLine="0"/>
              <w:jc w:val="left"/>
              <w:rPr>
                <w:bCs w:val="0"/>
                <w:sz w:val="22"/>
                <w:szCs w:val="22"/>
              </w:rPr>
            </w:pPr>
            <w:r w:rsidRPr="004A2CE4">
              <w:rPr>
                <w:bCs w:val="0"/>
                <w:sz w:val="22"/>
                <w:szCs w:val="22"/>
              </w:rPr>
              <w:t>Муниципальный бюджет</w:t>
            </w:r>
          </w:p>
        </w:tc>
        <w:tc>
          <w:tcPr>
            <w:tcW w:w="820" w:type="dxa"/>
            <w:tcBorders>
              <w:top w:val="nil"/>
              <w:left w:val="nil"/>
              <w:bottom w:val="single" w:sz="4" w:space="0" w:color="auto"/>
              <w:right w:val="single" w:sz="4" w:space="0" w:color="auto"/>
            </w:tcBorders>
            <w:shd w:val="clear" w:color="auto" w:fill="F7CAAC" w:themeFill="accent2" w:themeFillTint="66"/>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7 771,3</w:t>
            </w:r>
          </w:p>
        </w:tc>
        <w:tc>
          <w:tcPr>
            <w:tcW w:w="840" w:type="dxa"/>
            <w:tcBorders>
              <w:top w:val="nil"/>
              <w:left w:val="nil"/>
              <w:bottom w:val="single" w:sz="4" w:space="0" w:color="auto"/>
              <w:right w:val="single" w:sz="4" w:space="0" w:color="auto"/>
            </w:tcBorders>
            <w:shd w:val="clear" w:color="auto" w:fill="F7CAAC" w:themeFill="accent2" w:themeFillTint="66"/>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1 182,2</w:t>
            </w:r>
          </w:p>
        </w:tc>
        <w:tc>
          <w:tcPr>
            <w:tcW w:w="940" w:type="dxa"/>
            <w:tcBorders>
              <w:top w:val="nil"/>
              <w:left w:val="nil"/>
              <w:bottom w:val="single" w:sz="4" w:space="0" w:color="auto"/>
              <w:right w:val="single" w:sz="4" w:space="0" w:color="auto"/>
            </w:tcBorders>
            <w:shd w:val="clear" w:color="auto" w:fill="F7CAAC" w:themeFill="accent2" w:themeFillTint="66"/>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51,3</w:t>
            </w:r>
          </w:p>
        </w:tc>
        <w:tc>
          <w:tcPr>
            <w:tcW w:w="940" w:type="dxa"/>
            <w:tcBorders>
              <w:top w:val="nil"/>
              <w:left w:val="nil"/>
              <w:bottom w:val="single" w:sz="4" w:space="0" w:color="auto"/>
              <w:right w:val="single" w:sz="4" w:space="0" w:color="auto"/>
            </w:tcBorders>
            <w:shd w:val="clear" w:color="auto" w:fill="F7CAAC" w:themeFill="accent2" w:themeFillTint="66"/>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72,6</w:t>
            </w:r>
          </w:p>
        </w:tc>
        <w:tc>
          <w:tcPr>
            <w:tcW w:w="940" w:type="dxa"/>
            <w:tcBorders>
              <w:top w:val="nil"/>
              <w:left w:val="nil"/>
              <w:bottom w:val="single" w:sz="4" w:space="0" w:color="auto"/>
              <w:right w:val="single" w:sz="4" w:space="0" w:color="auto"/>
            </w:tcBorders>
            <w:shd w:val="clear" w:color="auto" w:fill="F7CAAC" w:themeFill="accent2" w:themeFillTint="66"/>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130,9</w:t>
            </w:r>
          </w:p>
        </w:tc>
        <w:tc>
          <w:tcPr>
            <w:tcW w:w="940" w:type="dxa"/>
            <w:tcBorders>
              <w:top w:val="nil"/>
              <w:left w:val="nil"/>
              <w:bottom w:val="single" w:sz="4" w:space="0" w:color="auto"/>
              <w:right w:val="single" w:sz="4" w:space="0" w:color="auto"/>
            </w:tcBorders>
            <w:shd w:val="clear" w:color="auto" w:fill="F7CAAC" w:themeFill="accent2" w:themeFillTint="66"/>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503,1</w:t>
            </w:r>
          </w:p>
        </w:tc>
        <w:tc>
          <w:tcPr>
            <w:tcW w:w="940" w:type="dxa"/>
            <w:tcBorders>
              <w:top w:val="nil"/>
              <w:left w:val="nil"/>
              <w:bottom w:val="single" w:sz="4" w:space="0" w:color="auto"/>
              <w:right w:val="single" w:sz="4" w:space="0" w:color="auto"/>
            </w:tcBorders>
            <w:shd w:val="clear" w:color="auto" w:fill="F7CAAC" w:themeFill="accent2" w:themeFillTint="66"/>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229,0</w:t>
            </w:r>
          </w:p>
        </w:tc>
        <w:tc>
          <w:tcPr>
            <w:tcW w:w="940" w:type="dxa"/>
            <w:tcBorders>
              <w:top w:val="nil"/>
              <w:left w:val="nil"/>
              <w:bottom w:val="single" w:sz="4" w:space="0" w:color="auto"/>
              <w:right w:val="single" w:sz="4" w:space="0" w:color="auto"/>
            </w:tcBorders>
            <w:shd w:val="clear" w:color="auto" w:fill="F7CAAC" w:themeFill="accent2" w:themeFillTint="66"/>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195,3</w:t>
            </w:r>
          </w:p>
        </w:tc>
        <w:tc>
          <w:tcPr>
            <w:tcW w:w="940" w:type="dxa"/>
            <w:tcBorders>
              <w:top w:val="nil"/>
              <w:left w:val="nil"/>
              <w:bottom w:val="single" w:sz="4" w:space="0" w:color="auto"/>
              <w:right w:val="single" w:sz="4" w:space="0" w:color="auto"/>
            </w:tcBorders>
            <w:shd w:val="clear" w:color="auto" w:fill="F7CAAC" w:themeFill="accent2" w:themeFillTint="66"/>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6 589,1</w:t>
            </w:r>
          </w:p>
        </w:tc>
        <w:tc>
          <w:tcPr>
            <w:tcW w:w="800" w:type="dxa"/>
            <w:tcBorders>
              <w:top w:val="nil"/>
              <w:left w:val="nil"/>
              <w:bottom w:val="single" w:sz="4" w:space="0" w:color="auto"/>
              <w:right w:val="single" w:sz="4" w:space="0" w:color="auto"/>
            </w:tcBorders>
            <w:shd w:val="clear" w:color="auto" w:fill="F7CAAC" w:themeFill="accent2" w:themeFillTint="66"/>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4 912,6</w:t>
            </w:r>
          </w:p>
        </w:tc>
        <w:tc>
          <w:tcPr>
            <w:tcW w:w="920" w:type="dxa"/>
            <w:tcBorders>
              <w:top w:val="nil"/>
              <w:left w:val="nil"/>
              <w:bottom w:val="single" w:sz="4" w:space="0" w:color="auto"/>
              <w:right w:val="single" w:sz="4" w:space="0" w:color="auto"/>
            </w:tcBorders>
            <w:shd w:val="clear" w:color="auto" w:fill="F7CAAC" w:themeFill="accent2" w:themeFillTint="66"/>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12 683,9</w:t>
            </w:r>
          </w:p>
        </w:tc>
      </w:tr>
      <w:tr w:rsidR="00F945A8" w:rsidRPr="004A2CE4" w:rsidTr="00BD093F">
        <w:trPr>
          <w:trHeight w:val="20"/>
        </w:trPr>
        <w:tc>
          <w:tcPr>
            <w:tcW w:w="1920" w:type="dxa"/>
            <w:vMerge/>
            <w:tcBorders>
              <w:top w:val="single" w:sz="8" w:space="0" w:color="auto"/>
              <w:left w:val="single" w:sz="8" w:space="0" w:color="auto"/>
              <w:bottom w:val="single" w:sz="8" w:space="0" w:color="000000"/>
              <w:right w:val="single" w:sz="4" w:space="0" w:color="auto"/>
            </w:tcBorders>
            <w:shd w:val="clear" w:color="auto" w:fill="F7CAAC" w:themeFill="accent2" w:themeFillTint="66"/>
            <w:vAlign w:val="center"/>
            <w:hideMark/>
          </w:tcPr>
          <w:p w:rsidR="00F945A8" w:rsidRPr="004A2CE4" w:rsidRDefault="00F945A8" w:rsidP="00AE7285">
            <w:pPr>
              <w:widowControl w:val="0"/>
              <w:spacing w:line="240" w:lineRule="auto"/>
              <w:ind w:firstLine="0"/>
              <w:jc w:val="left"/>
              <w:rPr>
                <w:bCs w:val="0"/>
                <w:sz w:val="22"/>
                <w:szCs w:val="22"/>
              </w:rPr>
            </w:pPr>
          </w:p>
        </w:tc>
        <w:tc>
          <w:tcPr>
            <w:tcW w:w="2551" w:type="dxa"/>
            <w:tcBorders>
              <w:top w:val="nil"/>
              <w:left w:val="nil"/>
              <w:bottom w:val="single" w:sz="8" w:space="0" w:color="auto"/>
              <w:right w:val="single" w:sz="4" w:space="0" w:color="auto"/>
            </w:tcBorders>
            <w:shd w:val="clear" w:color="auto" w:fill="F7CAAC" w:themeFill="accent2" w:themeFillTint="66"/>
            <w:noWrap/>
            <w:vAlign w:val="bottom"/>
            <w:hideMark/>
          </w:tcPr>
          <w:p w:rsidR="00F945A8" w:rsidRPr="004A2CE4" w:rsidRDefault="00F945A8" w:rsidP="00AE7285">
            <w:pPr>
              <w:widowControl w:val="0"/>
              <w:spacing w:line="240" w:lineRule="auto"/>
              <w:ind w:firstLine="0"/>
              <w:jc w:val="left"/>
              <w:rPr>
                <w:bCs w:val="0"/>
                <w:sz w:val="22"/>
                <w:szCs w:val="22"/>
              </w:rPr>
            </w:pPr>
            <w:r w:rsidRPr="004A2CE4">
              <w:rPr>
                <w:bCs w:val="0"/>
                <w:sz w:val="22"/>
                <w:szCs w:val="22"/>
              </w:rPr>
              <w:t>Внебюджетные источники</w:t>
            </w:r>
          </w:p>
        </w:tc>
        <w:tc>
          <w:tcPr>
            <w:tcW w:w="820" w:type="dxa"/>
            <w:tcBorders>
              <w:top w:val="nil"/>
              <w:left w:val="nil"/>
              <w:bottom w:val="single" w:sz="8" w:space="0" w:color="auto"/>
              <w:right w:val="single" w:sz="4" w:space="0" w:color="auto"/>
            </w:tcBorders>
            <w:shd w:val="clear" w:color="auto" w:fill="F7CAAC" w:themeFill="accent2" w:themeFillTint="66"/>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840" w:type="dxa"/>
            <w:tcBorders>
              <w:top w:val="nil"/>
              <w:left w:val="nil"/>
              <w:bottom w:val="single" w:sz="8" w:space="0" w:color="auto"/>
              <w:right w:val="single" w:sz="4" w:space="0" w:color="auto"/>
            </w:tcBorders>
            <w:shd w:val="clear" w:color="auto" w:fill="F7CAAC" w:themeFill="accent2" w:themeFillTint="66"/>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8" w:space="0" w:color="auto"/>
              <w:right w:val="single" w:sz="4" w:space="0" w:color="auto"/>
            </w:tcBorders>
            <w:shd w:val="clear" w:color="auto" w:fill="F7CAAC" w:themeFill="accent2" w:themeFillTint="66"/>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8" w:space="0" w:color="auto"/>
              <w:right w:val="single" w:sz="4" w:space="0" w:color="auto"/>
            </w:tcBorders>
            <w:shd w:val="clear" w:color="auto" w:fill="F7CAAC" w:themeFill="accent2" w:themeFillTint="66"/>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8" w:space="0" w:color="auto"/>
              <w:right w:val="single" w:sz="4" w:space="0" w:color="auto"/>
            </w:tcBorders>
            <w:shd w:val="clear" w:color="auto" w:fill="F7CAAC" w:themeFill="accent2" w:themeFillTint="66"/>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8" w:space="0" w:color="auto"/>
              <w:right w:val="single" w:sz="4" w:space="0" w:color="auto"/>
            </w:tcBorders>
            <w:shd w:val="clear" w:color="auto" w:fill="F7CAAC" w:themeFill="accent2" w:themeFillTint="66"/>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8" w:space="0" w:color="auto"/>
              <w:right w:val="single" w:sz="4" w:space="0" w:color="auto"/>
            </w:tcBorders>
            <w:shd w:val="clear" w:color="auto" w:fill="F7CAAC" w:themeFill="accent2" w:themeFillTint="66"/>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8" w:space="0" w:color="auto"/>
              <w:right w:val="single" w:sz="4" w:space="0" w:color="auto"/>
            </w:tcBorders>
            <w:shd w:val="clear" w:color="auto" w:fill="F7CAAC" w:themeFill="accent2" w:themeFillTint="66"/>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40" w:type="dxa"/>
            <w:tcBorders>
              <w:top w:val="nil"/>
              <w:left w:val="nil"/>
              <w:bottom w:val="single" w:sz="8" w:space="0" w:color="auto"/>
              <w:right w:val="single" w:sz="4" w:space="0" w:color="auto"/>
            </w:tcBorders>
            <w:shd w:val="clear" w:color="auto" w:fill="F7CAAC" w:themeFill="accent2" w:themeFillTint="66"/>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800" w:type="dxa"/>
            <w:tcBorders>
              <w:top w:val="nil"/>
              <w:left w:val="nil"/>
              <w:bottom w:val="single" w:sz="8" w:space="0" w:color="auto"/>
              <w:right w:val="single" w:sz="4" w:space="0" w:color="auto"/>
            </w:tcBorders>
            <w:shd w:val="clear" w:color="auto" w:fill="F7CAAC" w:themeFill="accent2" w:themeFillTint="66"/>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c>
          <w:tcPr>
            <w:tcW w:w="920" w:type="dxa"/>
            <w:tcBorders>
              <w:top w:val="nil"/>
              <w:left w:val="nil"/>
              <w:bottom w:val="single" w:sz="8" w:space="0" w:color="auto"/>
              <w:right w:val="single" w:sz="4" w:space="0" w:color="auto"/>
            </w:tcBorders>
            <w:shd w:val="clear" w:color="auto" w:fill="F7CAAC" w:themeFill="accent2" w:themeFillTint="66"/>
            <w:noWrap/>
            <w:vAlign w:val="bottom"/>
            <w:hideMark/>
          </w:tcPr>
          <w:p w:rsidR="00F945A8" w:rsidRPr="004A2CE4" w:rsidRDefault="00F945A8" w:rsidP="00AE7285">
            <w:pPr>
              <w:widowControl w:val="0"/>
              <w:spacing w:line="240" w:lineRule="auto"/>
              <w:ind w:firstLine="0"/>
              <w:jc w:val="right"/>
              <w:rPr>
                <w:sz w:val="22"/>
                <w:szCs w:val="22"/>
              </w:rPr>
            </w:pPr>
            <w:r w:rsidRPr="004A2CE4">
              <w:rPr>
                <w:sz w:val="22"/>
                <w:szCs w:val="22"/>
              </w:rPr>
              <w:t>0,0</w:t>
            </w:r>
          </w:p>
        </w:tc>
      </w:tr>
    </w:tbl>
    <w:p w:rsidR="005019C4" w:rsidRPr="00197075" w:rsidRDefault="005019C4" w:rsidP="00AE7285">
      <w:pPr>
        <w:widowControl w:val="0"/>
        <w:ind w:left="360" w:firstLine="0"/>
      </w:pPr>
    </w:p>
    <w:p w:rsidR="005019C4" w:rsidRPr="00197075" w:rsidRDefault="005019C4" w:rsidP="00AE7285">
      <w:pPr>
        <w:widowControl w:val="0"/>
        <w:ind w:left="360" w:firstLine="0"/>
        <w:sectPr w:rsidR="005019C4" w:rsidRPr="00197075" w:rsidSect="00E91E5A">
          <w:pgSz w:w="16838" w:h="11906" w:orient="landscape" w:code="9"/>
          <w:pgMar w:top="1134" w:right="567" w:bottom="1134" w:left="1701" w:header="709" w:footer="709" w:gutter="0"/>
          <w:cols w:space="708"/>
          <w:titlePg/>
          <w:docGrid w:linePitch="381"/>
        </w:sectPr>
      </w:pPr>
    </w:p>
    <w:p w:rsidR="005019C4" w:rsidRPr="00197075" w:rsidRDefault="005019C4" w:rsidP="00AE7285">
      <w:pPr>
        <w:pStyle w:val="affff0"/>
        <w:widowControl w:val="0"/>
      </w:pPr>
      <w:r w:rsidRPr="00197075">
        <w:t>Таблица 6.4</w:t>
      </w:r>
      <w:r w:rsidR="00197075" w:rsidRPr="00197075">
        <w:t xml:space="preserve"> </w:t>
      </w:r>
      <w:r w:rsidR="006C7A66" w:rsidRPr="00197075">
        <w:t>–</w:t>
      </w:r>
      <w:r w:rsidRPr="00197075">
        <w:t xml:space="preserve"> Укрупненные показатели стоимости мероприятий по развитию транспортного комплекса</w:t>
      </w:r>
    </w:p>
    <w:tbl>
      <w:tblPr>
        <w:tblW w:w="9415" w:type="dxa"/>
        <w:tblInd w:w="28" w:type="dxa"/>
        <w:tblLayout w:type="fixed"/>
        <w:tblCellMar>
          <w:left w:w="28" w:type="dxa"/>
          <w:right w:w="28" w:type="dxa"/>
        </w:tblCellMar>
        <w:tblLook w:val="04A0"/>
      </w:tblPr>
      <w:tblGrid>
        <w:gridCol w:w="3621"/>
        <w:gridCol w:w="890"/>
        <w:gridCol w:w="1018"/>
        <w:gridCol w:w="1160"/>
        <w:gridCol w:w="1555"/>
        <w:gridCol w:w="1171"/>
      </w:tblGrid>
      <w:tr w:rsidR="005019C4" w:rsidRPr="00197075" w:rsidTr="005019C4">
        <w:trPr>
          <w:trHeight w:val="20"/>
          <w:tblHeader/>
        </w:trPr>
        <w:tc>
          <w:tcPr>
            <w:tcW w:w="362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center"/>
              <w:rPr>
                <w:sz w:val="22"/>
                <w:szCs w:val="22"/>
              </w:rPr>
            </w:pPr>
            <w:r w:rsidRPr="00197075">
              <w:rPr>
                <w:sz w:val="22"/>
                <w:szCs w:val="22"/>
              </w:rPr>
              <w:t>Класс улиц и дорог</w:t>
            </w:r>
          </w:p>
        </w:tc>
        <w:tc>
          <w:tcPr>
            <w:tcW w:w="89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center"/>
              <w:rPr>
                <w:sz w:val="22"/>
                <w:szCs w:val="22"/>
              </w:rPr>
            </w:pPr>
            <w:r w:rsidRPr="00197075">
              <w:rPr>
                <w:sz w:val="22"/>
                <w:szCs w:val="22"/>
              </w:rPr>
              <w:t>Обозна</w:t>
            </w:r>
            <w:r w:rsidRPr="00197075">
              <w:rPr>
                <w:sz w:val="22"/>
                <w:szCs w:val="22"/>
              </w:rPr>
              <w:softHyphen/>
              <w:t>чение</w:t>
            </w:r>
          </w:p>
        </w:tc>
        <w:tc>
          <w:tcPr>
            <w:tcW w:w="101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center"/>
              <w:rPr>
                <w:sz w:val="22"/>
                <w:szCs w:val="22"/>
              </w:rPr>
            </w:pPr>
            <w:r w:rsidRPr="00197075">
              <w:rPr>
                <w:sz w:val="22"/>
                <w:szCs w:val="22"/>
              </w:rPr>
              <w:t>Полос</w:t>
            </w:r>
            <w:r w:rsidRPr="00197075">
              <w:rPr>
                <w:sz w:val="22"/>
                <w:szCs w:val="22"/>
              </w:rPr>
              <w:softHyphen/>
              <w:t>ность</w:t>
            </w:r>
          </w:p>
        </w:tc>
        <w:tc>
          <w:tcPr>
            <w:tcW w:w="11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center"/>
              <w:rPr>
                <w:sz w:val="22"/>
                <w:szCs w:val="22"/>
              </w:rPr>
            </w:pPr>
            <w:r w:rsidRPr="00197075">
              <w:rPr>
                <w:sz w:val="22"/>
                <w:szCs w:val="22"/>
              </w:rPr>
              <w:t>Единица измерения</w:t>
            </w:r>
          </w:p>
        </w:tc>
        <w:tc>
          <w:tcPr>
            <w:tcW w:w="2726" w:type="dxa"/>
            <w:gridSpan w:val="2"/>
            <w:tcBorders>
              <w:top w:val="single" w:sz="4" w:space="0" w:color="auto"/>
              <w:left w:val="nil"/>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center"/>
              <w:rPr>
                <w:sz w:val="22"/>
                <w:szCs w:val="22"/>
              </w:rPr>
            </w:pPr>
            <w:r w:rsidRPr="00197075">
              <w:rPr>
                <w:sz w:val="22"/>
                <w:szCs w:val="22"/>
              </w:rPr>
              <w:t>Удельная стоимость мероприятий, млн.руб.</w:t>
            </w:r>
          </w:p>
        </w:tc>
      </w:tr>
      <w:tr w:rsidR="005019C4" w:rsidRPr="00197075" w:rsidTr="005019C4">
        <w:trPr>
          <w:trHeight w:val="20"/>
          <w:tblHeader/>
        </w:trPr>
        <w:tc>
          <w:tcPr>
            <w:tcW w:w="3621" w:type="dxa"/>
            <w:vMerge/>
            <w:tcBorders>
              <w:top w:val="single" w:sz="4" w:space="0" w:color="auto"/>
              <w:left w:val="single" w:sz="4" w:space="0" w:color="auto"/>
              <w:bottom w:val="single" w:sz="4" w:space="0" w:color="auto"/>
              <w:right w:val="single" w:sz="4" w:space="0" w:color="auto"/>
            </w:tcBorders>
            <w:vAlign w:val="center"/>
            <w:hideMark/>
          </w:tcPr>
          <w:p w:rsidR="005019C4" w:rsidRPr="00197075" w:rsidRDefault="005019C4" w:rsidP="00AE7285">
            <w:pPr>
              <w:widowControl w:val="0"/>
              <w:spacing w:line="240" w:lineRule="auto"/>
              <w:ind w:firstLine="0"/>
              <w:jc w:val="left"/>
              <w:rPr>
                <w:sz w:val="22"/>
                <w:szCs w:val="22"/>
              </w:rPr>
            </w:pPr>
          </w:p>
        </w:tc>
        <w:tc>
          <w:tcPr>
            <w:tcW w:w="890" w:type="dxa"/>
            <w:vMerge/>
            <w:tcBorders>
              <w:top w:val="single" w:sz="4" w:space="0" w:color="auto"/>
              <w:left w:val="single" w:sz="4" w:space="0" w:color="auto"/>
              <w:bottom w:val="single" w:sz="4" w:space="0" w:color="auto"/>
              <w:right w:val="single" w:sz="4" w:space="0" w:color="auto"/>
            </w:tcBorders>
            <w:vAlign w:val="center"/>
            <w:hideMark/>
          </w:tcPr>
          <w:p w:rsidR="005019C4" w:rsidRPr="00197075" w:rsidRDefault="005019C4" w:rsidP="00AE7285">
            <w:pPr>
              <w:widowControl w:val="0"/>
              <w:spacing w:line="240" w:lineRule="auto"/>
              <w:ind w:firstLine="0"/>
              <w:jc w:val="left"/>
              <w:rPr>
                <w:sz w:val="22"/>
                <w:szCs w:val="22"/>
              </w:rPr>
            </w:pPr>
          </w:p>
        </w:tc>
        <w:tc>
          <w:tcPr>
            <w:tcW w:w="1018" w:type="dxa"/>
            <w:vMerge/>
            <w:tcBorders>
              <w:top w:val="single" w:sz="4" w:space="0" w:color="auto"/>
              <w:left w:val="single" w:sz="4" w:space="0" w:color="auto"/>
              <w:bottom w:val="single" w:sz="4" w:space="0" w:color="auto"/>
              <w:right w:val="single" w:sz="4" w:space="0" w:color="auto"/>
            </w:tcBorders>
            <w:vAlign w:val="center"/>
            <w:hideMark/>
          </w:tcPr>
          <w:p w:rsidR="005019C4" w:rsidRPr="00197075" w:rsidRDefault="005019C4" w:rsidP="00AE7285">
            <w:pPr>
              <w:widowControl w:val="0"/>
              <w:spacing w:line="240" w:lineRule="auto"/>
              <w:ind w:firstLine="0"/>
              <w:jc w:val="left"/>
              <w:rPr>
                <w:sz w:val="22"/>
                <w:szCs w:val="22"/>
              </w:rPr>
            </w:pPr>
          </w:p>
        </w:tc>
        <w:tc>
          <w:tcPr>
            <w:tcW w:w="1160" w:type="dxa"/>
            <w:vMerge/>
            <w:tcBorders>
              <w:top w:val="single" w:sz="4" w:space="0" w:color="auto"/>
              <w:left w:val="single" w:sz="4" w:space="0" w:color="auto"/>
              <w:bottom w:val="single" w:sz="4" w:space="0" w:color="auto"/>
              <w:right w:val="single" w:sz="4" w:space="0" w:color="auto"/>
            </w:tcBorders>
            <w:vAlign w:val="center"/>
            <w:hideMark/>
          </w:tcPr>
          <w:p w:rsidR="005019C4" w:rsidRPr="00197075" w:rsidRDefault="005019C4" w:rsidP="00AE7285">
            <w:pPr>
              <w:widowControl w:val="0"/>
              <w:spacing w:line="240" w:lineRule="auto"/>
              <w:ind w:firstLine="0"/>
              <w:jc w:val="left"/>
              <w:rPr>
                <w:sz w:val="22"/>
                <w:szCs w:val="22"/>
              </w:rPr>
            </w:pPr>
          </w:p>
        </w:tc>
        <w:tc>
          <w:tcPr>
            <w:tcW w:w="1555" w:type="dxa"/>
            <w:tcBorders>
              <w:top w:val="nil"/>
              <w:left w:val="nil"/>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center"/>
              <w:rPr>
                <w:sz w:val="22"/>
                <w:szCs w:val="22"/>
              </w:rPr>
            </w:pPr>
            <w:r w:rsidRPr="00197075">
              <w:rPr>
                <w:sz w:val="22"/>
                <w:szCs w:val="22"/>
              </w:rPr>
              <w:t>новое строительство</w:t>
            </w:r>
          </w:p>
        </w:tc>
        <w:tc>
          <w:tcPr>
            <w:tcW w:w="1171" w:type="dxa"/>
            <w:tcBorders>
              <w:top w:val="nil"/>
              <w:left w:val="nil"/>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center"/>
              <w:rPr>
                <w:sz w:val="22"/>
                <w:szCs w:val="22"/>
              </w:rPr>
            </w:pPr>
            <w:r w:rsidRPr="00197075">
              <w:rPr>
                <w:sz w:val="22"/>
                <w:szCs w:val="22"/>
              </w:rPr>
              <w:t>рекон</w:t>
            </w:r>
            <w:r w:rsidRPr="00197075">
              <w:rPr>
                <w:sz w:val="22"/>
                <w:szCs w:val="22"/>
              </w:rPr>
              <w:softHyphen/>
              <w:t>струкция</w:t>
            </w:r>
          </w:p>
        </w:tc>
      </w:tr>
      <w:tr w:rsidR="005019C4" w:rsidRPr="00197075" w:rsidTr="005019C4">
        <w:trPr>
          <w:trHeight w:val="20"/>
        </w:trPr>
        <w:tc>
          <w:tcPr>
            <w:tcW w:w="9415"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center"/>
              <w:rPr>
                <w:sz w:val="22"/>
                <w:szCs w:val="22"/>
              </w:rPr>
            </w:pPr>
            <w:r w:rsidRPr="00197075">
              <w:rPr>
                <w:sz w:val="22"/>
                <w:szCs w:val="22"/>
              </w:rPr>
              <w:t>Автодороги</w:t>
            </w:r>
          </w:p>
        </w:tc>
      </w:tr>
      <w:tr w:rsidR="005019C4" w:rsidRPr="00197075" w:rsidTr="005019C4">
        <w:trPr>
          <w:trHeight w:val="20"/>
        </w:trPr>
        <w:tc>
          <w:tcPr>
            <w:tcW w:w="3621" w:type="dxa"/>
            <w:tcBorders>
              <w:top w:val="nil"/>
              <w:left w:val="single" w:sz="4" w:space="0" w:color="auto"/>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left"/>
              <w:rPr>
                <w:bCs w:val="0"/>
                <w:sz w:val="22"/>
                <w:szCs w:val="22"/>
              </w:rPr>
            </w:pPr>
            <w:r w:rsidRPr="00197075">
              <w:rPr>
                <w:bCs w:val="0"/>
                <w:sz w:val="22"/>
                <w:szCs w:val="22"/>
              </w:rPr>
              <w:t>Магистральные дороги скоростного движения (техническая категория IБ)</w:t>
            </w:r>
          </w:p>
        </w:tc>
        <w:tc>
          <w:tcPr>
            <w:tcW w:w="890" w:type="dxa"/>
            <w:tcBorders>
              <w:top w:val="nil"/>
              <w:left w:val="nil"/>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МДС</w:t>
            </w:r>
          </w:p>
        </w:tc>
        <w:tc>
          <w:tcPr>
            <w:tcW w:w="1018" w:type="dxa"/>
            <w:tcBorders>
              <w:top w:val="nil"/>
              <w:left w:val="nil"/>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4</w:t>
            </w:r>
          </w:p>
        </w:tc>
        <w:tc>
          <w:tcPr>
            <w:tcW w:w="1160" w:type="dxa"/>
            <w:tcBorders>
              <w:top w:val="nil"/>
              <w:left w:val="nil"/>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км</w:t>
            </w:r>
          </w:p>
        </w:tc>
        <w:tc>
          <w:tcPr>
            <w:tcW w:w="1555" w:type="dxa"/>
            <w:tcBorders>
              <w:top w:val="nil"/>
              <w:left w:val="nil"/>
              <w:bottom w:val="single" w:sz="4" w:space="0" w:color="auto"/>
              <w:right w:val="single" w:sz="4" w:space="0" w:color="auto"/>
            </w:tcBorders>
            <w:shd w:val="clear" w:color="auto" w:fill="auto"/>
            <w:noWrap/>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530</w:t>
            </w:r>
          </w:p>
        </w:tc>
        <w:tc>
          <w:tcPr>
            <w:tcW w:w="1171" w:type="dxa"/>
            <w:tcBorders>
              <w:top w:val="nil"/>
              <w:left w:val="nil"/>
              <w:bottom w:val="single" w:sz="4" w:space="0" w:color="auto"/>
              <w:right w:val="single" w:sz="4" w:space="0" w:color="auto"/>
            </w:tcBorders>
            <w:shd w:val="clear" w:color="auto" w:fill="auto"/>
            <w:noWrap/>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280</w:t>
            </w:r>
          </w:p>
        </w:tc>
      </w:tr>
      <w:tr w:rsidR="005019C4" w:rsidRPr="00197075" w:rsidTr="005019C4">
        <w:trPr>
          <w:trHeight w:val="20"/>
        </w:trPr>
        <w:tc>
          <w:tcPr>
            <w:tcW w:w="3621" w:type="dxa"/>
            <w:tcBorders>
              <w:top w:val="nil"/>
              <w:left w:val="single" w:sz="4" w:space="0" w:color="auto"/>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left"/>
              <w:rPr>
                <w:bCs w:val="0"/>
                <w:sz w:val="22"/>
                <w:szCs w:val="22"/>
              </w:rPr>
            </w:pPr>
            <w:r w:rsidRPr="00197075">
              <w:rPr>
                <w:bCs w:val="0"/>
                <w:sz w:val="22"/>
                <w:szCs w:val="22"/>
              </w:rPr>
              <w:t>Магистральные дороги обычного типа (техническая категория IВ - II)</w:t>
            </w:r>
          </w:p>
        </w:tc>
        <w:tc>
          <w:tcPr>
            <w:tcW w:w="890" w:type="dxa"/>
            <w:tcBorders>
              <w:top w:val="nil"/>
              <w:left w:val="nil"/>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МДП</w:t>
            </w:r>
          </w:p>
        </w:tc>
        <w:tc>
          <w:tcPr>
            <w:tcW w:w="1018" w:type="dxa"/>
            <w:tcBorders>
              <w:top w:val="nil"/>
              <w:left w:val="nil"/>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4</w:t>
            </w:r>
          </w:p>
        </w:tc>
        <w:tc>
          <w:tcPr>
            <w:tcW w:w="1160" w:type="dxa"/>
            <w:tcBorders>
              <w:top w:val="nil"/>
              <w:left w:val="nil"/>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км</w:t>
            </w:r>
          </w:p>
        </w:tc>
        <w:tc>
          <w:tcPr>
            <w:tcW w:w="1555" w:type="dxa"/>
            <w:tcBorders>
              <w:top w:val="nil"/>
              <w:left w:val="nil"/>
              <w:bottom w:val="single" w:sz="4" w:space="0" w:color="auto"/>
              <w:right w:val="single" w:sz="4" w:space="0" w:color="auto"/>
            </w:tcBorders>
            <w:shd w:val="clear" w:color="auto" w:fill="auto"/>
            <w:noWrap/>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160</w:t>
            </w:r>
          </w:p>
        </w:tc>
        <w:tc>
          <w:tcPr>
            <w:tcW w:w="1171" w:type="dxa"/>
            <w:tcBorders>
              <w:top w:val="nil"/>
              <w:left w:val="nil"/>
              <w:bottom w:val="single" w:sz="4" w:space="0" w:color="auto"/>
              <w:right w:val="single" w:sz="4" w:space="0" w:color="auto"/>
            </w:tcBorders>
            <w:shd w:val="clear" w:color="auto" w:fill="auto"/>
            <w:noWrap/>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80</w:t>
            </w:r>
          </w:p>
        </w:tc>
      </w:tr>
      <w:tr w:rsidR="005019C4" w:rsidRPr="00197075" w:rsidTr="005019C4">
        <w:trPr>
          <w:trHeight w:val="20"/>
        </w:trPr>
        <w:tc>
          <w:tcPr>
            <w:tcW w:w="3621" w:type="dxa"/>
            <w:tcBorders>
              <w:top w:val="nil"/>
              <w:left w:val="single" w:sz="4" w:space="0" w:color="auto"/>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left"/>
              <w:rPr>
                <w:bCs w:val="0"/>
                <w:sz w:val="22"/>
                <w:szCs w:val="22"/>
              </w:rPr>
            </w:pPr>
            <w:r w:rsidRPr="00197075">
              <w:rPr>
                <w:bCs w:val="0"/>
                <w:sz w:val="22"/>
                <w:szCs w:val="22"/>
              </w:rPr>
              <w:t>Магистральные дороги обычного типа (техническая категория III-IV)</w:t>
            </w:r>
          </w:p>
        </w:tc>
        <w:tc>
          <w:tcPr>
            <w:tcW w:w="890" w:type="dxa"/>
            <w:tcBorders>
              <w:top w:val="nil"/>
              <w:left w:val="nil"/>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МДВ</w:t>
            </w:r>
          </w:p>
        </w:tc>
        <w:tc>
          <w:tcPr>
            <w:tcW w:w="1018" w:type="dxa"/>
            <w:tcBorders>
              <w:top w:val="nil"/>
              <w:left w:val="nil"/>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2</w:t>
            </w:r>
          </w:p>
        </w:tc>
        <w:tc>
          <w:tcPr>
            <w:tcW w:w="1160" w:type="dxa"/>
            <w:tcBorders>
              <w:top w:val="nil"/>
              <w:left w:val="nil"/>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км</w:t>
            </w:r>
          </w:p>
        </w:tc>
        <w:tc>
          <w:tcPr>
            <w:tcW w:w="1555" w:type="dxa"/>
            <w:tcBorders>
              <w:top w:val="nil"/>
              <w:left w:val="nil"/>
              <w:bottom w:val="single" w:sz="4" w:space="0" w:color="auto"/>
              <w:right w:val="single" w:sz="4" w:space="0" w:color="auto"/>
            </w:tcBorders>
            <w:shd w:val="clear" w:color="auto" w:fill="auto"/>
            <w:noWrap/>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70</w:t>
            </w:r>
          </w:p>
        </w:tc>
        <w:tc>
          <w:tcPr>
            <w:tcW w:w="1171" w:type="dxa"/>
            <w:tcBorders>
              <w:top w:val="nil"/>
              <w:left w:val="nil"/>
              <w:bottom w:val="single" w:sz="4" w:space="0" w:color="auto"/>
              <w:right w:val="single" w:sz="4" w:space="0" w:color="auto"/>
            </w:tcBorders>
            <w:shd w:val="clear" w:color="auto" w:fill="auto"/>
            <w:noWrap/>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30</w:t>
            </w:r>
          </w:p>
        </w:tc>
      </w:tr>
      <w:tr w:rsidR="005019C4" w:rsidRPr="00197075" w:rsidTr="005019C4">
        <w:trPr>
          <w:trHeight w:val="20"/>
        </w:trPr>
        <w:tc>
          <w:tcPr>
            <w:tcW w:w="3621" w:type="dxa"/>
            <w:tcBorders>
              <w:top w:val="nil"/>
              <w:left w:val="single" w:sz="4" w:space="0" w:color="auto"/>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left"/>
              <w:rPr>
                <w:bCs w:val="0"/>
                <w:sz w:val="22"/>
                <w:szCs w:val="22"/>
              </w:rPr>
            </w:pPr>
            <w:r w:rsidRPr="00197075">
              <w:rPr>
                <w:bCs w:val="0"/>
                <w:sz w:val="22"/>
                <w:szCs w:val="22"/>
              </w:rPr>
              <w:t>Магистральные дороги обычного типа (техническая категория V)</w:t>
            </w:r>
          </w:p>
        </w:tc>
        <w:tc>
          <w:tcPr>
            <w:tcW w:w="890" w:type="dxa"/>
            <w:tcBorders>
              <w:top w:val="nil"/>
              <w:left w:val="nil"/>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МДТ</w:t>
            </w:r>
          </w:p>
        </w:tc>
        <w:tc>
          <w:tcPr>
            <w:tcW w:w="1018" w:type="dxa"/>
            <w:tcBorders>
              <w:top w:val="nil"/>
              <w:left w:val="nil"/>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2</w:t>
            </w:r>
          </w:p>
        </w:tc>
        <w:tc>
          <w:tcPr>
            <w:tcW w:w="1160" w:type="dxa"/>
            <w:tcBorders>
              <w:top w:val="nil"/>
              <w:left w:val="nil"/>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км</w:t>
            </w:r>
          </w:p>
        </w:tc>
        <w:tc>
          <w:tcPr>
            <w:tcW w:w="1555" w:type="dxa"/>
            <w:tcBorders>
              <w:top w:val="nil"/>
              <w:left w:val="nil"/>
              <w:bottom w:val="single" w:sz="4" w:space="0" w:color="auto"/>
              <w:right w:val="single" w:sz="4" w:space="0" w:color="auto"/>
            </w:tcBorders>
            <w:shd w:val="clear" w:color="auto" w:fill="auto"/>
            <w:noWrap/>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32</w:t>
            </w:r>
          </w:p>
        </w:tc>
        <w:tc>
          <w:tcPr>
            <w:tcW w:w="1171" w:type="dxa"/>
            <w:tcBorders>
              <w:top w:val="nil"/>
              <w:left w:val="nil"/>
              <w:bottom w:val="single" w:sz="4" w:space="0" w:color="auto"/>
              <w:right w:val="single" w:sz="4" w:space="0" w:color="auto"/>
            </w:tcBorders>
            <w:shd w:val="clear" w:color="auto" w:fill="auto"/>
            <w:noWrap/>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20</w:t>
            </w:r>
          </w:p>
        </w:tc>
      </w:tr>
      <w:tr w:rsidR="005019C4" w:rsidRPr="00197075" w:rsidTr="005019C4">
        <w:trPr>
          <w:trHeight w:val="20"/>
        </w:trPr>
        <w:tc>
          <w:tcPr>
            <w:tcW w:w="9415"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center"/>
              <w:rPr>
                <w:sz w:val="22"/>
                <w:szCs w:val="22"/>
              </w:rPr>
            </w:pPr>
            <w:r w:rsidRPr="00197075">
              <w:rPr>
                <w:sz w:val="22"/>
                <w:szCs w:val="22"/>
              </w:rPr>
              <w:t>Магистральные улицы</w:t>
            </w:r>
          </w:p>
        </w:tc>
      </w:tr>
      <w:tr w:rsidR="005019C4" w:rsidRPr="00197075" w:rsidTr="005019C4">
        <w:trPr>
          <w:trHeight w:val="20"/>
        </w:trPr>
        <w:tc>
          <w:tcPr>
            <w:tcW w:w="3621" w:type="dxa"/>
            <w:tcBorders>
              <w:top w:val="nil"/>
              <w:left w:val="single" w:sz="4" w:space="0" w:color="auto"/>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left"/>
              <w:rPr>
                <w:bCs w:val="0"/>
                <w:sz w:val="22"/>
                <w:szCs w:val="22"/>
              </w:rPr>
            </w:pPr>
            <w:r w:rsidRPr="00197075">
              <w:rPr>
                <w:bCs w:val="0"/>
                <w:sz w:val="22"/>
                <w:szCs w:val="22"/>
              </w:rPr>
              <w:t>Магистральные улицы общегородского значения непрерывного движения</w:t>
            </w:r>
          </w:p>
        </w:tc>
        <w:tc>
          <w:tcPr>
            <w:tcW w:w="890" w:type="dxa"/>
            <w:tcBorders>
              <w:top w:val="nil"/>
              <w:left w:val="nil"/>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МГН</w:t>
            </w:r>
          </w:p>
        </w:tc>
        <w:tc>
          <w:tcPr>
            <w:tcW w:w="1018" w:type="dxa"/>
            <w:tcBorders>
              <w:top w:val="nil"/>
              <w:left w:val="nil"/>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6</w:t>
            </w:r>
          </w:p>
        </w:tc>
        <w:tc>
          <w:tcPr>
            <w:tcW w:w="1160" w:type="dxa"/>
            <w:tcBorders>
              <w:top w:val="nil"/>
              <w:left w:val="nil"/>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км</w:t>
            </w:r>
          </w:p>
        </w:tc>
        <w:tc>
          <w:tcPr>
            <w:tcW w:w="1555" w:type="dxa"/>
            <w:tcBorders>
              <w:top w:val="nil"/>
              <w:left w:val="nil"/>
              <w:bottom w:val="single" w:sz="4" w:space="0" w:color="auto"/>
              <w:right w:val="single" w:sz="4" w:space="0" w:color="auto"/>
            </w:tcBorders>
            <w:shd w:val="clear" w:color="auto" w:fill="auto"/>
            <w:noWrap/>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800</w:t>
            </w:r>
          </w:p>
        </w:tc>
        <w:tc>
          <w:tcPr>
            <w:tcW w:w="1171" w:type="dxa"/>
            <w:tcBorders>
              <w:top w:val="nil"/>
              <w:left w:val="nil"/>
              <w:bottom w:val="single" w:sz="4" w:space="0" w:color="auto"/>
              <w:right w:val="single" w:sz="4" w:space="0" w:color="auto"/>
            </w:tcBorders>
            <w:shd w:val="clear" w:color="auto" w:fill="auto"/>
            <w:noWrap/>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420</w:t>
            </w:r>
          </w:p>
        </w:tc>
      </w:tr>
      <w:tr w:rsidR="005019C4" w:rsidRPr="00197075" w:rsidTr="005019C4">
        <w:trPr>
          <w:trHeight w:val="20"/>
        </w:trPr>
        <w:tc>
          <w:tcPr>
            <w:tcW w:w="3621" w:type="dxa"/>
            <w:tcBorders>
              <w:top w:val="nil"/>
              <w:left w:val="single" w:sz="4" w:space="0" w:color="auto"/>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left"/>
              <w:rPr>
                <w:bCs w:val="0"/>
                <w:sz w:val="22"/>
                <w:szCs w:val="22"/>
              </w:rPr>
            </w:pPr>
            <w:r w:rsidRPr="00197075">
              <w:rPr>
                <w:bCs w:val="0"/>
                <w:sz w:val="22"/>
                <w:szCs w:val="22"/>
              </w:rPr>
              <w:t>Магистральные улицы общегородского значения непрерывного движения</w:t>
            </w:r>
          </w:p>
        </w:tc>
        <w:tc>
          <w:tcPr>
            <w:tcW w:w="890" w:type="dxa"/>
            <w:tcBorders>
              <w:top w:val="nil"/>
              <w:left w:val="nil"/>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МГН</w:t>
            </w:r>
          </w:p>
        </w:tc>
        <w:tc>
          <w:tcPr>
            <w:tcW w:w="1018" w:type="dxa"/>
            <w:tcBorders>
              <w:top w:val="nil"/>
              <w:left w:val="nil"/>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4</w:t>
            </w:r>
          </w:p>
        </w:tc>
        <w:tc>
          <w:tcPr>
            <w:tcW w:w="1160" w:type="dxa"/>
            <w:tcBorders>
              <w:top w:val="nil"/>
              <w:left w:val="nil"/>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км</w:t>
            </w:r>
          </w:p>
        </w:tc>
        <w:tc>
          <w:tcPr>
            <w:tcW w:w="1555" w:type="dxa"/>
            <w:tcBorders>
              <w:top w:val="nil"/>
              <w:left w:val="nil"/>
              <w:bottom w:val="single" w:sz="4" w:space="0" w:color="auto"/>
              <w:right w:val="single" w:sz="4" w:space="0" w:color="auto"/>
            </w:tcBorders>
            <w:shd w:val="clear" w:color="auto" w:fill="auto"/>
            <w:noWrap/>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530</w:t>
            </w:r>
          </w:p>
        </w:tc>
        <w:tc>
          <w:tcPr>
            <w:tcW w:w="1171" w:type="dxa"/>
            <w:tcBorders>
              <w:top w:val="nil"/>
              <w:left w:val="nil"/>
              <w:bottom w:val="single" w:sz="4" w:space="0" w:color="auto"/>
              <w:right w:val="single" w:sz="4" w:space="0" w:color="auto"/>
            </w:tcBorders>
            <w:shd w:val="clear" w:color="auto" w:fill="auto"/>
            <w:noWrap/>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280</w:t>
            </w:r>
          </w:p>
        </w:tc>
      </w:tr>
      <w:tr w:rsidR="005019C4" w:rsidRPr="00197075" w:rsidTr="005019C4">
        <w:trPr>
          <w:trHeight w:val="20"/>
        </w:trPr>
        <w:tc>
          <w:tcPr>
            <w:tcW w:w="3621" w:type="dxa"/>
            <w:tcBorders>
              <w:top w:val="nil"/>
              <w:left w:val="single" w:sz="4" w:space="0" w:color="auto"/>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left"/>
              <w:rPr>
                <w:bCs w:val="0"/>
                <w:sz w:val="22"/>
                <w:szCs w:val="22"/>
              </w:rPr>
            </w:pPr>
            <w:r w:rsidRPr="00197075">
              <w:rPr>
                <w:bCs w:val="0"/>
                <w:sz w:val="22"/>
                <w:szCs w:val="22"/>
              </w:rPr>
              <w:t>Магистральные улицы общегородского значения, регулируемого движения</w:t>
            </w:r>
          </w:p>
        </w:tc>
        <w:tc>
          <w:tcPr>
            <w:tcW w:w="890" w:type="dxa"/>
            <w:tcBorders>
              <w:top w:val="nil"/>
              <w:left w:val="nil"/>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МГП</w:t>
            </w:r>
          </w:p>
        </w:tc>
        <w:tc>
          <w:tcPr>
            <w:tcW w:w="1018" w:type="dxa"/>
            <w:tcBorders>
              <w:top w:val="nil"/>
              <w:left w:val="nil"/>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6</w:t>
            </w:r>
          </w:p>
        </w:tc>
        <w:tc>
          <w:tcPr>
            <w:tcW w:w="1160" w:type="dxa"/>
            <w:tcBorders>
              <w:top w:val="nil"/>
              <w:left w:val="nil"/>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км</w:t>
            </w:r>
          </w:p>
        </w:tc>
        <w:tc>
          <w:tcPr>
            <w:tcW w:w="1555" w:type="dxa"/>
            <w:tcBorders>
              <w:top w:val="nil"/>
              <w:left w:val="nil"/>
              <w:bottom w:val="single" w:sz="4" w:space="0" w:color="auto"/>
              <w:right w:val="single" w:sz="4" w:space="0" w:color="auto"/>
            </w:tcBorders>
            <w:shd w:val="clear" w:color="auto" w:fill="auto"/>
            <w:noWrap/>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240</w:t>
            </w:r>
          </w:p>
        </w:tc>
        <w:tc>
          <w:tcPr>
            <w:tcW w:w="1171" w:type="dxa"/>
            <w:tcBorders>
              <w:top w:val="nil"/>
              <w:left w:val="nil"/>
              <w:bottom w:val="single" w:sz="4" w:space="0" w:color="auto"/>
              <w:right w:val="single" w:sz="4" w:space="0" w:color="auto"/>
            </w:tcBorders>
            <w:shd w:val="clear" w:color="auto" w:fill="auto"/>
            <w:noWrap/>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120</w:t>
            </w:r>
          </w:p>
        </w:tc>
      </w:tr>
      <w:tr w:rsidR="005019C4" w:rsidRPr="00197075" w:rsidTr="005019C4">
        <w:trPr>
          <w:trHeight w:val="20"/>
        </w:trPr>
        <w:tc>
          <w:tcPr>
            <w:tcW w:w="3621" w:type="dxa"/>
            <w:tcBorders>
              <w:top w:val="nil"/>
              <w:left w:val="single" w:sz="4" w:space="0" w:color="auto"/>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left"/>
              <w:rPr>
                <w:bCs w:val="0"/>
                <w:sz w:val="22"/>
                <w:szCs w:val="22"/>
              </w:rPr>
            </w:pPr>
            <w:r w:rsidRPr="00197075">
              <w:rPr>
                <w:bCs w:val="0"/>
                <w:sz w:val="22"/>
                <w:szCs w:val="22"/>
              </w:rPr>
              <w:t>Магистральные улицы общегородского значения, регулируемого движения</w:t>
            </w:r>
          </w:p>
        </w:tc>
        <w:tc>
          <w:tcPr>
            <w:tcW w:w="890" w:type="dxa"/>
            <w:tcBorders>
              <w:top w:val="nil"/>
              <w:left w:val="nil"/>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МГВ</w:t>
            </w:r>
          </w:p>
        </w:tc>
        <w:tc>
          <w:tcPr>
            <w:tcW w:w="1018" w:type="dxa"/>
            <w:tcBorders>
              <w:top w:val="nil"/>
              <w:left w:val="nil"/>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4</w:t>
            </w:r>
          </w:p>
        </w:tc>
        <w:tc>
          <w:tcPr>
            <w:tcW w:w="1160" w:type="dxa"/>
            <w:tcBorders>
              <w:top w:val="nil"/>
              <w:left w:val="nil"/>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км</w:t>
            </w:r>
          </w:p>
        </w:tc>
        <w:tc>
          <w:tcPr>
            <w:tcW w:w="1555" w:type="dxa"/>
            <w:tcBorders>
              <w:top w:val="nil"/>
              <w:left w:val="nil"/>
              <w:bottom w:val="single" w:sz="4" w:space="0" w:color="auto"/>
              <w:right w:val="single" w:sz="4" w:space="0" w:color="auto"/>
            </w:tcBorders>
            <w:shd w:val="clear" w:color="auto" w:fill="auto"/>
            <w:noWrap/>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160</w:t>
            </w:r>
          </w:p>
        </w:tc>
        <w:tc>
          <w:tcPr>
            <w:tcW w:w="1171" w:type="dxa"/>
            <w:tcBorders>
              <w:top w:val="nil"/>
              <w:left w:val="nil"/>
              <w:bottom w:val="single" w:sz="4" w:space="0" w:color="auto"/>
              <w:right w:val="single" w:sz="4" w:space="0" w:color="auto"/>
            </w:tcBorders>
            <w:shd w:val="clear" w:color="auto" w:fill="auto"/>
            <w:noWrap/>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80</w:t>
            </w:r>
          </w:p>
        </w:tc>
      </w:tr>
      <w:tr w:rsidR="005019C4" w:rsidRPr="00197075" w:rsidTr="005019C4">
        <w:trPr>
          <w:trHeight w:val="20"/>
        </w:trPr>
        <w:tc>
          <w:tcPr>
            <w:tcW w:w="3621" w:type="dxa"/>
            <w:tcBorders>
              <w:top w:val="nil"/>
              <w:left w:val="single" w:sz="4" w:space="0" w:color="auto"/>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left"/>
              <w:rPr>
                <w:bCs w:val="0"/>
                <w:sz w:val="22"/>
                <w:szCs w:val="22"/>
              </w:rPr>
            </w:pPr>
            <w:r w:rsidRPr="00197075">
              <w:rPr>
                <w:bCs w:val="0"/>
                <w:sz w:val="22"/>
                <w:szCs w:val="22"/>
              </w:rPr>
              <w:t>Магистральные улицы общегородского значения, регулируемого движения</w:t>
            </w:r>
          </w:p>
        </w:tc>
        <w:tc>
          <w:tcPr>
            <w:tcW w:w="890" w:type="dxa"/>
            <w:tcBorders>
              <w:top w:val="nil"/>
              <w:left w:val="nil"/>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МГВ</w:t>
            </w:r>
          </w:p>
        </w:tc>
        <w:tc>
          <w:tcPr>
            <w:tcW w:w="1018" w:type="dxa"/>
            <w:tcBorders>
              <w:top w:val="nil"/>
              <w:left w:val="nil"/>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2</w:t>
            </w:r>
          </w:p>
        </w:tc>
        <w:tc>
          <w:tcPr>
            <w:tcW w:w="1160" w:type="dxa"/>
            <w:tcBorders>
              <w:top w:val="nil"/>
              <w:left w:val="nil"/>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км</w:t>
            </w:r>
          </w:p>
        </w:tc>
        <w:tc>
          <w:tcPr>
            <w:tcW w:w="1555" w:type="dxa"/>
            <w:tcBorders>
              <w:top w:val="nil"/>
              <w:left w:val="nil"/>
              <w:bottom w:val="single" w:sz="4" w:space="0" w:color="auto"/>
              <w:right w:val="single" w:sz="4" w:space="0" w:color="auto"/>
            </w:tcBorders>
            <w:shd w:val="clear" w:color="auto" w:fill="auto"/>
            <w:noWrap/>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80</w:t>
            </w:r>
          </w:p>
        </w:tc>
        <w:tc>
          <w:tcPr>
            <w:tcW w:w="1171" w:type="dxa"/>
            <w:tcBorders>
              <w:top w:val="nil"/>
              <w:left w:val="nil"/>
              <w:bottom w:val="single" w:sz="4" w:space="0" w:color="auto"/>
              <w:right w:val="single" w:sz="4" w:space="0" w:color="auto"/>
            </w:tcBorders>
            <w:shd w:val="clear" w:color="auto" w:fill="auto"/>
            <w:noWrap/>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40</w:t>
            </w:r>
          </w:p>
        </w:tc>
      </w:tr>
      <w:tr w:rsidR="005019C4" w:rsidRPr="00197075" w:rsidTr="005019C4">
        <w:trPr>
          <w:trHeight w:val="20"/>
        </w:trPr>
        <w:tc>
          <w:tcPr>
            <w:tcW w:w="3621" w:type="dxa"/>
            <w:tcBorders>
              <w:top w:val="nil"/>
              <w:left w:val="single" w:sz="4" w:space="0" w:color="auto"/>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left"/>
              <w:rPr>
                <w:bCs w:val="0"/>
                <w:sz w:val="22"/>
                <w:szCs w:val="22"/>
              </w:rPr>
            </w:pPr>
            <w:r w:rsidRPr="00197075">
              <w:rPr>
                <w:bCs w:val="0"/>
                <w:sz w:val="22"/>
                <w:szCs w:val="22"/>
              </w:rPr>
              <w:t>Магистральные улицы районного значения, регулируемого движения</w:t>
            </w:r>
          </w:p>
        </w:tc>
        <w:tc>
          <w:tcPr>
            <w:tcW w:w="890" w:type="dxa"/>
            <w:tcBorders>
              <w:top w:val="nil"/>
              <w:left w:val="nil"/>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МРТ</w:t>
            </w:r>
          </w:p>
        </w:tc>
        <w:tc>
          <w:tcPr>
            <w:tcW w:w="1018" w:type="dxa"/>
            <w:tcBorders>
              <w:top w:val="nil"/>
              <w:left w:val="nil"/>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4</w:t>
            </w:r>
          </w:p>
        </w:tc>
        <w:tc>
          <w:tcPr>
            <w:tcW w:w="1160" w:type="dxa"/>
            <w:tcBorders>
              <w:top w:val="nil"/>
              <w:left w:val="nil"/>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км</w:t>
            </w:r>
          </w:p>
        </w:tc>
        <w:tc>
          <w:tcPr>
            <w:tcW w:w="1555" w:type="dxa"/>
            <w:tcBorders>
              <w:top w:val="nil"/>
              <w:left w:val="nil"/>
              <w:bottom w:val="single" w:sz="4" w:space="0" w:color="auto"/>
              <w:right w:val="single" w:sz="4" w:space="0" w:color="auto"/>
            </w:tcBorders>
            <w:shd w:val="clear" w:color="auto" w:fill="auto"/>
            <w:noWrap/>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140</w:t>
            </w:r>
          </w:p>
        </w:tc>
        <w:tc>
          <w:tcPr>
            <w:tcW w:w="1171" w:type="dxa"/>
            <w:tcBorders>
              <w:top w:val="nil"/>
              <w:left w:val="nil"/>
              <w:bottom w:val="single" w:sz="4" w:space="0" w:color="auto"/>
              <w:right w:val="single" w:sz="4" w:space="0" w:color="auto"/>
            </w:tcBorders>
            <w:shd w:val="clear" w:color="auto" w:fill="auto"/>
            <w:noWrap/>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70</w:t>
            </w:r>
          </w:p>
        </w:tc>
      </w:tr>
      <w:tr w:rsidR="005019C4" w:rsidRPr="00197075" w:rsidTr="005019C4">
        <w:trPr>
          <w:trHeight w:val="20"/>
        </w:trPr>
        <w:tc>
          <w:tcPr>
            <w:tcW w:w="3621" w:type="dxa"/>
            <w:tcBorders>
              <w:top w:val="nil"/>
              <w:left w:val="single" w:sz="4" w:space="0" w:color="auto"/>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left"/>
              <w:rPr>
                <w:bCs w:val="0"/>
                <w:sz w:val="22"/>
                <w:szCs w:val="22"/>
              </w:rPr>
            </w:pPr>
            <w:r w:rsidRPr="00197075">
              <w:rPr>
                <w:bCs w:val="0"/>
                <w:sz w:val="22"/>
                <w:szCs w:val="22"/>
              </w:rPr>
              <w:t>Магистральные улицы районного значения, регулируемого движения</w:t>
            </w:r>
          </w:p>
        </w:tc>
        <w:tc>
          <w:tcPr>
            <w:tcW w:w="890" w:type="dxa"/>
            <w:tcBorders>
              <w:top w:val="nil"/>
              <w:left w:val="nil"/>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МРТ</w:t>
            </w:r>
          </w:p>
        </w:tc>
        <w:tc>
          <w:tcPr>
            <w:tcW w:w="1018" w:type="dxa"/>
            <w:tcBorders>
              <w:top w:val="nil"/>
              <w:left w:val="nil"/>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2</w:t>
            </w:r>
          </w:p>
        </w:tc>
        <w:tc>
          <w:tcPr>
            <w:tcW w:w="1160" w:type="dxa"/>
            <w:tcBorders>
              <w:top w:val="nil"/>
              <w:left w:val="nil"/>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км</w:t>
            </w:r>
          </w:p>
        </w:tc>
        <w:tc>
          <w:tcPr>
            <w:tcW w:w="1555" w:type="dxa"/>
            <w:tcBorders>
              <w:top w:val="nil"/>
              <w:left w:val="nil"/>
              <w:bottom w:val="single" w:sz="4" w:space="0" w:color="auto"/>
              <w:right w:val="single" w:sz="4" w:space="0" w:color="auto"/>
            </w:tcBorders>
            <w:shd w:val="clear" w:color="auto" w:fill="auto"/>
            <w:noWrap/>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70</w:t>
            </w:r>
          </w:p>
        </w:tc>
        <w:tc>
          <w:tcPr>
            <w:tcW w:w="1171" w:type="dxa"/>
            <w:tcBorders>
              <w:top w:val="nil"/>
              <w:left w:val="nil"/>
              <w:bottom w:val="single" w:sz="4" w:space="0" w:color="auto"/>
              <w:right w:val="single" w:sz="4" w:space="0" w:color="auto"/>
            </w:tcBorders>
            <w:shd w:val="clear" w:color="auto" w:fill="auto"/>
            <w:noWrap/>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35</w:t>
            </w:r>
          </w:p>
        </w:tc>
      </w:tr>
      <w:tr w:rsidR="005019C4" w:rsidRPr="00197075" w:rsidTr="005019C4">
        <w:trPr>
          <w:trHeight w:val="20"/>
        </w:trPr>
        <w:tc>
          <w:tcPr>
            <w:tcW w:w="9415"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center"/>
              <w:rPr>
                <w:sz w:val="22"/>
                <w:szCs w:val="22"/>
              </w:rPr>
            </w:pPr>
            <w:r w:rsidRPr="00197075">
              <w:rPr>
                <w:sz w:val="22"/>
                <w:szCs w:val="22"/>
              </w:rPr>
              <w:t>Развязки в разных уровнях на узлах магистралей высших классов</w:t>
            </w:r>
          </w:p>
        </w:tc>
      </w:tr>
      <w:tr w:rsidR="005019C4" w:rsidRPr="00197075" w:rsidTr="005019C4">
        <w:trPr>
          <w:trHeight w:val="20"/>
        </w:trPr>
        <w:tc>
          <w:tcPr>
            <w:tcW w:w="552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rPr>
                <w:bCs w:val="0"/>
                <w:sz w:val="22"/>
                <w:szCs w:val="22"/>
              </w:rPr>
            </w:pPr>
            <w:r w:rsidRPr="00197075">
              <w:rPr>
                <w:bCs w:val="0"/>
                <w:sz w:val="22"/>
                <w:szCs w:val="22"/>
              </w:rPr>
              <w:t xml:space="preserve">Узлы скоростных магистралей </w:t>
            </w:r>
          </w:p>
        </w:tc>
        <w:tc>
          <w:tcPr>
            <w:tcW w:w="1160" w:type="dxa"/>
            <w:tcBorders>
              <w:top w:val="nil"/>
              <w:left w:val="nil"/>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развязка</w:t>
            </w:r>
          </w:p>
        </w:tc>
        <w:tc>
          <w:tcPr>
            <w:tcW w:w="1555" w:type="dxa"/>
            <w:tcBorders>
              <w:top w:val="nil"/>
              <w:left w:val="nil"/>
              <w:bottom w:val="single" w:sz="4" w:space="0" w:color="auto"/>
              <w:right w:val="single" w:sz="4" w:space="0" w:color="auto"/>
            </w:tcBorders>
            <w:shd w:val="clear" w:color="auto" w:fill="auto"/>
            <w:noWrap/>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2 000</w:t>
            </w:r>
          </w:p>
        </w:tc>
        <w:tc>
          <w:tcPr>
            <w:tcW w:w="1171" w:type="dxa"/>
            <w:tcBorders>
              <w:top w:val="nil"/>
              <w:left w:val="nil"/>
              <w:bottom w:val="single" w:sz="4" w:space="0" w:color="auto"/>
              <w:right w:val="single" w:sz="4" w:space="0" w:color="auto"/>
            </w:tcBorders>
            <w:shd w:val="clear" w:color="auto" w:fill="auto"/>
            <w:noWrap/>
            <w:vAlign w:val="center"/>
            <w:hideMark/>
          </w:tcPr>
          <w:p w:rsidR="005019C4" w:rsidRPr="00197075" w:rsidRDefault="005019C4" w:rsidP="00AE7285">
            <w:pPr>
              <w:widowControl w:val="0"/>
              <w:spacing w:line="240" w:lineRule="auto"/>
              <w:ind w:firstLine="0"/>
              <w:jc w:val="left"/>
              <w:rPr>
                <w:bCs w:val="0"/>
                <w:sz w:val="20"/>
                <w:szCs w:val="20"/>
              </w:rPr>
            </w:pPr>
            <w:r w:rsidRPr="00197075">
              <w:rPr>
                <w:bCs w:val="0"/>
                <w:sz w:val="20"/>
                <w:szCs w:val="20"/>
              </w:rPr>
              <w:t> </w:t>
            </w:r>
          </w:p>
        </w:tc>
      </w:tr>
      <w:tr w:rsidR="005019C4" w:rsidRPr="00197075" w:rsidTr="005019C4">
        <w:trPr>
          <w:trHeight w:val="20"/>
        </w:trPr>
        <w:tc>
          <w:tcPr>
            <w:tcW w:w="552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rPr>
                <w:bCs w:val="0"/>
                <w:sz w:val="22"/>
                <w:szCs w:val="22"/>
              </w:rPr>
            </w:pPr>
            <w:r w:rsidRPr="00197075">
              <w:rPr>
                <w:bCs w:val="0"/>
                <w:sz w:val="22"/>
                <w:szCs w:val="22"/>
              </w:rPr>
              <w:t>Узлы городских магистралей</w:t>
            </w:r>
          </w:p>
        </w:tc>
        <w:tc>
          <w:tcPr>
            <w:tcW w:w="1160" w:type="dxa"/>
            <w:tcBorders>
              <w:top w:val="nil"/>
              <w:left w:val="nil"/>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развязка</w:t>
            </w:r>
          </w:p>
        </w:tc>
        <w:tc>
          <w:tcPr>
            <w:tcW w:w="1555" w:type="dxa"/>
            <w:tcBorders>
              <w:top w:val="nil"/>
              <w:left w:val="nil"/>
              <w:bottom w:val="single" w:sz="4" w:space="0" w:color="auto"/>
              <w:right w:val="single" w:sz="4" w:space="0" w:color="auto"/>
            </w:tcBorders>
            <w:shd w:val="clear" w:color="auto" w:fill="auto"/>
            <w:noWrap/>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1 200</w:t>
            </w:r>
          </w:p>
        </w:tc>
        <w:tc>
          <w:tcPr>
            <w:tcW w:w="1171" w:type="dxa"/>
            <w:tcBorders>
              <w:top w:val="nil"/>
              <w:left w:val="nil"/>
              <w:bottom w:val="single" w:sz="4" w:space="0" w:color="auto"/>
              <w:right w:val="single" w:sz="4" w:space="0" w:color="auto"/>
            </w:tcBorders>
            <w:shd w:val="clear" w:color="auto" w:fill="auto"/>
            <w:noWrap/>
            <w:vAlign w:val="center"/>
            <w:hideMark/>
          </w:tcPr>
          <w:p w:rsidR="005019C4" w:rsidRPr="00197075" w:rsidRDefault="005019C4" w:rsidP="00AE7285">
            <w:pPr>
              <w:widowControl w:val="0"/>
              <w:spacing w:line="240" w:lineRule="auto"/>
              <w:ind w:firstLine="0"/>
              <w:jc w:val="left"/>
              <w:rPr>
                <w:bCs w:val="0"/>
                <w:sz w:val="20"/>
                <w:szCs w:val="20"/>
              </w:rPr>
            </w:pPr>
            <w:r w:rsidRPr="00197075">
              <w:rPr>
                <w:bCs w:val="0"/>
                <w:sz w:val="20"/>
                <w:szCs w:val="20"/>
              </w:rPr>
              <w:t> </w:t>
            </w:r>
          </w:p>
        </w:tc>
      </w:tr>
      <w:tr w:rsidR="005019C4" w:rsidRPr="00197075" w:rsidTr="005019C4">
        <w:trPr>
          <w:trHeight w:val="20"/>
        </w:trPr>
        <w:tc>
          <w:tcPr>
            <w:tcW w:w="9415"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center"/>
              <w:rPr>
                <w:sz w:val="22"/>
                <w:szCs w:val="22"/>
              </w:rPr>
            </w:pPr>
            <w:r w:rsidRPr="00197075">
              <w:rPr>
                <w:sz w:val="22"/>
                <w:szCs w:val="22"/>
              </w:rPr>
              <w:t>Проектируемые мостовые сооружения на магистральной сети</w:t>
            </w:r>
          </w:p>
        </w:tc>
      </w:tr>
      <w:tr w:rsidR="005019C4" w:rsidRPr="00197075" w:rsidTr="005019C4">
        <w:trPr>
          <w:trHeight w:val="20"/>
        </w:trPr>
        <w:tc>
          <w:tcPr>
            <w:tcW w:w="552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rPr>
                <w:bCs w:val="0"/>
                <w:sz w:val="22"/>
                <w:szCs w:val="22"/>
              </w:rPr>
            </w:pPr>
            <w:r w:rsidRPr="00197075">
              <w:rPr>
                <w:bCs w:val="0"/>
                <w:sz w:val="22"/>
                <w:szCs w:val="22"/>
              </w:rPr>
              <w:t>Автодорожный мостовой переход повышенной сложности</w:t>
            </w:r>
          </w:p>
        </w:tc>
        <w:tc>
          <w:tcPr>
            <w:tcW w:w="1160" w:type="dxa"/>
            <w:tcBorders>
              <w:top w:val="nil"/>
              <w:left w:val="nil"/>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км</w:t>
            </w:r>
          </w:p>
        </w:tc>
        <w:tc>
          <w:tcPr>
            <w:tcW w:w="1555" w:type="dxa"/>
            <w:tcBorders>
              <w:top w:val="nil"/>
              <w:left w:val="nil"/>
              <w:bottom w:val="single" w:sz="4" w:space="0" w:color="auto"/>
              <w:right w:val="single" w:sz="4" w:space="0" w:color="auto"/>
            </w:tcBorders>
            <w:shd w:val="clear" w:color="auto" w:fill="auto"/>
            <w:noWrap/>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5 200</w:t>
            </w:r>
          </w:p>
        </w:tc>
        <w:tc>
          <w:tcPr>
            <w:tcW w:w="1171" w:type="dxa"/>
            <w:tcBorders>
              <w:top w:val="nil"/>
              <w:left w:val="nil"/>
              <w:bottom w:val="single" w:sz="4" w:space="0" w:color="auto"/>
              <w:right w:val="single" w:sz="4" w:space="0" w:color="auto"/>
            </w:tcBorders>
            <w:shd w:val="clear" w:color="auto" w:fill="auto"/>
            <w:noWrap/>
            <w:vAlign w:val="center"/>
            <w:hideMark/>
          </w:tcPr>
          <w:p w:rsidR="005019C4" w:rsidRPr="00197075" w:rsidRDefault="005019C4" w:rsidP="00AE7285">
            <w:pPr>
              <w:widowControl w:val="0"/>
              <w:spacing w:line="240" w:lineRule="auto"/>
              <w:ind w:firstLine="0"/>
              <w:jc w:val="left"/>
              <w:rPr>
                <w:bCs w:val="0"/>
                <w:sz w:val="20"/>
                <w:szCs w:val="20"/>
              </w:rPr>
            </w:pPr>
            <w:r w:rsidRPr="00197075">
              <w:rPr>
                <w:bCs w:val="0"/>
                <w:sz w:val="20"/>
                <w:szCs w:val="20"/>
              </w:rPr>
              <w:t> </w:t>
            </w:r>
          </w:p>
        </w:tc>
      </w:tr>
      <w:tr w:rsidR="005019C4" w:rsidRPr="00197075" w:rsidTr="005019C4">
        <w:trPr>
          <w:trHeight w:val="20"/>
        </w:trPr>
        <w:tc>
          <w:tcPr>
            <w:tcW w:w="552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rPr>
                <w:bCs w:val="0"/>
                <w:sz w:val="22"/>
                <w:szCs w:val="22"/>
              </w:rPr>
            </w:pPr>
            <w:r w:rsidRPr="00197075">
              <w:rPr>
                <w:bCs w:val="0"/>
                <w:sz w:val="22"/>
                <w:szCs w:val="22"/>
              </w:rPr>
              <w:t>Автодорожный мостовой переход средней сложности</w:t>
            </w:r>
          </w:p>
        </w:tc>
        <w:tc>
          <w:tcPr>
            <w:tcW w:w="1160" w:type="dxa"/>
            <w:tcBorders>
              <w:top w:val="nil"/>
              <w:left w:val="nil"/>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км</w:t>
            </w:r>
          </w:p>
        </w:tc>
        <w:tc>
          <w:tcPr>
            <w:tcW w:w="1555" w:type="dxa"/>
            <w:tcBorders>
              <w:top w:val="nil"/>
              <w:left w:val="nil"/>
              <w:bottom w:val="single" w:sz="4" w:space="0" w:color="auto"/>
              <w:right w:val="single" w:sz="4" w:space="0" w:color="auto"/>
            </w:tcBorders>
            <w:shd w:val="clear" w:color="auto" w:fill="auto"/>
            <w:noWrap/>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2 600</w:t>
            </w:r>
          </w:p>
        </w:tc>
        <w:tc>
          <w:tcPr>
            <w:tcW w:w="1171" w:type="dxa"/>
            <w:tcBorders>
              <w:top w:val="nil"/>
              <w:left w:val="nil"/>
              <w:bottom w:val="single" w:sz="4" w:space="0" w:color="auto"/>
              <w:right w:val="single" w:sz="4" w:space="0" w:color="auto"/>
            </w:tcBorders>
            <w:shd w:val="clear" w:color="auto" w:fill="auto"/>
            <w:noWrap/>
            <w:vAlign w:val="center"/>
            <w:hideMark/>
          </w:tcPr>
          <w:p w:rsidR="005019C4" w:rsidRPr="00197075" w:rsidRDefault="005019C4" w:rsidP="00AE7285">
            <w:pPr>
              <w:widowControl w:val="0"/>
              <w:spacing w:line="240" w:lineRule="auto"/>
              <w:ind w:firstLine="0"/>
              <w:jc w:val="left"/>
              <w:rPr>
                <w:bCs w:val="0"/>
                <w:sz w:val="20"/>
                <w:szCs w:val="20"/>
              </w:rPr>
            </w:pPr>
            <w:r w:rsidRPr="00197075">
              <w:rPr>
                <w:bCs w:val="0"/>
                <w:sz w:val="20"/>
                <w:szCs w:val="20"/>
              </w:rPr>
              <w:t> </w:t>
            </w:r>
          </w:p>
        </w:tc>
      </w:tr>
      <w:tr w:rsidR="005019C4" w:rsidRPr="00197075" w:rsidTr="005019C4">
        <w:trPr>
          <w:trHeight w:val="20"/>
        </w:trPr>
        <w:tc>
          <w:tcPr>
            <w:tcW w:w="552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rPr>
                <w:bCs w:val="0"/>
                <w:sz w:val="22"/>
                <w:szCs w:val="22"/>
              </w:rPr>
            </w:pPr>
            <w:r w:rsidRPr="00197075">
              <w:rPr>
                <w:bCs w:val="0"/>
                <w:sz w:val="22"/>
                <w:szCs w:val="22"/>
              </w:rPr>
              <w:t xml:space="preserve">Железнодорожный мостовой переход </w:t>
            </w:r>
          </w:p>
        </w:tc>
        <w:tc>
          <w:tcPr>
            <w:tcW w:w="1160" w:type="dxa"/>
            <w:tcBorders>
              <w:top w:val="nil"/>
              <w:left w:val="nil"/>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км</w:t>
            </w:r>
          </w:p>
        </w:tc>
        <w:tc>
          <w:tcPr>
            <w:tcW w:w="1555" w:type="dxa"/>
            <w:tcBorders>
              <w:top w:val="nil"/>
              <w:left w:val="nil"/>
              <w:bottom w:val="single" w:sz="4" w:space="0" w:color="auto"/>
              <w:right w:val="single" w:sz="4" w:space="0" w:color="auto"/>
            </w:tcBorders>
            <w:shd w:val="clear" w:color="auto" w:fill="auto"/>
            <w:noWrap/>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3 200</w:t>
            </w:r>
          </w:p>
        </w:tc>
        <w:tc>
          <w:tcPr>
            <w:tcW w:w="1171" w:type="dxa"/>
            <w:tcBorders>
              <w:top w:val="nil"/>
              <w:left w:val="nil"/>
              <w:bottom w:val="single" w:sz="4" w:space="0" w:color="auto"/>
              <w:right w:val="single" w:sz="4" w:space="0" w:color="auto"/>
            </w:tcBorders>
            <w:shd w:val="clear" w:color="auto" w:fill="auto"/>
            <w:noWrap/>
            <w:vAlign w:val="center"/>
            <w:hideMark/>
          </w:tcPr>
          <w:p w:rsidR="005019C4" w:rsidRPr="00197075" w:rsidRDefault="005019C4" w:rsidP="00AE7285">
            <w:pPr>
              <w:widowControl w:val="0"/>
              <w:spacing w:line="240" w:lineRule="auto"/>
              <w:ind w:firstLine="0"/>
              <w:jc w:val="left"/>
              <w:rPr>
                <w:bCs w:val="0"/>
                <w:sz w:val="20"/>
                <w:szCs w:val="20"/>
              </w:rPr>
            </w:pPr>
            <w:r w:rsidRPr="00197075">
              <w:rPr>
                <w:bCs w:val="0"/>
                <w:sz w:val="20"/>
                <w:szCs w:val="20"/>
              </w:rPr>
              <w:t> </w:t>
            </w:r>
          </w:p>
        </w:tc>
      </w:tr>
      <w:tr w:rsidR="005019C4" w:rsidRPr="00197075" w:rsidTr="005019C4">
        <w:trPr>
          <w:trHeight w:val="20"/>
        </w:trPr>
        <w:tc>
          <w:tcPr>
            <w:tcW w:w="552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rPr>
                <w:bCs w:val="0"/>
                <w:sz w:val="22"/>
                <w:szCs w:val="22"/>
              </w:rPr>
            </w:pPr>
            <w:r w:rsidRPr="00197075">
              <w:rPr>
                <w:bCs w:val="0"/>
                <w:sz w:val="22"/>
                <w:szCs w:val="22"/>
              </w:rPr>
              <w:t>Автодорожный путепровод через ж/д пути</w:t>
            </w:r>
          </w:p>
        </w:tc>
        <w:tc>
          <w:tcPr>
            <w:tcW w:w="1160" w:type="dxa"/>
            <w:tcBorders>
              <w:top w:val="nil"/>
              <w:left w:val="nil"/>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путепровод</w:t>
            </w:r>
          </w:p>
        </w:tc>
        <w:tc>
          <w:tcPr>
            <w:tcW w:w="1555" w:type="dxa"/>
            <w:tcBorders>
              <w:top w:val="nil"/>
              <w:left w:val="nil"/>
              <w:bottom w:val="single" w:sz="4" w:space="0" w:color="auto"/>
              <w:right w:val="single" w:sz="4" w:space="0" w:color="auto"/>
            </w:tcBorders>
            <w:shd w:val="clear" w:color="auto" w:fill="auto"/>
            <w:noWrap/>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700</w:t>
            </w:r>
          </w:p>
        </w:tc>
        <w:tc>
          <w:tcPr>
            <w:tcW w:w="1171" w:type="dxa"/>
            <w:tcBorders>
              <w:top w:val="nil"/>
              <w:left w:val="nil"/>
              <w:bottom w:val="single" w:sz="4" w:space="0" w:color="auto"/>
              <w:right w:val="single" w:sz="4" w:space="0" w:color="auto"/>
            </w:tcBorders>
            <w:shd w:val="clear" w:color="auto" w:fill="auto"/>
            <w:noWrap/>
            <w:vAlign w:val="center"/>
            <w:hideMark/>
          </w:tcPr>
          <w:p w:rsidR="005019C4" w:rsidRPr="00197075" w:rsidRDefault="005019C4" w:rsidP="00AE7285">
            <w:pPr>
              <w:widowControl w:val="0"/>
              <w:spacing w:line="240" w:lineRule="auto"/>
              <w:ind w:firstLine="0"/>
              <w:jc w:val="left"/>
              <w:rPr>
                <w:bCs w:val="0"/>
                <w:sz w:val="20"/>
                <w:szCs w:val="20"/>
              </w:rPr>
            </w:pPr>
            <w:r w:rsidRPr="00197075">
              <w:rPr>
                <w:bCs w:val="0"/>
                <w:sz w:val="20"/>
                <w:szCs w:val="20"/>
              </w:rPr>
              <w:t> </w:t>
            </w:r>
          </w:p>
        </w:tc>
      </w:tr>
      <w:tr w:rsidR="005019C4" w:rsidRPr="00197075" w:rsidTr="005019C4">
        <w:trPr>
          <w:trHeight w:val="20"/>
        </w:trPr>
        <w:tc>
          <w:tcPr>
            <w:tcW w:w="9415"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center"/>
              <w:rPr>
                <w:sz w:val="22"/>
                <w:szCs w:val="22"/>
              </w:rPr>
            </w:pPr>
            <w:r w:rsidRPr="00197075">
              <w:rPr>
                <w:sz w:val="22"/>
                <w:szCs w:val="22"/>
              </w:rPr>
              <w:t>Парковки и паркинги</w:t>
            </w:r>
          </w:p>
        </w:tc>
      </w:tr>
      <w:tr w:rsidR="005019C4" w:rsidRPr="00197075" w:rsidTr="005019C4">
        <w:trPr>
          <w:trHeight w:val="20"/>
        </w:trPr>
        <w:tc>
          <w:tcPr>
            <w:tcW w:w="5529" w:type="dxa"/>
            <w:gridSpan w:val="3"/>
            <w:tcBorders>
              <w:top w:val="single" w:sz="4" w:space="0" w:color="auto"/>
              <w:left w:val="single" w:sz="8" w:space="0" w:color="auto"/>
              <w:bottom w:val="single" w:sz="4" w:space="0" w:color="auto"/>
              <w:right w:val="single" w:sz="4" w:space="0" w:color="000000"/>
            </w:tcBorders>
            <w:shd w:val="clear" w:color="auto" w:fill="auto"/>
            <w:vAlign w:val="center"/>
            <w:hideMark/>
          </w:tcPr>
          <w:p w:rsidR="005019C4" w:rsidRPr="00197075" w:rsidRDefault="005019C4" w:rsidP="00AE7285">
            <w:pPr>
              <w:widowControl w:val="0"/>
              <w:spacing w:line="240" w:lineRule="auto"/>
              <w:ind w:firstLine="0"/>
              <w:jc w:val="left"/>
              <w:rPr>
                <w:bCs w:val="0"/>
                <w:sz w:val="22"/>
                <w:szCs w:val="22"/>
              </w:rPr>
            </w:pPr>
            <w:r w:rsidRPr="00197075">
              <w:rPr>
                <w:bCs w:val="0"/>
                <w:sz w:val="22"/>
                <w:szCs w:val="22"/>
              </w:rPr>
              <w:t>Капитальный паркинг с подземной частью в едином объёме со зданием жилого или административно-общественного назначения</w:t>
            </w:r>
          </w:p>
        </w:tc>
        <w:tc>
          <w:tcPr>
            <w:tcW w:w="1160" w:type="dxa"/>
            <w:tcBorders>
              <w:top w:val="nil"/>
              <w:left w:val="nil"/>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1 машино-место</w:t>
            </w:r>
          </w:p>
        </w:tc>
        <w:tc>
          <w:tcPr>
            <w:tcW w:w="1555" w:type="dxa"/>
            <w:tcBorders>
              <w:top w:val="nil"/>
              <w:left w:val="nil"/>
              <w:bottom w:val="single" w:sz="4" w:space="0" w:color="auto"/>
              <w:right w:val="single" w:sz="4" w:space="0" w:color="auto"/>
            </w:tcBorders>
            <w:shd w:val="clear" w:color="auto" w:fill="auto"/>
            <w:noWrap/>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1,0</w:t>
            </w:r>
          </w:p>
        </w:tc>
        <w:tc>
          <w:tcPr>
            <w:tcW w:w="1171" w:type="dxa"/>
            <w:tcBorders>
              <w:top w:val="nil"/>
              <w:left w:val="nil"/>
              <w:bottom w:val="single" w:sz="4" w:space="0" w:color="auto"/>
              <w:right w:val="single" w:sz="4" w:space="0" w:color="auto"/>
            </w:tcBorders>
            <w:shd w:val="clear" w:color="auto" w:fill="auto"/>
            <w:noWrap/>
            <w:vAlign w:val="center"/>
            <w:hideMark/>
          </w:tcPr>
          <w:p w:rsidR="005019C4" w:rsidRPr="00197075" w:rsidRDefault="005019C4" w:rsidP="00AE7285">
            <w:pPr>
              <w:widowControl w:val="0"/>
              <w:spacing w:line="240" w:lineRule="auto"/>
              <w:ind w:firstLine="0"/>
              <w:jc w:val="left"/>
              <w:rPr>
                <w:bCs w:val="0"/>
                <w:sz w:val="20"/>
                <w:szCs w:val="20"/>
              </w:rPr>
            </w:pPr>
            <w:r w:rsidRPr="00197075">
              <w:rPr>
                <w:bCs w:val="0"/>
                <w:sz w:val="20"/>
                <w:szCs w:val="20"/>
              </w:rPr>
              <w:t> </w:t>
            </w:r>
          </w:p>
        </w:tc>
      </w:tr>
      <w:tr w:rsidR="005019C4" w:rsidRPr="00197075" w:rsidTr="005019C4">
        <w:trPr>
          <w:trHeight w:val="20"/>
        </w:trPr>
        <w:tc>
          <w:tcPr>
            <w:tcW w:w="5529" w:type="dxa"/>
            <w:gridSpan w:val="3"/>
            <w:tcBorders>
              <w:top w:val="single" w:sz="4" w:space="0" w:color="auto"/>
              <w:left w:val="single" w:sz="8" w:space="0" w:color="auto"/>
              <w:bottom w:val="single" w:sz="4" w:space="0" w:color="auto"/>
              <w:right w:val="single" w:sz="4" w:space="0" w:color="000000"/>
            </w:tcBorders>
            <w:shd w:val="clear" w:color="auto" w:fill="auto"/>
            <w:vAlign w:val="center"/>
            <w:hideMark/>
          </w:tcPr>
          <w:p w:rsidR="005019C4" w:rsidRPr="00197075" w:rsidRDefault="005019C4" w:rsidP="00AE7285">
            <w:pPr>
              <w:widowControl w:val="0"/>
              <w:spacing w:line="240" w:lineRule="auto"/>
              <w:ind w:firstLine="0"/>
              <w:jc w:val="left"/>
              <w:rPr>
                <w:bCs w:val="0"/>
                <w:sz w:val="22"/>
                <w:szCs w:val="22"/>
              </w:rPr>
            </w:pPr>
            <w:r w:rsidRPr="00197075">
              <w:rPr>
                <w:bCs w:val="0"/>
                <w:sz w:val="22"/>
                <w:szCs w:val="22"/>
              </w:rPr>
              <w:t>Капитальный паркинг с подземной частью отдельно стоящий</w:t>
            </w:r>
          </w:p>
        </w:tc>
        <w:tc>
          <w:tcPr>
            <w:tcW w:w="1160" w:type="dxa"/>
            <w:tcBorders>
              <w:top w:val="nil"/>
              <w:left w:val="nil"/>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1 машино-место</w:t>
            </w:r>
          </w:p>
        </w:tc>
        <w:tc>
          <w:tcPr>
            <w:tcW w:w="1555" w:type="dxa"/>
            <w:tcBorders>
              <w:top w:val="nil"/>
              <w:left w:val="nil"/>
              <w:bottom w:val="nil"/>
              <w:right w:val="single" w:sz="4" w:space="0" w:color="auto"/>
            </w:tcBorders>
            <w:shd w:val="clear" w:color="auto" w:fill="auto"/>
            <w:noWrap/>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0,7</w:t>
            </w:r>
          </w:p>
        </w:tc>
        <w:tc>
          <w:tcPr>
            <w:tcW w:w="1171" w:type="dxa"/>
            <w:tcBorders>
              <w:top w:val="nil"/>
              <w:left w:val="nil"/>
              <w:bottom w:val="single" w:sz="4" w:space="0" w:color="auto"/>
              <w:right w:val="single" w:sz="4" w:space="0" w:color="auto"/>
            </w:tcBorders>
            <w:shd w:val="clear" w:color="auto" w:fill="auto"/>
            <w:noWrap/>
            <w:vAlign w:val="center"/>
            <w:hideMark/>
          </w:tcPr>
          <w:p w:rsidR="005019C4" w:rsidRPr="00197075" w:rsidRDefault="005019C4" w:rsidP="00AE7285">
            <w:pPr>
              <w:widowControl w:val="0"/>
              <w:spacing w:line="240" w:lineRule="auto"/>
              <w:ind w:firstLine="0"/>
              <w:jc w:val="left"/>
              <w:rPr>
                <w:bCs w:val="0"/>
                <w:sz w:val="20"/>
                <w:szCs w:val="20"/>
              </w:rPr>
            </w:pPr>
            <w:r w:rsidRPr="00197075">
              <w:rPr>
                <w:bCs w:val="0"/>
                <w:sz w:val="20"/>
                <w:szCs w:val="20"/>
              </w:rPr>
              <w:t> </w:t>
            </w:r>
          </w:p>
        </w:tc>
      </w:tr>
      <w:tr w:rsidR="005019C4" w:rsidRPr="00197075" w:rsidTr="005019C4">
        <w:trPr>
          <w:trHeight w:val="20"/>
        </w:trPr>
        <w:tc>
          <w:tcPr>
            <w:tcW w:w="552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left"/>
              <w:rPr>
                <w:bCs w:val="0"/>
                <w:sz w:val="22"/>
                <w:szCs w:val="22"/>
              </w:rPr>
            </w:pPr>
            <w:r w:rsidRPr="00197075">
              <w:rPr>
                <w:bCs w:val="0"/>
                <w:sz w:val="22"/>
                <w:szCs w:val="22"/>
              </w:rPr>
              <w:t>Открытый многоуровневый паркинг без подземной части</w:t>
            </w:r>
          </w:p>
        </w:tc>
        <w:tc>
          <w:tcPr>
            <w:tcW w:w="1160" w:type="dxa"/>
            <w:tcBorders>
              <w:top w:val="nil"/>
              <w:left w:val="nil"/>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1 машино-место</w:t>
            </w:r>
          </w:p>
        </w:tc>
        <w:tc>
          <w:tcPr>
            <w:tcW w:w="1555" w:type="dxa"/>
            <w:tcBorders>
              <w:top w:val="single" w:sz="4" w:space="0" w:color="auto"/>
              <w:left w:val="nil"/>
              <w:bottom w:val="single" w:sz="4" w:space="0" w:color="auto"/>
              <w:right w:val="single" w:sz="4" w:space="0" w:color="auto"/>
            </w:tcBorders>
            <w:shd w:val="clear" w:color="auto" w:fill="auto"/>
            <w:noWrap/>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0,4</w:t>
            </w:r>
          </w:p>
        </w:tc>
        <w:tc>
          <w:tcPr>
            <w:tcW w:w="1171" w:type="dxa"/>
            <w:tcBorders>
              <w:top w:val="nil"/>
              <w:left w:val="nil"/>
              <w:bottom w:val="single" w:sz="4" w:space="0" w:color="auto"/>
              <w:right w:val="single" w:sz="4" w:space="0" w:color="auto"/>
            </w:tcBorders>
            <w:shd w:val="clear" w:color="auto" w:fill="auto"/>
            <w:noWrap/>
            <w:vAlign w:val="center"/>
            <w:hideMark/>
          </w:tcPr>
          <w:p w:rsidR="005019C4" w:rsidRPr="00197075" w:rsidRDefault="005019C4" w:rsidP="00AE7285">
            <w:pPr>
              <w:widowControl w:val="0"/>
              <w:spacing w:line="240" w:lineRule="auto"/>
              <w:ind w:firstLine="0"/>
              <w:jc w:val="left"/>
              <w:rPr>
                <w:bCs w:val="0"/>
              </w:rPr>
            </w:pPr>
            <w:r w:rsidRPr="00197075">
              <w:rPr>
                <w:bCs w:val="0"/>
              </w:rPr>
              <w:t> </w:t>
            </w:r>
          </w:p>
        </w:tc>
      </w:tr>
      <w:tr w:rsidR="005019C4" w:rsidRPr="00197075" w:rsidTr="005019C4">
        <w:trPr>
          <w:trHeight w:val="20"/>
        </w:trPr>
        <w:tc>
          <w:tcPr>
            <w:tcW w:w="552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left"/>
              <w:rPr>
                <w:bCs w:val="0"/>
                <w:sz w:val="22"/>
                <w:szCs w:val="22"/>
              </w:rPr>
            </w:pPr>
            <w:r w:rsidRPr="00197075">
              <w:rPr>
                <w:bCs w:val="0"/>
                <w:sz w:val="22"/>
                <w:szCs w:val="22"/>
              </w:rPr>
              <w:t>Открытая плоскостная парковка</w:t>
            </w:r>
          </w:p>
        </w:tc>
        <w:tc>
          <w:tcPr>
            <w:tcW w:w="1160" w:type="dxa"/>
            <w:tcBorders>
              <w:top w:val="nil"/>
              <w:left w:val="nil"/>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1 машино-место</w:t>
            </w:r>
          </w:p>
        </w:tc>
        <w:tc>
          <w:tcPr>
            <w:tcW w:w="1555" w:type="dxa"/>
            <w:tcBorders>
              <w:top w:val="nil"/>
              <w:left w:val="nil"/>
              <w:bottom w:val="single" w:sz="4" w:space="0" w:color="auto"/>
              <w:right w:val="single" w:sz="4" w:space="0" w:color="auto"/>
            </w:tcBorders>
            <w:shd w:val="clear" w:color="auto" w:fill="auto"/>
            <w:noWrap/>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0,1</w:t>
            </w:r>
          </w:p>
        </w:tc>
        <w:tc>
          <w:tcPr>
            <w:tcW w:w="1171" w:type="dxa"/>
            <w:tcBorders>
              <w:top w:val="nil"/>
              <w:left w:val="nil"/>
              <w:bottom w:val="single" w:sz="4" w:space="0" w:color="auto"/>
              <w:right w:val="single" w:sz="4" w:space="0" w:color="auto"/>
            </w:tcBorders>
            <w:shd w:val="clear" w:color="auto" w:fill="auto"/>
            <w:noWrap/>
            <w:vAlign w:val="center"/>
            <w:hideMark/>
          </w:tcPr>
          <w:p w:rsidR="005019C4" w:rsidRPr="00197075" w:rsidRDefault="005019C4" w:rsidP="00AE7285">
            <w:pPr>
              <w:widowControl w:val="0"/>
              <w:spacing w:line="240" w:lineRule="auto"/>
              <w:ind w:firstLine="0"/>
              <w:jc w:val="left"/>
              <w:rPr>
                <w:bCs w:val="0"/>
              </w:rPr>
            </w:pPr>
            <w:r w:rsidRPr="00197075">
              <w:rPr>
                <w:bCs w:val="0"/>
              </w:rPr>
              <w:t> </w:t>
            </w:r>
          </w:p>
        </w:tc>
      </w:tr>
      <w:tr w:rsidR="005019C4" w:rsidRPr="00197075" w:rsidTr="005019C4">
        <w:trPr>
          <w:trHeight w:val="20"/>
        </w:trPr>
        <w:tc>
          <w:tcPr>
            <w:tcW w:w="9415"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center"/>
              <w:rPr>
                <w:sz w:val="22"/>
                <w:szCs w:val="22"/>
              </w:rPr>
            </w:pPr>
            <w:r w:rsidRPr="00197075">
              <w:rPr>
                <w:sz w:val="22"/>
                <w:szCs w:val="22"/>
              </w:rPr>
              <w:t>Мероприятия по развитию железнодорожного транспорта</w:t>
            </w:r>
          </w:p>
        </w:tc>
      </w:tr>
      <w:tr w:rsidR="005019C4" w:rsidRPr="00197075" w:rsidTr="005019C4">
        <w:trPr>
          <w:trHeight w:val="20"/>
        </w:trPr>
        <w:tc>
          <w:tcPr>
            <w:tcW w:w="552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left"/>
              <w:rPr>
                <w:bCs w:val="0"/>
                <w:sz w:val="22"/>
                <w:szCs w:val="22"/>
              </w:rPr>
            </w:pPr>
            <w:r w:rsidRPr="00197075">
              <w:rPr>
                <w:bCs w:val="0"/>
                <w:sz w:val="22"/>
                <w:szCs w:val="22"/>
              </w:rPr>
              <w:t>Двухпутная железнодорожная линия для скоростного (140-200 км/час) и высокоскоростного движения (200-400 км/час)</w:t>
            </w:r>
          </w:p>
        </w:tc>
        <w:tc>
          <w:tcPr>
            <w:tcW w:w="1160" w:type="dxa"/>
            <w:tcBorders>
              <w:top w:val="nil"/>
              <w:left w:val="nil"/>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км двойного пути</w:t>
            </w:r>
          </w:p>
        </w:tc>
        <w:tc>
          <w:tcPr>
            <w:tcW w:w="1555" w:type="dxa"/>
            <w:tcBorders>
              <w:top w:val="nil"/>
              <w:left w:val="nil"/>
              <w:bottom w:val="single" w:sz="4" w:space="0" w:color="auto"/>
              <w:right w:val="single" w:sz="4" w:space="0" w:color="auto"/>
            </w:tcBorders>
            <w:shd w:val="clear" w:color="auto" w:fill="auto"/>
            <w:noWrap/>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1 500</w:t>
            </w:r>
          </w:p>
        </w:tc>
        <w:tc>
          <w:tcPr>
            <w:tcW w:w="1171" w:type="dxa"/>
            <w:tcBorders>
              <w:top w:val="nil"/>
              <w:left w:val="nil"/>
              <w:bottom w:val="single" w:sz="4" w:space="0" w:color="auto"/>
              <w:right w:val="single" w:sz="4" w:space="0" w:color="auto"/>
            </w:tcBorders>
            <w:shd w:val="clear" w:color="auto" w:fill="auto"/>
            <w:noWrap/>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600</w:t>
            </w:r>
          </w:p>
        </w:tc>
      </w:tr>
      <w:tr w:rsidR="005019C4" w:rsidRPr="00197075" w:rsidTr="005019C4">
        <w:trPr>
          <w:trHeight w:val="20"/>
        </w:trPr>
        <w:tc>
          <w:tcPr>
            <w:tcW w:w="552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left"/>
              <w:rPr>
                <w:bCs w:val="0"/>
                <w:sz w:val="22"/>
                <w:szCs w:val="22"/>
              </w:rPr>
            </w:pPr>
            <w:r w:rsidRPr="00197075">
              <w:rPr>
                <w:bCs w:val="0"/>
                <w:sz w:val="22"/>
                <w:szCs w:val="22"/>
              </w:rPr>
              <w:t>Двухпутная электрофицированная магистральная линия железной дороги (до 160 км/час)</w:t>
            </w:r>
          </w:p>
        </w:tc>
        <w:tc>
          <w:tcPr>
            <w:tcW w:w="1160" w:type="dxa"/>
            <w:tcBorders>
              <w:top w:val="nil"/>
              <w:left w:val="nil"/>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км двойного пути</w:t>
            </w:r>
          </w:p>
        </w:tc>
        <w:tc>
          <w:tcPr>
            <w:tcW w:w="1555" w:type="dxa"/>
            <w:tcBorders>
              <w:top w:val="nil"/>
              <w:left w:val="nil"/>
              <w:bottom w:val="single" w:sz="4" w:space="0" w:color="auto"/>
              <w:right w:val="single" w:sz="4" w:space="0" w:color="auto"/>
            </w:tcBorders>
            <w:shd w:val="clear" w:color="auto" w:fill="auto"/>
            <w:noWrap/>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1 000</w:t>
            </w:r>
          </w:p>
        </w:tc>
        <w:tc>
          <w:tcPr>
            <w:tcW w:w="1171" w:type="dxa"/>
            <w:tcBorders>
              <w:top w:val="nil"/>
              <w:left w:val="nil"/>
              <w:bottom w:val="single" w:sz="4" w:space="0" w:color="auto"/>
              <w:right w:val="single" w:sz="4" w:space="0" w:color="auto"/>
            </w:tcBorders>
            <w:shd w:val="clear" w:color="auto" w:fill="auto"/>
            <w:noWrap/>
            <w:vAlign w:val="center"/>
            <w:hideMark/>
          </w:tcPr>
          <w:p w:rsidR="005019C4" w:rsidRPr="00197075" w:rsidRDefault="005019C4" w:rsidP="00AE7285">
            <w:pPr>
              <w:widowControl w:val="0"/>
              <w:spacing w:line="240" w:lineRule="auto"/>
              <w:ind w:firstLine="0"/>
              <w:jc w:val="left"/>
              <w:rPr>
                <w:bCs w:val="0"/>
                <w:sz w:val="20"/>
                <w:szCs w:val="20"/>
              </w:rPr>
            </w:pPr>
            <w:r w:rsidRPr="00197075">
              <w:rPr>
                <w:bCs w:val="0"/>
                <w:sz w:val="20"/>
                <w:szCs w:val="20"/>
              </w:rPr>
              <w:t> </w:t>
            </w:r>
          </w:p>
        </w:tc>
      </w:tr>
      <w:tr w:rsidR="005019C4" w:rsidRPr="00197075" w:rsidTr="005019C4">
        <w:trPr>
          <w:trHeight w:val="20"/>
        </w:trPr>
        <w:tc>
          <w:tcPr>
            <w:tcW w:w="5529" w:type="dxa"/>
            <w:gridSpan w:val="3"/>
            <w:tcBorders>
              <w:top w:val="single" w:sz="4" w:space="0" w:color="auto"/>
              <w:left w:val="single" w:sz="4" w:space="0" w:color="auto"/>
              <w:bottom w:val="single" w:sz="4" w:space="0" w:color="auto"/>
              <w:right w:val="single" w:sz="4" w:space="0" w:color="000000"/>
            </w:tcBorders>
            <w:shd w:val="clear" w:color="auto" w:fill="auto"/>
            <w:vAlign w:val="center"/>
            <w:hideMark/>
          </w:tcPr>
          <w:p w:rsidR="005019C4" w:rsidRPr="00197075" w:rsidRDefault="005019C4" w:rsidP="00AE7285">
            <w:pPr>
              <w:widowControl w:val="0"/>
              <w:spacing w:line="240" w:lineRule="auto"/>
              <w:ind w:firstLine="0"/>
              <w:jc w:val="left"/>
              <w:rPr>
                <w:bCs w:val="0"/>
                <w:sz w:val="22"/>
                <w:szCs w:val="22"/>
              </w:rPr>
            </w:pPr>
            <w:r w:rsidRPr="00197075">
              <w:rPr>
                <w:bCs w:val="0"/>
                <w:sz w:val="22"/>
                <w:szCs w:val="22"/>
              </w:rPr>
              <w:t>Дополнительный главный путь железной дороги (с учётом электрофикации)</w:t>
            </w:r>
          </w:p>
        </w:tc>
        <w:tc>
          <w:tcPr>
            <w:tcW w:w="1160" w:type="dxa"/>
            <w:tcBorders>
              <w:top w:val="nil"/>
              <w:left w:val="nil"/>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км пути</w:t>
            </w:r>
          </w:p>
        </w:tc>
        <w:tc>
          <w:tcPr>
            <w:tcW w:w="1555" w:type="dxa"/>
            <w:tcBorders>
              <w:top w:val="nil"/>
              <w:left w:val="nil"/>
              <w:bottom w:val="single" w:sz="4" w:space="0" w:color="auto"/>
              <w:right w:val="single" w:sz="4" w:space="0" w:color="auto"/>
            </w:tcBorders>
            <w:shd w:val="clear" w:color="auto" w:fill="auto"/>
            <w:noWrap/>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200</w:t>
            </w:r>
          </w:p>
        </w:tc>
        <w:tc>
          <w:tcPr>
            <w:tcW w:w="1171" w:type="dxa"/>
            <w:tcBorders>
              <w:top w:val="nil"/>
              <w:left w:val="nil"/>
              <w:bottom w:val="single" w:sz="4" w:space="0" w:color="auto"/>
              <w:right w:val="single" w:sz="4" w:space="0" w:color="auto"/>
            </w:tcBorders>
            <w:shd w:val="clear" w:color="auto" w:fill="auto"/>
            <w:noWrap/>
            <w:vAlign w:val="center"/>
            <w:hideMark/>
          </w:tcPr>
          <w:p w:rsidR="005019C4" w:rsidRPr="00197075" w:rsidRDefault="005019C4" w:rsidP="00AE7285">
            <w:pPr>
              <w:widowControl w:val="0"/>
              <w:spacing w:line="240" w:lineRule="auto"/>
              <w:ind w:firstLine="0"/>
              <w:jc w:val="left"/>
              <w:rPr>
                <w:bCs w:val="0"/>
                <w:sz w:val="20"/>
                <w:szCs w:val="20"/>
              </w:rPr>
            </w:pPr>
            <w:r w:rsidRPr="00197075">
              <w:rPr>
                <w:bCs w:val="0"/>
                <w:sz w:val="20"/>
                <w:szCs w:val="20"/>
              </w:rPr>
              <w:t> </w:t>
            </w:r>
          </w:p>
        </w:tc>
      </w:tr>
      <w:tr w:rsidR="005019C4" w:rsidRPr="00197075" w:rsidTr="005019C4">
        <w:trPr>
          <w:trHeight w:val="20"/>
        </w:trPr>
        <w:tc>
          <w:tcPr>
            <w:tcW w:w="552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left"/>
              <w:rPr>
                <w:bCs w:val="0"/>
                <w:sz w:val="22"/>
                <w:szCs w:val="22"/>
              </w:rPr>
            </w:pPr>
            <w:r w:rsidRPr="00197075">
              <w:rPr>
                <w:bCs w:val="0"/>
                <w:sz w:val="22"/>
                <w:szCs w:val="22"/>
              </w:rPr>
              <w:t>Железнодорожная станция (путевое развитие, высокие платформы, подходы, прочая инфраструктура)</w:t>
            </w:r>
          </w:p>
        </w:tc>
        <w:tc>
          <w:tcPr>
            <w:tcW w:w="1160" w:type="dxa"/>
            <w:tcBorders>
              <w:top w:val="nil"/>
              <w:left w:val="nil"/>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станция</w:t>
            </w:r>
          </w:p>
        </w:tc>
        <w:tc>
          <w:tcPr>
            <w:tcW w:w="1555" w:type="dxa"/>
            <w:tcBorders>
              <w:top w:val="nil"/>
              <w:left w:val="nil"/>
              <w:bottom w:val="single" w:sz="4" w:space="0" w:color="auto"/>
              <w:right w:val="single" w:sz="4" w:space="0" w:color="auto"/>
            </w:tcBorders>
            <w:shd w:val="clear" w:color="auto" w:fill="auto"/>
            <w:noWrap/>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55</w:t>
            </w:r>
          </w:p>
        </w:tc>
        <w:tc>
          <w:tcPr>
            <w:tcW w:w="1171" w:type="dxa"/>
            <w:tcBorders>
              <w:top w:val="nil"/>
              <w:left w:val="nil"/>
              <w:bottom w:val="single" w:sz="4" w:space="0" w:color="auto"/>
              <w:right w:val="single" w:sz="4" w:space="0" w:color="auto"/>
            </w:tcBorders>
            <w:shd w:val="clear" w:color="auto" w:fill="auto"/>
            <w:noWrap/>
            <w:vAlign w:val="center"/>
            <w:hideMark/>
          </w:tcPr>
          <w:p w:rsidR="005019C4" w:rsidRPr="00197075" w:rsidRDefault="005019C4" w:rsidP="00AE7285">
            <w:pPr>
              <w:widowControl w:val="0"/>
              <w:spacing w:line="240" w:lineRule="auto"/>
              <w:ind w:firstLine="0"/>
              <w:jc w:val="left"/>
              <w:rPr>
                <w:bCs w:val="0"/>
                <w:sz w:val="20"/>
                <w:szCs w:val="20"/>
              </w:rPr>
            </w:pPr>
            <w:r w:rsidRPr="00197075">
              <w:rPr>
                <w:bCs w:val="0"/>
                <w:sz w:val="20"/>
                <w:szCs w:val="20"/>
              </w:rPr>
              <w:t> </w:t>
            </w:r>
          </w:p>
        </w:tc>
      </w:tr>
      <w:tr w:rsidR="005019C4" w:rsidRPr="00197075" w:rsidTr="005019C4">
        <w:trPr>
          <w:trHeight w:val="20"/>
        </w:trPr>
        <w:tc>
          <w:tcPr>
            <w:tcW w:w="552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left"/>
              <w:rPr>
                <w:bCs w:val="0"/>
                <w:sz w:val="22"/>
                <w:szCs w:val="22"/>
              </w:rPr>
            </w:pPr>
            <w:r w:rsidRPr="00197075">
              <w:rPr>
                <w:bCs w:val="0"/>
                <w:sz w:val="22"/>
                <w:szCs w:val="22"/>
              </w:rPr>
              <w:t>Остановочный пункт железной дороги с высокой платформой, подходами и прочей инфраструктурой</w:t>
            </w:r>
          </w:p>
        </w:tc>
        <w:tc>
          <w:tcPr>
            <w:tcW w:w="1160" w:type="dxa"/>
            <w:tcBorders>
              <w:top w:val="nil"/>
              <w:left w:val="nil"/>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остановоч-ный пункт</w:t>
            </w:r>
          </w:p>
        </w:tc>
        <w:tc>
          <w:tcPr>
            <w:tcW w:w="1555" w:type="dxa"/>
            <w:tcBorders>
              <w:top w:val="nil"/>
              <w:left w:val="nil"/>
              <w:bottom w:val="single" w:sz="4" w:space="0" w:color="auto"/>
              <w:right w:val="single" w:sz="4" w:space="0" w:color="auto"/>
            </w:tcBorders>
            <w:shd w:val="clear" w:color="auto" w:fill="auto"/>
            <w:noWrap/>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50</w:t>
            </w:r>
          </w:p>
        </w:tc>
        <w:tc>
          <w:tcPr>
            <w:tcW w:w="1171" w:type="dxa"/>
            <w:tcBorders>
              <w:top w:val="nil"/>
              <w:left w:val="nil"/>
              <w:bottom w:val="single" w:sz="4" w:space="0" w:color="auto"/>
              <w:right w:val="single" w:sz="4" w:space="0" w:color="auto"/>
            </w:tcBorders>
            <w:shd w:val="clear" w:color="auto" w:fill="auto"/>
            <w:noWrap/>
            <w:vAlign w:val="center"/>
            <w:hideMark/>
          </w:tcPr>
          <w:p w:rsidR="005019C4" w:rsidRPr="00197075" w:rsidRDefault="005019C4" w:rsidP="00AE7285">
            <w:pPr>
              <w:widowControl w:val="0"/>
              <w:spacing w:line="240" w:lineRule="auto"/>
              <w:ind w:firstLine="0"/>
              <w:jc w:val="left"/>
              <w:rPr>
                <w:bCs w:val="0"/>
                <w:sz w:val="20"/>
                <w:szCs w:val="20"/>
              </w:rPr>
            </w:pPr>
            <w:r w:rsidRPr="00197075">
              <w:rPr>
                <w:bCs w:val="0"/>
                <w:sz w:val="20"/>
                <w:szCs w:val="20"/>
              </w:rPr>
              <w:t> </w:t>
            </w:r>
          </w:p>
        </w:tc>
      </w:tr>
      <w:tr w:rsidR="005019C4" w:rsidRPr="00197075" w:rsidTr="005019C4">
        <w:trPr>
          <w:trHeight w:val="20"/>
        </w:trPr>
        <w:tc>
          <w:tcPr>
            <w:tcW w:w="552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left"/>
              <w:rPr>
                <w:bCs w:val="0"/>
                <w:sz w:val="22"/>
                <w:szCs w:val="22"/>
              </w:rPr>
            </w:pPr>
            <w:r w:rsidRPr="00197075">
              <w:rPr>
                <w:bCs w:val="0"/>
                <w:sz w:val="22"/>
                <w:szCs w:val="22"/>
              </w:rPr>
              <w:t xml:space="preserve">Низкая / высокая железнодорожная платформа </w:t>
            </w:r>
          </w:p>
        </w:tc>
        <w:tc>
          <w:tcPr>
            <w:tcW w:w="1160" w:type="dxa"/>
            <w:tcBorders>
              <w:top w:val="nil"/>
              <w:left w:val="nil"/>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платформа</w:t>
            </w:r>
          </w:p>
        </w:tc>
        <w:tc>
          <w:tcPr>
            <w:tcW w:w="1555" w:type="dxa"/>
            <w:tcBorders>
              <w:top w:val="nil"/>
              <w:left w:val="nil"/>
              <w:bottom w:val="single" w:sz="4" w:space="0" w:color="auto"/>
              <w:right w:val="single" w:sz="4" w:space="0" w:color="auto"/>
            </w:tcBorders>
            <w:shd w:val="clear" w:color="auto" w:fill="auto"/>
            <w:noWrap/>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40</w:t>
            </w:r>
          </w:p>
        </w:tc>
        <w:tc>
          <w:tcPr>
            <w:tcW w:w="1171" w:type="dxa"/>
            <w:tcBorders>
              <w:top w:val="nil"/>
              <w:left w:val="nil"/>
              <w:bottom w:val="single" w:sz="4" w:space="0" w:color="auto"/>
              <w:right w:val="single" w:sz="4" w:space="0" w:color="auto"/>
            </w:tcBorders>
            <w:shd w:val="clear" w:color="auto" w:fill="auto"/>
            <w:noWrap/>
            <w:vAlign w:val="center"/>
            <w:hideMark/>
          </w:tcPr>
          <w:p w:rsidR="005019C4" w:rsidRPr="00197075" w:rsidRDefault="005019C4" w:rsidP="00AE7285">
            <w:pPr>
              <w:widowControl w:val="0"/>
              <w:spacing w:line="240" w:lineRule="auto"/>
              <w:ind w:firstLine="0"/>
              <w:jc w:val="left"/>
              <w:rPr>
                <w:bCs w:val="0"/>
                <w:sz w:val="20"/>
                <w:szCs w:val="20"/>
              </w:rPr>
            </w:pPr>
            <w:r w:rsidRPr="00197075">
              <w:rPr>
                <w:bCs w:val="0"/>
                <w:sz w:val="20"/>
                <w:szCs w:val="20"/>
              </w:rPr>
              <w:t> </w:t>
            </w:r>
          </w:p>
        </w:tc>
      </w:tr>
      <w:tr w:rsidR="005019C4" w:rsidRPr="00197075" w:rsidTr="005019C4">
        <w:trPr>
          <w:trHeight w:val="20"/>
        </w:trPr>
        <w:tc>
          <w:tcPr>
            <w:tcW w:w="552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left"/>
              <w:rPr>
                <w:bCs w:val="0"/>
                <w:sz w:val="22"/>
                <w:szCs w:val="22"/>
              </w:rPr>
            </w:pPr>
            <w:r w:rsidRPr="00197075">
              <w:rPr>
                <w:bCs w:val="0"/>
                <w:sz w:val="22"/>
                <w:szCs w:val="22"/>
              </w:rPr>
              <w:t>Электрификация однопутного участка (при строительстве вторых путей)</w:t>
            </w:r>
          </w:p>
        </w:tc>
        <w:tc>
          <w:tcPr>
            <w:tcW w:w="1160" w:type="dxa"/>
            <w:tcBorders>
              <w:top w:val="nil"/>
              <w:left w:val="nil"/>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км. пути</w:t>
            </w:r>
          </w:p>
        </w:tc>
        <w:tc>
          <w:tcPr>
            <w:tcW w:w="1555" w:type="dxa"/>
            <w:tcBorders>
              <w:top w:val="nil"/>
              <w:left w:val="nil"/>
              <w:bottom w:val="single" w:sz="4" w:space="0" w:color="auto"/>
              <w:right w:val="single" w:sz="4" w:space="0" w:color="auto"/>
            </w:tcBorders>
            <w:shd w:val="clear" w:color="auto" w:fill="auto"/>
            <w:noWrap/>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20</w:t>
            </w:r>
          </w:p>
        </w:tc>
        <w:tc>
          <w:tcPr>
            <w:tcW w:w="1171" w:type="dxa"/>
            <w:tcBorders>
              <w:top w:val="nil"/>
              <w:left w:val="nil"/>
              <w:bottom w:val="single" w:sz="4" w:space="0" w:color="auto"/>
              <w:right w:val="single" w:sz="4" w:space="0" w:color="auto"/>
            </w:tcBorders>
            <w:shd w:val="clear" w:color="auto" w:fill="auto"/>
            <w:noWrap/>
            <w:vAlign w:val="center"/>
            <w:hideMark/>
          </w:tcPr>
          <w:p w:rsidR="005019C4" w:rsidRPr="00197075" w:rsidRDefault="005019C4" w:rsidP="00AE7285">
            <w:pPr>
              <w:widowControl w:val="0"/>
              <w:spacing w:line="240" w:lineRule="auto"/>
              <w:ind w:firstLine="0"/>
              <w:jc w:val="left"/>
              <w:rPr>
                <w:bCs w:val="0"/>
                <w:sz w:val="20"/>
                <w:szCs w:val="20"/>
              </w:rPr>
            </w:pPr>
            <w:r w:rsidRPr="00197075">
              <w:rPr>
                <w:bCs w:val="0"/>
                <w:sz w:val="20"/>
                <w:szCs w:val="20"/>
              </w:rPr>
              <w:t> </w:t>
            </w:r>
          </w:p>
        </w:tc>
      </w:tr>
      <w:tr w:rsidR="005019C4" w:rsidRPr="00197075" w:rsidTr="005019C4">
        <w:trPr>
          <w:trHeight w:val="20"/>
        </w:trPr>
        <w:tc>
          <w:tcPr>
            <w:tcW w:w="552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left"/>
              <w:rPr>
                <w:bCs w:val="0"/>
                <w:sz w:val="22"/>
                <w:szCs w:val="22"/>
              </w:rPr>
            </w:pPr>
            <w:r w:rsidRPr="00197075">
              <w:rPr>
                <w:bCs w:val="0"/>
                <w:sz w:val="22"/>
                <w:szCs w:val="22"/>
              </w:rPr>
              <w:t>Электрификация двухпутного участка</w:t>
            </w:r>
          </w:p>
        </w:tc>
        <w:tc>
          <w:tcPr>
            <w:tcW w:w="1160" w:type="dxa"/>
            <w:tcBorders>
              <w:top w:val="nil"/>
              <w:left w:val="nil"/>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км. двойного пути</w:t>
            </w:r>
          </w:p>
        </w:tc>
        <w:tc>
          <w:tcPr>
            <w:tcW w:w="1555" w:type="dxa"/>
            <w:tcBorders>
              <w:top w:val="nil"/>
              <w:left w:val="nil"/>
              <w:bottom w:val="single" w:sz="4" w:space="0" w:color="auto"/>
              <w:right w:val="single" w:sz="4" w:space="0" w:color="auto"/>
            </w:tcBorders>
            <w:shd w:val="clear" w:color="auto" w:fill="auto"/>
            <w:noWrap/>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40</w:t>
            </w:r>
          </w:p>
        </w:tc>
        <w:tc>
          <w:tcPr>
            <w:tcW w:w="1171" w:type="dxa"/>
            <w:tcBorders>
              <w:top w:val="nil"/>
              <w:left w:val="nil"/>
              <w:bottom w:val="single" w:sz="4" w:space="0" w:color="auto"/>
              <w:right w:val="single" w:sz="4" w:space="0" w:color="auto"/>
            </w:tcBorders>
            <w:shd w:val="clear" w:color="auto" w:fill="auto"/>
            <w:noWrap/>
            <w:vAlign w:val="center"/>
            <w:hideMark/>
          </w:tcPr>
          <w:p w:rsidR="005019C4" w:rsidRPr="00197075" w:rsidRDefault="005019C4" w:rsidP="00AE7285">
            <w:pPr>
              <w:widowControl w:val="0"/>
              <w:spacing w:line="240" w:lineRule="auto"/>
              <w:ind w:firstLine="0"/>
              <w:jc w:val="left"/>
              <w:rPr>
                <w:bCs w:val="0"/>
                <w:sz w:val="20"/>
                <w:szCs w:val="20"/>
              </w:rPr>
            </w:pPr>
            <w:r w:rsidRPr="00197075">
              <w:rPr>
                <w:bCs w:val="0"/>
                <w:sz w:val="20"/>
                <w:szCs w:val="20"/>
              </w:rPr>
              <w:t> </w:t>
            </w:r>
          </w:p>
        </w:tc>
      </w:tr>
      <w:tr w:rsidR="005019C4" w:rsidRPr="00197075" w:rsidTr="005019C4">
        <w:trPr>
          <w:trHeight w:val="20"/>
        </w:trPr>
        <w:tc>
          <w:tcPr>
            <w:tcW w:w="9415" w:type="dxa"/>
            <w:gridSpan w:val="6"/>
            <w:tcBorders>
              <w:top w:val="single" w:sz="4" w:space="0" w:color="auto"/>
              <w:left w:val="single" w:sz="4" w:space="0" w:color="auto"/>
              <w:bottom w:val="single" w:sz="4" w:space="0" w:color="auto"/>
              <w:right w:val="single" w:sz="4" w:space="0" w:color="000000"/>
            </w:tcBorders>
            <w:shd w:val="clear" w:color="auto" w:fill="auto"/>
            <w:vAlign w:val="center"/>
            <w:hideMark/>
          </w:tcPr>
          <w:p w:rsidR="005019C4" w:rsidRPr="00197075" w:rsidRDefault="005019C4" w:rsidP="00AE7285">
            <w:pPr>
              <w:widowControl w:val="0"/>
              <w:spacing w:line="240" w:lineRule="auto"/>
              <w:ind w:firstLine="0"/>
              <w:jc w:val="center"/>
              <w:rPr>
                <w:sz w:val="22"/>
                <w:szCs w:val="22"/>
              </w:rPr>
            </w:pPr>
            <w:r w:rsidRPr="00197075">
              <w:rPr>
                <w:sz w:val="22"/>
                <w:szCs w:val="22"/>
              </w:rPr>
              <w:t>Мероприятия по развития воздушного транспорта</w:t>
            </w:r>
          </w:p>
        </w:tc>
      </w:tr>
      <w:tr w:rsidR="005019C4" w:rsidRPr="00197075" w:rsidTr="005019C4">
        <w:trPr>
          <w:trHeight w:val="20"/>
        </w:trPr>
        <w:tc>
          <w:tcPr>
            <w:tcW w:w="5529" w:type="dxa"/>
            <w:gridSpan w:val="3"/>
            <w:tcBorders>
              <w:top w:val="single" w:sz="4" w:space="0" w:color="auto"/>
              <w:left w:val="single" w:sz="4" w:space="0" w:color="auto"/>
              <w:bottom w:val="single" w:sz="4" w:space="0" w:color="auto"/>
              <w:right w:val="single" w:sz="4" w:space="0" w:color="000000"/>
            </w:tcBorders>
            <w:shd w:val="clear" w:color="auto" w:fill="auto"/>
            <w:vAlign w:val="center"/>
            <w:hideMark/>
          </w:tcPr>
          <w:p w:rsidR="005019C4" w:rsidRPr="00197075" w:rsidRDefault="005019C4" w:rsidP="00AE7285">
            <w:pPr>
              <w:widowControl w:val="0"/>
              <w:spacing w:line="240" w:lineRule="auto"/>
              <w:ind w:firstLine="0"/>
              <w:jc w:val="left"/>
              <w:rPr>
                <w:bCs w:val="0"/>
                <w:sz w:val="22"/>
                <w:szCs w:val="22"/>
              </w:rPr>
            </w:pPr>
            <w:r w:rsidRPr="00197075">
              <w:rPr>
                <w:bCs w:val="0"/>
                <w:sz w:val="22"/>
                <w:szCs w:val="22"/>
              </w:rPr>
              <w:t xml:space="preserve">Устройство вертолетной площадки и подъезда </w:t>
            </w:r>
          </w:p>
        </w:tc>
        <w:tc>
          <w:tcPr>
            <w:tcW w:w="1160" w:type="dxa"/>
            <w:tcBorders>
              <w:top w:val="nil"/>
              <w:left w:val="nil"/>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объект</w:t>
            </w:r>
          </w:p>
        </w:tc>
        <w:tc>
          <w:tcPr>
            <w:tcW w:w="1555" w:type="dxa"/>
            <w:tcBorders>
              <w:top w:val="nil"/>
              <w:left w:val="nil"/>
              <w:bottom w:val="single" w:sz="4" w:space="0" w:color="auto"/>
              <w:right w:val="single" w:sz="4" w:space="0" w:color="auto"/>
            </w:tcBorders>
            <w:shd w:val="clear" w:color="auto" w:fill="auto"/>
            <w:noWrap/>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10</w:t>
            </w:r>
          </w:p>
        </w:tc>
        <w:tc>
          <w:tcPr>
            <w:tcW w:w="1171" w:type="dxa"/>
            <w:tcBorders>
              <w:top w:val="nil"/>
              <w:left w:val="nil"/>
              <w:bottom w:val="single" w:sz="4" w:space="0" w:color="auto"/>
              <w:right w:val="single" w:sz="4" w:space="0" w:color="auto"/>
            </w:tcBorders>
            <w:shd w:val="clear" w:color="auto" w:fill="auto"/>
            <w:noWrap/>
            <w:vAlign w:val="center"/>
            <w:hideMark/>
          </w:tcPr>
          <w:p w:rsidR="005019C4" w:rsidRPr="00197075" w:rsidRDefault="005019C4" w:rsidP="00AE7285">
            <w:pPr>
              <w:widowControl w:val="0"/>
              <w:spacing w:line="240" w:lineRule="auto"/>
              <w:ind w:firstLine="0"/>
              <w:jc w:val="left"/>
              <w:rPr>
                <w:bCs w:val="0"/>
                <w:sz w:val="20"/>
                <w:szCs w:val="20"/>
              </w:rPr>
            </w:pPr>
            <w:r w:rsidRPr="00197075">
              <w:rPr>
                <w:bCs w:val="0"/>
                <w:sz w:val="20"/>
                <w:szCs w:val="20"/>
              </w:rPr>
              <w:t> </w:t>
            </w:r>
          </w:p>
        </w:tc>
      </w:tr>
      <w:tr w:rsidR="005019C4" w:rsidRPr="00197075" w:rsidTr="005019C4">
        <w:trPr>
          <w:trHeight w:val="20"/>
        </w:trPr>
        <w:tc>
          <w:tcPr>
            <w:tcW w:w="9415"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center"/>
              <w:rPr>
                <w:sz w:val="22"/>
                <w:szCs w:val="22"/>
              </w:rPr>
            </w:pPr>
            <w:r w:rsidRPr="00197075">
              <w:rPr>
                <w:sz w:val="22"/>
                <w:szCs w:val="22"/>
              </w:rPr>
              <w:t>Мероприятия по развитию водного транспорта</w:t>
            </w:r>
          </w:p>
        </w:tc>
      </w:tr>
      <w:tr w:rsidR="005019C4" w:rsidRPr="00197075" w:rsidTr="005019C4">
        <w:trPr>
          <w:trHeight w:val="20"/>
        </w:trPr>
        <w:tc>
          <w:tcPr>
            <w:tcW w:w="5529" w:type="dxa"/>
            <w:gridSpan w:val="3"/>
            <w:tcBorders>
              <w:top w:val="single" w:sz="4" w:space="0" w:color="auto"/>
              <w:left w:val="single" w:sz="4" w:space="0" w:color="auto"/>
              <w:bottom w:val="single" w:sz="4" w:space="0" w:color="auto"/>
              <w:right w:val="single" w:sz="4" w:space="0" w:color="000000"/>
            </w:tcBorders>
            <w:shd w:val="clear" w:color="auto" w:fill="auto"/>
            <w:vAlign w:val="center"/>
            <w:hideMark/>
          </w:tcPr>
          <w:p w:rsidR="005019C4" w:rsidRPr="00197075" w:rsidRDefault="005019C4" w:rsidP="00AE7285">
            <w:pPr>
              <w:widowControl w:val="0"/>
              <w:spacing w:line="240" w:lineRule="auto"/>
              <w:ind w:firstLine="0"/>
              <w:jc w:val="left"/>
              <w:rPr>
                <w:bCs w:val="0"/>
                <w:sz w:val="22"/>
                <w:szCs w:val="22"/>
              </w:rPr>
            </w:pPr>
            <w:r w:rsidRPr="00197075">
              <w:rPr>
                <w:bCs w:val="0"/>
                <w:sz w:val="22"/>
                <w:szCs w:val="22"/>
              </w:rPr>
              <w:t>Реконструкция пассажирского пирса</w:t>
            </w:r>
          </w:p>
        </w:tc>
        <w:tc>
          <w:tcPr>
            <w:tcW w:w="1160" w:type="dxa"/>
            <w:tcBorders>
              <w:top w:val="nil"/>
              <w:left w:val="nil"/>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объект</w:t>
            </w:r>
          </w:p>
        </w:tc>
        <w:tc>
          <w:tcPr>
            <w:tcW w:w="1555" w:type="dxa"/>
            <w:tcBorders>
              <w:top w:val="nil"/>
              <w:left w:val="nil"/>
              <w:bottom w:val="single" w:sz="4" w:space="0" w:color="auto"/>
              <w:right w:val="single" w:sz="4" w:space="0" w:color="auto"/>
            </w:tcBorders>
            <w:shd w:val="clear" w:color="auto" w:fill="auto"/>
            <w:noWrap/>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12</w:t>
            </w:r>
          </w:p>
        </w:tc>
        <w:tc>
          <w:tcPr>
            <w:tcW w:w="1171" w:type="dxa"/>
            <w:tcBorders>
              <w:top w:val="nil"/>
              <w:left w:val="nil"/>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center"/>
              <w:rPr>
                <w:sz w:val="22"/>
                <w:szCs w:val="22"/>
              </w:rPr>
            </w:pPr>
            <w:r w:rsidRPr="00197075">
              <w:rPr>
                <w:sz w:val="22"/>
                <w:szCs w:val="22"/>
              </w:rPr>
              <w:t> </w:t>
            </w:r>
          </w:p>
        </w:tc>
      </w:tr>
      <w:tr w:rsidR="005019C4" w:rsidRPr="00197075" w:rsidTr="005019C4">
        <w:trPr>
          <w:trHeight w:val="20"/>
        </w:trPr>
        <w:tc>
          <w:tcPr>
            <w:tcW w:w="5529" w:type="dxa"/>
            <w:gridSpan w:val="3"/>
            <w:tcBorders>
              <w:top w:val="single" w:sz="4" w:space="0" w:color="auto"/>
              <w:left w:val="single" w:sz="4" w:space="0" w:color="auto"/>
              <w:bottom w:val="single" w:sz="4" w:space="0" w:color="auto"/>
              <w:right w:val="single" w:sz="4" w:space="0" w:color="000000"/>
            </w:tcBorders>
            <w:shd w:val="clear" w:color="auto" w:fill="auto"/>
            <w:vAlign w:val="center"/>
            <w:hideMark/>
          </w:tcPr>
          <w:p w:rsidR="005019C4" w:rsidRPr="00197075" w:rsidRDefault="005019C4" w:rsidP="00AE7285">
            <w:pPr>
              <w:widowControl w:val="0"/>
              <w:spacing w:line="240" w:lineRule="auto"/>
              <w:ind w:firstLine="0"/>
              <w:jc w:val="left"/>
              <w:rPr>
                <w:bCs w:val="0"/>
                <w:sz w:val="22"/>
                <w:szCs w:val="22"/>
              </w:rPr>
            </w:pPr>
            <w:r w:rsidRPr="00197075">
              <w:rPr>
                <w:bCs w:val="0"/>
                <w:sz w:val="22"/>
                <w:szCs w:val="22"/>
              </w:rPr>
              <w:t>Строительство стоянки маломерных судов</w:t>
            </w:r>
          </w:p>
        </w:tc>
        <w:tc>
          <w:tcPr>
            <w:tcW w:w="1160" w:type="dxa"/>
            <w:tcBorders>
              <w:top w:val="nil"/>
              <w:left w:val="nil"/>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объект</w:t>
            </w:r>
          </w:p>
        </w:tc>
        <w:tc>
          <w:tcPr>
            <w:tcW w:w="1555" w:type="dxa"/>
            <w:tcBorders>
              <w:top w:val="nil"/>
              <w:left w:val="nil"/>
              <w:bottom w:val="single" w:sz="4" w:space="0" w:color="auto"/>
              <w:right w:val="single" w:sz="4" w:space="0" w:color="auto"/>
            </w:tcBorders>
            <w:shd w:val="clear" w:color="auto" w:fill="auto"/>
            <w:noWrap/>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25</w:t>
            </w:r>
          </w:p>
        </w:tc>
        <w:tc>
          <w:tcPr>
            <w:tcW w:w="1171" w:type="dxa"/>
            <w:tcBorders>
              <w:top w:val="nil"/>
              <w:left w:val="nil"/>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center"/>
              <w:rPr>
                <w:sz w:val="22"/>
                <w:szCs w:val="22"/>
              </w:rPr>
            </w:pPr>
            <w:r w:rsidRPr="00197075">
              <w:rPr>
                <w:sz w:val="22"/>
                <w:szCs w:val="22"/>
              </w:rPr>
              <w:t> </w:t>
            </w:r>
          </w:p>
        </w:tc>
      </w:tr>
      <w:tr w:rsidR="005019C4" w:rsidRPr="00197075" w:rsidTr="005019C4">
        <w:trPr>
          <w:trHeight w:val="20"/>
        </w:trPr>
        <w:tc>
          <w:tcPr>
            <w:tcW w:w="9415"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center"/>
              <w:rPr>
                <w:sz w:val="22"/>
                <w:szCs w:val="22"/>
              </w:rPr>
            </w:pPr>
            <w:r w:rsidRPr="00197075">
              <w:rPr>
                <w:sz w:val="22"/>
                <w:szCs w:val="22"/>
              </w:rPr>
              <w:t>Мероприятия по развитию автобусного транспорта</w:t>
            </w:r>
          </w:p>
        </w:tc>
      </w:tr>
      <w:tr w:rsidR="005019C4" w:rsidRPr="00197075" w:rsidTr="005019C4">
        <w:trPr>
          <w:trHeight w:val="20"/>
        </w:trPr>
        <w:tc>
          <w:tcPr>
            <w:tcW w:w="552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left"/>
              <w:rPr>
                <w:bCs w:val="0"/>
                <w:sz w:val="22"/>
                <w:szCs w:val="22"/>
              </w:rPr>
            </w:pPr>
            <w:r w:rsidRPr="00197075">
              <w:rPr>
                <w:bCs w:val="0"/>
                <w:sz w:val="22"/>
                <w:szCs w:val="22"/>
              </w:rPr>
              <w:t>Автостанция</w:t>
            </w:r>
          </w:p>
        </w:tc>
        <w:tc>
          <w:tcPr>
            <w:tcW w:w="1160" w:type="dxa"/>
            <w:tcBorders>
              <w:top w:val="nil"/>
              <w:left w:val="nil"/>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автостанция</w:t>
            </w:r>
          </w:p>
        </w:tc>
        <w:tc>
          <w:tcPr>
            <w:tcW w:w="1555" w:type="dxa"/>
            <w:tcBorders>
              <w:top w:val="nil"/>
              <w:left w:val="nil"/>
              <w:bottom w:val="single" w:sz="4" w:space="0" w:color="auto"/>
              <w:right w:val="single" w:sz="4" w:space="0" w:color="auto"/>
            </w:tcBorders>
            <w:shd w:val="clear" w:color="auto" w:fill="auto"/>
            <w:noWrap/>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150</w:t>
            </w:r>
          </w:p>
        </w:tc>
        <w:tc>
          <w:tcPr>
            <w:tcW w:w="1171" w:type="dxa"/>
            <w:tcBorders>
              <w:top w:val="nil"/>
              <w:left w:val="nil"/>
              <w:bottom w:val="single" w:sz="4" w:space="0" w:color="auto"/>
              <w:right w:val="single" w:sz="4" w:space="0" w:color="auto"/>
            </w:tcBorders>
            <w:shd w:val="clear" w:color="auto" w:fill="auto"/>
            <w:noWrap/>
            <w:vAlign w:val="center"/>
            <w:hideMark/>
          </w:tcPr>
          <w:p w:rsidR="005019C4" w:rsidRPr="00197075" w:rsidRDefault="005019C4" w:rsidP="00AE7285">
            <w:pPr>
              <w:widowControl w:val="0"/>
              <w:spacing w:line="240" w:lineRule="auto"/>
              <w:ind w:firstLine="0"/>
              <w:jc w:val="left"/>
              <w:rPr>
                <w:bCs w:val="0"/>
                <w:sz w:val="20"/>
                <w:szCs w:val="20"/>
              </w:rPr>
            </w:pPr>
            <w:r w:rsidRPr="00197075">
              <w:rPr>
                <w:bCs w:val="0"/>
                <w:sz w:val="20"/>
                <w:szCs w:val="20"/>
              </w:rPr>
              <w:t> </w:t>
            </w:r>
          </w:p>
        </w:tc>
      </w:tr>
      <w:tr w:rsidR="005019C4" w:rsidRPr="00197075" w:rsidTr="005019C4">
        <w:trPr>
          <w:trHeight w:val="20"/>
        </w:trPr>
        <w:tc>
          <w:tcPr>
            <w:tcW w:w="552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left"/>
              <w:rPr>
                <w:bCs w:val="0"/>
                <w:sz w:val="22"/>
                <w:szCs w:val="22"/>
              </w:rPr>
            </w:pPr>
            <w:r w:rsidRPr="00197075">
              <w:rPr>
                <w:bCs w:val="0"/>
                <w:sz w:val="22"/>
                <w:szCs w:val="22"/>
              </w:rPr>
              <w:t>Организация отстойно-разворотной площадки</w:t>
            </w:r>
          </w:p>
        </w:tc>
        <w:tc>
          <w:tcPr>
            <w:tcW w:w="1160" w:type="dxa"/>
            <w:tcBorders>
              <w:top w:val="nil"/>
              <w:left w:val="nil"/>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площадка</w:t>
            </w:r>
          </w:p>
        </w:tc>
        <w:tc>
          <w:tcPr>
            <w:tcW w:w="1555" w:type="dxa"/>
            <w:tcBorders>
              <w:top w:val="nil"/>
              <w:left w:val="nil"/>
              <w:bottom w:val="single" w:sz="4" w:space="0" w:color="auto"/>
              <w:right w:val="single" w:sz="4" w:space="0" w:color="auto"/>
            </w:tcBorders>
            <w:shd w:val="clear" w:color="auto" w:fill="auto"/>
            <w:noWrap/>
            <w:vAlign w:val="center"/>
            <w:hideMark/>
          </w:tcPr>
          <w:p w:rsidR="005019C4" w:rsidRPr="00197075" w:rsidRDefault="005019C4" w:rsidP="00AE7285">
            <w:pPr>
              <w:widowControl w:val="0"/>
              <w:spacing w:line="240" w:lineRule="auto"/>
              <w:ind w:firstLine="0"/>
              <w:jc w:val="center"/>
              <w:rPr>
                <w:bCs w:val="0"/>
                <w:sz w:val="22"/>
                <w:szCs w:val="22"/>
              </w:rPr>
            </w:pPr>
            <w:bookmarkStart w:id="43" w:name="RANGE!E45"/>
            <w:r w:rsidRPr="00197075">
              <w:rPr>
                <w:bCs w:val="0"/>
                <w:sz w:val="22"/>
                <w:szCs w:val="22"/>
              </w:rPr>
              <w:t>2,3</w:t>
            </w:r>
            <w:bookmarkEnd w:id="43"/>
          </w:p>
        </w:tc>
        <w:tc>
          <w:tcPr>
            <w:tcW w:w="1171" w:type="dxa"/>
            <w:tcBorders>
              <w:top w:val="nil"/>
              <w:left w:val="nil"/>
              <w:bottom w:val="single" w:sz="4" w:space="0" w:color="auto"/>
              <w:right w:val="single" w:sz="4" w:space="0" w:color="auto"/>
            </w:tcBorders>
            <w:shd w:val="clear" w:color="auto" w:fill="auto"/>
            <w:noWrap/>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 </w:t>
            </w:r>
          </w:p>
        </w:tc>
      </w:tr>
      <w:tr w:rsidR="005019C4" w:rsidRPr="00197075" w:rsidTr="005019C4">
        <w:trPr>
          <w:trHeight w:val="20"/>
        </w:trPr>
        <w:tc>
          <w:tcPr>
            <w:tcW w:w="552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left"/>
              <w:rPr>
                <w:bCs w:val="0"/>
                <w:sz w:val="22"/>
                <w:szCs w:val="22"/>
              </w:rPr>
            </w:pPr>
            <w:r w:rsidRPr="00197075">
              <w:rPr>
                <w:bCs w:val="0"/>
                <w:sz w:val="22"/>
                <w:szCs w:val="22"/>
              </w:rPr>
              <w:t>Диспетчерский пункт</w:t>
            </w:r>
          </w:p>
        </w:tc>
        <w:tc>
          <w:tcPr>
            <w:tcW w:w="1160" w:type="dxa"/>
            <w:tcBorders>
              <w:top w:val="nil"/>
              <w:left w:val="nil"/>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пункт</w:t>
            </w:r>
          </w:p>
        </w:tc>
        <w:tc>
          <w:tcPr>
            <w:tcW w:w="1555" w:type="dxa"/>
            <w:tcBorders>
              <w:top w:val="nil"/>
              <w:left w:val="nil"/>
              <w:bottom w:val="single" w:sz="4" w:space="0" w:color="auto"/>
              <w:right w:val="single" w:sz="4" w:space="0" w:color="auto"/>
            </w:tcBorders>
            <w:shd w:val="clear" w:color="auto" w:fill="auto"/>
            <w:noWrap/>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2,3</w:t>
            </w:r>
          </w:p>
        </w:tc>
        <w:tc>
          <w:tcPr>
            <w:tcW w:w="1171" w:type="dxa"/>
            <w:tcBorders>
              <w:top w:val="nil"/>
              <w:left w:val="nil"/>
              <w:bottom w:val="single" w:sz="4" w:space="0" w:color="auto"/>
              <w:right w:val="single" w:sz="4" w:space="0" w:color="auto"/>
            </w:tcBorders>
            <w:shd w:val="clear" w:color="auto" w:fill="auto"/>
            <w:noWrap/>
            <w:vAlign w:val="center"/>
            <w:hideMark/>
          </w:tcPr>
          <w:p w:rsidR="005019C4" w:rsidRPr="00197075" w:rsidRDefault="005019C4" w:rsidP="00AE7285">
            <w:pPr>
              <w:widowControl w:val="0"/>
              <w:spacing w:line="240" w:lineRule="auto"/>
              <w:ind w:firstLine="0"/>
              <w:jc w:val="left"/>
              <w:rPr>
                <w:bCs w:val="0"/>
                <w:sz w:val="20"/>
                <w:szCs w:val="20"/>
              </w:rPr>
            </w:pPr>
            <w:r w:rsidRPr="00197075">
              <w:rPr>
                <w:bCs w:val="0"/>
                <w:sz w:val="20"/>
                <w:szCs w:val="20"/>
              </w:rPr>
              <w:t> </w:t>
            </w:r>
          </w:p>
        </w:tc>
      </w:tr>
      <w:tr w:rsidR="005019C4" w:rsidRPr="00197075" w:rsidTr="005019C4">
        <w:trPr>
          <w:trHeight w:val="20"/>
        </w:trPr>
        <w:tc>
          <w:tcPr>
            <w:tcW w:w="5529" w:type="dxa"/>
            <w:gridSpan w:val="3"/>
            <w:tcBorders>
              <w:top w:val="single" w:sz="4" w:space="0" w:color="auto"/>
              <w:left w:val="single" w:sz="4" w:space="0" w:color="auto"/>
              <w:bottom w:val="single" w:sz="4" w:space="0" w:color="auto"/>
              <w:right w:val="single" w:sz="4" w:space="0" w:color="000000"/>
            </w:tcBorders>
            <w:shd w:val="clear" w:color="auto" w:fill="auto"/>
            <w:vAlign w:val="center"/>
            <w:hideMark/>
          </w:tcPr>
          <w:p w:rsidR="005019C4" w:rsidRPr="00197075" w:rsidRDefault="005019C4" w:rsidP="00AE7285">
            <w:pPr>
              <w:widowControl w:val="0"/>
              <w:spacing w:line="240" w:lineRule="auto"/>
              <w:ind w:firstLine="0"/>
              <w:jc w:val="left"/>
              <w:rPr>
                <w:bCs w:val="0"/>
                <w:sz w:val="22"/>
                <w:szCs w:val="22"/>
              </w:rPr>
            </w:pPr>
            <w:r w:rsidRPr="00197075">
              <w:rPr>
                <w:bCs w:val="0"/>
                <w:sz w:val="22"/>
                <w:szCs w:val="22"/>
              </w:rPr>
              <w:t>Организация отстойно-разворотной площадки с диспетчерским пунктом</w:t>
            </w:r>
          </w:p>
        </w:tc>
        <w:tc>
          <w:tcPr>
            <w:tcW w:w="1160" w:type="dxa"/>
            <w:tcBorders>
              <w:top w:val="nil"/>
              <w:left w:val="nil"/>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площадка</w:t>
            </w:r>
          </w:p>
        </w:tc>
        <w:tc>
          <w:tcPr>
            <w:tcW w:w="1555" w:type="dxa"/>
            <w:tcBorders>
              <w:top w:val="nil"/>
              <w:left w:val="nil"/>
              <w:bottom w:val="single" w:sz="4" w:space="0" w:color="auto"/>
              <w:right w:val="single" w:sz="4" w:space="0" w:color="auto"/>
            </w:tcBorders>
            <w:shd w:val="clear" w:color="auto" w:fill="auto"/>
            <w:noWrap/>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4,7</w:t>
            </w:r>
          </w:p>
        </w:tc>
        <w:tc>
          <w:tcPr>
            <w:tcW w:w="1171" w:type="dxa"/>
            <w:tcBorders>
              <w:top w:val="nil"/>
              <w:left w:val="nil"/>
              <w:bottom w:val="single" w:sz="4" w:space="0" w:color="auto"/>
              <w:right w:val="single" w:sz="4" w:space="0" w:color="auto"/>
            </w:tcBorders>
            <w:shd w:val="clear" w:color="auto" w:fill="auto"/>
            <w:noWrap/>
            <w:vAlign w:val="center"/>
            <w:hideMark/>
          </w:tcPr>
          <w:p w:rsidR="005019C4" w:rsidRPr="00197075" w:rsidRDefault="005019C4" w:rsidP="00AE7285">
            <w:pPr>
              <w:widowControl w:val="0"/>
              <w:spacing w:line="240" w:lineRule="auto"/>
              <w:ind w:firstLine="0"/>
              <w:jc w:val="left"/>
              <w:rPr>
                <w:bCs w:val="0"/>
                <w:sz w:val="20"/>
                <w:szCs w:val="20"/>
              </w:rPr>
            </w:pPr>
            <w:r w:rsidRPr="00197075">
              <w:rPr>
                <w:bCs w:val="0"/>
                <w:sz w:val="20"/>
                <w:szCs w:val="20"/>
              </w:rPr>
              <w:t> </w:t>
            </w:r>
          </w:p>
        </w:tc>
      </w:tr>
      <w:tr w:rsidR="005019C4" w:rsidRPr="00197075" w:rsidTr="005019C4">
        <w:trPr>
          <w:trHeight w:val="20"/>
        </w:trPr>
        <w:tc>
          <w:tcPr>
            <w:tcW w:w="552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left"/>
              <w:rPr>
                <w:bCs w:val="0"/>
                <w:sz w:val="22"/>
                <w:szCs w:val="22"/>
              </w:rPr>
            </w:pPr>
            <w:r w:rsidRPr="00197075">
              <w:rPr>
                <w:bCs w:val="0"/>
                <w:sz w:val="22"/>
                <w:szCs w:val="22"/>
              </w:rPr>
              <w:t>Павильон ожидания (остановочный пункт) на конечном пункте</w:t>
            </w:r>
          </w:p>
        </w:tc>
        <w:tc>
          <w:tcPr>
            <w:tcW w:w="1160" w:type="dxa"/>
            <w:tcBorders>
              <w:top w:val="nil"/>
              <w:left w:val="nil"/>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павильон</w:t>
            </w:r>
          </w:p>
        </w:tc>
        <w:tc>
          <w:tcPr>
            <w:tcW w:w="1555" w:type="dxa"/>
            <w:tcBorders>
              <w:top w:val="nil"/>
              <w:left w:val="nil"/>
              <w:bottom w:val="single" w:sz="4" w:space="0" w:color="auto"/>
              <w:right w:val="single" w:sz="4" w:space="0" w:color="auto"/>
            </w:tcBorders>
            <w:shd w:val="clear" w:color="auto" w:fill="auto"/>
            <w:noWrap/>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0,9</w:t>
            </w:r>
          </w:p>
        </w:tc>
        <w:tc>
          <w:tcPr>
            <w:tcW w:w="1171" w:type="dxa"/>
            <w:tcBorders>
              <w:top w:val="nil"/>
              <w:left w:val="nil"/>
              <w:bottom w:val="single" w:sz="4" w:space="0" w:color="auto"/>
              <w:right w:val="single" w:sz="4" w:space="0" w:color="auto"/>
            </w:tcBorders>
            <w:shd w:val="clear" w:color="auto" w:fill="auto"/>
            <w:noWrap/>
            <w:vAlign w:val="center"/>
            <w:hideMark/>
          </w:tcPr>
          <w:p w:rsidR="005019C4" w:rsidRPr="00197075" w:rsidRDefault="005019C4" w:rsidP="00AE7285">
            <w:pPr>
              <w:widowControl w:val="0"/>
              <w:spacing w:line="240" w:lineRule="auto"/>
              <w:ind w:firstLine="0"/>
              <w:jc w:val="left"/>
              <w:rPr>
                <w:bCs w:val="0"/>
                <w:sz w:val="20"/>
                <w:szCs w:val="20"/>
              </w:rPr>
            </w:pPr>
            <w:r w:rsidRPr="00197075">
              <w:rPr>
                <w:bCs w:val="0"/>
                <w:sz w:val="20"/>
                <w:szCs w:val="20"/>
              </w:rPr>
              <w:t> </w:t>
            </w:r>
          </w:p>
        </w:tc>
      </w:tr>
      <w:tr w:rsidR="005019C4" w:rsidRPr="00197075" w:rsidTr="005019C4">
        <w:trPr>
          <w:trHeight w:val="20"/>
        </w:trPr>
        <w:tc>
          <w:tcPr>
            <w:tcW w:w="552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left"/>
              <w:rPr>
                <w:bCs w:val="0"/>
                <w:sz w:val="22"/>
                <w:szCs w:val="22"/>
              </w:rPr>
            </w:pPr>
            <w:r w:rsidRPr="00197075">
              <w:rPr>
                <w:bCs w:val="0"/>
                <w:sz w:val="22"/>
                <w:szCs w:val="22"/>
              </w:rPr>
              <w:t>Павильон ожидания (остановочный пункт) на промежуточном пункте</w:t>
            </w:r>
          </w:p>
        </w:tc>
        <w:tc>
          <w:tcPr>
            <w:tcW w:w="1160" w:type="dxa"/>
            <w:tcBorders>
              <w:top w:val="nil"/>
              <w:left w:val="nil"/>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павильон</w:t>
            </w:r>
          </w:p>
        </w:tc>
        <w:tc>
          <w:tcPr>
            <w:tcW w:w="1555" w:type="dxa"/>
            <w:tcBorders>
              <w:top w:val="nil"/>
              <w:left w:val="nil"/>
              <w:bottom w:val="single" w:sz="4" w:space="0" w:color="auto"/>
              <w:right w:val="single" w:sz="4" w:space="0" w:color="auto"/>
            </w:tcBorders>
            <w:shd w:val="clear" w:color="auto" w:fill="auto"/>
            <w:noWrap/>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0,6</w:t>
            </w:r>
          </w:p>
        </w:tc>
        <w:tc>
          <w:tcPr>
            <w:tcW w:w="1171" w:type="dxa"/>
            <w:tcBorders>
              <w:top w:val="nil"/>
              <w:left w:val="nil"/>
              <w:bottom w:val="single" w:sz="4" w:space="0" w:color="auto"/>
              <w:right w:val="single" w:sz="4" w:space="0" w:color="auto"/>
            </w:tcBorders>
            <w:shd w:val="clear" w:color="auto" w:fill="auto"/>
            <w:noWrap/>
            <w:vAlign w:val="center"/>
            <w:hideMark/>
          </w:tcPr>
          <w:p w:rsidR="005019C4" w:rsidRPr="00197075" w:rsidRDefault="005019C4" w:rsidP="00AE7285">
            <w:pPr>
              <w:widowControl w:val="0"/>
              <w:spacing w:line="240" w:lineRule="auto"/>
              <w:ind w:firstLine="0"/>
              <w:jc w:val="left"/>
              <w:rPr>
                <w:bCs w:val="0"/>
                <w:sz w:val="20"/>
                <w:szCs w:val="20"/>
              </w:rPr>
            </w:pPr>
            <w:r w:rsidRPr="00197075">
              <w:rPr>
                <w:bCs w:val="0"/>
                <w:sz w:val="20"/>
                <w:szCs w:val="20"/>
              </w:rPr>
              <w:t> </w:t>
            </w:r>
          </w:p>
        </w:tc>
      </w:tr>
      <w:tr w:rsidR="005019C4" w:rsidRPr="00197075" w:rsidTr="005019C4">
        <w:trPr>
          <w:trHeight w:val="20"/>
        </w:trPr>
        <w:tc>
          <w:tcPr>
            <w:tcW w:w="5529" w:type="dxa"/>
            <w:gridSpan w:val="3"/>
            <w:tcBorders>
              <w:top w:val="single" w:sz="4" w:space="0" w:color="auto"/>
              <w:left w:val="single" w:sz="4" w:space="0" w:color="auto"/>
              <w:bottom w:val="single" w:sz="4" w:space="0" w:color="auto"/>
              <w:right w:val="single" w:sz="4" w:space="0" w:color="000000"/>
            </w:tcBorders>
            <w:shd w:val="clear" w:color="auto" w:fill="auto"/>
            <w:vAlign w:val="center"/>
            <w:hideMark/>
          </w:tcPr>
          <w:p w:rsidR="005019C4" w:rsidRPr="00197075" w:rsidRDefault="005019C4" w:rsidP="00AE7285">
            <w:pPr>
              <w:widowControl w:val="0"/>
              <w:spacing w:line="240" w:lineRule="auto"/>
              <w:ind w:firstLine="0"/>
              <w:jc w:val="left"/>
              <w:rPr>
                <w:bCs w:val="0"/>
                <w:sz w:val="22"/>
                <w:szCs w:val="22"/>
              </w:rPr>
            </w:pPr>
            <w:r w:rsidRPr="00197075">
              <w:rPr>
                <w:bCs w:val="0"/>
                <w:sz w:val="22"/>
                <w:szCs w:val="22"/>
              </w:rPr>
              <w:t>Создание выделенных полос для движения автобусов и троллейбусов</w:t>
            </w:r>
          </w:p>
        </w:tc>
        <w:tc>
          <w:tcPr>
            <w:tcW w:w="1160" w:type="dxa"/>
            <w:tcBorders>
              <w:top w:val="nil"/>
              <w:left w:val="nil"/>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км линии движения</w:t>
            </w:r>
          </w:p>
        </w:tc>
        <w:tc>
          <w:tcPr>
            <w:tcW w:w="1555" w:type="dxa"/>
            <w:tcBorders>
              <w:top w:val="nil"/>
              <w:left w:val="nil"/>
              <w:bottom w:val="single" w:sz="4" w:space="0" w:color="auto"/>
              <w:right w:val="single" w:sz="4" w:space="0" w:color="auto"/>
            </w:tcBorders>
            <w:shd w:val="clear" w:color="auto" w:fill="auto"/>
            <w:noWrap/>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17</w:t>
            </w:r>
          </w:p>
        </w:tc>
        <w:tc>
          <w:tcPr>
            <w:tcW w:w="1171" w:type="dxa"/>
            <w:tcBorders>
              <w:top w:val="nil"/>
              <w:left w:val="nil"/>
              <w:bottom w:val="single" w:sz="4" w:space="0" w:color="auto"/>
              <w:right w:val="single" w:sz="4" w:space="0" w:color="auto"/>
            </w:tcBorders>
            <w:shd w:val="clear" w:color="auto" w:fill="auto"/>
            <w:noWrap/>
            <w:vAlign w:val="center"/>
            <w:hideMark/>
          </w:tcPr>
          <w:p w:rsidR="005019C4" w:rsidRPr="00197075" w:rsidRDefault="005019C4" w:rsidP="00AE7285">
            <w:pPr>
              <w:widowControl w:val="0"/>
              <w:spacing w:line="240" w:lineRule="auto"/>
              <w:ind w:firstLine="0"/>
              <w:jc w:val="left"/>
              <w:rPr>
                <w:bCs w:val="0"/>
                <w:sz w:val="20"/>
                <w:szCs w:val="20"/>
              </w:rPr>
            </w:pPr>
            <w:r w:rsidRPr="00197075">
              <w:rPr>
                <w:bCs w:val="0"/>
                <w:sz w:val="20"/>
                <w:szCs w:val="20"/>
              </w:rPr>
              <w:t> </w:t>
            </w:r>
          </w:p>
        </w:tc>
      </w:tr>
      <w:tr w:rsidR="005019C4" w:rsidRPr="00197075" w:rsidTr="005019C4">
        <w:trPr>
          <w:trHeight w:val="20"/>
        </w:trPr>
        <w:tc>
          <w:tcPr>
            <w:tcW w:w="552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left"/>
              <w:rPr>
                <w:bCs w:val="0"/>
                <w:sz w:val="22"/>
                <w:szCs w:val="22"/>
              </w:rPr>
            </w:pPr>
            <w:r w:rsidRPr="00197075">
              <w:rPr>
                <w:bCs w:val="0"/>
                <w:sz w:val="22"/>
                <w:szCs w:val="22"/>
              </w:rPr>
              <w:t>Автопарки</w:t>
            </w:r>
          </w:p>
        </w:tc>
        <w:tc>
          <w:tcPr>
            <w:tcW w:w="1160" w:type="dxa"/>
            <w:tcBorders>
              <w:top w:val="nil"/>
              <w:left w:val="nil"/>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объект</w:t>
            </w:r>
          </w:p>
        </w:tc>
        <w:tc>
          <w:tcPr>
            <w:tcW w:w="1555" w:type="dxa"/>
            <w:tcBorders>
              <w:top w:val="nil"/>
              <w:left w:val="nil"/>
              <w:bottom w:val="single" w:sz="4" w:space="0" w:color="auto"/>
              <w:right w:val="single" w:sz="4" w:space="0" w:color="auto"/>
            </w:tcBorders>
            <w:shd w:val="clear" w:color="auto" w:fill="auto"/>
            <w:noWrap/>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500</w:t>
            </w:r>
          </w:p>
        </w:tc>
        <w:tc>
          <w:tcPr>
            <w:tcW w:w="1171" w:type="dxa"/>
            <w:tcBorders>
              <w:top w:val="nil"/>
              <w:left w:val="nil"/>
              <w:bottom w:val="single" w:sz="4" w:space="0" w:color="auto"/>
              <w:right w:val="single" w:sz="4" w:space="0" w:color="auto"/>
            </w:tcBorders>
            <w:shd w:val="clear" w:color="auto" w:fill="auto"/>
            <w:noWrap/>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250</w:t>
            </w:r>
          </w:p>
        </w:tc>
      </w:tr>
      <w:tr w:rsidR="005019C4" w:rsidRPr="00197075" w:rsidTr="005019C4">
        <w:trPr>
          <w:trHeight w:val="20"/>
        </w:trPr>
        <w:tc>
          <w:tcPr>
            <w:tcW w:w="9415" w:type="dxa"/>
            <w:gridSpan w:val="6"/>
            <w:tcBorders>
              <w:top w:val="single" w:sz="4" w:space="0" w:color="auto"/>
              <w:left w:val="single" w:sz="4" w:space="0" w:color="auto"/>
              <w:bottom w:val="single" w:sz="4" w:space="0" w:color="auto"/>
              <w:right w:val="single" w:sz="4" w:space="0" w:color="000000"/>
            </w:tcBorders>
            <w:shd w:val="clear" w:color="auto" w:fill="auto"/>
            <w:vAlign w:val="center"/>
            <w:hideMark/>
          </w:tcPr>
          <w:p w:rsidR="005019C4" w:rsidRPr="00197075" w:rsidRDefault="005019C4" w:rsidP="00AE7285">
            <w:pPr>
              <w:widowControl w:val="0"/>
              <w:spacing w:line="240" w:lineRule="auto"/>
              <w:ind w:firstLine="0"/>
              <w:jc w:val="center"/>
              <w:rPr>
                <w:sz w:val="22"/>
                <w:szCs w:val="22"/>
              </w:rPr>
            </w:pPr>
            <w:r w:rsidRPr="00197075">
              <w:rPr>
                <w:sz w:val="22"/>
                <w:szCs w:val="22"/>
              </w:rPr>
              <w:t>Мероприятия по развитию транспортно-пересадочных узлов</w:t>
            </w:r>
          </w:p>
        </w:tc>
      </w:tr>
      <w:tr w:rsidR="005019C4" w:rsidRPr="00197075" w:rsidTr="005019C4">
        <w:trPr>
          <w:trHeight w:val="20"/>
        </w:trPr>
        <w:tc>
          <w:tcPr>
            <w:tcW w:w="552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left"/>
              <w:rPr>
                <w:bCs w:val="0"/>
                <w:sz w:val="22"/>
                <w:szCs w:val="22"/>
              </w:rPr>
            </w:pPr>
            <w:r w:rsidRPr="00197075">
              <w:rPr>
                <w:bCs w:val="0"/>
                <w:sz w:val="22"/>
                <w:szCs w:val="22"/>
              </w:rPr>
              <w:t>ТПУ федерального значения</w:t>
            </w:r>
          </w:p>
        </w:tc>
        <w:tc>
          <w:tcPr>
            <w:tcW w:w="1160" w:type="dxa"/>
            <w:tcBorders>
              <w:top w:val="nil"/>
              <w:left w:val="nil"/>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объект</w:t>
            </w:r>
          </w:p>
        </w:tc>
        <w:tc>
          <w:tcPr>
            <w:tcW w:w="1555" w:type="dxa"/>
            <w:tcBorders>
              <w:top w:val="nil"/>
              <w:left w:val="nil"/>
              <w:bottom w:val="single" w:sz="4" w:space="0" w:color="auto"/>
              <w:right w:val="single" w:sz="4" w:space="0" w:color="auto"/>
            </w:tcBorders>
            <w:shd w:val="clear" w:color="auto" w:fill="auto"/>
            <w:noWrap/>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1500</w:t>
            </w:r>
          </w:p>
        </w:tc>
        <w:tc>
          <w:tcPr>
            <w:tcW w:w="1171" w:type="dxa"/>
            <w:tcBorders>
              <w:top w:val="nil"/>
              <w:left w:val="nil"/>
              <w:bottom w:val="single" w:sz="4" w:space="0" w:color="auto"/>
              <w:right w:val="single" w:sz="4" w:space="0" w:color="auto"/>
            </w:tcBorders>
            <w:shd w:val="clear" w:color="auto" w:fill="auto"/>
            <w:noWrap/>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 </w:t>
            </w:r>
          </w:p>
        </w:tc>
      </w:tr>
      <w:tr w:rsidR="005019C4" w:rsidRPr="00197075" w:rsidTr="005019C4">
        <w:trPr>
          <w:trHeight w:val="20"/>
        </w:trPr>
        <w:tc>
          <w:tcPr>
            <w:tcW w:w="552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left"/>
              <w:rPr>
                <w:bCs w:val="0"/>
                <w:sz w:val="22"/>
                <w:szCs w:val="22"/>
              </w:rPr>
            </w:pPr>
            <w:r w:rsidRPr="00197075">
              <w:rPr>
                <w:bCs w:val="0"/>
                <w:sz w:val="22"/>
                <w:szCs w:val="22"/>
              </w:rPr>
              <w:t>ТПУ регионального значения (строительство автовокзала, перехватывающей парковки)</w:t>
            </w:r>
          </w:p>
        </w:tc>
        <w:tc>
          <w:tcPr>
            <w:tcW w:w="1160" w:type="dxa"/>
            <w:tcBorders>
              <w:top w:val="nil"/>
              <w:left w:val="nil"/>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объект</w:t>
            </w:r>
          </w:p>
        </w:tc>
        <w:tc>
          <w:tcPr>
            <w:tcW w:w="1555" w:type="dxa"/>
            <w:tcBorders>
              <w:top w:val="nil"/>
              <w:left w:val="nil"/>
              <w:bottom w:val="single" w:sz="4" w:space="0" w:color="auto"/>
              <w:right w:val="single" w:sz="4" w:space="0" w:color="auto"/>
            </w:tcBorders>
            <w:shd w:val="clear" w:color="auto" w:fill="auto"/>
            <w:noWrap/>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1000</w:t>
            </w:r>
          </w:p>
        </w:tc>
        <w:tc>
          <w:tcPr>
            <w:tcW w:w="1171" w:type="dxa"/>
            <w:tcBorders>
              <w:top w:val="nil"/>
              <w:left w:val="nil"/>
              <w:bottom w:val="single" w:sz="4" w:space="0" w:color="auto"/>
              <w:right w:val="single" w:sz="4" w:space="0" w:color="auto"/>
            </w:tcBorders>
            <w:shd w:val="clear" w:color="auto" w:fill="auto"/>
            <w:noWrap/>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 </w:t>
            </w:r>
          </w:p>
        </w:tc>
      </w:tr>
      <w:tr w:rsidR="005019C4" w:rsidRPr="00197075" w:rsidTr="005019C4">
        <w:trPr>
          <w:trHeight w:val="20"/>
        </w:trPr>
        <w:tc>
          <w:tcPr>
            <w:tcW w:w="552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left"/>
              <w:rPr>
                <w:bCs w:val="0"/>
                <w:sz w:val="22"/>
                <w:szCs w:val="22"/>
              </w:rPr>
            </w:pPr>
            <w:r w:rsidRPr="00197075">
              <w:rPr>
                <w:bCs w:val="0"/>
                <w:sz w:val="22"/>
                <w:szCs w:val="22"/>
              </w:rPr>
              <w:t>ТПУ регионального значения (строительство остановочных павильонов, перехватывающей парковки у железнодорожной станции)</w:t>
            </w:r>
          </w:p>
        </w:tc>
        <w:tc>
          <w:tcPr>
            <w:tcW w:w="1160" w:type="dxa"/>
            <w:tcBorders>
              <w:top w:val="nil"/>
              <w:left w:val="nil"/>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объект</w:t>
            </w:r>
          </w:p>
        </w:tc>
        <w:tc>
          <w:tcPr>
            <w:tcW w:w="1555" w:type="dxa"/>
            <w:tcBorders>
              <w:top w:val="nil"/>
              <w:left w:val="nil"/>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200</w:t>
            </w:r>
          </w:p>
        </w:tc>
        <w:tc>
          <w:tcPr>
            <w:tcW w:w="1171" w:type="dxa"/>
            <w:tcBorders>
              <w:top w:val="nil"/>
              <w:left w:val="nil"/>
              <w:bottom w:val="single" w:sz="4" w:space="0" w:color="auto"/>
              <w:right w:val="single" w:sz="4" w:space="0" w:color="auto"/>
            </w:tcBorders>
            <w:shd w:val="clear" w:color="auto" w:fill="auto"/>
            <w:noWrap/>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 </w:t>
            </w:r>
          </w:p>
        </w:tc>
      </w:tr>
      <w:tr w:rsidR="005019C4" w:rsidRPr="00197075" w:rsidTr="005019C4">
        <w:trPr>
          <w:trHeight w:val="20"/>
        </w:trPr>
        <w:tc>
          <w:tcPr>
            <w:tcW w:w="9415"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center"/>
              <w:rPr>
                <w:sz w:val="22"/>
                <w:szCs w:val="22"/>
              </w:rPr>
            </w:pPr>
            <w:r w:rsidRPr="00197075">
              <w:rPr>
                <w:sz w:val="22"/>
                <w:szCs w:val="22"/>
              </w:rPr>
              <w:t>Мероприятия по развитию велоинфраструктуры</w:t>
            </w:r>
          </w:p>
        </w:tc>
      </w:tr>
      <w:tr w:rsidR="005019C4" w:rsidRPr="00197075" w:rsidTr="005019C4">
        <w:trPr>
          <w:trHeight w:val="20"/>
        </w:trPr>
        <w:tc>
          <w:tcPr>
            <w:tcW w:w="552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left"/>
              <w:rPr>
                <w:bCs w:val="0"/>
                <w:sz w:val="22"/>
                <w:szCs w:val="22"/>
              </w:rPr>
            </w:pPr>
            <w:r w:rsidRPr="00197075">
              <w:rPr>
                <w:bCs w:val="0"/>
                <w:sz w:val="22"/>
                <w:szCs w:val="22"/>
              </w:rPr>
              <w:t>Велодорожка (в парке)</w:t>
            </w:r>
          </w:p>
        </w:tc>
        <w:tc>
          <w:tcPr>
            <w:tcW w:w="1160" w:type="dxa"/>
            <w:tcBorders>
              <w:top w:val="nil"/>
              <w:left w:val="nil"/>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км.</w:t>
            </w:r>
          </w:p>
        </w:tc>
        <w:tc>
          <w:tcPr>
            <w:tcW w:w="1555" w:type="dxa"/>
            <w:tcBorders>
              <w:top w:val="nil"/>
              <w:left w:val="nil"/>
              <w:bottom w:val="single" w:sz="4" w:space="0" w:color="auto"/>
              <w:right w:val="single" w:sz="4" w:space="0" w:color="auto"/>
            </w:tcBorders>
            <w:shd w:val="clear" w:color="auto" w:fill="auto"/>
            <w:noWrap/>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4,5</w:t>
            </w:r>
          </w:p>
        </w:tc>
        <w:tc>
          <w:tcPr>
            <w:tcW w:w="1171" w:type="dxa"/>
            <w:tcBorders>
              <w:top w:val="nil"/>
              <w:left w:val="nil"/>
              <w:bottom w:val="single" w:sz="4" w:space="0" w:color="auto"/>
              <w:right w:val="single" w:sz="4" w:space="0" w:color="auto"/>
            </w:tcBorders>
            <w:shd w:val="clear" w:color="auto" w:fill="auto"/>
            <w:noWrap/>
            <w:vAlign w:val="center"/>
            <w:hideMark/>
          </w:tcPr>
          <w:p w:rsidR="005019C4" w:rsidRPr="00197075" w:rsidRDefault="005019C4" w:rsidP="00AE7285">
            <w:pPr>
              <w:widowControl w:val="0"/>
              <w:spacing w:line="240" w:lineRule="auto"/>
              <w:ind w:firstLine="0"/>
              <w:jc w:val="left"/>
              <w:rPr>
                <w:bCs w:val="0"/>
                <w:sz w:val="20"/>
                <w:szCs w:val="20"/>
              </w:rPr>
            </w:pPr>
            <w:r w:rsidRPr="00197075">
              <w:rPr>
                <w:bCs w:val="0"/>
                <w:sz w:val="20"/>
                <w:szCs w:val="20"/>
              </w:rPr>
              <w:t> </w:t>
            </w:r>
          </w:p>
        </w:tc>
      </w:tr>
      <w:tr w:rsidR="005019C4" w:rsidRPr="00197075" w:rsidTr="005019C4">
        <w:trPr>
          <w:trHeight w:val="20"/>
        </w:trPr>
        <w:tc>
          <w:tcPr>
            <w:tcW w:w="552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left"/>
              <w:rPr>
                <w:bCs w:val="0"/>
                <w:sz w:val="22"/>
                <w:szCs w:val="22"/>
              </w:rPr>
            </w:pPr>
            <w:r w:rsidRPr="00197075">
              <w:rPr>
                <w:bCs w:val="0"/>
                <w:sz w:val="22"/>
                <w:szCs w:val="22"/>
              </w:rPr>
              <w:t>Велодорожка (на УДС)</w:t>
            </w:r>
          </w:p>
        </w:tc>
        <w:tc>
          <w:tcPr>
            <w:tcW w:w="1160" w:type="dxa"/>
            <w:tcBorders>
              <w:top w:val="nil"/>
              <w:left w:val="nil"/>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км.</w:t>
            </w:r>
          </w:p>
        </w:tc>
        <w:tc>
          <w:tcPr>
            <w:tcW w:w="1555" w:type="dxa"/>
            <w:tcBorders>
              <w:top w:val="nil"/>
              <w:left w:val="nil"/>
              <w:bottom w:val="single" w:sz="4" w:space="0" w:color="auto"/>
              <w:right w:val="single" w:sz="4" w:space="0" w:color="auto"/>
            </w:tcBorders>
            <w:shd w:val="clear" w:color="auto" w:fill="auto"/>
            <w:noWrap/>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6,5</w:t>
            </w:r>
          </w:p>
        </w:tc>
        <w:tc>
          <w:tcPr>
            <w:tcW w:w="1171" w:type="dxa"/>
            <w:tcBorders>
              <w:top w:val="nil"/>
              <w:left w:val="nil"/>
              <w:bottom w:val="single" w:sz="4" w:space="0" w:color="auto"/>
              <w:right w:val="single" w:sz="4" w:space="0" w:color="auto"/>
            </w:tcBorders>
            <w:shd w:val="clear" w:color="auto" w:fill="auto"/>
            <w:noWrap/>
            <w:vAlign w:val="center"/>
            <w:hideMark/>
          </w:tcPr>
          <w:p w:rsidR="005019C4" w:rsidRPr="00197075" w:rsidRDefault="005019C4" w:rsidP="00AE7285">
            <w:pPr>
              <w:widowControl w:val="0"/>
              <w:spacing w:line="240" w:lineRule="auto"/>
              <w:ind w:firstLine="0"/>
              <w:jc w:val="left"/>
              <w:rPr>
                <w:bCs w:val="0"/>
                <w:sz w:val="20"/>
                <w:szCs w:val="20"/>
              </w:rPr>
            </w:pPr>
            <w:r w:rsidRPr="00197075">
              <w:rPr>
                <w:bCs w:val="0"/>
                <w:sz w:val="20"/>
                <w:szCs w:val="20"/>
              </w:rPr>
              <w:t> </w:t>
            </w:r>
          </w:p>
        </w:tc>
      </w:tr>
      <w:tr w:rsidR="005019C4" w:rsidRPr="00197075" w:rsidTr="005019C4">
        <w:trPr>
          <w:trHeight w:val="20"/>
        </w:trPr>
        <w:tc>
          <w:tcPr>
            <w:tcW w:w="552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left"/>
              <w:rPr>
                <w:bCs w:val="0"/>
                <w:sz w:val="22"/>
                <w:szCs w:val="22"/>
              </w:rPr>
            </w:pPr>
            <w:r w:rsidRPr="00197075">
              <w:rPr>
                <w:bCs w:val="0"/>
                <w:sz w:val="22"/>
                <w:szCs w:val="22"/>
              </w:rPr>
              <w:t>Велополоса на тротуаре</w:t>
            </w:r>
          </w:p>
        </w:tc>
        <w:tc>
          <w:tcPr>
            <w:tcW w:w="1160" w:type="dxa"/>
            <w:tcBorders>
              <w:top w:val="nil"/>
              <w:left w:val="nil"/>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км.</w:t>
            </w:r>
          </w:p>
        </w:tc>
        <w:tc>
          <w:tcPr>
            <w:tcW w:w="1555" w:type="dxa"/>
            <w:tcBorders>
              <w:top w:val="nil"/>
              <w:left w:val="nil"/>
              <w:bottom w:val="single" w:sz="4" w:space="0" w:color="auto"/>
              <w:right w:val="single" w:sz="4" w:space="0" w:color="auto"/>
            </w:tcBorders>
            <w:shd w:val="clear" w:color="auto" w:fill="auto"/>
            <w:noWrap/>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 </w:t>
            </w:r>
          </w:p>
        </w:tc>
        <w:tc>
          <w:tcPr>
            <w:tcW w:w="1171" w:type="dxa"/>
            <w:tcBorders>
              <w:top w:val="nil"/>
              <w:left w:val="nil"/>
              <w:bottom w:val="single" w:sz="4" w:space="0" w:color="auto"/>
              <w:right w:val="single" w:sz="4" w:space="0" w:color="auto"/>
            </w:tcBorders>
            <w:shd w:val="clear" w:color="auto" w:fill="auto"/>
            <w:noWrap/>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2,0</w:t>
            </w:r>
          </w:p>
        </w:tc>
      </w:tr>
      <w:tr w:rsidR="005019C4" w:rsidRPr="00197075" w:rsidTr="005019C4">
        <w:trPr>
          <w:trHeight w:val="20"/>
        </w:trPr>
        <w:tc>
          <w:tcPr>
            <w:tcW w:w="552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left"/>
              <w:rPr>
                <w:bCs w:val="0"/>
                <w:sz w:val="22"/>
                <w:szCs w:val="22"/>
              </w:rPr>
            </w:pPr>
            <w:r w:rsidRPr="00197075">
              <w:rPr>
                <w:bCs w:val="0"/>
                <w:sz w:val="22"/>
                <w:szCs w:val="22"/>
              </w:rPr>
              <w:t>Благоустройство территории вне проезжей части УДС (включая устройство велодорожки, тротуара и озеленения)</w:t>
            </w:r>
          </w:p>
        </w:tc>
        <w:tc>
          <w:tcPr>
            <w:tcW w:w="1160" w:type="dxa"/>
            <w:tcBorders>
              <w:top w:val="nil"/>
              <w:left w:val="nil"/>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км.</w:t>
            </w:r>
          </w:p>
        </w:tc>
        <w:tc>
          <w:tcPr>
            <w:tcW w:w="1555" w:type="dxa"/>
            <w:tcBorders>
              <w:top w:val="nil"/>
              <w:left w:val="nil"/>
              <w:bottom w:val="single" w:sz="4" w:space="0" w:color="auto"/>
              <w:right w:val="single" w:sz="4" w:space="0" w:color="auto"/>
            </w:tcBorders>
            <w:shd w:val="clear" w:color="auto" w:fill="auto"/>
            <w:noWrap/>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15,0</w:t>
            </w:r>
          </w:p>
        </w:tc>
        <w:tc>
          <w:tcPr>
            <w:tcW w:w="1171" w:type="dxa"/>
            <w:tcBorders>
              <w:top w:val="nil"/>
              <w:left w:val="nil"/>
              <w:bottom w:val="single" w:sz="4" w:space="0" w:color="auto"/>
              <w:right w:val="single" w:sz="4" w:space="0" w:color="auto"/>
            </w:tcBorders>
            <w:shd w:val="clear" w:color="auto" w:fill="auto"/>
            <w:noWrap/>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8,0</w:t>
            </w:r>
          </w:p>
        </w:tc>
      </w:tr>
      <w:tr w:rsidR="005019C4" w:rsidRPr="00197075" w:rsidTr="005019C4">
        <w:trPr>
          <w:trHeight w:val="20"/>
        </w:trPr>
        <w:tc>
          <w:tcPr>
            <w:tcW w:w="552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left"/>
              <w:rPr>
                <w:bCs w:val="0"/>
                <w:sz w:val="22"/>
                <w:szCs w:val="22"/>
              </w:rPr>
            </w:pPr>
            <w:r w:rsidRPr="00197075">
              <w:rPr>
                <w:bCs w:val="0"/>
                <w:sz w:val="22"/>
                <w:szCs w:val="22"/>
              </w:rPr>
              <w:t>Велопарковка с навесом</w:t>
            </w:r>
          </w:p>
        </w:tc>
        <w:tc>
          <w:tcPr>
            <w:tcW w:w="1160" w:type="dxa"/>
            <w:tcBorders>
              <w:top w:val="nil"/>
              <w:left w:val="nil"/>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20 мест</w:t>
            </w:r>
          </w:p>
        </w:tc>
        <w:tc>
          <w:tcPr>
            <w:tcW w:w="1555" w:type="dxa"/>
            <w:tcBorders>
              <w:top w:val="nil"/>
              <w:left w:val="nil"/>
              <w:bottom w:val="single" w:sz="4" w:space="0" w:color="auto"/>
              <w:right w:val="single" w:sz="4" w:space="0" w:color="auto"/>
            </w:tcBorders>
            <w:shd w:val="clear" w:color="auto" w:fill="auto"/>
            <w:noWrap/>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0,1</w:t>
            </w:r>
          </w:p>
        </w:tc>
        <w:tc>
          <w:tcPr>
            <w:tcW w:w="1171" w:type="dxa"/>
            <w:tcBorders>
              <w:top w:val="nil"/>
              <w:left w:val="nil"/>
              <w:bottom w:val="single" w:sz="4" w:space="0" w:color="auto"/>
              <w:right w:val="single" w:sz="4" w:space="0" w:color="auto"/>
            </w:tcBorders>
            <w:shd w:val="clear" w:color="auto" w:fill="auto"/>
            <w:noWrap/>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 </w:t>
            </w:r>
          </w:p>
        </w:tc>
      </w:tr>
      <w:tr w:rsidR="005019C4" w:rsidRPr="00197075" w:rsidTr="005019C4">
        <w:trPr>
          <w:trHeight w:val="20"/>
        </w:trPr>
        <w:tc>
          <w:tcPr>
            <w:tcW w:w="552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left"/>
              <w:rPr>
                <w:bCs w:val="0"/>
                <w:sz w:val="22"/>
                <w:szCs w:val="22"/>
              </w:rPr>
            </w:pPr>
            <w:r w:rsidRPr="00197075">
              <w:rPr>
                <w:bCs w:val="0"/>
                <w:sz w:val="22"/>
                <w:szCs w:val="22"/>
              </w:rPr>
              <w:t>Велопарковка с навесом</w:t>
            </w:r>
          </w:p>
        </w:tc>
        <w:tc>
          <w:tcPr>
            <w:tcW w:w="1160" w:type="dxa"/>
            <w:tcBorders>
              <w:top w:val="nil"/>
              <w:left w:val="nil"/>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50 мест</w:t>
            </w:r>
          </w:p>
        </w:tc>
        <w:tc>
          <w:tcPr>
            <w:tcW w:w="1555" w:type="dxa"/>
            <w:tcBorders>
              <w:top w:val="nil"/>
              <w:left w:val="nil"/>
              <w:bottom w:val="single" w:sz="4" w:space="0" w:color="auto"/>
              <w:right w:val="single" w:sz="4" w:space="0" w:color="auto"/>
            </w:tcBorders>
            <w:shd w:val="clear" w:color="auto" w:fill="auto"/>
            <w:noWrap/>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0,3</w:t>
            </w:r>
          </w:p>
        </w:tc>
        <w:tc>
          <w:tcPr>
            <w:tcW w:w="1171" w:type="dxa"/>
            <w:tcBorders>
              <w:top w:val="nil"/>
              <w:left w:val="nil"/>
              <w:bottom w:val="single" w:sz="4" w:space="0" w:color="auto"/>
              <w:right w:val="single" w:sz="4" w:space="0" w:color="auto"/>
            </w:tcBorders>
            <w:shd w:val="clear" w:color="auto" w:fill="auto"/>
            <w:noWrap/>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 </w:t>
            </w:r>
          </w:p>
        </w:tc>
      </w:tr>
      <w:tr w:rsidR="005019C4" w:rsidRPr="00197075" w:rsidTr="005019C4">
        <w:trPr>
          <w:trHeight w:val="20"/>
        </w:trPr>
        <w:tc>
          <w:tcPr>
            <w:tcW w:w="9415"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center"/>
              <w:rPr>
                <w:sz w:val="22"/>
                <w:szCs w:val="22"/>
              </w:rPr>
            </w:pPr>
            <w:r w:rsidRPr="00197075">
              <w:rPr>
                <w:sz w:val="22"/>
                <w:szCs w:val="22"/>
              </w:rPr>
              <w:t>Мероприятия по организации дорожного движения</w:t>
            </w:r>
          </w:p>
        </w:tc>
      </w:tr>
      <w:tr w:rsidR="005019C4" w:rsidRPr="00197075" w:rsidTr="005019C4">
        <w:trPr>
          <w:trHeight w:val="20"/>
        </w:trPr>
        <w:tc>
          <w:tcPr>
            <w:tcW w:w="552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left"/>
              <w:rPr>
                <w:bCs w:val="0"/>
                <w:sz w:val="22"/>
                <w:szCs w:val="22"/>
              </w:rPr>
            </w:pPr>
            <w:r w:rsidRPr="00197075">
              <w:rPr>
                <w:bCs w:val="0"/>
                <w:sz w:val="22"/>
                <w:szCs w:val="22"/>
              </w:rPr>
              <w:t>Реконструкция узла с устройством светофорного регулирования</w:t>
            </w:r>
          </w:p>
        </w:tc>
        <w:tc>
          <w:tcPr>
            <w:tcW w:w="1160" w:type="dxa"/>
            <w:tcBorders>
              <w:top w:val="nil"/>
              <w:left w:val="nil"/>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узел</w:t>
            </w:r>
          </w:p>
        </w:tc>
        <w:tc>
          <w:tcPr>
            <w:tcW w:w="1555" w:type="dxa"/>
            <w:tcBorders>
              <w:top w:val="nil"/>
              <w:left w:val="nil"/>
              <w:bottom w:val="single" w:sz="4" w:space="0" w:color="auto"/>
              <w:right w:val="single" w:sz="4" w:space="0" w:color="auto"/>
            </w:tcBorders>
            <w:shd w:val="clear" w:color="auto" w:fill="auto"/>
            <w:noWrap/>
            <w:vAlign w:val="center"/>
            <w:hideMark/>
          </w:tcPr>
          <w:p w:rsidR="005019C4" w:rsidRPr="00197075" w:rsidRDefault="005019C4" w:rsidP="00AE7285">
            <w:pPr>
              <w:widowControl w:val="0"/>
              <w:spacing w:line="240" w:lineRule="auto"/>
              <w:ind w:firstLine="0"/>
              <w:jc w:val="left"/>
              <w:rPr>
                <w:bCs w:val="0"/>
                <w:sz w:val="20"/>
                <w:szCs w:val="20"/>
              </w:rPr>
            </w:pPr>
            <w:r w:rsidRPr="00197075">
              <w:rPr>
                <w:bCs w:val="0"/>
                <w:sz w:val="20"/>
                <w:szCs w:val="20"/>
              </w:rPr>
              <w:t> </w:t>
            </w:r>
          </w:p>
        </w:tc>
        <w:tc>
          <w:tcPr>
            <w:tcW w:w="1171" w:type="dxa"/>
            <w:tcBorders>
              <w:top w:val="nil"/>
              <w:left w:val="nil"/>
              <w:bottom w:val="single" w:sz="4" w:space="0" w:color="auto"/>
              <w:right w:val="single" w:sz="4" w:space="0" w:color="auto"/>
            </w:tcBorders>
            <w:shd w:val="clear" w:color="auto" w:fill="auto"/>
            <w:noWrap/>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10</w:t>
            </w:r>
          </w:p>
        </w:tc>
      </w:tr>
      <w:tr w:rsidR="005019C4" w:rsidRPr="00197075" w:rsidTr="005019C4">
        <w:trPr>
          <w:trHeight w:val="20"/>
        </w:trPr>
        <w:tc>
          <w:tcPr>
            <w:tcW w:w="552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left"/>
              <w:rPr>
                <w:bCs w:val="0"/>
                <w:sz w:val="22"/>
                <w:szCs w:val="22"/>
              </w:rPr>
            </w:pPr>
            <w:r w:rsidRPr="00197075">
              <w:rPr>
                <w:bCs w:val="0"/>
                <w:sz w:val="22"/>
                <w:szCs w:val="22"/>
              </w:rPr>
              <w:t>Обустройство узла со светофорным регулированием (дорожные одежды, обстановка и ограждения дорог, светофорный объект)</w:t>
            </w:r>
          </w:p>
        </w:tc>
        <w:tc>
          <w:tcPr>
            <w:tcW w:w="1160" w:type="dxa"/>
            <w:tcBorders>
              <w:top w:val="nil"/>
              <w:left w:val="nil"/>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узел</w:t>
            </w:r>
          </w:p>
        </w:tc>
        <w:tc>
          <w:tcPr>
            <w:tcW w:w="1555" w:type="dxa"/>
            <w:tcBorders>
              <w:top w:val="nil"/>
              <w:left w:val="nil"/>
              <w:bottom w:val="single" w:sz="4" w:space="0" w:color="auto"/>
              <w:right w:val="single" w:sz="4" w:space="0" w:color="auto"/>
            </w:tcBorders>
            <w:shd w:val="clear" w:color="auto" w:fill="auto"/>
            <w:noWrap/>
            <w:vAlign w:val="center"/>
            <w:hideMark/>
          </w:tcPr>
          <w:p w:rsidR="005019C4" w:rsidRPr="00197075" w:rsidRDefault="005019C4" w:rsidP="00AE7285">
            <w:pPr>
              <w:widowControl w:val="0"/>
              <w:spacing w:line="240" w:lineRule="auto"/>
              <w:ind w:firstLine="0"/>
              <w:jc w:val="left"/>
              <w:rPr>
                <w:bCs w:val="0"/>
                <w:sz w:val="20"/>
                <w:szCs w:val="20"/>
              </w:rPr>
            </w:pPr>
            <w:r w:rsidRPr="00197075">
              <w:rPr>
                <w:bCs w:val="0"/>
                <w:sz w:val="20"/>
                <w:szCs w:val="20"/>
              </w:rPr>
              <w:t> </w:t>
            </w:r>
          </w:p>
        </w:tc>
        <w:tc>
          <w:tcPr>
            <w:tcW w:w="1171" w:type="dxa"/>
            <w:tcBorders>
              <w:top w:val="nil"/>
              <w:left w:val="nil"/>
              <w:bottom w:val="single" w:sz="4" w:space="0" w:color="auto"/>
              <w:right w:val="single" w:sz="4" w:space="0" w:color="auto"/>
            </w:tcBorders>
            <w:shd w:val="clear" w:color="auto" w:fill="auto"/>
            <w:noWrap/>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7,5</w:t>
            </w:r>
          </w:p>
        </w:tc>
      </w:tr>
      <w:tr w:rsidR="005019C4" w:rsidRPr="00197075" w:rsidTr="005019C4">
        <w:trPr>
          <w:trHeight w:val="20"/>
        </w:trPr>
        <w:tc>
          <w:tcPr>
            <w:tcW w:w="552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left"/>
              <w:rPr>
                <w:bCs w:val="0"/>
                <w:sz w:val="22"/>
                <w:szCs w:val="22"/>
              </w:rPr>
            </w:pPr>
            <w:r w:rsidRPr="00197075">
              <w:rPr>
                <w:bCs w:val="0"/>
                <w:sz w:val="22"/>
                <w:szCs w:val="22"/>
              </w:rPr>
              <w:t>Обустройство узла без светофорного регулирования (дорожные одежды, обстановка и ограждения дорог)</w:t>
            </w:r>
          </w:p>
        </w:tc>
        <w:tc>
          <w:tcPr>
            <w:tcW w:w="1160" w:type="dxa"/>
            <w:tcBorders>
              <w:top w:val="nil"/>
              <w:left w:val="nil"/>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узел</w:t>
            </w:r>
          </w:p>
        </w:tc>
        <w:tc>
          <w:tcPr>
            <w:tcW w:w="1555" w:type="dxa"/>
            <w:tcBorders>
              <w:top w:val="nil"/>
              <w:left w:val="nil"/>
              <w:bottom w:val="single" w:sz="4" w:space="0" w:color="auto"/>
              <w:right w:val="single" w:sz="4" w:space="0" w:color="auto"/>
            </w:tcBorders>
            <w:shd w:val="clear" w:color="auto" w:fill="auto"/>
            <w:noWrap/>
            <w:vAlign w:val="center"/>
            <w:hideMark/>
          </w:tcPr>
          <w:p w:rsidR="005019C4" w:rsidRPr="00197075" w:rsidRDefault="005019C4" w:rsidP="00AE7285">
            <w:pPr>
              <w:widowControl w:val="0"/>
              <w:spacing w:line="240" w:lineRule="auto"/>
              <w:ind w:firstLine="0"/>
              <w:jc w:val="left"/>
              <w:rPr>
                <w:bCs w:val="0"/>
                <w:sz w:val="20"/>
                <w:szCs w:val="20"/>
              </w:rPr>
            </w:pPr>
            <w:r w:rsidRPr="00197075">
              <w:rPr>
                <w:bCs w:val="0"/>
                <w:sz w:val="20"/>
                <w:szCs w:val="20"/>
              </w:rPr>
              <w:t> </w:t>
            </w:r>
          </w:p>
        </w:tc>
        <w:tc>
          <w:tcPr>
            <w:tcW w:w="1171" w:type="dxa"/>
            <w:tcBorders>
              <w:top w:val="nil"/>
              <w:left w:val="nil"/>
              <w:bottom w:val="single" w:sz="4" w:space="0" w:color="auto"/>
              <w:right w:val="single" w:sz="4" w:space="0" w:color="auto"/>
            </w:tcBorders>
            <w:shd w:val="clear" w:color="auto" w:fill="auto"/>
            <w:noWrap/>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4</w:t>
            </w:r>
          </w:p>
        </w:tc>
      </w:tr>
      <w:tr w:rsidR="005019C4" w:rsidRPr="00197075" w:rsidTr="005019C4">
        <w:trPr>
          <w:trHeight w:val="20"/>
        </w:trPr>
        <w:tc>
          <w:tcPr>
            <w:tcW w:w="552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left"/>
              <w:rPr>
                <w:bCs w:val="0"/>
                <w:sz w:val="22"/>
                <w:szCs w:val="22"/>
              </w:rPr>
            </w:pPr>
            <w:r w:rsidRPr="00197075">
              <w:rPr>
                <w:bCs w:val="0"/>
                <w:sz w:val="22"/>
                <w:szCs w:val="22"/>
              </w:rPr>
              <w:t>Установка светофорного объекта повышенной сложности без прочего обустройства узла</w:t>
            </w:r>
          </w:p>
        </w:tc>
        <w:tc>
          <w:tcPr>
            <w:tcW w:w="1160" w:type="dxa"/>
            <w:tcBorders>
              <w:top w:val="nil"/>
              <w:left w:val="nil"/>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объект</w:t>
            </w:r>
          </w:p>
        </w:tc>
        <w:tc>
          <w:tcPr>
            <w:tcW w:w="1555" w:type="dxa"/>
            <w:tcBorders>
              <w:top w:val="nil"/>
              <w:left w:val="nil"/>
              <w:bottom w:val="single" w:sz="4" w:space="0" w:color="auto"/>
              <w:right w:val="single" w:sz="4" w:space="0" w:color="auto"/>
            </w:tcBorders>
            <w:shd w:val="clear" w:color="auto" w:fill="auto"/>
            <w:noWrap/>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3,5</w:t>
            </w:r>
          </w:p>
        </w:tc>
        <w:tc>
          <w:tcPr>
            <w:tcW w:w="1171" w:type="dxa"/>
            <w:tcBorders>
              <w:top w:val="nil"/>
              <w:left w:val="nil"/>
              <w:bottom w:val="single" w:sz="4" w:space="0" w:color="auto"/>
              <w:right w:val="single" w:sz="4" w:space="0" w:color="auto"/>
            </w:tcBorders>
            <w:shd w:val="clear" w:color="auto" w:fill="auto"/>
            <w:noWrap/>
            <w:vAlign w:val="center"/>
            <w:hideMark/>
          </w:tcPr>
          <w:p w:rsidR="005019C4" w:rsidRPr="00197075" w:rsidRDefault="005019C4" w:rsidP="00AE7285">
            <w:pPr>
              <w:widowControl w:val="0"/>
              <w:spacing w:line="240" w:lineRule="auto"/>
              <w:ind w:firstLine="0"/>
              <w:jc w:val="left"/>
              <w:rPr>
                <w:bCs w:val="0"/>
                <w:sz w:val="20"/>
                <w:szCs w:val="20"/>
              </w:rPr>
            </w:pPr>
            <w:r w:rsidRPr="00197075">
              <w:rPr>
                <w:bCs w:val="0"/>
                <w:sz w:val="20"/>
                <w:szCs w:val="20"/>
              </w:rPr>
              <w:t> </w:t>
            </w:r>
          </w:p>
        </w:tc>
      </w:tr>
      <w:tr w:rsidR="005019C4" w:rsidRPr="00197075" w:rsidTr="005019C4">
        <w:trPr>
          <w:trHeight w:val="20"/>
        </w:trPr>
        <w:tc>
          <w:tcPr>
            <w:tcW w:w="552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left"/>
              <w:rPr>
                <w:bCs w:val="0"/>
                <w:sz w:val="22"/>
                <w:szCs w:val="22"/>
              </w:rPr>
            </w:pPr>
            <w:r w:rsidRPr="00197075">
              <w:rPr>
                <w:bCs w:val="0"/>
                <w:sz w:val="22"/>
                <w:szCs w:val="22"/>
              </w:rPr>
              <w:t>Установка светофорного объекта средней сложности без прочего обустройства узла</w:t>
            </w:r>
          </w:p>
        </w:tc>
        <w:tc>
          <w:tcPr>
            <w:tcW w:w="1160" w:type="dxa"/>
            <w:tcBorders>
              <w:top w:val="nil"/>
              <w:left w:val="nil"/>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объект</w:t>
            </w:r>
          </w:p>
        </w:tc>
        <w:tc>
          <w:tcPr>
            <w:tcW w:w="1555" w:type="dxa"/>
            <w:tcBorders>
              <w:top w:val="nil"/>
              <w:left w:val="nil"/>
              <w:bottom w:val="single" w:sz="4" w:space="0" w:color="auto"/>
              <w:right w:val="single" w:sz="4" w:space="0" w:color="auto"/>
            </w:tcBorders>
            <w:shd w:val="clear" w:color="auto" w:fill="auto"/>
            <w:noWrap/>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2,5</w:t>
            </w:r>
          </w:p>
        </w:tc>
        <w:tc>
          <w:tcPr>
            <w:tcW w:w="1171" w:type="dxa"/>
            <w:tcBorders>
              <w:top w:val="nil"/>
              <w:left w:val="nil"/>
              <w:bottom w:val="single" w:sz="4" w:space="0" w:color="auto"/>
              <w:right w:val="single" w:sz="4" w:space="0" w:color="auto"/>
            </w:tcBorders>
            <w:shd w:val="clear" w:color="auto" w:fill="auto"/>
            <w:noWrap/>
            <w:vAlign w:val="center"/>
            <w:hideMark/>
          </w:tcPr>
          <w:p w:rsidR="005019C4" w:rsidRPr="00197075" w:rsidRDefault="005019C4" w:rsidP="00AE7285">
            <w:pPr>
              <w:widowControl w:val="0"/>
              <w:spacing w:line="240" w:lineRule="auto"/>
              <w:ind w:firstLine="0"/>
              <w:jc w:val="left"/>
              <w:rPr>
                <w:bCs w:val="0"/>
                <w:sz w:val="20"/>
                <w:szCs w:val="20"/>
              </w:rPr>
            </w:pPr>
            <w:r w:rsidRPr="00197075">
              <w:rPr>
                <w:bCs w:val="0"/>
                <w:sz w:val="20"/>
                <w:szCs w:val="20"/>
              </w:rPr>
              <w:t> </w:t>
            </w:r>
          </w:p>
        </w:tc>
      </w:tr>
      <w:tr w:rsidR="005019C4" w:rsidRPr="00197075" w:rsidTr="005019C4">
        <w:trPr>
          <w:trHeight w:val="20"/>
        </w:trPr>
        <w:tc>
          <w:tcPr>
            <w:tcW w:w="552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left"/>
              <w:rPr>
                <w:bCs w:val="0"/>
                <w:sz w:val="22"/>
                <w:szCs w:val="22"/>
              </w:rPr>
            </w:pPr>
            <w:r w:rsidRPr="00197075">
              <w:rPr>
                <w:bCs w:val="0"/>
                <w:sz w:val="22"/>
                <w:szCs w:val="22"/>
              </w:rPr>
              <w:t>Строительство кольцевого пересечения</w:t>
            </w:r>
          </w:p>
        </w:tc>
        <w:tc>
          <w:tcPr>
            <w:tcW w:w="1160" w:type="dxa"/>
            <w:tcBorders>
              <w:top w:val="nil"/>
              <w:left w:val="nil"/>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узел</w:t>
            </w:r>
          </w:p>
        </w:tc>
        <w:tc>
          <w:tcPr>
            <w:tcW w:w="1555" w:type="dxa"/>
            <w:tcBorders>
              <w:top w:val="nil"/>
              <w:left w:val="nil"/>
              <w:bottom w:val="single" w:sz="4" w:space="0" w:color="auto"/>
              <w:right w:val="single" w:sz="4" w:space="0" w:color="auto"/>
            </w:tcBorders>
            <w:shd w:val="clear" w:color="auto" w:fill="auto"/>
            <w:noWrap/>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40</w:t>
            </w:r>
          </w:p>
        </w:tc>
        <w:tc>
          <w:tcPr>
            <w:tcW w:w="1171" w:type="dxa"/>
            <w:tcBorders>
              <w:top w:val="nil"/>
              <w:left w:val="nil"/>
              <w:bottom w:val="single" w:sz="4" w:space="0" w:color="auto"/>
              <w:right w:val="single" w:sz="4" w:space="0" w:color="auto"/>
            </w:tcBorders>
            <w:shd w:val="clear" w:color="auto" w:fill="auto"/>
            <w:noWrap/>
            <w:vAlign w:val="center"/>
            <w:hideMark/>
          </w:tcPr>
          <w:p w:rsidR="005019C4" w:rsidRPr="00197075" w:rsidRDefault="005019C4" w:rsidP="00AE7285">
            <w:pPr>
              <w:widowControl w:val="0"/>
              <w:spacing w:line="240" w:lineRule="auto"/>
              <w:ind w:firstLine="0"/>
              <w:jc w:val="left"/>
              <w:rPr>
                <w:bCs w:val="0"/>
                <w:sz w:val="20"/>
                <w:szCs w:val="20"/>
              </w:rPr>
            </w:pPr>
            <w:r w:rsidRPr="00197075">
              <w:rPr>
                <w:bCs w:val="0"/>
                <w:sz w:val="20"/>
                <w:szCs w:val="20"/>
              </w:rPr>
              <w:t> </w:t>
            </w:r>
          </w:p>
        </w:tc>
      </w:tr>
      <w:tr w:rsidR="005019C4" w:rsidRPr="00197075" w:rsidTr="005019C4">
        <w:trPr>
          <w:trHeight w:val="20"/>
        </w:trPr>
        <w:tc>
          <w:tcPr>
            <w:tcW w:w="552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left"/>
              <w:rPr>
                <w:bCs w:val="0"/>
                <w:sz w:val="22"/>
                <w:szCs w:val="22"/>
              </w:rPr>
            </w:pPr>
            <w:r w:rsidRPr="00197075">
              <w:rPr>
                <w:bCs w:val="0"/>
                <w:sz w:val="22"/>
                <w:szCs w:val="22"/>
              </w:rPr>
              <w:t>Строительство подземного пешеходного перехода</w:t>
            </w:r>
          </w:p>
        </w:tc>
        <w:tc>
          <w:tcPr>
            <w:tcW w:w="1160" w:type="dxa"/>
            <w:tcBorders>
              <w:top w:val="nil"/>
              <w:left w:val="nil"/>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объект</w:t>
            </w:r>
          </w:p>
        </w:tc>
        <w:tc>
          <w:tcPr>
            <w:tcW w:w="1555" w:type="dxa"/>
            <w:tcBorders>
              <w:top w:val="nil"/>
              <w:left w:val="nil"/>
              <w:bottom w:val="single" w:sz="4" w:space="0" w:color="auto"/>
              <w:right w:val="single" w:sz="4" w:space="0" w:color="auto"/>
            </w:tcBorders>
            <w:shd w:val="clear" w:color="auto" w:fill="auto"/>
            <w:noWrap/>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100</w:t>
            </w:r>
          </w:p>
        </w:tc>
        <w:tc>
          <w:tcPr>
            <w:tcW w:w="1171" w:type="dxa"/>
            <w:tcBorders>
              <w:top w:val="nil"/>
              <w:left w:val="nil"/>
              <w:bottom w:val="single" w:sz="4" w:space="0" w:color="auto"/>
              <w:right w:val="single" w:sz="4" w:space="0" w:color="auto"/>
            </w:tcBorders>
            <w:shd w:val="clear" w:color="auto" w:fill="auto"/>
            <w:noWrap/>
            <w:vAlign w:val="center"/>
            <w:hideMark/>
          </w:tcPr>
          <w:p w:rsidR="005019C4" w:rsidRPr="00197075" w:rsidRDefault="005019C4" w:rsidP="00AE7285">
            <w:pPr>
              <w:widowControl w:val="0"/>
              <w:spacing w:line="240" w:lineRule="auto"/>
              <w:ind w:firstLine="0"/>
              <w:jc w:val="left"/>
              <w:rPr>
                <w:bCs w:val="0"/>
                <w:sz w:val="20"/>
                <w:szCs w:val="20"/>
              </w:rPr>
            </w:pPr>
            <w:r w:rsidRPr="00197075">
              <w:rPr>
                <w:bCs w:val="0"/>
                <w:sz w:val="20"/>
                <w:szCs w:val="20"/>
              </w:rPr>
              <w:t> </w:t>
            </w:r>
          </w:p>
        </w:tc>
      </w:tr>
      <w:tr w:rsidR="005019C4" w:rsidRPr="00197075" w:rsidTr="005019C4">
        <w:trPr>
          <w:trHeight w:val="20"/>
        </w:trPr>
        <w:tc>
          <w:tcPr>
            <w:tcW w:w="552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left"/>
              <w:rPr>
                <w:bCs w:val="0"/>
                <w:sz w:val="22"/>
                <w:szCs w:val="22"/>
              </w:rPr>
            </w:pPr>
            <w:r w:rsidRPr="00197075">
              <w:rPr>
                <w:bCs w:val="0"/>
                <w:sz w:val="22"/>
                <w:szCs w:val="22"/>
              </w:rPr>
              <w:t>Строительство надземного пешеходного перехода</w:t>
            </w:r>
          </w:p>
        </w:tc>
        <w:tc>
          <w:tcPr>
            <w:tcW w:w="1160" w:type="dxa"/>
            <w:tcBorders>
              <w:top w:val="nil"/>
              <w:left w:val="nil"/>
              <w:bottom w:val="single" w:sz="4" w:space="0" w:color="auto"/>
              <w:right w:val="single" w:sz="4" w:space="0" w:color="auto"/>
            </w:tcBorders>
            <w:shd w:val="clear" w:color="auto" w:fill="auto"/>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объект</w:t>
            </w:r>
          </w:p>
        </w:tc>
        <w:tc>
          <w:tcPr>
            <w:tcW w:w="1555" w:type="dxa"/>
            <w:tcBorders>
              <w:top w:val="nil"/>
              <w:left w:val="nil"/>
              <w:bottom w:val="single" w:sz="4" w:space="0" w:color="auto"/>
              <w:right w:val="single" w:sz="4" w:space="0" w:color="auto"/>
            </w:tcBorders>
            <w:shd w:val="clear" w:color="auto" w:fill="auto"/>
            <w:noWrap/>
            <w:vAlign w:val="center"/>
            <w:hideMark/>
          </w:tcPr>
          <w:p w:rsidR="005019C4" w:rsidRPr="00197075" w:rsidRDefault="005019C4" w:rsidP="00AE7285">
            <w:pPr>
              <w:widowControl w:val="0"/>
              <w:spacing w:line="240" w:lineRule="auto"/>
              <w:ind w:firstLine="0"/>
              <w:jc w:val="center"/>
              <w:rPr>
                <w:bCs w:val="0"/>
                <w:sz w:val="22"/>
                <w:szCs w:val="22"/>
              </w:rPr>
            </w:pPr>
            <w:r w:rsidRPr="00197075">
              <w:rPr>
                <w:bCs w:val="0"/>
                <w:sz w:val="22"/>
                <w:szCs w:val="22"/>
              </w:rPr>
              <w:t>60</w:t>
            </w:r>
          </w:p>
        </w:tc>
        <w:tc>
          <w:tcPr>
            <w:tcW w:w="1171" w:type="dxa"/>
            <w:tcBorders>
              <w:top w:val="nil"/>
              <w:left w:val="nil"/>
              <w:bottom w:val="single" w:sz="4" w:space="0" w:color="auto"/>
              <w:right w:val="single" w:sz="4" w:space="0" w:color="auto"/>
            </w:tcBorders>
            <w:shd w:val="clear" w:color="auto" w:fill="auto"/>
            <w:noWrap/>
            <w:vAlign w:val="center"/>
            <w:hideMark/>
          </w:tcPr>
          <w:p w:rsidR="005019C4" w:rsidRPr="00197075" w:rsidRDefault="005019C4" w:rsidP="00AE7285">
            <w:pPr>
              <w:widowControl w:val="0"/>
              <w:spacing w:line="240" w:lineRule="auto"/>
              <w:ind w:firstLine="0"/>
              <w:jc w:val="left"/>
              <w:rPr>
                <w:bCs w:val="0"/>
                <w:sz w:val="20"/>
                <w:szCs w:val="20"/>
              </w:rPr>
            </w:pPr>
            <w:r w:rsidRPr="00197075">
              <w:rPr>
                <w:bCs w:val="0"/>
                <w:sz w:val="20"/>
                <w:szCs w:val="20"/>
              </w:rPr>
              <w:t> </w:t>
            </w:r>
          </w:p>
        </w:tc>
      </w:tr>
    </w:tbl>
    <w:p w:rsidR="005019C4" w:rsidRPr="00197075" w:rsidRDefault="005019C4" w:rsidP="00AE7285">
      <w:pPr>
        <w:widowControl w:val="0"/>
        <w:ind w:left="360" w:firstLine="0"/>
      </w:pPr>
    </w:p>
    <w:p w:rsidR="00C50300" w:rsidRPr="00197075" w:rsidRDefault="005019C4" w:rsidP="009840D6">
      <w:pPr>
        <w:pStyle w:val="affff0"/>
        <w:widowControl w:val="0"/>
        <w:numPr>
          <w:ilvl w:val="0"/>
          <w:numId w:val="17"/>
        </w:numPr>
        <w:ind w:firstLine="0"/>
        <w:jc w:val="left"/>
      </w:pPr>
      <w:r w:rsidRPr="00197075">
        <w:br w:type="page"/>
      </w:r>
    </w:p>
    <w:p w:rsidR="00C50300" w:rsidRPr="00197075" w:rsidRDefault="00A66C1A" w:rsidP="004A2CE4">
      <w:pPr>
        <w:pStyle w:val="11"/>
        <w:widowControl w:val="0"/>
        <w:numPr>
          <w:ilvl w:val="0"/>
          <w:numId w:val="0"/>
        </w:numPr>
        <w:ind w:firstLine="709"/>
        <w:rPr>
          <w:b w:val="0"/>
          <w:caps/>
        </w:rPr>
      </w:pPr>
      <w:bookmarkStart w:id="44" w:name="_Toc12546582"/>
      <w:r w:rsidRPr="00197075">
        <w:rPr>
          <w:b w:val="0"/>
        </w:rPr>
        <w:t>7.</w:t>
      </w:r>
      <w:r w:rsidR="00C50300" w:rsidRPr="00197075">
        <w:rPr>
          <w:b w:val="0"/>
        </w:rPr>
        <w:t>ОЦЕНКА ЭФФЕКТИВНОСТИ МЕРОПРИЯТИЙ ПО ПРОЕКТИРОВАНИЮ, СТРОИТЕЛЬСТВУ, РЕКОНСТРУКЦИИ ОБЪЕКТОВ ТРАНСПОРТНОЙ ИНФРАСТРУКТУРЫ ПРЕДЛАГАЕМОГО К РЕАЛИЗАЦИИ ВАРИАНТА РАЗВИТИЯ ТРАНСПОРТНОЙ ИНФРАСТРУКТУРЫ</w:t>
      </w:r>
      <w:bookmarkEnd w:id="44"/>
    </w:p>
    <w:p w:rsidR="005C49FD" w:rsidRPr="00197075" w:rsidRDefault="005C49FD" w:rsidP="00AE7285">
      <w:pPr>
        <w:widowControl w:val="0"/>
      </w:pPr>
      <w:r w:rsidRPr="00197075">
        <w:t xml:space="preserve">По результатам моделирования транспортных и пассажирских потоков по каждому из рассмотренных вариантов развития транспортной инфраструктуры на 2025 и 2030 годы, а также для базового расчета (при сохранении существующей транспортной системы и изменении системы расселения) были получены значения целевых показателей, характеризующих эффективность функционирования транспортной инфраструктуры. </w:t>
      </w:r>
    </w:p>
    <w:p w:rsidR="005C49FD" w:rsidRPr="00197075" w:rsidRDefault="005C49FD" w:rsidP="00AE7285">
      <w:pPr>
        <w:widowControl w:val="0"/>
      </w:pPr>
      <w:r w:rsidRPr="00197075">
        <w:t>В таблицу 4.1. сведены итоговые результаты оценки следующих показателей:</w:t>
      </w:r>
    </w:p>
    <w:p w:rsidR="005C49FD" w:rsidRPr="00197075" w:rsidRDefault="005C49FD" w:rsidP="009840D6">
      <w:pPr>
        <w:pStyle w:val="a3"/>
        <w:widowControl w:val="0"/>
        <w:numPr>
          <w:ilvl w:val="0"/>
          <w:numId w:val="22"/>
        </w:numPr>
        <w:ind w:left="567" w:firstLine="567"/>
      </w:pPr>
      <w:r w:rsidRPr="00197075">
        <w:rPr>
          <w:bCs w:val="0"/>
          <w:color w:val="000000"/>
        </w:rPr>
        <w:t>общий объем передвижений на транспорте,</w:t>
      </w:r>
    </w:p>
    <w:p w:rsidR="005C49FD" w:rsidRPr="00197075" w:rsidRDefault="005C49FD" w:rsidP="009840D6">
      <w:pPr>
        <w:pStyle w:val="a3"/>
        <w:widowControl w:val="0"/>
        <w:numPr>
          <w:ilvl w:val="0"/>
          <w:numId w:val="22"/>
        </w:numPr>
        <w:autoSpaceDE w:val="0"/>
        <w:autoSpaceDN w:val="0"/>
        <w:adjustRightInd w:val="0"/>
        <w:ind w:left="567" w:firstLine="567"/>
        <w:rPr>
          <w:bCs w:val="0"/>
          <w:color w:val="000000"/>
        </w:rPr>
      </w:pPr>
      <w:r w:rsidRPr="00197075">
        <w:rPr>
          <w:bCs w:val="0"/>
          <w:color w:val="000000"/>
        </w:rPr>
        <w:t>объем передвижений на общественном пассажирском транспорте (ОПТ)/индивидуальном транспорте (ИТ)/грузовом транспорте (ГТ),</w:t>
      </w:r>
    </w:p>
    <w:p w:rsidR="005C49FD" w:rsidRPr="00197075" w:rsidRDefault="005C49FD" w:rsidP="009840D6">
      <w:pPr>
        <w:pStyle w:val="a3"/>
        <w:widowControl w:val="0"/>
        <w:numPr>
          <w:ilvl w:val="0"/>
          <w:numId w:val="22"/>
        </w:numPr>
        <w:autoSpaceDE w:val="0"/>
        <w:autoSpaceDN w:val="0"/>
        <w:adjustRightInd w:val="0"/>
        <w:ind w:left="567" w:firstLine="567"/>
        <w:rPr>
          <w:bCs w:val="0"/>
          <w:color w:val="000000"/>
        </w:rPr>
      </w:pPr>
      <w:r w:rsidRPr="00197075">
        <w:rPr>
          <w:bCs w:val="0"/>
          <w:color w:val="000000"/>
        </w:rPr>
        <w:t xml:space="preserve">доля передвижений на ОПТ /ИТ, </w:t>
      </w:r>
    </w:p>
    <w:p w:rsidR="005C49FD" w:rsidRPr="00197075" w:rsidRDefault="005C49FD" w:rsidP="009840D6">
      <w:pPr>
        <w:pStyle w:val="a3"/>
        <w:widowControl w:val="0"/>
        <w:numPr>
          <w:ilvl w:val="0"/>
          <w:numId w:val="22"/>
        </w:numPr>
        <w:autoSpaceDE w:val="0"/>
        <w:autoSpaceDN w:val="0"/>
        <w:adjustRightInd w:val="0"/>
        <w:ind w:left="567" w:firstLine="567"/>
        <w:rPr>
          <w:bCs w:val="0"/>
          <w:color w:val="000000"/>
        </w:rPr>
      </w:pPr>
      <w:r w:rsidRPr="00197075">
        <w:rPr>
          <w:bCs w:val="0"/>
          <w:color w:val="000000"/>
        </w:rPr>
        <w:t xml:space="preserve">среднее время реализации корреспонденции на ГОПТ/ИТ/ГТ, </w:t>
      </w:r>
    </w:p>
    <w:p w:rsidR="005C49FD" w:rsidRPr="00197075" w:rsidRDefault="005C49FD" w:rsidP="009840D6">
      <w:pPr>
        <w:pStyle w:val="a3"/>
        <w:widowControl w:val="0"/>
        <w:numPr>
          <w:ilvl w:val="0"/>
          <w:numId w:val="22"/>
        </w:numPr>
        <w:autoSpaceDE w:val="0"/>
        <w:autoSpaceDN w:val="0"/>
        <w:adjustRightInd w:val="0"/>
        <w:ind w:left="567" w:firstLine="567"/>
        <w:rPr>
          <w:bCs w:val="0"/>
          <w:color w:val="000000"/>
        </w:rPr>
      </w:pPr>
      <w:r w:rsidRPr="00197075">
        <w:rPr>
          <w:bCs w:val="0"/>
          <w:color w:val="000000"/>
        </w:rPr>
        <w:t xml:space="preserve">средняя дальность поездки на ГОПТ/ИТ/ГТ, </w:t>
      </w:r>
    </w:p>
    <w:p w:rsidR="005C49FD" w:rsidRPr="00197075" w:rsidRDefault="005C49FD" w:rsidP="009840D6">
      <w:pPr>
        <w:pStyle w:val="a3"/>
        <w:widowControl w:val="0"/>
        <w:numPr>
          <w:ilvl w:val="0"/>
          <w:numId w:val="22"/>
        </w:numPr>
        <w:autoSpaceDE w:val="0"/>
        <w:autoSpaceDN w:val="0"/>
        <w:adjustRightInd w:val="0"/>
        <w:ind w:left="567" w:firstLine="567"/>
        <w:rPr>
          <w:bCs w:val="0"/>
          <w:color w:val="000000"/>
        </w:rPr>
      </w:pPr>
      <w:r w:rsidRPr="00197075">
        <w:rPr>
          <w:bCs w:val="0"/>
          <w:color w:val="000000"/>
        </w:rPr>
        <w:t>протяженность автомобильных дорог и улиц, работающих в режиме перегрузки в час "пик" (с загрузкой более 70% и более 100%),</w:t>
      </w:r>
    </w:p>
    <w:p w:rsidR="005C49FD" w:rsidRPr="00197075" w:rsidRDefault="005C49FD" w:rsidP="009840D6">
      <w:pPr>
        <w:pStyle w:val="a3"/>
        <w:widowControl w:val="0"/>
        <w:numPr>
          <w:ilvl w:val="0"/>
          <w:numId w:val="22"/>
        </w:numPr>
        <w:autoSpaceDE w:val="0"/>
        <w:autoSpaceDN w:val="0"/>
        <w:adjustRightInd w:val="0"/>
        <w:ind w:left="567" w:firstLine="567"/>
        <w:rPr>
          <w:bCs w:val="0"/>
          <w:color w:val="000000"/>
        </w:rPr>
      </w:pPr>
      <w:r w:rsidRPr="00197075">
        <w:rPr>
          <w:bCs w:val="0"/>
          <w:color w:val="000000"/>
        </w:rPr>
        <w:t>доля автомобильных дорог и улиц, работающих в режиме перегрузки в час "пик"" (с загрузкой более 70% и более 100%)</w:t>
      </w:r>
    </w:p>
    <w:p w:rsidR="005C49FD" w:rsidRPr="00197075" w:rsidRDefault="00607219" w:rsidP="00AE7285">
      <w:pPr>
        <w:pStyle w:val="affff0"/>
        <w:widowControl w:val="0"/>
      </w:pPr>
      <w:r w:rsidRPr="00197075">
        <w:t>Таблица 4.1</w:t>
      </w:r>
      <w:r w:rsidR="00197075" w:rsidRPr="00197075">
        <w:t xml:space="preserve"> </w:t>
      </w:r>
      <w:r w:rsidR="006C7A66" w:rsidRPr="00197075">
        <w:t>–</w:t>
      </w:r>
      <w:r w:rsidRPr="00197075">
        <w:t xml:space="preserve"> </w:t>
      </w:r>
      <w:r w:rsidR="005C49FD" w:rsidRPr="00197075">
        <w:t xml:space="preserve">Итоговые результаты оценки основных показателей по вариантам развития </w:t>
      </w:r>
    </w:p>
    <w:tbl>
      <w:tblPr>
        <w:tblW w:w="9639"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tblPr>
      <w:tblGrid>
        <w:gridCol w:w="2131"/>
        <w:gridCol w:w="1139"/>
        <w:gridCol w:w="935"/>
        <w:gridCol w:w="1515"/>
        <w:gridCol w:w="935"/>
        <w:gridCol w:w="1516"/>
        <w:gridCol w:w="1468"/>
      </w:tblGrid>
      <w:tr w:rsidR="005C49FD" w:rsidRPr="009F546B" w:rsidTr="00DD6054">
        <w:trPr>
          <w:trHeight w:val="288"/>
          <w:tblHeader/>
        </w:trPr>
        <w:tc>
          <w:tcPr>
            <w:tcW w:w="2131" w:type="dxa"/>
            <w:vMerge w:val="restart"/>
            <w:shd w:val="clear" w:color="auto" w:fill="FFFFFF" w:themeFill="background1"/>
            <w:vAlign w:val="center"/>
            <w:hideMark/>
          </w:tcPr>
          <w:p w:rsidR="005C49FD" w:rsidRPr="009F546B" w:rsidRDefault="005C49FD" w:rsidP="00AE7285">
            <w:pPr>
              <w:widowControl w:val="0"/>
              <w:spacing w:line="240" w:lineRule="auto"/>
              <w:ind w:firstLine="0"/>
              <w:jc w:val="center"/>
              <w:rPr>
                <w:bCs w:val="0"/>
                <w:color w:val="000000"/>
                <w:sz w:val="22"/>
                <w:szCs w:val="22"/>
              </w:rPr>
            </w:pPr>
            <w:r w:rsidRPr="009F546B">
              <w:rPr>
                <w:bCs w:val="0"/>
                <w:color w:val="000000"/>
                <w:sz w:val="22"/>
                <w:szCs w:val="22"/>
              </w:rPr>
              <w:t>Целевые показатели и индикаторы</w:t>
            </w:r>
          </w:p>
        </w:tc>
        <w:tc>
          <w:tcPr>
            <w:tcW w:w="1139" w:type="dxa"/>
            <w:vMerge w:val="restart"/>
            <w:shd w:val="clear" w:color="auto" w:fill="FFFFFF" w:themeFill="background1"/>
            <w:vAlign w:val="center"/>
            <w:hideMark/>
          </w:tcPr>
          <w:p w:rsidR="005C49FD" w:rsidRPr="009F546B" w:rsidRDefault="005C49FD" w:rsidP="00AE7285">
            <w:pPr>
              <w:widowControl w:val="0"/>
              <w:spacing w:line="240" w:lineRule="auto"/>
              <w:ind w:firstLine="0"/>
              <w:jc w:val="center"/>
              <w:rPr>
                <w:bCs w:val="0"/>
                <w:color w:val="000000"/>
                <w:sz w:val="22"/>
                <w:szCs w:val="22"/>
              </w:rPr>
            </w:pPr>
            <w:r w:rsidRPr="009F546B">
              <w:rPr>
                <w:bCs w:val="0"/>
                <w:color w:val="000000"/>
                <w:sz w:val="22"/>
                <w:szCs w:val="22"/>
              </w:rPr>
              <w:t>2019 год</w:t>
            </w:r>
          </w:p>
        </w:tc>
        <w:tc>
          <w:tcPr>
            <w:tcW w:w="6369" w:type="dxa"/>
            <w:gridSpan w:val="5"/>
            <w:shd w:val="clear" w:color="auto" w:fill="FFFFFF" w:themeFill="background1"/>
            <w:vAlign w:val="center"/>
            <w:hideMark/>
          </w:tcPr>
          <w:p w:rsidR="005C49FD" w:rsidRPr="009F546B" w:rsidRDefault="005C49FD" w:rsidP="00AE7285">
            <w:pPr>
              <w:widowControl w:val="0"/>
              <w:spacing w:line="240" w:lineRule="auto"/>
              <w:ind w:firstLine="0"/>
              <w:jc w:val="center"/>
              <w:rPr>
                <w:bCs w:val="0"/>
                <w:color w:val="000000"/>
                <w:sz w:val="22"/>
                <w:szCs w:val="22"/>
              </w:rPr>
            </w:pPr>
            <w:r w:rsidRPr="009F546B">
              <w:rPr>
                <w:bCs w:val="0"/>
                <w:color w:val="000000"/>
                <w:sz w:val="22"/>
                <w:szCs w:val="22"/>
              </w:rPr>
              <w:t>Варианты</w:t>
            </w:r>
          </w:p>
        </w:tc>
      </w:tr>
      <w:tr w:rsidR="005C49FD" w:rsidRPr="009F546B" w:rsidTr="00DD6054">
        <w:trPr>
          <w:trHeight w:val="288"/>
          <w:tblHeader/>
        </w:trPr>
        <w:tc>
          <w:tcPr>
            <w:tcW w:w="2131" w:type="dxa"/>
            <w:vMerge/>
            <w:shd w:val="clear" w:color="auto" w:fill="FFFFFF" w:themeFill="background1"/>
            <w:vAlign w:val="center"/>
            <w:hideMark/>
          </w:tcPr>
          <w:p w:rsidR="005C49FD" w:rsidRPr="009F546B" w:rsidRDefault="005C49FD" w:rsidP="00AE7285">
            <w:pPr>
              <w:widowControl w:val="0"/>
              <w:spacing w:line="240" w:lineRule="auto"/>
              <w:ind w:firstLine="0"/>
              <w:jc w:val="left"/>
              <w:rPr>
                <w:bCs w:val="0"/>
                <w:color w:val="000000"/>
                <w:sz w:val="22"/>
                <w:szCs w:val="22"/>
              </w:rPr>
            </w:pPr>
          </w:p>
        </w:tc>
        <w:tc>
          <w:tcPr>
            <w:tcW w:w="1139" w:type="dxa"/>
            <w:vMerge/>
            <w:shd w:val="clear" w:color="auto" w:fill="FFFFFF" w:themeFill="background1"/>
            <w:vAlign w:val="center"/>
            <w:hideMark/>
          </w:tcPr>
          <w:p w:rsidR="005C49FD" w:rsidRPr="009F546B" w:rsidRDefault="005C49FD" w:rsidP="00AE7285">
            <w:pPr>
              <w:widowControl w:val="0"/>
              <w:spacing w:line="240" w:lineRule="auto"/>
              <w:ind w:firstLine="0"/>
              <w:jc w:val="left"/>
              <w:rPr>
                <w:bCs w:val="0"/>
                <w:color w:val="000000"/>
                <w:sz w:val="22"/>
                <w:szCs w:val="22"/>
              </w:rPr>
            </w:pPr>
          </w:p>
        </w:tc>
        <w:tc>
          <w:tcPr>
            <w:tcW w:w="2450" w:type="dxa"/>
            <w:gridSpan w:val="2"/>
            <w:shd w:val="clear" w:color="auto" w:fill="FFFFFF" w:themeFill="background1"/>
            <w:vAlign w:val="center"/>
            <w:hideMark/>
          </w:tcPr>
          <w:p w:rsidR="005C49FD" w:rsidRPr="009F546B" w:rsidRDefault="005C49FD" w:rsidP="00AE7285">
            <w:pPr>
              <w:widowControl w:val="0"/>
              <w:spacing w:line="240" w:lineRule="auto"/>
              <w:ind w:firstLine="0"/>
              <w:jc w:val="center"/>
              <w:rPr>
                <w:bCs w:val="0"/>
                <w:color w:val="000000"/>
                <w:sz w:val="22"/>
                <w:szCs w:val="22"/>
              </w:rPr>
            </w:pPr>
            <w:r w:rsidRPr="009F546B">
              <w:rPr>
                <w:bCs w:val="0"/>
                <w:color w:val="000000"/>
                <w:sz w:val="22"/>
                <w:szCs w:val="22"/>
              </w:rPr>
              <w:t>2025 год</w:t>
            </w:r>
          </w:p>
        </w:tc>
        <w:tc>
          <w:tcPr>
            <w:tcW w:w="3919" w:type="dxa"/>
            <w:gridSpan w:val="3"/>
            <w:shd w:val="clear" w:color="auto" w:fill="FFFFFF" w:themeFill="background1"/>
            <w:vAlign w:val="center"/>
            <w:hideMark/>
          </w:tcPr>
          <w:p w:rsidR="005C49FD" w:rsidRPr="009F546B" w:rsidRDefault="005C49FD" w:rsidP="00AE7285">
            <w:pPr>
              <w:widowControl w:val="0"/>
              <w:spacing w:line="240" w:lineRule="auto"/>
              <w:ind w:firstLine="0"/>
              <w:jc w:val="center"/>
              <w:rPr>
                <w:bCs w:val="0"/>
                <w:color w:val="000000"/>
                <w:sz w:val="22"/>
                <w:szCs w:val="22"/>
              </w:rPr>
            </w:pPr>
            <w:r w:rsidRPr="009F546B">
              <w:rPr>
                <w:bCs w:val="0"/>
                <w:color w:val="000000"/>
                <w:sz w:val="22"/>
                <w:szCs w:val="22"/>
              </w:rPr>
              <w:t>2030 год</w:t>
            </w:r>
          </w:p>
        </w:tc>
      </w:tr>
      <w:tr w:rsidR="005C49FD" w:rsidRPr="009F546B" w:rsidTr="00DD6054">
        <w:trPr>
          <w:trHeight w:val="792"/>
          <w:tblHeader/>
        </w:trPr>
        <w:tc>
          <w:tcPr>
            <w:tcW w:w="2131" w:type="dxa"/>
            <w:vMerge/>
            <w:shd w:val="clear" w:color="auto" w:fill="FFFFFF" w:themeFill="background1"/>
            <w:vAlign w:val="center"/>
            <w:hideMark/>
          </w:tcPr>
          <w:p w:rsidR="005C49FD" w:rsidRPr="009F546B" w:rsidRDefault="005C49FD" w:rsidP="00AE7285">
            <w:pPr>
              <w:widowControl w:val="0"/>
              <w:spacing w:line="240" w:lineRule="auto"/>
              <w:ind w:firstLine="0"/>
              <w:jc w:val="left"/>
              <w:rPr>
                <w:bCs w:val="0"/>
                <w:color w:val="000000"/>
                <w:sz w:val="22"/>
                <w:szCs w:val="22"/>
              </w:rPr>
            </w:pPr>
          </w:p>
        </w:tc>
        <w:tc>
          <w:tcPr>
            <w:tcW w:w="1139" w:type="dxa"/>
            <w:shd w:val="clear" w:color="auto" w:fill="FFFFFF" w:themeFill="background1"/>
            <w:vAlign w:val="center"/>
            <w:hideMark/>
          </w:tcPr>
          <w:p w:rsidR="005C49FD" w:rsidRPr="009F546B" w:rsidRDefault="005C49FD" w:rsidP="00AE7285">
            <w:pPr>
              <w:widowControl w:val="0"/>
              <w:spacing w:line="240" w:lineRule="auto"/>
              <w:ind w:firstLine="0"/>
              <w:jc w:val="center"/>
              <w:rPr>
                <w:bCs w:val="0"/>
                <w:color w:val="000000"/>
                <w:sz w:val="22"/>
                <w:szCs w:val="22"/>
              </w:rPr>
            </w:pPr>
            <w:r w:rsidRPr="009F546B">
              <w:rPr>
                <w:bCs w:val="0"/>
                <w:color w:val="000000"/>
                <w:sz w:val="22"/>
                <w:szCs w:val="22"/>
              </w:rPr>
              <w:t>Калибровочный расчет</w:t>
            </w:r>
          </w:p>
        </w:tc>
        <w:tc>
          <w:tcPr>
            <w:tcW w:w="935" w:type="dxa"/>
            <w:shd w:val="clear" w:color="auto" w:fill="FFFFFF" w:themeFill="background1"/>
            <w:vAlign w:val="center"/>
            <w:hideMark/>
          </w:tcPr>
          <w:p w:rsidR="005C49FD" w:rsidRPr="009F546B" w:rsidRDefault="005C49FD" w:rsidP="00AE7285">
            <w:pPr>
              <w:widowControl w:val="0"/>
              <w:spacing w:line="240" w:lineRule="auto"/>
              <w:ind w:firstLine="0"/>
              <w:jc w:val="center"/>
              <w:rPr>
                <w:bCs w:val="0"/>
                <w:color w:val="000000"/>
                <w:sz w:val="22"/>
                <w:szCs w:val="22"/>
              </w:rPr>
            </w:pPr>
            <w:r w:rsidRPr="009F546B">
              <w:rPr>
                <w:bCs w:val="0"/>
                <w:color w:val="000000"/>
                <w:sz w:val="22"/>
                <w:szCs w:val="22"/>
              </w:rPr>
              <w:t>Базовый вариант</w:t>
            </w:r>
          </w:p>
        </w:tc>
        <w:tc>
          <w:tcPr>
            <w:tcW w:w="1515" w:type="dxa"/>
            <w:shd w:val="clear" w:color="auto" w:fill="FFFFFF" w:themeFill="background1"/>
            <w:vAlign w:val="center"/>
            <w:hideMark/>
          </w:tcPr>
          <w:p w:rsidR="005C49FD" w:rsidRPr="009F546B" w:rsidRDefault="005C49FD" w:rsidP="00AE7285">
            <w:pPr>
              <w:widowControl w:val="0"/>
              <w:spacing w:line="240" w:lineRule="auto"/>
              <w:ind w:firstLine="0"/>
              <w:jc w:val="center"/>
              <w:rPr>
                <w:bCs w:val="0"/>
                <w:color w:val="000000"/>
                <w:sz w:val="22"/>
                <w:szCs w:val="22"/>
              </w:rPr>
            </w:pPr>
            <w:r w:rsidRPr="009F546B">
              <w:rPr>
                <w:bCs w:val="0"/>
                <w:color w:val="000000"/>
                <w:sz w:val="22"/>
                <w:szCs w:val="22"/>
              </w:rPr>
              <w:t>Реалистичный вариант</w:t>
            </w:r>
          </w:p>
        </w:tc>
        <w:tc>
          <w:tcPr>
            <w:tcW w:w="935" w:type="dxa"/>
            <w:shd w:val="clear" w:color="auto" w:fill="FFFFFF" w:themeFill="background1"/>
            <w:vAlign w:val="center"/>
            <w:hideMark/>
          </w:tcPr>
          <w:p w:rsidR="005C49FD" w:rsidRPr="009F546B" w:rsidRDefault="005C49FD" w:rsidP="00AE7285">
            <w:pPr>
              <w:widowControl w:val="0"/>
              <w:spacing w:line="240" w:lineRule="auto"/>
              <w:ind w:firstLine="0"/>
              <w:jc w:val="center"/>
              <w:rPr>
                <w:bCs w:val="0"/>
                <w:color w:val="000000"/>
                <w:sz w:val="22"/>
                <w:szCs w:val="22"/>
              </w:rPr>
            </w:pPr>
            <w:r w:rsidRPr="009F546B">
              <w:rPr>
                <w:bCs w:val="0"/>
                <w:color w:val="000000"/>
                <w:sz w:val="22"/>
                <w:szCs w:val="22"/>
              </w:rPr>
              <w:t>Базовый вариант</w:t>
            </w:r>
          </w:p>
        </w:tc>
        <w:tc>
          <w:tcPr>
            <w:tcW w:w="1516" w:type="dxa"/>
            <w:shd w:val="clear" w:color="auto" w:fill="FFFFFF" w:themeFill="background1"/>
            <w:vAlign w:val="center"/>
            <w:hideMark/>
          </w:tcPr>
          <w:p w:rsidR="005C49FD" w:rsidRPr="009F546B" w:rsidRDefault="005C49FD" w:rsidP="00AE7285">
            <w:pPr>
              <w:widowControl w:val="0"/>
              <w:spacing w:line="240" w:lineRule="auto"/>
              <w:ind w:firstLine="0"/>
              <w:jc w:val="center"/>
              <w:rPr>
                <w:bCs w:val="0"/>
                <w:color w:val="000000"/>
                <w:sz w:val="22"/>
                <w:szCs w:val="22"/>
              </w:rPr>
            </w:pPr>
            <w:r w:rsidRPr="009F546B">
              <w:rPr>
                <w:bCs w:val="0"/>
                <w:color w:val="000000"/>
                <w:sz w:val="22"/>
                <w:szCs w:val="22"/>
              </w:rPr>
              <w:t>Реалистичный вариант</w:t>
            </w:r>
          </w:p>
        </w:tc>
        <w:tc>
          <w:tcPr>
            <w:tcW w:w="1468" w:type="dxa"/>
            <w:shd w:val="clear" w:color="auto" w:fill="FFFFFF" w:themeFill="background1"/>
            <w:vAlign w:val="center"/>
          </w:tcPr>
          <w:p w:rsidR="005C49FD" w:rsidRPr="009F546B" w:rsidRDefault="005C49FD" w:rsidP="00AE7285">
            <w:pPr>
              <w:widowControl w:val="0"/>
              <w:spacing w:line="240" w:lineRule="auto"/>
              <w:ind w:firstLine="0"/>
              <w:jc w:val="center"/>
              <w:rPr>
                <w:bCs w:val="0"/>
                <w:color w:val="000000"/>
                <w:sz w:val="22"/>
                <w:szCs w:val="22"/>
              </w:rPr>
            </w:pPr>
            <w:r w:rsidRPr="009F546B">
              <w:rPr>
                <w:bCs w:val="0"/>
                <w:color w:val="000000"/>
                <w:sz w:val="22"/>
                <w:szCs w:val="22"/>
              </w:rPr>
              <w:t>Оптимистичный вариант</w:t>
            </w:r>
          </w:p>
        </w:tc>
      </w:tr>
      <w:tr w:rsidR="00FA5BA8" w:rsidRPr="009F546B" w:rsidTr="00DD6054">
        <w:trPr>
          <w:trHeight w:val="528"/>
        </w:trPr>
        <w:tc>
          <w:tcPr>
            <w:tcW w:w="2131" w:type="dxa"/>
            <w:shd w:val="clear" w:color="auto" w:fill="FFFFFF" w:themeFill="background1"/>
            <w:vAlign w:val="center"/>
            <w:hideMark/>
          </w:tcPr>
          <w:p w:rsidR="00FA5BA8" w:rsidRPr="009F546B" w:rsidRDefault="00FA5BA8" w:rsidP="00AE7285">
            <w:pPr>
              <w:widowControl w:val="0"/>
              <w:spacing w:line="240" w:lineRule="auto"/>
              <w:ind w:firstLine="0"/>
              <w:jc w:val="left"/>
              <w:rPr>
                <w:bCs w:val="0"/>
                <w:color w:val="000000"/>
                <w:sz w:val="22"/>
                <w:szCs w:val="22"/>
              </w:rPr>
            </w:pPr>
            <w:r w:rsidRPr="009F546B">
              <w:rPr>
                <w:bCs w:val="0"/>
                <w:color w:val="000000"/>
                <w:sz w:val="22"/>
                <w:szCs w:val="22"/>
              </w:rPr>
              <w:t>Общий объем передвижений на транспорте, пасс.</w:t>
            </w:r>
          </w:p>
        </w:tc>
        <w:tc>
          <w:tcPr>
            <w:tcW w:w="1139" w:type="dxa"/>
            <w:shd w:val="clear" w:color="auto" w:fill="FFFFFF" w:themeFill="background1"/>
            <w:noWrap/>
            <w:vAlign w:val="center"/>
            <w:hideMark/>
          </w:tcPr>
          <w:p w:rsidR="00FA5BA8" w:rsidRPr="009F546B" w:rsidRDefault="00FA5BA8" w:rsidP="00AE7285">
            <w:pPr>
              <w:widowControl w:val="0"/>
              <w:spacing w:line="240" w:lineRule="auto"/>
              <w:ind w:firstLine="0"/>
              <w:jc w:val="center"/>
              <w:rPr>
                <w:bCs w:val="0"/>
                <w:color w:val="000000"/>
                <w:sz w:val="22"/>
                <w:szCs w:val="22"/>
              </w:rPr>
            </w:pPr>
            <w:r w:rsidRPr="009F546B">
              <w:rPr>
                <w:bCs w:val="0"/>
                <w:color w:val="000000"/>
                <w:sz w:val="22"/>
                <w:szCs w:val="22"/>
                <w:lang w:val="en-US"/>
              </w:rPr>
              <w:t>14455</w:t>
            </w:r>
            <w:r w:rsidRPr="009F546B">
              <w:rPr>
                <w:bCs w:val="0"/>
                <w:color w:val="000000"/>
                <w:sz w:val="22"/>
                <w:szCs w:val="22"/>
              </w:rPr>
              <w:t> </w:t>
            </w:r>
          </w:p>
        </w:tc>
        <w:tc>
          <w:tcPr>
            <w:tcW w:w="935" w:type="dxa"/>
            <w:shd w:val="clear" w:color="auto" w:fill="FFFFFF" w:themeFill="background1"/>
            <w:noWrap/>
            <w:vAlign w:val="center"/>
            <w:hideMark/>
          </w:tcPr>
          <w:p w:rsidR="00FA5BA8" w:rsidRPr="009F546B" w:rsidRDefault="00FA5BA8" w:rsidP="00AE7285">
            <w:pPr>
              <w:widowControl w:val="0"/>
              <w:spacing w:line="240" w:lineRule="auto"/>
              <w:ind w:firstLine="0"/>
              <w:jc w:val="center"/>
              <w:rPr>
                <w:bCs w:val="0"/>
                <w:color w:val="000000"/>
                <w:sz w:val="22"/>
                <w:szCs w:val="22"/>
              </w:rPr>
            </w:pPr>
            <w:r w:rsidRPr="009F546B">
              <w:rPr>
                <w:bCs w:val="0"/>
                <w:color w:val="000000"/>
                <w:sz w:val="22"/>
                <w:szCs w:val="22"/>
              </w:rPr>
              <w:t> 15349</w:t>
            </w:r>
          </w:p>
        </w:tc>
        <w:tc>
          <w:tcPr>
            <w:tcW w:w="1515" w:type="dxa"/>
            <w:shd w:val="clear" w:color="auto" w:fill="FFFFFF" w:themeFill="background1"/>
            <w:noWrap/>
            <w:vAlign w:val="center"/>
            <w:hideMark/>
          </w:tcPr>
          <w:p w:rsidR="00FA5BA8" w:rsidRPr="009F546B" w:rsidRDefault="00FA5BA8" w:rsidP="00AE7285">
            <w:pPr>
              <w:widowControl w:val="0"/>
              <w:spacing w:line="240" w:lineRule="auto"/>
              <w:ind w:firstLine="0"/>
              <w:jc w:val="center"/>
              <w:rPr>
                <w:bCs w:val="0"/>
                <w:color w:val="000000"/>
                <w:sz w:val="22"/>
                <w:szCs w:val="22"/>
              </w:rPr>
            </w:pPr>
            <w:r w:rsidRPr="009F546B">
              <w:rPr>
                <w:bCs w:val="0"/>
                <w:color w:val="000000"/>
                <w:sz w:val="22"/>
                <w:szCs w:val="22"/>
              </w:rPr>
              <w:t> 15349</w:t>
            </w:r>
          </w:p>
        </w:tc>
        <w:tc>
          <w:tcPr>
            <w:tcW w:w="935" w:type="dxa"/>
            <w:shd w:val="clear" w:color="auto" w:fill="FFFFFF" w:themeFill="background1"/>
            <w:noWrap/>
            <w:vAlign w:val="center"/>
            <w:hideMark/>
          </w:tcPr>
          <w:p w:rsidR="00FA5BA8" w:rsidRPr="009F546B" w:rsidRDefault="00FA5BA8" w:rsidP="00AE7285">
            <w:pPr>
              <w:widowControl w:val="0"/>
              <w:spacing w:line="240" w:lineRule="auto"/>
              <w:ind w:firstLine="0"/>
              <w:jc w:val="center"/>
              <w:rPr>
                <w:bCs w:val="0"/>
                <w:color w:val="000000"/>
                <w:sz w:val="22"/>
                <w:szCs w:val="22"/>
              </w:rPr>
            </w:pPr>
            <w:r w:rsidRPr="009F546B">
              <w:rPr>
                <w:bCs w:val="0"/>
                <w:color w:val="000000"/>
                <w:sz w:val="22"/>
                <w:szCs w:val="22"/>
              </w:rPr>
              <w:t>15763 </w:t>
            </w:r>
          </w:p>
        </w:tc>
        <w:tc>
          <w:tcPr>
            <w:tcW w:w="1516" w:type="dxa"/>
            <w:shd w:val="clear" w:color="auto" w:fill="FFFFFF" w:themeFill="background1"/>
            <w:noWrap/>
            <w:vAlign w:val="center"/>
            <w:hideMark/>
          </w:tcPr>
          <w:p w:rsidR="00FA5BA8" w:rsidRPr="009F546B" w:rsidRDefault="00FA5BA8" w:rsidP="00AE7285">
            <w:pPr>
              <w:widowControl w:val="0"/>
              <w:spacing w:line="240" w:lineRule="auto"/>
              <w:ind w:firstLine="0"/>
              <w:jc w:val="center"/>
              <w:rPr>
                <w:bCs w:val="0"/>
                <w:color w:val="000000"/>
                <w:sz w:val="22"/>
                <w:szCs w:val="22"/>
              </w:rPr>
            </w:pPr>
            <w:r w:rsidRPr="009F546B">
              <w:rPr>
                <w:bCs w:val="0"/>
                <w:color w:val="000000"/>
                <w:sz w:val="22"/>
                <w:szCs w:val="22"/>
              </w:rPr>
              <w:t> 15763</w:t>
            </w:r>
          </w:p>
        </w:tc>
        <w:tc>
          <w:tcPr>
            <w:tcW w:w="1468" w:type="dxa"/>
            <w:shd w:val="clear" w:color="auto" w:fill="FFFFFF" w:themeFill="background1"/>
            <w:vAlign w:val="center"/>
          </w:tcPr>
          <w:p w:rsidR="00FA5BA8" w:rsidRPr="009F546B" w:rsidRDefault="00FA5BA8" w:rsidP="00AE7285">
            <w:pPr>
              <w:widowControl w:val="0"/>
              <w:spacing w:line="240" w:lineRule="auto"/>
              <w:ind w:firstLine="0"/>
              <w:jc w:val="center"/>
              <w:rPr>
                <w:bCs w:val="0"/>
                <w:color w:val="000000"/>
                <w:sz w:val="22"/>
                <w:szCs w:val="22"/>
              </w:rPr>
            </w:pPr>
            <w:r w:rsidRPr="009F546B">
              <w:rPr>
                <w:bCs w:val="0"/>
                <w:color w:val="000000"/>
                <w:sz w:val="22"/>
                <w:szCs w:val="22"/>
              </w:rPr>
              <w:t>15763</w:t>
            </w:r>
          </w:p>
        </w:tc>
      </w:tr>
      <w:tr w:rsidR="00FA5BA8" w:rsidRPr="009F546B" w:rsidTr="00DD6054">
        <w:trPr>
          <w:trHeight w:val="288"/>
        </w:trPr>
        <w:tc>
          <w:tcPr>
            <w:tcW w:w="2131" w:type="dxa"/>
            <w:shd w:val="clear" w:color="auto" w:fill="FFFFFF" w:themeFill="background1"/>
            <w:vAlign w:val="center"/>
            <w:hideMark/>
          </w:tcPr>
          <w:p w:rsidR="00FA5BA8" w:rsidRPr="009F546B" w:rsidRDefault="00FA5BA8" w:rsidP="00AE7285">
            <w:pPr>
              <w:widowControl w:val="0"/>
              <w:spacing w:line="240" w:lineRule="auto"/>
              <w:ind w:firstLine="0"/>
              <w:jc w:val="left"/>
              <w:rPr>
                <w:bCs w:val="0"/>
                <w:color w:val="000000"/>
                <w:sz w:val="22"/>
                <w:szCs w:val="22"/>
              </w:rPr>
            </w:pPr>
            <w:r w:rsidRPr="009F546B">
              <w:rPr>
                <w:bCs w:val="0"/>
                <w:color w:val="000000"/>
                <w:sz w:val="22"/>
                <w:szCs w:val="22"/>
              </w:rPr>
              <w:t>Объем передвижений на ОПТ, пасс.</w:t>
            </w:r>
          </w:p>
        </w:tc>
        <w:tc>
          <w:tcPr>
            <w:tcW w:w="1139" w:type="dxa"/>
            <w:shd w:val="clear" w:color="auto" w:fill="FFFFFF" w:themeFill="background1"/>
            <w:noWrap/>
            <w:vAlign w:val="center"/>
            <w:hideMark/>
          </w:tcPr>
          <w:p w:rsidR="00FA5BA8" w:rsidRPr="009F546B" w:rsidRDefault="00FA5BA8" w:rsidP="00AE7285">
            <w:pPr>
              <w:widowControl w:val="0"/>
              <w:spacing w:line="240" w:lineRule="auto"/>
              <w:ind w:firstLine="0"/>
              <w:jc w:val="center"/>
              <w:rPr>
                <w:bCs w:val="0"/>
                <w:color w:val="000000"/>
                <w:sz w:val="22"/>
                <w:szCs w:val="22"/>
              </w:rPr>
            </w:pPr>
            <w:r w:rsidRPr="009F546B">
              <w:rPr>
                <w:bCs w:val="0"/>
                <w:color w:val="000000"/>
                <w:sz w:val="22"/>
                <w:szCs w:val="22"/>
              </w:rPr>
              <w:t>4317</w:t>
            </w:r>
          </w:p>
        </w:tc>
        <w:tc>
          <w:tcPr>
            <w:tcW w:w="935" w:type="dxa"/>
            <w:shd w:val="clear" w:color="auto" w:fill="FFFFFF" w:themeFill="background1"/>
            <w:noWrap/>
            <w:vAlign w:val="center"/>
            <w:hideMark/>
          </w:tcPr>
          <w:p w:rsidR="00FA5BA8" w:rsidRPr="009F546B" w:rsidRDefault="00FA5BA8" w:rsidP="00AE7285">
            <w:pPr>
              <w:widowControl w:val="0"/>
              <w:spacing w:line="240" w:lineRule="auto"/>
              <w:ind w:firstLine="0"/>
              <w:jc w:val="center"/>
              <w:rPr>
                <w:bCs w:val="0"/>
                <w:color w:val="000000"/>
                <w:sz w:val="22"/>
                <w:szCs w:val="22"/>
              </w:rPr>
            </w:pPr>
            <w:r w:rsidRPr="009F546B">
              <w:rPr>
                <w:bCs w:val="0"/>
                <w:color w:val="000000"/>
                <w:sz w:val="22"/>
                <w:szCs w:val="22"/>
              </w:rPr>
              <w:t> 4637</w:t>
            </w:r>
          </w:p>
        </w:tc>
        <w:tc>
          <w:tcPr>
            <w:tcW w:w="1515" w:type="dxa"/>
            <w:shd w:val="clear" w:color="auto" w:fill="FFFFFF" w:themeFill="background1"/>
            <w:noWrap/>
            <w:vAlign w:val="center"/>
            <w:hideMark/>
          </w:tcPr>
          <w:p w:rsidR="00FA5BA8" w:rsidRPr="009F546B" w:rsidRDefault="00FA5BA8" w:rsidP="00AE7285">
            <w:pPr>
              <w:widowControl w:val="0"/>
              <w:spacing w:line="240" w:lineRule="auto"/>
              <w:ind w:firstLine="0"/>
              <w:jc w:val="center"/>
              <w:rPr>
                <w:bCs w:val="0"/>
                <w:color w:val="000000"/>
                <w:sz w:val="22"/>
                <w:szCs w:val="22"/>
              </w:rPr>
            </w:pPr>
            <w:r w:rsidRPr="009F546B">
              <w:rPr>
                <w:bCs w:val="0"/>
                <w:color w:val="000000"/>
                <w:sz w:val="22"/>
                <w:szCs w:val="22"/>
              </w:rPr>
              <w:t>5237</w:t>
            </w:r>
          </w:p>
        </w:tc>
        <w:tc>
          <w:tcPr>
            <w:tcW w:w="935" w:type="dxa"/>
            <w:shd w:val="clear" w:color="auto" w:fill="FFFFFF" w:themeFill="background1"/>
            <w:noWrap/>
            <w:vAlign w:val="center"/>
            <w:hideMark/>
          </w:tcPr>
          <w:p w:rsidR="00FA5BA8" w:rsidRPr="009F546B" w:rsidRDefault="00FA5BA8" w:rsidP="00AE7285">
            <w:pPr>
              <w:widowControl w:val="0"/>
              <w:spacing w:line="240" w:lineRule="auto"/>
              <w:ind w:firstLine="0"/>
              <w:jc w:val="center"/>
              <w:rPr>
                <w:bCs w:val="0"/>
                <w:color w:val="000000"/>
                <w:sz w:val="22"/>
                <w:szCs w:val="22"/>
              </w:rPr>
            </w:pPr>
            <w:r w:rsidRPr="009F546B">
              <w:rPr>
                <w:bCs w:val="0"/>
                <w:color w:val="000000"/>
                <w:sz w:val="22"/>
                <w:szCs w:val="22"/>
              </w:rPr>
              <w:t>4823 </w:t>
            </w:r>
          </w:p>
        </w:tc>
        <w:tc>
          <w:tcPr>
            <w:tcW w:w="1516" w:type="dxa"/>
            <w:shd w:val="clear" w:color="auto" w:fill="FFFFFF" w:themeFill="background1"/>
            <w:noWrap/>
            <w:vAlign w:val="center"/>
            <w:hideMark/>
          </w:tcPr>
          <w:p w:rsidR="00FA5BA8" w:rsidRPr="009F546B" w:rsidRDefault="00FA5BA8" w:rsidP="00AE7285">
            <w:pPr>
              <w:widowControl w:val="0"/>
              <w:spacing w:line="240" w:lineRule="auto"/>
              <w:ind w:firstLine="0"/>
              <w:jc w:val="center"/>
              <w:rPr>
                <w:bCs w:val="0"/>
                <w:color w:val="000000"/>
                <w:sz w:val="22"/>
                <w:szCs w:val="22"/>
              </w:rPr>
            </w:pPr>
            <w:r w:rsidRPr="009F546B">
              <w:rPr>
                <w:bCs w:val="0"/>
                <w:color w:val="000000"/>
                <w:sz w:val="22"/>
                <w:szCs w:val="22"/>
              </w:rPr>
              <w:t>5825 </w:t>
            </w:r>
          </w:p>
        </w:tc>
        <w:tc>
          <w:tcPr>
            <w:tcW w:w="1468" w:type="dxa"/>
            <w:shd w:val="clear" w:color="auto" w:fill="FFFFFF" w:themeFill="background1"/>
            <w:vAlign w:val="center"/>
          </w:tcPr>
          <w:p w:rsidR="00FA5BA8" w:rsidRPr="009F546B" w:rsidRDefault="00FA5BA8" w:rsidP="00AE7285">
            <w:pPr>
              <w:widowControl w:val="0"/>
              <w:spacing w:line="240" w:lineRule="auto"/>
              <w:ind w:firstLine="0"/>
              <w:jc w:val="center"/>
              <w:rPr>
                <w:bCs w:val="0"/>
                <w:color w:val="000000"/>
                <w:sz w:val="22"/>
                <w:szCs w:val="22"/>
              </w:rPr>
            </w:pPr>
            <w:r w:rsidRPr="009F546B">
              <w:rPr>
                <w:bCs w:val="0"/>
                <w:color w:val="000000"/>
                <w:sz w:val="22"/>
                <w:szCs w:val="22"/>
              </w:rPr>
              <w:t>6347</w:t>
            </w:r>
          </w:p>
        </w:tc>
      </w:tr>
      <w:tr w:rsidR="00FA5BA8" w:rsidRPr="009F546B" w:rsidTr="00DD6054">
        <w:trPr>
          <w:trHeight w:val="288"/>
        </w:trPr>
        <w:tc>
          <w:tcPr>
            <w:tcW w:w="2131" w:type="dxa"/>
            <w:shd w:val="clear" w:color="auto" w:fill="FFFFFF" w:themeFill="background1"/>
            <w:vAlign w:val="center"/>
            <w:hideMark/>
          </w:tcPr>
          <w:p w:rsidR="00FA5BA8" w:rsidRPr="009F546B" w:rsidRDefault="00FA5BA8" w:rsidP="00AE7285">
            <w:pPr>
              <w:widowControl w:val="0"/>
              <w:spacing w:line="240" w:lineRule="auto"/>
              <w:ind w:firstLine="0"/>
              <w:jc w:val="left"/>
              <w:rPr>
                <w:bCs w:val="0"/>
                <w:color w:val="000000"/>
                <w:sz w:val="22"/>
                <w:szCs w:val="22"/>
              </w:rPr>
            </w:pPr>
            <w:r w:rsidRPr="009F546B">
              <w:rPr>
                <w:bCs w:val="0"/>
                <w:color w:val="000000"/>
                <w:sz w:val="22"/>
                <w:szCs w:val="22"/>
              </w:rPr>
              <w:t>Объем передвижений на ИТ, пасс.</w:t>
            </w:r>
          </w:p>
        </w:tc>
        <w:tc>
          <w:tcPr>
            <w:tcW w:w="1139" w:type="dxa"/>
            <w:shd w:val="clear" w:color="auto" w:fill="FFFFFF" w:themeFill="background1"/>
            <w:noWrap/>
            <w:vAlign w:val="center"/>
            <w:hideMark/>
          </w:tcPr>
          <w:p w:rsidR="00FA5BA8" w:rsidRPr="009F546B" w:rsidRDefault="00FA5BA8" w:rsidP="00AE7285">
            <w:pPr>
              <w:widowControl w:val="0"/>
              <w:spacing w:line="240" w:lineRule="auto"/>
              <w:ind w:firstLine="0"/>
              <w:jc w:val="center"/>
              <w:rPr>
                <w:bCs w:val="0"/>
                <w:color w:val="000000"/>
                <w:sz w:val="22"/>
                <w:szCs w:val="22"/>
              </w:rPr>
            </w:pPr>
            <w:r w:rsidRPr="009F546B">
              <w:rPr>
                <w:bCs w:val="0"/>
                <w:color w:val="000000"/>
                <w:sz w:val="22"/>
                <w:szCs w:val="22"/>
              </w:rPr>
              <w:t> 10139</w:t>
            </w:r>
          </w:p>
        </w:tc>
        <w:tc>
          <w:tcPr>
            <w:tcW w:w="935" w:type="dxa"/>
            <w:shd w:val="clear" w:color="auto" w:fill="FFFFFF" w:themeFill="background1"/>
            <w:noWrap/>
            <w:vAlign w:val="center"/>
            <w:hideMark/>
          </w:tcPr>
          <w:p w:rsidR="00FA5BA8" w:rsidRPr="009F546B" w:rsidRDefault="00FA5BA8" w:rsidP="00AE7285">
            <w:pPr>
              <w:widowControl w:val="0"/>
              <w:spacing w:line="240" w:lineRule="auto"/>
              <w:ind w:firstLine="0"/>
              <w:jc w:val="center"/>
              <w:rPr>
                <w:bCs w:val="0"/>
                <w:color w:val="000000"/>
                <w:sz w:val="22"/>
                <w:szCs w:val="22"/>
              </w:rPr>
            </w:pPr>
            <w:r w:rsidRPr="009F546B">
              <w:rPr>
                <w:bCs w:val="0"/>
                <w:color w:val="000000"/>
                <w:sz w:val="22"/>
                <w:szCs w:val="22"/>
              </w:rPr>
              <w:t> 10712</w:t>
            </w:r>
          </w:p>
        </w:tc>
        <w:tc>
          <w:tcPr>
            <w:tcW w:w="1515" w:type="dxa"/>
            <w:shd w:val="clear" w:color="auto" w:fill="FFFFFF" w:themeFill="background1"/>
            <w:noWrap/>
            <w:vAlign w:val="center"/>
            <w:hideMark/>
          </w:tcPr>
          <w:p w:rsidR="00FA5BA8" w:rsidRPr="009F546B" w:rsidRDefault="00FA5BA8" w:rsidP="00AE7285">
            <w:pPr>
              <w:widowControl w:val="0"/>
              <w:spacing w:line="240" w:lineRule="auto"/>
              <w:ind w:firstLine="0"/>
              <w:jc w:val="center"/>
              <w:rPr>
                <w:bCs w:val="0"/>
                <w:color w:val="000000"/>
                <w:sz w:val="22"/>
                <w:szCs w:val="22"/>
              </w:rPr>
            </w:pPr>
            <w:r w:rsidRPr="009F546B">
              <w:rPr>
                <w:bCs w:val="0"/>
                <w:color w:val="000000"/>
                <w:sz w:val="22"/>
                <w:szCs w:val="22"/>
              </w:rPr>
              <w:t>10112</w:t>
            </w:r>
          </w:p>
        </w:tc>
        <w:tc>
          <w:tcPr>
            <w:tcW w:w="935" w:type="dxa"/>
            <w:shd w:val="clear" w:color="auto" w:fill="FFFFFF" w:themeFill="background1"/>
            <w:noWrap/>
            <w:vAlign w:val="center"/>
            <w:hideMark/>
          </w:tcPr>
          <w:p w:rsidR="00FA5BA8" w:rsidRPr="009F546B" w:rsidRDefault="00FA5BA8" w:rsidP="00AE7285">
            <w:pPr>
              <w:widowControl w:val="0"/>
              <w:spacing w:line="240" w:lineRule="auto"/>
              <w:ind w:firstLine="0"/>
              <w:jc w:val="center"/>
              <w:rPr>
                <w:bCs w:val="0"/>
                <w:color w:val="000000"/>
                <w:sz w:val="22"/>
                <w:szCs w:val="22"/>
              </w:rPr>
            </w:pPr>
            <w:r w:rsidRPr="009F546B">
              <w:rPr>
                <w:bCs w:val="0"/>
                <w:color w:val="000000"/>
                <w:sz w:val="22"/>
                <w:szCs w:val="22"/>
              </w:rPr>
              <w:t> 10939</w:t>
            </w:r>
          </w:p>
        </w:tc>
        <w:tc>
          <w:tcPr>
            <w:tcW w:w="1516" w:type="dxa"/>
            <w:shd w:val="clear" w:color="auto" w:fill="FFFFFF" w:themeFill="background1"/>
            <w:noWrap/>
            <w:vAlign w:val="center"/>
            <w:hideMark/>
          </w:tcPr>
          <w:p w:rsidR="00FA5BA8" w:rsidRPr="009F546B" w:rsidRDefault="00FA5BA8" w:rsidP="00AE7285">
            <w:pPr>
              <w:widowControl w:val="0"/>
              <w:spacing w:line="240" w:lineRule="auto"/>
              <w:ind w:firstLine="0"/>
              <w:jc w:val="center"/>
              <w:rPr>
                <w:bCs w:val="0"/>
                <w:color w:val="000000"/>
                <w:sz w:val="22"/>
                <w:szCs w:val="22"/>
              </w:rPr>
            </w:pPr>
            <w:r w:rsidRPr="009F546B">
              <w:rPr>
                <w:bCs w:val="0"/>
                <w:color w:val="000000"/>
                <w:sz w:val="22"/>
                <w:szCs w:val="22"/>
              </w:rPr>
              <w:t> 9992</w:t>
            </w:r>
          </w:p>
        </w:tc>
        <w:tc>
          <w:tcPr>
            <w:tcW w:w="1468" w:type="dxa"/>
            <w:shd w:val="clear" w:color="auto" w:fill="FFFFFF" w:themeFill="background1"/>
            <w:vAlign w:val="center"/>
          </w:tcPr>
          <w:p w:rsidR="00FA5BA8" w:rsidRPr="009F546B" w:rsidRDefault="00FA5BA8" w:rsidP="00AE7285">
            <w:pPr>
              <w:widowControl w:val="0"/>
              <w:spacing w:line="240" w:lineRule="auto"/>
              <w:ind w:firstLine="0"/>
              <w:jc w:val="center"/>
              <w:rPr>
                <w:bCs w:val="0"/>
                <w:color w:val="000000"/>
                <w:sz w:val="22"/>
                <w:szCs w:val="22"/>
              </w:rPr>
            </w:pPr>
            <w:r w:rsidRPr="009F546B">
              <w:rPr>
                <w:bCs w:val="0"/>
                <w:color w:val="000000"/>
                <w:sz w:val="22"/>
                <w:szCs w:val="22"/>
              </w:rPr>
              <w:t>9415</w:t>
            </w:r>
          </w:p>
        </w:tc>
      </w:tr>
      <w:tr w:rsidR="00FA5BA8" w:rsidRPr="009F546B" w:rsidTr="00DD6054">
        <w:trPr>
          <w:trHeight w:val="288"/>
        </w:trPr>
        <w:tc>
          <w:tcPr>
            <w:tcW w:w="2131" w:type="dxa"/>
            <w:shd w:val="clear" w:color="auto" w:fill="FFFFFF" w:themeFill="background1"/>
            <w:vAlign w:val="center"/>
            <w:hideMark/>
          </w:tcPr>
          <w:p w:rsidR="00FA5BA8" w:rsidRPr="009F546B" w:rsidRDefault="00FA5BA8" w:rsidP="00AE7285">
            <w:pPr>
              <w:widowControl w:val="0"/>
              <w:spacing w:line="240" w:lineRule="auto"/>
              <w:ind w:firstLine="0"/>
              <w:jc w:val="left"/>
              <w:rPr>
                <w:bCs w:val="0"/>
                <w:color w:val="000000"/>
                <w:sz w:val="22"/>
                <w:szCs w:val="22"/>
              </w:rPr>
            </w:pPr>
            <w:r w:rsidRPr="009F546B">
              <w:rPr>
                <w:bCs w:val="0"/>
                <w:color w:val="000000"/>
                <w:sz w:val="22"/>
                <w:szCs w:val="22"/>
              </w:rPr>
              <w:t>Доля передвижений на ОПТ, %</w:t>
            </w:r>
          </w:p>
        </w:tc>
        <w:tc>
          <w:tcPr>
            <w:tcW w:w="1139" w:type="dxa"/>
            <w:shd w:val="clear" w:color="auto" w:fill="FFFFFF" w:themeFill="background1"/>
            <w:noWrap/>
            <w:vAlign w:val="center"/>
            <w:hideMark/>
          </w:tcPr>
          <w:p w:rsidR="00FA5BA8" w:rsidRPr="009F546B" w:rsidRDefault="00FA5BA8" w:rsidP="00AE7285">
            <w:pPr>
              <w:widowControl w:val="0"/>
              <w:spacing w:line="240" w:lineRule="auto"/>
              <w:ind w:firstLine="0"/>
              <w:jc w:val="center"/>
              <w:rPr>
                <w:bCs w:val="0"/>
                <w:color w:val="000000"/>
                <w:sz w:val="22"/>
                <w:szCs w:val="22"/>
              </w:rPr>
            </w:pPr>
            <w:r w:rsidRPr="009F546B">
              <w:rPr>
                <w:bCs w:val="0"/>
                <w:color w:val="000000"/>
                <w:sz w:val="22"/>
                <w:szCs w:val="22"/>
              </w:rPr>
              <w:t>30% </w:t>
            </w:r>
          </w:p>
        </w:tc>
        <w:tc>
          <w:tcPr>
            <w:tcW w:w="935" w:type="dxa"/>
            <w:shd w:val="clear" w:color="auto" w:fill="FFFFFF" w:themeFill="background1"/>
            <w:noWrap/>
            <w:vAlign w:val="center"/>
            <w:hideMark/>
          </w:tcPr>
          <w:p w:rsidR="00FA5BA8" w:rsidRPr="009F546B" w:rsidRDefault="00FA5BA8" w:rsidP="00AE7285">
            <w:pPr>
              <w:widowControl w:val="0"/>
              <w:spacing w:line="240" w:lineRule="auto"/>
              <w:ind w:firstLine="0"/>
              <w:jc w:val="center"/>
              <w:rPr>
                <w:bCs w:val="0"/>
                <w:color w:val="000000"/>
                <w:sz w:val="22"/>
                <w:szCs w:val="22"/>
              </w:rPr>
            </w:pPr>
            <w:r w:rsidRPr="009F546B">
              <w:rPr>
                <w:bCs w:val="0"/>
                <w:color w:val="000000"/>
                <w:sz w:val="22"/>
                <w:szCs w:val="22"/>
              </w:rPr>
              <w:t> 30%</w:t>
            </w:r>
          </w:p>
        </w:tc>
        <w:tc>
          <w:tcPr>
            <w:tcW w:w="1515" w:type="dxa"/>
            <w:shd w:val="clear" w:color="auto" w:fill="FFFFFF" w:themeFill="background1"/>
            <w:noWrap/>
            <w:vAlign w:val="center"/>
            <w:hideMark/>
          </w:tcPr>
          <w:p w:rsidR="00FA5BA8" w:rsidRPr="009F546B" w:rsidRDefault="00FA5BA8" w:rsidP="00AE7285">
            <w:pPr>
              <w:widowControl w:val="0"/>
              <w:spacing w:line="240" w:lineRule="auto"/>
              <w:ind w:firstLine="0"/>
              <w:jc w:val="center"/>
              <w:rPr>
                <w:bCs w:val="0"/>
                <w:color w:val="000000"/>
                <w:sz w:val="22"/>
                <w:szCs w:val="22"/>
              </w:rPr>
            </w:pPr>
            <w:r w:rsidRPr="009F546B">
              <w:rPr>
                <w:bCs w:val="0"/>
                <w:color w:val="000000"/>
                <w:sz w:val="22"/>
                <w:szCs w:val="22"/>
              </w:rPr>
              <w:t> 34%</w:t>
            </w:r>
          </w:p>
        </w:tc>
        <w:tc>
          <w:tcPr>
            <w:tcW w:w="935" w:type="dxa"/>
            <w:shd w:val="clear" w:color="auto" w:fill="FFFFFF" w:themeFill="background1"/>
            <w:noWrap/>
            <w:vAlign w:val="center"/>
            <w:hideMark/>
          </w:tcPr>
          <w:p w:rsidR="00FA5BA8" w:rsidRPr="009F546B" w:rsidRDefault="00FA5BA8" w:rsidP="00AE7285">
            <w:pPr>
              <w:widowControl w:val="0"/>
              <w:spacing w:line="240" w:lineRule="auto"/>
              <w:ind w:firstLine="0"/>
              <w:jc w:val="center"/>
              <w:rPr>
                <w:bCs w:val="0"/>
                <w:color w:val="000000"/>
                <w:sz w:val="22"/>
                <w:szCs w:val="22"/>
              </w:rPr>
            </w:pPr>
            <w:r w:rsidRPr="009F546B">
              <w:rPr>
                <w:bCs w:val="0"/>
                <w:color w:val="000000"/>
                <w:sz w:val="22"/>
                <w:szCs w:val="22"/>
              </w:rPr>
              <w:t>30% </w:t>
            </w:r>
          </w:p>
        </w:tc>
        <w:tc>
          <w:tcPr>
            <w:tcW w:w="1516" w:type="dxa"/>
            <w:shd w:val="clear" w:color="auto" w:fill="FFFFFF" w:themeFill="background1"/>
            <w:noWrap/>
            <w:vAlign w:val="center"/>
            <w:hideMark/>
          </w:tcPr>
          <w:p w:rsidR="00FA5BA8" w:rsidRPr="009F546B" w:rsidRDefault="00FA5BA8" w:rsidP="00AE7285">
            <w:pPr>
              <w:widowControl w:val="0"/>
              <w:spacing w:line="240" w:lineRule="auto"/>
              <w:ind w:firstLine="0"/>
              <w:jc w:val="center"/>
              <w:rPr>
                <w:bCs w:val="0"/>
                <w:color w:val="000000"/>
                <w:sz w:val="22"/>
                <w:szCs w:val="22"/>
              </w:rPr>
            </w:pPr>
            <w:r w:rsidRPr="009F546B">
              <w:rPr>
                <w:bCs w:val="0"/>
                <w:color w:val="000000"/>
                <w:sz w:val="22"/>
                <w:szCs w:val="22"/>
              </w:rPr>
              <w:t> 37%</w:t>
            </w:r>
          </w:p>
        </w:tc>
        <w:tc>
          <w:tcPr>
            <w:tcW w:w="1468" w:type="dxa"/>
            <w:shd w:val="clear" w:color="auto" w:fill="FFFFFF" w:themeFill="background1"/>
            <w:vAlign w:val="center"/>
          </w:tcPr>
          <w:p w:rsidR="00FA5BA8" w:rsidRPr="009F546B" w:rsidRDefault="00FA5BA8" w:rsidP="00AE7285">
            <w:pPr>
              <w:widowControl w:val="0"/>
              <w:spacing w:line="240" w:lineRule="auto"/>
              <w:ind w:firstLine="0"/>
              <w:jc w:val="center"/>
              <w:rPr>
                <w:bCs w:val="0"/>
                <w:color w:val="000000"/>
                <w:sz w:val="22"/>
                <w:szCs w:val="22"/>
              </w:rPr>
            </w:pPr>
            <w:r w:rsidRPr="009F546B">
              <w:rPr>
                <w:bCs w:val="0"/>
                <w:color w:val="000000"/>
                <w:sz w:val="22"/>
                <w:szCs w:val="22"/>
              </w:rPr>
              <w:t>40%</w:t>
            </w:r>
          </w:p>
        </w:tc>
      </w:tr>
      <w:tr w:rsidR="00FA5BA8" w:rsidRPr="009F546B" w:rsidTr="00DD6054">
        <w:trPr>
          <w:trHeight w:val="288"/>
        </w:trPr>
        <w:tc>
          <w:tcPr>
            <w:tcW w:w="2131" w:type="dxa"/>
            <w:shd w:val="clear" w:color="auto" w:fill="FFFFFF" w:themeFill="background1"/>
            <w:vAlign w:val="center"/>
            <w:hideMark/>
          </w:tcPr>
          <w:p w:rsidR="00FA5BA8" w:rsidRPr="009F546B" w:rsidRDefault="00FA5BA8" w:rsidP="00AE7285">
            <w:pPr>
              <w:widowControl w:val="0"/>
              <w:spacing w:line="240" w:lineRule="auto"/>
              <w:ind w:firstLine="0"/>
              <w:jc w:val="left"/>
              <w:rPr>
                <w:bCs w:val="0"/>
                <w:color w:val="000000"/>
                <w:sz w:val="22"/>
                <w:szCs w:val="22"/>
              </w:rPr>
            </w:pPr>
            <w:r w:rsidRPr="009F546B">
              <w:rPr>
                <w:bCs w:val="0"/>
                <w:color w:val="000000"/>
                <w:sz w:val="22"/>
                <w:szCs w:val="22"/>
              </w:rPr>
              <w:t>Доля передвижений на ИТ, %</w:t>
            </w:r>
          </w:p>
        </w:tc>
        <w:tc>
          <w:tcPr>
            <w:tcW w:w="1139" w:type="dxa"/>
            <w:shd w:val="clear" w:color="auto" w:fill="FFFFFF" w:themeFill="background1"/>
            <w:noWrap/>
            <w:vAlign w:val="center"/>
            <w:hideMark/>
          </w:tcPr>
          <w:p w:rsidR="00FA5BA8" w:rsidRPr="009F546B" w:rsidRDefault="00FA5BA8" w:rsidP="00AE7285">
            <w:pPr>
              <w:widowControl w:val="0"/>
              <w:spacing w:line="240" w:lineRule="auto"/>
              <w:ind w:firstLine="0"/>
              <w:jc w:val="center"/>
              <w:rPr>
                <w:bCs w:val="0"/>
                <w:color w:val="000000"/>
                <w:sz w:val="22"/>
                <w:szCs w:val="22"/>
              </w:rPr>
            </w:pPr>
            <w:r w:rsidRPr="009F546B">
              <w:rPr>
                <w:bCs w:val="0"/>
                <w:color w:val="000000"/>
                <w:sz w:val="22"/>
                <w:szCs w:val="22"/>
              </w:rPr>
              <w:t>70% </w:t>
            </w:r>
          </w:p>
        </w:tc>
        <w:tc>
          <w:tcPr>
            <w:tcW w:w="935" w:type="dxa"/>
            <w:shd w:val="clear" w:color="auto" w:fill="FFFFFF" w:themeFill="background1"/>
            <w:noWrap/>
            <w:vAlign w:val="center"/>
            <w:hideMark/>
          </w:tcPr>
          <w:p w:rsidR="00FA5BA8" w:rsidRPr="009F546B" w:rsidRDefault="00FA5BA8" w:rsidP="00AE7285">
            <w:pPr>
              <w:widowControl w:val="0"/>
              <w:spacing w:line="240" w:lineRule="auto"/>
              <w:ind w:firstLine="0"/>
              <w:jc w:val="center"/>
              <w:rPr>
                <w:bCs w:val="0"/>
                <w:color w:val="000000"/>
                <w:sz w:val="22"/>
                <w:szCs w:val="22"/>
              </w:rPr>
            </w:pPr>
            <w:r w:rsidRPr="009F546B">
              <w:rPr>
                <w:bCs w:val="0"/>
                <w:color w:val="000000"/>
                <w:sz w:val="22"/>
                <w:szCs w:val="22"/>
              </w:rPr>
              <w:t> 70%</w:t>
            </w:r>
          </w:p>
        </w:tc>
        <w:tc>
          <w:tcPr>
            <w:tcW w:w="1515" w:type="dxa"/>
            <w:shd w:val="clear" w:color="auto" w:fill="FFFFFF" w:themeFill="background1"/>
            <w:noWrap/>
            <w:vAlign w:val="center"/>
            <w:hideMark/>
          </w:tcPr>
          <w:p w:rsidR="00FA5BA8" w:rsidRPr="009F546B" w:rsidRDefault="00FA5BA8" w:rsidP="00AE7285">
            <w:pPr>
              <w:widowControl w:val="0"/>
              <w:spacing w:line="240" w:lineRule="auto"/>
              <w:ind w:firstLine="0"/>
              <w:jc w:val="center"/>
              <w:rPr>
                <w:bCs w:val="0"/>
                <w:color w:val="000000"/>
                <w:sz w:val="22"/>
                <w:szCs w:val="22"/>
              </w:rPr>
            </w:pPr>
            <w:r w:rsidRPr="009F546B">
              <w:rPr>
                <w:bCs w:val="0"/>
                <w:color w:val="000000"/>
                <w:sz w:val="22"/>
                <w:szCs w:val="22"/>
              </w:rPr>
              <w:t>66% </w:t>
            </w:r>
          </w:p>
        </w:tc>
        <w:tc>
          <w:tcPr>
            <w:tcW w:w="935" w:type="dxa"/>
            <w:shd w:val="clear" w:color="auto" w:fill="FFFFFF" w:themeFill="background1"/>
            <w:noWrap/>
            <w:vAlign w:val="center"/>
            <w:hideMark/>
          </w:tcPr>
          <w:p w:rsidR="00FA5BA8" w:rsidRPr="009F546B" w:rsidRDefault="00FA5BA8" w:rsidP="00AE7285">
            <w:pPr>
              <w:widowControl w:val="0"/>
              <w:spacing w:line="240" w:lineRule="auto"/>
              <w:ind w:firstLine="0"/>
              <w:jc w:val="center"/>
              <w:rPr>
                <w:bCs w:val="0"/>
                <w:color w:val="000000"/>
                <w:sz w:val="22"/>
                <w:szCs w:val="22"/>
              </w:rPr>
            </w:pPr>
            <w:r w:rsidRPr="009F546B">
              <w:rPr>
                <w:bCs w:val="0"/>
                <w:color w:val="000000"/>
                <w:sz w:val="22"/>
                <w:szCs w:val="22"/>
              </w:rPr>
              <w:t>70% </w:t>
            </w:r>
          </w:p>
        </w:tc>
        <w:tc>
          <w:tcPr>
            <w:tcW w:w="1516" w:type="dxa"/>
            <w:shd w:val="clear" w:color="auto" w:fill="FFFFFF" w:themeFill="background1"/>
            <w:noWrap/>
            <w:vAlign w:val="center"/>
            <w:hideMark/>
          </w:tcPr>
          <w:p w:rsidR="00FA5BA8" w:rsidRPr="009F546B" w:rsidRDefault="00FA5BA8" w:rsidP="00AE7285">
            <w:pPr>
              <w:widowControl w:val="0"/>
              <w:spacing w:line="240" w:lineRule="auto"/>
              <w:ind w:firstLine="0"/>
              <w:jc w:val="center"/>
              <w:rPr>
                <w:bCs w:val="0"/>
                <w:color w:val="000000"/>
                <w:sz w:val="22"/>
                <w:szCs w:val="22"/>
              </w:rPr>
            </w:pPr>
            <w:r w:rsidRPr="009F546B">
              <w:rPr>
                <w:bCs w:val="0"/>
                <w:color w:val="000000"/>
                <w:sz w:val="22"/>
                <w:szCs w:val="22"/>
              </w:rPr>
              <w:t> 63%</w:t>
            </w:r>
          </w:p>
        </w:tc>
        <w:tc>
          <w:tcPr>
            <w:tcW w:w="1468" w:type="dxa"/>
            <w:shd w:val="clear" w:color="auto" w:fill="FFFFFF" w:themeFill="background1"/>
            <w:vAlign w:val="center"/>
          </w:tcPr>
          <w:p w:rsidR="00FA5BA8" w:rsidRPr="009F546B" w:rsidRDefault="00FA5BA8" w:rsidP="00AE7285">
            <w:pPr>
              <w:widowControl w:val="0"/>
              <w:spacing w:line="240" w:lineRule="auto"/>
              <w:ind w:firstLine="0"/>
              <w:jc w:val="center"/>
              <w:rPr>
                <w:bCs w:val="0"/>
                <w:color w:val="000000"/>
                <w:sz w:val="22"/>
                <w:szCs w:val="22"/>
              </w:rPr>
            </w:pPr>
            <w:r w:rsidRPr="009F546B">
              <w:rPr>
                <w:bCs w:val="0"/>
                <w:color w:val="000000"/>
                <w:sz w:val="22"/>
                <w:szCs w:val="22"/>
              </w:rPr>
              <w:t>60%</w:t>
            </w:r>
          </w:p>
        </w:tc>
      </w:tr>
      <w:tr w:rsidR="00FA5BA8" w:rsidRPr="009F546B" w:rsidTr="00DD6054">
        <w:trPr>
          <w:trHeight w:val="528"/>
        </w:trPr>
        <w:tc>
          <w:tcPr>
            <w:tcW w:w="2131" w:type="dxa"/>
            <w:shd w:val="clear" w:color="auto" w:fill="FFFFFF" w:themeFill="background1"/>
            <w:vAlign w:val="center"/>
            <w:hideMark/>
          </w:tcPr>
          <w:p w:rsidR="00FA5BA8" w:rsidRPr="009F546B" w:rsidRDefault="00FA5BA8" w:rsidP="00AE7285">
            <w:pPr>
              <w:widowControl w:val="0"/>
              <w:spacing w:line="240" w:lineRule="auto"/>
              <w:ind w:firstLine="0"/>
              <w:jc w:val="left"/>
              <w:rPr>
                <w:bCs w:val="0"/>
                <w:color w:val="000000"/>
                <w:sz w:val="22"/>
                <w:szCs w:val="22"/>
              </w:rPr>
            </w:pPr>
            <w:r w:rsidRPr="009F546B">
              <w:rPr>
                <w:bCs w:val="0"/>
                <w:color w:val="000000"/>
                <w:sz w:val="22"/>
                <w:szCs w:val="22"/>
              </w:rPr>
              <w:t>Среднее время реализации корреспонденции ОПТ, мин</w:t>
            </w:r>
          </w:p>
        </w:tc>
        <w:tc>
          <w:tcPr>
            <w:tcW w:w="1139" w:type="dxa"/>
            <w:shd w:val="clear" w:color="auto" w:fill="FFFFFF" w:themeFill="background1"/>
            <w:noWrap/>
            <w:vAlign w:val="center"/>
            <w:hideMark/>
          </w:tcPr>
          <w:p w:rsidR="00FA5BA8" w:rsidRPr="009F546B" w:rsidRDefault="00FA5BA8" w:rsidP="00AE7285">
            <w:pPr>
              <w:widowControl w:val="0"/>
              <w:spacing w:line="240" w:lineRule="auto"/>
              <w:ind w:firstLine="0"/>
              <w:jc w:val="center"/>
              <w:rPr>
                <w:bCs w:val="0"/>
                <w:color w:val="000000"/>
                <w:sz w:val="22"/>
                <w:szCs w:val="22"/>
              </w:rPr>
            </w:pPr>
            <w:r w:rsidRPr="009F546B">
              <w:rPr>
                <w:bCs w:val="0"/>
                <w:color w:val="000000"/>
                <w:sz w:val="22"/>
                <w:szCs w:val="22"/>
              </w:rPr>
              <w:t>28 </w:t>
            </w:r>
          </w:p>
        </w:tc>
        <w:tc>
          <w:tcPr>
            <w:tcW w:w="935" w:type="dxa"/>
            <w:shd w:val="clear" w:color="auto" w:fill="FFFFFF" w:themeFill="background1"/>
            <w:noWrap/>
            <w:vAlign w:val="center"/>
            <w:hideMark/>
          </w:tcPr>
          <w:p w:rsidR="00FA5BA8" w:rsidRPr="009F546B" w:rsidRDefault="00FA5BA8" w:rsidP="00AE7285">
            <w:pPr>
              <w:widowControl w:val="0"/>
              <w:spacing w:line="240" w:lineRule="auto"/>
              <w:ind w:firstLine="0"/>
              <w:jc w:val="center"/>
              <w:rPr>
                <w:bCs w:val="0"/>
                <w:color w:val="000000"/>
                <w:sz w:val="22"/>
                <w:szCs w:val="22"/>
              </w:rPr>
            </w:pPr>
            <w:r w:rsidRPr="009F546B">
              <w:rPr>
                <w:bCs w:val="0"/>
                <w:color w:val="000000"/>
                <w:sz w:val="22"/>
                <w:szCs w:val="22"/>
              </w:rPr>
              <w:t>31 </w:t>
            </w:r>
          </w:p>
        </w:tc>
        <w:tc>
          <w:tcPr>
            <w:tcW w:w="1515" w:type="dxa"/>
            <w:shd w:val="clear" w:color="auto" w:fill="FFFFFF" w:themeFill="background1"/>
            <w:noWrap/>
            <w:vAlign w:val="center"/>
            <w:hideMark/>
          </w:tcPr>
          <w:p w:rsidR="00FA5BA8" w:rsidRPr="009F546B" w:rsidRDefault="00FA5BA8" w:rsidP="00AE7285">
            <w:pPr>
              <w:widowControl w:val="0"/>
              <w:spacing w:line="240" w:lineRule="auto"/>
              <w:ind w:firstLine="0"/>
              <w:jc w:val="center"/>
              <w:rPr>
                <w:bCs w:val="0"/>
                <w:color w:val="000000"/>
                <w:sz w:val="22"/>
                <w:szCs w:val="22"/>
              </w:rPr>
            </w:pPr>
            <w:r w:rsidRPr="009F546B">
              <w:rPr>
                <w:bCs w:val="0"/>
                <w:color w:val="000000"/>
                <w:sz w:val="22"/>
                <w:szCs w:val="22"/>
              </w:rPr>
              <w:t> 30</w:t>
            </w:r>
          </w:p>
        </w:tc>
        <w:tc>
          <w:tcPr>
            <w:tcW w:w="935" w:type="dxa"/>
            <w:shd w:val="clear" w:color="auto" w:fill="FFFFFF" w:themeFill="background1"/>
            <w:noWrap/>
            <w:vAlign w:val="center"/>
            <w:hideMark/>
          </w:tcPr>
          <w:p w:rsidR="00FA5BA8" w:rsidRPr="009F546B" w:rsidRDefault="00FA5BA8" w:rsidP="00AE7285">
            <w:pPr>
              <w:widowControl w:val="0"/>
              <w:spacing w:line="240" w:lineRule="auto"/>
              <w:ind w:firstLine="0"/>
              <w:jc w:val="center"/>
              <w:rPr>
                <w:bCs w:val="0"/>
                <w:color w:val="000000"/>
                <w:sz w:val="22"/>
                <w:szCs w:val="22"/>
              </w:rPr>
            </w:pPr>
            <w:r w:rsidRPr="009F546B">
              <w:rPr>
                <w:bCs w:val="0"/>
                <w:color w:val="000000"/>
                <w:sz w:val="22"/>
                <w:szCs w:val="22"/>
              </w:rPr>
              <w:t> 31,5</w:t>
            </w:r>
          </w:p>
        </w:tc>
        <w:tc>
          <w:tcPr>
            <w:tcW w:w="1516" w:type="dxa"/>
            <w:shd w:val="clear" w:color="auto" w:fill="FFFFFF" w:themeFill="background1"/>
            <w:noWrap/>
            <w:vAlign w:val="center"/>
            <w:hideMark/>
          </w:tcPr>
          <w:p w:rsidR="00FA5BA8" w:rsidRPr="009F546B" w:rsidRDefault="00FA5BA8" w:rsidP="00AE7285">
            <w:pPr>
              <w:widowControl w:val="0"/>
              <w:spacing w:line="240" w:lineRule="auto"/>
              <w:ind w:firstLine="0"/>
              <w:jc w:val="center"/>
              <w:rPr>
                <w:bCs w:val="0"/>
                <w:color w:val="000000"/>
                <w:sz w:val="22"/>
                <w:szCs w:val="22"/>
              </w:rPr>
            </w:pPr>
            <w:r w:rsidRPr="009F546B">
              <w:rPr>
                <w:bCs w:val="0"/>
                <w:color w:val="000000"/>
                <w:sz w:val="22"/>
                <w:szCs w:val="22"/>
              </w:rPr>
              <w:t>30</w:t>
            </w:r>
          </w:p>
        </w:tc>
        <w:tc>
          <w:tcPr>
            <w:tcW w:w="1468" w:type="dxa"/>
            <w:shd w:val="clear" w:color="auto" w:fill="FFFFFF" w:themeFill="background1"/>
            <w:vAlign w:val="center"/>
          </w:tcPr>
          <w:p w:rsidR="00FA5BA8" w:rsidRPr="009F546B" w:rsidRDefault="00FA5BA8" w:rsidP="00AE7285">
            <w:pPr>
              <w:widowControl w:val="0"/>
              <w:spacing w:line="240" w:lineRule="auto"/>
              <w:ind w:firstLine="0"/>
              <w:jc w:val="center"/>
              <w:rPr>
                <w:bCs w:val="0"/>
                <w:color w:val="000000"/>
                <w:sz w:val="22"/>
                <w:szCs w:val="22"/>
              </w:rPr>
            </w:pPr>
            <w:r w:rsidRPr="009F546B">
              <w:rPr>
                <w:bCs w:val="0"/>
                <w:color w:val="000000"/>
                <w:sz w:val="22"/>
                <w:szCs w:val="22"/>
              </w:rPr>
              <w:t>30,5</w:t>
            </w:r>
          </w:p>
        </w:tc>
      </w:tr>
      <w:tr w:rsidR="00FA5BA8" w:rsidRPr="009F546B" w:rsidTr="00DD6054">
        <w:trPr>
          <w:trHeight w:val="528"/>
        </w:trPr>
        <w:tc>
          <w:tcPr>
            <w:tcW w:w="2131" w:type="dxa"/>
            <w:shd w:val="clear" w:color="auto" w:fill="FFFFFF" w:themeFill="background1"/>
            <w:vAlign w:val="center"/>
            <w:hideMark/>
          </w:tcPr>
          <w:p w:rsidR="00FA5BA8" w:rsidRPr="009F546B" w:rsidRDefault="00FA5BA8" w:rsidP="00AE7285">
            <w:pPr>
              <w:widowControl w:val="0"/>
              <w:spacing w:line="240" w:lineRule="auto"/>
              <w:ind w:firstLine="0"/>
              <w:jc w:val="left"/>
              <w:rPr>
                <w:bCs w:val="0"/>
                <w:color w:val="000000"/>
                <w:sz w:val="22"/>
                <w:szCs w:val="22"/>
              </w:rPr>
            </w:pPr>
            <w:r w:rsidRPr="009F546B">
              <w:rPr>
                <w:bCs w:val="0"/>
                <w:color w:val="000000"/>
                <w:sz w:val="22"/>
                <w:szCs w:val="22"/>
              </w:rPr>
              <w:t>Среднее время реализации корреспонденции ИТ, мин</w:t>
            </w:r>
          </w:p>
        </w:tc>
        <w:tc>
          <w:tcPr>
            <w:tcW w:w="1139" w:type="dxa"/>
            <w:shd w:val="clear" w:color="auto" w:fill="FFFFFF" w:themeFill="background1"/>
            <w:noWrap/>
            <w:vAlign w:val="center"/>
            <w:hideMark/>
          </w:tcPr>
          <w:p w:rsidR="00FA5BA8" w:rsidRPr="009F546B" w:rsidRDefault="00FA5BA8" w:rsidP="00AE7285">
            <w:pPr>
              <w:widowControl w:val="0"/>
              <w:spacing w:line="240" w:lineRule="auto"/>
              <w:ind w:firstLine="0"/>
              <w:jc w:val="center"/>
              <w:rPr>
                <w:bCs w:val="0"/>
                <w:color w:val="000000"/>
                <w:sz w:val="22"/>
                <w:szCs w:val="22"/>
              </w:rPr>
            </w:pPr>
            <w:r w:rsidRPr="009F546B">
              <w:rPr>
                <w:bCs w:val="0"/>
                <w:color w:val="000000"/>
                <w:sz w:val="22"/>
                <w:szCs w:val="22"/>
              </w:rPr>
              <w:t>17 </w:t>
            </w:r>
          </w:p>
        </w:tc>
        <w:tc>
          <w:tcPr>
            <w:tcW w:w="935" w:type="dxa"/>
            <w:shd w:val="clear" w:color="auto" w:fill="FFFFFF" w:themeFill="background1"/>
            <w:noWrap/>
            <w:vAlign w:val="center"/>
            <w:hideMark/>
          </w:tcPr>
          <w:p w:rsidR="00FA5BA8" w:rsidRPr="009F546B" w:rsidRDefault="00FA5BA8" w:rsidP="00AE7285">
            <w:pPr>
              <w:widowControl w:val="0"/>
              <w:spacing w:line="240" w:lineRule="auto"/>
              <w:ind w:firstLine="0"/>
              <w:jc w:val="center"/>
              <w:rPr>
                <w:bCs w:val="0"/>
                <w:color w:val="000000"/>
                <w:sz w:val="22"/>
                <w:szCs w:val="22"/>
              </w:rPr>
            </w:pPr>
            <w:r w:rsidRPr="009F546B">
              <w:rPr>
                <w:bCs w:val="0"/>
                <w:color w:val="000000"/>
                <w:sz w:val="22"/>
                <w:szCs w:val="22"/>
              </w:rPr>
              <w:t>18 </w:t>
            </w:r>
          </w:p>
        </w:tc>
        <w:tc>
          <w:tcPr>
            <w:tcW w:w="1515" w:type="dxa"/>
            <w:shd w:val="clear" w:color="auto" w:fill="FFFFFF" w:themeFill="background1"/>
            <w:noWrap/>
            <w:vAlign w:val="center"/>
            <w:hideMark/>
          </w:tcPr>
          <w:p w:rsidR="00FA5BA8" w:rsidRPr="009F546B" w:rsidRDefault="00FA5BA8" w:rsidP="00AE7285">
            <w:pPr>
              <w:widowControl w:val="0"/>
              <w:spacing w:line="240" w:lineRule="auto"/>
              <w:ind w:firstLine="0"/>
              <w:jc w:val="center"/>
              <w:rPr>
                <w:bCs w:val="0"/>
                <w:color w:val="000000"/>
                <w:sz w:val="22"/>
                <w:szCs w:val="22"/>
              </w:rPr>
            </w:pPr>
            <w:r w:rsidRPr="009F546B">
              <w:rPr>
                <w:bCs w:val="0"/>
                <w:color w:val="000000"/>
                <w:sz w:val="22"/>
                <w:szCs w:val="22"/>
              </w:rPr>
              <w:t> 15</w:t>
            </w:r>
          </w:p>
        </w:tc>
        <w:tc>
          <w:tcPr>
            <w:tcW w:w="935" w:type="dxa"/>
            <w:shd w:val="clear" w:color="auto" w:fill="FFFFFF" w:themeFill="background1"/>
            <w:noWrap/>
            <w:vAlign w:val="center"/>
            <w:hideMark/>
          </w:tcPr>
          <w:p w:rsidR="00FA5BA8" w:rsidRPr="009F546B" w:rsidRDefault="00FA5BA8" w:rsidP="00AE7285">
            <w:pPr>
              <w:widowControl w:val="0"/>
              <w:spacing w:line="240" w:lineRule="auto"/>
              <w:ind w:firstLine="0"/>
              <w:jc w:val="center"/>
              <w:rPr>
                <w:bCs w:val="0"/>
                <w:color w:val="000000"/>
                <w:sz w:val="22"/>
                <w:szCs w:val="22"/>
              </w:rPr>
            </w:pPr>
            <w:r w:rsidRPr="009F546B">
              <w:rPr>
                <w:bCs w:val="0"/>
                <w:color w:val="000000"/>
                <w:sz w:val="22"/>
                <w:szCs w:val="22"/>
              </w:rPr>
              <w:t>18 </w:t>
            </w:r>
          </w:p>
        </w:tc>
        <w:tc>
          <w:tcPr>
            <w:tcW w:w="1516" w:type="dxa"/>
            <w:shd w:val="clear" w:color="auto" w:fill="FFFFFF" w:themeFill="background1"/>
            <w:noWrap/>
            <w:vAlign w:val="center"/>
            <w:hideMark/>
          </w:tcPr>
          <w:p w:rsidR="00FA5BA8" w:rsidRPr="009F546B" w:rsidRDefault="00FA5BA8" w:rsidP="00AE7285">
            <w:pPr>
              <w:widowControl w:val="0"/>
              <w:spacing w:line="240" w:lineRule="auto"/>
              <w:ind w:firstLine="0"/>
              <w:jc w:val="center"/>
              <w:rPr>
                <w:bCs w:val="0"/>
                <w:color w:val="000000"/>
                <w:sz w:val="22"/>
                <w:szCs w:val="22"/>
                <w:lang w:val="en-US"/>
              </w:rPr>
            </w:pPr>
            <w:r w:rsidRPr="009F546B">
              <w:rPr>
                <w:bCs w:val="0"/>
                <w:color w:val="000000"/>
                <w:sz w:val="22"/>
                <w:szCs w:val="22"/>
              </w:rPr>
              <w:t>15,5</w:t>
            </w:r>
          </w:p>
        </w:tc>
        <w:tc>
          <w:tcPr>
            <w:tcW w:w="1468" w:type="dxa"/>
            <w:shd w:val="clear" w:color="auto" w:fill="FFFFFF" w:themeFill="background1"/>
            <w:vAlign w:val="center"/>
          </w:tcPr>
          <w:p w:rsidR="00FA5BA8" w:rsidRPr="009F546B" w:rsidRDefault="00FA5BA8" w:rsidP="00AE7285">
            <w:pPr>
              <w:widowControl w:val="0"/>
              <w:spacing w:line="240" w:lineRule="auto"/>
              <w:ind w:firstLine="0"/>
              <w:jc w:val="center"/>
              <w:rPr>
                <w:bCs w:val="0"/>
                <w:color w:val="000000"/>
                <w:sz w:val="22"/>
                <w:szCs w:val="22"/>
              </w:rPr>
            </w:pPr>
            <w:r w:rsidRPr="009F546B">
              <w:rPr>
                <w:bCs w:val="0"/>
                <w:color w:val="000000"/>
                <w:sz w:val="22"/>
                <w:szCs w:val="22"/>
              </w:rPr>
              <w:t>16</w:t>
            </w:r>
          </w:p>
        </w:tc>
      </w:tr>
      <w:tr w:rsidR="00FA5BA8" w:rsidRPr="009F546B" w:rsidTr="00DD6054">
        <w:trPr>
          <w:trHeight w:val="288"/>
        </w:trPr>
        <w:tc>
          <w:tcPr>
            <w:tcW w:w="2131" w:type="dxa"/>
            <w:shd w:val="clear" w:color="auto" w:fill="FFFFFF" w:themeFill="background1"/>
            <w:vAlign w:val="center"/>
            <w:hideMark/>
          </w:tcPr>
          <w:p w:rsidR="00FA5BA8" w:rsidRPr="009F546B" w:rsidRDefault="00FA5BA8" w:rsidP="00AE7285">
            <w:pPr>
              <w:widowControl w:val="0"/>
              <w:spacing w:line="240" w:lineRule="auto"/>
              <w:ind w:firstLine="0"/>
              <w:jc w:val="left"/>
              <w:rPr>
                <w:bCs w:val="0"/>
                <w:color w:val="000000"/>
                <w:sz w:val="22"/>
                <w:szCs w:val="22"/>
              </w:rPr>
            </w:pPr>
            <w:r w:rsidRPr="009F546B">
              <w:rPr>
                <w:bCs w:val="0"/>
                <w:color w:val="000000"/>
                <w:sz w:val="22"/>
                <w:szCs w:val="22"/>
              </w:rPr>
              <w:t>Средняя дальность поездки на ОПТ, км</w:t>
            </w:r>
          </w:p>
        </w:tc>
        <w:tc>
          <w:tcPr>
            <w:tcW w:w="1139" w:type="dxa"/>
            <w:shd w:val="clear" w:color="auto" w:fill="FFFFFF" w:themeFill="background1"/>
            <w:noWrap/>
            <w:vAlign w:val="center"/>
            <w:hideMark/>
          </w:tcPr>
          <w:p w:rsidR="00FA5BA8" w:rsidRPr="009F546B" w:rsidRDefault="00FA5BA8" w:rsidP="00AE7285">
            <w:pPr>
              <w:widowControl w:val="0"/>
              <w:spacing w:line="240" w:lineRule="auto"/>
              <w:ind w:firstLine="0"/>
              <w:jc w:val="center"/>
              <w:rPr>
                <w:bCs w:val="0"/>
                <w:color w:val="000000"/>
                <w:sz w:val="22"/>
                <w:szCs w:val="22"/>
              </w:rPr>
            </w:pPr>
            <w:r w:rsidRPr="009F546B">
              <w:rPr>
                <w:bCs w:val="0"/>
                <w:color w:val="000000"/>
                <w:sz w:val="22"/>
                <w:szCs w:val="22"/>
              </w:rPr>
              <w:t>5,1 </w:t>
            </w:r>
          </w:p>
        </w:tc>
        <w:tc>
          <w:tcPr>
            <w:tcW w:w="935" w:type="dxa"/>
            <w:shd w:val="clear" w:color="auto" w:fill="FFFFFF" w:themeFill="background1"/>
            <w:noWrap/>
            <w:vAlign w:val="center"/>
            <w:hideMark/>
          </w:tcPr>
          <w:p w:rsidR="00FA5BA8" w:rsidRPr="009F546B" w:rsidRDefault="00FA5BA8" w:rsidP="00AE7285">
            <w:pPr>
              <w:widowControl w:val="0"/>
              <w:spacing w:line="240" w:lineRule="auto"/>
              <w:ind w:firstLine="0"/>
              <w:jc w:val="center"/>
              <w:rPr>
                <w:bCs w:val="0"/>
                <w:color w:val="000000"/>
                <w:sz w:val="22"/>
                <w:szCs w:val="22"/>
              </w:rPr>
            </w:pPr>
            <w:r w:rsidRPr="009F546B">
              <w:rPr>
                <w:bCs w:val="0"/>
                <w:color w:val="000000"/>
                <w:sz w:val="22"/>
                <w:szCs w:val="22"/>
              </w:rPr>
              <w:t>5,1</w:t>
            </w:r>
          </w:p>
        </w:tc>
        <w:tc>
          <w:tcPr>
            <w:tcW w:w="1515" w:type="dxa"/>
            <w:shd w:val="clear" w:color="auto" w:fill="FFFFFF" w:themeFill="background1"/>
            <w:noWrap/>
            <w:vAlign w:val="center"/>
            <w:hideMark/>
          </w:tcPr>
          <w:p w:rsidR="00FA5BA8" w:rsidRPr="009F546B" w:rsidRDefault="00FA5BA8" w:rsidP="00AE7285">
            <w:pPr>
              <w:widowControl w:val="0"/>
              <w:spacing w:line="240" w:lineRule="auto"/>
              <w:ind w:firstLine="0"/>
              <w:jc w:val="center"/>
              <w:rPr>
                <w:bCs w:val="0"/>
                <w:color w:val="000000"/>
                <w:sz w:val="22"/>
                <w:szCs w:val="22"/>
              </w:rPr>
            </w:pPr>
            <w:r w:rsidRPr="009F546B">
              <w:rPr>
                <w:bCs w:val="0"/>
                <w:color w:val="000000"/>
                <w:sz w:val="22"/>
                <w:szCs w:val="22"/>
              </w:rPr>
              <w:t>4,9</w:t>
            </w:r>
          </w:p>
        </w:tc>
        <w:tc>
          <w:tcPr>
            <w:tcW w:w="935" w:type="dxa"/>
            <w:shd w:val="clear" w:color="auto" w:fill="FFFFFF" w:themeFill="background1"/>
            <w:noWrap/>
            <w:vAlign w:val="center"/>
            <w:hideMark/>
          </w:tcPr>
          <w:p w:rsidR="00FA5BA8" w:rsidRPr="009F546B" w:rsidRDefault="00FA5BA8" w:rsidP="00AE7285">
            <w:pPr>
              <w:widowControl w:val="0"/>
              <w:spacing w:line="240" w:lineRule="auto"/>
              <w:ind w:firstLine="0"/>
              <w:jc w:val="center"/>
              <w:rPr>
                <w:bCs w:val="0"/>
                <w:color w:val="000000"/>
                <w:sz w:val="22"/>
                <w:szCs w:val="22"/>
              </w:rPr>
            </w:pPr>
            <w:r w:rsidRPr="009F546B">
              <w:rPr>
                <w:bCs w:val="0"/>
                <w:color w:val="000000"/>
                <w:sz w:val="22"/>
                <w:szCs w:val="22"/>
              </w:rPr>
              <w:t> 5,2</w:t>
            </w:r>
          </w:p>
        </w:tc>
        <w:tc>
          <w:tcPr>
            <w:tcW w:w="1516" w:type="dxa"/>
            <w:shd w:val="clear" w:color="auto" w:fill="FFFFFF" w:themeFill="background1"/>
            <w:noWrap/>
            <w:vAlign w:val="center"/>
            <w:hideMark/>
          </w:tcPr>
          <w:p w:rsidR="00FA5BA8" w:rsidRPr="009F546B" w:rsidRDefault="00FA5BA8" w:rsidP="00AE7285">
            <w:pPr>
              <w:widowControl w:val="0"/>
              <w:spacing w:line="240" w:lineRule="auto"/>
              <w:ind w:firstLine="0"/>
              <w:jc w:val="center"/>
              <w:rPr>
                <w:bCs w:val="0"/>
                <w:color w:val="000000"/>
                <w:sz w:val="22"/>
                <w:szCs w:val="22"/>
              </w:rPr>
            </w:pPr>
            <w:r w:rsidRPr="009F546B">
              <w:rPr>
                <w:bCs w:val="0"/>
                <w:color w:val="000000"/>
                <w:sz w:val="22"/>
                <w:szCs w:val="22"/>
              </w:rPr>
              <w:t> 5,5</w:t>
            </w:r>
          </w:p>
        </w:tc>
        <w:tc>
          <w:tcPr>
            <w:tcW w:w="1468" w:type="dxa"/>
            <w:shd w:val="clear" w:color="auto" w:fill="FFFFFF" w:themeFill="background1"/>
            <w:vAlign w:val="center"/>
          </w:tcPr>
          <w:p w:rsidR="00FA5BA8" w:rsidRPr="009F546B" w:rsidRDefault="00FA5BA8" w:rsidP="00AE7285">
            <w:pPr>
              <w:widowControl w:val="0"/>
              <w:spacing w:line="240" w:lineRule="auto"/>
              <w:ind w:firstLine="0"/>
              <w:jc w:val="center"/>
              <w:rPr>
                <w:bCs w:val="0"/>
                <w:color w:val="000000"/>
                <w:sz w:val="22"/>
                <w:szCs w:val="22"/>
              </w:rPr>
            </w:pPr>
            <w:r w:rsidRPr="009F546B">
              <w:rPr>
                <w:bCs w:val="0"/>
                <w:color w:val="000000"/>
                <w:sz w:val="22"/>
                <w:szCs w:val="22"/>
              </w:rPr>
              <w:t>6</w:t>
            </w:r>
          </w:p>
        </w:tc>
      </w:tr>
      <w:tr w:rsidR="00FA5BA8" w:rsidRPr="009F546B" w:rsidTr="00DD6054">
        <w:trPr>
          <w:trHeight w:val="547"/>
        </w:trPr>
        <w:tc>
          <w:tcPr>
            <w:tcW w:w="2131" w:type="dxa"/>
            <w:shd w:val="clear" w:color="auto" w:fill="FFFFFF" w:themeFill="background1"/>
            <w:vAlign w:val="center"/>
            <w:hideMark/>
          </w:tcPr>
          <w:p w:rsidR="00FA5BA8" w:rsidRPr="009F546B" w:rsidRDefault="00FA5BA8" w:rsidP="00AE7285">
            <w:pPr>
              <w:widowControl w:val="0"/>
              <w:spacing w:line="240" w:lineRule="auto"/>
              <w:ind w:firstLine="0"/>
              <w:jc w:val="left"/>
              <w:rPr>
                <w:bCs w:val="0"/>
                <w:color w:val="000000"/>
                <w:sz w:val="22"/>
                <w:szCs w:val="22"/>
              </w:rPr>
            </w:pPr>
            <w:r w:rsidRPr="009F546B">
              <w:rPr>
                <w:bCs w:val="0"/>
                <w:color w:val="000000"/>
                <w:sz w:val="22"/>
                <w:szCs w:val="22"/>
              </w:rPr>
              <w:t>Средняя дальность поездки на ИТ, км</w:t>
            </w:r>
          </w:p>
        </w:tc>
        <w:tc>
          <w:tcPr>
            <w:tcW w:w="1139" w:type="dxa"/>
            <w:shd w:val="clear" w:color="auto" w:fill="FFFFFF" w:themeFill="background1"/>
            <w:noWrap/>
            <w:vAlign w:val="center"/>
            <w:hideMark/>
          </w:tcPr>
          <w:p w:rsidR="00FA5BA8" w:rsidRPr="009F546B" w:rsidRDefault="00FA5BA8" w:rsidP="00AE7285">
            <w:pPr>
              <w:widowControl w:val="0"/>
              <w:spacing w:line="240" w:lineRule="auto"/>
              <w:ind w:firstLine="0"/>
              <w:jc w:val="center"/>
              <w:rPr>
                <w:bCs w:val="0"/>
                <w:color w:val="000000"/>
                <w:sz w:val="22"/>
                <w:szCs w:val="22"/>
              </w:rPr>
            </w:pPr>
            <w:r w:rsidRPr="009F546B">
              <w:rPr>
                <w:bCs w:val="0"/>
                <w:color w:val="000000"/>
                <w:sz w:val="22"/>
                <w:szCs w:val="22"/>
              </w:rPr>
              <w:t>5,7 </w:t>
            </w:r>
          </w:p>
        </w:tc>
        <w:tc>
          <w:tcPr>
            <w:tcW w:w="935" w:type="dxa"/>
            <w:shd w:val="clear" w:color="auto" w:fill="FFFFFF" w:themeFill="background1"/>
            <w:noWrap/>
            <w:vAlign w:val="center"/>
            <w:hideMark/>
          </w:tcPr>
          <w:p w:rsidR="00FA5BA8" w:rsidRPr="009F546B" w:rsidRDefault="00FA5BA8" w:rsidP="00AE7285">
            <w:pPr>
              <w:widowControl w:val="0"/>
              <w:spacing w:line="240" w:lineRule="auto"/>
              <w:ind w:firstLine="0"/>
              <w:jc w:val="center"/>
              <w:rPr>
                <w:bCs w:val="0"/>
                <w:color w:val="000000"/>
                <w:sz w:val="22"/>
                <w:szCs w:val="22"/>
              </w:rPr>
            </w:pPr>
            <w:r w:rsidRPr="009F546B">
              <w:rPr>
                <w:bCs w:val="0"/>
                <w:color w:val="000000"/>
                <w:sz w:val="22"/>
                <w:szCs w:val="22"/>
              </w:rPr>
              <w:t> 5,7</w:t>
            </w:r>
          </w:p>
        </w:tc>
        <w:tc>
          <w:tcPr>
            <w:tcW w:w="1515" w:type="dxa"/>
            <w:shd w:val="clear" w:color="auto" w:fill="FFFFFF" w:themeFill="background1"/>
            <w:noWrap/>
            <w:vAlign w:val="center"/>
            <w:hideMark/>
          </w:tcPr>
          <w:p w:rsidR="00FA5BA8" w:rsidRPr="009F546B" w:rsidRDefault="00FA5BA8" w:rsidP="00AE7285">
            <w:pPr>
              <w:widowControl w:val="0"/>
              <w:spacing w:line="240" w:lineRule="auto"/>
              <w:ind w:firstLine="0"/>
              <w:jc w:val="center"/>
              <w:rPr>
                <w:bCs w:val="0"/>
                <w:color w:val="000000"/>
                <w:sz w:val="22"/>
                <w:szCs w:val="22"/>
                <w:lang w:val="en-US"/>
              </w:rPr>
            </w:pPr>
            <w:r w:rsidRPr="009F546B">
              <w:rPr>
                <w:bCs w:val="0"/>
                <w:color w:val="000000"/>
                <w:sz w:val="22"/>
                <w:szCs w:val="22"/>
              </w:rPr>
              <w:t>5,45 </w:t>
            </w:r>
          </w:p>
        </w:tc>
        <w:tc>
          <w:tcPr>
            <w:tcW w:w="935" w:type="dxa"/>
            <w:shd w:val="clear" w:color="auto" w:fill="FFFFFF" w:themeFill="background1"/>
            <w:noWrap/>
            <w:vAlign w:val="center"/>
            <w:hideMark/>
          </w:tcPr>
          <w:p w:rsidR="00FA5BA8" w:rsidRPr="009F546B" w:rsidRDefault="00FA5BA8" w:rsidP="00AE7285">
            <w:pPr>
              <w:widowControl w:val="0"/>
              <w:spacing w:line="240" w:lineRule="auto"/>
              <w:ind w:firstLine="0"/>
              <w:jc w:val="center"/>
              <w:rPr>
                <w:bCs w:val="0"/>
                <w:color w:val="000000"/>
                <w:sz w:val="22"/>
                <w:szCs w:val="22"/>
              </w:rPr>
            </w:pPr>
            <w:r w:rsidRPr="009F546B">
              <w:rPr>
                <w:bCs w:val="0"/>
                <w:color w:val="000000"/>
                <w:sz w:val="22"/>
                <w:szCs w:val="22"/>
              </w:rPr>
              <w:t> 5,8</w:t>
            </w:r>
          </w:p>
        </w:tc>
        <w:tc>
          <w:tcPr>
            <w:tcW w:w="1516" w:type="dxa"/>
            <w:shd w:val="clear" w:color="auto" w:fill="FFFFFF" w:themeFill="background1"/>
            <w:noWrap/>
            <w:vAlign w:val="center"/>
            <w:hideMark/>
          </w:tcPr>
          <w:p w:rsidR="00FA5BA8" w:rsidRPr="009F546B" w:rsidRDefault="00FA5BA8" w:rsidP="00AE7285">
            <w:pPr>
              <w:widowControl w:val="0"/>
              <w:spacing w:line="240" w:lineRule="auto"/>
              <w:ind w:firstLine="0"/>
              <w:jc w:val="center"/>
              <w:rPr>
                <w:bCs w:val="0"/>
                <w:color w:val="000000"/>
                <w:sz w:val="22"/>
                <w:szCs w:val="22"/>
              </w:rPr>
            </w:pPr>
            <w:r w:rsidRPr="009F546B">
              <w:rPr>
                <w:bCs w:val="0"/>
                <w:color w:val="000000"/>
                <w:sz w:val="22"/>
                <w:szCs w:val="22"/>
              </w:rPr>
              <w:t> 5,6</w:t>
            </w:r>
          </w:p>
        </w:tc>
        <w:tc>
          <w:tcPr>
            <w:tcW w:w="1468" w:type="dxa"/>
            <w:shd w:val="clear" w:color="auto" w:fill="FFFFFF" w:themeFill="background1"/>
            <w:vAlign w:val="center"/>
          </w:tcPr>
          <w:p w:rsidR="00FA5BA8" w:rsidRPr="009F546B" w:rsidRDefault="00FA5BA8" w:rsidP="00AE7285">
            <w:pPr>
              <w:widowControl w:val="0"/>
              <w:spacing w:line="240" w:lineRule="auto"/>
              <w:ind w:firstLine="0"/>
              <w:jc w:val="center"/>
              <w:rPr>
                <w:bCs w:val="0"/>
                <w:color w:val="000000"/>
                <w:sz w:val="22"/>
                <w:szCs w:val="22"/>
              </w:rPr>
            </w:pPr>
            <w:r w:rsidRPr="009F546B">
              <w:rPr>
                <w:bCs w:val="0"/>
                <w:color w:val="000000"/>
                <w:sz w:val="22"/>
                <w:szCs w:val="22"/>
              </w:rPr>
              <w:t>5,8</w:t>
            </w:r>
          </w:p>
        </w:tc>
      </w:tr>
      <w:tr w:rsidR="00FA5BA8" w:rsidRPr="009F546B" w:rsidTr="00DD6054">
        <w:trPr>
          <w:trHeight w:val="288"/>
        </w:trPr>
        <w:tc>
          <w:tcPr>
            <w:tcW w:w="2131" w:type="dxa"/>
            <w:shd w:val="clear" w:color="auto" w:fill="FFFFFF" w:themeFill="background1"/>
            <w:vAlign w:val="center"/>
          </w:tcPr>
          <w:p w:rsidR="00FA5BA8" w:rsidRPr="009F546B" w:rsidRDefault="00FA5BA8" w:rsidP="00AE7285">
            <w:pPr>
              <w:widowControl w:val="0"/>
              <w:spacing w:line="240" w:lineRule="auto"/>
              <w:ind w:firstLine="0"/>
              <w:jc w:val="left"/>
              <w:rPr>
                <w:bCs w:val="0"/>
                <w:color w:val="000000"/>
                <w:sz w:val="22"/>
                <w:szCs w:val="22"/>
              </w:rPr>
            </w:pPr>
            <w:r w:rsidRPr="009F546B">
              <w:rPr>
                <w:bCs w:val="0"/>
                <w:color w:val="000000"/>
                <w:sz w:val="22"/>
                <w:szCs w:val="22"/>
              </w:rPr>
              <w:t>Средняя подвижность, передвижений в сутки</w:t>
            </w:r>
          </w:p>
        </w:tc>
        <w:tc>
          <w:tcPr>
            <w:tcW w:w="1139" w:type="dxa"/>
            <w:shd w:val="clear" w:color="auto" w:fill="FFFFFF" w:themeFill="background1"/>
            <w:noWrap/>
            <w:vAlign w:val="center"/>
          </w:tcPr>
          <w:p w:rsidR="00FA5BA8" w:rsidRPr="009F546B" w:rsidRDefault="00FA5BA8" w:rsidP="00AE7285">
            <w:pPr>
              <w:widowControl w:val="0"/>
              <w:spacing w:line="240" w:lineRule="auto"/>
              <w:ind w:firstLine="0"/>
              <w:jc w:val="center"/>
              <w:rPr>
                <w:bCs w:val="0"/>
                <w:color w:val="000000"/>
                <w:sz w:val="22"/>
                <w:szCs w:val="22"/>
              </w:rPr>
            </w:pPr>
            <w:r w:rsidRPr="009F546B">
              <w:rPr>
                <w:bCs w:val="0"/>
                <w:color w:val="000000"/>
                <w:sz w:val="22"/>
                <w:szCs w:val="22"/>
              </w:rPr>
              <w:t>2,81</w:t>
            </w:r>
          </w:p>
        </w:tc>
        <w:tc>
          <w:tcPr>
            <w:tcW w:w="935" w:type="dxa"/>
            <w:shd w:val="clear" w:color="auto" w:fill="FFFFFF" w:themeFill="background1"/>
            <w:noWrap/>
            <w:vAlign w:val="center"/>
          </w:tcPr>
          <w:p w:rsidR="00FA5BA8" w:rsidRPr="009F546B" w:rsidRDefault="00FA5BA8" w:rsidP="00AE7285">
            <w:pPr>
              <w:widowControl w:val="0"/>
              <w:spacing w:line="240" w:lineRule="auto"/>
              <w:ind w:firstLine="0"/>
              <w:jc w:val="center"/>
              <w:rPr>
                <w:bCs w:val="0"/>
                <w:color w:val="000000"/>
                <w:sz w:val="22"/>
                <w:szCs w:val="22"/>
              </w:rPr>
            </w:pPr>
            <w:r w:rsidRPr="009F546B">
              <w:rPr>
                <w:bCs w:val="0"/>
                <w:color w:val="000000"/>
                <w:sz w:val="22"/>
                <w:szCs w:val="22"/>
              </w:rPr>
              <w:t>2,84</w:t>
            </w:r>
          </w:p>
        </w:tc>
        <w:tc>
          <w:tcPr>
            <w:tcW w:w="1515" w:type="dxa"/>
            <w:shd w:val="clear" w:color="auto" w:fill="FFFFFF" w:themeFill="background1"/>
            <w:noWrap/>
            <w:vAlign w:val="center"/>
          </w:tcPr>
          <w:p w:rsidR="00FA5BA8" w:rsidRPr="009F546B" w:rsidRDefault="00FA5BA8" w:rsidP="00AE7285">
            <w:pPr>
              <w:widowControl w:val="0"/>
              <w:spacing w:line="240" w:lineRule="auto"/>
              <w:ind w:firstLine="0"/>
              <w:jc w:val="center"/>
              <w:rPr>
                <w:bCs w:val="0"/>
                <w:color w:val="000000"/>
                <w:sz w:val="22"/>
                <w:szCs w:val="22"/>
              </w:rPr>
            </w:pPr>
            <w:r w:rsidRPr="009F546B">
              <w:rPr>
                <w:bCs w:val="0"/>
                <w:color w:val="000000"/>
                <w:sz w:val="22"/>
                <w:szCs w:val="22"/>
              </w:rPr>
              <w:t>2,84</w:t>
            </w:r>
          </w:p>
        </w:tc>
        <w:tc>
          <w:tcPr>
            <w:tcW w:w="935" w:type="dxa"/>
            <w:shd w:val="clear" w:color="auto" w:fill="FFFFFF" w:themeFill="background1"/>
            <w:noWrap/>
            <w:vAlign w:val="center"/>
          </w:tcPr>
          <w:p w:rsidR="00FA5BA8" w:rsidRPr="009F546B" w:rsidRDefault="00FA5BA8" w:rsidP="00AE7285">
            <w:pPr>
              <w:widowControl w:val="0"/>
              <w:spacing w:line="240" w:lineRule="auto"/>
              <w:ind w:firstLine="0"/>
              <w:jc w:val="center"/>
              <w:rPr>
                <w:bCs w:val="0"/>
                <w:color w:val="000000"/>
                <w:sz w:val="22"/>
                <w:szCs w:val="22"/>
              </w:rPr>
            </w:pPr>
            <w:r w:rsidRPr="009F546B">
              <w:rPr>
                <w:bCs w:val="0"/>
                <w:color w:val="000000"/>
                <w:sz w:val="22"/>
                <w:szCs w:val="22"/>
              </w:rPr>
              <w:t>2,87</w:t>
            </w:r>
          </w:p>
        </w:tc>
        <w:tc>
          <w:tcPr>
            <w:tcW w:w="1516" w:type="dxa"/>
            <w:shd w:val="clear" w:color="auto" w:fill="FFFFFF" w:themeFill="background1"/>
            <w:noWrap/>
            <w:vAlign w:val="center"/>
          </w:tcPr>
          <w:p w:rsidR="00FA5BA8" w:rsidRPr="009F546B" w:rsidRDefault="00FA5BA8" w:rsidP="00AE7285">
            <w:pPr>
              <w:widowControl w:val="0"/>
              <w:spacing w:line="240" w:lineRule="auto"/>
              <w:ind w:firstLine="0"/>
              <w:jc w:val="center"/>
              <w:rPr>
                <w:bCs w:val="0"/>
                <w:color w:val="000000"/>
                <w:sz w:val="22"/>
                <w:szCs w:val="22"/>
              </w:rPr>
            </w:pPr>
            <w:r w:rsidRPr="009F546B">
              <w:rPr>
                <w:bCs w:val="0"/>
                <w:color w:val="000000"/>
                <w:sz w:val="22"/>
                <w:szCs w:val="22"/>
              </w:rPr>
              <w:t>2,87</w:t>
            </w:r>
          </w:p>
        </w:tc>
        <w:tc>
          <w:tcPr>
            <w:tcW w:w="1468" w:type="dxa"/>
            <w:shd w:val="clear" w:color="auto" w:fill="FFFFFF" w:themeFill="background1"/>
            <w:vAlign w:val="center"/>
          </w:tcPr>
          <w:p w:rsidR="00FA5BA8" w:rsidRPr="009F546B" w:rsidRDefault="00FA5BA8" w:rsidP="00AE7285">
            <w:pPr>
              <w:widowControl w:val="0"/>
              <w:spacing w:line="240" w:lineRule="auto"/>
              <w:ind w:firstLine="0"/>
              <w:jc w:val="center"/>
              <w:rPr>
                <w:bCs w:val="0"/>
                <w:color w:val="000000"/>
                <w:sz w:val="22"/>
                <w:szCs w:val="22"/>
              </w:rPr>
            </w:pPr>
            <w:r w:rsidRPr="009F546B">
              <w:rPr>
                <w:bCs w:val="0"/>
                <w:color w:val="000000"/>
                <w:sz w:val="22"/>
                <w:szCs w:val="22"/>
              </w:rPr>
              <w:t>2,87</w:t>
            </w:r>
          </w:p>
        </w:tc>
      </w:tr>
      <w:tr w:rsidR="00FA5BA8" w:rsidRPr="009F546B" w:rsidTr="00DD6054">
        <w:trPr>
          <w:trHeight w:val="288"/>
        </w:trPr>
        <w:tc>
          <w:tcPr>
            <w:tcW w:w="2131" w:type="dxa"/>
            <w:shd w:val="clear" w:color="auto" w:fill="FFFFFF" w:themeFill="background1"/>
            <w:vAlign w:val="center"/>
            <w:hideMark/>
          </w:tcPr>
          <w:p w:rsidR="00FA5BA8" w:rsidRPr="009F546B" w:rsidRDefault="00FA5BA8" w:rsidP="00AE7285">
            <w:pPr>
              <w:widowControl w:val="0"/>
              <w:spacing w:line="240" w:lineRule="auto"/>
              <w:ind w:firstLine="0"/>
              <w:jc w:val="left"/>
              <w:rPr>
                <w:bCs w:val="0"/>
                <w:color w:val="000000"/>
                <w:sz w:val="22"/>
                <w:szCs w:val="22"/>
              </w:rPr>
            </w:pPr>
            <w:r w:rsidRPr="009F546B">
              <w:rPr>
                <w:bCs w:val="0"/>
                <w:color w:val="000000"/>
                <w:sz w:val="22"/>
                <w:szCs w:val="22"/>
              </w:rPr>
              <w:t>Объем грузовых передвижений, физ. ед.</w:t>
            </w:r>
          </w:p>
        </w:tc>
        <w:tc>
          <w:tcPr>
            <w:tcW w:w="1139" w:type="dxa"/>
            <w:shd w:val="clear" w:color="auto" w:fill="FFFFFF" w:themeFill="background1"/>
            <w:noWrap/>
            <w:vAlign w:val="center"/>
            <w:hideMark/>
          </w:tcPr>
          <w:p w:rsidR="00FA5BA8" w:rsidRPr="009F546B" w:rsidRDefault="00FA5BA8" w:rsidP="00AE7285">
            <w:pPr>
              <w:widowControl w:val="0"/>
              <w:spacing w:line="240" w:lineRule="auto"/>
              <w:ind w:firstLine="0"/>
              <w:jc w:val="center"/>
              <w:rPr>
                <w:bCs w:val="0"/>
                <w:color w:val="000000"/>
                <w:sz w:val="22"/>
                <w:szCs w:val="22"/>
              </w:rPr>
            </w:pPr>
            <w:r w:rsidRPr="009F546B">
              <w:rPr>
                <w:bCs w:val="0"/>
                <w:color w:val="000000"/>
                <w:sz w:val="22"/>
                <w:szCs w:val="22"/>
              </w:rPr>
              <w:t> 578</w:t>
            </w:r>
          </w:p>
        </w:tc>
        <w:tc>
          <w:tcPr>
            <w:tcW w:w="935" w:type="dxa"/>
            <w:shd w:val="clear" w:color="auto" w:fill="FFFFFF" w:themeFill="background1"/>
            <w:noWrap/>
            <w:vAlign w:val="center"/>
            <w:hideMark/>
          </w:tcPr>
          <w:p w:rsidR="00FA5BA8" w:rsidRPr="009F546B" w:rsidRDefault="00FA5BA8" w:rsidP="00AE7285">
            <w:pPr>
              <w:widowControl w:val="0"/>
              <w:spacing w:line="240" w:lineRule="auto"/>
              <w:ind w:firstLine="0"/>
              <w:jc w:val="center"/>
              <w:rPr>
                <w:bCs w:val="0"/>
                <w:color w:val="000000"/>
                <w:sz w:val="22"/>
                <w:szCs w:val="22"/>
              </w:rPr>
            </w:pPr>
            <w:r w:rsidRPr="009F546B">
              <w:rPr>
                <w:bCs w:val="0"/>
                <w:color w:val="000000"/>
                <w:sz w:val="22"/>
                <w:szCs w:val="22"/>
              </w:rPr>
              <w:t>555 </w:t>
            </w:r>
          </w:p>
        </w:tc>
        <w:tc>
          <w:tcPr>
            <w:tcW w:w="1515" w:type="dxa"/>
            <w:shd w:val="clear" w:color="auto" w:fill="FFFFFF" w:themeFill="background1"/>
            <w:noWrap/>
            <w:vAlign w:val="center"/>
            <w:hideMark/>
          </w:tcPr>
          <w:p w:rsidR="00FA5BA8" w:rsidRPr="009F546B" w:rsidRDefault="00FA5BA8" w:rsidP="00AE7285">
            <w:pPr>
              <w:widowControl w:val="0"/>
              <w:spacing w:line="240" w:lineRule="auto"/>
              <w:ind w:firstLine="0"/>
              <w:jc w:val="center"/>
              <w:rPr>
                <w:bCs w:val="0"/>
                <w:color w:val="000000"/>
                <w:sz w:val="22"/>
                <w:szCs w:val="22"/>
              </w:rPr>
            </w:pPr>
            <w:r w:rsidRPr="009F546B">
              <w:rPr>
                <w:bCs w:val="0"/>
                <w:color w:val="000000"/>
                <w:sz w:val="22"/>
                <w:szCs w:val="22"/>
              </w:rPr>
              <w:t> 555</w:t>
            </w:r>
          </w:p>
        </w:tc>
        <w:tc>
          <w:tcPr>
            <w:tcW w:w="935" w:type="dxa"/>
            <w:shd w:val="clear" w:color="auto" w:fill="FFFFFF" w:themeFill="background1"/>
            <w:noWrap/>
            <w:vAlign w:val="center"/>
            <w:hideMark/>
          </w:tcPr>
          <w:p w:rsidR="00FA5BA8" w:rsidRPr="009F546B" w:rsidRDefault="00FA5BA8" w:rsidP="00AE7285">
            <w:pPr>
              <w:widowControl w:val="0"/>
              <w:spacing w:line="240" w:lineRule="auto"/>
              <w:ind w:firstLine="0"/>
              <w:jc w:val="center"/>
              <w:rPr>
                <w:bCs w:val="0"/>
                <w:color w:val="000000"/>
                <w:sz w:val="22"/>
                <w:szCs w:val="22"/>
              </w:rPr>
            </w:pPr>
            <w:r w:rsidRPr="009F546B">
              <w:rPr>
                <w:bCs w:val="0"/>
                <w:color w:val="000000"/>
                <w:sz w:val="22"/>
                <w:szCs w:val="22"/>
              </w:rPr>
              <w:t>521 </w:t>
            </w:r>
          </w:p>
        </w:tc>
        <w:tc>
          <w:tcPr>
            <w:tcW w:w="1516" w:type="dxa"/>
            <w:shd w:val="clear" w:color="auto" w:fill="FFFFFF" w:themeFill="background1"/>
            <w:noWrap/>
            <w:vAlign w:val="center"/>
            <w:hideMark/>
          </w:tcPr>
          <w:p w:rsidR="00FA5BA8" w:rsidRPr="009F546B" w:rsidRDefault="00FA5BA8" w:rsidP="00AE7285">
            <w:pPr>
              <w:widowControl w:val="0"/>
              <w:spacing w:line="240" w:lineRule="auto"/>
              <w:ind w:firstLine="0"/>
              <w:jc w:val="center"/>
              <w:rPr>
                <w:bCs w:val="0"/>
                <w:color w:val="000000"/>
                <w:sz w:val="22"/>
                <w:szCs w:val="22"/>
              </w:rPr>
            </w:pPr>
            <w:r w:rsidRPr="009F546B">
              <w:rPr>
                <w:bCs w:val="0"/>
                <w:color w:val="000000"/>
                <w:sz w:val="22"/>
                <w:szCs w:val="22"/>
              </w:rPr>
              <w:t> 521</w:t>
            </w:r>
          </w:p>
        </w:tc>
        <w:tc>
          <w:tcPr>
            <w:tcW w:w="1468" w:type="dxa"/>
            <w:shd w:val="clear" w:color="auto" w:fill="FFFFFF" w:themeFill="background1"/>
            <w:vAlign w:val="center"/>
          </w:tcPr>
          <w:p w:rsidR="00FA5BA8" w:rsidRPr="009F546B" w:rsidRDefault="00FA5BA8" w:rsidP="00AE7285">
            <w:pPr>
              <w:widowControl w:val="0"/>
              <w:spacing w:line="240" w:lineRule="auto"/>
              <w:ind w:firstLine="0"/>
              <w:jc w:val="center"/>
              <w:rPr>
                <w:bCs w:val="0"/>
                <w:color w:val="000000"/>
                <w:sz w:val="22"/>
                <w:szCs w:val="22"/>
              </w:rPr>
            </w:pPr>
            <w:r w:rsidRPr="009F546B">
              <w:rPr>
                <w:bCs w:val="0"/>
                <w:color w:val="000000"/>
                <w:sz w:val="22"/>
                <w:szCs w:val="22"/>
              </w:rPr>
              <w:t>521</w:t>
            </w:r>
          </w:p>
        </w:tc>
      </w:tr>
      <w:tr w:rsidR="00FA5BA8" w:rsidRPr="009F546B" w:rsidTr="00DD6054">
        <w:trPr>
          <w:trHeight w:val="528"/>
        </w:trPr>
        <w:tc>
          <w:tcPr>
            <w:tcW w:w="2131" w:type="dxa"/>
            <w:shd w:val="clear" w:color="auto" w:fill="FFFFFF" w:themeFill="background1"/>
            <w:vAlign w:val="center"/>
            <w:hideMark/>
          </w:tcPr>
          <w:p w:rsidR="00FA5BA8" w:rsidRPr="009F546B" w:rsidRDefault="00FA5BA8" w:rsidP="00AE7285">
            <w:pPr>
              <w:widowControl w:val="0"/>
              <w:spacing w:line="240" w:lineRule="auto"/>
              <w:ind w:firstLine="0"/>
              <w:jc w:val="left"/>
              <w:rPr>
                <w:bCs w:val="0"/>
                <w:color w:val="000000"/>
                <w:sz w:val="22"/>
                <w:szCs w:val="22"/>
              </w:rPr>
            </w:pPr>
            <w:r w:rsidRPr="009F546B">
              <w:rPr>
                <w:bCs w:val="0"/>
                <w:color w:val="000000"/>
                <w:sz w:val="22"/>
                <w:szCs w:val="22"/>
              </w:rPr>
              <w:t>Среднее время реализации корреспонденции ГТ, мин</w:t>
            </w:r>
          </w:p>
        </w:tc>
        <w:tc>
          <w:tcPr>
            <w:tcW w:w="1139" w:type="dxa"/>
            <w:shd w:val="clear" w:color="auto" w:fill="FFFFFF" w:themeFill="background1"/>
            <w:noWrap/>
            <w:vAlign w:val="center"/>
            <w:hideMark/>
          </w:tcPr>
          <w:p w:rsidR="00FA5BA8" w:rsidRPr="009F546B" w:rsidRDefault="00FA5BA8" w:rsidP="00AE7285">
            <w:pPr>
              <w:widowControl w:val="0"/>
              <w:spacing w:line="240" w:lineRule="auto"/>
              <w:ind w:firstLine="0"/>
              <w:jc w:val="center"/>
              <w:rPr>
                <w:bCs w:val="0"/>
                <w:color w:val="000000"/>
                <w:sz w:val="22"/>
                <w:szCs w:val="22"/>
              </w:rPr>
            </w:pPr>
            <w:r w:rsidRPr="009F546B">
              <w:rPr>
                <w:bCs w:val="0"/>
                <w:color w:val="000000"/>
                <w:sz w:val="22"/>
                <w:szCs w:val="22"/>
              </w:rPr>
              <w:t>7 </w:t>
            </w:r>
          </w:p>
        </w:tc>
        <w:tc>
          <w:tcPr>
            <w:tcW w:w="935" w:type="dxa"/>
            <w:shd w:val="clear" w:color="auto" w:fill="FFFFFF" w:themeFill="background1"/>
            <w:noWrap/>
            <w:vAlign w:val="center"/>
            <w:hideMark/>
          </w:tcPr>
          <w:p w:rsidR="00FA5BA8" w:rsidRPr="009F546B" w:rsidRDefault="00FA5BA8" w:rsidP="00AE7285">
            <w:pPr>
              <w:widowControl w:val="0"/>
              <w:spacing w:line="240" w:lineRule="auto"/>
              <w:ind w:firstLine="0"/>
              <w:jc w:val="center"/>
              <w:rPr>
                <w:bCs w:val="0"/>
                <w:color w:val="000000"/>
                <w:sz w:val="22"/>
                <w:szCs w:val="22"/>
                <w:lang w:val="en-US"/>
              </w:rPr>
            </w:pPr>
            <w:r w:rsidRPr="009F546B">
              <w:rPr>
                <w:bCs w:val="0"/>
                <w:color w:val="000000"/>
                <w:sz w:val="22"/>
                <w:szCs w:val="22"/>
              </w:rPr>
              <w:t>7 </w:t>
            </w:r>
          </w:p>
        </w:tc>
        <w:tc>
          <w:tcPr>
            <w:tcW w:w="1515" w:type="dxa"/>
            <w:shd w:val="clear" w:color="auto" w:fill="FFFFFF" w:themeFill="background1"/>
            <w:noWrap/>
            <w:vAlign w:val="center"/>
            <w:hideMark/>
          </w:tcPr>
          <w:p w:rsidR="00FA5BA8" w:rsidRPr="009F546B" w:rsidRDefault="00FA5BA8" w:rsidP="00AE7285">
            <w:pPr>
              <w:widowControl w:val="0"/>
              <w:spacing w:line="240" w:lineRule="auto"/>
              <w:ind w:firstLine="0"/>
              <w:jc w:val="center"/>
              <w:rPr>
                <w:bCs w:val="0"/>
                <w:color w:val="000000"/>
                <w:sz w:val="22"/>
                <w:szCs w:val="22"/>
              </w:rPr>
            </w:pPr>
            <w:r w:rsidRPr="009F546B">
              <w:rPr>
                <w:bCs w:val="0"/>
                <w:color w:val="000000"/>
                <w:sz w:val="22"/>
                <w:szCs w:val="22"/>
              </w:rPr>
              <w:t> 5:30</w:t>
            </w:r>
          </w:p>
        </w:tc>
        <w:tc>
          <w:tcPr>
            <w:tcW w:w="935" w:type="dxa"/>
            <w:shd w:val="clear" w:color="auto" w:fill="FFFFFF" w:themeFill="background1"/>
            <w:noWrap/>
            <w:vAlign w:val="center"/>
            <w:hideMark/>
          </w:tcPr>
          <w:p w:rsidR="00FA5BA8" w:rsidRPr="009F546B" w:rsidRDefault="00FA5BA8" w:rsidP="00AE7285">
            <w:pPr>
              <w:widowControl w:val="0"/>
              <w:spacing w:line="240" w:lineRule="auto"/>
              <w:ind w:firstLine="0"/>
              <w:jc w:val="center"/>
              <w:rPr>
                <w:bCs w:val="0"/>
                <w:color w:val="000000"/>
                <w:sz w:val="22"/>
                <w:szCs w:val="22"/>
              </w:rPr>
            </w:pPr>
            <w:r w:rsidRPr="009F546B">
              <w:rPr>
                <w:bCs w:val="0"/>
                <w:color w:val="000000"/>
                <w:sz w:val="22"/>
                <w:szCs w:val="22"/>
              </w:rPr>
              <w:t>7 </w:t>
            </w:r>
          </w:p>
        </w:tc>
        <w:tc>
          <w:tcPr>
            <w:tcW w:w="1516" w:type="dxa"/>
            <w:shd w:val="clear" w:color="auto" w:fill="FFFFFF" w:themeFill="background1"/>
            <w:noWrap/>
            <w:vAlign w:val="center"/>
            <w:hideMark/>
          </w:tcPr>
          <w:p w:rsidR="00FA5BA8" w:rsidRPr="009F546B" w:rsidRDefault="00FA5BA8" w:rsidP="00AE7285">
            <w:pPr>
              <w:widowControl w:val="0"/>
              <w:spacing w:line="240" w:lineRule="auto"/>
              <w:ind w:firstLine="0"/>
              <w:jc w:val="center"/>
              <w:rPr>
                <w:bCs w:val="0"/>
                <w:color w:val="000000"/>
                <w:sz w:val="22"/>
                <w:szCs w:val="22"/>
              </w:rPr>
            </w:pPr>
            <w:r w:rsidRPr="009F546B">
              <w:rPr>
                <w:bCs w:val="0"/>
                <w:color w:val="000000"/>
                <w:sz w:val="22"/>
                <w:szCs w:val="22"/>
              </w:rPr>
              <w:t>5 </w:t>
            </w:r>
          </w:p>
        </w:tc>
        <w:tc>
          <w:tcPr>
            <w:tcW w:w="1468" w:type="dxa"/>
            <w:shd w:val="clear" w:color="auto" w:fill="FFFFFF" w:themeFill="background1"/>
            <w:vAlign w:val="center"/>
          </w:tcPr>
          <w:p w:rsidR="00FA5BA8" w:rsidRPr="009F546B" w:rsidRDefault="00FA5BA8" w:rsidP="00AE7285">
            <w:pPr>
              <w:widowControl w:val="0"/>
              <w:spacing w:line="240" w:lineRule="auto"/>
              <w:ind w:firstLine="0"/>
              <w:jc w:val="center"/>
              <w:rPr>
                <w:bCs w:val="0"/>
                <w:color w:val="000000"/>
                <w:sz w:val="22"/>
                <w:szCs w:val="22"/>
              </w:rPr>
            </w:pPr>
            <w:r w:rsidRPr="009F546B">
              <w:rPr>
                <w:bCs w:val="0"/>
                <w:color w:val="000000"/>
                <w:sz w:val="22"/>
                <w:szCs w:val="22"/>
              </w:rPr>
              <w:t>5</w:t>
            </w:r>
          </w:p>
        </w:tc>
      </w:tr>
      <w:tr w:rsidR="00FA5BA8" w:rsidRPr="009F546B" w:rsidTr="00DD6054">
        <w:trPr>
          <w:trHeight w:val="288"/>
        </w:trPr>
        <w:tc>
          <w:tcPr>
            <w:tcW w:w="2131" w:type="dxa"/>
            <w:shd w:val="clear" w:color="auto" w:fill="FFFFFF" w:themeFill="background1"/>
            <w:vAlign w:val="center"/>
            <w:hideMark/>
          </w:tcPr>
          <w:p w:rsidR="00FA5BA8" w:rsidRPr="009F546B" w:rsidRDefault="00FA5BA8" w:rsidP="00AE7285">
            <w:pPr>
              <w:widowControl w:val="0"/>
              <w:spacing w:line="240" w:lineRule="auto"/>
              <w:ind w:firstLine="0"/>
              <w:jc w:val="left"/>
              <w:rPr>
                <w:bCs w:val="0"/>
                <w:color w:val="000000"/>
                <w:sz w:val="22"/>
                <w:szCs w:val="22"/>
              </w:rPr>
            </w:pPr>
            <w:r w:rsidRPr="009F546B">
              <w:rPr>
                <w:bCs w:val="0"/>
                <w:color w:val="000000"/>
                <w:sz w:val="22"/>
                <w:szCs w:val="22"/>
              </w:rPr>
              <w:t>Средняя дальность поездки на ГТ, км</w:t>
            </w:r>
          </w:p>
        </w:tc>
        <w:tc>
          <w:tcPr>
            <w:tcW w:w="1139" w:type="dxa"/>
            <w:shd w:val="clear" w:color="auto" w:fill="FFFFFF" w:themeFill="background1"/>
            <w:noWrap/>
            <w:vAlign w:val="center"/>
            <w:hideMark/>
          </w:tcPr>
          <w:p w:rsidR="00FA5BA8" w:rsidRPr="009F546B" w:rsidRDefault="00FA5BA8" w:rsidP="00AE7285">
            <w:pPr>
              <w:widowControl w:val="0"/>
              <w:spacing w:line="240" w:lineRule="auto"/>
              <w:ind w:firstLine="0"/>
              <w:jc w:val="center"/>
              <w:rPr>
                <w:bCs w:val="0"/>
                <w:color w:val="000000"/>
                <w:sz w:val="22"/>
                <w:szCs w:val="22"/>
              </w:rPr>
            </w:pPr>
            <w:r w:rsidRPr="009F546B">
              <w:rPr>
                <w:bCs w:val="0"/>
                <w:color w:val="000000"/>
                <w:sz w:val="22"/>
                <w:szCs w:val="22"/>
              </w:rPr>
              <w:t>4,1 </w:t>
            </w:r>
          </w:p>
        </w:tc>
        <w:tc>
          <w:tcPr>
            <w:tcW w:w="935" w:type="dxa"/>
            <w:shd w:val="clear" w:color="auto" w:fill="FFFFFF" w:themeFill="background1"/>
            <w:noWrap/>
            <w:vAlign w:val="center"/>
            <w:hideMark/>
          </w:tcPr>
          <w:p w:rsidR="00FA5BA8" w:rsidRPr="009F546B" w:rsidRDefault="00FA5BA8" w:rsidP="00AE7285">
            <w:pPr>
              <w:widowControl w:val="0"/>
              <w:spacing w:line="240" w:lineRule="auto"/>
              <w:ind w:firstLine="0"/>
              <w:jc w:val="center"/>
              <w:rPr>
                <w:bCs w:val="0"/>
                <w:color w:val="000000"/>
                <w:sz w:val="22"/>
                <w:szCs w:val="22"/>
              </w:rPr>
            </w:pPr>
            <w:r w:rsidRPr="009F546B">
              <w:rPr>
                <w:bCs w:val="0"/>
                <w:color w:val="000000"/>
                <w:sz w:val="22"/>
                <w:szCs w:val="22"/>
              </w:rPr>
              <w:t>4,4 </w:t>
            </w:r>
          </w:p>
        </w:tc>
        <w:tc>
          <w:tcPr>
            <w:tcW w:w="1515" w:type="dxa"/>
            <w:shd w:val="clear" w:color="auto" w:fill="FFFFFF" w:themeFill="background1"/>
            <w:noWrap/>
            <w:vAlign w:val="center"/>
            <w:hideMark/>
          </w:tcPr>
          <w:p w:rsidR="00FA5BA8" w:rsidRPr="009F546B" w:rsidRDefault="00FA5BA8" w:rsidP="00AE7285">
            <w:pPr>
              <w:widowControl w:val="0"/>
              <w:spacing w:line="240" w:lineRule="auto"/>
              <w:ind w:firstLine="0"/>
              <w:jc w:val="center"/>
              <w:rPr>
                <w:bCs w:val="0"/>
                <w:color w:val="000000"/>
                <w:sz w:val="22"/>
                <w:szCs w:val="22"/>
              </w:rPr>
            </w:pPr>
            <w:r w:rsidRPr="009F546B">
              <w:rPr>
                <w:bCs w:val="0"/>
                <w:color w:val="000000"/>
                <w:sz w:val="22"/>
                <w:szCs w:val="22"/>
              </w:rPr>
              <w:t> 4</w:t>
            </w:r>
          </w:p>
        </w:tc>
        <w:tc>
          <w:tcPr>
            <w:tcW w:w="935" w:type="dxa"/>
            <w:shd w:val="clear" w:color="auto" w:fill="FFFFFF" w:themeFill="background1"/>
            <w:noWrap/>
            <w:vAlign w:val="center"/>
            <w:hideMark/>
          </w:tcPr>
          <w:p w:rsidR="00FA5BA8" w:rsidRPr="009F546B" w:rsidRDefault="00FA5BA8" w:rsidP="00AE7285">
            <w:pPr>
              <w:widowControl w:val="0"/>
              <w:spacing w:line="240" w:lineRule="auto"/>
              <w:ind w:firstLine="0"/>
              <w:jc w:val="center"/>
              <w:rPr>
                <w:bCs w:val="0"/>
                <w:color w:val="000000"/>
                <w:sz w:val="22"/>
                <w:szCs w:val="22"/>
              </w:rPr>
            </w:pPr>
            <w:r w:rsidRPr="009F546B">
              <w:rPr>
                <w:bCs w:val="0"/>
                <w:color w:val="000000"/>
                <w:sz w:val="22"/>
                <w:szCs w:val="22"/>
              </w:rPr>
              <w:t>4,4</w:t>
            </w:r>
          </w:p>
        </w:tc>
        <w:tc>
          <w:tcPr>
            <w:tcW w:w="1516" w:type="dxa"/>
            <w:shd w:val="clear" w:color="auto" w:fill="FFFFFF" w:themeFill="background1"/>
            <w:noWrap/>
            <w:vAlign w:val="center"/>
            <w:hideMark/>
          </w:tcPr>
          <w:p w:rsidR="00FA5BA8" w:rsidRPr="009F546B" w:rsidRDefault="00FA5BA8" w:rsidP="00AE7285">
            <w:pPr>
              <w:widowControl w:val="0"/>
              <w:spacing w:line="240" w:lineRule="auto"/>
              <w:ind w:firstLine="0"/>
              <w:jc w:val="center"/>
              <w:rPr>
                <w:bCs w:val="0"/>
                <w:color w:val="000000"/>
                <w:sz w:val="22"/>
                <w:szCs w:val="22"/>
              </w:rPr>
            </w:pPr>
            <w:r w:rsidRPr="009F546B">
              <w:rPr>
                <w:bCs w:val="0"/>
                <w:color w:val="000000"/>
                <w:sz w:val="22"/>
                <w:szCs w:val="22"/>
              </w:rPr>
              <w:t> 4,1</w:t>
            </w:r>
          </w:p>
        </w:tc>
        <w:tc>
          <w:tcPr>
            <w:tcW w:w="1468" w:type="dxa"/>
            <w:shd w:val="clear" w:color="auto" w:fill="FFFFFF" w:themeFill="background1"/>
            <w:vAlign w:val="center"/>
          </w:tcPr>
          <w:p w:rsidR="00FA5BA8" w:rsidRPr="009F546B" w:rsidRDefault="00FA5BA8" w:rsidP="00AE7285">
            <w:pPr>
              <w:widowControl w:val="0"/>
              <w:spacing w:line="240" w:lineRule="auto"/>
              <w:ind w:firstLine="0"/>
              <w:jc w:val="center"/>
              <w:rPr>
                <w:bCs w:val="0"/>
                <w:color w:val="000000"/>
                <w:sz w:val="22"/>
                <w:szCs w:val="22"/>
              </w:rPr>
            </w:pPr>
            <w:r w:rsidRPr="009F546B">
              <w:rPr>
                <w:bCs w:val="0"/>
                <w:color w:val="000000"/>
                <w:sz w:val="22"/>
                <w:szCs w:val="22"/>
              </w:rPr>
              <w:t>4,1</w:t>
            </w:r>
          </w:p>
        </w:tc>
      </w:tr>
      <w:tr w:rsidR="00FA5BA8" w:rsidRPr="009F546B" w:rsidTr="00DD6054">
        <w:trPr>
          <w:trHeight w:val="792"/>
        </w:trPr>
        <w:tc>
          <w:tcPr>
            <w:tcW w:w="2131" w:type="dxa"/>
            <w:shd w:val="clear" w:color="auto" w:fill="FFFFFF" w:themeFill="background1"/>
            <w:vAlign w:val="center"/>
            <w:hideMark/>
          </w:tcPr>
          <w:p w:rsidR="00FA5BA8" w:rsidRPr="009F546B" w:rsidRDefault="00FA5BA8" w:rsidP="00AE7285">
            <w:pPr>
              <w:widowControl w:val="0"/>
              <w:spacing w:line="240" w:lineRule="auto"/>
              <w:ind w:firstLine="0"/>
              <w:jc w:val="left"/>
              <w:rPr>
                <w:bCs w:val="0"/>
                <w:color w:val="000000"/>
                <w:sz w:val="22"/>
                <w:szCs w:val="22"/>
              </w:rPr>
            </w:pPr>
            <w:r w:rsidRPr="009F546B">
              <w:rPr>
                <w:bCs w:val="0"/>
                <w:color w:val="000000"/>
                <w:sz w:val="22"/>
                <w:szCs w:val="22"/>
              </w:rPr>
              <w:t>Протяженность автомобильных дорог и улиц, работающих в режиме перегрузки в час "пик" (загрузка более 70%), км</w:t>
            </w:r>
          </w:p>
        </w:tc>
        <w:tc>
          <w:tcPr>
            <w:tcW w:w="1139" w:type="dxa"/>
            <w:shd w:val="clear" w:color="auto" w:fill="FFFFFF" w:themeFill="background1"/>
            <w:noWrap/>
            <w:vAlign w:val="center"/>
            <w:hideMark/>
          </w:tcPr>
          <w:p w:rsidR="00FA5BA8" w:rsidRPr="009F546B" w:rsidRDefault="00FA5BA8" w:rsidP="00AE7285">
            <w:pPr>
              <w:widowControl w:val="0"/>
              <w:spacing w:line="240" w:lineRule="auto"/>
              <w:ind w:firstLine="0"/>
              <w:jc w:val="center"/>
              <w:rPr>
                <w:bCs w:val="0"/>
                <w:color w:val="000000"/>
                <w:sz w:val="22"/>
                <w:szCs w:val="22"/>
              </w:rPr>
            </w:pPr>
            <w:r w:rsidRPr="009F546B">
              <w:rPr>
                <w:bCs w:val="0"/>
                <w:color w:val="000000"/>
                <w:sz w:val="22"/>
                <w:szCs w:val="22"/>
              </w:rPr>
              <w:t>6,3 </w:t>
            </w:r>
          </w:p>
        </w:tc>
        <w:tc>
          <w:tcPr>
            <w:tcW w:w="935" w:type="dxa"/>
            <w:shd w:val="clear" w:color="auto" w:fill="FFFFFF" w:themeFill="background1"/>
            <w:noWrap/>
            <w:vAlign w:val="center"/>
            <w:hideMark/>
          </w:tcPr>
          <w:p w:rsidR="00FA5BA8" w:rsidRPr="009F546B" w:rsidRDefault="00FA5BA8" w:rsidP="00AE7285">
            <w:pPr>
              <w:widowControl w:val="0"/>
              <w:spacing w:line="240" w:lineRule="auto"/>
              <w:ind w:firstLine="0"/>
              <w:jc w:val="center"/>
              <w:rPr>
                <w:bCs w:val="0"/>
                <w:color w:val="000000"/>
                <w:sz w:val="22"/>
                <w:szCs w:val="22"/>
              </w:rPr>
            </w:pPr>
            <w:r w:rsidRPr="009F546B">
              <w:rPr>
                <w:bCs w:val="0"/>
                <w:color w:val="000000"/>
                <w:sz w:val="22"/>
                <w:szCs w:val="22"/>
              </w:rPr>
              <w:t> 6,4</w:t>
            </w:r>
          </w:p>
        </w:tc>
        <w:tc>
          <w:tcPr>
            <w:tcW w:w="1515" w:type="dxa"/>
            <w:shd w:val="clear" w:color="auto" w:fill="FFFFFF" w:themeFill="background1"/>
            <w:noWrap/>
            <w:vAlign w:val="center"/>
            <w:hideMark/>
          </w:tcPr>
          <w:p w:rsidR="00FA5BA8" w:rsidRPr="009F546B" w:rsidRDefault="00FA5BA8" w:rsidP="00AE7285">
            <w:pPr>
              <w:widowControl w:val="0"/>
              <w:spacing w:line="240" w:lineRule="auto"/>
              <w:ind w:firstLine="0"/>
              <w:jc w:val="center"/>
              <w:rPr>
                <w:bCs w:val="0"/>
                <w:color w:val="000000"/>
                <w:sz w:val="22"/>
                <w:szCs w:val="22"/>
              </w:rPr>
            </w:pPr>
            <w:r w:rsidRPr="009F546B">
              <w:rPr>
                <w:bCs w:val="0"/>
                <w:color w:val="000000"/>
                <w:sz w:val="22"/>
                <w:szCs w:val="22"/>
              </w:rPr>
              <w:t>3,5 </w:t>
            </w:r>
          </w:p>
        </w:tc>
        <w:tc>
          <w:tcPr>
            <w:tcW w:w="935" w:type="dxa"/>
            <w:shd w:val="clear" w:color="auto" w:fill="FFFFFF" w:themeFill="background1"/>
            <w:noWrap/>
            <w:vAlign w:val="center"/>
            <w:hideMark/>
          </w:tcPr>
          <w:p w:rsidR="00FA5BA8" w:rsidRPr="009F546B" w:rsidRDefault="00FA5BA8" w:rsidP="00AE7285">
            <w:pPr>
              <w:widowControl w:val="0"/>
              <w:spacing w:line="240" w:lineRule="auto"/>
              <w:ind w:firstLine="0"/>
              <w:jc w:val="center"/>
              <w:rPr>
                <w:bCs w:val="0"/>
                <w:color w:val="000000"/>
                <w:sz w:val="22"/>
                <w:szCs w:val="22"/>
              </w:rPr>
            </w:pPr>
            <w:r w:rsidRPr="009F546B">
              <w:rPr>
                <w:bCs w:val="0"/>
                <w:color w:val="000000"/>
                <w:sz w:val="22"/>
                <w:szCs w:val="22"/>
              </w:rPr>
              <w:t> 6,7</w:t>
            </w:r>
          </w:p>
        </w:tc>
        <w:tc>
          <w:tcPr>
            <w:tcW w:w="1516" w:type="dxa"/>
            <w:shd w:val="clear" w:color="auto" w:fill="FFFFFF" w:themeFill="background1"/>
            <w:noWrap/>
            <w:vAlign w:val="center"/>
            <w:hideMark/>
          </w:tcPr>
          <w:p w:rsidR="00FA5BA8" w:rsidRPr="009F546B" w:rsidRDefault="00FA5BA8" w:rsidP="00AE7285">
            <w:pPr>
              <w:widowControl w:val="0"/>
              <w:spacing w:line="240" w:lineRule="auto"/>
              <w:ind w:firstLine="0"/>
              <w:jc w:val="center"/>
              <w:rPr>
                <w:bCs w:val="0"/>
                <w:color w:val="000000"/>
                <w:sz w:val="22"/>
                <w:szCs w:val="22"/>
              </w:rPr>
            </w:pPr>
            <w:r w:rsidRPr="009F546B">
              <w:rPr>
                <w:bCs w:val="0"/>
                <w:color w:val="000000"/>
                <w:sz w:val="22"/>
                <w:szCs w:val="22"/>
              </w:rPr>
              <w:t>2,8 </w:t>
            </w:r>
          </w:p>
        </w:tc>
        <w:tc>
          <w:tcPr>
            <w:tcW w:w="1468" w:type="dxa"/>
            <w:shd w:val="clear" w:color="auto" w:fill="FFFFFF" w:themeFill="background1"/>
            <w:vAlign w:val="center"/>
          </w:tcPr>
          <w:p w:rsidR="00FA5BA8" w:rsidRPr="009F546B" w:rsidRDefault="00FA5BA8" w:rsidP="00AE7285">
            <w:pPr>
              <w:widowControl w:val="0"/>
              <w:spacing w:line="240" w:lineRule="auto"/>
              <w:ind w:firstLine="0"/>
              <w:jc w:val="center"/>
              <w:rPr>
                <w:bCs w:val="0"/>
                <w:color w:val="000000"/>
                <w:sz w:val="22"/>
                <w:szCs w:val="22"/>
              </w:rPr>
            </w:pPr>
            <w:r w:rsidRPr="009F546B">
              <w:rPr>
                <w:bCs w:val="0"/>
                <w:color w:val="000000"/>
                <w:sz w:val="22"/>
                <w:szCs w:val="22"/>
              </w:rPr>
              <w:t>1,5</w:t>
            </w:r>
          </w:p>
        </w:tc>
      </w:tr>
      <w:tr w:rsidR="00FA5BA8" w:rsidRPr="009F546B" w:rsidTr="00DD6054">
        <w:trPr>
          <w:trHeight w:val="792"/>
        </w:trPr>
        <w:tc>
          <w:tcPr>
            <w:tcW w:w="2131" w:type="dxa"/>
            <w:shd w:val="clear" w:color="auto" w:fill="FFFFFF" w:themeFill="background1"/>
            <w:vAlign w:val="center"/>
            <w:hideMark/>
          </w:tcPr>
          <w:p w:rsidR="00FA5BA8" w:rsidRPr="009F546B" w:rsidRDefault="00FA5BA8" w:rsidP="00AE7285">
            <w:pPr>
              <w:widowControl w:val="0"/>
              <w:spacing w:line="240" w:lineRule="auto"/>
              <w:ind w:firstLine="0"/>
              <w:jc w:val="left"/>
              <w:rPr>
                <w:bCs w:val="0"/>
                <w:color w:val="000000"/>
                <w:sz w:val="22"/>
                <w:szCs w:val="22"/>
              </w:rPr>
            </w:pPr>
            <w:r w:rsidRPr="009F546B">
              <w:rPr>
                <w:bCs w:val="0"/>
                <w:color w:val="000000"/>
                <w:sz w:val="22"/>
                <w:szCs w:val="22"/>
              </w:rPr>
              <w:t>Доля автомобильных дорог и улиц, работающих в режиме перегрузки в час "пик" (загрузка более 70%), %</w:t>
            </w:r>
          </w:p>
        </w:tc>
        <w:tc>
          <w:tcPr>
            <w:tcW w:w="1139" w:type="dxa"/>
            <w:shd w:val="clear" w:color="auto" w:fill="FFFFFF" w:themeFill="background1"/>
            <w:noWrap/>
            <w:vAlign w:val="center"/>
            <w:hideMark/>
          </w:tcPr>
          <w:p w:rsidR="00FA5BA8" w:rsidRPr="009F546B" w:rsidRDefault="00FA5BA8" w:rsidP="00AE7285">
            <w:pPr>
              <w:widowControl w:val="0"/>
              <w:spacing w:line="240" w:lineRule="auto"/>
              <w:ind w:firstLine="0"/>
              <w:jc w:val="center"/>
              <w:rPr>
                <w:bCs w:val="0"/>
                <w:color w:val="000000"/>
                <w:sz w:val="22"/>
                <w:szCs w:val="22"/>
              </w:rPr>
            </w:pPr>
            <w:r w:rsidRPr="009F546B">
              <w:rPr>
                <w:bCs w:val="0"/>
                <w:color w:val="000000"/>
                <w:sz w:val="22"/>
                <w:szCs w:val="22"/>
              </w:rPr>
              <w:t>3% </w:t>
            </w:r>
          </w:p>
        </w:tc>
        <w:tc>
          <w:tcPr>
            <w:tcW w:w="935" w:type="dxa"/>
            <w:shd w:val="clear" w:color="auto" w:fill="FFFFFF" w:themeFill="background1"/>
            <w:noWrap/>
            <w:vAlign w:val="center"/>
            <w:hideMark/>
          </w:tcPr>
          <w:p w:rsidR="00FA5BA8" w:rsidRPr="009F546B" w:rsidRDefault="00FA5BA8" w:rsidP="00AE7285">
            <w:pPr>
              <w:widowControl w:val="0"/>
              <w:spacing w:line="240" w:lineRule="auto"/>
              <w:ind w:firstLine="0"/>
              <w:jc w:val="center"/>
              <w:rPr>
                <w:bCs w:val="0"/>
                <w:color w:val="000000"/>
                <w:sz w:val="22"/>
                <w:szCs w:val="22"/>
              </w:rPr>
            </w:pPr>
            <w:r w:rsidRPr="009F546B">
              <w:rPr>
                <w:bCs w:val="0"/>
                <w:color w:val="000000"/>
                <w:sz w:val="22"/>
                <w:szCs w:val="22"/>
              </w:rPr>
              <w:t>2,9% </w:t>
            </w:r>
          </w:p>
        </w:tc>
        <w:tc>
          <w:tcPr>
            <w:tcW w:w="1515" w:type="dxa"/>
            <w:shd w:val="clear" w:color="auto" w:fill="FFFFFF" w:themeFill="background1"/>
            <w:noWrap/>
            <w:vAlign w:val="center"/>
            <w:hideMark/>
          </w:tcPr>
          <w:p w:rsidR="00FA5BA8" w:rsidRPr="009F546B" w:rsidRDefault="00FA5BA8" w:rsidP="00AE7285">
            <w:pPr>
              <w:widowControl w:val="0"/>
              <w:spacing w:line="240" w:lineRule="auto"/>
              <w:ind w:firstLine="0"/>
              <w:jc w:val="center"/>
              <w:rPr>
                <w:bCs w:val="0"/>
                <w:color w:val="000000"/>
                <w:sz w:val="22"/>
                <w:szCs w:val="22"/>
              </w:rPr>
            </w:pPr>
            <w:r w:rsidRPr="009F546B">
              <w:rPr>
                <w:bCs w:val="0"/>
                <w:color w:val="000000"/>
                <w:sz w:val="22"/>
                <w:szCs w:val="22"/>
              </w:rPr>
              <w:t>1,6% </w:t>
            </w:r>
          </w:p>
        </w:tc>
        <w:tc>
          <w:tcPr>
            <w:tcW w:w="935" w:type="dxa"/>
            <w:shd w:val="clear" w:color="auto" w:fill="FFFFFF" w:themeFill="background1"/>
            <w:noWrap/>
            <w:vAlign w:val="center"/>
            <w:hideMark/>
          </w:tcPr>
          <w:p w:rsidR="00FA5BA8" w:rsidRPr="009F546B" w:rsidRDefault="00FA5BA8" w:rsidP="00AE7285">
            <w:pPr>
              <w:widowControl w:val="0"/>
              <w:spacing w:line="240" w:lineRule="auto"/>
              <w:ind w:firstLine="0"/>
              <w:jc w:val="center"/>
              <w:rPr>
                <w:bCs w:val="0"/>
                <w:color w:val="000000"/>
                <w:sz w:val="22"/>
                <w:szCs w:val="22"/>
              </w:rPr>
            </w:pPr>
            <w:r w:rsidRPr="009F546B">
              <w:rPr>
                <w:bCs w:val="0"/>
                <w:color w:val="000000"/>
                <w:sz w:val="22"/>
                <w:szCs w:val="22"/>
              </w:rPr>
              <w:t> 3%</w:t>
            </w:r>
          </w:p>
        </w:tc>
        <w:tc>
          <w:tcPr>
            <w:tcW w:w="1516" w:type="dxa"/>
            <w:shd w:val="clear" w:color="auto" w:fill="FFFFFF" w:themeFill="background1"/>
            <w:noWrap/>
            <w:vAlign w:val="center"/>
            <w:hideMark/>
          </w:tcPr>
          <w:p w:rsidR="00FA5BA8" w:rsidRPr="009F546B" w:rsidRDefault="00FA5BA8" w:rsidP="00AE7285">
            <w:pPr>
              <w:widowControl w:val="0"/>
              <w:spacing w:line="240" w:lineRule="auto"/>
              <w:ind w:firstLine="0"/>
              <w:jc w:val="center"/>
              <w:rPr>
                <w:bCs w:val="0"/>
                <w:color w:val="000000"/>
                <w:sz w:val="22"/>
                <w:szCs w:val="22"/>
              </w:rPr>
            </w:pPr>
            <w:r w:rsidRPr="009F546B">
              <w:rPr>
                <w:bCs w:val="0"/>
                <w:color w:val="000000"/>
                <w:sz w:val="22"/>
                <w:szCs w:val="22"/>
              </w:rPr>
              <w:t>1,2% </w:t>
            </w:r>
          </w:p>
        </w:tc>
        <w:tc>
          <w:tcPr>
            <w:tcW w:w="1468" w:type="dxa"/>
            <w:shd w:val="clear" w:color="auto" w:fill="FFFFFF" w:themeFill="background1"/>
            <w:vAlign w:val="center"/>
          </w:tcPr>
          <w:p w:rsidR="00FA5BA8" w:rsidRPr="009F546B" w:rsidRDefault="00FA5BA8" w:rsidP="00AE7285">
            <w:pPr>
              <w:widowControl w:val="0"/>
              <w:spacing w:line="240" w:lineRule="auto"/>
              <w:ind w:firstLine="0"/>
              <w:jc w:val="center"/>
              <w:rPr>
                <w:bCs w:val="0"/>
                <w:color w:val="000000"/>
                <w:sz w:val="22"/>
                <w:szCs w:val="22"/>
              </w:rPr>
            </w:pPr>
            <w:r w:rsidRPr="009F546B">
              <w:rPr>
                <w:bCs w:val="0"/>
                <w:color w:val="000000"/>
                <w:sz w:val="22"/>
                <w:szCs w:val="22"/>
              </w:rPr>
              <w:t>0,4%</w:t>
            </w:r>
          </w:p>
        </w:tc>
      </w:tr>
      <w:tr w:rsidR="00FA5BA8" w:rsidRPr="009F546B" w:rsidTr="00DD6054">
        <w:trPr>
          <w:trHeight w:val="792"/>
        </w:trPr>
        <w:tc>
          <w:tcPr>
            <w:tcW w:w="2131" w:type="dxa"/>
            <w:shd w:val="clear" w:color="auto" w:fill="FFFFFF" w:themeFill="background1"/>
            <w:vAlign w:val="center"/>
            <w:hideMark/>
          </w:tcPr>
          <w:p w:rsidR="00FA5BA8" w:rsidRPr="009F546B" w:rsidRDefault="00FA5BA8" w:rsidP="00AE7285">
            <w:pPr>
              <w:widowControl w:val="0"/>
              <w:spacing w:line="240" w:lineRule="auto"/>
              <w:ind w:firstLine="0"/>
              <w:jc w:val="left"/>
              <w:rPr>
                <w:bCs w:val="0"/>
                <w:color w:val="000000"/>
                <w:sz w:val="22"/>
                <w:szCs w:val="22"/>
              </w:rPr>
            </w:pPr>
            <w:r w:rsidRPr="009F546B">
              <w:rPr>
                <w:bCs w:val="0"/>
                <w:color w:val="000000"/>
                <w:sz w:val="22"/>
                <w:szCs w:val="22"/>
              </w:rPr>
              <w:t>Протяженность автомобильных дорог и улиц, работающих в режиме перегрузки в час "пик" (загрузка более 100%), км</w:t>
            </w:r>
          </w:p>
        </w:tc>
        <w:tc>
          <w:tcPr>
            <w:tcW w:w="1139" w:type="dxa"/>
            <w:shd w:val="clear" w:color="auto" w:fill="FFFFFF" w:themeFill="background1"/>
            <w:noWrap/>
            <w:vAlign w:val="center"/>
            <w:hideMark/>
          </w:tcPr>
          <w:p w:rsidR="00FA5BA8" w:rsidRPr="009F546B" w:rsidRDefault="00FA5BA8" w:rsidP="00AE7285">
            <w:pPr>
              <w:widowControl w:val="0"/>
              <w:spacing w:line="240" w:lineRule="auto"/>
              <w:ind w:firstLine="0"/>
              <w:jc w:val="center"/>
              <w:rPr>
                <w:bCs w:val="0"/>
                <w:color w:val="000000"/>
                <w:sz w:val="22"/>
                <w:szCs w:val="22"/>
              </w:rPr>
            </w:pPr>
            <w:r w:rsidRPr="009F546B">
              <w:rPr>
                <w:bCs w:val="0"/>
                <w:color w:val="000000"/>
                <w:sz w:val="22"/>
                <w:szCs w:val="22"/>
              </w:rPr>
              <w:t> 2,7</w:t>
            </w:r>
          </w:p>
        </w:tc>
        <w:tc>
          <w:tcPr>
            <w:tcW w:w="935" w:type="dxa"/>
            <w:shd w:val="clear" w:color="auto" w:fill="FFFFFF" w:themeFill="background1"/>
            <w:noWrap/>
            <w:vAlign w:val="center"/>
            <w:hideMark/>
          </w:tcPr>
          <w:p w:rsidR="00FA5BA8" w:rsidRPr="009F546B" w:rsidRDefault="00FA5BA8" w:rsidP="00AE7285">
            <w:pPr>
              <w:widowControl w:val="0"/>
              <w:spacing w:line="240" w:lineRule="auto"/>
              <w:ind w:firstLine="0"/>
              <w:jc w:val="center"/>
              <w:rPr>
                <w:bCs w:val="0"/>
                <w:color w:val="000000"/>
                <w:sz w:val="22"/>
                <w:szCs w:val="22"/>
              </w:rPr>
            </w:pPr>
            <w:r w:rsidRPr="009F546B">
              <w:rPr>
                <w:bCs w:val="0"/>
                <w:color w:val="000000"/>
                <w:sz w:val="22"/>
                <w:szCs w:val="22"/>
              </w:rPr>
              <w:t>2,7 </w:t>
            </w:r>
          </w:p>
        </w:tc>
        <w:tc>
          <w:tcPr>
            <w:tcW w:w="1515" w:type="dxa"/>
            <w:shd w:val="clear" w:color="auto" w:fill="FFFFFF" w:themeFill="background1"/>
            <w:noWrap/>
            <w:vAlign w:val="center"/>
            <w:hideMark/>
          </w:tcPr>
          <w:p w:rsidR="00FA5BA8" w:rsidRPr="009F546B" w:rsidRDefault="00FA5BA8" w:rsidP="00AE7285">
            <w:pPr>
              <w:widowControl w:val="0"/>
              <w:spacing w:line="240" w:lineRule="auto"/>
              <w:ind w:firstLine="0"/>
              <w:jc w:val="center"/>
              <w:rPr>
                <w:bCs w:val="0"/>
                <w:color w:val="000000"/>
                <w:sz w:val="22"/>
                <w:szCs w:val="22"/>
              </w:rPr>
            </w:pPr>
            <w:r w:rsidRPr="009F546B">
              <w:rPr>
                <w:bCs w:val="0"/>
                <w:color w:val="000000"/>
                <w:sz w:val="22"/>
                <w:szCs w:val="22"/>
              </w:rPr>
              <w:t> 1,4</w:t>
            </w:r>
          </w:p>
        </w:tc>
        <w:tc>
          <w:tcPr>
            <w:tcW w:w="935" w:type="dxa"/>
            <w:shd w:val="clear" w:color="auto" w:fill="FFFFFF" w:themeFill="background1"/>
            <w:noWrap/>
            <w:vAlign w:val="center"/>
            <w:hideMark/>
          </w:tcPr>
          <w:p w:rsidR="00FA5BA8" w:rsidRPr="009F546B" w:rsidRDefault="00FA5BA8" w:rsidP="00AE7285">
            <w:pPr>
              <w:widowControl w:val="0"/>
              <w:spacing w:line="240" w:lineRule="auto"/>
              <w:ind w:firstLine="0"/>
              <w:jc w:val="center"/>
              <w:rPr>
                <w:bCs w:val="0"/>
                <w:color w:val="000000"/>
                <w:sz w:val="22"/>
                <w:szCs w:val="22"/>
              </w:rPr>
            </w:pPr>
            <w:r w:rsidRPr="009F546B">
              <w:rPr>
                <w:bCs w:val="0"/>
                <w:color w:val="000000"/>
                <w:sz w:val="22"/>
                <w:szCs w:val="22"/>
              </w:rPr>
              <w:t>2,7 </w:t>
            </w:r>
          </w:p>
        </w:tc>
        <w:tc>
          <w:tcPr>
            <w:tcW w:w="1516" w:type="dxa"/>
            <w:shd w:val="clear" w:color="auto" w:fill="FFFFFF" w:themeFill="background1"/>
            <w:noWrap/>
            <w:vAlign w:val="center"/>
            <w:hideMark/>
          </w:tcPr>
          <w:p w:rsidR="00FA5BA8" w:rsidRPr="009F546B" w:rsidRDefault="00FA5BA8" w:rsidP="00AE7285">
            <w:pPr>
              <w:widowControl w:val="0"/>
              <w:spacing w:line="240" w:lineRule="auto"/>
              <w:ind w:firstLine="0"/>
              <w:jc w:val="center"/>
              <w:rPr>
                <w:bCs w:val="0"/>
                <w:color w:val="000000"/>
                <w:sz w:val="22"/>
                <w:szCs w:val="22"/>
                <w:lang w:val="en-US"/>
              </w:rPr>
            </w:pPr>
            <w:r w:rsidRPr="009F546B">
              <w:rPr>
                <w:bCs w:val="0"/>
                <w:color w:val="000000"/>
                <w:sz w:val="22"/>
                <w:szCs w:val="22"/>
              </w:rPr>
              <w:t> </w:t>
            </w:r>
            <w:r w:rsidRPr="009F546B">
              <w:rPr>
                <w:bCs w:val="0"/>
                <w:color w:val="000000"/>
                <w:sz w:val="22"/>
                <w:szCs w:val="22"/>
                <w:lang w:val="en-US"/>
              </w:rPr>
              <w:t>0</w:t>
            </w:r>
            <w:r w:rsidRPr="009F546B">
              <w:rPr>
                <w:bCs w:val="0"/>
                <w:color w:val="000000"/>
                <w:sz w:val="22"/>
                <w:szCs w:val="22"/>
              </w:rPr>
              <w:t>,</w:t>
            </w:r>
            <w:r w:rsidRPr="009F546B">
              <w:rPr>
                <w:bCs w:val="0"/>
                <w:color w:val="000000"/>
                <w:sz w:val="22"/>
                <w:szCs w:val="22"/>
                <w:lang w:val="en-US"/>
              </w:rPr>
              <w:t>6</w:t>
            </w:r>
          </w:p>
        </w:tc>
        <w:tc>
          <w:tcPr>
            <w:tcW w:w="1468" w:type="dxa"/>
            <w:shd w:val="clear" w:color="auto" w:fill="FFFFFF" w:themeFill="background1"/>
            <w:vAlign w:val="center"/>
          </w:tcPr>
          <w:p w:rsidR="00FA5BA8" w:rsidRPr="009F546B" w:rsidRDefault="00FA5BA8" w:rsidP="00AE7285">
            <w:pPr>
              <w:widowControl w:val="0"/>
              <w:spacing w:line="240" w:lineRule="auto"/>
              <w:ind w:firstLine="0"/>
              <w:jc w:val="center"/>
              <w:rPr>
                <w:bCs w:val="0"/>
                <w:color w:val="000000"/>
                <w:sz w:val="22"/>
                <w:szCs w:val="22"/>
              </w:rPr>
            </w:pPr>
            <w:r w:rsidRPr="009F546B">
              <w:rPr>
                <w:bCs w:val="0"/>
                <w:color w:val="000000"/>
                <w:sz w:val="22"/>
                <w:szCs w:val="22"/>
              </w:rPr>
              <w:t>0,4</w:t>
            </w:r>
          </w:p>
        </w:tc>
      </w:tr>
      <w:tr w:rsidR="00FA5BA8" w:rsidRPr="009F546B" w:rsidTr="00DD6054">
        <w:trPr>
          <w:trHeight w:val="792"/>
        </w:trPr>
        <w:tc>
          <w:tcPr>
            <w:tcW w:w="2131" w:type="dxa"/>
            <w:shd w:val="clear" w:color="auto" w:fill="FFFFFF" w:themeFill="background1"/>
            <w:vAlign w:val="center"/>
            <w:hideMark/>
          </w:tcPr>
          <w:p w:rsidR="00FA5BA8" w:rsidRPr="009F546B" w:rsidRDefault="00FA5BA8" w:rsidP="00AE7285">
            <w:pPr>
              <w:widowControl w:val="0"/>
              <w:spacing w:line="240" w:lineRule="auto"/>
              <w:ind w:firstLine="0"/>
              <w:jc w:val="left"/>
              <w:rPr>
                <w:bCs w:val="0"/>
                <w:color w:val="000000"/>
                <w:sz w:val="22"/>
                <w:szCs w:val="22"/>
              </w:rPr>
            </w:pPr>
            <w:r w:rsidRPr="009F546B">
              <w:rPr>
                <w:bCs w:val="0"/>
                <w:color w:val="000000"/>
                <w:sz w:val="22"/>
                <w:szCs w:val="22"/>
              </w:rPr>
              <w:t>Доля автомобильных дорог и улиц, работающих в режиме перегрузки в час "пик" (загрузка более 100%), %</w:t>
            </w:r>
          </w:p>
        </w:tc>
        <w:tc>
          <w:tcPr>
            <w:tcW w:w="1139" w:type="dxa"/>
            <w:shd w:val="clear" w:color="auto" w:fill="FFFFFF" w:themeFill="background1"/>
            <w:noWrap/>
            <w:vAlign w:val="center"/>
            <w:hideMark/>
          </w:tcPr>
          <w:p w:rsidR="00FA5BA8" w:rsidRPr="009F546B" w:rsidRDefault="00FA5BA8" w:rsidP="00AE7285">
            <w:pPr>
              <w:widowControl w:val="0"/>
              <w:spacing w:line="240" w:lineRule="auto"/>
              <w:ind w:firstLine="0"/>
              <w:jc w:val="center"/>
              <w:rPr>
                <w:bCs w:val="0"/>
                <w:color w:val="000000"/>
                <w:sz w:val="22"/>
                <w:szCs w:val="22"/>
              </w:rPr>
            </w:pPr>
            <w:r w:rsidRPr="009F546B">
              <w:rPr>
                <w:bCs w:val="0"/>
                <w:color w:val="000000"/>
                <w:sz w:val="22"/>
                <w:szCs w:val="22"/>
              </w:rPr>
              <w:t> 1%</w:t>
            </w:r>
          </w:p>
        </w:tc>
        <w:tc>
          <w:tcPr>
            <w:tcW w:w="935" w:type="dxa"/>
            <w:shd w:val="clear" w:color="auto" w:fill="FFFFFF" w:themeFill="background1"/>
            <w:noWrap/>
            <w:vAlign w:val="center"/>
            <w:hideMark/>
          </w:tcPr>
          <w:p w:rsidR="00FA5BA8" w:rsidRPr="009F546B" w:rsidRDefault="00FA5BA8" w:rsidP="00AE7285">
            <w:pPr>
              <w:widowControl w:val="0"/>
              <w:spacing w:line="240" w:lineRule="auto"/>
              <w:ind w:firstLine="0"/>
              <w:jc w:val="center"/>
              <w:rPr>
                <w:bCs w:val="0"/>
                <w:color w:val="000000"/>
                <w:sz w:val="22"/>
                <w:szCs w:val="22"/>
              </w:rPr>
            </w:pPr>
            <w:r w:rsidRPr="009F546B">
              <w:rPr>
                <w:bCs w:val="0"/>
                <w:color w:val="000000"/>
                <w:sz w:val="22"/>
                <w:szCs w:val="22"/>
              </w:rPr>
              <w:t>1% </w:t>
            </w:r>
          </w:p>
        </w:tc>
        <w:tc>
          <w:tcPr>
            <w:tcW w:w="1515" w:type="dxa"/>
            <w:shd w:val="clear" w:color="auto" w:fill="FFFFFF" w:themeFill="background1"/>
            <w:noWrap/>
            <w:vAlign w:val="center"/>
            <w:hideMark/>
          </w:tcPr>
          <w:p w:rsidR="00FA5BA8" w:rsidRPr="009F546B" w:rsidRDefault="00FA5BA8" w:rsidP="00AE7285">
            <w:pPr>
              <w:widowControl w:val="0"/>
              <w:spacing w:line="240" w:lineRule="auto"/>
              <w:ind w:firstLine="0"/>
              <w:jc w:val="center"/>
              <w:rPr>
                <w:bCs w:val="0"/>
                <w:color w:val="000000"/>
                <w:sz w:val="22"/>
                <w:szCs w:val="22"/>
              </w:rPr>
            </w:pPr>
            <w:r w:rsidRPr="009F546B">
              <w:rPr>
                <w:bCs w:val="0"/>
                <w:color w:val="000000"/>
                <w:sz w:val="22"/>
                <w:szCs w:val="22"/>
              </w:rPr>
              <w:t>0,6% </w:t>
            </w:r>
          </w:p>
        </w:tc>
        <w:tc>
          <w:tcPr>
            <w:tcW w:w="935" w:type="dxa"/>
            <w:shd w:val="clear" w:color="auto" w:fill="FFFFFF" w:themeFill="background1"/>
            <w:noWrap/>
            <w:vAlign w:val="center"/>
            <w:hideMark/>
          </w:tcPr>
          <w:p w:rsidR="00FA5BA8" w:rsidRPr="009F546B" w:rsidRDefault="00FA5BA8" w:rsidP="00AE7285">
            <w:pPr>
              <w:widowControl w:val="0"/>
              <w:spacing w:line="240" w:lineRule="auto"/>
              <w:ind w:firstLine="0"/>
              <w:jc w:val="center"/>
              <w:rPr>
                <w:bCs w:val="0"/>
                <w:color w:val="000000"/>
                <w:sz w:val="22"/>
                <w:szCs w:val="22"/>
              </w:rPr>
            </w:pPr>
            <w:r w:rsidRPr="009F546B">
              <w:rPr>
                <w:bCs w:val="0"/>
                <w:color w:val="000000"/>
                <w:sz w:val="22"/>
                <w:szCs w:val="22"/>
              </w:rPr>
              <w:t> 1%</w:t>
            </w:r>
          </w:p>
        </w:tc>
        <w:tc>
          <w:tcPr>
            <w:tcW w:w="1516" w:type="dxa"/>
            <w:shd w:val="clear" w:color="auto" w:fill="FFFFFF" w:themeFill="background1"/>
            <w:noWrap/>
            <w:vAlign w:val="center"/>
            <w:hideMark/>
          </w:tcPr>
          <w:p w:rsidR="00FA5BA8" w:rsidRPr="009F546B" w:rsidRDefault="00FA5BA8" w:rsidP="00AE7285">
            <w:pPr>
              <w:widowControl w:val="0"/>
              <w:spacing w:line="240" w:lineRule="auto"/>
              <w:ind w:firstLine="0"/>
              <w:jc w:val="center"/>
              <w:rPr>
                <w:bCs w:val="0"/>
                <w:color w:val="000000"/>
                <w:sz w:val="22"/>
                <w:szCs w:val="22"/>
              </w:rPr>
            </w:pPr>
            <w:r w:rsidRPr="009F546B">
              <w:rPr>
                <w:bCs w:val="0"/>
                <w:color w:val="000000"/>
                <w:sz w:val="22"/>
                <w:szCs w:val="22"/>
              </w:rPr>
              <w:t> 0,3%</w:t>
            </w:r>
          </w:p>
        </w:tc>
        <w:tc>
          <w:tcPr>
            <w:tcW w:w="1468" w:type="dxa"/>
            <w:shd w:val="clear" w:color="auto" w:fill="FFFFFF" w:themeFill="background1"/>
            <w:vAlign w:val="center"/>
          </w:tcPr>
          <w:p w:rsidR="00FA5BA8" w:rsidRPr="009F546B" w:rsidRDefault="00FA5BA8" w:rsidP="00AE7285">
            <w:pPr>
              <w:widowControl w:val="0"/>
              <w:spacing w:line="240" w:lineRule="auto"/>
              <w:ind w:firstLine="0"/>
              <w:jc w:val="center"/>
              <w:rPr>
                <w:bCs w:val="0"/>
                <w:color w:val="000000"/>
                <w:sz w:val="22"/>
                <w:szCs w:val="22"/>
              </w:rPr>
            </w:pPr>
            <w:r w:rsidRPr="009F546B">
              <w:rPr>
                <w:bCs w:val="0"/>
                <w:color w:val="000000"/>
                <w:sz w:val="22"/>
                <w:szCs w:val="22"/>
              </w:rPr>
              <w:t>0,1%</w:t>
            </w:r>
          </w:p>
        </w:tc>
      </w:tr>
    </w:tbl>
    <w:p w:rsidR="005C49FD" w:rsidRPr="00197075" w:rsidRDefault="006B6093" w:rsidP="004A2CE4">
      <w:pPr>
        <w:widowControl w:val="0"/>
        <w:spacing w:before="120"/>
      </w:pPr>
      <w:r w:rsidRPr="00197075">
        <w:t>И</w:t>
      </w:r>
      <w:r w:rsidR="005C49FD" w:rsidRPr="00197075">
        <w:t xml:space="preserve">тоговые показатели демонстрируют, что состояние города как системы очень стабильно, т.к. вносимые в УДС изменения практически не затрагивают общих показателей системы. Например, средняя дальность поездки колеблется в районе </w:t>
      </w:r>
      <w:r w:rsidR="00FA5BA8" w:rsidRPr="00197075">
        <w:t>4,9</w:t>
      </w:r>
      <w:r w:rsidRPr="00197075">
        <w:t xml:space="preserve"> – 6,0 км</w:t>
      </w:r>
      <w:r w:rsidR="005C49FD" w:rsidRPr="00197075">
        <w:t xml:space="preserve"> для общественного транспорта, </w:t>
      </w:r>
      <w:r w:rsidRPr="00197075">
        <w:t>5,4 – 5,8</w:t>
      </w:r>
      <w:r w:rsidR="005C49FD" w:rsidRPr="00197075">
        <w:t xml:space="preserve"> км для индивидуального транспорта.</w:t>
      </w:r>
      <w:r w:rsidRPr="00197075">
        <w:t xml:space="preserve"> </w:t>
      </w:r>
      <w:r w:rsidR="005C49FD" w:rsidRPr="00197075">
        <w:t xml:space="preserve">При реалистичном варианте развития транспортной инфраструктуры доля индивидуального транспорта в общем объёме передвижений снижается на </w:t>
      </w:r>
      <w:r w:rsidR="00FA5BA8" w:rsidRPr="00197075">
        <w:t>7</w:t>
      </w:r>
      <w:r w:rsidR="005C49FD" w:rsidRPr="00197075">
        <w:t>%</w:t>
      </w:r>
      <w:r w:rsidRPr="00197075">
        <w:t>, в пользу общественного пассажирского транспорта.</w:t>
      </w:r>
    </w:p>
    <w:p w:rsidR="006B6093" w:rsidRPr="00197075" w:rsidRDefault="006B6093" w:rsidP="00AE7285">
      <w:pPr>
        <w:widowControl w:val="0"/>
      </w:pPr>
      <w:r w:rsidRPr="00197075">
        <w:t>Принцип выбора наиболее оптимального варианта развития транспортной системы заключался в поиске сценария, который давал бы максимальный эффект при объективной стоимости мероприятий. Мероприятия реалистичного сценария являются минимально-достаточными для развития городского округа и, согласно показателям математической модели достойно выдерживают возрастающие население и рабочие места, а также развитие территории в целом.</w:t>
      </w:r>
      <w:r w:rsidR="00B2718B" w:rsidRPr="00197075">
        <w:t xml:space="preserve"> Рассмотренный вариант развития обеспечивает транспортное обслуживание всей территории.</w:t>
      </w:r>
      <w:r w:rsidRPr="00197075">
        <w:t xml:space="preserve"> В качестве рекомендуемого варианта развития транспортной инфраструктуры был выбран реалистичный вариант, как наиболее оптимальный, с точки зрения обозначенных показателей. </w:t>
      </w:r>
    </w:p>
    <w:p w:rsidR="00317ACD" w:rsidRPr="00197075" w:rsidRDefault="00317ACD" w:rsidP="00AE7285">
      <w:pPr>
        <w:widowControl w:val="0"/>
        <w:spacing w:line="240" w:lineRule="auto"/>
        <w:ind w:firstLine="0"/>
        <w:jc w:val="left"/>
      </w:pPr>
      <w:r w:rsidRPr="00197075">
        <w:br w:type="page"/>
      </w:r>
    </w:p>
    <w:p w:rsidR="00A43210" w:rsidRPr="00197075" w:rsidRDefault="00A43210" w:rsidP="004A2CE4">
      <w:pPr>
        <w:pStyle w:val="11"/>
        <w:widowControl w:val="0"/>
        <w:numPr>
          <w:ilvl w:val="0"/>
          <w:numId w:val="26"/>
        </w:numPr>
        <w:suppressAutoHyphens/>
        <w:spacing w:after="100" w:afterAutospacing="1"/>
        <w:ind w:left="0" w:firstLine="709"/>
        <w:rPr>
          <w:b w:val="0"/>
        </w:rPr>
      </w:pPr>
      <w:bookmarkStart w:id="45" w:name="_Toc12546583"/>
      <w:r w:rsidRPr="00197075">
        <w:rPr>
          <w:b w:val="0"/>
        </w:rPr>
        <w:t>ПРЕДЛОЖЕНИЯ ПО ИНСТИТУЦИОНАЛЬНЫМ ПРЕОБРАЗОВАНИЯМ, СОВЕРШЕНСТВОВАНИЮ ПРАВОВОГО И ИНФОРМАЦИОННОГО ОБЕСПЕЧЕНИЯ ДЕЯТЕЛЬНОСТИ В СФЕРЕ ПРОЕКТИРОВАНИЯ, СТРОИТЕЛЬСТВА, РЕКОНСТРУКЦИИ ОБЪЕКТОВ ТРАНСПОРТНОЙ ИНФРАСТРУКТУРЫ НА ТЕРРИТОРИИ ГОРОДСКОГО ОКРУГА</w:t>
      </w:r>
      <w:bookmarkEnd w:id="45"/>
    </w:p>
    <w:p w:rsidR="00462532" w:rsidRPr="00197075" w:rsidRDefault="00462532" w:rsidP="00AE7285">
      <w:pPr>
        <w:pStyle w:val="aff4"/>
        <w:widowControl w:val="0"/>
        <w:spacing w:before="0" w:beforeAutospacing="0" w:after="0" w:afterAutospacing="0" w:line="360" w:lineRule="auto"/>
        <w:ind w:firstLine="709"/>
        <w:jc w:val="both"/>
        <w:rPr>
          <w:shd w:val="clear" w:color="auto" w:fill="FFFFFF"/>
        </w:rPr>
      </w:pPr>
      <w:r w:rsidRPr="00197075">
        <w:rPr>
          <w:shd w:val="clear" w:color="auto" w:fill="FFFFFF"/>
        </w:rPr>
        <w:t>Механизм реализации мероприятий ПКРТИ представляет собой совокупность принципов, функций, методов и инструментов управленческого воздействия на процесс развития, применяемых городскими органами власти для достижения стратегических целей и обеспечения приоритетов развития городского округа.</w:t>
      </w:r>
    </w:p>
    <w:p w:rsidR="00462532" w:rsidRPr="00197075" w:rsidRDefault="00462532" w:rsidP="00AE7285">
      <w:pPr>
        <w:pStyle w:val="aff4"/>
        <w:widowControl w:val="0"/>
        <w:spacing w:before="0" w:beforeAutospacing="0" w:after="0" w:afterAutospacing="0" w:line="360" w:lineRule="auto"/>
        <w:ind w:firstLine="709"/>
        <w:jc w:val="both"/>
        <w:rPr>
          <w:shd w:val="clear" w:color="auto" w:fill="FFFFFF"/>
        </w:rPr>
      </w:pPr>
      <w:r w:rsidRPr="00197075">
        <w:rPr>
          <w:shd w:val="clear" w:color="auto" w:fill="FFFFFF"/>
        </w:rPr>
        <w:t>Назначение и главная функция такого механизма состоит в обеспечении перевода экономики городского округа в качественно новое состояние, характеризующееся достижением стратегических целей и задач развития его транспортной системы.</w:t>
      </w:r>
      <w:r w:rsidRPr="00197075">
        <w:rPr>
          <w:rStyle w:val="af"/>
          <w:rFonts w:eastAsiaTheme="majorEastAsia"/>
          <w:shd w:val="clear" w:color="auto" w:fill="FFFFFF"/>
        </w:rPr>
        <w:footnoteReference w:id="22"/>
      </w:r>
      <w:r w:rsidRPr="00197075">
        <w:rPr>
          <w:shd w:val="clear" w:color="auto" w:fill="FFFFFF"/>
        </w:rPr>
        <w:t xml:space="preserve"> </w:t>
      </w:r>
    </w:p>
    <w:p w:rsidR="00462532" w:rsidRPr="00197075" w:rsidRDefault="00462532" w:rsidP="00AE7285">
      <w:pPr>
        <w:pStyle w:val="aff4"/>
        <w:widowControl w:val="0"/>
        <w:spacing w:before="0" w:beforeAutospacing="0" w:after="0" w:afterAutospacing="0" w:line="360" w:lineRule="auto"/>
        <w:ind w:firstLine="709"/>
        <w:jc w:val="both"/>
        <w:rPr>
          <w:shd w:val="clear" w:color="auto" w:fill="FFFFFF"/>
        </w:rPr>
      </w:pPr>
      <w:r w:rsidRPr="00197075">
        <w:rPr>
          <w:shd w:val="clear" w:color="auto" w:fill="FFFFFF"/>
        </w:rPr>
        <w:t>Механизмы реализации мероприятий ПКРТИ должны включать меры по осуществлению институциональных преобразований, а также меры в области реализации транспортной, экономической, бюджетной, тарифной, инфраструктурной, экологической и социальной политики на территории городского округа.</w:t>
      </w:r>
    </w:p>
    <w:p w:rsidR="00462532" w:rsidRPr="00197075" w:rsidRDefault="00462532" w:rsidP="00AE7285">
      <w:pPr>
        <w:pStyle w:val="aff4"/>
        <w:widowControl w:val="0"/>
        <w:spacing w:before="0" w:beforeAutospacing="0" w:after="0" w:afterAutospacing="0" w:line="360" w:lineRule="auto"/>
        <w:ind w:firstLine="709"/>
        <w:jc w:val="both"/>
        <w:rPr>
          <w:shd w:val="clear" w:color="auto" w:fill="FFFFFF"/>
        </w:rPr>
      </w:pPr>
      <w:r w:rsidRPr="00197075">
        <w:rPr>
          <w:shd w:val="clear" w:color="auto" w:fill="FFFFFF"/>
        </w:rPr>
        <w:t>Процесс реализации мероприятий происходит с использованием следующих механизмов:</w:t>
      </w:r>
    </w:p>
    <w:p w:rsidR="003C3C4D" w:rsidRPr="00197075" w:rsidRDefault="00462532" w:rsidP="004A2CE4">
      <w:pPr>
        <w:pStyle w:val="afffc"/>
        <w:widowControl w:val="0"/>
        <w:numPr>
          <w:ilvl w:val="0"/>
          <w:numId w:val="30"/>
        </w:numPr>
        <w:spacing w:line="360" w:lineRule="auto"/>
        <w:ind w:left="567" w:firstLine="709"/>
        <w:rPr>
          <w:sz w:val="24"/>
          <w:szCs w:val="24"/>
        </w:rPr>
      </w:pPr>
      <w:r w:rsidRPr="00197075">
        <w:rPr>
          <w:sz w:val="24"/>
          <w:szCs w:val="24"/>
          <w:shd w:val="clear" w:color="auto" w:fill="FFFFFF"/>
        </w:rPr>
        <w:t>организационно-управленческий механизм, предусматривающий создание управляющего органа (например, Ситуационного центра по реализации мероприятий ПКРТИ или рабочей группы</w:t>
      </w:r>
      <w:r w:rsidR="003C3C4D" w:rsidRPr="00197075">
        <w:rPr>
          <w:sz w:val="24"/>
          <w:szCs w:val="24"/>
          <w:shd w:val="clear" w:color="auto" w:fill="FFFFFF"/>
        </w:rPr>
        <w:t xml:space="preserve">). </w:t>
      </w:r>
      <w:r w:rsidR="003C3C4D" w:rsidRPr="00197075">
        <w:rPr>
          <w:sz w:val="24"/>
          <w:szCs w:val="24"/>
        </w:rPr>
        <w:t xml:space="preserve">С целью повышения эффективности управления реализацией ПКРТИ необходимо </w:t>
      </w:r>
      <w:r w:rsidR="003C3C4D" w:rsidRPr="00197075">
        <w:rPr>
          <w:color w:val="000000"/>
          <w:sz w:val="24"/>
          <w:szCs w:val="24"/>
          <w:lang w:eastAsia="en-US"/>
        </w:rPr>
        <w:t>развитие аналитических информационных систем для поддержки управления развитием и регулирования процессов функционирования транспортного комплекса, которое будет осуществляться на основе:</w:t>
      </w:r>
    </w:p>
    <w:p w:rsidR="003C3C4D" w:rsidRPr="00197075" w:rsidRDefault="003C3C4D" w:rsidP="004A2CE4">
      <w:pPr>
        <w:pStyle w:val="10"/>
        <w:widowControl w:val="0"/>
        <w:spacing w:line="360" w:lineRule="auto"/>
        <w:ind w:left="567" w:firstLine="709"/>
        <w:rPr>
          <w:sz w:val="24"/>
          <w:szCs w:val="24"/>
          <w:lang w:eastAsia="en-US"/>
        </w:rPr>
      </w:pPr>
      <w:r w:rsidRPr="00197075">
        <w:rPr>
          <w:sz w:val="24"/>
          <w:szCs w:val="24"/>
          <w:lang w:eastAsia="en-US"/>
        </w:rPr>
        <w:t>оптимизации процессов взаимодействия всех участников транспортного процесса;</w:t>
      </w:r>
    </w:p>
    <w:p w:rsidR="003C3C4D" w:rsidRPr="00197075" w:rsidRDefault="003C3C4D" w:rsidP="004A2CE4">
      <w:pPr>
        <w:pStyle w:val="10"/>
        <w:widowControl w:val="0"/>
        <w:spacing w:line="360" w:lineRule="auto"/>
        <w:ind w:left="567" w:firstLine="709"/>
        <w:rPr>
          <w:sz w:val="24"/>
          <w:szCs w:val="24"/>
          <w:lang w:eastAsia="en-US"/>
        </w:rPr>
      </w:pPr>
      <w:r w:rsidRPr="00197075">
        <w:rPr>
          <w:sz w:val="24"/>
          <w:szCs w:val="24"/>
          <w:lang w:eastAsia="en-US"/>
        </w:rPr>
        <w:t>прогнозирования и моделирования развития транспортного комплекса на основе использования грузовой базы и разработки транспортных балансов;</w:t>
      </w:r>
    </w:p>
    <w:p w:rsidR="003C3C4D" w:rsidRPr="00197075" w:rsidRDefault="003C3C4D" w:rsidP="004A2CE4">
      <w:pPr>
        <w:pStyle w:val="10"/>
        <w:widowControl w:val="0"/>
        <w:spacing w:line="360" w:lineRule="auto"/>
        <w:ind w:left="567" w:firstLine="709"/>
        <w:rPr>
          <w:sz w:val="24"/>
          <w:szCs w:val="24"/>
          <w:lang w:eastAsia="en-US"/>
        </w:rPr>
      </w:pPr>
      <w:r w:rsidRPr="00197075">
        <w:rPr>
          <w:sz w:val="24"/>
          <w:szCs w:val="24"/>
          <w:lang w:eastAsia="en-US"/>
        </w:rPr>
        <w:t>управления программами и проектами развития транспортного комплекса, бюджетного планирования и управления ресурсами органов управления транспортным комплексом;</w:t>
      </w:r>
    </w:p>
    <w:p w:rsidR="003C3C4D" w:rsidRPr="00197075" w:rsidRDefault="003C3C4D" w:rsidP="004A2CE4">
      <w:pPr>
        <w:pStyle w:val="10"/>
        <w:widowControl w:val="0"/>
        <w:spacing w:line="360" w:lineRule="auto"/>
        <w:ind w:left="567" w:firstLine="709"/>
        <w:rPr>
          <w:sz w:val="24"/>
          <w:szCs w:val="24"/>
          <w:lang w:eastAsia="en-US"/>
        </w:rPr>
      </w:pPr>
      <w:r w:rsidRPr="00197075">
        <w:rPr>
          <w:sz w:val="24"/>
          <w:szCs w:val="24"/>
          <w:lang w:eastAsia="en-US"/>
        </w:rPr>
        <w:t>управления трудовыми ресурсами и формирования кадровой политики в транспортном комплексе;</w:t>
      </w:r>
    </w:p>
    <w:p w:rsidR="003C3C4D" w:rsidRPr="00197075" w:rsidRDefault="003C3C4D" w:rsidP="004A2CE4">
      <w:pPr>
        <w:pStyle w:val="10"/>
        <w:widowControl w:val="0"/>
        <w:spacing w:line="360" w:lineRule="auto"/>
        <w:ind w:left="567" w:firstLine="709"/>
        <w:rPr>
          <w:sz w:val="24"/>
          <w:szCs w:val="24"/>
          <w:lang w:eastAsia="en-US"/>
        </w:rPr>
      </w:pPr>
      <w:r w:rsidRPr="00197075">
        <w:rPr>
          <w:sz w:val="24"/>
          <w:szCs w:val="24"/>
          <w:lang w:eastAsia="en-US"/>
        </w:rPr>
        <w:t>осуществления законотворческой и нормотворческой деятельности в транспортном комплексе;</w:t>
      </w:r>
    </w:p>
    <w:p w:rsidR="003C3C4D" w:rsidRPr="00197075" w:rsidRDefault="003C3C4D" w:rsidP="004A2CE4">
      <w:pPr>
        <w:pStyle w:val="10"/>
        <w:widowControl w:val="0"/>
        <w:spacing w:line="360" w:lineRule="auto"/>
        <w:ind w:left="567" w:firstLine="709"/>
        <w:rPr>
          <w:sz w:val="24"/>
          <w:szCs w:val="24"/>
          <w:lang w:eastAsia="en-US"/>
        </w:rPr>
      </w:pPr>
      <w:r w:rsidRPr="00197075">
        <w:rPr>
          <w:sz w:val="24"/>
          <w:szCs w:val="24"/>
          <w:lang w:eastAsia="en-US"/>
        </w:rPr>
        <w:t>осуществления контроля за деятельностью подведомственных агентств, служб и организаций транспортного комплекса;</w:t>
      </w:r>
    </w:p>
    <w:p w:rsidR="003C3C4D" w:rsidRPr="00197075" w:rsidRDefault="003C3C4D" w:rsidP="004A2CE4">
      <w:pPr>
        <w:pStyle w:val="10"/>
        <w:widowControl w:val="0"/>
        <w:spacing w:line="360" w:lineRule="auto"/>
        <w:ind w:left="567" w:firstLine="709"/>
        <w:rPr>
          <w:sz w:val="24"/>
          <w:szCs w:val="24"/>
          <w:lang w:eastAsia="en-US"/>
        </w:rPr>
      </w:pPr>
      <w:r w:rsidRPr="00197075">
        <w:rPr>
          <w:sz w:val="24"/>
          <w:szCs w:val="24"/>
          <w:lang w:eastAsia="en-US"/>
        </w:rPr>
        <w:t>осуществления контроля безопасности и устойчивости функционирования транспортной̆ системы и управления транспортным комплексом в чрезвычайных ситуациях.</w:t>
      </w:r>
    </w:p>
    <w:p w:rsidR="00462532" w:rsidRPr="00197075" w:rsidRDefault="00462532" w:rsidP="004A2CE4">
      <w:pPr>
        <w:pStyle w:val="10"/>
        <w:widowControl w:val="0"/>
        <w:numPr>
          <w:ilvl w:val="0"/>
          <w:numId w:val="30"/>
        </w:numPr>
        <w:spacing w:line="360" w:lineRule="auto"/>
        <w:ind w:left="567" w:firstLine="709"/>
        <w:rPr>
          <w:sz w:val="24"/>
          <w:szCs w:val="24"/>
          <w:shd w:val="clear" w:color="auto" w:fill="FFFFFF"/>
        </w:rPr>
      </w:pPr>
      <w:r w:rsidRPr="00197075">
        <w:rPr>
          <w:sz w:val="24"/>
          <w:szCs w:val="24"/>
          <w:shd w:val="clear" w:color="auto" w:fill="FFFFFF"/>
        </w:rPr>
        <w:t>нормативно-правовой механизм, включающий определение приоритетов нормотворческой деятельности, формирование пакета городских правовых актов, регламентирующих процесс реализации мероприятий ПКРТИ, а также организацию мониторинга их исполнения;</w:t>
      </w:r>
    </w:p>
    <w:p w:rsidR="00462532" w:rsidRPr="00197075" w:rsidRDefault="00462532" w:rsidP="004A2CE4">
      <w:pPr>
        <w:pStyle w:val="10"/>
        <w:widowControl w:val="0"/>
        <w:numPr>
          <w:ilvl w:val="0"/>
          <w:numId w:val="30"/>
        </w:numPr>
        <w:spacing w:line="360" w:lineRule="auto"/>
        <w:ind w:left="567" w:firstLine="709"/>
        <w:rPr>
          <w:sz w:val="24"/>
          <w:szCs w:val="24"/>
          <w:shd w:val="clear" w:color="auto" w:fill="FFFFFF"/>
        </w:rPr>
      </w:pPr>
      <w:r w:rsidRPr="00197075">
        <w:rPr>
          <w:sz w:val="24"/>
          <w:szCs w:val="24"/>
          <w:shd w:val="clear" w:color="auto" w:fill="FFFFFF"/>
        </w:rPr>
        <w:t>финансово-экономический и кредитный механизм, решающий вопросы привлечения инвесторов, в том числе на основе государственно-частного партнерства;</w:t>
      </w:r>
    </w:p>
    <w:p w:rsidR="00462532" w:rsidRPr="00197075" w:rsidRDefault="00462532" w:rsidP="004A2CE4">
      <w:pPr>
        <w:pStyle w:val="10"/>
        <w:widowControl w:val="0"/>
        <w:numPr>
          <w:ilvl w:val="0"/>
          <w:numId w:val="30"/>
        </w:numPr>
        <w:spacing w:line="360" w:lineRule="auto"/>
        <w:ind w:left="567" w:firstLine="709"/>
        <w:rPr>
          <w:sz w:val="24"/>
          <w:szCs w:val="24"/>
          <w:shd w:val="clear" w:color="auto" w:fill="FFFFFF"/>
        </w:rPr>
      </w:pPr>
      <w:r w:rsidRPr="00197075">
        <w:rPr>
          <w:sz w:val="24"/>
          <w:szCs w:val="24"/>
          <w:shd w:val="clear" w:color="auto" w:fill="FFFFFF"/>
        </w:rPr>
        <w:t>развитие программно-целевого метода в части совершенствования механизма формирования городских программ, участия в региональных</w:t>
      </w:r>
      <w:r w:rsidR="002D5054" w:rsidRPr="00197075">
        <w:rPr>
          <w:sz w:val="24"/>
          <w:szCs w:val="24"/>
          <w:shd w:val="clear" w:color="auto" w:fill="FFFFFF"/>
        </w:rPr>
        <w:t xml:space="preserve"> (Ленинградской области)</w:t>
      </w:r>
      <w:r w:rsidRPr="00197075">
        <w:rPr>
          <w:sz w:val="24"/>
          <w:szCs w:val="24"/>
          <w:shd w:val="clear" w:color="auto" w:fill="FFFFFF"/>
        </w:rPr>
        <w:t xml:space="preserve"> и федеральных программах </w:t>
      </w:r>
      <w:r w:rsidR="002D5054" w:rsidRPr="00197075">
        <w:rPr>
          <w:sz w:val="24"/>
          <w:szCs w:val="24"/>
          <w:shd w:val="clear" w:color="auto" w:fill="FFFFFF"/>
        </w:rPr>
        <w:t>(</w:t>
      </w:r>
      <w:r w:rsidRPr="00197075">
        <w:rPr>
          <w:sz w:val="24"/>
          <w:szCs w:val="24"/>
          <w:shd w:val="clear" w:color="auto" w:fill="FFFFFF"/>
        </w:rPr>
        <w:t>Российской Федерации</w:t>
      </w:r>
      <w:r w:rsidR="002D5054" w:rsidRPr="00197075">
        <w:rPr>
          <w:sz w:val="24"/>
          <w:szCs w:val="24"/>
          <w:shd w:val="clear" w:color="auto" w:fill="FFFFFF"/>
        </w:rPr>
        <w:t>)</w:t>
      </w:r>
      <w:r w:rsidRPr="00197075">
        <w:rPr>
          <w:sz w:val="24"/>
          <w:szCs w:val="24"/>
          <w:shd w:val="clear" w:color="auto" w:fill="FFFFFF"/>
        </w:rPr>
        <w:t xml:space="preserve"> в целях реализации приоритетов </w:t>
      </w:r>
      <w:r w:rsidR="002D5054" w:rsidRPr="00197075">
        <w:rPr>
          <w:sz w:val="24"/>
          <w:szCs w:val="24"/>
          <w:shd w:val="clear" w:color="auto" w:fill="FFFFFF"/>
        </w:rPr>
        <w:t>ПКРТИ</w:t>
      </w:r>
      <w:r w:rsidRPr="00197075">
        <w:rPr>
          <w:sz w:val="24"/>
          <w:szCs w:val="24"/>
          <w:shd w:val="clear" w:color="auto" w:fill="FFFFFF"/>
        </w:rPr>
        <w:t>, внедрение программно-целевого бюджетирования;</w:t>
      </w:r>
    </w:p>
    <w:p w:rsidR="004D670B" w:rsidRPr="00197075" w:rsidRDefault="00462532" w:rsidP="004A2CE4">
      <w:pPr>
        <w:pStyle w:val="afffc"/>
        <w:widowControl w:val="0"/>
        <w:numPr>
          <w:ilvl w:val="0"/>
          <w:numId w:val="30"/>
        </w:numPr>
        <w:spacing w:line="360" w:lineRule="auto"/>
        <w:ind w:left="567" w:firstLine="709"/>
        <w:rPr>
          <w:sz w:val="24"/>
          <w:szCs w:val="24"/>
        </w:rPr>
      </w:pPr>
      <w:r w:rsidRPr="00197075">
        <w:rPr>
          <w:sz w:val="24"/>
          <w:szCs w:val="24"/>
          <w:shd w:val="clear" w:color="auto" w:fill="FFFFFF"/>
        </w:rPr>
        <w:t xml:space="preserve">механизм мониторинга, оценки и корректировки </w:t>
      </w:r>
      <w:r w:rsidR="002D5054" w:rsidRPr="00197075">
        <w:rPr>
          <w:sz w:val="24"/>
          <w:szCs w:val="24"/>
          <w:shd w:val="clear" w:color="auto" w:fill="FFFFFF"/>
        </w:rPr>
        <w:t>ПКРТИ</w:t>
      </w:r>
      <w:r w:rsidRPr="00197075">
        <w:rPr>
          <w:sz w:val="24"/>
          <w:szCs w:val="24"/>
          <w:shd w:val="clear" w:color="auto" w:fill="FFFFFF"/>
        </w:rPr>
        <w:t>, необходимый для того, чтобы не только оценить успехи, но и ускорить необходимые решения, своевременно внести коррективы, если запланированные действия не дают ожидаемых результатов.</w:t>
      </w:r>
      <w:r w:rsidR="004D670B" w:rsidRPr="00197075">
        <w:rPr>
          <w:sz w:val="24"/>
          <w:szCs w:val="24"/>
          <w:shd w:val="clear" w:color="auto" w:fill="FFFFFF"/>
        </w:rPr>
        <w:t xml:space="preserve"> </w:t>
      </w:r>
      <w:r w:rsidR="004D670B" w:rsidRPr="00197075">
        <w:rPr>
          <w:sz w:val="24"/>
          <w:szCs w:val="24"/>
        </w:rPr>
        <w:t xml:space="preserve">Большую часть показателей, характеризующих транспортный комплекс области, составляют показатели работы общественного пассажирского транспорта. В отличие от чисто отраслевых показателей, таких как: </w:t>
      </w:r>
    </w:p>
    <w:p w:rsidR="004D670B" w:rsidRPr="00197075" w:rsidRDefault="004D670B" w:rsidP="004A2CE4">
      <w:pPr>
        <w:pStyle w:val="10"/>
        <w:widowControl w:val="0"/>
        <w:spacing w:line="360" w:lineRule="auto"/>
        <w:ind w:left="567" w:firstLine="709"/>
        <w:rPr>
          <w:sz w:val="24"/>
          <w:szCs w:val="24"/>
        </w:rPr>
      </w:pPr>
      <w:r w:rsidRPr="00197075">
        <w:rPr>
          <w:sz w:val="24"/>
          <w:szCs w:val="24"/>
        </w:rPr>
        <w:t xml:space="preserve">объем перевозок пассажиров, </w:t>
      </w:r>
    </w:p>
    <w:p w:rsidR="004D670B" w:rsidRPr="00197075" w:rsidRDefault="004D670B" w:rsidP="004A2CE4">
      <w:pPr>
        <w:pStyle w:val="10"/>
        <w:widowControl w:val="0"/>
        <w:spacing w:line="360" w:lineRule="auto"/>
        <w:ind w:left="567" w:firstLine="709"/>
        <w:rPr>
          <w:sz w:val="24"/>
          <w:szCs w:val="24"/>
        </w:rPr>
      </w:pPr>
      <w:r w:rsidRPr="00197075">
        <w:rPr>
          <w:sz w:val="24"/>
          <w:szCs w:val="24"/>
        </w:rPr>
        <w:t xml:space="preserve">средняя дальность поездки, </w:t>
      </w:r>
    </w:p>
    <w:p w:rsidR="004D670B" w:rsidRPr="00197075" w:rsidRDefault="004D670B" w:rsidP="004A2CE4">
      <w:pPr>
        <w:pStyle w:val="10"/>
        <w:widowControl w:val="0"/>
        <w:spacing w:line="360" w:lineRule="auto"/>
        <w:ind w:left="567" w:firstLine="709"/>
        <w:rPr>
          <w:sz w:val="24"/>
          <w:szCs w:val="24"/>
        </w:rPr>
      </w:pPr>
      <w:r w:rsidRPr="00197075">
        <w:rPr>
          <w:sz w:val="24"/>
          <w:szCs w:val="24"/>
        </w:rPr>
        <w:t xml:space="preserve">коэффициент выпуска подвижного состава на линию, </w:t>
      </w:r>
    </w:p>
    <w:p w:rsidR="00462532" w:rsidRPr="00197075" w:rsidRDefault="004D670B" w:rsidP="004A2CE4">
      <w:pPr>
        <w:pStyle w:val="10"/>
        <w:widowControl w:val="0"/>
        <w:spacing w:line="360" w:lineRule="auto"/>
        <w:ind w:left="567" w:firstLine="709"/>
        <w:rPr>
          <w:i/>
          <w:sz w:val="24"/>
          <w:szCs w:val="24"/>
        </w:rPr>
      </w:pPr>
      <w:r w:rsidRPr="00197075">
        <w:rPr>
          <w:sz w:val="24"/>
          <w:szCs w:val="24"/>
        </w:rPr>
        <w:t>себестоимость перевозок, характеризующих работу самого общественного пассажирского транспорта, необходимы показатели, характеризующие нормальные транспортные условия жизнедеятельности и хозяйствования, и являющиеся результатом работы ОПТ. Для построения системы стратегического управления транспортной системой следует рассматривать более полный перечень показателей.</w:t>
      </w:r>
    </w:p>
    <w:p w:rsidR="004D670B" w:rsidRPr="00197075" w:rsidRDefault="004D670B" w:rsidP="00AE7285">
      <w:pPr>
        <w:pStyle w:val="afffc"/>
        <w:widowControl w:val="0"/>
        <w:spacing w:line="360" w:lineRule="auto"/>
        <w:ind w:firstLine="567"/>
        <w:rPr>
          <w:sz w:val="24"/>
          <w:szCs w:val="24"/>
        </w:rPr>
      </w:pPr>
      <w:r w:rsidRPr="00197075">
        <w:rPr>
          <w:sz w:val="24"/>
          <w:szCs w:val="24"/>
        </w:rPr>
        <w:t>В связи с вышеуказанным целесообразно:</w:t>
      </w:r>
    </w:p>
    <w:p w:rsidR="004D670B" w:rsidRPr="00197075" w:rsidRDefault="004D670B" w:rsidP="004A2CE4">
      <w:pPr>
        <w:pStyle w:val="10"/>
        <w:widowControl w:val="0"/>
        <w:spacing w:line="360" w:lineRule="auto"/>
        <w:ind w:left="0" w:firstLine="709"/>
        <w:rPr>
          <w:sz w:val="24"/>
          <w:szCs w:val="24"/>
        </w:rPr>
      </w:pPr>
      <w:r w:rsidRPr="00197075">
        <w:rPr>
          <w:sz w:val="24"/>
          <w:szCs w:val="24"/>
        </w:rPr>
        <w:t>унифицировать систему отчетных статистических показателей транспортной системы (количественных и качественных характеристик оптимального состояния среды жизнедеятельности, зависящих от транспортной составляющей), на основе единого терминологического подхода к этим показателям;</w:t>
      </w:r>
    </w:p>
    <w:p w:rsidR="004D670B" w:rsidRPr="00197075" w:rsidRDefault="004D670B" w:rsidP="004A2CE4">
      <w:pPr>
        <w:pStyle w:val="10"/>
        <w:widowControl w:val="0"/>
        <w:spacing w:line="360" w:lineRule="auto"/>
        <w:ind w:left="0" w:firstLine="709"/>
        <w:rPr>
          <w:sz w:val="24"/>
          <w:szCs w:val="24"/>
        </w:rPr>
      </w:pPr>
      <w:r w:rsidRPr="00197075">
        <w:rPr>
          <w:sz w:val="24"/>
          <w:szCs w:val="24"/>
        </w:rPr>
        <w:t>создать систему показателей состояния и развития улично-дорожной сети и общественного пассажирского транспорта в условиях высокого уровня автомобилизации;</w:t>
      </w:r>
    </w:p>
    <w:p w:rsidR="004D670B" w:rsidRPr="00197075" w:rsidRDefault="004D670B" w:rsidP="004A2CE4">
      <w:pPr>
        <w:pStyle w:val="10"/>
        <w:widowControl w:val="0"/>
        <w:spacing w:line="360" w:lineRule="auto"/>
        <w:ind w:left="0" w:firstLine="709"/>
        <w:rPr>
          <w:sz w:val="24"/>
          <w:szCs w:val="24"/>
        </w:rPr>
      </w:pPr>
      <w:r w:rsidRPr="00197075">
        <w:rPr>
          <w:sz w:val="24"/>
          <w:szCs w:val="24"/>
        </w:rPr>
        <w:t>создать общедоступную систему показателей безопасности движения;</w:t>
      </w:r>
    </w:p>
    <w:p w:rsidR="004D670B" w:rsidRPr="00197075" w:rsidRDefault="004D670B" w:rsidP="004A2CE4">
      <w:pPr>
        <w:pStyle w:val="10"/>
        <w:widowControl w:val="0"/>
        <w:spacing w:line="360" w:lineRule="auto"/>
        <w:ind w:left="0" w:firstLine="709"/>
        <w:rPr>
          <w:sz w:val="24"/>
          <w:szCs w:val="24"/>
        </w:rPr>
      </w:pPr>
      <w:r w:rsidRPr="00197075">
        <w:rPr>
          <w:sz w:val="24"/>
          <w:szCs w:val="24"/>
        </w:rPr>
        <w:t>четко определить, какие показатели транспортного обслуживания населения являются обязательными (отчетными), а какие получаются путем проведения специальных обследований (в последнем случае должна быть определена периодичность таких обследований, источники их финансирования).</w:t>
      </w:r>
    </w:p>
    <w:p w:rsidR="004D670B" w:rsidRPr="00197075" w:rsidRDefault="004D670B" w:rsidP="004A2CE4">
      <w:pPr>
        <w:pStyle w:val="afffc"/>
        <w:widowControl w:val="0"/>
        <w:spacing w:line="360" w:lineRule="auto"/>
        <w:rPr>
          <w:sz w:val="24"/>
          <w:szCs w:val="24"/>
        </w:rPr>
      </w:pPr>
      <w:r w:rsidRPr="00197075">
        <w:rPr>
          <w:sz w:val="24"/>
          <w:szCs w:val="24"/>
        </w:rPr>
        <w:t>Ниже предложена система необходимых показателей</w:t>
      </w:r>
      <w:r w:rsidRPr="00197075">
        <w:rPr>
          <w:rStyle w:val="af"/>
          <w:sz w:val="24"/>
          <w:szCs w:val="24"/>
        </w:rPr>
        <w:footnoteReference w:id="23"/>
      </w:r>
      <w:r w:rsidRPr="00197075">
        <w:rPr>
          <w:sz w:val="24"/>
          <w:szCs w:val="24"/>
        </w:rPr>
        <w:t>. В частности, были выделены следующие группы и подгруппы показателей:</w:t>
      </w:r>
    </w:p>
    <w:p w:rsidR="004D670B" w:rsidRPr="00197075" w:rsidRDefault="004D670B" w:rsidP="004A2CE4">
      <w:pPr>
        <w:pStyle w:val="a"/>
        <w:widowControl w:val="0"/>
        <w:numPr>
          <w:ilvl w:val="0"/>
          <w:numId w:val="31"/>
        </w:numPr>
        <w:spacing w:line="360" w:lineRule="auto"/>
        <w:ind w:left="0" w:firstLine="709"/>
        <w:rPr>
          <w:sz w:val="24"/>
          <w:szCs w:val="24"/>
        </w:rPr>
      </w:pPr>
      <w:r w:rsidRPr="00197075">
        <w:rPr>
          <w:sz w:val="24"/>
          <w:szCs w:val="24"/>
        </w:rPr>
        <w:t>Планировочные</w:t>
      </w:r>
      <w:r w:rsidR="006059D4" w:rsidRPr="00197075">
        <w:rPr>
          <w:sz w:val="24"/>
          <w:szCs w:val="24"/>
        </w:rPr>
        <w:t xml:space="preserve"> характеристики</w:t>
      </w:r>
      <w:r w:rsidRPr="00197075">
        <w:rPr>
          <w:sz w:val="24"/>
          <w:szCs w:val="24"/>
        </w:rPr>
        <w:t>:</w:t>
      </w:r>
    </w:p>
    <w:p w:rsidR="004D670B" w:rsidRPr="00197075" w:rsidRDefault="006059D4" w:rsidP="004A2CE4">
      <w:pPr>
        <w:pStyle w:val="a1"/>
        <w:widowControl w:val="0"/>
        <w:numPr>
          <w:ilvl w:val="0"/>
          <w:numId w:val="32"/>
        </w:numPr>
        <w:ind w:left="0" w:firstLine="709"/>
        <w:rPr>
          <w:sz w:val="24"/>
          <w:szCs w:val="24"/>
        </w:rPr>
      </w:pPr>
      <w:r w:rsidRPr="00197075">
        <w:rPr>
          <w:sz w:val="24"/>
          <w:szCs w:val="24"/>
        </w:rPr>
        <w:t>п</w:t>
      </w:r>
      <w:r w:rsidR="004D670B" w:rsidRPr="00197075">
        <w:rPr>
          <w:sz w:val="24"/>
          <w:szCs w:val="24"/>
        </w:rPr>
        <w:t>оказатели, характеризующие территорию в ее границах;</w:t>
      </w:r>
    </w:p>
    <w:p w:rsidR="004D670B" w:rsidRPr="00197075" w:rsidRDefault="006059D4" w:rsidP="004A2CE4">
      <w:pPr>
        <w:pStyle w:val="a1"/>
        <w:widowControl w:val="0"/>
        <w:numPr>
          <w:ilvl w:val="0"/>
          <w:numId w:val="32"/>
        </w:numPr>
        <w:ind w:left="0" w:firstLine="709"/>
        <w:rPr>
          <w:sz w:val="24"/>
          <w:szCs w:val="24"/>
        </w:rPr>
      </w:pPr>
      <w:r w:rsidRPr="00197075">
        <w:rPr>
          <w:sz w:val="24"/>
          <w:szCs w:val="24"/>
        </w:rPr>
        <w:t>п</w:t>
      </w:r>
      <w:r w:rsidR="004D670B" w:rsidRPr="00197075">
        <w:rPr>
          <w:sz w:val="24"/>
          <w:szCs w:val="24"/>
        </w:rPr>
        <w:t>оказатели обеспеченности объектами транспортной инфраструктуры</w:t>
      </w:r>
      <w:r w:rsidRPr="00197075">
        <w:rPr>
          <w:sz w:val="24"/>
          <w:szCs w:val="24"/>
        </w:rPr>
        <w:t>;</w:t>
      </w:r>
    </w:p>
    <w:p w:rsidR="004D670B" w:rsidRPr="00197075" w:rsidRDefault="004D670B" w:rsidP="004A2CE4">
      <w:pPr>
        <w:pStyle w:val="a1"/>
        <w:widowControl w:val="0"/>
        <w:numPr>
          <w:ilvl w:val="0"/>
          <w:numId w:val="32"/>
        </w:numPr>
        <w:ind w:left="0" w:firstLine="709"/>
        <w:rPr>
          <w:sz w:val="24"/>
          <w:szCs w:val="24"/>
        </w:rPr>
      </w:pPr>
      <w:r w:rsidRPr="00197075">
        <w:rPr>
          <w:sz w:val="24"/>
          <w:szCs w:val="24"/>
        </w:rPr>
        <w:t>общая площадь земель, используемых под дороги,</w:t>
      </w:r>
      <w:r w:rsidR="006059D4" w:rsidRPr="00197075">
        <w:rPr>
          <w:sz w:val="24"/>
          <w:szCs w:val="24"/>
        </w:rPr>
        <w:t xml:space="preserve"> улицы,</w:t>
      </w:r>
      <w:r w:rsidRPr="00197075">
        <w:rPr>
          <w:sz w:val="24"/>
          <w:szCs w:val="24"/>
        </w:rPr>
        <w:t xml:space="preserve"> проезды, площади;</w:t>
      </w:r>
    </w:p>
    <w:p w:rsidR="004D670B" w:rsidRPr="00197075" w:rsidRDefault="004D670B" w:rsidP="004A2CE4">
      <w:pPr>
        <w:pStyle w:val="a1"/>
        <w:widowControl w:val="0"/>
        <w:numPr>
          <w:ilvl w:val="0"/>
          <w:numId w:val="32"/>
        </w:numPr>
        <w:ind w:left="0" w:firstLine="709"/>
        <w:rPr>
          <w:sz w:val="24"/>
          <w:szCs w:val="24"/>
        </w:rPr>
      </w:pPr>
      <w:r w:rsidRPr="00197075">
        <w:rPr>
          <w:sz w:val="24"/>
          <w:szCs w:val="24"/>
        </w:rPr>
        <w:t>объем подземного пространства, использованного под транспортную инфраструктуру</w:t>
      </w:r>
      <w:r w:rsidR="006059D4" w:rsidRPr="00197075">
        <w:rPr>
          <w:sz w:val="24"/>
          <w:szCs w:val="24"/>
        </w:rPr>
        <w:t xml:space="preserve"> (в том числе парковки)</w:t>
      </w:r>
      <w:r w:rsidRPr="00197075">
        <w:rPr>
          <w:sz w:val="24"/>
          <w:szCs w:val="24"/>
        </w:rPr>
        <w:t>;</w:t>
      </w:r>
    </w:p>
    <w:p w:rsidR="004D670B" w:rsidRPr="00197075" w:rsidRDefault="004D670B" w:rsidP="004A2CE4">
      <w:pPr>
        <w:pStyle w:val="a1"/>
        <w:widowControl w:val="0"/>
        <w:numPr>
          <w:ilvl w:val="0"/>
          <w:numId w:val="32"/>
        </w:numPr>
        <w:ind w:left="0" w:firstLine="709"/>
        <w:rPr>
          <w:sz w:val="24"/>
          <w:szCs w:val="24"/>
        </w:rPr>
      </w:pPr>
      <w:r w:rsidRPr="00197075">
        <w:rPr>
          <w:sz w:val="24"/>
          <w:szCs w:val="24"/>
        </w:rPr>
        <w:t xml:space="preserve">протяженность </w:t>
      </w:r>
      <w:r w:rsidR="006059D4" w:rsidRPr="00197075">
        <w:rPr>
          <w:sz w:val="24"/>
          <w:szCs w:val="24"/>
        </w:rPr>
        <w:t>улично-дорожной сети по градостроительным классам</w:t>
      </w:r>
      <w:r w:rsidRPr="00197075">
        <w:rPr>
          <w:sz w:val="24"/>
          <w:szCs w:val="24"/>
        </w:rPr>
        <w:t>;</w:t>
      </w:r>
    </w:p>
    <w:p w:rsidR="004D670B" w:rsidRPr="00197075" w:rsidRDefault="004D670B" w:rsidP="004A2CE4">
      <w:pPr>
        <w:pStyle w:val="a1"/>
        <w:widowControl w:val="0"/>
        <w:numPr>
          <w:ilvl w:val="0"/>
          <w:numId w:val="32"/>
        </w:numPr>
        <w:ind w:left="0" w:firstLine="709"/>
        <w:rPr>
          <w:sz w:val="24"/>
          <w:szCs w:val="24"/>
        </w:rPr>
      </w:pPr>
      <w:r w:rsidRPr="00197075">
        <w:rPr>
          <w:sz w:val="24"/>
          <w:szCs w:val="24"/>
        </w:rPr>
        <w:t xml:space="preserve">общая протяженность </w:t>
      </w:r>
      <w:r w:rsidR="006059D4" w:rsidRPr="00197075">
        <w:rPr>
          <w:sz w:val="24"/>
          <w:szCs w:val="24"/>
        </w:rPr>
        <w:t>улично-</w:t>
      </w:r>
      <w:r w:rsidRPr="00197075">
        <w:rPr>
          <w:sz w:val="24"/>
          <w:szCs w:val="24"/>
        </w:rPr>
        <w:t>дорожной сети, в том числе с усовершенствованным покрытием;</w:t>
      </w:r>
    </w:p>
    <w:p w:rsidR="004D670B" w:rsidRPr="00197075" w:rsidRDefault="004D670B" w:rsidP="004A2CE4">
      <w:pPr>
        <w:pStyle w:val="a1"/>
        <w:widowControl w:val="0"/>
        <w:numPr>
          <w:ilvl w:val="0"/>
          <w:numId w:val="32"/>
        </w:numPr>
        <w:ind w:left="0" w:firstLine="709"/>
        <w:rPr>
          <w:sz w:val="24"/>
          <w:szCs w:val="24"/>
        </w:rPr>
      </w:pPr>
      <w:r w:rsidRPr="00197075">
        <w:rPr>
          <w:sz w:val="24"/>
          <w:szCs w:val="24"/>
        </w:rPr>
        <w:t>количество транспортных развязок</w:t>
      </w:r>
      <w:r w:rsidR="006059D4" w:rsidRPr="00197075">
        <w:rPr>
          <w:sz w:val="24"/>
          <w:szCs w:val="24"/>
        </w:rPr>
        <w:t xml:space="preserve"> и пешеходных переходов</w:t>
      </w:r>
      <w:r w:rsidRPr="00197075">
        <w:rPr>
          <w:sz w:val="24"/>
          <w:szCs w:val="24"/>
        </w:rPr>
        <w:t xml:space="preserve"> в разных уровнях;</w:t>
      </w:r>
    </w:p>
    <w:p w:rsidR="004D670B" w:rsidRPr="00197075" w:rsidRDefault="004D670B" w:rsidP="004A2CE4">
      <w:pPr>
        <w:pStyle w:val="a1"/>
        <w:widowControl w:val="0"/>
        <w:numPr>
          <w:ilvl w:val="0"/>
          <w:numId w:val="32"/>
        </w:numPr>
        <w:ind w:left="0" w:firstLine="709"/>
        <w:rPr>
          <w:sz w:val="24"/>
          <w:szCs w:val="24"/>
        </w:rPr>
      </w:pPr>
      <w:r w:rsidRPr="00197075">
        <w:rPr>
          <w:sz w:val="24"/>
          <w:szCs w:val="24"/>
        </w:rPr>
        <w:t xml:space="preserve">количество </w:t>
      </w:r>
      <w:r w:rsidR="006059D4" w:rsidRPr="00197075">
        <w:rPr>
          <w:sz w:val="24"/>
          <w:szCs w:val="24"/>
        </w:rPr>
        <w:t>объектов обслуживания и хранения транспорта с основными показателями</w:t>
      </w:r>
      <w:r w:rsidRPr="00197075">
        <w:rPr>
          <w:sz w:val="24"/>
          <w:szCs w:val="24"/>
        </w:rPr>
        <w:t>.</w:t>
      </w:r>
    </w:p>
    <w:p w:rsidR="004D670B" w:rsidRPr="00197075" w:rsidRDefault="004D670B" w:rsidP="004A2CE4">
      <w:pPr>
        <w:pStyle w:val="a"/>
        <w:widowControl w:val="0"/>
        <w:numPr>
          <w:ilvl w:val="0"/>
          <w:numId w:val="31"/>
        </w:numPr>
        <w:spacing w:line="360" w:lineRule="auto"/>
        <w:ind w:left="0" w:firstLine="709"/>
        <w:rPr>
          <w:sz w:val="24"/>
          <w:szCs w:val="24"/>
        </w:rPr>
      </w:pPr>
      <w:r w:rsidRPr="00197075">
        <w:rPr>
          <w:sz w:val="24"/>
          <w:szCs w:val="24"/>
        </w:rPr>
        <w:t>Показатели организации движения</w:t>
      </w:r>
      <w:r w:rsidR="006059D4" w:rsidRPr="00197075">
        <w:rPr>
          <w:sz w:val="24"/>
          <w:szCs w:val="24"/>
        </w:rPr>
        <w:t xml:space="preserve"> транспорта и пешеходов</w:t>
      </w:r>
      <w:r w:rsidRPr="00197075">
        <w:rPr>
          <w:sz w:val="24"/>
          <w:szCs w:val="24"/>
        </w:rPr>
        <w:t>:</w:t>
      </w:r>
    </w:p>
    <w:p w:rsidR="004D670B" w:rsidRPr="00197075" w:rsidRDefault="004D670B" w:rsidP="004A2CE4">
      <w:pPr>
        <w:pStyle w:val="a1"/>
        <w:widowControl w:val="0"/>
        <w:numPr>
          <w:ilvl w:val="0"/>
          <w:numId w:val="33"/>
        </w:numPr>
        <w:ind w:left="0" w:firstLine="709"/>
        <w:rPr>
          <w:sz w:val="24"/>
          <w:szCs w:val="24"/>
        </w:rPr>
      </w:pPr>
      <w:r w:rsidRPr="00197075">
        <w:rPr>
          <w:sz w:val="24"/>
          <w:szCs w:val="24"/>
        </w:rPr>
        <w:t xml:space="preserve">среднегодовая среднесуточная интенсивность движения </w:t>
      </w:r>
      <w:r w:rsidR="006059D4" w:rsidRPr="00197075">
        <w:rPr>
          <w:sz w:val="24"/>
          <w:szCs w:val="24"/>
        </w:rPr>
        <w:t>транспорта</w:t>
      </w:r>
      <w:r w:rsidRPr="00197075">
        <w:rPr>
          <w:sz w:val="24"/>
          <w:szCs w:val="24"/>
        </w:rPr>
        <w:t xml:space="preserve"> </w:t>
      </w:r>
      <w:r w:rsidR="006059D4" w:rsidRPr="00197075">
        <w:rPr>
          <w:sz w:val="24"/>
          <w:szCs w:val="24"/>
        </w:rPr>
        <w:t xml:space="preserve">на улично-дорожной сети </w:t>
      </w:r>
      <w:r w:rsidRPr="00197075">
        <w:rPr>
          <w:sz w:val="24"/>
          <w:szCs w:val="24"/>
        </w:rPr>
        <w:t>в приведенных единицах;</w:t>
      </w:r>
    </w:p>
    <w:p w:rsidR="004D670B" w:rsidRPr="00197075" w:rsidRDefault="004D670B" w:rsidP="004A2CE4">
      <w:pPr>
        <w:pStyle w:val="a1"/>
        <w:widowControl w:val="0"/>
        <w:numPr>
          <w:ilvl w:val="0"/>
          <w:numId w:val="33"/>
        </w:numPr>
        <w:ind w:left="0" w:firstLine="709"/>
        <w:rPr>
          <w:sz w:val="24"/>
          <w:szCs w:val="24"/>
        </w:rPr>
      </w:pPr>
      <w:r w:rsidRPr="00197075">
        <w:rPr>
          <w:sz w:val="24"/>
          <w:szCs w:val="24"/>
        </w:rPr>
        <w:t>удельная часовая</w:t>
      </w:r>
      <w:r w:rsidR="007A5A16" w:rsidRPr="00197075">
        <w:rPr>
          <w:sz w:val="24"/>
          <w:szCs w:val="24"/>
        </w:rPr>
        <w:t xml:space="preserve">(пиковая) </w:t>
      </w:r>
      <w:r w:rsidRPr="00197075">
        <w:rPr>
          <w:sz w:val="24"/>
          <w:szCs w:val="24"/>
        </w:rPr>
        <w:t>интенсивность</w:t>
      </w:r>
      <w:r w:rsidR="007A5A16" w:rsidRPr="00197075">
        <w:rPr>
          <w:sz w:val="24"/>
          <w:szCs w:val="24"/>
        </w:rPr>
        <w:t xml:space="preserve"> </w:t>
      </w:r>
      <w:r w:rsidRPr="00197075">
        <w:rPr>
          <w:sz w:val="24"/>
          <w:szCs w:val="24"/>
        </w:rPr>
        <w:t xml:space="preserve">движения </w:t>
      </w:r>
      <w:r w:rsidR="007A5A16" w:rsidRPr="00197075">
        <w:rPr>
          <w:sz w:val="24"/>
          <w:szCs w:val="24"/>
        </w:rPr>
        <w:t xml:space="preserve">транспорта на улично-дорожной сети </w:t>
      </w:r>
      <w:r w:rsidRPr="00197075">
        <w:rPr>
          <w:sz w:val="24"/>
          <w:szCs w:val="24"/>
        </w:rPr>
        <w:t>в приведенных единицах;</w:t>
      </w:r>
    </w:p>
    <w:p w:rsidR="004D670B" w:rsidRPr="00197075" w:rsidRDefault="004D670B" w:rsidP="004A2CE4">
      <w:pPr>
        <w:pStyle w:val="a1"/>
        <w:widowControl w:val="0"/>
        <w:numPr>
          <w:ilvl w:val="0"/>
          <w:numId w:val="33"/>
        </w:numPr>
        <w:ind w:left="0" w:firstLine="709"/>
        <w:rPr>
          <w:sz w:val="24"/>
          <w:szCs w:val="24"/>
        </w:rPr>
      </w:pPr>
      <w:r w:rsidRPr="00197075">
        <w:rPr>
          <w:sz w:val="24"/>
          <w:szCs w:val="24"/>
        </w:rPr>
        <w:t xml:space="preserve">средняя скорость </w:t>
      </w:r>
      <w:r w:rsidR="007A5A16" w:rsidRPr="00197075">
        <w:rPr>
          <w:sz w:val="24"/>
          <w:szCs w:val="24"/>
        </w:rPr>
        <w:t xml:space="preserve">сообщения </w:t>
      </w:r>
      <w:r w:rsidRPr="00197075">
        <w:rPr>
          <w:sz w:val="24"/>
          <w:szCs w:val="24"/>
        </w:rPr>
        <w:t xml:space="preserve">на </w:t>
      </w:r>
      <w:r w:rsidR="007A5A16" w:rsidRPr="00197075">
        <w:rPr>
          <w:sz w:val="24"/>
          <w:szCs w:val="24"/>
        </w:rPr>
        <w:t>улично-дорожной сети по видам транспорта</w:t>
      </w:r>
      <w:r w:rsidRPr="00197075">
        <w:rPr>
          <w:sz w:val="24"/>
          <w:szCs w:val="24"/>
        </w:rPr>
        <w:t>;</w:t>
      </w:r>
    </w:p>
    <w:p w:rsidR="004D670B" w:rsidRPr="00197075" w:rsidRDefault="004D670B" w:rsidP="004A2CE4">
      <w:pPr>
        <w:pStyle w:val="a1"/>
        <w:widowControl w:val="0"/>
        <w:numPr>
          <w:ilvl w:val="0"/>
          <w:numId w:val="33"/>
        </w:numPr>
        <w:ind w:left="0" w:firstLine="709"/>
        <w:rPr>
          <w:sz w:val="24"/>
          <w:szCs w:val="24"/>
        </w:rPr>
      </w:pPr>
      <w:r w:rsidRPr="00197075">
        <w:rPr>
          <w:sz w:val="24"/>
          <w:szCs w:val="24"/>
        </w:rPr>
        <w:t xml:space="preserve">средняя скорость сообщения на маршрутах </w:t>
      </w:r>
      <w:r w:rsidR="007A5A16" w:rsidRPr="00197075">
        <w:rPr>
          <w:sz w:val="24"/>
          <w:szCs w:val="24"/>
        </w:rPr>
        <w:t>ОПТ</w:t>
      </w:r>
      <w:r w:rsidRPr="00197075">
        <w:rPr>
          <w:sz w:val="24"/>
          <w:szCs w:val="24"/>
        </w:rPr>
        <w:t xml:space="preserve"> (отдельно</w:t>
      </w:r>
      <w:r w:rsidR="007A5A16" w:rsidRPr="00197075">
        <w:rPr>
          <w:sz w:val="24"/>
          <w:szCs w:val="24"/>
        </w:rPr>
        <w:t xml:space="preserve"> по каждому маршруту);</w:t>
      </w:r>
    </w:p>
    <w:p w:rsidR="004D670B" w:rsidRPr="00197075" w:rsidRDefault="004D670B" w:rsidP="004A2CE4">
      <w:pPr>
        <w:pStyle w:val="a1"/>
        <w:widowControl w:val="0"/>
        <w:numPr>
          <w:ilvl w:val="0"/>
          <w:numId w:val="33"/>
        </w:numPr>
        <w:ind w:left="0" w:firstLine="709"/>
        <w:rPr>
          <w:sz w:val="24"/>
          <w:szCs w:val="24"/>
        </w:rPr>
      </w:pPr>
      <w:r w:rsidRPr="00197075">
        <w:rPr>
          <w:sz w:val="24"/>
          <w:szCs w:val="24"/>
        </w:rPr>
        <w:t>коэффициент загрузки движением;</w:t>
      </w:r>
    </w:p>
    <w:p w:rsidR="004D670B" w:rsidRPr="00197075" w:rsidRDefault="004D670B" w:rsidP="004A2CE4">
      <w:pPr>
        <w:pStyle w:val="a1"/>
        <w:widowControl w:val="0"/>
        <w:numPr>
          <w:ilvl w:val="0"/>
          <w:numId w:val="33"/>
        </w:numPr>
        <w:ind w:left="0" w:firstLine="709"/>
        <w:rPr>
          <w:sz w:val="24"/>
          <w:szCs w:val="24"/>
        </w:rPr>
      </w:pPr>
      <w:r w:rsidRPr="00197075">
        <w:rPr>
          <w:sz w:val="24"/>
          <w:szCs w:val="24"/>
        </w:rPr>
        <w:t xml:space="preserve">протяженность </w:t>
      </w:r>
      <w:r w:rsidR="007A5A16" w:rsidRPr="00197075">
        <w:rPr>
          <w:sz w:val="24"/>
          <w:szCs w:val="24"/>
        </w:rPr>
        <w:t>улично-</w:t>
      </w:r>
      <w:r w:rsidRPr="00197075">
        <w:rPr>
          <w:sz w:val="24"/>
          <w:szCs w:val="24"/>
        </w:rPr>
        <w:t>дорожной сети, не удовлетворяющей пропускной способности.</w:t>
      </w:r>
    </w:p>
    <w:p w:rsidR="004D670B" w:rsidRPr="00197075" w:rsidRDefault="004D670B" w:rsidP="004A2CE4">
      <w:pPr>
        <w:pStyle w:val="a1"/>
        <w:widowControl w:val="0"/>
        <w:numPr>
          <w:ilvl w:val="0"/>
          <w:numId w:val="33"/>
        </w:numPr>
        <w:ind w:left="0" w:firstLine="709"/>
        <w:rPr>
          <w:sz w:val="24"/>
          <w:szCs w:val="24"/>
        </w:rPr>
      </w:pPr>
      <w:r w:rsidRPr="00197075">
        <w:rPr>
          <w:sz w:val="24"/>
          <w:szCs w:val="24"/>
        </w:rPr>
        <w:t xml:space="preserve">степень оснащенности </w:t>
      </w:r>
      <w:r w:rsidR="007A5A16" w:rsidRPr="00197075">
        <w:rPr>
          <w:sz w:val="24"/>
          <w:szCs w:val="24"/>
        </w:rPr>
        <w:t>городского округа</w:t>
      </w:r>
      <w:r w:rsidRPr="00197075">
        <w:rPr>
          <w:sz w:val="24"/>
          <w:szCs w:val="24"/>
        </w:rPr>
        <w:t xml:space="preserve"> системой маршрутного ориентирования.</w:t>
      </w:r>
    </w:p>
    <w:p w:rsidR="004D670B" w:rsidRPr="00197075" w:rsidRDefault="004D670B" w:rsidP="004A2CE4">
      <w:pPr>
        <w:pStyle w:val="a"/>
        <w:widowControl w:val="0"/>
        <w:numPr>
          <w:ilvl w:val="0"/>
          <w:numId w:val="31"/>
        </w:numPr>
        <w:spacing w:line="360" w:lineRule="auto"/>
        <w:ind w:left="0" w:firstLine="709"/>
        <w:rPr>
          <w:sz w:val="24"/>
          <w:szCs w:val="24"/>
        </w:rPr>
      </w:pPr>
      <w:r w:rsidRPr="00197075">
        <w:rPr>
          <w:sz w:val="24"/>
          <w:szCs w:val="24"/>
        </w:rPr>
        <w:t>Показатели безопасности движения:</w:t>
      </w:r>
    </w:p>
    <w:p w:rsidR="004D670B" w:rsidRPr="00197075" w:rsidRDefault="004D670B" w:rsidP="004A2CE4">
      <w:pPr>
        <w:pStyle w:val="a1"/>
        <w:widowControl w:val="0"/>
        <w:numPr>
          <w:ilvl w:val="0"/>
          <w:numId w:val="34"/>
        </w:numPr>
        <w:ind w:left="0" w:firstLine="709"/>
        <w:rPr>
          <w:sz w:val="24"/>
          <w:szCs w:val="24"/>
        </w:rPr>
      </w:pPr>
      <w:r w:rsidRPr="00197075">
        <w:rPr>
          <w:sz w:val="24"/>
          <w:szCs w:val="24"/>
        </w:rPr>
        <w:t>количество ДТП со смертельным исходом на 100 000 человек;</w:t>
      </w:r>
    </w:p>
    <w:p w:rsidR="004D670B" w:rsidRPr="00197075" w:rsidRDefault="004D670B" w:rsidP="004A2CE4">
      <w:pPr>
        <w:pStyle w:val="a1"/>
        <w:widowControl w:val="0"/>
        <w:numPr>
          <w:ilvl w:val="0"/>
          <w:numId w:val="34"/>
        </w:numPr>
        <w:ind w:left="0" w:firstLine="709"/>
        <w:rPr>
          <w:sz w:val="24"/>
          <w:szCs w:val="24"/>
        </w:rPr>
      </w:pPr>
      <w:r w:rsidRPr="00197075">
        <w:rPr>
          <w:sz w:val="24"/>
          <w:szCs w:val="24"/>
        </w:rPr>
        <w:t>количество ДТП со смертельным исходом на 1 млн машино-км;</w:t>
      </w:r>
    </w:p>
    <w:p w:rsidR="004D670B" w:rsidRPr="00197075" w:rsidRDefault="004D670B" w:rsidP="004A2CE4">
      <w:pPr>
        <w:pStyle w:val="a1"/>
        <w:widowControl w:val="0"/>
        <w:numPr>
          <w:ilvl w:val="0"/>
          <w:numId w:val="34"/>
        </w:numPr>
        <w:ind w:left="0" w:firstLine="709"/>
        <w:rPr>
          <w:sz w:val="24"/>
          <w:szCs w:val="24"/>
        </w:rPr>
      </w:pPr>
      <w:r w:rsidRPr="00197075">
        <w:rPr>
          <w:sz w:val="24"/>
          <w:szCs w:val="24"/>
        </w:rPr>
        <w:t>количество ДТП со смертельным исходом на 1 млн пасс-км.</w:t>
      </w:r>
    </w:p>
    <w:p w:rsidR="004D670B" w:rsidRPr="00197075" w:rsidRDefault="004D670B" w:rsidP="004A2CE4">
      <w:pPr>
        <w:pStyle w:val="a1"/>
        <w:widowControl w:val="0"/>
        <w:numPr>
          <w:ilvl w:val="0"/>
          <w:numId w:val="34"/>
        </w:numPr>
        <w:ind w:left="0" w:firstLine="709"/>
        <w:rPr>
          <w:sz w:val="24"/>
          <w:szCs w:val="24"/>
        </w:rPr>
      </w:pPr>
      <w:r w:rsidRPr="00197075">
        <w:rPr>
          <w:sz w:val="24"/>
          <w:szCs w:val="24"/>
        </w:rPr>
        <w:t>количество ДТП, зарегистрированных за год (прирост по сравнению с предыдущим периодом) на 1 000 авто;</w:t>
      </w:r>
    </w:p>
    <w:p w:rsidR="004D670B" w:rsidRPr="00197075" w:rsidRDefault="004D670B" w:rsidP="004A2CE4">
      <w:pPr>
        <w:pStyle w:val="a1"/>
        <w:widowControl w:val="0"/>
        <w:numPr>
          <w:ilvl w:val="0"/>
          <w:numId w:val="34"/>
        </w:numPr>
        <w:ind w:left="0" w:firstLine="709"/>
        <w:rPr>
          <w:sz w:val="24"/>
          <w:szCs w:val="24"/>
        </w:rPr>
      </w:pPr>
      <w:r w:rsidRPr="00197075">
        <w:rPr>
          <w:sz w:val="24"/>
          <w:szCs w:val="24"/>
        </w:rPr>
        <w:t>объем ДТП по видам, %;</w:t>
      </w:r>
    </w:p>
    <w:p w:rsidR="004D670B" w:rsidRPr="00197075" w:rsidRDefault="004D670B" w:rsidP="004A2CE4">
      <w:pPr>
        <w:pStyle w:val="a1"/>
        <w:widowControl w:val="0"/>
        <w:numPr>
          <w:ilvl w:val="0"/>
          <w:numId w:val="34"/>
        </w:numPr>
        <w:ind w:left="0" w:firstLine="709"/>
        <w:rPr>
          <w:sz w:val="24"/>
          <w:szCs w:val="24"/>
        </w:rPr>
      </w:pPr>
      <w:r w:rsidRPr="00197075">
        <w:rPr>
          <w:sz w:val="24"/>
          <w:szCs w:val="24"/>
        </w:rPr>
        <w:t>объем ДТП по причинам и условиям, способству</w:t>
      </w:r>
      <w:r w:rsidR="007A5A16" w:rsidRPr="00197075">
        <w:rPr>
          <w:sz w:val="24"/>
          <w:szCs w:val="24"/>
        </w:rPr>
        <w:t>ющим возникновению, %;</w:t>
      </w:r>
    </w:p>
    <w:p w:rsidR="007A5A16" w:rsidRPr="00197075" w:rsidRDefault="007A5A16" w:rsidP="004A2CE4">
      <w:pPr>
        <w:pStyle w:val="a1"/>
        <w:widowControl w:val="0"/>
        <w:numPr>
          <w:ilvl w:val="0"/>
          <w:numId w:val="34"/>
        </w:numPr>
        <w:ind w:left="0" w:firstLine="709"/>
        <w:rPr>
          <w:sz w:val="24"/>
          <w:szCs w:val="24"/>
        </w:rPr>
      </w:pPr>
      <w:r w:rsidRPr="00197075">
        <w:rPr>
          <w:sz w:val="24"/>
          <w:szCs w:val="24"/>
        </w:rPr>
        <w:t>места концентрации ДТП с геопривязкой.</w:t>
      </w:r>
    </w:p>
    <w:p w:rsidR="004D670B" w:rsidRPr="00197075" w:rsidRDefault="004D670B" w:rsidP="004A2CE4">
      <w:pPr>
        <w:pStyle w:val="a"/>
        <w:widowControl w:val="0"/>
        <w:numPr>
          <w:ilvl w:val="0"/>
          <w:numId w:val="31"/>
        </w:numPr>
        <w:spacing w:line="360" w:lineRule="auto"/>
        <w:ind w:left="0" w:firstLine="709"/>
        <w:rPr>
          <w:sz w:val="24"/>
          <w:szCs w:val="24"/>
        </w:rPr>
      </w:pPr>
      <w:r w:rsidRPr="00197075">
        <w:rPr>
          <w:sz w:val="24"/>
          <w:szCs w:val="24"/>
        </w:rPr>
        <w:t>Показатели транспортно-эксплуатационного состояния дорожной сети города:</w:t>
      </w:r>
    </w:p>
    <w:p w:rsidR="004D670B" w:rsidRPr="00197075" w:rsidRDefault="004D670B" w:rsidP="004A2CE4">
      <w:pPr>
        <w:pStyle w:val="a1"/>
        <w:widowControl w:val="0"/>
        <w:numPr>
          <w:ilvl w:val="0"/>
          <w:numId w:val="35"/>
        </w:numPr>
        <w:ind w:left="0" w:firstLine="709"/>
        <w:rPr>
          <w:sz w:val="24"/>
          <w:szCs w:val="24"/>
        </w:rPr>
      </w:pPr>
      <w:r w:rsidRPr="00197075">
        <w:rPr>
          <w:sz w:val="24"/>
          <w:szCs w:val="24"/>
        </w:rPr>
        <w:t xml:space="preserve">протяженность </w:t>
      </w:r>
      <w:r w:rsidR="007A5A16" w:rsidRPr="00197075">
        <w:rPr>
          <w:sz w:val="24"/>
          <w:szCs w:val="24"/>
        </w:rPr>
        <w:t>улично-</w:t>
      </w:r>
      <w:r w:rsidRPr="00197075">
        <w:rPr>
          <w:sz w:val="24"/>
          <w:szCs w:val="24"/>
        </w:rPr>
        <w:t>дорожной сети, не удовлетворяющей требованиям к покрытиям проезжей части (просадки, выбоины, иные повреждения, затрудняющие движение транспортных средств);</w:t>
      </w:r>
    </w:p>
    <w:p w:rsidR="004D670B" w:rsidRPr="00197075" w:rsidRDefault="004D670B" w:rsidP="004A2CE4">
      <w:pPr>
        <w:pStyle w:val="a1"/>
        <w:widowControl w:val="0"/>
        <w:numPr>
          <w:ilvl w:val="0"/>
          <w:numId w:val="35"/>
        </w:numPr>
        <w:ind w:left="0" w:firstLine="709"/>
        <w:rPr>
          <w:sz w:val="24"/>
          <w:szCs w:val="24"/>
        </w:rPr>
      </w:pPr>
      <w:r w:rsidRPr="00197075">
        <w:rPr>
          <w:sz w:val="24"/>
          <w:szCs w:val="24"/>
        </w:rPr>
        <w:t xml:space="preserve">протяженность </w:t>
      </w:r>
      <w:r w:rsidR="007A5A16" w:rsidRPr="00197075">
        <w:rPr>
          <w:sz w:val="24"/>
          <w:szCs w:val="24"/>
        </w:rPr>
        <w:t>улично-</w:t>
      </w:r>
      <w:r w:rsidRPr="00197075">
        <w:rPr>
          <w:sz w:val="24"/>
          <w:szCs w:val="24"/>
        </w:rPr>
        <w:t>дорожной сети, не удовлетворяющей требованиям к покрытиям проезжей части по ровности;</w:t>
      </w:r>
    </w:p>
    <w:p w:rsidR="004D670B" w:rsidRPr="00197075" w:rsidRDefault="004D670B" w:rsidP="004A2CE4">
      <w:pPr>
        <w:pStyle w:val="a1"/>
        <w:widowControl w:val="0"/>
        <w:numPr>
          <w:ilvl w:val="0"/>
          <w:numId w:val="35"/>
        </w:numPr>
        <w:ind w:left="0" w:firstLine="709"/>
        <w:rPr>
          <w:sz w:val="24"/>
          <w:szCs w:val="24"/>
        </w:rPr>
      </w:pPr>
      <w:r w:rsidRPr="00197075">
        <w:rPr>
          <w:sz w:val="24"/>
          <w:szCs w:val="24"/>
        </w:rPr>
        <w:t xml:space="preserve">протяженность </w:t>
      </w:r>
      <w:r w:rsidR="007A5A16" w:rsidRPr="00197075">
        <w:rPr>
          <w:sz w:val="24"/>
          <w:szCs w:val="24"/>
        </w:rPr>
        <w:t>улично-дорожной сети</w:t>
      </w:r>
      <w:r w:rsidRPr="00197075">
        <w:rPr>
          <w:sz w:val="24"/>
          <w:szCs w:val="24"/>
        </w:rPr>
        <w:t>, не удовлетворяющей требованиям к покрытиям проезжей части по коэффициенту сцепления;</w:t>
      </w:r>
    </w:p>
    <w:p w:rsidR="004D670B" w:rsidRPr="00197075" w:rsidRDefault="004D670B" w:rsidP="004A2CE4">
      <w:pPr>
        <w:pStyle w:val="a1"/>
        <w:widowControl w:val="0"/>
        <w:numPr>
          <w:ilvl w:val="0"/>
          <w:numId w:val="35"/>
        </w:numPr>
        <w:ind w:left="0" w:firstLine="709"/>
        <w:rPr>
          <w:sz w:val="24"/>
          <w:szCs w:val="24"/>
        </w:rPr>
      </w:pPr>
      <w:r w:rsidRPr="00197075">
        <w:rPr>
          <w:sz w:val="24"/>
          <w:szCs w:val="24"/>
        </w:rPr>
        <w:t xml:space="preserve">протяженность </w:t>
      </w:r>
      <w:r w:rsidR="007A5A16" w:rsidRPr="00197075">
        <w:rPr>
          <w:sz w:val="24"/>
          <w:szCs w:val="24"/>
        </w:rPr>
        <w:t>улично-дорожной сети</w:t>
      </w:r>
      <w:r w:rsidRPr="00197075">
        <w:rPr>
          <w:sz w:val="24"/>
          <w:szCs w:val="24"/>
        </w:rPr>
        <w:t>, не удовлетворяющей требованиям к покрытиям проезжей части по несущей способности</w:t>
      </w:r>
      <w:r w:rsidR="007A5A16" w:rsidRPr="00197075">
        <w:rPr>
          <w:sz w:val="24"/>
          <w:szCs w:val="24"/>
        </w:rPr>
        <w:t>.</w:t>
      </w:r>
    </w:p>
    <w:p w:rsidR="004D670B" w:rsidRPr="00197075" w:rsidRDefault="004D670B" w:rsidP="004A2CE4">
      <w:pPr>
        <w:pStyle w:val="a"/>
        <w:widowControl w:val="0"/>
        <w:numPr>
          <w:ilvl w:val="0"/>
          <w:numId w:val="31"/>
        </w:numPr>
        <w:spacing w:line="360" w:lineRule="auto"/>
        <w:ind w:left="0" w:firstLine="709"/>
        <w:rPr>
          <w:sz w:val="24"/>
          <w:szCs w:val="24"/>
        </w:rPr>
      </w:pPr>
      <w:r w:rsidRPr="00197075">
        <w:rPr>
          <w:sz w:val="24"/>
          <w:szCs w:val="24"/>
        </w:rPr>
        <w:t>Финансовые показатели</w:t>
      </w:r>
    </w:p>
    <w:p w:rsidR="004D670B" w:rsidRPr="00197075" w:rsidRDefault="00FA1FEB" w:rsidP="004A2CE4">
      <w:pPr>
        <w:pStyle w:val="a1"/>
        <w:widowControl w:val="0"/>
        <w:numPr>
          <w:ilvl w:val="0"/>
          <w:numId w:val="36"/>
        </w:numPr>
        <w:ind w:left="0" w:firstLine="709"/>
        <w:rPr>
          <w:sz w:val="24"/>
          <w:szCs w:val="24"/>
        </w:rPr>
      </w:pPr>
      <w:r w:rsidRPr="00197075">
        <w:rPr>
          <w:sz w:val="24"/>
          <w:szCs w:val="24"/>
        </w:rPr>
        <w:t>ф</w:t>
      </w:r>
      <w:r w:rsidR="004D670B" w:rsidRPr="00197075">
        <w:rPr>
          <w:sz w:val="24"/>
          <w:szCs w:val="24"/>
        </w:rPr>
        <w:t>инансовые издержки транспорта;</w:t>
      </w:r>
    </w:p>
    <w:p w:rsidR="004D670B" w:rsidRPr="00197075" w:rsidRDefault="00FA1FEB" w:rsidP="004A2CE4">
      <w:pPr>
        <w:pStyle w:val="a1"/>
        <w:widowControl w:val="0"/>
        <w:numPr>
          <w:ilvl w:val="0"/>
          <w:numId w:val="36"/>
        </w:numPr>
        <w:ind w:left="0" w:firstLine="709"/>
        <w:rPr>
          <w:sz w:val="24"/>
          <w:szCs w:val="24"/>
        </w:rPr>
      </w:pPr>
      <w:r w:rsidRPr="00197075">
        <w:rPr>
          <w:sz w:val="24"/>
          <w:szCs w:val="24"/>
        </w:rPr>
        <w:t>п</w:t>
      </w:r>
      <w:r w:rsidR="004D670B" w:rsidRPr="00197075">
        <w:rPr>
          <w:sz w:val="24"/>
          <w:szCs w:val="24"/>
        </w:rPr>
        <w:t>отребительские издержки на транспорт;</w:t>
      </w:r>
    </w:p>
    <w:p w:rsidR="004D670B" w:rsidRPr="00197075" w:rsidRDefault="00FA1FEB" w:rsidP="004A2CE4">
      <w:pPr>
        <w:pStyle w:val="a1"/>
        <w:widowControl w:val="0"/>
        <w:numPr>
          <w:ilvl w:val="0"/>
          <w:numId w:val="36"/>
        </w:numPr>
        <w:ind w:left="0" w:firstLine="709"/>
        <w:rPr>
          <w:sz w:val="24"/>
          <w:szCs w:val="24"/>
        </w:rPr>
      </w:pPr>
      <w:r w:rsidRPr="00197075">
        <w:rPr>
          <w:sz w:val="24"/>
          <w:szCs w:val="24"/>
        </w:rPr>
        <w:t>э</w:t>
      </w:r>
      <w:r w:rsidR="004D670B" w:rsidRPr="00197075">
        <w:rPr>
          <w:sz w:val="24"/>
          <w:szCs w:val="24"/>
        </w:rPr>
        <w:t>кономические потери в дорожном движении.</w:t>
      </w:r>
    </w:p>
    <w:p w:rsidR="004D670B" w:rsidRPr="00197075" w:rsidRDefault="004D670B" w:rsidP="004A2CE4">
      <w:pPr>
        <w:pStyle w:val="a"/>
        <w:widowControl w:val="0"/>
        <w:numPr>
          <w:ilvl w:val="0"/>
          <w:numId w:val="31"/>
        </w:numPr>
        <w:spacing w:line="360" w:lineRule="auto"/>
        <w:ind w:left="0" w:firstLine="709"/>
        <w:rPr>
          <w:sz w:val="24"/>
          <w:szCs w:val="24"/>
        </w:rPr>
      </w:pPr>
      <w:r w:rsidRPr="00197075">
        <w:rPr>
          <w:sz w:val="24"/>
          <w:szCs w:val="24"/>
        </w:rPr>
        <w:t>Перевозочные показатели:</w:t>
      </w:r>
    </w:p>
    <w:p w:rsidR="004D670B" w:rsidRPr="00197075" w:rsidRDefault="00FA1FEB" w:rsidP="004A2CE4">
      <w:pPr>
        <w:pStyle w:val="a1"/>
        <w:widowControl w:val="0"/>
        <w:numPr>
          <w:ilvl w:val="0"/>
          <w:numId w:val="37"/>
        </w:numPr>
        <w:ind w:left="0" w:firstLine="709"/>
        <w:rPr>
          <w:sz w:val="24"/>
          <w:szCs w:val="24"/>
        </w:rPr>
      </w:pPr>
      <w:r w:rsidRPr="00197075">
        <w:rPr>
          <w:sz w:val="24"/>
          <w:szCs w:val="24"/>
        </w:rPr>
        <w:t>о</w:t>
      </w:r>
      <w:r w:rsidR="004D670B" w:rsidRPr="00197075">
        <w:rPr>
          <w:sz w:val="24"/>
          <w:szCs w:val="24"/>
        </w:rPr>
        <w:t xml:space="preserve">беспеченность и услуги </w:t>
      </w:r>
      <w:r w:rsidRPr="00197075">
        <w:rPr>
          <w:sz w:val="24"/>
          <w:szCs w:val="24"/>
        </w:rPr>
        <w:t>О</w:t>
      </w:r>
      <w:r w:rsidR="004D670B" w:rsidRPr="00197075">
        <w:rPr>
          <w:sz w:val="24"/>
          <w:szCs w:val="24"/>
        </w:rPr>
        <w:t>ПТ;</w:t>
      </w:r>
    </w:p>
    <w:p w:rsidR="004D670B" w:rsidRPr="00197075" w:rsidRDefault="00FA1FEB" w:rsidP="004A2CE4">
      <w:pPr>
        <w:pStyle w:val="a1"/>
        <w:widowControl w:val="0"/>
        <w:numPr>
          <w:ilvl w:val="0"/>
          <w:numId w:val="37"/>
        </w:numPr>
        <w:ind w:left="0" w:firstLine="709"/>
        <w:rPr>
          <w:sz w:val="24"/>
          <w:szCs w:val="24"/>
        </w:rPr>
      </w:pPr>
      <w:r w:rsidRPr="00197075">
        <w:rPr>
          <w:sz w:val="24"/>
          <w:szCs w:val="24"/>
        </w:rPr>
        <w:t>о</w:t>
      </w:r>
      <w:r w:rsidR="004D670B" w:rsidRPr="00197075">
        <w:rPr>
          <w:sz w:val="24"/>
          <w:szCs w:val="24"/>
        </w:rPr>
        <w:t>беспеченность частным транспортом общего пользования (такси и маршрутные такси).</w:t>
      </w:r>
    </w:p>
    <w:p w:rsidR="004D670B" w:rsidRPr="00197075" w:rsidRDefault="004D670B" w:rsidP="004A2CE4">
      <w:pPr>
        <w:pStyle w:val="a"/>
        <w:widowControl w:val="0"/>
        <w:numPr>
          <w:ilvl w:val="0"/>
          <w:numId w:val="31"/>
        </w:numPr>
        <w:spacing w:line="360" w:lineRule="auto"/>
        <w:ind w:left="0" w:firstLine="709"/>
        <w:rPr>
          <w:sz w:val="24"/>
          <w:szCs w:val="24"/>
        </w:rPr>
      </w:pPr>
      <w:r w:rsidRPr="00197075">
        <w:rPr>
          <w:sz w:val="24"/>
          <w:szCs w:val="24"/>
        </w:rPr>
        <w:t>Показатели подвижности населения:</w:t>
      </w:r>
    </w:p>
    <w:p w:rsidR="004D670B" w:rsidRPr="00197075" w:rsidRDefault="000905D1" w:rsidP="004A2CE4">
      <w:pPr>
        <w:pStyle w:val="a1"/>
        <w:widowControl w:val="0"/>
        <w:numPr>
          <w:ilvl w:val="0"/>
          <w:numId w:val="38"/>
        </w:numPr>
        <w:ind w:left="0" w:firstLine="709"/>
        <w:rPr>
          <w:sz w:val="24"/>
          <w:szCs w:val="24"/>
        </w:rPr>
      </w:pPr>
      <w:r w:rsidRPr="00197075">
        <w:rPr>
          <w:sz w:val="24"/>
          <w:szCs w:val="24"/>
        </w:rPr>
        <w:t>о</w:t>
      </w:r>
      <w:r w:rsidR="004D670B" w:rsidRPr="00197075">
        <w:rPr>
          <w:sz w:val="24"/>
          <w:szCs w:val="24"/>
        </w:rPr>
        <w:t>бщая подвижность;</w:t>
      </w:r>
    </w:p>
    <w:p w:rsidR="004D670B" w:rsidRPr="00197075" w:rsidRDefault="000905D1" w:rsidP="004A2CE4">
      <w:pPr>
        <w:pStyle w:val="a1"/>
        <w:widowControl w:val="0"/>
        <w:numPr>
          <w:ilvl w:val="0"/>
          <w:numId w:val="38"/>
        </w:numPr>
        <w:ind w:left="0" w:firstLine="709"/>
        <w:rPr>
          <w:sz w:val="24"/>
          <w:szCs w:val="24"/>
        </w:rPr>
      </w:pPr>
      <w:r w:rsidRPr="00197075">
        <w:rPr>
          <w:sz w:val="24"/>
          <w:szCs w:val="24"/>
        </w:rPr>
        <w:t>п</w:t>
      </w:r>
      <w:r w:rsidR="004D670B" w:rsidRPr="00197075">
        <w:rPr>
          <w:sz w:val="24"/>
          <w:szCs w:val="24"/>
        </w:rPr>
        <w:t>оказатели подвижности по видам транспорта</w:t>
      </w:r>
      <w:r w:rsidRPr="00197075">
        <w:rPr>
          <w:sz w:val="24"/>
          <w:szCs w:val="24"/>
        </w:rPr>
        <w:t>, в том числе немоторизованные передвижения.</w:t>
      </w:r>
    </w:p>
    <w:p w:rsidR="004D670B" w:rsidRPr="00197075" w:rsidRDefault="004D670B" w:rsidP="004A2CE4">
      <w:pPr>
        <w:pStyle w:val="a"/>
        <w:widowControl w:val="0"/>
        <w:numPr>
          <w:ilvl w:val="0"/>
          <w:numId w:val="31"/>
        </w:numPr>
        <w:spacing w:line="360" w:lineRule="auto"/>
        <w:ind w:left="0" w:firstLine="709"/>
        <w:rPr>
          <w:sz w:val="24"/>
          <w:szCs w:val="24"/>
        </w:rPr>
      </w:pPr>
      <w:r w:rsidRPr="00197075">
        <w:rPr>
          <w:sz w:val="24"/>
          <w:szCs w:val="24"/>
        </w:rPr>
        <w:t>Показатели воздействия транспорта на внешнюю среду</w:t>
      </w:r>
    </w:p>
    <w:p w:rsidR="004D670B" w:rsidRPr="00197075" w:rsidRDefault="000905D1" w:rsidP="004A2CE4">
      <w:pPr>
        <w:pStyle w:val="a1"/>
        <w:widowControl w:val="0"/>
        <w:numPr>
          <w:ilvl w:val="0"/>
          <w:numId w:val="39"/>
        </w:numPr>
        <w:ind w:left="0" w:firstLine="709"/>
        <w:rPr>
          <w:sz w:val="24"/>
          <w:szCs w:val="24"/>
        </w:rPr>
      </w:pPr>
      <w:r w:rsidRPr="00197075">
        <w:rPr>
          <w:sz w:val="24"/>
          <w:szCs w:val="24"/>
        </w:rPr>
        <w:t>э</w:t>
      </w:r>
      <w:r w:rsidR="004D670B" w:rsidRPr="00197075">
        <w:rPr>
          <w:sz w:val="24"/>
          <w:szCs w:val="24"/>
        </w:rPr>
        <w:t>нергетические показатели транспорта;</w:t>
      </w:r>
    </w:p>
    <w:p w:rsidR="004D670B" w:rsidRPr="00197075" w:rsidRDefault="000905D1" w:rsidP="004A2CE4">
      <w:pPr>
        <w:pStyle w:val="a1"/>
        <w:widowControl w:val="0"/>
        <w:numPr>
          <w:ilvl w:val="0"/>
          <w:numId w:val="39"/>
        </w:numPr>
        <w:ind w:left="0" w:firstLine="709"/>
        <w:rPr>
          <w:sz w:val="24"/>
          <w:szCs w:val="24"/>
        </w:rPr>
      </w:pPr>
      <w:r w:rsidRPr="00197075">
        <w:rPr>
          <w:sz w:val="24"/>
          <w:szCs w:val="24"/>
        </w:rPr>
        <w:t>п</w:t>
      </w:r>
      <w:r w:rsidR="004D670B" w:rsidRPr="00197075">
        <w:rPr>
          <w:sz w:val="24"/>
          <w:szCs w:val="24"/>
        </w:rPr>
        <w:t>оказатели загрязнения воздуха;</w:t>
      </w:r>
    </w:p>
    <w:p w:rsidR="004D670B" w:rsidRPr="00197075" w:rsidRDefault="000905D1" w:rsidP="004A2CE4">
      <w:pPr>
        <w:pStyle w:val="a1"/>
        <w:widowControl w:val="0"/>
        <w:numPr>
          <w:ilvl w:val="0"/>
          <w:numId w:val="39"/>
        </w:numPr>
        <w:ind w:left="0" w:firstLine="709"/>
        <w:rPr>
          <w:sz w:val="24"/>
          <w:szCs w:val="24"/>
        </w:rPr>
      </w:pPr>
      <w:r w:rsidRPr="00197075">
        <w:rPr>
          <w:sz w:val="24"/>
          <w:szCs w:val="24"/>
        </w:rPr>
        <w:t>п</w:t>
      </w:r>
      <w:r w:rsidR="004D670B" w:rsidRPr="00197075">
        <w:rPr>
          <w:sz w:val="24"/>
          <w:szCs w:val="24"/>
        </w:rPr>
        <w:t>оказатели шумового загрязнения пространства.</w:t>
      </w:r>
    </w:p>
    <w:p w:rsidR="003C3C4D" w:rsidRPr="00197075" w:rsidRDefault="003C3C4D" w:rsidP="00AE7285">
      <w:pPr>
        <w:pStyle w:val="10"/>
        <w:widowControl w:val="0"/>
        <w:numPr>
          <w:ilvl w:val="0"/>
          <w:numId w:val="0"/>
        </w:numPr>
        <w:spacing w:line="360" w:lineRule="auto"/>
        <w:ind w:left="709"/>
        <w:rPr>
          <w:sz w:val="24"/>
          <w:szCs w:val="24"/>
          <w:shd w:val="clear" w:color="auto" w:fill="FFFFFF"/>
        </w:rPr>
      </w:pPr>
    </w:p>
    <w:p w:rsidR="00205FBB" w:rsidRPr="00197075" w:rsidRDefault="00205FBB" w:rsidP="009840D6">
      <w:pPr>
        <w:pStyle w:val="a3"/>
        <w:widowControl w:val="0"/>
        <w:numPr>
          <w:ilvl w:val="1"/>
          <w:numId w:val="26"/>
        </w:numPr>
        <w:jc w:val="left"/>
        <w:rPr>
          <w:bCs w:val="0"/>
        </w:rPr>
      </w:pPr>
      <w:r w:rsidRPr="00197075">
        <w:br w:type="page"/>
      </w:r>
    </w:p>
    <w:p w:rsidR="00F071B4" w:rsidRPr="00197075" w:rsidRDefault="00F071B4" w:rsidP="00AE7285">
      <w:pPr>
        <w:pStyle w:val="17"/>
        <w:widowControl w:val="0"/>
        <w:rPr>
          <w:b w:val="0"/>
        </w:rPr>
      </w:pPr>
      <w:bookmarkStart w:id="46" w:name="_Toc12546584"/>
      <w:r w:rsidRPr="00197075">
        <w:rPr>
          <w:b w:val="0"/>
        </w:rPr>
        <w:t>ЗАКЛЮЧЕНИЕ</w:t>
      </w:r>
      <w:bookmarkEnd w:id="46"/>
    </w:p>
    <w:p w:rsidR="00E95D92" w:rsidRPr="00197075" w:rsidRDefault="00F4265A" w:rsidP="00AE7285">
      <w:pPr>
        <w:widowControl w:val="0"/>
      </w:pPr>
      <w:r w:rsidRPr="00197075">
        <w:rPr>
          <w:rFonts w:eastAsia="Calibri"/>
        </w:rPr>
        <w:t xml:space="preserve">В настоящей работе выполнен комплексный анализ существующего положения и разработаны проектные решения для всех элементов транспортной системы </w:t>
      </w:r>
      <w:r w:rsidR="00C15ACF" w:rsidRPr="00197075">
        <w:rPr>
          <w:rFonts w:eastAsia="Calibri"/>
        </w:rPr>
        <w:t xml:space="preserve">муниципального образования </w:t>
      </w:r>
      <w:r w:rsidR="00D969B5" w:rsidRPr="00197075">
        <w:rPr>
          <w:rFonts w:eastAsia="Calibri"/>
        </w:rPr>
        <w:t>Сосновоборск</w:t>
      </w:r>
      <w:r w:rsidR="00C15ACF" w:rsidRPr="00197075">
        <w:rPr>
          <w:rFonts w:eastAsia="Calibri"/>
        </w:rPr>
        <w:t>ий</w:t>
      </w:r>
      <w:r w:rsidR="00D969B5" w:rsidRPr="00197075">
        <w:rPr>
          <w:rFonts w:eastAsia="Calibri"/>
        </w:rPr>
        <w:t xml:space="preserve"> городско</w:t>
      </w:r>
      <w:r w:rsidR="00C15ACF" w:rsidRPr="00197075">
        <w:rPr>
          <w:rFonts w:eastAsia="Calibri"/>
        </w:rPr>
        <w:t>й</w:t>
      </w:r>
      <w:r w:rsidR="00D969B5" w:rsidRPr="00197075">
        <w:rPr>
          <w:rFonts w:eastAsia="Calibri"/>
        </w:rPr>
        <w:t xml:space="preserve"> округ</w:t>
      </w:r>
      <w:r w:rsidR="00C15ACF" w:rsidRPr="00197075">
        <w:rPr>
          <w:rFonts w:eastAsia="Calibri"/>
        </w:rPr>
        <w:t xml:space="preserve"> Ленинградской области</w:t>
      </w:r>
      <w:r w:rsidRPr="00197075">
        <w:rPr>
          <w:rFonts w:eastAsia="Calibri"/>
        </w:rPr>
        <w:t xml:space="preserve">. </w:t>
      </w:r>
      <w:r w:rsidR="00D969B5" w:rsidRPr="00197075">
        <w:rPr>
          <w:rFonts w:eastAsia="Calibri"/>
        </w:rPr>
        <w:t xml:space="preserve">Работа выполнена в соответствии с требованиями </w:t>
      </w:r>
      <w:r w:rsidR="00D969B5" w:rsidRPr="00197075">
        <w:t xml:space="preserve">Постановления Правительства РФ от 25 декабря 2015 г. № 1440 “Об утверждении требований к программам комплексного развития транспортной инфраструктуры поселений, городских округов”. </w:t>
      </w:r>
      <w:r w:rsidRPr="00197075">
        <w:rPr>
          <w:rFonts w:eastAsia="Calibri"/>
        </w:rPr>
        <w:t>Методология работы основана на комплексном изучении перспектив развития транспортной системы, системы расселения, мест приложения труда и транспортной подвижности населения.</w:t>
      </w:r>
      <w:r w:rsidR="00E95D92" w:rsidRPr="00197075">
        <w:rPr>
          <w:rFonts w:eastAsia="Calibri"/>
        </w:rPr>
        <w:t xml:space="preserve"> Дополнительно с</w:t>
      </w:r>
      <w:r w:rsidR="00E95D92" w:rsidRPr="00197075">
        <w:t xml:space="preserve">оздана геоинформационная модель социально-экономического и территориального развития </w:t>
      </w:r>
      <w:r w:rsidR="00AE4FA2" w:rsidRPr="00197075">
        <w:t>городского округа</w:t>
      </w:r>
      <w:r w:rsidR="00E95D92" w:rsidRPr="00197075">
        <w:t xml:space="preserve"> и прилегающей территории, включающей в себя следующие современные и прогнозные параметры, с детализацией по транспортным районам:</w:t>
      </w:r>
    </w:p>
    <w:p w:rsidR="00E95D92" w:rsidRPr="00197075" w:rsidRDefault="00E95D92" w:rsidP="004A2CE4">
      <w:pPr>
        <w:pStyle w:val="a3"/>
        <w:widowControl w:val="0"/>
        <w:numPr>
          <w:ilvl w:val="2"/>
          <w:numId w:val="103"/>
        </w:numPr>
        <w:ind w:left="0" w:firstLine="709"/>
      </w:pPr>
      <w:r w:rsidRPr="00197075">
        <w:t>численность населения;</w:t>
      </w:r>
    </w:p>
    <w:p w:rsidR="00E95D92" w:rsidRPr="00197075" w:rsidRDefault="00E95D92" w:rsidP="004A2CE4">
      <w:pPr>
        <w:pStyle w:val="a3"/>
        <w:widowControl w:val="0"/>
        <w:numPr>
          <w:ilvl w:val="2"/>
          <w:numId w:val="103"/>
        </w:numPr>
        <w:ind w:left="0" w:firstLine="709"/>
      </w:pPr>
      <w:r w:rsidRPr="00197075">
        <w:t>численность занятых в отраслях экономики городского округа;</w:t>
      </w:r>
    </w:p>
    <w:p w:rsidR="00E95D92" w:rsidRPr="00197075" w:rsidRDefault="00E95D92" w:rsidP="004A2CE4">
      <w:pPr>
        <w:pStyle w:val="a3"/>
        <w:widowControl w:val="0"/>
        <w:numPr>
          <w:ilvl w:val="2"/>
          <w:numId w:val="103"/>
        </w:numPr>
        <w:ind w:left="0" w:firstLine="709"/>
      </w:pPr>
      <w:r w:rsidRPr="00197075">
        <w:t>из них – занятых в обслуживающих отраслях;</w:t>
      </w:r>
    </w:p>
    <w:p w:rsidR="00E95D92" w:rsidRPr="00197075" w:rsidRDefault="00E95D92" w:rsidP="004A2CE4">
      <w:pPr>
        <w:pStyle w:val="a3"/>
        <w:widowControl w:val="0"/>
        <w:numPr>
          <w:ilvl w:val="2"/>
          <w:numId w:val="103"/>
        </w:numPr>
        <w:ind w:left="0" w:firstLine="709"/>
      </w:pPr>
      <w:r w:rsidRPr="00197075">
        <w:t>численность студентов, обучающихся профессии с отрывом от производства;</w:t>
      </w:r>
    </w:p>
    <w:p w:rsidR="00E95D92" w:rsidRPr="00197075" w:rsidRDefault="00E95D92" w:rsidP="004A2CE4">
      <w:pPr>
        <w:pStyle w:val="a3"/>
        <w:widowControl w:val="0"/>
        <w:numPr>
          <w:ilvl w:val="2"/>
          <w:numId w:val="103"/>
        </w:numPr>
        <w:ind w:left="0" w:firstLine="709"/>
      </w:pPr>
      <w:r w:rsidRPr="00197075">
        <w:t>численность школьников 10-11 классов;</w:t>
      </w:r>
    </w:p>
    <w:p w:rsidR="00E95D92" w:rsidRPr="00197075" w:rsidRDefault="00E95D92" w:rsidP="004A2CE4">
      <w:pPr>
        <w:pStyle w:val="a3"/>
        <w:widowControl w:val="0"/>
        <w:numPr>
          <w:ilvl w:val="2"/>
          <w:numId w:val="103"/>
        </w:numPr>
        <w:ind w:left="0" w:firstLine="709"/>
      </w:pPr>
      <w:r w:rsidRPr="00197075">
        <w:t>количество мест приложения труда;</w:t>
      </w:r>
    </w:p>
    <w:p w:rsidR="00E95D92" w:rsidRPr="00197075" w:rsidRDefault="00E95D92" w:rsidP="004A2CE4">
      <w:pPr>
        <w:pStyle w:val="a3"/>
        <w:widowControl w:val="0"/>
        <w:numPr>
          <w:ilvl w:val="2"/>
          <w:numId w:val="103"/>
        </w:numPr>
        <w:ind w:left="0" w:firstLine="709"/>
      </w:pPr>
      <w:r w:rsidRPr="00197075">
        <w:t>в том числе – количество мест приложения труда в обслуживающих отраслях;</w:t>
      </w:r>
    </w:p>
    <w:p w:rsidR="00E95D92" w:rsidRPr="00197075" w:rsidRDefault="00E95D92" w:rsidP="004A2CE4">
      <w:pPr>
        <w:pStyle w:val="a3"/>
        <w:widowControl w:val="0"/>
        <w:numPr>
          <w:ilvl w:val="2"/>
          <w:numId w:val="103"/>
        </w:numPr>
        <w:ind w:left="0" w:firstLine="709"/>
      </w:pPr>
      <w:r w:rsidRPr="00197075">
        <w:t>количество мест очной учёбы в учреждениях профессионального образования;</w:t>
      </w:r>
    </w:p>
    <w:p w:rsidR="00E95D92" w:rsidRPr="00197075" w:rsidRDefault="00E95D92" w:rsidP="004A2CE4">
      <w:pPr>
        <w:pStyle w:val="a3"/>
        <w:widowControl w:val="0"/>
        <w:numPr>
          <w:ilvl w:val="2"/>
          <w:numId w:val="103"/>
        </w:numPr>
        <w:ind w:left="0" w:firstLine="709"/>
      </w:pPr>
      <w:r w:rsidRPr="00197075">
        <w:t>количество мест учёбы в 10-11 классах школ.</w:t>
      </w:r>
    </w:p>
    <w:p w:rsidR="00F4265A" w:rsidRPr="00197075" w:rsidRDefault="00F4265A" w:rsidP="00AE7285">
      <w:pPr>
        <w:widowControl w:val="0"/>
        <w:rPr>
          <w:rFonts w:eastAsia="Calibri"/>
        </w:rPr>
      </w:pPr>
      <w:r w:rsidRPr="00197075">
        <w:rPr>
          <w:rFonts w:eastAsia="Calibri"/>
        </w:rPr>
        <w:t>Авторами</w:t>
      </w:r>
      <w:r w:rsidR="00E95D92" w:rsidRPr="00197075">
        <w:rPr>
          <w:rFonts w:eastAsia="Calibri"/>
        </w:rPr>
        <w:t xml:space="preserve"> также </w:t>
      </w:r>
      <w:r w:rsidRPr="00197075">
        <w:rPr>
          <w:rFonts w:eastAsia="Calibri"/>
        </w:rPr>
        <w:t xml:space="preserve">дополнительно </w:t>
      </w:r>
      <w:r w:rsidR="00E95D92" w:rsidRPr="00197075">
        <w:rPr>
          <w:rFonts w:eastAsia="Calibri"/>
        </w:rPr>
        <w:t>выполнен р</w:t>
      </w:r>
      <w:r w:rsidR="00E95D92" w:rsidRPr="00197075">
        <w:t xml:space="preserve">етроспективный анализ финансирования транспортного комплекса </w:t>
      </w:r>
      <w:r w:rsidR="00C15ACF" w:rsidRPr="00197075">
        <w:t>городского округа</w:t>
      </w:r>
      <w:r w:rsidR="00E95D92" w:rsidRPr="00197075">
        <w:t xml:space="preserve"> с привлечением средств бюджета Ленинградской области и федерального бюджета, а также проанализированы</w:t>
      </w:r>
      <w:r w:rsidR="00E95D92" w:rsidRPr="00197075">
        <w:rPr>
          <w:rFonts w:eastAsia="Calibri"/>
        </w:rPr>
        <w:t xml:space="preserve"> </w:t>
      </w:r>
      <w:r w:rsidRPr="00197075">
        <w:rPr>
          <w:rFonts w:eastAsia="Calibri"/>
        </w:rPr>
        <w:t xml:space="preserve">документы </w:t>
      </w:r>
      <w:r w:rsidR="00E95D92" w:rsidRPr="00197075">
        <w:t>территориально-транспортного планирования, разработанных на территорию муниципального образования Сосновоборский городской округ</w:t>
      </w:r>
      <w:r w:rsidR="00C15ACF" w:rsidRPr="00197075">
        <w:t xml:space="preserve"> Ленинградской области</w:t>
      </w:r>
      <w:r w:rsidRPr="00197075">
        <w:rPr>
          <w:rFonts w:eastAsia="Calibri"/>
        </w:rPr>
        <w:t>.</w:t>
      </w:r>
    </w:p>
    <w:p w:rsidR="00F4265A" w:rsidRPr="00197075" w:rsidRDefault="00F4265A" w:rsidP="00AE7285">
      <w:pPr>
        <w:widowControl w:val="0"/>
        <w:rPr>
          <w:rFonts w:eastAsia="Calibri"/>
        </w:rPr>
      </w:pPr>
      <w:r w:rsidRPr="00197075">
        <w:rPr>
          <w:rFonts w:eastAsia="Calibri"/>
        </w:rPr>
        <w:t>Комплексный анализ документов планирования определил следующие вызовы:</w:t>
      </w:r>
    </w:p>
    <w:p w:rsidR="00F4265A" w:rsidRPr="00197075" w:rsidRDefault="00F4265A" w:rsidP="004A2CE4">
      <w:pPr>
        <w:widowControl w:val="0"/>
        <w:numPr>
          <w:ilvl w:val="0"/>
          <w:numId w:val="28"/>
        </w:numPr>
        <w:ind w:left="0" w:firstLine="709"/>
        <w:contextualSpacing/>
        <w:rPr>
          <w:rFonts w:eastAsia="Calibri"/>
        </w:rPr>
      </w:pPr>
      <w:r w:rsidRPr="00197075">
        <w:rPr>
          <w:rFonts w:eastAsia="Calibri"/>
        </w:rPr>
        <w:t>освоение новых территорий, расширение зоны плотной застройки;</w:t>
      </w:r>
    </w:p>
    <w:p w:rsidR="00F4265A" w:rsidRPr="00197075" w:rsidRDefault="00F4265A" w:rsidP="004A2CE4">
      <w:pPr>
        <w:widowControl w:val="0"/>
        <w:numPr>
          <w:ilvl w:val="0"/>
          <w:numId w:val="28"/>
        </w:numPr>
        <w:ind w:left="0" w:firstLine="709"/>
        <w:contextualSpacing/>
        <w:rPr>
          <w:rFonts w:eastAsia="Calibri"/>
        </w:rPr>
      </w:pPr>
      <w:r w:rsidRPr="00197075">
        <w:rPr>
          <w:rFonts w:eastAsia="Calibri"/>
        </w:rPr>
        <w:t xml:space="preserve">рост численности населения и мест приложений труда, как следствие рост дисбаланса в системе расселения и рост объема корреспонденций; </w:t>
      </w:r>
    </w:p>
    <w:p w:rsidR="00F4265A" w:rsidRPr="00197075" w:rsidRDefault="00F4265A" w:rsidP="004A2CE4">
      <w:pPr>
        <w:widowControl w:val="0"/>
        <w:numPr>
          <w:ilvl w:val="0"/>
          <w:numId w:val="28"/>
        </w:numPr>
        <w:ind w:left="0" w:firstLine="709"/>
        <w:contextualSpacing/>
        <w:rPr>
          <w:rFonts w:eastAsia="Calibri"/>
        </w:rPr>
      </w:pPr>
      <w:r w:rsidRPr="00197075">
        <w:rPr>
          <w:rFonts w:eastAsia="Calibri"/>
        </w:rPr>
        <w:t>рост автомобилизации;</w:t>
      </w:r>
    </w:p>
    <w:p w:rsidR="00F4265A" w:rsidRPr="00197075" w:rsidRDefault="00F4265A" w:rsidP="004A2CE4">
      <w:pPr>
        <w:widowControl w:val="0"/>
        <w:numPr>
          <w:ilvl w:val="0"/>
          <w:numId w:val="28"/>
        </w:numPr>
        <w:ind w:left="0" w:firstLine="709"/>
        <w:contextualSpacing/>
        <w:rPr>
          <w:rFonts w:eastAsia="Calibri"/>
        </w:rPr>
      </w:pPr>
      <w:r w:rsidRPr="00197075">
        <w:rPr>
          <w:rFonts w:eastAsia="Calibri"/>
        </w:rPr>
        <w:t>рост потребности в системе хранения индивидуального пассажирского транспорта.</w:t>
      </w:r>
    </w:p>
    <w:p w:rsidR="00F4265A" w:rsidRPr="00197075" w:rsidRDefault="00F4265A" w:rsidP="00AE7285">
      <w:pPr>
        <w:widowControl w:val="0"/>
        <w:rPr>
          <w:rFonts w:eastAsia="Calibri"/>
        </w:rPr>
      </w:pPr>
      <w:r w:rsidRPr="00197075">
        <w:rPr>
          <w:rFonts w:eastAsia="Calibri"/>
        </w:rPr>
        <w:t>Исходя из выявленных вызов и проблем, сформулированы цели и задач</w:t>
      </w:r>
      <w:r w:rsidR="00E95D92" w:rsidRPr="00197075">
        <w:rPr>
          <w:rFonts w:eastAsia="Calibri"/>
        </w:rPr>
        <w:t>и развития транспортной системы.</w:t>
      </w:r>
    </w:p>
    <w:p w:rsidR="00F4265A" w:rsidRPr="00197075" w:rsidRDefault="00F4265A" w:rsidP="00AE7285">
      <w:pPr>
        <w:widowControl w:val="0"/>
        <w:rPr>
          <w:szCs w:val="28"/>
        </w:rPr>
      </w:pPr>
      <w:r w:rsidRPr="00197075">
        <w:rPr>
          <w:szCs w:val="28"/>
        </w:rPr>
        <w:t xml:space="preserve">Цели развития транспортной системы </w:t>
      </w:r>
      <w:r w:rsidR="00E95D92" w:rsidRPr="00197075">
        <w:rPr>
          <w:szCs w:val="28"/>
        </w:rPr>
        <w:t>городского округа</w:t>
      </w:r>
      <w:r w:rsidRPr="00197075">
        <w:rPr>
          <w:szCs w:val="28"/>
        </w:rPr>
        <w:t>:</w:t>
      </w:r>
    </w:p>
    <w:p w:rsidR="00F4265A" w:rsidRPr="00197075" w:rsidRDefault="00F4265A" w:rsidP="004A2CE4">
      <w:pPr>
        <w:widowControl w:val="0"/>
        <w:numPr>
          <w:ilvl w:val="0"/>
          <w:numId w:val="29"/>
        </w:numPr>
        <w:ind w:left="0" w:firstLine="709"/>
        <w:contextualSpacing/>
        <w:rPr>
          <w:rFonts w:eastAsia="Calibri"/>
        </w:rPr>
      </w:pPr>
      <w:r w:rsidRPr="00197075">
        <w:rPr>
          <w:rFonts w:eastAsia="Calibri"/>
        </w:rPr>
        <w:t xml:space="preserve">Решение существующих проблем (сохранение и преумножение ресурсов в соответствии с основополагающими принципами развития транспортных систем: доступность, безопасность, связность, комфортность, эффективность). </w:t>
      </w:r>
    </w:p>
    <w:p w:rsidR="00F4265A" w:rsidRPr="00197075" w:rsidRDefault="00F4265A" w:rsidP="004A2CE4">
      <w:pPr>
        <w:widowControl w:val="0"/>
        <w:numPr>
          <w:ilvl w:val="0"/>
          <w:numId w:val="29"/>
        </w:numPr>
        <w:ind w:left="0" w:firstLine="709"/>
        <w:contextualSpacing/>
        <w:rPr>
          <w:rFonts w:eastAsia="Calibri"/>
        </w:rPr>
      </w:pPr>
      <w:r w:rsidRPr="00197075">
        <w:rPr>
          <w:rFonts w:eastAsia="Calibri"/>
        </w:rPr>
        <w:t xml:space="preserve">Обеспечение территориального и экономического развития </w:t>
      </w:r>
      <w:r w:rsidRPr="00197075">
        <w:rPr>
          <w:rFonts w:eastAsia="Calibri"/>
        </w:rPr>
        <w:br/>
        <w:t>(способствование формированию города как единого пространства;</w:t>
      </w:r>
      <w:r w:rsidR="00E95D92" w:rsidRPr="00197075">
        <w:rPr>
          <w:rFonts w:eastAsia="Calibri"/>
        </w:rPr>
        <w:t xml:space="preserve"> </w:t>
      </w:r>
      <w:r w:rsidRPr="00197075">
        <w:rPr>
          <w:rFonts w:eastAsia="Calibri"/>
        </w:rPr>
        <w:t xml:space="preserve">создание условий для устойчивого развития территории города). </w:t>
      </w:r>
    </w:p>
    <w:p w:rsidR="00F4265A" w:rsidRPr="00197075" w:rsidRDefault="00F4265A" w:rsidP="004A2CE4">
      <w:pPr>
        <w:widowControl w:val="0"/>
        <w:numPr>
          <w:ilvl w:val="0"/>
          <w:numId w:val="29"/>
        </w:numPr>
        <w:ind w:left="0" w:firstLine="709"/>
        <w:contextualSpacing/>
        <w:rPr>
          <w:rFonts w:eastAsia="Calibri"/>
        </w:rPr>
      </w:pPr>
      <w:r w:rsidRPr="00197075">
        <w:rPr>
          <w:rFonts w:eastAsia="Calibri"/>
        </w:rPr>
        <w:t xml:space="preserve">Ответ на глобальные вызовы (формирование условий для адаптации транспортной системы к глобальным транспортно-урбанистическим тенденциями; повышение статуса </w:t>
      </w:r>
      <w:r w:rsidR="00E95D92" w:rsidRPr="00197075">
        <w:rPr>
          <w:rFonts w:eastAsia="Calibri"/>
        </w:rPr>
        <w:t>городского округа</w:t>
      </w:r>
      <w:r w:rsidRPr="00197075">
        <w:rPr>
          <w:rFonts w:eastAsia="Calibri"/>
        </w:rPr>
        <w:t xml:space="preserve"> в национальной и </w:t>
      </w:r>
      <w:r w:rsidR="00E95D92" w:rsidRPr="00197075">
        <w:rPr>
          <w:rFonts w:eastAsia="Calibri"/>
        </w:rPr>
        <w:t>региональной</w:t>
      </w:r>
      <w:r w:rsidRPr="00197075">
        <w:rPr>
          <w:rFonts w:eastAsia="Calibri"/>
        </w:rPr>
        <w:t xml:space="preserve"> системах расселения).</w:t>
      </w:r>
    </w:p>
    <w:p w:rsidR="00F4265A" w:rsidRPr="00197075" w:rsidRDefault="00F4265A" w:rsidP="00AE7285">
      <w:pPr>
        <w:widowControl w:val="0"/>
        <w:rPr>
          <w:rFonts w:eastAsia="Calibri"/>
        </w:rPr>
      </w:pPr>
      <w:r w:rsidRPr="00197075">
        <w:rPr>
          <w:rFonts w:eastAsia="Calibri"/>
        </w:rPr>
        <w:t>При разработке проектных предложений за основные принципы развития транспортной системы приняты следующие:</w:t>
      </w:r>
    </w:p>
    <w:p w:rsidR="00F4265A" w:rsidRPr="00197075" w:rsidRDefault="00F4265A" w:rsidP="004A2CE4">
      <w:pPr>
        <w:widowControl w:val="0"/>
        <w:numPr>
          <w:ilvl w:val="0"/>
          <w:numId w:val="28"/>
        </w:numPr>
        <w:ind w:left="0" w:firstLine="709"/>
        <w:contextualSpacing/>
        <w:rPr>
          <w:rFonts w:eastAsia="Calibri"/>
        </w:rPr>
      </w:pPr>
      <w:r w:rsidRPr="00197075">
        <w:rPr>
          <w:rFonts w:eastAsia="Calibri"/>
        </w:rPr>
        <w:t>восстановление пространственного подхода к планированию развития городских территорий в сочетании со сбалансированным использованием территориальных ресурсов;</w:t>
      </w:r>
    </w:p>
    <w:p w:rsidR="00F4265A" w:rsidRPr="00197075" w:rsidRDefault="00F4265A" w:rsidP="004A2CE4">
      <w:pPr>
        <w:widowControl w:val="0"/>
        <w:numPr>
          <w:ilvl w:val="0"/>
          <w:numId w:val="28"/>
        </w:numPr>
        <w:ind w:left="0" w:firstLine="709"/>
        <w:contextualSpacing/>
        <w:rPr>
          <w:rFonts w:eastAsia="Calibri"/>
        </w:rPr>
      </w:pPr>
      <w:r w:rsidRPr="00197075">
        <w:rPr>
          <w:rFonts w:eastAsia="Calibri"/>
        </w:rPr>
        <w:t>повышение безопасности, надежности и комфортности передвижений в сочетании с повышением свободы выбора целей, путей и способов передвижений;</w:t>
      </w:r>
    </w:p>
    <w:p w:rsidR="00F4265A" w:rsidRPr="00197075" w:rsidRDefault="00F4265A" w:rsidP="004A2CE4">
      <w:pPr>
        <w:widowControl w:val="0"/>
        <w:numPr>
          <w:ilvl w:val="0"/>
          <w:numId w:val="28"/>
        </w:numPr>
        <w:ind w:left="0" w:firstLine="709"/>
        <w:contextualSpacing/>
        <w:rPr>
          <w:rFonts w:eastAsia="Calibri"/>
        </w:rPr>
      </w:pPr>
      <w:r w:rsidRPr="00197075">
        <w:rPr>
          <w:rFonts w:eastAsia="Calibri"/>
        </w:rPr>
        <w:t>развитие транспортной сети в соответствии с формируемым спросом на передвижения;</w:t>
      </w:r>
    </w:p>
    <w:p w:rsidR="00F4265A" w:rsidRPr="00197075" w:rsidRDefault="00F4265A" w:rsidP="004A2CE4">
      <w:pPr>
        <w:widowControl w:val="0"/>
        <w:numPr>
          <w:ilvl w:val="0"/>
          <w:numId w:val="28"/>
        </w:numPr>
        <w:ind w:left="0" w:firstLine="709"/>
        <w:contextualSpacing/>
        <w:rPr>
          <w:rFonts w:eastAsia="Calibri"/>
        </w:rPr>
      </w:pPr>
      <w:r w:rsidRPr="00197075">
        <w:rPr>
          <w:rFonts w:eastAsia="Calibri"/>
        </w:rPr>
        <w:t xml:space="preserve">обеспечения наиболее эффективного использования улично-дорожной сети с сокращением числа заторов, а также </w:t>
      </w:r>
      <w:r w:rsidR="00E268E4" w:rsidRPr="00197075">
        <w:rPr>
          <w:rFonts w:eastAsia="Calibri"/>
        </w:rPr>
        <w:t>снижения</w:t>
      </w:r>
      <w:r w:rsidRPr="00197075">
        <w:rPr>
          <w:rFonts w:eastAsia="Calibri"/>
        </w:rPr>
        <w:t xml:space="preserve"> воздействия автотранспорта на окружающую среду;</w:t>
      </w:r>
    </w:p>
    <w:p w:rsidR="00F4265A" w:rsidRPr="00197075" w:rsidRDefault="00F4265A" w:rsidP="004A2CE4">
      <w:pPr>
        <w:widowControl w:val="0"/>
        <w:numPr>
          <w:ilvl w:val="0"/>
          <w:numId w:val="28"/>
        </w:numPr>
        <w:ind w:left="0" w:firstLine="709"/>
        <w:contextualSpacing/>
        <w:rPr>
          <w:rFonts w:eastAsia="Calibri"/>
        </w:rPr>
      </w:pPr>
      <w:r w:rsidRPr="00197075">
        <w:rPr>
          <w:rFonts w:eastAsia="Calibri"/>
        </w:rPr>
        <w:t>формирование сбалансированной интермодальной транспортной системы, в том числе создание системы общественного пассажирского транспорта, предоставляющей всем гражданам доступные услуги и являющейся приемлемой альтернативой индивидуальным автомобилям в тех случаях, когда поездки на индивидуальном автотранспорте могут привести к перегрузке улично-дорожной сети.</w:t>
      </w:r>
    </w:p>
    <w:p w:rsidR="00F4265A" w:rsidRPr="00197075" w:rsidRDefault="00F4265A" w:rsidP="004A2CE4">
      <w:pPr>
        <w:pStyle w:val="19"/>
        <w:widowControl w:val="0"/>
        <w:spacing w:line="360" w:lineRule="auto"/>
        <w:outlineLvl w:val="9"/>
        <w:rPr>
          <w:rFonts w:eastAsia="Calibri"/>
          <w:b w:val="0"/>
          <w:caps w:val="0"/>
          <w:sz w:val="24"/>
          <w:szCs w:val="24"/>
          <w:lang w:eastAsia="en-US"/>
        </w:rPr>
      </w:pPr>
      <w:r w:rsidRPr="00197075">
        <w:rPr>
          <w:rFonts w:eastAsia="Calibri"/>
          <w:b w:val="0"/>
          <w:caps w:val="0"/>
          <w:sz w:val="24"/>
          <w:szCs w:val="24"/>
          <w:lang w:eastAsia="en-US"/>
        </w:rPr>
        <w:t>В рамках НИР разработа</w:t>
      </w:r>
      <w:r w:rsidR="00E268E4" w:rsidRPr="00197075">
        <w:rPr>
          <w:rFonts w:eastAsia="Calibri"/>
          <w:b w:val="0"/>
          <w:caps w:val="0"/>
          <w:sz w:val="24"/>
          <w:szCs w:val="24"/>
          <w:lang w:eastAsia="en-US"/>
        </w:rPr>
        <w:t>ны первоочередные (до 2025 года, с разбивкой по годам – 2020, 2021, 2022, 2023, 2024, 2025 гг.)</w:t>
      </w:r>
      <w:r w:rsidRPr="00197075">
        <w:rPr>
          <w:rFonts w:eastAsia="Calibri"/>
          <w:b w:val="0"/>
          <w:caps w:val="0"/>
          <w:sz w:val="24"/>
          <w:szCs w:val="24"/>
          <w:lang w:eastAsia="en-US"/>
        </w:rPr>
        <w:t xml:space="preserve"> и долгосрочные (на расчетный срок, до 203</w:t>
      </w:r>
      <w:r w:rsidR="00E268E4" w:rsidRPr="00197075">
        <w:rPr>
          <w:rFonts w:eastAsia="Calibri"/>
          <w:b w:val="0"/>
          <w:caps w:val="0"/>
          <w:sz w:val="24"/>
          <w:szCs w:val="24"/>
          <w:lang w:eastAsia="en-US"/>
        </w:rPr>
        <w:t>0</w:t>
      </w:r>
      <w:r w:rsidRPr="00197075">
        <w:rPr>
          <w:rFonts w:eastAsia="Calibri"/>
          <w:b w:val="0"/>
          <w:caps w:val="0"/>
          <w:sz w:val="24"/>
          <w:szCs w:val="24"/>
          <w:lang w:eastAsia="en-US"/>
        </w:rPr>
        <w:t xml:space="preserve"> года), в том числе на перспективу (за 203</w:t>
      </w:r>
      <w:r w:rsidR="00E268E4" w:rsidRPr="00197075">
        <w:rPr>
          <w:rFonts w:eastAsia="Calibri"/>
          <w:b w:val="0"/>
          <w:caps w:val="0"/>
          <w:sz w:val="24"/>
          <w:szCs w:val="24"/>
          <w:lang w:eastAsia="en-US"/>
        </w:rPr>
        <w:t>0</w:t>
      </w:r>
      <w:r w:rsidRPr="00197075">
        <w:rPr>
          <w:rFonts w:eastAsia="Calibri"/>
          <w:b w:val="0"/>
          <w:caps w:val="0"/>
          <w:sz w:val="24"/>
          <w:szCs w:val="24"/>
          <w:lang w:eastAsia="en-US"/>
        </w:rPr>
        <w:t xml:space="preserve"> год), планы развития транспортной инфраструктуры </w:t>
      </w:r>
      <w:r w:rsidR="00C15ACF" w:rsidRPr="00197075">
        <w:rPr>
          <w:rFonts w:eastAsia="Calibri"/>
          <w:b w:val="0"/>
          <w:caps w:val="0"/>
          <w:sz w:val="24"/>
          <w:szCs w:val="24"/>
          <w:lang w:eastAsia="en-US"/>
        </w:rPr>
        <w:t xml:space="preserve">муниципального образования </w:t>
      </w:r>
      <w:r w:rsidR="00E268E4" w:rsidRPr="00197075">
        <w:rPr>
          <w:rFonts w:eastAsia="Calibri"/>
          <w:b w:val="0"/>
          <w:caps w:val="0"/>
          <w:sz w:val="24"/>
          <w:szCs w:val="24"/>
          <w:lang w:eastAsia="en-US"/>
        </w:rPr>
        <w:t>Сосновоборск</w:t>
      </w:r>
      <w:r w:rsidR="00C15ACF" w:rsidRPr="00197075">
        <w:rPr>
          <w:rFonts w:eastAsia="Calibri"/>
          <w:b w:val="0"/>
          <w:caps w:val="0"/>
          <w:sz w:val="24"/>
          <w:szCs w:val="24"/>
          <w:lang w:eastAsia="en-US"/>
        </w:rPr>
        <w:t>ий</w:t>
      </w:r>
      <w:r w:rsidR="00E268E4" w:rsidRPr="00197075">
        <w:rPr>
          <w:rFonts w:eastAsia="Calibri"/>
          <w:b w:val="0"/>
          <w:caps w:val="0"/>
          <w:sz w:val="24"/>
          <w:szCs w:val="24"/>
          <w:lang w:eastAsia="en-US"/>
        </w:rPr>
        <w:t xml:space="preserve"> городско</w:t>
      </w:r>
      <w:r w:rsidR="00C15ACF" w:rsidRPr="00197075">
        <w:rPr>
          <w:rFonts w:eastAsia="Calibri"/>
          <w:b w:val="0"/>
          <w:caps w:val="0"/>
          <w:sz w:val="24"/>
          <w:szCs w:val="24"/>
          <w:lang w:eastAsia="en-US"/>
        </w:rPr>
        <w:t>й</w:t>
      </w:r>
      <w:r w:rsidR="00E268E4" w:rsidRPr="00197075">
        <w:rPr>
          <w:rFonts w:eastAsia="Calibri"/>
          <w:b w:val="0"/>
          <w:caps w:val="0"/>
          <w:sz w:val="24"/>
          <w:szCs w:val="24"/>
          <w:lang w:eastAsia="en-US"/>
        </w:rPr>
        <w:t xml:space="preserve"> округ</w:t>
      </w:r>
      <w:r w:rsidR="00C15ACF" w:rsidRPr="00197075">
        <w:rPr>
          <w:rFonts w:eastAsia="Calibri"/>
          <w:b w:val="0"/>
          <w:caps w:val="0"/>
          <w:sz w:val="24"/>
          <w:szCs w:val="24"/>
          <w:lang w:eastAsia="en-US"/>
        </w:rPr>
        <w:t xml:space="preserve"> Ленинградской области</w:t>
      </w:r>
      <w:r w:rsidRPr="00197075">
        <w:rPr>
          <w:rFonts w:eastAsia="Calibri"/>
          <w:b w:val="0"/>
          <w:caps w:val="0"/>
          <w:sz w:val="24"/>
          <w:szCs w:val="24"/>
          <w:lang w:eastAsia="en-US"/>
        </w:rPr>
        <w:t>.</w:t>
      </w:r>
    </w:p>
    <w:p w:rsidR="00F4265A" w:rsidRPr="00197075" w:rsidRDefault="00F4265A" w:rsidP="00AE7285">
      <w:pPr>
        <w:pStyle w:val="19"/>
        <w:widowControl w:val="0"/>
        <w:spacing w:line="360" w:lineRule="auto"/>
        <w:outlineLvl w:val="9"/>
        <w:rPr>
          <w:rFonts w:eastAsia="Calibri"/>
          <w:b w:val="0"/>
          <w:caps w:val="0"/>
          <w:sz w:val="24"/>
          <w:szCs w:val="24"/>
          <w:lang w:eastAsia="en-US"/>
        </w:rPr>
      </w:pPr>
      <w:r w:rsidRPr="00197075">
        <w:rPr>
          <w:rFonts w:eastAsia="Calibri"/>
          <w:b w:val="0"/>
          <w:caps w:val="0"/>
          <w:sz w:val="24"/>
          <w:szCs w:val="24"/>
          <w:lang w:eastAsia="en-US"/>
        </w:rPr>
        <w:t xml:space="preserve">На расчетный срок предусмотрено </w:t>
      </w:r>
      <w:r w:rsidR="00E268E4" w:rsidRPr="00197075">
        <w:rPr>
          <w:rFonts w:eastAsia="Calibri"/>
          <w:b w:val="0"/>
          <w:caps w:val="0"/>
          <w:sz w:val="24"/>
          <w:szCs w:val="24"/>
          <w:lang w:eastAsia="en-US"/>
        </w:rPr>
        <w:t>два</w:t>
      </w:r>
      <w:r w:rsidRPr="00197075">
        <w:rPr>
          <w:rFonts w:eastAsia="Calibri"/>
          <w:b w:val="0"/>
          <w:caps w:val="0"/>
          <w:sz w:val="24"/>
          <w:szCs w:val="24"/>
          <w:lang w:eastAsia="en-US"/>
        </w:rPr>
        <w:t xml:space="preserve"> </w:t>
      </w:r>
      <w:r w:rsidR="00E268E4" w:rsidRPr="00197075">
        <w:rPr>
          <w:rFonts w:eastAsia="Calibri"/>
          <w:b w:val="0"/>
          <w:caps w:val="0"/>
          <w:sz w:val="24"/>
          <w:szCs w:val="24"/>
          <w:lang w:eastAsia="en-US"/>
        </w:rPr>
        <w:t>варианта</w:t>
      </w:r>
      <w:r w:rsidRPr="00197075">
        <w:rPr>
          <w:rFonts w:eastAsia="Calibri"/>
          <w:b w:val="0"/>
          <w:caps w:val="0"/>
          <w:sz w:val="24"/>
          <w:szCs w:val="24"/>
          <w:lang w:eastAsia="en-US"/>
        </w:rPr>
        <w:t xml:space="preserve"> развития </w:t>
      </w:r>
      <w:r w:rsidR="00E268E4" w:rsidRPr="00197075">
        <w:rPr>
          <w:rFonts w:eastAsia="Calibri"/>
          <w:b w:val="0"/>
          <w:caps w:val="0"/>
          <w:sz w:val="24"/>
          <w:szCs w:val="24"/>
          <w:lang w:eastAsia="en-US"/>
        </w:rPr>
        <w:t>транспортной инфраструктуры</w:t>
      </w:r>
      <w:r w:rsidRPr="00197075">
        <w:rPr>
          <w:rFonts w:eastAsia="Calibri"/>
          <w:b w:val="0"/>
          <w:caps w:val="0"/>
          <w:sz w:val="24"/>
          <w:szCs w:val="24"/>
          <w:lang w:eastAsia="en-US"/>
        </w:rPr>
        <w:t>, учитывающих влияние различных внешних и внутренних факторов: реалистичный сценарий</w:t>
      </w:r>
      <w:r w:rsidR="00E268E4" w:rsidRPr="00197075">
        <w:rPr>
          <w:rFonts w:eastAsia="Calibri"/>
          <w:b w:val="0"/>
          <w:caps w:val="0"/>
          <w:sz w:val="24"/>
          <w:szCs w:val="24"/>
          <w:lang w:eastAsia="en-US"/>
        </w:rPr>
        <w:t xml:space="preserve"> и</w:t>
      </w:r>
      <w:r w:rsidRPr="00197075">
        <w:rPr>
          <w:rFonts w:eastAsia="Calibri"/>
          <w:b w:val="0"/>
          <w:caps w:val="0"/>
          <w:sz w:val="24"/>
          <w:szCs w:val="24"/>
          <w:lang w:eastAsia="en-US"/>
        </w:rPr>
        <w:t xml:space="preserve"> </w:t>
      </w:r>
      <w:r w:rsidR="00E268E4" w:rsidRPr="00197075">
        <w:rPr>
          <w:rFonts w:eastAsia="Calibri"/>
          <w:b w:val="0"/>
          <w:caps w:val="0"/>
          <w:sz w:val="24"/>
          <w:szCs w:val="24"/>
          <w:lang w:eastAsia="en-US"/>
        </w:rPr>
        <w:t>оптимистичный</w:t>
      </w:r>
      <w:r w:rsidRPr="00197075">
        <w:rPr>
          <w:rFonts w:eastAsia="Calibri"/>
          <w:b w:val="0"/>
          <w:caps w:val="0"/>
          <w:sz w:val="24"/>
          <w:szCs w:val="24"/>
          <w:lang w:eastAsia="en-US"/>
        </w:rPr>
        <w:t xml:space="preserve"> сце</w:t>
      </w:r>
      <w:r w:rsidR="00E268E4" w:rsidRPr="00197075">
        <w:rPr>
          <w:rFonts w:eastAsia="Calibri"/>
          <w:b w:val="0"/>
          <w:caps w:val="0"/>
          <w:sz w:val="24"/>
          <w:szCs w:val="24"/>
          <w:lang w:eastAsia="en-US"/>
        </w:rPr>
        <w:t>нарий. Выбор из представленных вариантов</w:t>
      </w:r>
      <w:r w:rsidRPr="00197075">
        <w:rPr>
          <w:rFonts w:eastAsia="Calibri"/>
          <w:b w:val="0"/>
          <w:caps w:val="0"/>
          <w:sz w:val="24"/>
          <w:szCs w:val="24"/>
          <w:lang w:eastAsia="en-US"/>
        </w:rPr>
        <w:t xml:space="preserve"> рекомендуемого основан на комплексном анализе, базирующимся на математическом моделировании транспортных и пассажирских потоков, а также на основании экспертных оценок. По результатам моделирования в качестве рекомендуемого на 203</w:t>
      </w:r>
      <w:r w:rsidR="00F44907" w:rsidRPr="00197075">
        <w:rPr>
          <w:rFonts w:eastAsia="Calibri"/>
          <w:b w:val="0"/>
          <w:caps w:val="0"/>
          <w:sz w:val="24"/>
          <w:szCs w:val="24"/>
          <w:lang w:eastAsia="en-US"/>
        </w:rPr>
        <w:t>0</w:t>
      </w:r>
      <w:r w:rsidRPr="00197075">
        <w:rPr>
          <w:rFonts w:eastAsia="Calibri"/>
          <w:b w:val="0"/>
          <w:caps w:val="0"/>
          <w:sz w:val="24"/>
          <w:szCs w:val="24"/>
          <w:lang w:eastAsia="en-US"/>
        </w:rPr>
        <w:t xml:space="preserve"> год принят реалистичный сценарий. Мероприятия по развитию транспортной системы, дополнительно учтенные в </w:t>
      </w:r>
      <w:r w:rsidR="00F44907" w:rsidRPr="00197075">
        <w:rPr>
          <w:rFonts w:eastAsia="Calibri"/>
          <w:b w:val="0"/>
          <w:caps w:val="0"/>
          <w:sz w:val="24"/>
          <w:szCs w:val="24"/>
          <w:lang w:eastAsia="en-US"/>
        </w:rPr>
        <w:t>оптимистичном</w:t>
      </w:r>
      <w:r w:rsidRPr="00197075">
        <w:rPr>
          <w:rFonts w:eastAsia="Calibri"/>
          <w:b w:val="0"/>
          <w:caps w:val="0"/>
          <w:sz w:val="24"/>
          <w:szCs w:val="24"/>
          <w:lang w:eastAsia="en-US"/>
        </w:rPr>
        <w:t xml:space="preserve"> сценарии на 203</w:t>
      </w:r>
      <w:r w:rsidR="00F44907" w:rsidRPr="00197075">
        <w:rPr>
          <w:rFonts w:eastAsia="Calibri"/>
          <w:b w:val="0"/>
          <w:caps w:val="0"/>
          <w:sz w:val="24"/>
          <w:szCs w:val="24"/>
          <w:lang w:eastAsia="en-US"/>
        </w:rPr>
        <w:t>0</w:t>
      </w:r>
      <w:r w:rsidRPr="00197075">
        <w:rPr>
          <w:rFonts w:eastAsia="Calibri"/>
          <w:b w:val="0"/>
          <w:caps w:val="0"/>
          <w:sz w:val="24"/>
          <w:szCs w:val="24"/>
          <w:lang w:eastAsia="en-US"/>
        </w:rPr>
        <w:t xml:space="preserve"> год, отнесены на перспективу за 203</w:t>
      </w:r>
      <w:r w:rsidR="00F44907" w:rsidRPr="00197075">
        <w:rPr>
          <w:rFonts w:eastAsia="Calibri"/>
          <w:b w:val="0"/>
          <w:caps w:val="0"/>
          <w:sz w:val="24"/>
          <w:szCs w:val="24"/>
          <w:lang w:eastAsia="en-US"/>
        </w:rPr>
        <w:t>0</w:t>
      </w:r>
      <w:r w:rsidRPr="00197075">
        <w:rPr>
          <w:rFonts w:eastAsia="Calibri"/>
          <w:b w:val="0"/>
          <w:caps w:val="0"/>
          <w:sz w:val="24"/>
          <w:szCs w:val="24"/>
          <w:lang w:eastAsia="en-US"/>
        </w:rPr>
        <w:t xml:space="preserve"> год.</w:t>
      </w:r>
    </w:p>
    <w:p w:rsidR="00F4265A" w:rsidRPr="00197075" w:rsidRDefault="00F4265A" w:rsidP="00AE7285">
      <w:pPr>
        <w:pStyle w:val="19"/>
        <w:widowControl w:val="0"/>
        <w:spacing w:line="360" w:lineRule="auto"/>
        <w:outlineLvl w:val="9"/>
        <w:rPr>
          <w:rFonts w:eastAsia="Calibri"/>
          <w:b w:val="0"/>
          <w:caps w:val="0"/>
          <w:sz w:val="24"/>
          <w:szCs w:val="24"/>
          <w:lang w:eastAsia="en-US"/>
        </w:rPr>
      </w:pPr>
      <w:r w:rsidRPr="00197075">
        <w:rPr>
          <w:rFonts w:eastAsia="Calibri"/>
          <w:b w:val="0"/>
          <w:caps w:val="0"/>
          <w:sz w:val="24"/>
          <w:szCs w:val="24"/>
          <w:lang w:eastAsia="en-US"/>
        </w:rPr>
        <w:t xml:space="preserve">Результаты НИР станут основной </w:t>
      </w:r>
      <w:r w:rsidR="00614C99" w:rsidRPr="00197075">
        <w:rPr>
          <w:rFonts w:eastAsia="Calibri"/>
          <w:b w:val="0"/>
          <w:caps w:val="0"/>
          <w:sz w:val="24"/>
          <w:szCs w:val="24"/>
          <w:lang w:eastAsia="en-US"/>
        </w:rPr>
        <w:t xml:space="preserve">Программы комплексного развития </w:t>
      </w:r>
      <w:r w:rsidR="00667AD4" w:rsidRPr="00197075">
        <w:rPr>
          <w:rFonts w:eastAsia="Calibri"/>
          <w:b w:val="0"/>
          <w:caps w:val="0"/>
          <w:sz w:val="24"/>
          <w:szCs w:val="24"/>
          <w:lang w:eastAsia="en-US"/>
        </w:rPr>
        <w:t xml:space="preserve">транспортной инфраструктуры муниципального образования </w:t>
      </w:r>
      <w:r w:rsidR="00614C99" w:rsidRPr="00197075">
        <w:rPr>
          <w:rFonts w:eastAsia="Calibri"/>
          <w:b w:val="0"/>
          <w:caps w:val="0"/>
          <w:sz w:val="24"/>
          <w:szCs w:val="24"/>
          <w:lang w:eastAsia="en-US"/>
        </w:rPr>
        <w:t>Сосновоборский городской округ</w:t>
      </w:r>
      <w:r w:rsidR="00667AD4" w:rsidRPr="00197075">
        <w:rPr>
          <w:rFonts w:eastAsia="Calibri"/>
          <w:b w:val="0"/>
          <w:caps w:val="0"/>
          <w:sz w:val="24"/>
          <w:szCs w:val="24"/>
          <w:lang w:eastAsia="en-US"/>
        </w:rPr>
        <w:t xml:space="preserve"> Ленинградской области</w:t>
      </w:r>
      <w:r w:rsidR="00614C99" w:rsidRPr="00197075">
        <w:rPr>
          <w:rFonts w:eastAsia="Calibri"/>
          <w:b w:val="0"/>
          <w:caps w:val="0"/>
          <w:sz w:val="24"/>
          <w:szCs w:val="24"/>
          <w:lang w:eastAsia="en-US"/>
        </w:rPr>
        <w:t>.</w:t>
      </w:r>
    </w:p>
    <w:p w:rsidR="00F071B4" w:rsidRPr="00197075" w:rsidRDefault="00F071B4" w:rsidP="00AE7285">
      <w:pPr>
        <w:widowControl w:val="0"/>
        <w:rPr>
          <w:rFonts w:eastAsia="Calibri"/>
          <w:bCs w:val="0"/>
          <w:lang w:eastAsia="en-US"/>
        </w:rPr>
      </w:pPr>
      <w:r w:rsidRPr="00197075">
        <w:rPr>
          <w:rFonts w:eastAsia="Calibri"/>
          <w:bCs w:val="0"/>
          <w:lang w:eastAsia="en-US"/>
        </w:rPr>
        <w:br w:type="page"/>
      </w:r>
    </w:p>
    <w:p w:rsidR="00C16463" w:rsidRPr="00012288" w:rsidRDefault="00C23F8B" w:rsidP="00012288">
      <w:pPr>
        <w:pStyle w:val="17"/>
        <w:rPr>
          <w:b w:val="0"/>
        </w:rPr>
      </w:pPr>
      <w:bookmarkStart w:id="47" w:name="_Toc12546585"/>
      <w:r w:rsidRPr="00012288">
        <w:rPr>
          <w:b w:val="0"/>
        </w:rPr>
        <w:t>СПИСОК ИСПОЛЬЗОВАННЫХ ИСТОЧНИКОВ</w:t>
      </w:r>
      <w:bookmarkEnd w:id="47"/>
    </w:p>
    <w:p w:rsidR="00667AD4" w:rsidRPr="00197075" w:rsidRDefault="00402C98" w:rsidP="009F546B">
      <w:pPr>
        <w:pStyle w:val="a3"/>
        <w:widowControl w:val="0"/>
        <w:numPr>
          <w:ilvl w:val="0"/>
          <w:numId w:val="47"/>
        </w:numPr>
        <w:ind w:left="0" w:firstLine="709"/>
        <w:rPr>
          <w:szCs w:val="24"/>
        </w:rPr>
      </w:pPr>
      <w:bookmarkStart w:id="48" w:name="_Ref535232943"/>
      <w:bookmarkStart w:id="49" w:name="_Ref535238058"/>
      <w:r w:rsidRPr="00197075">
        <w:rPr>
          <w:szCs w:val="24"/>
        </w:rPr>
        <w:t>Генеральный план. Положение о территориальном планировании</w:t>
      </w:r>
      <w:r w:rsidR="00457FBC" w:rsidRPr="00197075">
        <w:rPr>
          <w:szCs w:val="24"/>
        </w:rPr>
        <w:t>. 201</w:t>
      </w:r>
      <w:r w:rsidR="00B43CA1">
        <w:rPr>
          <w:szCs w:val="24"/>
        </w:rPr>
        <w:t>9</w:t>
      </w:r>
      <w:r w:rsidR="00457FBC" w:rsidRPr="00197075">
        <w:rPr>
          <w:szCs w:val="24"/>
        </w:rPr>
        <w:t xml:space="preserve"> год</w:t>
      </w:r>
    </w:p>
    <w:p w:rsidR="00667AD4" w:rsidRPr="00197075" w:rsidRDefault="00667AD4" w:rsidP="009F546B">
      <w:pPr>
        <w:pStyle w:val="a3"/>
        <w:widowControl w:val="0"/>
        <w:numPr>
          <w:ilvl w:val="0"/>
          <w:numId w:val="47"/>
        </w:numPr>
        <w:ind w:left="0" w:firstLine="709"/>
        <w:rPr>
          <w:szCs w:val="24"/>
        </w:rPr>
      </w:pPr>
      <w:r w:rsidRPr="00197075">
        <w:rPr>
          <w:szCs w:val="24"/>
        </w:rPr>
        <w:t>Стратегия социально-экономического развития муниципального образования Сосновоборский городской округ Ленинградской области до 2030 года (утверждена решением совета депутатов Сосновоборского городского округа от 25.10.2017 года №154)</w:t>
      </w:r>
    </w:p>
    <w:p w:rsidR="00402C98" w:rsidRPr="00197075" w:rsidRDefault="00667AD4" w:rsidP="009F546B">
      <w:pPr>
        <w:pStyle w:val="a3"/>
        <w:widowControl w:val="0"/>
        <w:numPr>
          <w:ilvl w:val="0"/>
          <w:numId w:val="47"/>
        </w:numPr>
        <w:ind w:left="0" w:firstLine="709"/>
        <w:rPr>
          <w:szCs w:val="24"/>
        </w:rPr>
      </w:pPr>
      <w:r w:rsidRPr="00197075">
        <w:rPr>
          <w:szCs w:val="24"/>
        </w:rPr>
        <w:t>Материалы по обоснованию внесения изменений в Генеральный план муниципального образования "Сосновоборский городской округ" Ленинградской области, 2018 г.</w:t>
      </w:r>
      <w:r w:rsidR="00402C98" w:rsidRPr="00197075">
        <w:rPr>
          <w:szCs w:val="24"/>
        </w:rPr>
        <w:t>Схема территориального планирования Ленинградской области. Положение о территориальном планировании. 2017 год</w:t>
      </w:r>
    </w:p>
    <w:p w:rsidR="00402C98" w:rsidRPr="00197075" w:rsidRDefault="00402C98" w:rsidP="009F546B">
      <w:pPr>
        <w:pStyle w:val="ConsPlusNormal"/>
        <w:numPr>
          <w:ilvl w:val="0"/>
          <w:numId w:val="47"/>
        </w:numPr>
        <w:spacing w:line="360" w:lineRule="auto"/>
        <w:ind w:left="0" w:firstLine="709"/>
        <w:jc w:val="both"/>
        <w:rPr>
          <w:rFonts w:eastAsia="Calibri"/>
          <w:szCs w:val="24"/>
          <w:lang w:eastAsia="en-US"/>
        </w:rPr>
      </w:pPr>
      <w:r w:rsidRPr="00197075">
        <w:rPr>
          <w:rFonts w:eastAsia="Calibri"/>
          <w:bCs/>
          <w:szCs w:val="24"/>
          <w:lang w:eastAsia="en-US"/>
        </w:rPr>
        <w:t xml:space="preserve">Программа комплексного развития транспортной инфраструктуры муниципального образования Сосновоборский городской округ </w:t>
      </w:r>
      <w:r w:rsidRPr="00197075">
        <w:rPr>
          <w:rFonts w:eastAsia="Calibri"/>
          <w:szCs w:val="24"/>
          <w:lang w:eastAsia="en-US"/>
        </w:rPr>
        <w:t>Ленинградской области до 2030 года, разработанная в 2017 году</w:t>
      </w:r>
    </w:p>
    <w:p w:rsidR="00667AD4" w:rsidRPr="00197075" w:rsidRDefault="00667AD4" w:rsidP="009F546B">
      <w:pPr>
        <w:pStyle w:val="ConsPlusNormal"/>
        <w:numPr>
          <w:ilvl w:val="0"/>
          <w:numId w:val="47"/>
        </w:numPr>
        <w:spacing w:line="360" w:lineRule="auto"/>
        <w:ind w:left="0" w:firstLine="709"/>
        <w:jc w:val="both"/>
        <w:rPr>
          <w:rFonts w:eastAsia="Calibri"/>
          <w:szCs w:val="24"/>
          <w:lang w:eastAsia="en-US"/>
        </w:rPr>
      </w:pPr>
      <w:r w:rsidRPr="00197075">
        <w:rPr>
          <w:szCs w:val="24"/>
        </w:rPr>
        <w:t>Паспорт трудовых ресурсов Сосновоборского городского округа, 2018 г.</w:t>
      </w:r>
    </w:p>
    <w:p w:rsidR="00A11322" w:rsidRPr="00197075" w:rsidRDefault="00A11322" w:rsidP="009F546B">
      <w:pPr>
        <w:pStyle w:val="headertext"/>
        <w:widowControl w:val="0"/>
        <w:numPr>
          <w:ilvl w:val="0"/>
          <w:numId w:val="47"/>
        </w:numPr>
        <w:shd w:val="clear" w:color="auto" w:fill="FFFFFF"/>
        <w:spacing w:before="0" w:beforeAutospacing="0" w:after="0" w:afterAutospacing="0" w:line="360" w:lineRule="auto"/>
        <w:ind w:left="0" w:firstLine="709"/>
        <w:jc w:val="both"/>
        <w:textAlignment w:val="baseline"/>
      </w:pPr>
      <w:r w:rsidRPr="00197075">
        <w:t>Постановление Ленинградской области №294 от 27.11.2007 Об утверждении Перечня автомобильных дорог общего пользования регионального значения (с изменениями на 19 февраля 2019 года)</w:t>
      </w:r>
    </w:p>
    <w:p w:rsidR="00C16463" w:rsidRPr="00197075" w:rsidRDefault="00C16463" w:rsidP="009F546B">
      <w:pPr>
        <w:pStyle w:val="a3"/>
        <w:widowControl w:val="0"/>
        <w:numPr>
          <w:ilvl w:val="0"/>
          <w:numId w:val="47"/>
        </w:numPr>
        <w:ind w:left="0" w:firstLine="709"/>
        <w:rPr>
          <w:szCs w:val="24"/>
        </w:rPr>
      </w:pPr>
      <w:r w:rsidRPr="00197075">
        <w:rPr>
          <w:szCs w:val="24"/>
        </w:rPr>
        <w:t>ГОСТ 7.32-2017 СИБИД. Отчет о научно-исследовательской работе. Структура и правила оформления. [Текст]. – Введ. 2018-07-01. – М.:</w:t>
      </w:r>
      <w:r w:rsidR="00033AD3" w:rsidRPr="00197075">
        <w:rPr>
          <w:szCs w:val="24"/>
        </w:rPr>
        <w:t xml:space="preserve"> Межгосударственный стандарт по стандартизации, метрологии и сертификации, 2017</w:t>
      </w:r>
      <w:bookmarkEnd w:id="48"/>
      <w:bookmarkEnd w:id="49"/>
    </w:p>
    <w:p w:rsidR="00402C98" w:rsidRPr="00197075" w:rsidRDefault="00402C98" w:rsidP="009F546B">
      <w:pPr>
        <w:pStyle w:val="a3"/>
        <w:widowControl w:val="0"/>
        <w:numPr>
          <w:ilvl w:val="0"/>
          <w:numId w:val="47"/>
        </w:numPr>
        <w:ind w:left="0" w:firstLine="709"/>
        <w:rPr>
          <w:szCs w:val="24"/>
        </w:rPr>
      </w:pPr>
      <w:r w:rsidRPr="00197075">
        <w:rPr>
          <w:color w:val="222222"/>
          <w:szCs w:val="24"/>
          <w:shd w:val="clear" w:color="auto" w:fill="FFFFFF"/>
        </w:rPr>
        <w:t>Сигаев А. В. Автотранспорт и планировка городов. – Стройиздат, 1972</w:t>
      </w:r>
    </w:p>
    <w:p w:rsidR="00402C98" w:rsidRPr="00197075" w:rsidRDefault="00402C98" w:rsidP="009F546B">
      <w:pPr>
        <w:pStyle w:val="a3"/>
        <w:widowControl w:val="0"/>
        <w:numPr>
          <w:ilvl w:val="0"/>
          <w:numId w:val="47"/>
        </w:numPr>
        <w:ind w:left="0" w:firstLine="709"/>
        <w:rPr>
          <w:szCs w:val="24"/>
        </w:rPr>
      </w:pPr>
      <w:r w:rsidRPr="00197075">
        <w:rPr>
          <w:color w:val="222222"/>
          <w:szCs w:val="24"/>
          <w:shd w:val="clear" w:color="auto" w:fill="FFFFFF"/>
        </w:rPr>
        <w:t>Вучик В. Транспорт в городах, удобных для жизни. – Территория будущего, 2011</w:t>
      </w:r>
    </w:p>
    <w:p w:rsidR="00457FBC" w:rsidRPr="00197075" w:rsidRDefault="00402C98" w:rsidP="009F546B">
      <w:pPr>
        <w:pStyle w:val="affe"/>
        <w:widowControl w:val="0"/>
        <w:numPr>
          <w:ilvl w:val="0"/>
          <w:numId w:val="47"/>
        </w:numPr>
        <w:spacing w:line="360" w:lineRule="auto"/>
        <w:ind w:left="0" w:firstLine="709"/>
        <w:rPr>
          <w:sz w:val="24"/>
          <w:szCs w:val="24"/>
        </w:rPr>
      </w:pPr>
      <w:r w:rsidRPr="00197075">
        <w:rPr>
          <w:sz w:val="24"/>
          <w:szCs w:val="24"/>
        </w:rPr>
        <w:t>ГОСТ Р 52289-2004. 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w:t>
      </w:r>
    </w:p>
    <w:p w:rsidR="00402C98" w:rsidRPr="00197075" w:rsidRDefault="00402C98" w:rsidP="009F546B">
      <w:pPr>
        <w:pStyle w:val="affe"/>
        <w:widowControl w:val="0"/>
        <w:numPr>
          <w:ilvl w:val="0"/>
          <w:numId w:val="47"/>
        </w:numPr>
        <w:spacing w:line="360" w:lineRule="auto"/>
        <w:ind w:left="0" w:firstLine="709"/>
        <w:rPr>
          <w:sz w:val="24"/>
          <w:szCs w:val="24"/>
        </w:rPr>
      </w:pPr>
      <w:r w:rsidRPr="00197075">
        <w:rPr>
          <w:sz w:val="24"/>
          <w:szCs w:val="24"/>
        </w:rPr>
        <w:t>Методические рекомендации по разработке и реализации мероприятий по организации дорожного движения. Развитие пешеходных пространств поселений, городских округов Росс</w:t>
      </w:r>
      <w:r w:rsidR="00457FBC" w:rsidRPr="00197075">
        <w:rPr>
          <w:sz w:val="24"/>
          <w:szCs w:val="24"/>
        </w:rPr>
        <w:t>ийской Федерации. – М. : 2018</w:t>
      </w:r>
    </w:p>
    <w:p w:rsidR="00457FBC" w:rsidRPr="00197075" w:rsidRDefault="00402C98" w:rsidP="009F546B">
      <w:pPr>
        <w:pStyle w:val="a3"/>
        <w:widowControl w:val="0"/>
        <w:numPr>
          <w:ilvl w:val="0"/>
          <w:numId w:val="47"/>
        </w:numPr>
        <w:ind w:left="0" w:firstLine="709"/>
        <w:rPr>
          <w:szCs w:val="24"/>
        </w:rPr>
      </w:pPr>
      <w:r w:rsidRPr="00197075">
        <w:rPr>
          <w:szCs w:val="24"/>
        </w:rPr>
        <w:t>Данные интернет-ресурса «Яндекс-карты»</w:t>
      </w:r>
    </w:p>
    <w:p w:rsidR="00457FBC" w:rsidRPr="00197075" w:rsidRDefault="00402C98" w:rsidP="009F546B">
      <w:pPr>
        <w:pStyle w:val="a3"/>
        <w:widowControl w:val="0"/>
        <w:numPr>
          <w:ilvl w:val="0"/>
          <w:numId w:val="47"/>
        </w:numPr>
        <w:ind w:left="0" w:firstLine="709"/>
        <w:rPr>
          <w:szCs w:val="24"/>
        </w:rPr>
      </w:pPr>
      <w:r w:rsidRPr="00197075">
        <w:rPr>
          <w:rFonts w:eastAsia="Times New Roman"/>
          <w:szCs w:val="24"/>
        </w:rPr>
        <w:t>п. 46 Перечня поручений по итогам заседания Президиума Государственног</w:t>
      </w:r>
      <w:r w:rsidR="00457FBC" w:rsidRPr="00197075">
        <w:rPr>
          <w:rFonts w:eastAsia="Times New Roman"/>
          <w:szCs w:val="24"/>
        </w:rPr>
        <w:t>о совета от 14.03.2016г. ПР-637</w:t>
      </w:r>
    </w:p>
    <w:p w:rsidR="00457FBC" w:rsidRPr="00197075" w:rsidRDefault="00402C98" w:rsidP="009F546B">
      <w:pPr>
        <w:pStyle w:val="a3"/>
        <w:widowControl w:val="0"/>
        <w:numPr>
          <w:ilvl w:val="0"/>
          <w:numId w:val="47"/>
        </w:numPr>
        <w:ind w:left="0" w:firstLine="709"/>
        <w:rPr>
          <w:szCs w:val="24"/>
        </w:rPr>
      </w:pPr>
      <w:r w:rsidRPr="00197075">
        <w:rPr>
          <w:rFonts w:eastAsia="Times New Roman"/>
          <w:szCs w:val="24"/>
        </w:rPr>
        <w:t>Градостроительный кодекс Российской Ф</w:t>
      </w:r>
      <w:r w:rsidR="00457FBC" w:rsidRPr="00197075">
        <w:rPr>
          <w:rFonts w:eastAsia="Times New Roman"/>
          <w:szCs w:val="24"/>
        </w:rPr>
        <w:t>едерации от 29.12.2004 N 190-ФЗ</w:t>
      </w:r>
    </w:p>
    <w:p w:rsidR="00457FBC" w:rsidRPr="00197075" w:rsidRDefault="00402C98" w:rsidP="009F546B">
      <w:pPr>
        <w:pStyle w:val="a3"/>
        <w:widowControl w:val="0"/>
        <w:numPr>
          <w:ilvl w:val="0"/>
          <w:numId w:val="47"/>
        </w:numPr>
        <w:ind w:left="0" w:firstLine="709"/>
        <w:rPr>
          <w:szCs w:val="24"/>
        </w:rPr>
      </w:pPr>
      <w:r w:rsidRPr="00197075">
        <w:rPr>
          <w:rFonts w:eastAsia="Times New Roman"/>
          <w:szCs w:val="24"/>
        </w:rPr>
        <w:t>Федеральный закон от 06.10.2003 № 131-ФЗ «Об общих принципах организации местного самоупр</w:t>
      </w:r>
      <w:r w:rsidR="00457FBC" w:rsidRPr="00197075">
        <w:rPr>
          <w:rFonts w:eastAsia="Times New Roman"/>
          <w:szCs w:val="24"/>
        </w:rPr>
        <w:t>авления в Российской Федерации»</w:t>
      </w:r>
    </w:p>
    <w:p w:rsidR="00457FBC" w:rsidRPr="00197075" w:rsidRDefault="00402C98" w:rsidP="009F546B">
      <w:pPr>
        <w:pStyle w:val="a3"/>
        <w:widowControl w:val="0"/>
        <w:numPr>
          <w:ilvl w:val="0"/>
          <w:numId w:val="47"/>
        </w:numPr>
        <w:ind w:left="0" w:firstLine="709"/>
        <w:rPr>
          <w:szCs w:val="24"/>
        </w:rPr>
      </w:pPr>
      <w:r w:rsidRPr="00197075">
        <w:rPr>
          <w:rFonts w:eastAsia="Times New Roman"/>
          <w:szCs w:val="24"/>
        </w:rPr>
        <w:t>Федеральный закон от 29.12.2017 N 443-ФЗ «Об организации дорожного движения в Российской Федерации и о внесении изменений в отдельные законодательные акты Российской Федера</w:t>
      </w:r>
      <w:r w:rsidR="00457FBC" w:rsidRPr="00197075">
        <w:rPr>
          <w:rFonts w:eastAsia="Times New Roman"/>
          <w:szCs w:val="24"/>
        </w:rPr>
        <w:t>ции»</w:t>
      </w:r>
    </w:p>
    <w:p w:rsidR="00457FBC" w:rsidRPr="00197075" w:rsidRDefault="00402C98" w:rsidP="009F546B">
      <w:pPr>
        <w:pStyle w:val="a3"/>
        <w:widowControl w:val="0"/>
        <w:numPr>
          <w:ilvl w:val="0"/>
          <w:numId w:val="47"/>
        </w:numPr>
        <w:ind w:left="0" w:firstLine="709"/>
        <w:rPr>
          <w:szCs w:val="24"/>
        </w:rPr>
      </w:pPr>
      <w:r w:rsidRPr="00197075">
        <w:rPr>
          <w:rFonts w:eastAsia="Times New Roman"/>
          <w:szCs w:val="24"/>
        </w:rPr>
        <w:t>Постановление Правительства РФ от 25.12.2015 № 1440 «Об утверждении требований к программам комплексного развития транспортной инфраструктур</w:t>
      </w:r>
      <w:r w:rsidR="00457FBC" w:rsidRPr="00197075">
        <w:rPr>
          <w:rFonts w:eastAsia="Times New Roman"/>
          <w:szCs w:val="24"/>
        </w:rPr>
        <w:t>ы поселений, городских округов»</w:t>
      </w:r>
    </w:p>
    <w:p w:rsidR="00457FBC" w:rsidRPr="00197075" w:rsidRDefault="00402C98" w:rsidP="009F546B">
      <w:pPr>
        <w:pStyle w:val="a3"/>
        <w:widowControl w:val="0"/>
        <w:numPr>
          <w:ilvl w:val="0"/>
          <w:numId w:val="47"/>
        </w:numPr>
        <w:ind w:left="0" w:firstLine="709"/>
        <w:rPr>
          <w:szCs w:val="24"/>
        </w:rPr>
      </w:pPr>
      <w:r w:rsidRPr="00197075">
        <w:rPr>
          <w:rFonts w:eastAsia="Times New Roman"/>
          <w:szCs w:val="24"/>
        </w:rPr>
        <w:t xml:space="preserve">Приказ Минтранса России от 17.03.2015 № 43 «Об утверждении Правил подготовки проектов и схем </w:t>
      </w:r>
      <w:r w:rsidR="00457FBC" w:rsidRPr="00197075">
        <w:rPr>
          <w:rFonts w:eastAsia="Times New Roman"/>
          <w:szCs w:val="24"/>
        </w:rPr>
        <w:t>организации дорожного движения»</w:t>
      </w:r>
    </w:p>
    <w:p w:rsidR="00457FBC" w:rsidRPr="00197075" w:rsidRDefault="00402C98" w:rsidP="009F546B">
      <w:pPr>
        <w:pStyle w:val="a3"/>
        <w:widowControl w:val="0"/>
        <w:numPr>
          <w:ilvl w:val="0"/>
          <w:numId w:val="47"/>
        </w:numPr>
        <w:ind w:left="0" w:firstLine="709"/>
        <w:rPr>
          <w:szCs w:val="24"/>
        </w:rPr>
      </w:pPr>
      <w:r w:rsidRPr="00197075">
        <w:rPr>
          <w:rFonts w:eastAsia="Times New Roman"/>
          <w:szCs w:val="24"/>
        </w:rPr>
        <w:t>Устав муниципального образования Сосновоборский городс</w:t>
      </w:r>
      <w:r w:rsidR="00457FBC" w:rsidRPr="00197075">
        <w:rPr>
          <w:rFonts w:eastAsia="Times New Roman"/>
          <w:szCs w:val="24"/>
        </w:rPr>
        <w:t>кой округ Ленинградской области</w:t>
      </w:r>
    </w:p>
    <w:p w:rsidR="00457FBC" w:rsidRPr="00197075" w:rsidRDefault="00402C98" w:rsidP="009F546B">
      <w:pPr>
        <w:pStyle w:val="a3"/>
        <w:widowControl w:val="0"/>
        <w:numPr>
          <w:ilvl w:val="0"/>
          <w:numId w:val="47"/>
        </w:numPr>
        <w:ind w:left="0" w:firstLine="709"/>
        <w:rPr>
          <w:szCs w:val="24"/>
        </w:rPr>
      </w:pPr>
      <w:r w:rsidRPr="00197075">
        <w:rPr>
          <w:rFonts w:eastAsia="Times New Roman"/>
          <w:szCs w:val="24"/>
        </w:rPr>
        <w:t>Постановление администрации муниципального образования Сосновоборский городской округ Ленинградской области от 31.10.2018</w:t>
      </w:r>
      <w:r w:rsidR="00176D38" w:rsidRPr="00197075">
        <w:rPr>
          <w:rFonts w:eastAsia="Times New Roman"/>
          <w:szCs w:val="24"/>
        </w:rPr>
        <w:t xml:space="preserve"> г.</w:t>
      </w:r>
      <w:r w:rsidRPr="00197075">
        <w:rPr>
          <w:rFonts w:eastAsia="Times New Roman"/>
          <w:szCs w:val="24"/>
        </w:rPr>
        <w:t xml:space="preserve"> № 2382 «О принятии решения по подготовке программы комплексного развития транспортной инфраструктуры и комплексной схемы организации дорожного движения в границах муниципального образования Сосновоборский городской округ Ленинградской области»</w:t>
      </w:r>
    </w:p>
    <w:p w:rsidR="00402C98" w:rsidRPr="00197075" w:rsidRDefault="00402C98" w:rsidP="009F546B">
      <w:pPr>
        <w:pStyle w:val="a3"/>
        <w:widowControl w:val="0"/>
        <w:numPr>
          <w:ilvl w:val="0"/>
          <w:numId w:val="47"/>
        </w:numPr>
        <w:ind w:left="0" w:firstLine="709"/>
        <w:rPr>
          <w:szCs w:val="24"/>
        </w:rPr>
      </w:pPr>
      <w:r w:rsidRPr="00197075">
        <w:rPr>
          <w:color w:val="000000"/>
          <w:szCs w:val="24"/>
          <w:shd w:val="clear" w:color="auto" w:fill="FFFFFF"/>
        </w:rPr>
        <w:t>Методические рекомендации по разработке и реализации мероприятий по организации дорожного движения. Развитие пешеходных пространств поселений, городских округов в Российской Федерации</w:t>
      </w:r>
    </w:p>
    <w:p w:rsidR="00B62991" w:rsidRPr="00197075" w:rsidRDefault="00B62991" w:rsidP="009F546B">
      <w:pPr>
        <w:pStyle w:val="a3"/>
        <w:widowControl w:val="0"/>
        <w:numPr>
          <w:ilvl w:val="0"/>
          <w:numId w:val="47"/>
        </w:numPr>
        <w:ind w:left="0" w:firstLine="709"/>
        <w:rPr>
          <w:szCs w:val="24"/>
        </w:rPr>
      </w:pPr>
      <w:r w:rsidRPr="00197075">
        <w:rPr>
          <w:rFonts w:ascii="inherit" w:hAnsi="inherit" w:cs="Arial"/>
          <w:szCs w:val="24"/>
          <w:bdr w:val="none" w:sz="0" w:space="0" w:color="auto" w:frame="1"/>
        </w:rPr>
        <w:t>М. Н. Кондратьева, Е. В. Баландина, С. А. Глухова, И. В. Нилова, Т. Н. Шубина, В. А. Романченко. Актуальные проблемы развития социально-экономических систем в современных условиях / - Ульяновск : УлГТУ. - 131 с.. 2012</w:t>
      </w:r>
    </w:p>
    <w:p w:rsidR="00B62991" w:rsidRPr="00197075" w:rsidRDefault="00B62991" w:rsidP="009F546B">
      <w:pPr>
        <w:pStyle w:val="a3"/>
        <w:widowControl w:val="0"/>
        <w:numPr>
          <w:ilvl w:val="0"/>
          <w:numId w:val="47"/>
        </w:numPr>
        <w:ind w:left="0" w:firstLine="709"/>
        <w:rPr>
          <w:szCs w:val="24"/>
        </w:rPr>
      </w:pPr>
      <w:r w:rsidRPr="00197075">
        <w:rPr>
          <w:szCs w:val="24"/>
        </w:rPr>
        <w:t>Пугачев, Игорь Николаевич. Теоретические принципы и методы повышения эффективности функционирования транспортных систем городов: диссертация ... доктора технических наук: 05.22.01 / Пугачев Игорь Николаевич; [Место защиты: Ур. гос. ун-т путей сообщ.].- Екатеринбург, 2010.- 367 с.: ил. РГБ ОД, 71 11-5/364</w:t>
      </w:r>
    </w:p>
    <w:p w:rsidR="00667AD4" w:rsidRPr="00197075" w:rsidRDefault="00667AD4" w:rsidP="009F546B">
      <w:pPr>
        <w:pStyle w:val="a3"/>
        <w:widowControl w:val="0"/>
        <w:numPr>
          <w:ilvl w:val="0"/>
          <w:numId w:val="47"/>
        </w:numPr>
        <w:ind w:left="0" w:firstLine="709"/>
        <w:rPr>
          <w:color w:val="000000" w:themeColor="text1"/>
          <w:szCs w:val="24"/>
        </w:rPr>
      </w:pPr>
      <w:r w:rsidRPr="00197075">
        <w:rPr>
          <w:szCs w:val="24"/>
        </w:rPr>
        <w:t xml:space="preserve">Минстрой России. Ценообразование [Электронный ресурс] </w:t>
      </w:r>
      <w:r w:rsidRPr="00197075">
        <w:rPr>
          <w:szCs w:val="24"/>
          <w:lang w:val="en-US"/>
        </w:rPr>
        <w:t>URL</w:t>
      </w:r>
      <w:r w:rsidRPr="00197075">
        <w:rPr>
          <w:szCs w:val="24"/>
        </w:rPr>
        <w:t xml:space="preserve">: </w:t>
      </w:r>
      <w:hyperlink r:id="rId117" w:history="1">
        <w:r w:rsidR="0010248C" w:rsidRPr="00197075">
          <w:rPr>
            <w:rStyle w:val="afe"/>
            <w:color w:val="000000" w:themeColor="text1"/>
            <w:szCs w:val="24"/>
          </w:rPr>
          <w:t>http://www.minstroyrf.ru/trades/gradostroitelnaya-deyatelnost-i-arhitektura/14/</w:t>
        </w:r>
      </w:hyperlink>
    </w:p>
    <w:p w:rsidR="0010248C" w:rsidRPr="00197075" w:rsidRDefault="0010248C" w:rsidP="009F546B">
      <w:pPr>
        <w:pStyle w:val="a3"/>
        <w:widowControl w:val="0"/>
        <w:numPr>
          <w:ilvl w:val="0"/>
          <w:numId w:val="47"/>
        </w:numPr>
        <w:ind w:left="0" w:firstLine="709"/>
        <w:rPr>
          <w:szCs w:val="24"/>
        </w:rPr>
      </w:pPr>
      <w:r w:rsidRPr="00197075">
        <w:rPr>
          <w:szCs w:val="24"/>
        </w:rPr>
        <w:t>Решение от 12.12.2018 г.</w:t>
      </w:r>
      <w:r w:rsidR="00197075" w:rsidRPr="00197075">
        <w:rPr>
          <w:szCs w:val="24"/>
        </w:rPr>
        <w:t xml:space="preserve"> </w:t>
      </w:r>
      <w:r w:rsidRPr="00197075">
        <w:rPr>
          <w:szCs w:val="24"/>
        </w:rPr>
        <w:t>№ 214 «О бюджете Сосновоборского городского округа на 2019 год и на плановый период 2020 и 2021 годов»</w:t>
      </w:r>
    </w:p>
    <w:p w:rsidR="0010248C" w:rsidRPr="00197075" w:rsidRDefault="0010248C" w:rsidP="009F546B">
      <w:pPr>
        <w:pStyle w:val="a3"/>
        <w:widowControl w:val="0"/>
        <w:numPr>
          <w:ilvl w:val="0"/>
          <w:numId w:val="47"/>
        </w:numPr>
        <w:ind w:left="0" w:firstLine="709"/>
        <w:rPr>
          <w:szCs w:val="24"/>
        </w:rPr>
      </w:pPr>
      <w:r w:rsidRPr="00197075">
        <w:rPr>
          <w:szCs w:val="24"/>
        </w:rPr>
        <w:t>Решение от 26.12.2018г. № 232 «О внесении изменений в решение Совета депутатов от 05.12.2017г. № 179 «О бюджете Сосновоборского городского округа на 2018 год и на плановый период 2019 и 2020 годов»</w:t>
      </w:r>
    </w:p>
    <w:p w:rsidR="0010248C" w:rsidRPr="00197075" w:rsidRDefault="0010248C" w:rsidP="009F546B">
      <w:pPr>
        <w:pStyle w:val="a3"/>
        <w:widowControl w:val="0"/>
        <w:numPr>
          <w:ilvl w:val="0"/>
          <w:numId w:val="47"/>
        </w:numPr>
        <w:ind w:left="0" w:firstLine="709"/>
        <w:rPr>
          <w:szCs w:val="24"/>
        </w:rPr>
      </w:pPr>
      <w:r w:rsidRPr="00197075">
        <w:rPr>
          <w:szCs w:val="24"/>
        </w:rPr>
        <w:t>Решение от 26.12.2017 г.</w:t>
      </w:r>
      <w:r w:rsidR="00197075" w:rsidRPr="00197075">
        <w:rPr>
          <w:szCs w:val="24"/>
        </w:rPr>
        <w:t xml:space="preserve"> </w:t>
      </w:r>
      <w:r w:rsidRPr="00197075">
        <w:rPr>
          <w:szCs w:val="24"/>
        </w:rPr>
        <w:t>№ 220 «О внесении изменений в решение совета депутатов от 28.11.2016г. № 171 «О бюджете Сосновоборского городского округа на 2017 год и на плановый период 2018 и 2019 годов»</w:t>
      </w:r>
    </w:p>
    <w:p w:rsidR="0010248C" w:rsidRPr="00197075" w:rsidRDefault="0010248C" w:rsidP="009F546B">
      <w:pPr>
        <w:pStyle w:val="a3"/>
        <w:widowControl w:val="0"/>
        <w:numPr>
          <w:ilvl w:val="0"/>
          <w:numId w:val="47"/>
        </w:numPr>
        <w:ind w:left="0" w:firstLine="709"/>
        <w:rPr>
          <w:szCs w:val="24"/>
        </w:rPr>
      </w:pPr>
      <w:r w:rsidRPr="00197075">
        <w:rPr>
          <w:szCs w:val="24"/>
        </w:rPr>
        <w:t>Решение от 28.12.2016 г. № 188</w:t>
      </w:r>
      <w:r w:rsidRPr="00197075">
        <w:t xml:space="preserve"> </w:t>
      </w:r>
      <w:r w:rsidRPr="00197075">
        <w:rPr>
          <w:szCs w:val="24"/>
        </w:rPr>
        <w:t>«О внесении изменений в решение Совета депутатов от 02.12.2015 г. № 179 «О бюджете Сосновоборского городского округа на 2016 год и на плановый период 2017 и 2018 годов»</w:t>
      </w:r>
    </w:p>
    <w:p w:rsidR="0010248C" w:rsidRPr="00197075" w:rsidRDefault="0010248C" w:rsidP="009F546B">
      <w:pPr>
        <w:pStyle w:val="a3"/>
        <w:widowControl w:val="0"/>
        <w:numPr>
          <w:ilvl w:val="0"/>
          <w:numId w:val="47"/>
        </w:numPr>
        <w:ind w:left="0" w:firstLine="709"/>
        <w:rPr>
          <w:szCs w:val="24"/>
        </w:rPr>
      </w:pPr>
      <w:r w:rsidRPr="00197075">
        <w:rPr>
          <w:szCs w:val="24"/>
        </w:rPr>
        <w:t>Решение от 24.06.2015 г.</w:t>
      </w:r>
      <w:r w:rsidR="00197075" w:rsidRPr="00197075">
        <w:rPr>
          <w:szCs w:val="24"/>
        </w:rPr>
        <w:t xml:space="preserve"> </w:t>
      </w:r>
      <w:r w:rsidRPr="00197075">
        <w:rPr>
          <w:szCs w:val="24"/>
        </w:rPr>
        <w:t>№ 83 «О внесении изменений в решение Совета депутатов от 27.11.2014г. № 33 «О бюджете Сосновоборского городского округа на 2015 год и на плановый период 2016 и 2017 годов»</w:t>
      </w:r>
    </w:p>
    <w:p w:rsidR="00516A0C" w:rsidRPr="00197075" w:rsidRDefault="0010248C" w:rsidP="009F546B">
      <w:pPr>
        <w:pStyle w:val="a3"/>
        <w:widowControl w:val="0"/>
        <w:numPr>
          <w:ilvl w:val="0"/>
          <w:numId w:val="47"/>
        </w:numPr>
        <w:ind w:left="0" w:firstLine="709"/>
        <w:rPr>
          <w:szCs w:val="24"/>
        </w:rPr>
      </w:pPr>
      <w:r w:rsidRPr="00197075">
        <w:rPr>
          <w:szCs w:val="24"/>
        </w:rPr>
        <w:t>Решение от 05.12.2013 г. № 196 «О бюджете Сосновоборского городского округа на 2014 год и на плановый период 2015 и 2016 годов»</w:t>
      </w:r>
    </w:p>
    <w:p w:rsidR="00516A0C" w:rsidRPr="00197075" w:rsidRDefault="00516A0C" w:rsidP="009F546B">
      <w:pPr>
        <w:pStyle w:val="a3"/>
        <w:widowControl w:val="0"/>
        <w:numPr>
          <w:ilvl w:val="0"/>
          <w:numId w:val="47"/>
        </w:numPr>
        <w:ind w:left="0" w:firstLine="709"/>
        <w:rPr>
          <w:szCs w:val="24"/>
        </w:rPr>
      </w:pPr>
      <w:r w:rsidRPr="00197075">
        <w:rPr>
          <w:szCs w:val="24"/>
        </w:rPr>
        <w:t>Решение от 03.12.2012 г. № 154 «О бюджете Сосновоборского городского округа на 2013 год и на плановый период 2014 и 2015 годов»</w:t>
      </w:r>
    </w:p>
    <w:p w:rsidR="00516A0C" w:rsidRPr="00197075" w:rsidRDefault="00516A0C" w:rsidP="009F546B">
      <w:pPr>
        <w:pStyle w:val="a3"/>
        <w:widowControl w:val="0"/>
        <w:numPr>
          <w:ilvl w:val="0"/>
          <w:numId w:val="47"/>
        </w:numPr>
        <w:ind w:left="0" w:firstLine="709"/>
        <w:rPr>
          <w:szCs w:val="24"/>
        </w:rPr>
      </w:pPr>
      <w:r w:rsidRPr="00197075">
        <w:rPr>
          <w:szCs w:val="24"/>
        </w:rPr>
        <w:t>Решение от 21.12.2011 г.</w:t>
      </w:r>
      <w:r w:rsidR="00197075" w:rsidRPr="00197075">
        <w:rPr>
          <w:szCs w:val="24"/>
        </w:rPr>
        <w:t xml:space="preserve"> </w:t>
      </w:r>
      <w:r w:rsidRPr="00197075">
        <w:rPr>
          <w:szCs w:val="24"/>
        </w:rPr>
        <w:t>№ 152 «О бюджете Сосновоборского городского округа на 2012 год и на плановый период 2013 и 2014 годов»</w:t>
      </w:r>
      <w:r w:rsidR="00FE1F37">
        <w:rPr>
          <w:szCs w:val="24"/>
        </w:rPr>
        <w:t>.</w:t>
      </w:r>
    </w:p>
    <w:p w:rsidR="00516A0C" w:rsidRPr="00197075" w:rsidRDefault="00516A0C" w:rsidP="009F546B">
      <w:pPr>
        <w:pStyle w:val="a3"/>
        <w:widowControl w:val="0"/>
        <w:numPr>
          <w:ilvl w:val="0"/>
          <w:numId w:val="0"/>
        </w:numPr>
        <w:ind w:firstLine="709"/>
        <w:rPr>
          <w:szCs w:val="24"/>
        </w:rPr>
      </w:pPr>
    </w:p>
    <w:sectPr w:rsidR="00516A0C" w:rsidRPr="00197075" w:rsidSect="00E91E5A">
      <w:pgSz w:w="11906" w:h="16838" w:code="9"/>
      <w:pgMar w:top="1134" w:right="567" w:bottom="1134" w:left="1701" w:header="709" w:footer="709" w:gutter="0"/>
      <w:cols w:space="708"/>
      <w:titlePg/>
      <w:docGrid w:linePitch="381"/>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51AE1" w:rsidRDefault="00951AE1" w:rsidP="00D67B79">
      <w:r>
        <w:separator/>
      </w:r>
    </w:p>
    <w:p w:rsidR="00951AE1" w:rsidRDefault="00951AE1"/>
  </w:endnote>
  <w:endnote w:type="continuationSeparator" w:id="0">
    <w:p w:rsidR="00951AE1" w:rsidRDefault="00951AE1" w:rsidP="00D67B79">
      <w:r>
        <w:continuationSeparator/>
      </w:r>
    </w:p>
    <w:p w:rsidR="00951AE1" w:rsidRDefault="00951AE1"/>
  </w:endnote>
  <w:endnote w:type="continuationNotice" w:id="1">
    <w:p w:rsidR="00951AE1" w:rsidRDefault="00951AE1" w:rsidP="00D67B79"/>
    <w:p w:rsidR="00951AE1" w:rsidRDefault="00951AE1"/>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notTrueType/>
    <w:pitch w:val="variable"/>
    <w:sig w:usb0="00000001" w:usb1="080E0000" w:usb2="00000010" w:usb3="00000000" w:csb0="00040000" w:csb1="00000000"/>
  </w:font>
  <w:font w:name="Calibri Light">
    <w:panose1 w:val="020F0302020204030204"/>
    <w:charset w:val="CC"/>
    <w:family w:val="swiss"/>
    <w:pitch w:val="variable"/>
    <w:sig w:usb0="A00002EF" w:usb1="4000207B" w:usb2="00000000" w:usb3="00000000" w:csb0="0000019F" w:csb1="00000000"/>
  </w:font>
  <w:font w:name="Verdana">
    <w:panose1 w:val="020B0604030504040204"/>
    <w:charset w:val="CC"/>
    <w:family w:val="swiss"/>
    <w:pitch w:val="variable"/>
    <w:sig w:usb0="A10006FF" w:usb1="4000205B" w:usb2="00000010" w:usb3="00000000" w:csb0="0000019F" w:csb1="00000000"/>
  </w:font>
  <w:font w:name="MinionPro-Regular">
    <w:altName w:val="MV Boli"/>
    <w:panose1 w:val="00000000000000000000"/>
    <w:charset w:val="00"/>
    <w:family w:val="auto"/>
    <w:notTrueType/>
    <w:pitch w:val="default"/>
    <w:sig w:usb0="00000003" w:usb1="00000000" w:usb2="00000000" w:usb3="00000000" w:csb0="00000001" w:csb1="00000000"/>
  </w:font>
  <w:font w:name="inherit">
    <w:altName w:val="Times New Roman"/>
    <w:panose1 w:val="00000000000000000000"/>
    <w:charset w:val="00"/>
    <w:family w:val="roman"/>
    <w:notTrueType/>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51AE1" w:rsidRDefault="00713515" w:rsidP="00D73AE4">
    <w:pPr>
      <w:pStyle w:val="affa"/>
      <w:framePr w:wrap="around" w:vAnchor="text" w:hAnchor="margin" w:xAlign="right" w:y="1"/>
      <w:rPr>
        <w:rStyle w:val="affc"/>
      </w:rPr>
    </w:pPr>
    <w:r>
      <w:rPr>
        <w:rStyle w:val="affc"/>
      </w:rPr>
      <w:fldChar w:fldCharType="begin"/>
    </w:r>
    <w:r w:rsidR="00951AE1">
      <w:rPr>
        <w:rStyle w:val="affc"/>
      </w:rPr>
      <w:instrText xml:space="preserve">PAGE  </w:instrText>
    </w:r>
    <w:r>
      <w:rPr>
        <w:rStyle w:val="affc"/>
      </w:rPr>
      <w:fldChar w:fldCharType="separate"/>
    </w:r>
    <w:r w:rsidR="00951AE1">
      <w:rPr>
        <w:rStyle w:val="affc"/>
        <w:noProof/>
      </w:rPr>
      <w:t>26</w:t>
    </w:r>
    <w:r>
      <w:rPr>
        <w:rStyle w:val="affc"/>
      </w:rPr>
      <w:fldChar w:fldCharType="end"/>
    </w:r>
  </w:p>
  <w:p w:rsidR="00951AE1" w:rsidRDefault="00951AE1" w:rsidP="00D73AE4">
    <w:pPr>
      <w:pStyle w:val="affa"/>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20696002"/>
      <w:docPartObj>
        <w:docPartGallery w:val="Page Numbers (Bottom of Page)"/>
        <w:docPartUnique/>
      </w:docPartObj>
    </w:sdtPr>
    <w:sdtContent>
      <w:p w:rsidR="00951AE1" w:rsidRDefault="00713515">
        <w:pPr>
          <w:pStyle w:val="affa"/>
          <w:jc w:val="right"/>
        </w:pPr>
        <w:fldSimple w:instr=" PAGE  ">
          <w:r w:rsidR="00951AE1">
            <w:rPr>
              <w:noProof/>
            </w:rPr>
            <w:t>4</w:t>
          </w:r>
        </w:fldSimple>
      </w:p>
    </w:sdtContent>
  </w:sdt>
  <w:p w:rsidR="00951AE1" w:rsidRDefault="00951AE1">
    <w:pPr>
      <w:pStyle w:val="affa"/>
      <w:jc w:val="cen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309587981"/>
      <w:docPartObj>
        <w:docPartGallery w:val="Page Numbers (Bottom of Page)"/>
        <w:docPartUnique/>
      </w:docPartObj>
    </w:sdtPr>
    <w:sdtContent>
      <w:p w:rsidR="00951AE1" w:rsidRDefault="00713515">
        <w:pPr>
          <w:pStyle w:val="affa"/>
          <w:jc w:val="center"/>
        </w:pPr>
        <w:fldSimple w:instr="PAGE   \* MERGEFORMAT">
          <w:r w:rsidR="005D4103">
            <w:rPr>
              <w:noProof/>
            </w:rPr>
            <w:t>1</w:t>
          </w:r>
        </w:fldSimple>
      </w:p>
    </w:sdtContent>
  </w:sdt>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51AE1" w:rsidRDefault="00713515" w:rsidP="00D67B79">
    <w:r>
      <w:fldChar w:fldCharType="begin"/>
    </w:r>
    <w:r w:rsidR="00951AE1">
      <w:instrText xml:space="preserve">PAGE  </w:instrText>
    </w:r>
    <w:r>
      <w:fldChar w:fldCharType="end"/>
    </w:r>
  </w:p>
  <w:p w:rsidR="00951AE1" w:rsidRDefault="00951AE1" w:rsidP="00D67B79"/>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84606570"/>
      <w:docPartObj>
        <w:docPartGallery w:val="Page Numbers (Bottom of Page)"/>
        <w:docPartUnique/>
      </w:docPartObj>
    </w:sdtPr>
    <w:sdtContent>
      <w:p w:rsidR="00951AE1" w:rsidRDefault="00713515" w:rsidP="00197075">
        <w:pPr>
          <w:pStyle w:val="affa"/>
          <w:jc w:val="center"/>
        </w:pPr>
        <w:fldSimple w:instr="PAGE   \* MERGEFORMAT">
          <w:r w:rsidR="005D4103">
            <w:rPr>
              <w:noProof/>
            </w:rPr>
            <w:t>67</w:t>
          </w:r>
        </w:fldSimple>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51AE1" w:rsidRDefault="00951AE1" w:rsidP="00D67B79">
      <w:r>
        <w:separator/>
      </w:r>
    </w:p>
    <w:p w:rsidR="00951AE1" w:rsidRDefault="00951AE1"/>
  </w:footnote>
  <w:footnote w:type="continuationSeparator" w:id="0">
    <w:p w:rsidR="00951AE1" w:rsidRDefault="00951AE1" w:rsidP="00D67B79">
      <w:r>
        <w:continuationSeparator/>
      </w:r>
    </w:p>
    <w:p w:rsidR="00951AE1" w:rsidRDefault="00951AE1"/>
  </w:footnote>
  <w:footnote w:type="continuationNotice" w:id="1">
    <w:p w:rsidR="00951AE1" w:rsidRDefault="00951AE1" w:rsidP="00D67B79"/>
    <w:p w:rsidR="00951AE1" w:rsidRDefault="00951AE1"/>
  </w:footnote>
  <w:footnote w:id="2">
    <w:p w:rsidR="00951AE1" w:rsidRPr="0092113B" w:rsidRDefault="00951AE1" w:rsidP="00117269">
      <w:pPr>
        <w:pStyle w:val="1f1"/>
        <w:rPr>
          <w:sz w:val="16"/>
          <w:szCs w:val="16"/>
        </w:rPr>
      </w:pPr>
      <w:r w:rsidRPr="0092113B">
        <w:rPr>
          <w:sz w:val="16"/>
          <w:szCs w:val="16"/>
          <w:vertAlign w:val="superscript"/>
        </w:rPr>
        <w:footnoteRef/>
      </w:r>
      <w:r w:rsidRPr="0092113B">
        <w:rPr>
          <w:sz w:val="16"/>
          <w:szCs w:val="16"/>
        </w:rPr>
        <w:t xml:space="preserve"> Восстановленное понятие на основе учебника «Городское движение и транспорт» Самойлов, Юдин </w:t>
      </w:r>
    </w:p>
  </w:footnote>
  <w:footnote w:id="3">
    <w:p w:rsidR="00951AE1" w:rsidRDefault="00951AE1" w:rsidP="00AC3E17">
      <w:pPr>
        <w:pStyle w:val="headertext"/>
        <w:shd w:val="clear" w:color="auto" w:fill="FFFFFF"/>
        <w:spacing w:before="150" w:beforeAutospacing="0" w:after="75" w:afterAutospacing="0" w:line="288" w:lineRule="atLeast"/>
        <w:jc w:val="both"/>
        <w:textAlignment w:val="baseline"/>
      </w:pPr>
      <w:r>
        <w:rPr>
          <w:rStyle w:val="af"/>
        </w:rPr>
        <w:footnoteRef/>
      </w:r>
      <w:r>
        <w:t xml:space="preserve"> </w:t>
      </w:r>
      <w:r w:rsidRPr="00AC3E17">
        <w:rPr>
          <w:sz w:val="18"/>
          <w:szCs w:val="18"/>
        </w:rPr>
        <w:t>Постановление Ленинградской области №294 от 27.11.2007 Об утверждении Перечня автомобильных дорог общего пол</w:t>
      </w:r>
      <w:r w:rsidRPr="00AC3E17">
        <w:rPr>
          <w:sz w:val="18"/>
          <w:szCs w:val="18"/>
        </w:rPr>
        <w:t>ь</w:t>
      </w:r>
      <w:r w:rsidRPr="00AC3E17">
        <w:rPr>
          <w:sz w:val="18"/>
          <w:szCs w:val="18"/>
        </w:rPr>
        <w:t>зования регионального значения (с изменениями на 19 февраля 2019 года)</w:t>
      </w:r>
    </w:p>
  </w:footnote>
  <w:footnote w:id="4">
    <w:p w:rsidR="00951AE1" w:rsidRPr="000D02BA" w:rsidRDefault="00951AE1" w:rsidP="000D02BA">
      <w:pPr>
        <w:pStyle w:val="ad"/>
        <w:rPr>
          <w:sz w:val="20"/>
        </w:rPr>
      </w:pPr>
      <w:r>
        <w:rPr>
          <w:rStyle w:val="af"/>
        </w:rPr>
        <w:footnoteRef/>
      </w:r>
      <w:r>
        <w:t xml:space="preserve"> </w:t>
      </w:r>
      <w:r>
        <w:rPr>
          <w:sz w:val="20"/>
        </w:rPr>
        <w:t>Д</w:t>
      </w:r>
      <w:r w:rsidRPr="000D02BA">
        <w:rPr>
          <w:sz w:val="20"/>
        </w:rPr>
        <w:t>анные Сосновоборского филиала ГКУ «Центр занятости населения Ленинградской области»</w:t>
      </w:r>
    </w:p>
  </w:footnote>
  <w:footnote w:id="5">
    <w:p w:rsidR="00951AE1" w:rsidRPr="000E7A5A" w:rsidRDefault="00951AE1" w:rsidP="000D02BA">
      <w:pPr>
        <w:pStyle w:val="ad"/>
        <w:rPr>
          <w:sz w:val="22"/>
        </w:rPr>
      </w:pPr>
      <w:r w:rsidRPr="000D02BA">
        <w:rPr>
          <w:rStyle w:val="af"/>
          <w:sz w:val="20"/>
        </w:rPr>
        <w:footnoteRef/>
      </w:r>
      <w:r w:rsidRPr="000D02BA">
        <w:rPr>
          <w:sz w:val="20"/>
        </w:rPr>
        <w:t xml:space="preserve"> Паспорт трудовых ресурсов Сосновоборского городского округа, 2018 г.</w:t>
      </w:r>
    </w:p>
  </w:footnote>
  <w:footnote w:id="6">
    <w:p w:rsidR="00951AE1" w:rsidRPr="000E7A5A" w:rsidRDefault="00951AE1" w:rsidP="000D02BA">
      <w:pPr>
        <w:pStyle w:val="ad"/>
        <w:rPr>
          <w:sz w:val="22"/>
        </w:rPr>
      </w:pPr>
      <w:r w:rsidRPr="000E7A5A">
        <w:rPr>
          <w:rStyle w:val="af"/>
          <w:sz w:val="22"/>
        </w:rPr>
        <w:footnoteRef/>
      </w:r>
      <w:r w:rsidRPr="000E7A5A">
        <w:rPr>
          <w:sz w:val="22"/>
        </w:rPr>
        <w:t xml:space="preserve"> Паспорт трудовых ресурсов Сосновоборского городского округа</w:t>
      </w:r>
      <w:r>
        <w:rPr>
          <w:sz w:val="22"/>
        </w:rPr>
        <w:t>, 2018 г.</w:t>
      </w:r>
    </w:p>
  </w:footnote>
  <w:footnote w:id="7">
    <w:p w:rsidR="00951AE1" w:rsidRPr="00FB56DE" w:rsidRDefault="00951AE1">
      <w:pPr>
        <w:pStyle w:val="ad"/>
        <w:rPr>
          <w:sz w:val="18"/>
          <w:szCs w:val="18"/>
        </w:rPr>
      </w:pPr>
      <w:r>
        <w:rPr>
          <w:rStyle w:val="af"/>
        </w:rPr>
        <w:footnoteRef/>
      </w:r>
      <w:r>
        <w:t xml:space="preserve"> </w:t>
      </w:r>
      <w:hyperlink r:id="rId1" w:history="1">
        <w:r w:rsidRPr="00FB56DE">
          <w:rPr>
            <w:rStyle w:val="afe"/>
            <w:color w:val="auto"/>
            <w:sz w:val="18"/>
            <w:szCs w:val="18"/>
          </w:rPr>
          <w:t>http://transport.lenobl.ru/media/uploads/userfiles/2019/01/18/%D0%A0%D0%B5%D0%B5%D1%81%D1%82%D1%80_%D0%BC%D0%B5%D0%B6%D0%BC%D1%83%D0%BD%D0%B8%D1%86%D0%B8%D0%BF%D0%B0%D0%BB%D1%8C%D0%BD%D1%8B%D1%85_%D0%B0%D0%B2%D1%82%D0%BE%D0%B1%D1%83%D1%81%D0%BD%D1%8B%D1%85_%D0%BC%D0%B0%D1%80%D1%88%D1%80%D1%83%D1%82%D0%BE%D0%B2_%D1%80%D0%B5%D0%B3%D1%83%D0%BB%D1%8F%D1%80%D0%BD%D1%8B%D1%85_%D0%BF%D0%B5%D1%80%D0%B5%D0%B2%D0%BE%D0%B7%D0%BE%D0%BA_%D0%9B%D0%B5%D0%BD%D0%B8%D0%BD%D0%B3%D1%80%D0%B0%D0%B4%D1%81%D0%BA%D0%BE%D0%B9_%D0%BE%D0%B1%D0%BB%D0%B0%D1%81%D1%82%D0%B8.pdf</w:t>
        </w:r>
      </w:hyperlink>
    </w:p>
  </w:footnote>
  <w:footnote w:id="8">
    <w:p w:rsidR="00951AE1" w:rsidRDefault="00951AE1">
      <w:pPr>
        <w:pStyle w:val="ad"/>
      </w:pPr>
      <w:r>
        <w:rPr>
          <w:rStyle w:val="af"/>
        </w:rPr>
        <w:footnoteRef/>
      </w:r>
      <w:r>
        <w:t xml:space="preserve"> </w:t>
      </w:r>
      <w:hyperlink r:id="rId2" w:history="1">
        <w:r w:rsidRPr="00FB56DE">
          <w:rPr>
            <w:rStyle w:val="afe"/>
            <w:color w:val="auto"/>
            <w:sz w:val="18"/>
            <w:szCs w:val="18"/>
          </w:rPr>
          <w:t>http://old.transport.lenobl.ru/transport/reestr_kart?search=%D1%81%D0%BE%D1%81%D0%BD%D0%BE%D0%B2%D1%8B%D0%B9+%D0%B1%D0%BE%D1%80</w:t>
        </w:r>
      </w:hyperlink>
    </w:p>
  </w:footnote>
  <w:footnote w:id="9">
    <w:p w:rsidR="00951AE1" w:rsidRPr="00C16FD1" w:rsidRDefault="00951AE1" w:rsidP="005169AB">
      <w:pPr>
        <w:pStyle w:val="ad"/>
      </w:pPr>
      <w:r>
        <w:rPr>
          <w:rStyle w:val="af"/>
        </w:rPr>
        <w:footnoteRef/>
      </w:r>
      <w:r>
        <w:t xml:space="preserve"> </w:t>
      </w:r>
      <w:r w:rsidRPr="001B1010">
        <w:rPr>
          <w:color w:val="222222"/>
          <w:sz w:val="20"/>
          <w:shd w:val="clear" w:color="auto" w:fill="FFFFFF"/>
        </w:rPr>
        <w:t>Сигаев А. В. Автотранспорт и планировка городов. – Стройиздат, 1972.</w:t>
      </w:r>
    </w:p>
  </w:footnote>
  <w:footnote w:id="10">
    <w:p w:rsidR="00951AE1" w:rsidRDefault="00951AE1" w:rsidP="0008137A">
      <w:pPr>
        <w:pStyle w:val="ad"/>
      </w:pPr>
      <w:r>
        <w:rPr>
          <w:rStyle w:val="af"/>
        </w:rPr>
        <w:footnoteRef/>
      </w:r>
      <w:r>
        <w:t xml:space="preserve"> </w:t>
      </w:r>
      <w:hyperlink r:id="rId3" w:history="1">
        <w:r w:rsidRPr="00F2200F">
          <w:rPr>
            <w:rStyle w:val="afe"/>
            <w:color w:val="000000" w:themeColor="text1"/>
            <w:sz w:val="20"/>
          </w:rPr>
          <w:t>http://www.proatom.ru/modules.php?name=News&amp;file=article&amp;sid=4103</w:t>
        </w:r>
      </w:hyperlink>
    </w:p>
  </w:footnote>
  <w:footnote w:id="11">
    <w:p w:rsidR="00951AE1" w:rsidRDefault="00951AE1" w:rsidP="0008137A">
      <w:pPr>
        <w:pStyle w:val="ad"/>
      </w:pPr>
      <w:r w:rsidRPr="003801EA">
        <w:rPr>
          <w:rStyle w:val="af"/>
        </w:rPr>
        <w:footnoteRef/>
      </w:r>
      <w:r w:rsidRPr="003801EA">
        <w:t xml:space="preserve"> </w:t>
      </w:r>
      <w:hyperlink r:id="rId4" w:history="1">
        <w:r w:rsidRPr="003801EA">
          <w:rPr>
            <w:rStyle w:val="afe"/>
            <w:color w:val="auto"/>
          </w:rPr>
          <w:t>http://www.sbor.ru/ecology/Okrinfo</w:t>
        </w:r>
      </w:hyperlink>
    </w:p>
  </w:footnote>
  <w:footnote w:id="12">
    <w:p w:rsidR="00951AE1" w:rsidRPr="00C065AE" w:rsidRDefault="00951AE1" w:rsidP="00680474">
      <w:pPr>
        <w:pStyle w:val="ad"/>
        <w:tabs>
          <w:tab w:val="left" w:pos="142"/>
        </w:tabs>
        <w:ind w:left="142" w:hanging="142"/>
        <w:rPr>
          <w:sz w:val="22"/>
        </w:rPr>
      </w:pPr>
      <w:r>
        <w:rPr>
          <w:rStyle w:val="af"/>
        </w:rPr>
        <w:footnoteRef/>
      </w:r>
      <w:r w:rsidRPr="00C065AE">
        <w:rPr>
          <w:sz w:val="22"/>
        </w:rPr>
        <w:t>Стратегия социально-экономического развития муниципального образования Сосновоборский городской округ Ленинградской области до 2030 года (утверждена решением совета депутатов Сосновоборского городского округа от 25.10.2017 года №154)</w:t>
      </w:r>
    </w:p>
  </w:footnote>
  <w:footnote w:id="13">
    <w:p w:rsidR="00951AE1" w:rsidRDefault="00951AE1" w:rsidP="00680474">
      <w:pPr>
        <w:pStyle w:val="ad"/>
        <w:ind w:left="142" w:hanging="142"/>
      </w:pPr>
      <w:r w:rsidRPr="00C065AE">
        <w:rPr>
          <w:rStyle w:val="af"/>
          <w:sz w:val="22"/>
        </w:rPr>
        <w:footnoteRef/>
      </w:r>
      <w:r w:rsidRPr="00C065AE">
        <w:rPr>
          <w:sz w:val="22"/>
        </w:rPr>
        <w:t xml:space="preserve"> Материалы по обоснованию внесения изменений в Генеральный план муниципального образования "Сосновоборский городской округ" Ленинградской области, 2018 г.</w:t>
      </w:r>
    </w:p>
  </w:footnote>
  <w:footnote w:id="14">
    <w:p w:rsidR="00951AE1" w:rsidRDefault="00951AE1" w:rsidP="00680474">
      <w:pPr>
        <w:pStyle w:val="ad"/>
        <w:ind w:left="142" w:hanging="142"/>
      </w:pPr>
      <w:r w:rsidRPr="00C065AE">
        <w:rPr>
          <w:rStyle w:val="af"/>
          <w:sz w:val="22"/>
        </w:rPr>
        <w:footnoteRef/>
      </w:r>
      <w:r w:rsidRPr="00C065AE">
        <w:rPr>
          <w:sz w:val="22"/>
        </w:rPr>
        <w:t xml:space="preserve"> Материалы по обоснованию внесения изменений в Генеральный план муниципального образования "Сосновоборский городской округ" Ленинградской области, 2018 г.</w:t>
      </w:r>
    </w:p>
  </w:footnote>
  <w:footnote w:id="15">
    <w:p w:rsidR="00951AE1" w:rsidRDefault="00951AE1" w:rsidP="00680474">
      <w:pPr>
        <w:pStyle w:val="ad"/>
        <w:ind w:left="142" w:hanging="142"/>
      </w:pPr>
      <w:r w:rsidRPr="00C065AE">
        <w:rPr>
          <w:rStyle w:val="af"/>
          <w:sz w:val="22"/>
        </w:rPr>
        <w:footnoteRef/>
      </w:r>
      <w:r w:rsidRPr="00C065AE">
        <w:rPr>
          <w:sz w:val="22"/>
        </w:rPr>
        <w:t xml:space="preserve"> Материалы по обоснованию внесения изменений в Генеральный план муниципального образования "Сосновоборский городской округ" Ленинградской области, 2018 г.</w:t>
      </w:r>
    </w:p>
  </w:footnote>
  <w:footnote w:id="16">
    <w:p w:rsidR="00951AE1" w:rsidRDefault="00951AE1" w:rsidP="00680474">
      <w:pPr>
        <w:pStyle w:val="ad"/>
        <w:ind w:left="142" w:hanging="142"/>
      </w:pPr>
      <w:r w:rsidRPr="00C065AE">
        <w:rPr>
          <w:rStyle w:val="af"/>
          <w:sz w:val="22"/>
        </w:rPr>
        <w:footnoteRef/>
      </w:r>
      <w:r w:rsidRPr="00C065AE">
        <w:rPr>
          <w:sz w:val="22"/>
        </w:rPr>
        <w:t xml:space="preserve"> Материалы по обоснованию внесения изменений в Генеральный п</w:t>
      </w:r>
      <w:r>
        <w:rPr>
          <w:sz w:val="22"/>
        </w:rPr>
        <w:t xml:space="preserve">лан муниципального образования </w:t>
      </w:r>
      <w:r w:rsidRPr="00C065AE">
        <w:rPr>
          <w:sz w:val="22"/>
        </w:rPr>
        <w:t>Сосновоборский городской округ Ленинградской области, 2018 г.</w:t>
      </w:r>
    </w:p>
  </w:footnote>
  <w:footnote w:id="17">
    <w:p w:rsidR="00951AE1" w:rsidRPr="00C065AE" w:rsidRDefault="00951AE1" w:rsidP="002239F8">
      <w:pPr>
        <w:pStyle w:val="ad"/>
        <w:tabs>
          <w:tab w:val="left" w:pos="142"/>
        </w:tabs>
        <w:ind w:left="142" w:hanging="142"/>
        <w:rPr>
          <w:sz w:val="22"/>
        </w:rPr>
      </w:pPr>
      <w:r>
        <w:rPr>
          <w:rStyle w:val="af"/>
        </w:rPr>
        <w:footnoteRef/>
      </w:r>
      <w:r w:rsidRPr="00C065AE">
        <w:rPr>
          <w:sz w:val="22"/>
        </w:rPr>
        <w:t>Стратегия социально-экономического развития муниципального образования Сосновоборский городской округ Ленинградской области до 2030 года (утверждена решением совета депутатов Сосновоборского городского округа от 25.10.2017 года №154)</w:t>
      </w:r>
    </w:p>
  </w:footnote>
  <w:footnote w:id="18">
    <w:p w:rsidR="00951AE1" w:rsidRPr="00831B56" w:rsidRDefault="00951AE1">
      <w:pPr>
        <w:pStyle w:val="ad"/>
      </w:pPr>
      <w:r w:rsidRPr="00831B56">
        <w:rPr>
          <w:rStyle w:val="af"/>
        </w:rPr>
        <w:footnoteRef/>
      </w:r>
      <w:r w:rsidRPr="00831B56">
        <w:t xml:space="preserve"> </w:t>
      </w:r>
      <w:r w:rsidRPr="00831B56">
        <w:rPr>
          <w:color w:val="222222"/>
          <w:sz w:val="20"/>
          <w:shd w:val="clear" w:color="auto" w:fill="FFFFFF"/>
        </w:rPr>
        <w:t>Вучик В. Транспорт в городах, удобных для жизни. – Территория будущего, 2011.</w:t>
      </w:r>
    </w:p>
  </w:footnote>
  <w:footnote w:id="19">
    <w:p w:rsidR="00951AE1" w:rsidRPr="00B62991" w:rsidRDefault="00951AE1" w:rsidP="008872D7">
      <w:pPr>
        <w:pStyle w:val="ad"/>
        <w:rPr>
          <w:sz w:val="20"/>
        </w:rPr>
      </w:pPr>
      <w:r>
        <w:rPr>
          <w:rStyle w:val="af"/>
        </w:rPr>
        <w:footnoteRef/>
      </w:r>
      <w:r w:rsidRPr="00B62991">
        <w:rPr>
          <w:sz w:val="20"/>
        </w:rPr>
        <w:t xml:space="preserve"> Является обязательным для применения, согласно ФЗ «Технический регламент о безопасности зданий и сооружений»</w:t>
      </w:r>
    </w:p>
  </w:footnote>
  <w:footnote w:id="20">
    <w:p w:rsidR="00951AE1" w:rsidRPr="00A41AEA" w:rsidRDefault="00951AE1" w:rsidP="008872D7">
      <w:pPr>
        <w:pStyle w:val="ad"/>
      </w:pPr>
      <w:r w:rsidRPr="00B62991">
        <w:rPr>
          <w:rStyle w:val="af"/>
          <w:sz w:val="20"/>
        </w:rPr>
        <w:footnoteRef/>
      </w:r>
      <w:r w:rsidRPr="00B62991">
        <w:rPr>
          <w:sz w:val="20"/>
        </w:rPr>
        <w:t xml:space="preserve"> </w:t>
      </w:r>
      <w:hyperlink r:id="rId5" w:history="1">
        <w:r w:rsidRPr="00B62991">
          <w:rPr>
            <w:rStyle w:val="afe"/>
            <w:color w:val="auto"/>
            <w:sz w:val="20"/>
          </w:rPr>
          <w:t>https://gre4ark.livejournal.com/153932.html</w:t>
        </w:r>
      </w:hyperlink>
    </w:p>
  </w:footnote>
  <w:footnote w:id="21">
    <w:p w:rsidR="00951AE1" w:rsidRPr="0095433D" w:rsidRDefault="00951AE1" w:rsidP="005019C4">
      <w:pPr>
        <w:pStyle w:val="ad"/>
        <w:rPr>
          <w:sz w:val="16"/>
          <w:szCs w:val="16"/>
        </w:rPr>
      </w:pPr>
      <w:r w:rsidRPr="0095433D">
        <w:rPr>
          <w:rStyle w:val="af"/>
          <w:sz w:val="16"/>
          <w:szCs w:val="16"/>
        </w:rPr>
        <w:footnoteRef/>
      </w:r>
      <w:r w:rsidRPr="0095433D">
        <w:rPr>
          <w:sz w:val="16"/>
          <w:szCs w:val="16"/>
        </w:rPr>
        <w:t xml:space="preserve"> Минстрой России. Ценообразование [Электронный ресурс] </w:t>
      </w:r>
      <w:r w:rsidRPr="0095433D">
        <w:rPr>
          <w:sz w:val="16"/>
          <w:szCs w:val="16"/>
          <w:lang w:val="en-US"/>
        </w:rPr>
        <w:t>URL</w:t>
      </w:r>
      <w:r w:rsidRPr="0095433D">
        <w:rPr>
          <w:sz w:val="16"/>
          <w:szCs w:val="16"/>
        </w:rPr>
        <w:t>: http://www.minstroyrf.ru/trades/gradostroitelnaya-deyatelnost-i-arhitektura/14/</w:t>
      </w:r>
    </w:p>
  </w:footnote>
  <w:footnote w:id="22">
    <w:p w:rsidR="00951AE1" w:rsidRDefault="00951AE1" w:rsidP="00462532">
      <w:pPr>
        <w:pStyle w:val="ad"/>
      </w:pPr>
      <w:r>
        <w:rPr>
          <w:rStyle w:val="af"/>
        </w:rPr>
        <w:footnoteRef/>
      </w:r>
      <w:r>
        <w:t xml:space="preserve"> </w:t>
      </w:r>
      <w:r w:rsidRPr="00B62991">
        <w:rPr>
          <w:rFonts w:ascii="inherit" w:hAnsi="inherit" w:cs="Arial"/>
          <w:sz w:val="20"/>
          <w:bdr w:val="none" w:sz="0" w:space="0" w:color="auto" w:frame="1"/>
        </w:rPr>
        <w:t>М. Н. Кондратьева, Е. В. Баландина, С. А. Глухова, И. В. Нилова, Т. Н. Шубина, В. А. Романченко. Актуальные проблемы развития социально-экономических систем в современных условиях / - Ульяновск : УлГТУ. - 131 с.. 2012</w:t>
      </w:r>
    </w:p>
  </w:footnote>
  <w:footnote w:id="23">
    <w:p w:rsidR="00951AE1" w:rsidRDefault="00951AE1" w:rsidP="004D670B">
      <w:pPr>
        <w:pStyle w:val="ad"/>
      </w:pPr>
      <w:r>
        <w:rPr>
          <w:rStyle w:val="af"/>
        </w:rPr>
        <w:footnoteRef/>
      </w:r>
      <w:r>
        <w:t xml:space="preserve"> </w:t>
      </w:r>
      <w:r w:rsidRPr="004D670B">
        <w:rPr>
          <w:sz w:val="20"/>
        </w:rPr>
        <w:t>Пугачев, Игорь Николаевич. Теоретические принципы и методы повышения эффективности функционирования транспортных систем городов: диссертация ... доктора технических наук : 05.22.01 / Пугачев Игорь Николаевич; [Место защиты: Ур. гос. ун-т путей сообщ.].- Екатеринбург, 2010.- 367 с.: ил. РГБ ОД, 71 11-5/364</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51AE1" w:rsidRPr="008D0669" w:rsidRDefault="00951AE1" w:rsidP="00D73AE4">
    <w:pPr>
      <w:pStyle w:val="aff8"/>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402"/>
    <w:multiLevelType w:val="multilevel"/>
    <w:tmpl w:val="00000885"/>
    <w:lvl w:ilvl="0">
      <w:start w:val="1"/>
      <w:numFmt w:val="decimal"/>
      <w:lvlText w:val="%1"/>
      <w:lvlJc w:val="left"/>
      <w:pPr>
        <w:ind w:left="138" w:hanging="800"/>
      </w:pPr>
      <w:rPr>
        <w:rFonts w:cs="Times New Roman"/>
      </w:rPr>
    </w:lvl>
    <w:lvl w:ilvl="1">
      <w:start w:val="2"/>
      <w:numFmt w:val="decimal"/>
      <w:lvlText w:val="%1.%2."/>
      <w:lvlJc w:val="left"/>
      <w:pPr>
        <w:ind w:left="138" w:hanging="800"/>
      </w:pPr>
      <w:rPr>
        <w:rFonts w:ascii="Times New Roman" w:hAnsi="Times New Roman" w:cs="Times New Roman"/>
        <w:b w:val="0"/>
        <w:bCs w:val="0"/>
        <w:w w:val="104"/>
        <w:sz w:val="23"/>
        <w:szCs w:val="23"/>
      </w:rPr>
    </w:lvl>
    <w:lvl w:ilvl="2">
      <w:numFmt w:val="bullet"/>
      <w:lvlText w:val="•"/>
      <w:lvlJc w:val="left"/>
      <w:pPr>
        <w:ind w:left="1561" w:hanging="800"/>
      </w:pPr>
    </w:lvl>
    <w:lvl w:ilvl="3">
      <w:numFmt w:val="bullet"/>
      <w:lvlText w:val="•"/>
      <w:lvlJc w:val="left"/>
      <w:pPr>
        <w:ind w:left="2272" w:hanging="800"/>
      </w:pPr>
    </w:lvl>
    <w:lvl w:ilvl="4">
      <w:numFmt w:val="bullet"/>
      <w:lvlText w:val="•"/>
      <w:lvlJc w:val="left"/>
      <w:pPr>
        <w:ind w:left="2983" w:hanging="800"/>
      </w:pPr>
    </w:lvl>
    <w:lvl w:ilvl="5">
      <w:numFmt w:val="bullet"/>
      <w:lvlText w:val="•"/>
      <w:lvlJc w:val="left"/>
      <w:pPr>
        <w:ind w:left="3694" w:hanging="800"/>
      </w:pPr>
    </w:lvl>
    <w:lvl w:ilvl="6">
      <w:numFmt w:val="bullet"/>
      <w:lvlText w:val="•"/>
      <w:lvlJc w:val="left"/>
      <w:pPr>
        <w:ind w:left="4405" w:hanging="800"/>
      </w:pPr>
    </w:lvl>
    <w:lvl w:ilvl="7">
      <w:numFmt w:val="bullet"/>
      <w:lvlText w:val="•"/>
      <w:lvlJc w:val="left"/>
      <w:pPr>
        <w:ind w:left="5116" w:hanging="800"/>
      </w:pPr>
    </w:lvl>
    <w:lvl w:ilvl="8">
      <w:numFmt w:val="bullet"/>
      <w:lvlText w:val="•"/>
      <w:lvlJc w:val="left"/>
      <w:pPr>
        <w:ind w:left="5827" w:hanging="800"/>
      </w:pPr>
    </w:lvl>
  </w:abstractNum>
  <w:abstractNum w:abstractNumId="1">
    <w:nsid w:val="01D91495"/>
    <w:multiLevelType w:val="multilevel"/>
    <w:tmpl w:val="32009CDE"/>
    <w:lvl w:ilvl="0">
      <w:start w:val="8"/>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
    <w:nsid w:val="01FE2AEF"/>
    <w:multiLevelType w:val="hybridMultilevel"/>
    <w:tmpl w:val="C0D06664"/>
    <w:lvl w:ilvl="0" w:tplc="3ACE4148">
      <w:start w:val="1"/>
      <w:numFmt w:val="bullet"/>
      <w:lvlText w:val=""/>
      <w:lvlJc w:val="left"/>
      <w:pPr>
        <w:ind w:left="786" w:hanging="360"/>
      </w:pPr>
      <w:rPr>
        <w:rFonts w:ascii="Symbol" w:hAnsi="Symbol" w:hint="default"/>
      </w:rPr>
    </w:lvl>
    <w:lvl w:ilvl="1" w:tplc="04190019">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3">
    <w:nsid w:val="041D6EF7"/>
    <w:multiLevelType w:val="hybridMultilevel"/>
    <w:tmpl w:val="8A901E54"/>
    <w:lvl w:ilvl="0" w:tplc="B574A29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5E66E46"/>
    <w:multiLevelType w:val="hybridMultilevel"/>
    <w:tmpl w:val="7B2A6DC4"/>
    <w:lvl w:ilvl="0" w:tplc="0419000F">
      <w:start w:val="1"/>
      <w:numFmt w:val="decimal"/>
      <w:lvlText w:val="%1."/>
      <w:lvlJc w:val="left"/>
      <w:pPr>
        <w:ind w:left="3589" w:hanging="360"/>
      </w:pPr>
    </w:lvl>
    <w:lvl w:ilvl="1" w:tplc="04190019" w:tentative="1">
      <w:start w:val="1"/>
      <w:numFmt w:val="lowerLetter"/>
      <w:lvlText w:val="%2."/>
      <w:lvlJc w:val="left"/>
      <w:pPr>
        <w:ind w:left="4309" w:hanging="360"/>
      </w:pPr>
    </w:lvl>
    <w:lvl w:ilvl="2" w:tplc="0419001B" w:tentative="1">
      <w:start w:val="1"/>
      <w:numFmt w:val="lowerRoman"/>
      <w:lvlText w:val="%3."/>
      <w:lvlJc w:val="right"/>
      <w:pPr>
        <w:ind w:left="5029" w:hanging="180"/>
      </w:pPr>
    </w:lvl>
    <w:lvl w:ilvl="3" w:tplc="0419000F" w:tentative="1">
      <w:start w:val="1"/>
      <w:numFmt w:val="decimal"/>
      <w:lvlText w:val="%4."/>
      <w:lvlJc w:val="left"/>
      <w:pPr>
        <w:ind w:left="5749" w:hanging="360"/>
      </w:pPr>
    </w:lvl>
    <w:lvl w:ilvl="4" w:tplc="04190019" w:tentative="1">
      <w:start w:val="1"/>
      <w:numFmt w:val="lowerLetter"/>
      <w:lvlText w:val="%5."/>
      <w:lvlJc w:val="left"/>
      <w:pPr>
        <w:ind w:left="6469" w:hanging="360"/>
      </w:pPr>
    </w:lvl>
    <w:lvl w:ilvl="5" w:tplc="0419001B" w:tentative="1">
      <w:start w:val="1"/>
      <w:numFmt w:val="lowerRoman"/>
      <w:lvlText w:val="%6."/>
      <w:lvlJc w:val="right"/>
      <w:pPr>
        <w:ind w:left="7189" w:hanging="180"/>
      </w:pPr>
    </w:lvl>
    <w:lvl w:ilvl="6" w:tplc="0419000F" w:tentative="1">
      <w:start w:val="1"/>
      <w:numFmt w:val="decimal"/>
      <w:lvlText w:val="%7."/>
      <w:lvlJc w:val="left"/>
      <w:pPr>
        <w:ind w:left="7909" w:hanging="360"/>
      </w:pPr>
    </w:lvl>
    <w:lvl w:ilvl="7" w:tplc="04190019" w:tentative="1">
      <w:start w:val="1"/>
      <w:numFmt w:val="lowerLetter"/>
      <w:lvlText w:val="%8."/>
      <w:lvlJc w:val="left"/>
      <w:pPr>
        <w:ind w:left="8629" w:hanging="360"/>
      </w:pPr>
    </w:lvl>
    <w:lvl w:ilvl="8" w:tplc="0419001B" w:tentative="1">
      <w:start w:val="1"/>
      <w:numFmt w:val="lowerRoman"/>
      <w:lvlText w:val="%9."/>
      <w:lvlJc w:val="right"/>
      <w:pPr>
        <w:ind w:left="9349" w:hanging="180"/>
      </w:pPr>
    </w:lvl>
  </w:abstractNum>
  <w:abstractNum w:abstractNumId="5">
    <w:nsid w:val="07073D08"/>
    <w:multiLevelType w:val="hybridMultilevel"/>
    <w:tmpl w:val="3E06E1A8"/>
    <w:lvl w:ilvl="0" w:tplc="5B961AF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nsid w:val="07A441BE"/>
    <w:multiLevelType w:val="hybridMultilevel"/>
    <w:tmpl w:val="D1C4E8B0"/>
    <w:lvl w:ilvl="0" w:tplc="5B961AF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nsid w:val="0A714F02"/>
    <w:multiLevelType w:val="hybridMultilevel"/>
    <w:tmpl w:val="9992EEC8"/>
    <w:lvl w:ilvl="0" w:tplc="3ACE414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nsid w:val="0E7E17DD"/>
    <w:multiLevelType w:val="hybridMultilevel"/>
    <w:tmpl w:val="7B38A72E"/>
    <w:lvl w:ilvl="0" w:tplc="3ACE414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nsid w:val="10873326"/>
    <w:multiLevelType w:val="hybridMultilevel"/>
    <w:tmpl w:val="F5B279E8"/>
    <w:lvl w:ilvl="0" w:tplc="3ACE414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nsid w:val="13A60099"/>
    <w:multiLevelType w:val="hybridMultilevel"/>
    <w:tmpl w:val="C07616C6"/>
    <w:lvl w:ilvl="0" w:tplc="0419000F">
      <w:start w:val="1"/>
      <w:numFmt w:val="decimal"/>
      <w:lvlText w:val="%1."/>
      <w:lvlJc w:val="left"/>
      <w:pPr>
        <w:tabs>
          <w:tab w:val="num" w:pos="1429"/>
        </w:tabs>
        <w:ind w:left="1429" w:hanging="360"/>
      </w:pPr>
      <w:rPr>
        <w:rFonts w:cs="Times New Roman"/>
      </w:rPr>
    </w:lvl>
    <w:lvl w:ilvl="1" w:tplc="B574A29E">
      <w:start w:val="1"/>
      <w:numFmt w:val="bullet"/>
      <w:lvlText w:val=""/>
      <w:lvlJc w:val="left"/>
      <w:pPr>
        <w:tabs>
          <w:tab w:val="num" w:pos="1363"/>
        </w:tabs>
        <w:ind w:left="1789"/>
      </w:pPr>
      <w:rPr>
        <w:rFonts w:ascii="Symbol" w:hAnsi="Symbol" w:hint="default"/>
      </w:rPr>
    </w:lvl>
    <w:lvl w:ilvl="2" w:tplc="4DEEFD8E">
      <w:start w:val="1"/>
      <w:numFmt w:val="decimal"/>
      <w:lvlText w:val="%3"/>
      <w:lvlJc w:val="left"/>
      <w:pPr>
        <w:ind w:left="3049" w:hanging="360"/>
      </w:pPr>
      <w:rPr>
        <w:rFonts w:cs="Times New Roman" w:hint="default"/>
      </w:rPr>
    </w:lvl>
    <w:lvl w:ilvl="3" w:tplc="0419000F">
      <w:start w:val="1"/>
      <w:numFmt w:val="decimal"/>
      <w:lvlText w:val="%4."/>
      <w:lvlJc w:val="left"/>
      <w:pPr>
        <w:tabs>
          <w:tab w:val="num" w:pos="3589"/>
        </w:tabs>
        <w:ind w:left="3589" w:hanging="360"/>
      </w:pPr>
    </w:lvl>
    <w:lvl w:ilvl="4" w:tplc="04190019">
      <w:start w:val="1"/>
      <w:numFmt w:val="lowerLetter"/>
      <w:lvlText w:val="%5."/>
      <w:lvlJc w:val="left"/>
      <w:pPr>
        <w:tabs>
          <w:tab w:val="num" w:pos="4309"/>
        </w:tabs>
        <w:ind w:left="4309" w:hanging="360"/>
      </w:pPr>
      <w:rPr>
        <w:rFonts w:cs="Times New Roman"/>
      </w:rPr>
    </w:lvl>
    <w:lvl w:ilvl="5" w:tplc="0419001B">
      <w:start w:val="1"/>
      <w:numFmt w:val="lowerRoman"/>
      <w:lvlText w:val="%6."/>
      <w:lvlJc w:val="right"/>
      <w:pPr>
        <w:tabs>
          <w:tab w:val="num" w:pos="5029"/>
        </w:tabs>
        <w:ind w:left="5029" w:hanging="180"/>
      </w:pPr>
      <w:rPr>
        <w:rFonts w:cs="Times New Roman"/>
      </w:rPr>
    </w:lvl>
    <w:lvl w:ilvl="6" w:tplc="0419000F">
      <w:start w:val="1"/>
      <w:numFmt w:val="decimal"/>
      <w:lvlText w:val="%7."/>
      <w:lvlJc w:val="left"/>
      <w:pPr>
        <w:tabs>
          <w:tab w:val="num" w:pos="5749"/>
        </w:tabs>
        <w:ind w:left="5749" w:hanging="360"/>
      </w:pPr>
    </w:lvl>
    <w:lvl w:ilvl="7" w:tplc="04190019">
      <w:start w:val="1"/>
      <w:numFmt w:val="lowerLetter"/>
      <w:lvlText w:val="%8."/>
      <w:lvlJc w:val="left"/>
      <w:pPr>
        <w:tabs>
          <w:tab w:val="num" w:pos="6469"/>
        </w:tabs>
        <w:ind w:left="6469" w:hanging="360"/>
      </w:pPr>
      <w:rPr>
        <w:rFonts w:cs="Times New Roman"/>
      </w:rPr>
    </w:lvl>
    <w:lvl w:ilvl="8" w:tplc="0419001B">
      <w:start w:val="1"/>
      <w:numFmt w:val="lowerRoman"/>
      <w:lvlText w:val="%9."/>
      <w:lvlJc w:val="right"/>
      <w:pPr>
        <w:tabs>
          <w:tab w:val="num" w:pos="7189"/>
        </w:tabs>
        <w:ind w:left="7189" w:hanging="180"/>
      </w:pPr>
      <w:rPr>
        <w:rFonts w:cs="Times New Roman"/>
      </w:rPr>
    </w:lvl>
  </w:abstractNum>
  <w:abstractNum w:abstractNumId="11">
    <w:nsid w:val="14A83219"/>
    <w:multiLevelType w:val="multilevel"/>
    <w:tmpl w:val="EADA7150"/>
    <w:lvl w:ilvl="0">
      <w:start w:val="1"/>
      <w:numFmt w:val="decimal"/>
      <w:pStyle w:val="1"/>
      <w:suff w:val="space"/>
      <w:lvlText w:val="%1."/>
      <w:lvlJc w:val="left"/>
      <w:pPr>
        <w:ind w:left="567" w:firstLine="0"/>
      </w:pPr>
      <w:rPr>
        <w:rFonts w:hint="default"/>
      </w:rPr>
    </w:lvl>
    <w:lvl w:ilvl="1">
      <w:start w:val="1"/>
      <w:numFmt w:val="decimal"/>
      <w:pStyle w:val="2"/>
      <w:suff w:val="space"/>
      <w:lvlText w:val="%1.%2."/>
      <w:lvlJc w:val="left"/>
      <w:pPr>
        <w:ind w:left="964" w:firstLine="0"/>
      </w:pPr>
      <w:rPr>
        <w:rFonts w:hint="default"/>
      </w:rPr>
    </w:lvl>
    <w:lvl w:ilvl="2">
      <w:start w:val="1"/>
      <w:numFmt w:val="decimal"/>
      <w:pStyle w:val="3"/>
      <w:suff w:val="space"/>
      <w:lvlText w:val="%1.%2.%3."/>
      <w:lvlJc w:val="left"/>
      <w:pPr>
        <w:ind w:left="1361" w:firstLine="0"/>
      </w:pPr>
      <w:rPr>
        <w:rFonts w:hint="default"/>
      </w:rPr>
    </w:lvl>
    <w:lvl w:ilvl="3">
      <w:start w:val="1"/>
      <w:numFmt w:val="decimal"/>
      <w:lvlText w:val="%1.%2.%3.%4."/>
      <w:lvlJc w:val="left"/>
      <w:pPr>
        <w:ind w:left="1758" w:firstLine="0"/>
      </w:pPr>
      <w:rPr>
        <w:rFonts w:hint="default"/>
      </w:rPr>
    </w:lvl>
    <w:lvl w:ilvl="4">
      <w:start w:val="1"/>
      <w:numFmt w:val="decimal"/>
      <w:lvlText w:val="%1.%2.%3.%4.%5."/>
      <w:lvlJc w:val="left"/>
      <w:pPr>
        <w:ind w:left="2155" w:firstLine="0"/>
      </w:pPr>
      <w:rPr>
        <w:rFonts w:hint="default"/>
      </w:rPr>
    </w:lvl>
    <w:lvl w:ilvl="5">
      <w:start w:val="1"/>
      <w:numFmt w:val="decimal"/>
      <w:lvlText w:val="%1.%2.%3.%4.%5.%6."/>
      <w:lvlJc w:val="left"/>
      <w:pPr>
        <w:ind w:left="2552" w:firstLine="0"/>
      </w:pPr>
      <w:rPr>
        <w:rFonts w:hint="default"/>
      </w:rPr>
    </w:lvl>
    <w:lvl w:ilvl="6">
      <w:start w:val="1"/>
      <w:numFmt w:val="decimal"/>
      <w:lvlText w:val="%1.%2.%3.%4.%5.%6.%7."/>
      <w:lvlJc w:val="left"/>
      <w:pPr>
        <w:ind w:left="2949" w:firstLine="0"/>
      </w:pPr>
      <w:rPr>
        <w:rFonts w:hint="default"/>
      </w:rPr>
    </w:lvl>
    <w:lvl w:ilvl="7">
      <w:start w:val="1"/>
      <w:numFmt w:val="decimal"/>
      <w:lvlText w:val="%1.%2.%3.%4.%5.%6.%7.%8."/>
      <w:lvlJc w:val="left"/>
      <w:pPr>
        <w:ind w:left="3346" w:firstLine="0"/>
      </w:pPr>
      <w:rPr>
        <w:rFonts w:hint="default"/>
      </w:rPr>
    </w:lvl>
    <w:lvl w:ilvl="8">
      <w:start w:val="1"/>
      <w:numFmt w:val="decimal"/>
      <w:lvlText w:val="%1.%2.%3.%4.%5.%6.%7.%8.%9."/>
      <w:lvlJc w:val="left"/>
      <w:pPr>
        <w:ind w:left="3743" w:firstLine="0"/>
      </w:pPr>
      <w:rPr>
        <w:rFonts w:hint="default"/>
      </w:rPr>
    </w:lvl>
  </w:abstractNum>
  <w:abstractNum w:abstractNumId="12">
    <w:nsid w:val="16F60A16"/>
    <w:multiLevelType w:val="hybridMultilevel"/>
    <w:tmpl w:val="9E0EF486"/>
    <w:lvl w:ilvl="0" w:tplc="606C860C">
      <w:start w:val="1"/>
      <w:numFmt w:val="bullet"/>
      <w:pStyle w:val="10"/>
      <w:lvlText w:val=""/>
      <w:lvlJc w:val="left"/>
      <w:pPr>
        <w:ind w:left="928"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13">
    <w:nsid w:val="17F00AB3"/>
    <w:multiLevelType w:val="hybridMultilevel"/>
    <w:tmpl w:val="357C234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4">
    <w:nsid w:val="184C609A"/>
    <w:multiLevelType w:val="hybridMultilevel"/>
    <w:tmpl w:val="5EA8C450"/>
    <w:lvl w:ilvl="0" w:tplc="3ACE414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nsid w:val="1A362FB2"/>
    <w:multiLevelType w:val="hybridMultilevel"/>
    <w:tmpl w:val="EF3209F4"/>
    <w:lvl w:ilvl="0" w:tplc="5B961AF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nsid w:val="1B0722BA"/>
    <w:multiLevelType w:val="hybridMultilevel"/>
    <w:tmpl w:val="CDCA6738"/>
    <w:lvl w:ilvl="0" w:tplc="3ACE414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nsid w:val="1B246A21"/>
    <w:multiLevelType w:val="hybridMultilevel"/>
    <w:tmpl w:val="9B5C988C"/>
    <w:lvl w:ilvl="0" w:tplc="5B961AF8">
      <w:start w:val="1"/>
      <w:numFmt w:val="bullet"/>
      <w:lvlText w:val=""/>
      <w:lvlJc w:val="left"/>
      <w:pPr>
        <w:ind w:left="1077" w:hanging="360"/>
      </w:pPr>
      <w:rPr>
        <w:rFonts w:ascii="Symbol" w:hAnsi="Symbol" w:hint="default"/>
      </w:rPr>
    </w:lvl>
    <w:lvl w:ilvl="1" w:tplc="04190003" w:tentative="1">
      <w:start w:val="1"/>
      <w:numFmt w:val="bullet"/>
      <w:lvlText w:val="o"/>
      <w:lvlJc w:val="left"/>
      <w:pPr>
        <w:ind w:left="1797" w:hanging="360"/>
      </w:pPr>
      <w:rPr>
        <w:rFonts w:ascii="Courier New" w:hAnsi="Courier New" w:cs="Courier New" w:hint="default"/>
      </w:rPr>
    </w:lvl>
    <w:lvl w:ilvl="2" w:tplc="04190005" w:tentative="1">
      <w:start w:val="1"/>
      <w:numFmt w:val="bullet"/>
      <w:lvlText w:val=""/>
      <w:lvlJc w:val="left"/>
      <w:pPr>
        <w:ind w:left="2517" w:hanging="360"/>
      </w:pPr>
      <w:rPr>
        <w:rFonts w:ascii="Wingdings" w:hAnsi="Wingdings" w:hint="default"/>
      </w:rPr>
    </w:lvl>
    <w:lvl w:ilvl="3" w:tplc="04190001" w:tentative="1">
      <w:start w:val="1"/>
      <w:numFmt w:val="bullet"/>
      <w:lvlText w:val=""/>
      <w:lvlJc w:val="left"/>
      <w:pPr>
        <w:ind w:left="3237" w:hanging="360"/>
      </w:pPr>
      <w:rPr>
        <w:rFonts w:ascii="Symbol" w:hAnsi="Symbol" w:hint="default"/>
      </w:rPr>
    </w:lvl>
    <w:lvl w:ilvl="4" w:tplc="04190003" w:tentative="1">
      <w:start w:val="1"/>
      <w:numFmt w:val="bullet"/>
      <w:lvlText w:val="o"/>
      <w:lvlJc w:val="left"/>
      <w:pPr>
        <w:ind w:left="3957" w:hanging="360"/>
      </w:pPr>
      <w:rPr>
        <w:rFonts w:ascii="Courier New" w:hAnsi="Courier New" w:cs="Courier New" w:hint="default"/>
      </w:rPr>
    </w:lvl>
    <w:lvl w:ilvl="5" w:tplc="04190005" w:tentative="1">
      <w:start w:val="1"/>
      <w:numFmt w:val="bullet"/>
      <w:lvlText w:val=""/>
      <w:lvlJc w:val="left"/>
      <w:pPr>
        <w:ind w:left="4677" w:hanging="360"/>
      </w:pPr>
      <w:rPr>
        <w:rFonts w:ascii="Wingdings" w:hAnsi="Wingdings" w:hint="default"/>
      </w:rPr>
    </w:lvl>
    <w:lvl w:ilvl="6" w:tplc="04190001" w:tentative="1">
      <w:start w:val="1"/>
      <w:numFmt w:val="bullet"/>
      <w:lvlText w:val=""/>
      <w:lvlJc w:val="left"/>
      <w:pPr>
        <w:ind w:left="5397" w:hanging="360"/>
      </w:pPr>
      <w:rPr>
        <w:rFonts w:ascii="Symbol" w:hAnsi="Symbol" w:hint="default"/>
      </w:rPr>
    </w:lvl>
    <w:lvl w:ilvl="7" w:tplc="04190003" w:tentative="1">
      <w:start w:val="1"/>
      <w:numFmt w:val="bullet"/>
      <w:lvlText w:val="o"/>
      <w:lvlJc w:val="left"/>
      <w:pPr>
        <w:ind w:left="6117" w:hanging="360"/>
      </w:pPr>
      <w:rPr>
        <w:rFonts w:ascii="Courier New" w:hAnsi="Courier New" w:cs="Courier New" w:hint="default"/>
      </w:rPr>
    </w:lvl>
    <w:lvl w:ilvl="8" w:tplc="04190005" w:tentative="1">
      <w:start w:val="1"/>
      <w:numFmt w:val="bullet"/>
      <w:lvlText w:val=""/>
      <w:lvlJc w:val="left"/>
      <w:pPr>
        <w:ind w:left="6837" w:hanging="360"/>
      </w:pPr>
      <w:rPr>
        <w:rFonts w:ascii="Wingdings" w:hAnsi="Wingdings" w:hint="default"/>
      </w:rPr>
    </w:lvl>
  </w:abstractNum>
  <w:abstractNum w:abstractNumId="18">
    <w:nsid w:val="1CC72DEF"/>
    <w:multiLevelType w:val="multilevel"/>
    <w:tmpl w:val="DDE65FF0"/>
    <w:lvl w:ilvl="0">
      <w:start w:val="3"/>
      <w:numFmt w:val="decimal"/>
      <w:lvlText w:val="%1."/>
      <w:lvlJc w:val="left"/>
      <w:pPr>
        <w:ind w:left="360" w:hanging="360"/>
      </w:pPr>
      <w:rPr>
        <w:rFonts w:hint="default"/>
        <w:b w:val="0"/>
      </w:rPr>
    </w:lvl>
    <w:lvl w:ilvl="1">
      <w:start w:val="3"/>
      <w:numFmt w:val="decimal"/>
      <w:lvlText w:val="%1.%2."/>
      <w:lvlJc w:val="left"/>
      <w:pPr>
        <w:ind w:left="360" w:hanging="360"/>
      </w:pPr>
      <w:rPr>
        <w:rFonts w:hint="default"/>
        <w:b w:val="0"/>
      </w:rPr>
    </w:lvl>
    <w:lvl w:ilvl="2">
      <w:start w:val="1"/>
      <w:numFmt w:val="decimal"/>
      <w:lvlText w:val="%1.%2.%3."/>
      <w:lvlJc w:val="left"/>
      <w:pPr>
        <w:ind w:left="720" w:hanging="720"/>
      </w:pPr>
      <w:rPr>
        <w:rFonts w:hint="default"/>
        <w:b w:val="0"/>
      </w:rPr>
    </w:lvl>
    <w:lvl w:ilvl="3">
      <w:start w:val="1"/>
      <w:numFmt w:val="decimal"/>
      <w:lvlText w:val="%1.%2.%3.%4."/>
      <w:lvlJc w:val="left"/>
      <w:pPr>
        <w:ind w:left="720" w:hanging="72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080" w:hanging="108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440" w:hanging="1440"/>
      </w:pPr>
      <w:rPr>
        <w:rFonts w:hint="default"/>
        <w:b w:val="0"/>
      </w:rPr>
    </w:lvl>
    <w:lvl w:ilvl="8">
      <w:start w:val="1"/>
      <w:numFmt w:val="decimal"/>
      <w:lvlText w:val="%1.%2.%3.%4.%5.%6.%7.%8.%9."/>
      <w:lvlJc w:val="left"/>
      <w:pPr>
        <w:ind w:left="1800" w:hanging="1800"/>
      </w:pPr>
      <w:rPr>
        <w:rFonts w:hint="default"/>
        <w:b w:val="0"/>
      </w:rPr>
    </w:lvl>
  </w:abstractNum>
  <w:abstractNum w:abstractNumId="19">
    <w:nsid w:val="1E28172F"/>
    <w:multiLevelType w:val="hybridMultilevel"/>
    <w:tmpl w:val="2B76BB5C"/>
    <w:lvl w:ilvl="0" w:tplc="0419000F">
      <w:start w:val="1"/>
      <w:numFmt w:val="decimal"/>
      <w:lvlText w:val="%1."/>
      <w:lvlJc w:val="left"/>
      <w:pPr>
        <w:ind w:left="1429" w:hanging="360"/>
      </w:pPr>
    </w:lvl>
    <w:lvl w:ilvl="1" w:tplc="04190019">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0">
    <w:nsid w:val="1E6303B0"/>
    <w:multiLevelType w:val="hybridMultilevel"/>
    <w:tmpl w:val="3C8AF952"/>
    <w:lvl w:ilvl="0" w:tplc="5B961AF8">
      <w:start w:val="1"/>
      <w:numFmt w:val="bullet"/>
      <w:lvlText w:val=""/>
      <w:lvlJc w:val="left"/>
      <w:pPr>
        <w:ind w:left="1077" w:hanging="360"/>
      </w:pPr>
      <w:rPr>
        <w:rFonts w:ascii="Symbol" w:hAnsi="Symbol" w:hint="default"/>
      </w:rPr>
    </w:lvl>
    <w:lvl w:ilvl="1" w:tplc="04190003" w:tentative="1">
      <w:start w:val="1"/>
      <w:numFmt w:val="bullet"/>
      <w:lvlText w:val="o"/>
      <w:lvlJc w:val="left"/>
      <w:pPr>
        <w:ind w:left="1797" w:hanging="360"/>
      </w:pPr>
      <w:rPr>
        <w:rFonts w:ascii="Courier New" w:hAnsi="Courier New" w:cs="Courier New" w:hint="default"/>
      </w:rPr>
    </w:lvl>
    <w:lvl w:ilvl="2" w:tplc="04190005" w:tentative="1">
      <w:start w:val="1"/>
      <w:numFmt w:val="bullet"/>
      <w:lvlText w:val=""/>
      <w:lvlJc w:val="left"/>
      <w:pPr>
        <w:ind w:left="2517" w:hanging="360"/>
      </w:pPr>
      <w:rPr>
        <w:rFonts w:ascii="Wingdings" w:hAnsi="Wingdings" w:hint="default"/>
      </w:rPr>
    </w:lvl>
    <w:lvl w:ilvl="3" w:tplc="04190001" w:tentative="1">
      <w:start w:val="1"/>
      <w:numFmt w:val="bullet"/>
      <w:lvlText w:val=""/>
      <w:lvlJc w:val="left"/>
      <w:pPr>
        <w:ind w:left="3237" w:hanging="360"/>
      </w:pPr>
      <w:rPr>
        <w:rFonts w:ascii="Symbol" w:hAnsi="Symbol" w:hint="default"/>
      </w:rPr>
    </w:lvl>
    <w:lvl w:ilvl="4" w:tplc="04190003" w:tentative="1">
      <w:start w:val="1"/>
      <w:numFmt w:val="bullet"/>
      <w:lvlText w:val="o"/>
      <w:lvlJc w:val="left"/>
      <w:pPr>
        <w:ind w:left="3957" w:hanging="360"/>
      </w:pPr>
      <w:rPr>
        <w:rFonts w:ascii="Courier New" w:hAnsi="Courier New" w:cs="Courier New" w:hint="default"/>
      </w:rPr>
    </w:lvl>
    <w:lvl w:ilvl="5" w:tplc="04190005" w:tentative="1">
      <w:start w:val="1"/>
      <w:numFmt w:val="bullet"/>
      <w:lvlText w:val=""/>
      <w:lvlJc w:val="left"/>
      <w:pPr>
        <w:ind w:left="4677" w:hanging="360"/>
      </w:pPr>
      <w:rPr>
        <w:rFonts w:ascii="Wingdings" w:hAnsi="Wingdings" w:hint="default"/>
      </w:rPr>
    </w:lvl>
    <w:lvl w:ilvl="6" w:tplc="04190001" w:tentative="1">
      <w:start w:val="1"/>
      <w:numFmt w:val="bullet"/>
      <w:lvlText w:val=""/>
      <w:lvlJc w:val="left"/>
      <w:pPr>
        <w:ind w:left="5397" w:hanging="360"/>
      </w:pPr>
      <w:rPr>
        <w:rFonts w:ascii="Symbol" w:hAnsi="Symbol" w:hint="default"/>
      </w:rPr>
    </w:lvl>
    <w:lvl w:ilvl="7" w:tplc="04190003" w:tentative="1">
      <w:start w:val="1"/>
      <w:numFmt w:val="bullet"/>
      <w:lvlText w:val="o"/>
      <w:lvlJc w:val="left"/>
      <w:pPr>
        <w:ind w:left="6117" w:hanging="360"/>
      </w:pPr>
      <w:rPr>
        <w:rFonts w:ascii="Courier New" w:hAnsi="Courier New" w:cs="Courier New" w:hint="default"/>
      </w:rPr>
    </w:lvl>
    <w:lvl w:ilvl="8" w:tplc="04190005" w:tentative="1">
      <w:start w:val="1"/>
      <w:numFmt w:val="bullet"/>
      <w:lvlText w:val=""/>
      <w:lvlJc w:val="left"/>
      <w:pPr>
        <w:ind w:left="6837" w:hanging="360"/>
      </w:pPr>
      <w:rPr>
        <w:rFonts w:ascii="Wingdings" w:hAnsi="Wingdings" w:hint="default"/>
      </w:rPr>
    </w:lvl>
  </w:abstractNum>
  <w:abstractNum w:abstractNumId="21">
    <w:nsid w:val="1E717D54"/>
    <w:multiLevelType w:val="hybridMultilevel"/>
    <w:tmpl w:val="A2C269AA"/>
    <w:lvl w:ilvl="0" w:tplc="5B961AF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2">
    <w:nsid w:val="20103958"/>
    <w:multiLevelType w:val="hybridMultilevel"/>
    <w:tmpl w:val="3C8AE51A"/>
    <w:styleLink w:val="21"/>
    <w:lvl w:ilvl="0" w:tplc="0D06EFEC">
      <w:start w:val="1"/>
      <w:numFmt w:val="decimal"/>
      <w:lvlText w:val="%1."/>
      <w:lvlJc w:val="left"/>
      <w:pPr>
        <w:ind w:left="927" w:hanging="360"/>
      </w:pPr>
      <w:rPr>
        <w:rFonts w:hint="default"/>
      </w:rPr>
    </w:lvl>
    <w:lvl w:ilvl="1" w:tplc="04090001">
      <w:start w:val="1"/>
      <w:numFmt w:val="bullet"/>
      <w:lvlText w:val=""/>
      <w:lvlJc w:val="left"/>
      <w:pPr>
        <w:ind w:left="1647" w:hanging="360"/>
      </w:pPr>
      <w:rPr>
        <w:rFonts w:ascii="Symbol" w:hAnsi="Symbol" w:hint="default"/>
      </w:r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3">
    <w:nsid w:val="20127EA9"/>
    <w:multiLevelType w:val="hybridMultilevel"/>
    <w:tmpl w:val="DC1CC150"/>
    <w:lvl w:ilvl="0" w:tplc="3ACE4148">
      <w:start w:val="1"/>
      <w:numFmt w:val="bullet"/>
      <w:lvlText w:val=""/>
      <w:lvlJc w:val="left"/>
      <w:pPr>
        <w:ind w:left="1637" w:hanging="360"/>
      </w:pPr>
      <w:rPr>
        <w:rFonts w:ascii="Symbol" w:hAnsi="Symbol" w:hint="default"/>
      </w:rPr>
    </w:lvl>
    <w:lvl w:ilvl="1" w:tplc="04190019">
      <w:start w:val="1"/>
      <w:numFmt w:val="lowerLetter"/>
      <w:lvlText w:val="%2."/>
      <w:lvlJc w:val="left"/>
      <w:pPr>
        <w:ind w:left="2357" w:hanging="360"/>
      </w:pPr>
    </w:lvl>
    <w:lvl w:ilvl="2" w:tplc="0419001B" w:tentative="1">
      <w:start w:val="1"/>
      <w:numFmt w:val="lowerRoman"/>
      <w:lvlText w:val="%3."/>
      <w:lvlJc w:val="right"/>
      <w:pPr>
        <w:ind w:left="3077" w:hanging="180"/>
      </w:pPr>
    </w:lvl>
    <w:lvl w:ilvl="3" w:tplc="0419000F" w:tentative="1">
      <w:start w:val="1"/>
      <w:numFmt w:val="decimal"/>
      <w:lvlText w:val="%4."/>
      <w:lvlJc w:val="left"/>
      <w:pPr>
        <w:ind w:left="3797" w:hanging="360"/>
      </w:pPr>
    </w:lvl>
    <w:lvl w:ilvl="4" w:tplc="04190019" w:tentative="1">
      <w:start w:val="1"/>
      <w:numFmt w:val="lowerLetter"/>
      <w:lvlText w:val="%5."/>
      <w:lvlJc w:val="left"/>
      <w:pPr>
        <w:ind w:left="4517" w:hanging="360"/>
      </w:pPr>
    </w:lvl>
    <w:lvl w:ilvl="5" w:tplc="0419001B" w:tentative="1">
      <w:start w:val="1"/>
      <w:numFmt w:val="lowerRoman"/>
      <w:lvlText w:val="%6."/>
      <w:lvlJc w:val="right"/>
      <w:pPr>
        <w:ind w:left="5237" w:hanging="180"/>
      </w:pPr>
    </w:lvl>
    <w:lvl w:ilvl="6" w:tplc="0419000F" w:tentative="1">
      <w:start w:val="1"/>
      <w:numFmt w:val="decimal"/>
      <w:lvlText w:val="%7."/>
      <w:lvlJc w:val="left"/>
      <w:pPr>
        <w:ind w:left="5957" w:hanging="360"/>
      </w:pPr>
    </w:lvl>
    <w:lvl w:ilvl="7" w:tplc="04190019" w:tentative="1">
      <w:start w:val="1"/>
      <w:numFmt w:val="lowerLetter"/>
      <w:lvlText w:val="%8."/>
      <w:lvlJc w:val="left"/>
      <w:pPr>
        <w:ind w:left="6677" w:hanging="360"/>
      </w:pPr>
    </w:lvl>
    <w:lvl w:ilvl="8" w:tplc="0419001B" w:tentative="1">
      <w:start w:val="1"/>
      <w:numFmt w:val="lowerRoman"/>
      <w:lvlText w:val="%9."/>
      <w:lvlJc w:val="right"/>
      <w:pPr>
        <w:ind w:left="7397" w:hanging="180"/>
      </w:pPr>
    </w:lvl>
  </w:abstractNum>
  <w:abstractNum w:abstractNumId="24">
    <w:nsid w:val="2131081C"/>
    <w:multiLevelType w:val="hybridMultilevel"/>
    <w:tmpl w:val="7E3082E8"/>
    <w:lvl w:ilvl="0" w:tplc="3ACE414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nsid w:val="218D4A60"/>
    <w:multiLevelType w:val="hybridMultilevel"/>
    <w:tmpl w:val="09901308"/>
    <w:lvl w:ilvl="0" w:tplc="5B961AF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nsid w:val="26FE2A99"/>
    <w:multiLevelType w:val="hybridMultilevel"/>
    <w:tmpl w:val="E5569F3C"/>
    <w:lvl w:ilvl="0" w:tplc="5B961AF8">
      <w:start w:val="1"/>
      <w:numFmt w:val="bullet"/>
      <w:lvlText w:val=""/>
      <w:lvlJc w:val="left"/>
      <w:pPr>
        <w:ind w:left="1429" w:hanging="360"/>
      </w:pPr>
      <w:rPr>
        <w:rFonts w:ascii="Symbol" w:hAnsi="Symbol" w:hint="default"/>
      </w:rPr>
    </w:lvl>
    <w:lvl w:ilvl="1" w:tplc="04190001">
      <w:start w:val="1"/>
      <w:numFmt w:val="bullet"/>
      <w:lvlText w:val=""/>
      <w:lvlJc w:val="left"/>
      <w:pPr>
        <w:ind w:left="2149" w:hanging="360"/>
      </w:pPr>
      <w:rPr>
        <w:rFonts w:ascii="Symbol" w:hAnsi="Symbol"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nsid w:val="28381EEF"/>
    <w:multiLevelType w:val="hybridMultilevel"/>
    <w:tmpl w:val="D0D629B2"/>
    <w:lvl w:ilvl="0" w:tplc="3ACE414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297E046D"/>
    <w:multiLevelType w:val="hybridMultilevel"/>
    <w:tmpl w:val="AA3C2E2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2A8B4A76"/>
    <w:multiLevelType w:val="hybridMultilevel"/>
    <w:tmpl w:val="9138A4F0"/>
    <w:lvl w:ilvl="0" w:tplc="3ACE414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0">
    <w:nsid w:val="2B4E14D7"/>
    <w:multiLevelType w:val="hybridMultilevel"/>
    <w:tmpl w:val="B99896C2"/>
    <w:lvl w:ilvl="0" w:tplc="10F25A6C">
      <w:start w:val="1"/>
      <w:numFmt w:val="russianLower"/>
      <w:pStyle w:val="a"/>
      <w:lvlText w:val="%1)"/>
      <w:lvlJc w:val="left"/>
      <w:pPr>
        <w:ind w:left="1571" w:hanging="360"/>
      </w:pPr>
      <w:rPr>
        <w:rFonts w:hint="default"/>
        <w:i w:val="0"/>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31">
    <w:nsid w:val="2BF76BCE"/>
    <w:multiLevelType w:val="hybridMultilevel"/>
    <w:tmpl w:val="136C684A"/>
    <w:lvl w:ilvl="0" w:tplc="5B961AF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2">
    <w:nsid w:val="2D7F1595"/>
    <w:multiLevelType w:val="multilevel"/>
    <w:tmpl w:val="3084BEE4"/>
    <w:lvl w:ilvl="0">
      <w:start w:val="2"/>
      <w:numFmt w:val="decimal"/>
      <w:lvlText w:val="%1."/>
      <w:lvlJc w:val="left"/>
      <w:pPr>
        <w:ind w:left="540" w:hanging="540"/>
      </w:pPr>
      <w:rPr>
        <w:rFonts w:hint="default"/>
      </w:rPr>
    </w:lvl>
    <w:lvl w:ilvl="1">
      <w:start w:val="3"/>
      <w:numFmt w:val="decimal"/>
      <w:lvlText w:val="%1.%2."/>
      <w:lvlJc w:val="left"/>
      <w:pPr>
        <w:ind w:left="720" w:hanging="540"/>
      </w:pPr>
      <w:rPr>
        <w:rFonts w:hint="default"/>
      </w:rPr>
    </w:lvl>
    <w:lvl w:ilvl="2">
      <w:start w:val="4"/>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33">
    <w:nsid w:val="300E3F9D"/>
    <w:multiLevelType w:val="hybridMultilevel"/>
    <w:tmpl w:val="6D2CBC36"/>
    <w:lvl w:ilvl="0" w:tplc="3ACE4148">
      <w:start w:val="1"/>
      <w:numFmt w:val="bullet"/>
      <w:lvlText w:val=""/>
      <w:lvlJc w:val="left"/>
      <w:pPr>
        <w:ind w:left="1854" w:hanging="360"/>
      </w:pPr>
      <w:rPr>
        <w:rFonts w:ascii="Symbol" w:hAnsi="Symbol" w:hint="default"/>
      </w:rPr>
    </w:lvl>
    <w:lvl w:ilvl="1" w:tplc="04190019">
      <w:start w:val="1"/>
      <w:numFmt w:val="lowerLetter"/>
      <w:lvlText w:val="%2."/>
      <w:lvlJc w:val="left"/>
      <w:pPr>
        <w:ind w:left="2574" w:hanging="360"/>
      </w:pPr>
    </w:lvl>
    <w:lvl w:ilvl="2" w:tplc="0419001B" w:tentative="1">
      <w:start w:val="1"/>
      <w:numFmt w:val="lowerRoman"/>
      <w:lvlText w:val="%3."/>
      <w:lvlJc w:val="right"/>
      <w:pPr>
        <w:ind w:left="3294" w:hanging="180"/>
      </w:pPr>
    </w:lvl>
    <w:lvl w:ilvl="3" w:tplc="0419000F" w:tentative="1">
      <w:start w:val="1"/>
      <w:numFmt w:val="decimal"/>
      <w:lvlText w:val="%4."/>
      <w:lvlJc w:val="left"/>
      <w:pPr>
        <w:ind w:left="4014" w:hanging="360"/>
      </w:pPr>
    </w:lvl>
    <w:lvl w:ilvl="4" w:tplc="04190019" w:tentative="1">
      <w:start w:val="1"/>
      <w:numFmt w:val="lowerLetter"/>
      <w:lvlText w:val="%5."/>
      <w:lvlJc w:val="left"/>
      <w:pPr>
        <w:ind w:left="4734" w:hanging="360"/>
      </w:pPr>
    </w:lvl>
    <w:lvl w:ilvl="5" w:tplc="0419001B" w:tentative="1">
      <w:start w:val="1"/>
      <w:numFmt w:val="lowerRoman"/>
      <w:lvlText w:val="%6."/>
      <w:lvlJc w:val="right"/>
      <w:pPr>
        <w:ind w:left="5454" w:hanging="180"/>
      </w:pPr>
    </w:lvl>
    <w:lvl w:ilvl="6" w:tplc="0419000F" w:tentative="1">
      <w:start w:val="1"/>
      <w:numFmt w:val="decimal"/>
      <w:lvlText w:val="%7."/>
      <w:lvlJc w:val="left"/>
      <w:pPr>
        <w:ind w:left="6174" w:hanging="360"/>
      </w:pPr>
    </w:lvl>
    <w:lvl w:ilvl="7" w:tplc="04190019" w:tentative="1">
      <w:start w:val="1"/>
      <w:numFmt w:val="lowerLetter"/>
      <w:lvlText w:val="%8."/>
      <w:lvlJc w:val="left"/>
      <w:pPr>
        <w:ind w:left="6894" w:hanging="360"/>
      </w:pPr>
    </w:lvl>
    <w:lvl w:ilvl="8" w:tplc="0419001B" w:tentative="1">
      <w:start w:val="1"/>
      <w:numFmt w:val="lowerRoman"/>
      <w:lvlText w:val="%9."/>
      <w:lvlJc w:val="right"/>
      <w:pPr>
        <w:ind w:left="7614" w:hanging="180"/>
      </w:pPr>
    </w:lvl>
  </w:abstractNum>
  <w:abstractNum w:abstractNumId="34">
    <w:nsid w:val="30340176"/>
    <w:multiLevelType w:val="hybridMultilevel"/>
    <w:tmpl w:val="81A4F40C"/>
    <w:lvl w:ilvl="0" w:tplc="5B961AF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5">
    <w:nsid w:val="31C75499"/>
    <w:multiLevelType w:val="multilevel"/>
    <w:tmpl w:val="81806FE6"/>
    <w:lvl w:ilvl="0">
      <w:start w:val="3"/>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6">
    <w:nsid w:val="31EE44D3"/>
    <w:multiLevelType w:val="hybridMultilevel"/>
    <w:tmpl w:val="0C0C7884"/>
    <w:lvl w:ilvl="0" w:tplc="5B961AF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7">
    <w:nsid w:val="33C01BF9"/>
    <w:multiLevelType w:val="hybridMultilevel"/>
    <w:tmpl w:val="909E7E2C"/>
    <w:lvl w:ilvl="0" w:tplc="5B961AF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8">
    <w:nsid w:val="35232B9F"/>
    <w:multiLevelType w:val="hybridMultilevel"/>
    <w:tmpl w:val="7010759C"/>
    <w:lvl w:ilvl="0" w:tplc="5B961AF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nsid w:val="35927215"/>
    <w:multiLevelType w:val="hybridMultilevel"/>
    <w:tmpl w:val="A4CA63C2"/>
    <w:lvl w:ilvl="0" w:tplc="5B961AF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nsid w:val="38D637F0"/>
    <w:multiLevelType w:val="multilevel"/>
    <w:tmpl w:val="D06C5BA2"/>
    <w:lvl w:ilvl="0">
      <w:start w:val="1"/>
      <w:numFmt w:val="russianLower"/>
      <w:pStyle w:val="a0"/>
      <w:lvlText w:val="%1)"/>
      <w:lvlJc w:val="left"/>
      <w:pPr>
        <w:ind w:left="1134" w:hanging="425"/>
      </w:pPr>
      <w:rPr>
        <w:rFonts w:ascii="Times New Roman" w:hAnsi="Times New Roman" w:cs="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start w:val="1"/>
      <w:numFmt w:val="decimal"/>
      <w:suff w:val="space"/>
      <w:lvlText w:val="%2)"/>
      <w:lvlJc w:val="left"/>
      <w:pPr>
        <w:ind w:left="1985" w:hanging="851"/>
      </w:pPr>
      <w:rPr>
        <w:rFonts w:hint="default"/>
      </w:rPr>
    </w:lvl>
    <w:lvl w:ilvl="2">
      <w:start w:val="1"/>
      <w:numFmt w:val="bullet"/>
      <w:lvlText w:val=""/>
      <w:lvlJc w:val="left"/>
      <w:pPr>
        <w:ind w:left="2585" w:hanging="360"/>
      </w:pPr>
      <w:rPr>
        <w:rFonts w:ascii="Wingdings" w:hAnsi="Wingdings" w:hint="default"/>
      </w:rPr>
    </w:lvl>
    <w:lvl w:ilvl="3">
      <w:start w:val="1"/>
      <w:numFmt w:val="bullet"/>
      <w:lvlText w:val=""/>
      <w:lvlJc w:val="left"/>
      <w:pPr>
        <w:ind w:left="3305" w:hanging="360"/>
      </w:pPr>
      <w:rPr>
        <w:rFonts w:ascii="Symbol" w:hAnsi="Symbol" w:hint="default"/>
      </w:rPr>
    </w:lvl>
    <w:lvl w:ilvl="4">
      <w:start w:val="1"/>
      <w:numFmt w:val="bullet"/>
      <w:lvlText w:val="o"/>
      <w:lvlJc w:val="left"/>
      <w:pPr>
        <w:ind w:left="4025" w:hanging="360"/>
      </w:pPr>
      <w:rPr>
        <w:rFonts w:ascii="Courier New" w:hAnsi="Courier New" w:cs="Courier New" w:hint="default"/>
      </w:rPr>
    </w:lvl>
    <w:lvl w:ilvl="5">
      <w:start w:val="1"/>
      <w:numFmt w:val="bullet"/>
      <w:lvlText w:val=""/>
      <w:lvlJc w:val="left"/>
      <w:pPr>
        <w:ind w:left="4745" w:hanging="360"/>
      </w:pPr>
      <w:rPr>
        <w:rFonts w:ascii="Wingdings" w:hAnsi="Wingdings" w:hint="default"/>
      </w:rPr>
    </w:lvl>
    <w:lvl w:ilvl="6">
      <w:start w:val="1"/>
      <w:numFmt w:val="bullet"/>
      <w:lvlText w:val=""/>
      <w:lvlJc w:val="left"/>
      <w:pPr>
        <w:ind w:left="5465" w:hanging="360"/>
      </w:pPr>
      <w:rPr>
        <w:rFonts w:ascii="Symbol" w:hAnsi="Symbol" w:hint="default"/>
      </w:rPr>
    </w:lvl>
    <w:lvl w:ilvl="7">
      <w:start w:val="1"/>
      <w:numFmt w:val="bullet"/>
      <w:lvlText w:val="o"/>
      <w:lvlJc w:val="left"/>
      <w:pPr>
        <w:ind w:left="6185" w:hanging="360"/>
      </w:pPr>
      <w:rPr>
        <w:rFonts w:ascii="Courier New" w:hAnsi="Courier New" w:cs="Courier New" w:hint="default"/>
      </w:rPr>
    </w:lvl>
    <w:lvl w:ilvl="8">
      <w:start w:val="1"/>
      <w:numFmt w:val="bullet"/>
      <w:lvlText w:val=""/>
      <w:lvlJc w:val="left"/>
      <w:pPr>
        <w:ind w:left="6905" w:hanging="360"/>
      </w:pPr>
      <w:rPr>
        <w:rFonts w:ascii="Wingdings" w:hAnsi="Wingdings" w:hint="default"/>
      </w:rPr>
    </w:lvl>
  </w:abstractNum>
  <w:abstractNum w:abstractNumId="41">
    <w:nsid w:val="3A580776"/>
    <w:multiLevelType w:val="hybridMultilevel"/>
    <w:tmpl w:val="C8305B8E"/>
    <w:lvl w:ilvl="0" w:tplc="3ACE4148">
      <w:start w:val="1"/>
      <w:numFmt w:val="bullet"/>
      <w:lvlText w:val=""/>
      <w:lvlJc w:val="left"/>
      <w:pPr>
        <w:ind w:left="1854" w:hanging="360"/>
      </w:pPr>
      <w:rPr>
        <w:rFonts w:ascii="Symbol" w:hAnsi="Symbol" w:hint="default"/>
      </w:rPr>
    </w:lvl>
    <w:lvl w:ilvl="1" w:tplc="04190019">
      <w:start w:val="1"/>
      <w:numFmt w:val="lowerLetter"/>
      <w:lvlText w:val="%2."/>
      <w:lvlJc w:val="left"/>
      <w:pPr>
        <w:ind w:left="2574" w:hanging="360"/>
      </w:pPr>
    </w:lvl>
    <w:lvl w:ilvl="2" w:tplc="0419001B" w:tentative="1">
      <w:start w:val="1"/>
      <w:numFmt w:val="lowerRoman"/>
      <w:lvlText w:val="%3."/>
      <w:lvlJc w:val="right"/>
      <w:pPr>
        <w:ind w:left="3294" w:hanging="180"/>
      </w:pPr>
    </w:lvl>
    <w:lvl w:ilvl="3" w:tplc="0419000F" w:tentative="1">
      <w:start w:val="1"/>
      <w:numFmt w:val="decimal"/>
      <w:lvlText w:val="%4."/>
      <w:lvlJc w:val="left"/>
      <w:pPr>
        <w:ind w:left="4014" w:hanging="360"/>
      </w:pPr>
    </w:lvl>
    <w:lvl w:ilvl="4" w:tplc="04190019" w:tentative="1">
      <w:start w:val="1"/>
      <w:numFmt w:val="lowerLetter"/>
      <w:lvlText w:val="%5."/>
      <w:lvlJc w:val="left"/>
      <w:pPr>
        <w:ind w:left="4734" w:hanging="360"/>
      </w:pPr>
    </w:lvl>
    <w:lvl w:ilvl="5" w:tplc="0419001B" w:tentative="1">
      <w:start w:val="1"/>
      <w:numFmt w:val="lowerRoman"/>
      <w:lvlText w:val="%6."/>
      <w:lvlJc w:val="right"/>
      <w:pPr>
        <w:ind w:left="5454" w:hanging="180"/>
      </w:pPr>
    </w:lvl>
    <w:lvl w:ilvl="6" w:tplc="0419000F" w:tentative="1">
      <w:start w:val="1"/>
      <w:numFmt w:val="decimal"/>
      <w:lvlText w:val="%7."/>
      <w:lvlJc w:val="left"/>
      <w:pPr>
        <w:ind w:left="6174" w:hanging="360"/>
      </w:pPr>
    </w:lvl>
    <w:lvl w:ilvl="7" w:tplc="04190019" w:tentative="1">
      <w:start w:val="1"/>
      <w:numFmt w:val="lowerLetter"/>
      <w:lvlText w:val="%8."/>
      <w:lvlJc w:val="left"/>
      <w:pPr>
        <w:ind w:left="6894" w:hanging="360"/>
      </w:pPr>
    </w:lvl>
    <w:lvl w:ilvl="8" w:tplc="0419001B" w:tentative="1">
      <w:start w:val="1"/>
      <w:numFmt w:val="lowerRoman"/>
      <w:lvlText w:val="%9."/>
      <w:lvlJc w:val="right"/>
      <w:pPr>
        <w:ind w:left="7614" w:hanging="180"/>
      </w:pPr>
    </w:lvl>
  </w:abstractNum>
  <w:abstractNum w:abstractNumId="42">
    <w:nsid w:val="3C90263A"/>
    <w:multiLevelType w:val="hybridMultilevel"/>
    <w:tmpl w:val="8E4A2562"/>
    <w:lvl w:ilvl="0" w:tplc="3ACE4148">
      <w:start w:val="1"/>
      <w:numFmt w:val="bullet"/>
      <w:lvlText w:val=""/>
      <w:lvlJc w:val="left"/>
      <w:pPr>
        <w:ind w:left="1854" w:hanging="360"/>
      </w:pPr>
      <w:rPr>
        <w:rFonts w:ascii="Symbol" w:hAnsi="Symbol" w:hint="default"/>
      </w:rPr>
    </w:lvl>
    <w:lvl w:ilvl="1" w:tplc="04190019">
      <w:start w:val="1"/>
      <w:numFmt w:val="lowerLetter"/>
      <w:lvlText w:val="%2."/>
      <w:lvlJc w:val="left"/>
      <w:pPr>
        <w:ind w:left="2574" w:hanging="360"/>
      </w:pPr>
    </w:lvl>
    <w:lvl w:ilvl="2" w:tplc="0419001B" w:tentative="1">
      <w:start w:val="1"/>
      <w:numFmt w:val="lowerRoman"/>
      <w:lvlText w:val="%3."/>
      <w:lvlJc w:val="right"/>
      <w:pPr>
        <w:ind w:left="3294" w:hanging="180"/>
      </w:pPr>
    </w:lvl>
    <w:lvl w:ilvl="3" w:tplc="0419000F" w:tentative="1">
      <w:start w:val="1"/>
      <w:numFmt w:val="decimal"/>
      <w:lvlText w:val="%4."/>
      <w:lvlJc w:val="left"/>
      <w:pPr>
        <w:ind w:left="4014" w:hanging="360"/>
      </w:pPr>
    </w:lvl>
    <w:lvl w:ilvl="4" w:tplc="04190019" w:tentative="1">
      <w:start w:val="1"/>
      <w:numFmt w:val="lowerLetter"/>
      <w:lvlText w:val="%5."/>
      <w:lvlJc w:val="left"/>
      <w:pPr>
        <w:ind w:left="4734" w:hanging="360"/>
      </w:pPr>
    </w:lvl>
    <w:lvl w:ilvl="5" w:tplc="0419001B" w:tentative="1">
      <w:start w:val="1"/>
      <w:numFmt w:val="lowerRoman"/>
      <w:lvlText w:val="%6."/>
      <w:lvlJc w:val="right"/>
      <w:pPr>
        <w:ind w:left="5454" w:hanging="180"/>
      </w:pPr>
    </w:lvl>
    <w:lvl w:ilvl="6" w:tplc="0419000F" w:tentative="1">
      <w:start w:val="1"/>
      <w:numFmt w:val="decimal"/>
      <w:lvlText w:val="%7."/>
      <w:lvlJc w:val="left"/>
      <w:pPr>
        <w:ind w:left="6174" w:hanging="360"/>
      </w:pPr>
    </w:lvl>
    <w:lvl w:ilvl="7" w:tplc="04190019" w:tentative="1">
      <w:start w:val="1"/>
      <w:numFmt w:val="lowerLetter"/>
      <w:lvlText w:val="%8."/>
      <w:lvlJc w:val="left"/>
      <w:pPr>
        <w:ind w:left="6894" w:hanging="360"/>
      </w:pPr>
    </w:lvl>
    <w:lvl w:ilvl="8" w:tplc="0419001B" w:tentative="1">
      <w:start w:val="1"/>
      <w:numFmt w:val="lowerRoman"/>
      <w:lvlText w:val="%9."/>
      <w:lvlJc w:val="right"/>
      <w:pPr>
        <w:ind w:left="7614" w:hanging="180"/>
      </w:pPr>
    </w:lvl>
  </w:abstractNum>
  <w:abstractNum w:abstractNumId="43">
    <w:nsid w:val="3D0A752F"/>
    <w:multiLevelType w:val="multilevel"/>
    <w:tmpl w:val="595C9522"/>
    <w:lvl w:ilvl="0">
      <w:start w:val="1"/>
      <w:numFmt w:val="decimal"/>
      <w:pStyle w:val="11"/>
      <w:lvlText w:val="%1"/>
      <w:lvlJc w:val="left"/>
      <w:pPr>
        <w:ind w:left="360" w:hanging="360"/>
      </w:pPr>
      <w:rPr>
        <w:rFonts w:hint="default"/>
      </w:rPr>
    </w:lvl>
    <w:lvl w:ilvl="1">
      <w:start w:val="1"/>
      <w:numFmt w:val="decimal"/>
      <w:pStyle w:val="20"/>
      <w:lvlText w:val="%1.%2"/>
      <w:lvlJc w:val="left"/>
      <w:pPr>
        <w:ind w:left="792" w:hanging="432"/>
      </w:pPr>
      <w:rPr>
        <w:rFonts w:hint="default"/>
      </w:rPr>
    </w:lvl>
    <w:lvl w:ilvl="2">
      <w:start w:val="1"/>
      <w:numFmt w:val="decimal"/>
      <w:pStyle w:val="30"/>
      <w:lvlText w:val="%1.%2.%3"/>
      <w:lvlJc w:val="left"/>
      <w:pPr>
        <w:ind w:left="1224" w:hanging="504"/>
      </w:pPr>
      <w:rPr>
        <w:rFonts w:hint="default"/>
      </w:rPr>
    </w:lvl>
    <w:lvl w:ilvl="3">
      <w:start w:val="1"/>
      <w:numFmt w:val="decimal"/>
      <w:pStyle w:val="4"/>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4">
    <w:nsid w:val="3E103482"/>
    <w:multiLevelType w:val="hybridMultilevel"/>
    <w:tmpl w:val="9FC620C6"/>
    <w:lvl w:ilvl="0" w:tplc="5B961AF8">
      <w:start w:val="1"/>
      <w:numFmt w:val="bullet"/>
      <w:lvlText w:val=""/>
      <w:lvlJc w:val="left"/>
      <w:pPr>
        <w:ind w:left="720" w:hanging="360"/>
      </w:pPr>
      <w:rPr>
        <w:rFonts w:ascii="Symbol" w:hAnsi="Symbol"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nsid w:val="3E8F26C8"/>
    <w:multiLevelType w:val="hybridMultilevel"/>
    <w:tmpl w:val="0C0EBCF0"/>
    <w:lvl w:ilvl="0" w:tplc="0419000F">
      <w:start w:val="1"/>
      <w:numFmt w:val="decimal"/>
      <w:lvlText w:val="%1."/>
      <w:lvlJc w:val="left"/>
      <w:pPr>
        <w:ind w:left="1429" w:hanging="360"/>
      </w:pPr>
    </w:lvl>
    <w:lvl w:ilvl="1" w:tplc="3ACE4148">
      <w:start w:val="1"/>
      <w:numFmt w:val="bullet"/>
      <w:lvlText w:val=""/>
      <w:lvlJc w:val="left"/>
      <w:pPr>
        <w:ind w:left="2149" w:hanging="360"/>
      </w:pPr>
      <w:rPr>
        <w:rFonts w:ascii="Symbol" w:hAnsi="Symbol" w:hint="default"/>
      </w:rPr>
    </w:lvl>
    <w:lvl w:ilvl="2" w:tplc="8DA09EB0">
      <w:start w:val="41"/>
      <w:numFmt w:val="decimal"/>
      <w:lvlText w:val="%3"/>
      <w:lvlJc w:val="left"/>
      <w:pPr>
        <w:ind w:left="3049" w:hanging="360"/>
      </w:pPr>
      <w:rPr>
        <w:rFonts w:hint="default"/>
      </w:rPr>
    </w:lvl>
    <w:lvl w:ilvl="3" w:tplc="C74AE9D0">
      <w:start w:val="1"/>
      <w:numFmt w:val="decimal"/>
      <w:lvlText w:val="%4)"/>
      <w:lvlJc w:val="left"/>
      <w:pPr>
        <w:ind w:left="3589" w:hanging="360"/>
      </w:pPr>
      <w:rPr>
        <w:rFonts w:hint="default"/>
      </w:r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6">
    <w:nsid w:val="3F793A81"/>
    <w:multiLevelType w:val="hybridMultilevel"/>
    <w:tmpl w:val="57EA0BEC"/>
    <w:lvl w:ilvl="0" w:tplc="5B961AF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5B961AF8">
      <w:start w:val="1"/>
      <w:numFmt w:val="bullet"/>
      <w:lvlText w:val=""/>
      <w:lvlJc w:val="left"/>
      <w:pPr>
        <w:ind w:left="2727" w:hanging="360"/>
      </w:pPr>
      <w:rPr>
        <w:rFonts w:ascii="Symbol" w:hAnsi="Symbol"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7">
    <w:nsid w:val="3FC369DF"/>
    <w:multiLevelType w:val="hybridMultilevel"/>
    <w:tmpl w:val="DA44E960"/>
    <w:lvl w:ilvl="0" w:tplc="5B961AF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8">
    <w:nsid w:val="40831250"/>
    <w:multiLevelType w:val="hybridMultilevel"/>
    <w:tmpl w:val="56F20DEA"/>
    <w:lvl w:ilvl="0" w:tplc="5B961AF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9">
    <w:nsid w:val="41796ED0"/>
    <w:multiLevelType w:val="hybridMultilevel"/>
    <w:tmpl w:val="E57694B2"/>
    <w:lvl w:ilvl="0" w:tplc="3ACE4148">
      <w:start w:val="1"/>
      <w:numFmt w:val="bullet"/>
      <w:lvlText w:val=""/>
      <w:lvlJc w:val="left"/>
      <w:pPr>
        <w:ind w:left="1854" w:hanging="360"/>
      </w:pPr>
      <w:rPr>
        <w:rFonts w:ascii="Symbol" w:hAnsi="Symbol" w:hint="default"/>
      </w:rPr>
    </w:lvl>
    <w:lvl w:ilvl="1" w:tplc="04190019">
      <w:start w:val="1"/>
      <w:numFmt w:val="lowerLetter"/>
      <w:lvlText w:val="%2."/>
      <w:lvlJc w:val="left"/>
      <w:pPr>
        <w:ind w:left="2574" w:hanging="360"/>
      </w:pPr>
    </w:lvl>
    <w:lvl w:ilvl="2" w:tplc="0419001B" w:tentative="1">
      <w:start w:val="1"/>
      <w:numFmt w:val="lowerRoman"/>
      <w:lvlText w:val="%3."/>
      <w:lvlJc w:val="right"/>
      <w:pPr>
        <w:ind w:left="3294" w:hanging="180"/>
      </w:pPr>
    </w:lvl>
    <w:lvl w:ilvl="3" w:tplc="0419000F" w:tentative="1">
      <w:start w:val="1"/>
      <w:numFmt w:val="decimal"/>
      <w:lvlText w:val="%4."/>
      <w:lvlJc w:val="left"/>
      <w:pPr>
        <w:ind w:left="4014" w:hanging="360"/>
      </w:pPr>
    </w:lvl>
    <w:lvl w:ilvl="4" w:tplc="04190019" w:tentative="1">
      <w:start w:val="1"/>
      <w:numFmt w:val="lowerLetter"/>
      <w:lvlText w:val="%5."/>
      <w:lvlJc w:val="left"/>
      <w:pPr>
        <w:ind w:left="4734" w:hanging="360"/>
      </w:pPr>
    </w:lvl>
    <w:lvl w:ilvl="5" w:tplc="0419001B" w:tentative="1">
      <w:start w:val="1"/>
      <w:numFmt w:val="lowerRoman"/>
      <w:lvlText w:val="%6."/>
      <w:lvlJc w:val="right"/>
      <w:pPr>
        <w:ind w:left="5454" w:hanging="180"/>
      </w:pPr>
    </w:lvl>
    <w:lvl w:ilvl="6" w:tplc="0419000F" w:tentative="1">
      <w:start w:val="1"/>
      <w:numFmt w:val="decimal"/>
      <w:lvlText w:val="%7."/>
      <w:lvlJc w:val="left"/>
      <w:pPr>
        <w:ind w:left="6174" w:hanging="360"/>
      </w:pPr>
    </w:lvl>
    <w:lvl w:ilvl="7" w:tplc="04190019" w:tentative="1">
      <w:start w:val="1"/>
      <w:numFmt w:val="lowerLetter"/>
      <w:lvlText w:val="%8."/>
      <w:lvlJc w:val="left"/>
      <w:pPr>
        <w:ind w:left="6894" w:hanging="360"/>
      </w:pPr>
    </w:lvl>
    <w:lvl w:ilvl="8" w:tplc="0419001B" w:tentative="1">
      <w:start w:val="1"/>
      <w:numFmt w:val="lowerRoman"/>
      <w:lvlText w:val="%9."/>
      <w:lvlJc w:val="right"/>
      <w:pPr>
        <w:ind w:left="7614" w:hanging="180"/>
      </w:pPr>
    </w:lvl>
  </w:abstractNum>
  <w:abstractNum w:abstractNumId="50">
    <w:nsid w:val="42B85528"/>
    <w:multiLevelType w:val="hybridMultilevel"/>
    <w:tmpl w:val="5DE80856"/>
    <w:lvl w:ilvl="0" w:tplc="0419000F">
      <w:start w:val="1"/>
      <w:numFmt w:val="decimal"/>
      <w:lvlText w:val="%1."/>
      <w:lvlJc w:val="left"/>
      <w:pPr>
        <w:ind w:left="720" w:hanging="360"/>
      </w:pPr>
      <w:rPr>
        <w:rFonts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1">
    <w:nsid w:val="449B415C"/>
    <w:multiLevelType w:val="hybridMultilevel"/>
    <w:tmpl w:val="465CB7F4"/>
    <w:lvl w:ilvl="0" w:tplc="B09CC504">
      <w:start w:val="1"/>
      <w:numFmt w:val="decimal"/>
      <w:lvlText w:val="%1."/>
      <w:lvlJc w:val="left"/>
      <w:pPr>
        <w:ind w:left="1069" w:hanging="360"/>
      </w:pPr>
      <w:rPr>
        <w:rFonts w:hint="default"/>
        <w:b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2">
    <w:nsid w:val="47054C66"/>
    <w:multiLevelType w:val="hybridMultilevel"/>
    <w:tmpl w:val="4CA6C974"/>
    <w:lvl w:ilvl="0" w:tplc="3ACE414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3">
    <w:nsid w:val="479F5537"/>
    <w:multiLevelType w:val="multilevel"/>
    <w:tmpl w:val="DAFA4D6E"/>
    <w:lvl w:ilvl="0">
      <w:start w:val="1"/>
      <w:numFmt w:val="bullet"/>
      <w:lvlText w:val=""/>
      <w:lvlJc w:val="left"/>
      <w:pPr>
        <w:ind w:left="540" w:hanging="540"/>
      </w:pPr>
      <w:rPr>
        <w:rFonts w:ascii="Symbol" w:hAnsi="Symbol" w:hint="default"/>
      </w:rPr>
    </w:lvl>
    <w:lvl w:ilvl="1">
      <w:start w:val="3"/>
      <w:numFmt w:val="decimal"/>
      <w:lvlText w:val="%1.%2."/>
      <w:lvlJc w:val="left"/>
      <w:pPr>
        <w:ind w:left="720" w:hanging="540"/>
      </w:pPr>
      <w:rPr>
        <w:rFonts w:hint="default"/>
      </w:rPr>
    </w:lvl>
    <w:lvl w:ilvl="2">
      <w:start w:val="4"/>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54">
    <w:nsid w:val="48970931"/>
    <w:multiLevelType w:val="multilevel"/>
    <w:tmpl w:val="78EA07CC"/>
    <w:lvl w:ilvl="0">
      <w:start w:val="2"/>
      <w:numFmt w:val="decimal"/>
      <w:lvlText w:val="%1"/>
      <w:lvlJc w:val="left"/>
      <w:pPr>
        <w:ind w:left="660" w:hanging="660"/>
      </w:pPr>
      <w:rPr>
        <w:rFonts w:hint="default"/>
      </w:rPr>
    </w:lvl>
    <w:lvl w:ilvl="1">
      <w:start w:val="3"/>
      <w:numFmt w:val="decimal"/>
      <w:lvlText w:val="%1.%2"/>
      <w:lvlJc w:val="left"/>
      <w:pPr>
        <w:ind w:left="896" w:hanging="660"/>
      </w:pPr>
      <w:rPr>
        <w:rFonts w:hint="default"/>
      </w:rPr>
    </w:lvl>
    <w:lvl w:ilvl="2">
      <w:start w:val="3"/>
      <w:numFmt w:val="decimal"/>
      <w:lvlText w:val="%1.%2.%3"/>
      <w:lvlJc w:val="left"/>
      <w:pPr>
        <w:ind w:left="1192" w:hanging="720"/>
      </w:pPr>
      <w:rPr>
        <w:rFonts w:hint="default"/>
      </w:rPr>
    </w:lvl>
    <w:lvl w:ilvl="3">
      <w:start w:val="4"/>
      <w:numFmt w:val="decimal"/>
      <w:lvlText w:val="%1.%2.%3.%4"/>
      <w:lvlJc w:val="left"/>
      <w:pPr>
        <w:ind w:left="1428" w:hanging="720"/>
      </w:pPr>
      <w:rPr>
        <w:rFonts w:hint="default"/>
      </w:rPr>
    </w:lvl>
    <w:lvl w:ilvl="4">
      <w:start w:val="1"/>
      <w:numFmt w:val="decimal"/>
      <w:lvlText w:val="%1.%2.%3.%4.%5"/>
      <w:lvlJc w:val="left"/>
      <w:pPr>
        <w:ind w:left="2024" w:hanging="1080"/>
      </w:pPr>
      <w:rPr>
        <w:rFonts w:hint="default"/>
      </w:rPr>
    </w:lvl>
    <w:lvl w:ilvl="5">
      <w:start w:val="1"/>
      <w:numFmt w:val="decimal"/>
      <w:lvlText w:val="%1.%2.%3.%4.%5.%6"/>
      <w:lvlJc w:val="left"/>
      <w:pPr>
        <w:ind w:left="2260" w:hanging="1080"/>
      </w:pPr>
      <w:rPr>
        <w:rFonts w:hint="default"/>
      </w:rPr>
    </w:lvl>
    <w:lvl w:ilvl="6">
      <w:start w:val="1"/>
      <w:numFmt w:val="decimal"/>
      <w:lvlText w:val="%1.%2.%3.%4.%5.%6.%7"/>
      <w:lvlJc w:val="left"/>
      <w:pPr>
        <w:ind w:left="2856" w:hanging="1440"/>
      </w:pPr>
      <w:rPr>
        <w:rFonts w:hint="default"/>
      </w:rPr>
    </w:lvl>
    <w:lvl w:ilvl="7">
      <w:start w:val="1"/>
      <w:numFmt w:val="decimal"/>
      <w:lvlText w:val="%1.%2.%3.%4.%5.%6.%7.%8"/>
      <w:lvlJc w:val="left"/>
      <w:pPr>
        <w:ind w:left="3092" w:hanging="1440"/>
      </w:pPr>
      <w:rPr>
        <w:rFonts w:hint="default"/>
      </w:rPr>
    </w:lvl>
    <w:lvl w:ilvl="8">
      <w:start w:val="1"/>
      <w:numFmt w:val="decimal"/>
      <w:lvlText w:val="%1.%2.%3.%4.%5.%6.%7.%8.%9"/>
      <w:lvlJc w:val="left"/>
      <w:pPr>
        <w:ind w:left="3688" w:hanging="1800"/>
      </w:pPr>
      <w:rPr>
        <w:rFonts w:hint="default"/>
      </w:rPr>
    </w:lvl>
  </w:abstractNum>
  <w:abstractNum w:abstractNumId="55">
    <w:nsid w:val="4A073400"/>
    <w:multiLevelType w:val="hybridMultilevel"/>
    <w:tmpl w:val="48648D2C"/>
    <w:lvl w:ilvl="0" w:tplc="5B961AF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6">
    <w:nsid w:val="4A380EEC"/>
    <w:multiLevelType w:val="hybridMultilevel"/>
    <w:tmpl w:val="5B94D22E"/>
    <w:lvl w:ilvl="0" w:tplc="0419000F">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7">
    <w:nsid w:val="4E042EC6"/>
    <w:multiLevelType w:val="hybridMultilevel"/>
    <w:tmpl w:val="3AAAF4EE"/>
    <w:lvl w:ilvl="0" w:tplc="5B961AF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8">
    <w:nsid w:val="53511E5A"/>
    <w:multiLevelType w:val="hybridMultilevel"/>
    <w:tmpl w:val="2C0E6A26"/>
    <w:lvl w:ilvl="0" w:tplc="0419000F">
      <w:start w:val="1"/>
      <w:numFmt w:val="decimal"/>
      <w:lvlText w:val="%1."/>
      <w:lvlJc w:val="left"/>
      <w:pPr>
        <w:ind w:left="720" w:hanging="360"/>
      </w:pPr>
      <w:rPr>
        <w:rFonts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9">
    <w:nsid w:val="53842E50"/>
    <w:multiLevelType w:val="hybridMultilevel"/>
    <w:tmpl w:val="D93EB4A6"/>
    <w:lvl w:ilvl="0" w:tplc="3ACE4148">
      <w:start w:val="1"/>
      <w:numFmt w:val="bullet"/>
      <w:lvlText w:val=""/>
      <w:lvlJc w:val="left"/>
      <w:pPr>
        <w:ind w:left="1854" w:hanging="360"/>
      </w:pPr>
      <w:rPr>
        <w:rFonts w:ascii="Symbol" w:hAnsi="Symbol" w:hint="default"/>
      </w:rPr>
    </w:lvl>
    <w:lvl w:ilvl="1" w:tplc="04190019">
      <w:start w:val="1"/>
      <w:numFmt w:val="lowerLetter"/>
      <w:lvlText w:val="%2."/>
      <w:lvlJc w:val="left"/>
      <w:pPr>
        <w:ind w:left="2574" w:hanging="360"/>
      </w:pPr>
    </w:lvl>
    <w:lvl w:ilvl="2" w:tplc="0419001B" w:tentative="1">
      <w:start w:val="1"/>
      <w:numFmt w:val="lowerRoman"/>
      <w:lvlText w:val="%3."/>
      <w:lvlJc w:val="right"/>
      <w:pPr>
        <w:ind w:left="3294" w:hanging="180"/>
      </w:pPr>
    </w:lvl>
    <w:lvl w:ilvl="3" w:tplc="0419000F" w:tentative="1">
      <w:start w:val="1"/>
      <w:numFmt w:val="decimal"/>
      <w:lvlText w:val="%4."/>
      <w:lvlJc w:val="left"/>
      <w:pPr>
        <w:ind w:left="4014" w:hanging="360"/>
      </w:pPr>
    </w:lvl>
    <w:lvl w:ilvl="4" w:tplc="04190019" w:tentative="1">
      <w:start w:val="1"/>
      <w:numFmt w:val="lowerLetter"/>
      <w:lvlText w:val="%5."/>
      <w:lvlJc w:val="left"/>
      <w:pPr>
        <w:ind w:left="4734" w:hanging="360"/>
      </w:pPr>
    </w:lvl>
    <w:lvl w:ilvl="5" w:tplc="0419001B" w:tentative="1">
      <w:start w:val="1"/>
      <w:numFmt w:val="lowerRoman"/>
      <w:lvlText w:val="%6."/>
      <w:lvlJc w:val="right"/>
      <w:pPr>
        <w:ind w:left="5454" w:hanging="180"/>
      </w:pPr>
    </w:lvl>
    <w:lvl w:ilvl="6" w:tplc="0419000F" w:tentative="1">
      <w:start w:val="1"/>
      <w:numFmt w:val="decimal"/>
      <w:lvlText w:val="%7."/>
      <w:lvlJc w:val="left"/>
      <w:pPr>
        <w:ind w:left="6174" w:hanging="360"/>
      </w:pPr>
    </w:lvl>
    <w:lvl w:ilvl="7" w:tplc="04190019" w:tentative="1">
      <w:start w:val="1"/>
      <w:numFmt w:val="lowerLetter"/>
      <w:lvlText w:val="%8."/>
      <w:lvlJc w:val="left"/>
      <w:pPr>
        <w:ind w:left="6894" w:hanging="360"/>
      </w:pPr>
    </w:lvl>
    <w:lvl w:ilvl="8" w:tplc="0419001B" w:tentative="1">
      <w:start w:val="1"/>
      <w:numFmt w:val="lowerRoman"/>
      <w:lvlText w:val="%9."/>
      <w:lvlJc w:val="right"/>
      <w:pPr>
        <w:ind w:left="7614" w:hanging="180"/>
      </w:pPr>
    </w:lvl>
  </w:abstractNum>
  <w:abstractNum w:abstractNumId="60">
    <w:nsid w:val="53CC12AE"/>
    <w:multiLevelType w:val="hybridMultilevel"/>
    <w:tmpl w:val="AFB06004"/>
    <w:lvl w:ilvl="0" w:tplc="5A26DE36">
      <w:start w:val="1"/>
      <w:numFmt w:val="decimal"/>
      <w:pStyle w:val="a1"/>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1">
    <w:nsid w:val="545F106C"/>
    <w:multiLevelType w:val="hybridMultilevel"/>
    <w:tmpl w:val="68E220AA"/>
    <w:lvl w:ilvl="0" w:tplc="5B961AF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2">
    <w:nsid w:val="54FD3A1D"/>
    <w:multiLevelType w:val="hybridMultilevel"/>
    <w:tmpl w:val="7098DDD0"/>
    <w:lvl w:ilvl="0" w:tplc="5B961AF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nsid w:val="567A3F02"/>
    <w:multiLevelType w:val="hybridMultilevel"/>
    <w:tmpl w:val="0608D6C4"/>
    <w:lvl w:ilvl="0" w:tplc="5B961AF8">
      <w:start w:val="1"/>
      <w:numFmt w:val="bullet"/>
      <w:lvlText w:val=""/>
      <w:lvlJc w:val="left"/>
      <w:pPr>
        <w:tabs>
          <w:tab w:val="num" w:pos="360"/>
        </w:tabs>
        <w:ind w:left="360" w:hanging="360"/>
      </w:pPr>
      <w:rPr>
        <w:rFonts w:ascii="Symbol" w:hAnsi="Symbol" w:hint="default"/>
      </w:rPr>
    </w:lvl>
    <w:lvl w:ilvl="1" w:tplc="04190003">
      <w:start w:val="1"/>
      <w:numFmt w:val="bullet"/>
      <w:lvlText w:val="o"/>
      <w:lvlJc w:val="left"/>
      <w:pPr>
        <w:ind w:left="2149" w:hanging="360"/>
      </w:pPr>
      <w:rPr>
        <w:rFonts w:ascii="Courier New" w:hAnsi="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hint="default"/>
      </w:rPr>
    </w:lvl>
    <w:lvl w:ilvl="8" w:tplc="04190005">
      <w:start w:val="1"/>
      <w:numFmt w:val="bullet"/>
      <w:lvlText w:val=""/>
      <w:lvlJc w:val="left"/>
      <w:pPr>
        <w:ind w:left="7189" w:hanging="360"/>
      </w:pPr>
      <w:rPr>
        <w:rFonts w:ascii="Wingdings" w:hAnsi="Wingdings" w:hint="default"/>
      </w:rPr>
    </w:lvl>
  </w:abstractNum>
  <w:abstractNum w:abstractNumId="64">
    <w:nsid w:val="56A4252F"/>
    <w:multiLevelType w:val="hybridMultilevel"/>
    <w:tmpl w:val="87B4AEBC"/>
    <w:lvl w:ilvl="0" w:tplc="5B961AF8">
      <w:start w:val="1"/>
      <w:numFmt w:val="bullet"/>
      <w:lvlText w:val=""/>
      <w:lvlJc w:val="left"/>
      <w:pPr>
        <w:ind w:left="1571" w:hanging="360"/>
      </w:pPr>
      <w:rPr>
        <w:rFonts w:ascii="Symbol" w:hAnsi="Symbol" w:hint="default"/>
        <w:i w:val="0"/>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65">
    <w:nsid w:val="57935EFE"/>
    <w:multiLevelType w:val="hybridMultilevel"/>
    <w:tmpl w:val="255812AE"/>
    <w:lvl w:ilvl="0" w:tplc="5B961AF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6">
    <w:nsid w:val="589A5091"/>
    <w:multiLevelType w:val="hybridMultilevel"/>
    <w:tmpl w:val="02FAAF8A"/>
    <w:lvl w:ilvl="0" w:tplc="9BFEFB8E">
      <w:start w:val="1"/>
      <w:numFmt w:val="bullet"/>
      <w:lvlText w:val="—"/>
      <w:lvlJc w:val="left"/>
      <w:pPr>
        <w:ind w:left="1429" w:hanging="360"/>
      </w:pPr>
      <w:rPr>
        <w:rFonts w:ascii="Calibri" w:hAnsi="Calibri"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7">
    <w:nsid w:val="58B96EDD"/>
    <w:multiLevelType w:val="hybridMultilevel"/>
    <w:tmpl w:val="E82C66CE"/>
    <w:lvl w:ilvl="0" w:tplc="3ACE414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8">
    <w:nsid w:val="591F493D"/>
    <w:multiLevelType w:val="hybridMultilevel"/>
    <w:tmpl w:val="E26623DC"/>
    <w:lvl w:ilvl="0" w:tplc="5B961AF8">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69">
    <w:nsid w:val="5AF4114B"/>
    <w:multiLevelType w:val="hybridMultilevel"/>
    <w:tmpl w:val="3E78CE88"/>
    <w:lvl w:ilvl="0" w:tplc="72E8AC70">
      <w:start w:val="1"/>
      <w:numFmt w:val="bullet"/>
      <w:lvlText w:val=""/>
      <w:lvlJc w:val="righ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0">
    <w:nsid w:val="5B5E5E87"/>
    <w:multiLevelType w:val="hybridMultilevel"/>
    <w:tmpl w:val="16E82DEC"/>
    <w:lvl w:ilvl="0" w:tplc="0720A60E">
      <w:start w:val="1"/>
      <w:numFmt w:val="decimal"/>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71">
    <w:nsid w:val="5BD53A9A"/>
    <w:multiLevelType w:val="hybridMultilevel"/>
    <w:tmpl w:val="B4E4001C"/>
    <w:lvl w:ilvl="0" w:tplc="5B961AF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2">
    <w:nsid w:val="5C2D6331"/>
    <w:multiLevelType w:val="hybridMultilevel"/>
    <w:tmpl w:val="29588624"/>
    <w:lvl w:ilvl="0" w:tplc="3ACE4148">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73">
    <w:nsid w:val="5FF1600F"/>
    <w:multiLevelType w:val="hybridMultilevel"/>
    <w:tmpl w:val="F7BA2D54"/>
    <w:lvl w:ilvl="0" w:tplc="5B961AF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4">
    <w:nsid w:val="60A14AEB"/>
    <w:multiLevelType w:val="hybridMultilevel"/>
    <w:tmpl w:val="CBC26A94"/>
    <w:lvl w:ilvl="0" w:tplc="5B961AF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5">
    <w:nsid w:val="61CF1FA6"/>
    <w:multiLevelType w:val="multilevel"/>
    <w:tmpl w:val="521A2220"/>
    <w:lvl w:ilvl="0">
      <w:start w:val="1"/>
      <w:numFmt w:val="decimal"/>
      <w:lvlText w:val="%1."/>
      <w:lvlJc w:val="left"/>
      <w:pPr>
        <w:ind w:left="720" w:hanging="360"/>
      </w:pPr>
      <w:rPr>
        <w:rFonts w:hint="default"/>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6">
    <w:nsid w:val="621E7215"/>
    <w:multiLevelType w:val="hybridMultilevel"/>
    <w:tmpl w:val="D7F8F754"/>
    <w:lvl w:ilvl="0" w:tplc="5B961AF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7">
    <w:nsid w:val="626C0FF5"/>
    <w:multiLevelType w:val="multilevel"/>
    <w:tmpl w:val="BD1201F0"/>
    <w:lvl w:ilvl="0">
      <w:start w:val="1"/>
      <w:numFmt w:val="bullet"/>
      <w:lvlText w:val=""/>
      <w:lvlJc w:val="left"/>
      <w:pPr>
        <w:tabs>
          <w:tab w:val="num" w:pos="1353"/>
        </w:tabs>
        <w:ind w:left="1353" w:hanging="360"/>
      </w:pPr>
      <w:rPr>
        <w:rFonts w:ascii="Symbol" w:hAnsi="Symbol" w:hint="default"/>
        <w:sz w:val="20"/>
      </w:rPr>
    </w:lvl>
    <w:lvl w:ilvl="1" w:tentative="1">
      <w:start w:val="1"/>
      <w:numFmt w:val="bullet"/>
      <w:lvlText w:val="o"/>
      <w:lvlJc w:val="left"/>
      <w:pPr>
        <w:tabs>
          <w:tab w:val="num" w:pos="2073"/>
        </w:tabs>
        <w:ind w:left="2073" w:hanging="360"/>
      </w:pPr>
      <w:rPr>
        <w:rFonts w:ascii="Courier New" w:hAnsi="Courier New" w:hint="default"/>
        <w:sz w:val="20"/>
      </w:rPr>
    </w:lvl>
    <w:lvl w:ilvl="2" w:tentative="1">
      <w:start w:val="1"/>
      <w:numFmt w:val="bullet"/>
      <w:lvlText w:val=""/>
      <w:lvlJc w:val="left"/>
      <w:pPr>
        <w:tabs>
          <w:tab w:val="num" w:pos="2793"/>
        </w:tabs>
        <w:ind w:left="2793" w:hanging="360"/>
      </w:pPr>
      <w:rPr>
        <w:rFonts w:ascii="Wingdings" w:hAnsi="Wingdings" w:hint="default"/>
        <w:sz w:val="20"/>
      </w:rPr>
    </w:lvl>
    <w:lvl w:ilvl="3" w:tentative="1">
      <w:start w:val="1"/>
      <w:numFmt w:val="bullet"/>
      <w:lvlText w:val=""/>
      <w:lvlJc w:val="left"/>
      <w:pPr>
        <w:tabs>
          <w:tab w:val="num" w:pos="3513"/>
        </w:tabs>
        <w:ind w:left="3513" w:hanging="360"/>
      </w:pPr>
      <w:rPr>
        <w:rFonts w:ascii="Wingdings" w:hAnsi="Wingdings" w:hint="default"/>
        <w:sz w:val="20"/>
      </w:rPr>
    </w:lvl>
    <w:lvl w:ilvl="4" w:tentative="1">
      <w:start w:val="1"/>
      <w:numFmt w:val="bullet"/>
      <w:lvlText w:val=""/>
      <w:lvlJc w:val="left"/>
      <w:pPr>
        <w:tabs>
          <w:tab w:val="num" w:pos="4233"/>
        </w:tabs>
        <w:ind w:left="4233" w:hanging="360"/>
      </w:pPr>
      <w:rPr>
        <w:rFonts w:ascii="Wingdings" w:hAnsi="Wingdings" w:hint="default"/>
        <w:sz w:val="20"/>
      </w:rPr>
    </w:lvl>
    <w:lvl w:ilvl="5" w:tentative="1">
      <w:start w:val="1"/>
      <w:numFmt w:val="bullet"/>
      <w:lvlText w:val=""/>
      <w:lvlJc w:val="left"/>
      <w:pPr>
        <w:tabs>
          <w:tab w:val="num" w:pos="4953"/>
        </w:tabs>
        <w:ind w:left="4953" w:hanging="360"/>
      </w:pPr>
      <w:rPr>
        <w:rFonts w:ascii="Wingdings" w:hAnsi="Wingdings" w:hint="default"/>
        <w:sz w:val="20"/>
      </w:rPr>
    </w:lvl>
    <w:lvl w:ilvl="6" w:tentative="1">
      <w:start w:val="1"/>
      <w:numFmt w:val="bullet"/>
      <w:lvlText w:val=""/>
      <w:lvlJc w:val="left"/>
      <w:pPr>
        <w:tabs>
          <w:tab w:val="num" w:pos="5673"/>
        </w:tabs>
        <w:ind w:left="5673" w:hanging="360"/>
      </w:pPr>
      <w:rPr>
        <w:rFonts w:ascii="Wingdings" w:hAnsi="Wingdings" w:hint="default"/>
        <w:sz w:val="20"/>
      </w:rPr>
    </w:lvl>
    <w:lvl w:ilvl="7" w:tentative="1">
      <w:start w:val="1"/>
      <w:numFmt w:val="bullet"/>
      <w:lvlText w:val=""/>
      <w:lvlJc w:val="left"/>
      <w:pPr>
        <w:tabs>
          <w:tab w:val="num" w:pos="6393"/>
        </w:tabs>
        <w:ind w:left="6393" w:hanging="360"/>
      </w:pPr>
      <w:rPr>
        <w:rFonts w:ascii="Wingdings" w:hAnsi="Wingdings" w:hint="default"/>
        <w:sz w:val="20"/>
      </w:rPr>
    </w:lvl>
    <w:lvl w:ilvl="8" w:tentative="1">
      <w:start w:val="1"/>
      <w:numFmt w:val="bullet"/>
      <w:lvlText w:val=""/>
      <w:lvlJc w:val="left"/>
      <w:pPr>
        <w:tabs>
          <w:tab w:val="num" w:pos="7113"/>
        </w:tabs>
        <w:ind w:left="7113" w:hanging="360"/>
      </w:pPr>
      <w:rPr>
        <w:rFonts w:ascii="Wingdings" w:hAnsi="Wingdings" w:hint="default"/>
        <w:sz w:val="20"/>
      </w:rPr>
    </w:lvl>
  </w:abstractNum>
  <w:abstractNum w:abstractNumId="78">
    <w:nsid w:val="62C44283"/>
    <w:multiLevelType w:val="multilevel"/>
    <w:tmpl w:val="36DA9DD0"/>
    <w:lvl w:ilvl="0">
      <w:start w:val="1"/>
      <w:numFmt w:val="russianUpper"/>
      <w:pStyle w:val="a2"/>
      <w:suff w:val="space"/>
      <w:lvlText w:val="Приложение %1"/>
      <w:lvlJc w:val="left"/>
      <w:rPr>
        <w:rFonts w:hint="default"/>
      </w:rPr>
    </w:lvl>
    <w:lvl w:ilvl="1">
      <w:start w:val="1"/>
      <w:numFmt w:val="decimal"/>
      <w:suff w:val="space"/>
      <w:lvlText w:val="%1.%2"/>
      <w:lvlJc w:val="left"/>
      <w:pPr>
        <w:ind w:firstLine="567"/>
      </w:pPr>
      <w:rPr>
        <w:rFonts w:ascii="Times New Roman" w:hAnsi="Times New Roman" w:cs="Times New Roman" w:hint="default"/>
        <w:b/>
        <w:bCs/>
        <w:i w:val="0"/>
        <w:iCs w:val="0"/>
        <w:spacing w:val="0"/>
        <w:w w:val="100"/>
        <w:position w:val="0"/>
        <w:sz w:val="28"/>
        <w:szCs w:val="28"/>
      </w:rPr>
    </w:lvl>
    <w:lvl w:ilvl="2">
      <w:start w:val="1"/>
      <w:numFmt w:val="decimal"/>
      <w:suff w:val="space"/>
      <w:lvlText w:val="%1.%2.%3"/>
      <w:lvlJc w:val="left"/>
      <w:pPr>
        <w:ind w:firstLine="567"/>
      </w:pPr>
      <w:rPr>
        <w:rFonts w:ascii="Times New Roman" w:hAnsi="Times New Roman" w:cs="Times New Roman" w:hint="default"/>
        <w:b/>
        <w:bCs/>
        <w:i w:val="0"/>
        <w:iCs w:val="0"/>
        <w:color w:val="auto"/>
        <w:sz w:val="26"/>
        <w:szCs w:val="26"/>
      </w:rPr>
    </w:lvl>
    <w:lvl w:ilvl="3">
      <w:start w:val="1"/>
      <w:numFmt w:val="decimal"/>
      <w:suff w:val="space"/>
      <w:lvlText w:val="%1.%2.%3.%4"/>
      <w:lvlJc w:val="left"/>
      <w:pPr>
        <w:ind w:firstLine="567"/>
      </w:pPr>
      <w:rPr>
        <w:rFonts w:ascii="Times New Roman" w:hAnsi="Times New Roman" w:cs="Times New Roman" w:hint="default"/>
        <w:b/>
        <w:bCs/>
        <w:i w:val="0"/>
        <w:iCs w:val="0"/>
        <w:color w:val="auto"/>
        <w:spacing w:val="0"/>
        <w:w w:val="100"/>
        <w:position w:val="0"/>
        <w:sz w:val="24"/>
        <w:szCs w:val="24"/>
      </w:rPr>
    </w:lvl>
    <w:lvl w:ilvl="4">
      <w:start w:val="1"/>
      <w:numFmt w:val="decimal"/>
      <w:lvlText w:val="%1.%2.%3.%4.%5"/>
      <w:lvlJc w:val="left"/>
      <w:pPr>
        <w:tabs>
          <w:tab w:val="num" w:pos="1575"/>
        </w:tabs>
        <w:ind w:left="1575" w:hanging="1008"/>
      </w:pPr>
      <w:rPr>
        <w:rFonts w:hint="default"/>
      </w:rPr>
    </w:lvl>
    <w:lvl w:ilvl="5">
      <w:start w:val="1"/>
      <w:numFmt w:val="decimal"/>
      <w:lvlText w:val="%1.%2.%3.%4.%5.%6"/>
      <w:lvlJc w:val="left"/>
      <w:pPr>
        <w:tabs>
          <w:tab w:val="num" w:pos="1719"/>
        </w:tabs>
        <w:ind w:left="1719" w:hanging="1152"/>
      </w:pPr>
      <w:rPr>
        <w:rFonts w:hint="default"/>
      </w:rPr>
    </w:lvl>
    <w:lvl w:ilvl="6">
      <w:start w:val="1"/>
      <w:numFmt w:val="decimal"/>
      <w:lvlText w:val="%1.%2.%3.%4.%5.%6.%7"/>
      <w:lvlJc w:val="left"/>
      <w:pPr>
        <w:tabs>
          <w:tab w:val="num" w:pos="1863"/>
        </w:tabs>
        <w:ind w:left="1863" w:hanging="1296"/>
      </w:pPr>
      <w:rPr>
        <w:rFonts w:hint="default"/>
      </w:rPr>
    </w:lvl>
    <w:lvl w:ilvl="7">
      <w:start w:val="1"/>
      <w:numFmt w:val="decimal"/>
      <w:lvlText w:val="%1.%2.%3.%4.%5.%6.%7.%8"/>
      <w:lvlJc w:val="left"/>
      <w:pPr>
        <w:tabs>
          <w:tab w:val="num" w:pos="2007"/>
        </w:tabs>
        <w:ind w:left="2007" w:hanging="1440"/>
      </w:pPr>
      <w:rPr>
        <w:rFonts w:hint="default"/>
      </w:rPr>
    </w:lvl>
    <w:lvl w:ilvl="8">
      <w:start w:val="1"/>
      <w:numFmt w:val="decimal"/>
      <w:lvlText w:val="%1.%2.%3.%4.%5.%6.%7.%8.%9"/>
      <w:lvlJc w:val="left"/>
      <w:pPr>
        <w:tabs>
          <w:tab w:val="num" w:pos="2151"/>
        </w:tabs>
        <w:ind w:left="2151" w:hanging="1584"/>
      </w:pPr>
      <w:rPr>
        <w:rFonts w:hint="default"/>
      </w:rPr>
    </w:lvl>
  </w:abstractNum>
  <w:abstractNum w:abstractNumId="79">
    <w:nsid w:val="632F4DDF"/>
    <w:multiLevelType w:val="hybridMultilevel"/>
    <w:tmpl w:val="3306F7D6"/>
    <w:lvl w:ilvl="0" w:tplc="5B961AF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0">
    <w:nsid w:val="63C71BCF"/>
    <w:multiLevelType w:val="hybridMultilevel"/>
    <w:tmpl w:val="22764C82"/>
    <w:lvl w:ilvl="0" w:tplc="5B02AE12">
      <w:start w:val="5"/>
      <w:numFmt w:val="bullet"/>
      <w:lvlText w:val="-"/>
      <w:lvlJc w:val="left"/>
      <w:pPr>
        <w:ind w:left="502" w:hanging="360"/>
      </w:pPr>
      <w:rPr>
        <w:rFonts w:ascii="Arial" w:eastAsiaTheme="minorHAnsi" w:hAnsi="Arial" w:cs="Arial" w:hint="default"/>
      </w:rPr>
    </w:lvl>
    <w:lvl w:ilvl="1" w:tplc="04190003" w:tentative="1">
      <w:start w:val="1"/>
      <w:numFmt w:val="bullet"/>
      <w:lvlText w:val="o"/>
      <w:lvlJc w:val="left"/>
      <w:pPr>
        <w:ind w:left="1222" w:hanging="360"/>
      </w:pPr>
      <w:rPr>
        <w:rFonts w:ascii="Courier New" w:hAnsi="Courier New" w:cs="Courier New" w:hint="default"/>
      </w:rPr>
    </w:lvl>
    <w:lvl w:ilvl="2" w:tplc="04190005" w:tentative="1">
      <w:start w:val="1"/>
      <w:numFmt w:val="bullet"/>
      <w:lvlText w:val=""/>
      <w:lvlJc w:val="left"/>
      <w:pPr>
        <w:ind w:left="1942" w:hanging="360"/>
      </w:pPr>
      <w:rPr>
        <w:rFonts w:ascii="Wingdings" w:hAnsi="Wingdings" w:hint="default"/>
      </w:rPr>
    </w:lvl>
    <w:lvl w:ilvl="3" w:tplc="04190001" w:tentative="1">
      <w:start w:val="1"/>
      <w:numFmt w:val="bullet"/>
      <w:lvlText w:val=""/>
      <w:lvlJc w:val="left"/>
      <w:pPr>
        <w:ind w:left="2662" w:hanging="360"/>
      </w:pPr>
      <w:rPr>
        <w:rFonts w:ascii="Symbol" w:hAnsi="Symbol" w:hint="default"/>
      </w:rPr>
    </w:lvl>
    <w:lvl w:ilvl="4" w:tplc="04190003" w:tentative="1">
      <w:start w:val="1"/>
      <w:numFmt w:val="bullet"/>
      <w:lvlText w:val="o"/>
      <w:lvlJc w:val="left"/>
      <w:pPr>
        <w:ind w:left="3382" w:hanging="360"/>
      </w:pPr>
      <w:rPr>
        <w:rFonts w:ascii="Courier New" w:hAnsi="Courier New" w:cs="Courier New" w:hint="default"/>
      </w:rPr>
    </w:lvl>
    <w:lvl w:ilvl="5" w:tplc="04190005" w:tentative="1">
      <w:start w:val="1"/>
      <w:numFmt w:val="bullet"/>
      <w:lvlText w:val=""/>
      <w:lvlJc w:val="left"/>
      <w:pPr>
        <w:ind w:left="4102" w:hanging="360"/>
      </w:pPr>
      <w:rPr>
        <w:rFonts w:ascii="Wingdings" w:hAnsi="Wingdings" w:hint="default"/>
      </w:rPr>
    </w:lvl>
    <w:lvl w:ilvl="6" w:tplc="04190001" w:tentative="1">
      <w:start w:val="1"/>
      <w:numFmt w:val="bullet"/>
      <w:lvlText w:val=""/>
      <w:lvlJc w:val="left"/>
      <w:pPr>
        <w:ind w:left="4822" w:hanging="360"/>
      </w:pPr>
      <w:rPr>
        <w:rFonts w:ascii="Symbol" w:hAnsi="Symbol" w:hint="default"/>
      </w:rPr>
    </w:lvl>
    <w:lvl w:ilvl="7" w:tplc="04190003" w:tentative="1">
      <w:start w:val="1"/>
      <w:numFmt w:val="bullet"/>
      <w:lvlText w:val="o"/>
      <w:lvlJc w:val="left"/>
      <w:pPr>
        <w:ind w:left="5542" w:hanging="360"/>
      </w:pPr>
      <w:rPr>
        <w:rFonts w:ascii="Courier New" w:hAnsi="Courier New" w:cs="Courier New" w:hint="default"/>
      </w:rPr>
    </w:lvl>
    <w:lvl w:ilvl="8" w:tplc="04190005" w:tentative="1">
      <w:start w:val="1"/>
      <w:numFmt w:val="bullet"/>
      <w:lvlText w:val=""/>
      <w:lvlJc w:val="left"/>
      <w:pPr>
        <w:ind w:left="6262" w:hanging="360"/>
      </w:pPr>
      <w:rPr>
        <w:rFonts w:ascii="Wingdings" w:hAnsi="Wingdings" w:hint="default"/>
      </w:rPr>
    </w:lvl>
  </w:abstractNum>
  <w:abstractNum w:abstractNumId="81">
    <w:nsid w:val="649F686B"/>
    <w:multiLevelType w:val="multilevel"/>
    <w:tmpl w:val="EFB8E5AE"/>
    <w:lvl w:ilvl="0">
      <w:start w:val="1"/>
      <w:numFmt w:val="decimal"/>
      <w:lvlText w:val="%1."/>
      <w:lvlJc w:val="left"/>
      <w:pPr>
        <w:ind w:left="444" w:hanging="444"/>
      </w:pPr>
      <w:rPr>
        <w:rFonts w:hint="default"/>
      </w:rPr>
    </w:lvl>
    <w:lvl w:ilvl="1">
      <w:start w:val="1"/>
      <w:numFmt w:val="decimal"/>
      <w:lvlText w:val="%1.%2."/>
      <w:lvlJc w:val="left"/>
      <w:pPr>
        <w:ind w:left="444" w:hanging="444"/>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2">
    <w:nsid w:val="65967D93"/>
    <w:multiLevelType w:val="hybridMultilevel"/>
    <w:tmpl w:val="A06CEAC6"/>
    <w:lvl w:ilvl="0" w:tplc="3ACE414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3">
    <w:nsid w:val="65F94C48"/>
    <w:multiLevelType w:val="hybridMultilevel"/>
    <w:tmpl w:val="68645BF0"/>
    <w:lvl w:ilvl="0" w:tplc="5B961AF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4">
    <w:nsid w:val="69262E75"/>
    <w:multiLevelType w:val="hybridMultilevel"/>
    <w:tmpl w:val="E39A3862"/>
    <w:lvl w:ilvl="0" w:tplc="5B961AF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5">
    <w:nsid w:val="69E071FB"/>
    <w:multiLevelType w:val="hybridMultilevel"/>
    <w:tmpl w:val="F99675A0"/>
    <w:lvl w:ilvl="0" w:tplc="5B961AF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6">
    <w:nsid w:val="69F40EA8"/>
    <w:multiLevelType w:val="multilevel"/>
    <w:tmpl w:val="CB8C40BE"/>
    <w:lvl w:ilvl="0">
      <w:start w:val="3"/>
      <w:numFmt w:val="decimal"/>
      <w:lvlText w:val="%1."/>
      <w:lvlJc w:val="left"/>
      <w:pPr>
        <w:ind w:left="360" w:hanging="360"/>
      </w:pPr>
      <w:rPr>
        <w:rFonts w:hint="default"/>
        <w:b w:val="0"/>
      </w:rPr>
    </w:lvl>
    <w:lvl w:ilvl="1">
      <w:start w:val="1"/>
      <w:numFmt w:val="bullet"/>
      <w:lvlText w:val=""/>
      <w:lvlJc w:val="left"/>
      <w:pPr>
        <w:ind w:left="360" w:hanging="360"/>
      </w:pPr>
      <w:rPr>
        <w:rFonts w:ascii="Symbol" w:hAnsi="Symbol" w:hint="default"/>
        <w:b w:val="0"/>
      </w:rPr>
    </w:lvl>
    <w:lvl w:ilvl="2">
      <w:start w:val="1"/>
      <w:numFmt w:val="decimal"/>
      <w:lvlText w:val="%1.%2.%3."/>
      <w:lvlJc w:val="left"/>
      <w:pPr>
        <w:ind w:left="720" w:hanging="720"/>
      </w:pPr>
      <w:rPr>
        <w:rFonts w:hint="default"/>
        <w:b w:val="0"/>
      </w:rPr>
    </w:lvl>
    <w:lvl w:ilvl="3">
      <w:start w:val="1"/>
      <w:numFmt w:val="decimal"/>
      <w:lvlText w:val="%1.%2.%3.%4."/>
      <w:lvlJc w:val="left"/>
      <w:pPr>
        <w:ind w:left="720" w:hanging="72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080" w:hanging="108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440" w:hanging="1440"/>
      </w:pPr>
      <w:rPr>
        <w:rFonts w:hint="default"/>
        <w:b w:val="0"/>
      </w:rPr>
    </w:lvl>
    <w:lvl w:ilvl="8">
      <w:start w:val="1"/>
      <w:numFmt w:val="decimal"/>
      <w:lvlText w:val="%1.%2.%3.%4.%5.%6.%7.%8.%9."/>
      <w:lvlJc w:val="left"/>
      <w:pPr>
        <w:ind w:left="1800" w:hanging="1800"/>
      </w:pPr>
      <w:rPr>
        <w:rFonts w:hint="default"/>
        <w:b w:val="0"/>
      </w:rPr>
    </w:lvl>
  </w:abstractNum>
  <w:abstractNum w:abstractNumId="87">
    <w:nsid w:val="6A5208A0"/>
    <w:multiLevelType w:val="multilevel"/>
    <w:tmpl w:val="7AD0E436"/>
    <w:lvl w:ilvl="0">
      <w:start w:val="1"/>
      <w:numFmt w:val="decimal"/>
      <w:pStyle w:val="12"/>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8">
    <w:nsid w:val="6A977CDC"/>
    <w:multiLevelType w:val="hybridMultilevel"/>
    <w:tmpl w:val="BD364BD4"/>
    <w:lvl w:ilvl="0" w:tplc="5B961AF8">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9">
    <w:nsid w:val="6B852D75"/>
    <w:multiLevelType w:val="hybridMultilevel"/>
    <w:tmpl w:val="41888EFE"/>
    <w:lvl w:ilvl="0" w:tplc="3ACE4148">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90">
    <w:nsid w:val="6E980662"/>
    <w:multiLevelType w:val="hybridMultilevel"/>
    <w:tmpl w:val="276A586A"/>
    <w:lvl w:ilvl="0" w:tplc="5B961AF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1">
    <w:nsid w:val="70CD355D"/>
    <w:multiLevelType w:val="hybridMultilevel"/>
    <w:tmpl w:val="B96A911A"/>
    <w:lvl w:ilvl="0" w:tplc="3ACE414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2">
    <w:nsid w:val="71940A07"/>
    <w:multiLevelType w:val="hybridMultilevel"/>
    <w:tmpl w:val="3692DD1E"/>
    <w:lvl w:ilvl="0" w:tplc="53CC16B4">
      <w:start w:val="1"/>
      <w:numFmt w:val="bullet"/>
      <w:pStyle w:val="a3"/>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3">
    <w:nsid w:val="73722AE0"/>
    <w:multiLevelType w:val="hybridMultilevel"/>
    <w:tmpl w:val="0FCA296A"/>
    <w:lvl w:ilvl="0" w:tplc="3ACE4148">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94">
    <w:nsid w:val="74E074A6"/>
    <w:multiLevelType w:val="multilevel"/>
    <w:tmpl w:val="26A6FBE2"/>
    <w:lvl w:ilvl="0">
      <w:start w:val="1"/>
      <w:numFmt w:val="decimal"/>
      <w:lvlText w:val="%1."/>
      <w:lvlJc w:val="left"/>
      <w:pPr>
        <w:ind w:left="720" w:hanging="360"/>
      </w:pPr>
      <w:rPr>
        <w:rFonts w:hint="default"/>
      </w:rPr>
    </w:lvl>
    <w:lvl w:ilvl="1">
      <w:start w:val="3"/>
      <w:numFmt w:val="decimal"/>
      <w:isLgl/>
      <w:lvlText w:val="%1.%2."/>
      <w:lvlJc w:val="left"/>
      <w:pPr>
        <w:ind w:left="1196" w:hanging="720"/>
      </w:pPr>
      <w:rPr>
        <w:rFonts w:hint="default"/>
      </w:rPr>
    </w:lvl>
    <w:lvl w:ilvl="2">
      <w:start w:val="3"/>
      <w:numFmt w:val="decimal"/>
      <w:isLgl/>
      <w:lvlText w:val="%1.%2.%3."/>
      <w:lvlJc w:val="left"/>
      <w:pPr>
        <w:ind w:left="1312" w:hanging="720"/>
      </w:pPr>
      <w:rPr>
        <w:rFonts w:hint="default"/>
      </w:rPr>
    </w:lvl>
    <w:lvl w:ilvl="3">
      <w:start w:val="1"/>
      <w:numFmt w:val="decimal"/>
      <w:isLgl/>
      <w:lvlText w:val="%1.%2.%3.%4."/>
      <w:lvlJc w:val="left"/>
      <w:pPr>
        <w:ind w:left="1428" w:hanging="720"/>
      </w:pPr>
      <w:rPr>
        <w:rFonts w:hint="default"/>
      </w:rPr>
    </w:lvl>
    <w:lvl w:ilvl="4">
      <w:start w:val="1"/>
      <w:numFmt w:val="decimal"/>
      <w:isLgl/>
      <w:lvlText w:val="%1.%2.%3.%4.%5."/>
      <w:lvlJc w:val="left"/>
      <w:pPr>
        <w:ind w:left="1904" w:hanging="1080"/>
      </w:pPr>
      <w:rPr>
        <w:rFonts w:hint="default"/>
      </w:rPr>
    </w:lvl>
    <w:lvl w:ilvl="5">
      <w:start w:val="1"/>
      <w:numFmt w:val="decimal"/>
      <w:isLgl/>
      <w:lvlText w:val="%1.%2.%3.%4.%5.%6."/>
      <w:lvlJc w:val="left"/>
      <w:pPr>
        <w:ind w:left="2020" w:hanging="1080"/>
      </w:pPr>
      <w:rPr>
        <w:rFonts w:hint="default"/>
      </w:rPr>
    </w:lvl>
    <w:lvl w:ilvl="6">
      <w:start w:val="1"/>
      <w:numFmt w:val="decimal"/>
      <w:isLgl/>
      <w:lvlText w:val="%1.%2.%3.%4.%5.%6.%7."/>
      <w:lvlJc w:val="left"/>
      <w:pPr>
        <w:ind w:left="2496" w:hanging="1440"/>
      </w:pPr>
      <w:rPr>
        <w:rFonts w:hint="default"/>
      </w:rPr>
    </w:lvl>
    <w:lvl w:ilvl="7">
      <w:start w:val="1"/>
      <w:numFmt w:val="decimal"/>
      <w:isLgl/>
      <w:lvlText w:val="%1.%2.%3.%4.%5.%6.%7.%8."/>
      <w:lvlJc w:val="left"/>
      <w:pPr>
        <w:ind w:left="2612" w:hanging="1440"/>
      </w:pPr>
      <w:rPr>
        <w:rFonts w:hint="default"/>
      </w:rPr>
    </w:lvl>
    <w:lvl w:ilvl="8">
      <w:start w:val="1"/>
      <w:numFmt w:val="decimal"/>
      <w:isLgl/>
      <w:lvlText w:val="%1.%2.%3.%4.%5.%6.%7.%8.%9."/>
      <w:lvlJc w:val="left"/>
      <w:pPr>
        <w:ind w:left="3088" w:hanging="1800"/>
      </w:pPr>
      <w:rPr>
        <w:rFonts w:hint="default"/>
      </w:rPr>
    </w:lvl>
  </w:abstractNum>
  <w:abstractNum w:abstractNumId="95">
    <w:nsid w:val="76F3173A"/>
    <w:multiLevelType w:val="hybridMultilevel"/>
    <w:tmpl w:val="83ACCA36"/>
    <w:lvl w:ilvl="0" w:tplc="5B961AF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6">
    <w:nsid w:val="7A613860"/>
    <w:multiLevelType w:val="hybridMultilevel"/>
    <w:tmpl w:val="ED08FF42"/>
    <w:lvl w:ilvl="0" w:tplc="5B961AF8">
      <w:start w:val="1"/>
      <w:numFmt w:val="bullet"/>
      <w:lvlText w:val=""/>
      <w:lvlJc w:val="left"/>
      <w:pPr>
        <w:tabs>
          <w:tab w:val="num" w:pos="360"/>
        </w:tabs>
        <w:ind w:left="360" w:hanging="360"/>
      </w:pPr>
      <w:rPr>
        <w:rFonts w:ascii="Symbol" w:hAnsi="Symbol" w:hint="default"/>
      </w:rPr>
    </w:lvl>
    <w:lvl w:ilvl="1" w:tplc="04190003">
      <w:start w:val="1"/>
      <w:numFmt w:val="bullet"/>
      <w:lvlText w:val="o"/>
      <w:lvlJc w:val="left"/>
      <w:pPr>
        <w:ind w:left="2149" w:hanging="360"/>
      </w:pPr>
      <w:rPr>
        <w:rFonts w:ascii="Courier New" w:hAnsi="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hint="default"/>
      </w:rPr>
    </w:lvl>
    <w:lvl w:ilvl="8" w:tplc="04190005">
      <w:start w:val="1"/>
      <w:numFmt w:val="bullet"/>
      <w:lvlText w:val=""/>
      <w:lvlJc w:val="left"/>
      <w:pPr>
        <w:ind w:left="7189" w:hanging="360"/>
      </w:pPr>
      <w:rPr>
        <w:rFonts w:ascii="Wingdings" w:hAnsi="Wingdings" w:hint="default"/>
      </w:rPr>
    </w:lvl>
  </w:abstractNum>
  <w:abstractNum w:abstractNumId="97">
    <w:nsid w:val="7B05469E"/>
    <w:multiLevelType w:val="hybridMultilevel"/>
    <w:tmpl w:val="CD803E54"/>
    <w:lvl w:ilvl="0" w:tplc="5B961AF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8">
    <w:nsid w:val="7CA06C03"/>
    <w:multiLevelType w:val="multilevel"/>
    <w:tmpl w:val="575CEC7A"/>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color w:val="auto"/>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99">
    <w:nsid w:val="7EE452E4"/>
    <w:multiLevelType w:val="hybridMultilevel"/>
    <w:tmpl w:val="7172BAD0"/>
    <w:lvl w:ilvl="0" w:tplc="3ACE414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0">
    <w:nsid w:val="7F7B6F00"/>
    <w:multiLevelType w:val="hybridMultilevel"/>
    <w:tmpl w:val="3E7CB052"/>
    <w:lvl w:ilvl="0" w:tplc="5B961AF8">
      <w:start w:val="1"/>
      <w:numFmt w:val="bullet"/>
      <w:lvlText w:val=""/>
      <w:lvlJc w:val="left"/>
      <w:pPr>
        <w:ind w:left="1077" w:hanging="360"/>
      </w:pPr>
      <w:rPr>
        <w:rFonts w:ascii="Symbol" w:hAnsi="Symbol" w:hint="default"/>
      </w:rPr>
    </w:lvl>
    <w:lvl w:ilvl="1" w:tplc="04190003" w:tentative="1">
      <w:start w:val="1"/>
      <w:numFmt w:val="bullet"/>
      <w:lvlText w:val="o"/>
      <w:lvlJc w:val="left"/>
      <w:pPr>
        <w:ind w:left="1797" w:hanging="360"/>
      </w:pPr>
      <w:rPr>
        <w:rFonts w:ascii="Courier New" w:hAnsi="Courier New" w:cs="Courier New" w:hint="default"/>
      </w:rPr>
    </w:lvl>
    <w:lvl w:ilvl="2" w:tplc="04190005" w:tentative="1">
      <w:start w:val="1"/>
      <w:numFmt w:val="bullet"/>
      <w:lvlText w:val=""/>
      <w:lvlJc w:val="left"/>
      <w:pPr>
        <w:ind w:left="2517" w:hanging="360"/>
      </w:pPr>
      <w:rPr>
        <w:rFonts w:ascii="Wingdings" w:hAnsi="Wingdings" w:hint="default"/>
      </w:rPr>
    </w:lvl>
    <w:lvl w:ilvl="3" w:tplc="04190001" w:tentative="1">
      <w:start w:val="1"/>
      <w:numFmt w:val="bullet"/>
      <w:lvlText w:val=""/>
      <w:lvlJc w:val="left"/>
      <w:pPr>
        <w:ind w:left="3237" w:hanging="360"/>
      </w:pPr>
      <w:rPr>
        <w:rFonts w:ascii="Symbol" w:hAnsi="Symbol" w:hint="default"/>
      </w:rPr>
    </w:lvl>
    <w:lvl w:ilvl="4" w:tplc="04190003" w:tentative="1">
      <w:start w:val="1"/>
      <w:numFmt w:val="bullet"/>
      <w:lvlText w:val="o"/>
      <w:lvlJc w:val="left"/>
      <w:pPr>
        <w:ind w:left="3957" w:hanging="360"/>
      </w:pPr>
      <w:rPr>
        <w:rFonts w:ascii="Courier New" w:hAnsi="Courier New" w:cs="Courier New" w:hint="default"/>
      </w:rPr>
    </w:lvl>
    <w:lvl w:ilvl="5" w:tplc="04190005" w:tentative="1">
      <w:start w:val="1"/>
      <w:numFmt w:val="bullet"/>
      <w:lvlText w:val=""/>
      <w:lvlJc w:val="left"/>
      <w:pPr>
        <w:ind w:left="4677" w:hanging="360"/>
      </w:pPr>
      <w:rPr>
        <w:rFonts w:ascii="Wingdings" w:hAnsi="Wingdings" w:hint="default"/>
      </w:rPr>
    </w:lvl>
    <w:lvl w:ilvl="6" w:tplc="04190001" w:tentative="1">
      <w:start w:val="1"/>
      <w:numFmt w:val="bullet"/>
      <w:lvlText w:val=""/>
      <w:lvlJc w:val="left"/>
      <w:pPr>
        <w:ind w:left="5397" w:hanging="360"/>
      </w:pPr>
      <w:rPr>
        <w:rFonts w:ascii="Symbol" w:hAnsi="Symbol" w:hint="default"/>
      </w:rPr>
    </w:lvl>
    <w:lvl w:ilvl="7" w:tplc="04190003" w:tentative="1">
      <w:start w:val="1"/>
      <w:numFmt w:val="bullet"/>
      <w:lvlText w:val="o"/>
      <w:lvlJc w:val="left"/>
      <w:pPr>
        <w:ind w:left="6117" w:hanging="360"/>
      </w:pPr>
      <w:rPr>
        <w:rFonts w:ascii="Courier New" w:hAnsi="Courier New" w:cs="Courier New" w:hint="default"/>
      </w:rPr>
    </w:lvl>
    <w:lvl w:ilvl="8" w:tplc="04190005" w:tentative="1">
      <w:start w:val="1"/>
      <w:numFmt w:val="bullet"/>
      <w:lvlText w:val=""/>
      <w:lvlJc w:val="left"/>
      <w:pPr>
        <w:ind w:left="6837" w:hanging="360"/>
      </w:pPr>
      <w:rPr>
        <w:rFonts w:ascii="Wingdings" w:hAnsi="Wingdings" w:hint="default"/>
      </w:rPr>
    </w:lvl>
  </w:abstractNum>
  <w:abstractNum w:abstractNumId="101">
    <w:nsid w:val="7FEB3926"/>
    <w:multiLevelType w:val="hybridMultilevel"/>
    <w:tmpl w:val="3B268B6A"/>
    <w:lvl w:ilvl="0" w:tplc="5B961AF8">
      <w:start w:val="1"/>
      <w:numFmt w:val="bullet"/>
      <w:lvlText w:val=""/>
      <w:lvlJc w:val="left"/>
      <w:pPr>
        <w:tabs>
          <w:tab w:val="num" w:pos="360"/>
        </w:tabs>
        <w:ind w:left="360" w:hanging="360"/>
      </w:pPr>
      <w:rPr>
        <w:rFonts w:ascii="Symbol" w:hAnsi="Symbol" w:hint="default"/>
      </w:rPr>
    </w:lvl>
    <w:lvl w:ilvl="1" w:tplc="04190003">
      <w:start w:val="1"/>
      <w:numFmt w:val="bullet"/>
      <w:lvlText w:val="o"/>
      <w:lvlJc w:val="left"/>
      <w:pPr>
        <w:ind w:left="2149" w:hanging="360"/>
      </w:pPr>
      <w:rPr>
        <w:rFonts w:ascii="Courier New" w:hAnsi="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hint="default"/>
      </w:rPr>
    </w:lvl>
    <w:lvl w:ilvl="8" w:tplc="04190005">
      <w:start w:val="1"/>
      <w:numFmt w:val="bullet"/>
      <w:lvlText w:val=""/>
      <w:lvlJc w:val="left"/>
      <w:pPr>
        <w:ind w:left="7189" w:hanging="360"/>
      </w:pPr>
      <w:rPr>
        <w:rFonts w:ascii="Wingdings" w:hAnsi="Wingdings" w:hint="default"/>
      </w:rPr>
    </w:lvl>
  </w:abstractNum>
  <w:num w:numId="1">
    <w:abstractNumId w:val="75"/>
  </w:num>
  <w:num w:numId="2">
    <w:abstractNumId w:val="0"/>
  </w:num>
  <w:num w:numId="3">
    <w:abstractNumId w:val="10"/>
  </w:num>
  <w:num w:numId="4">
    <w:abstractNumId w:val="78"/>
  </w:num>
  <w:num w:numId="5">
    <w:abstractNumId w:val="30"/>
  </w:num>
  <w:num w:numId="6">
    <w:abstractNumId w:val="18"/>
  </w:num>
  <w:num w:numId="7">
    <w:abstractNumId w:val="87"/>
  </w:num>
  <w:num w:numId="8">
    <w:abstractNumId w:val="8"/>
  </w:num>
  <w:num w:numId="9">
    <w:abstractNumId w:val="89"/>
  </w:num>
  <w:num w:numId="10">
    <w:abstractNumId w:val="7"/>
  </w:num>
  <w:num w:numId="11">
    <w:abstractNumId w:val="29"/>
  </w:num>
  <w:num w:numId="12">
    <w:abstractNumId w:val="44"/>
  </w:num>
  <w:num w:numId="13">
    <w:abstractNumId w:val="69"/>
  </w:num>
  <w:num w:numId="14">
    <w:abstractNumId w:val="9"/>
  </w:num>
  <w:num w:numId="15">
    <w:abstractNumId w:val="14"/>
  </w:num>
  <w:num w:numId="16">
    <w:abstractNumId w:val="67"/>
  </w:num>
  <w:num w:numId="17">
    <w:abstractNumId w:val="94"/>
  </w:num>
  <w:num w:numId="18">
    <w:abstractNumId w:val="12"/>
  </w:num>
  <w:num w:numId="19">
    <w:abstractNumId w:val="16"/>
  </w:num>
  <w:num w:numId="20">
    <w:abstractNumId w:val="32"/>
  </w:num>
  <w:num w:numId="21">
    <w:abstractNumId w:val="72"/>
  </w:num>
  <w:num w:numId="22">
    <w:abstractNumId w:val="99"/>
  </w:num>
  <w:num w:numId="23">
    <w:abstractNumId w:val="27"/>
  </w:num>
  <w:num w:numId="24">
    <w:abstractNumId w:val="82"/>
  </w:num>
  <w:num w:numId="25">
    <w:abstractNumId w:val="24"/>
  </w:num>
  <w:num w:numId="26">
    <w:abstractNumId w:val="1"/>
  </w:num>
  <w:num w:numId="27">
    <w:abstractNumId w:val="60"/>
  </w:num>
  <w:num w:numId="28">
    <w:abstractNumId w:val="66"/>
  </w:num>
  <w:num w:numId="29">
    <w:abstractNumId w:val="56"/>
  </w:num>
  <w:num w:numId="30">
    <w:abstractNumId w:val="51"/>
  </w:num>
  <w:num w:numId="31">
    <w:abstractNumId w:val="70"/>
  </w:num>
  <w:num w:numId="32">
    <w:abstractNumId w:val="42"/>
  </w:num>
  <w:num w:numId="33">
    <w:abstractNumId w:val="59"/>
  </w:num>
  <w:num w:numId="34">
    <w:abstractNumId w:val="23"/>
  </w:num>
  <w:num w:numId="35">
    <w:abstractNumId w:val="52"/>
  </w:num>
  <w:num w:numId="36">
    <w:abstractNumId w:val="33"/>
  </w:num>
  <w:num w:numId="37">
    <w:abstractNumId w:val="2"/>
  </w:num>
  <w:num w:numId="38">
    <w:abstractNumId w:val="41"/>
  </w:num>
  <w:num w:numId="39">
    <w:abstractNumId w:val="49"/>
  </w:num>
  <w:num w:numId="40">
    <w:abstractNumId w:val="19"/>
  </w:num>
  <w:num w:numId="41">
    <w:abstractNumId w:val="45"/>
  </w:num>
  <w:num w:numId="42">
    <w:abstractNumId w:val="93"/>
  </w:num>
  <w:num w:numId="43">
    <w:abstractNumId w:val="86"/>
  </w:num>
  <w:num w:numId="44">
    <w:abstractNumId w:val="91"/>
  </w:num>
  <w:num w:numId="45">
    <w:abstractNumId w:val="3"/>
  </w:num>
  <w:num w:numId="46">
    <w:abstractNumId w:val="4"/>
  </w:num>
  <w:num w:numId="47">
    <w:abstractNumId w:val="81"/>
  </w:num>
  <w:num w:numId="48">
    <w:abstractNumId w:val="28"/>
  </w:num>
  <w:num w:numId="49">
    <w:abstractNumId w:val="35"/>
  </w:num>
  <w:num w:numId="50">
    <w:abstractNumId w:val="11"/>
  </w:num>
  <w:num w:numId="51">
    <w:abstractNumId w:val="92"/>
  </w:num>
  <w:num w:numId="52">
    <w:abstractNumId w:val="43"/>
  </w:num>
  <w:num w:numId="53">
    <w:abstractNumId w:val="22"/>
  </w:num>
  <w:num w:numId="54">
    <w:abstractNumId w:val="40"/>
    <w:lvlOverride w:ilvl="0">
      <w:lvl w:ilvl="0">
        <w:start w:val="1"/>
        <w:numFmt w:val="russianLower"/>
        <w:pStyle w:val="a0"/>
        <w:lvlText w:val="%1)"/>
        <w:lvlJc w:val="left"/>
        <w:pPr>
          <w:ind w:left="1" w:firstLine="709"/>
        </w:pPr>
        <w:rPr>
          <w:rFonts w:ascii="Times New Roman" w:hAnsi="Times New Roman" w:cs="Times New Roman"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rPr>
      </w:lvl>
    </w:lvlOverride>
    <w:lvlOverride w:ilvl="1">
      <w:lvl w:ilvl="1">
        <w:start w:val="1"/>
        <w:numFmt w:val="decimal"/>
        <w:suff w:val="space"/>
        <w:lvlText w:val="%2)"/>
        <w:lvlJc w:val="left"/>
        <w:pPr>
          <w:ind w:left="710" w:firstLine="425"/>
        </w:pPr>
        <w:rPr>
          <w:rFonts w:hint="default"/>
        </w:rPr>
      </w:lvl>
    </w:lvlOverride>
    <w:lvlOverride w:ilvl="2">
      <w:lvl w:ilvl="2">
        <w:start w:val="1"/>
        <w:numFmt w:val="bullet"/>
        <w:lvlText w:val=""/>
        <w:lvlJc w:val="left"/>
        <w:pPr>
          <w:ind w:left="2586" w:hanging="360"/>
        </w:pPr>
        <w:rPr>
          <w:rFonts w:ascii="Wingdings" w:hAnsi="Wingdings" w:hint="default"/>
        </w:rPr>
      </w:lvl>
    </w:lvlOverride>
    <w:lvlOverride w:ilvl="3">
      <w:lvl w:ilvl="3">
        <w:start w:val="1"/>
        <w:numFmt w:val="bullet"/>
        <w:lvlText w:val=""/>
        <w:lvlJc w:val="left"/>
        <w:pPr>
          <w:ind w:left="3306" w:hanging="360"/>
        </w:pPr>
        <w:rPr>
          <w:rFonts w:ascii="Symbol" w:hAnsi="Symbol" w:hint="default"/>
        </w:rPr>
      </w:lvl>
    </w:lvlOverride>
    <w:lvlOverride w:ilvl="4">
      <w:lvl w:ilvl="4">
        <w:start w:val="1"/>
        <w:numFmt w:val="bullet"/>
        <w:lvlText w:val="o"/>
        <w:lvlJc w:val="left"/>
        <w:pPr>
          <w:ind w:left="4026" w:hanging="360"/>
        </w:pPr>
        <w:rPr>
          <w:rFonts w:ascii="Courier New" w:hAnsi="Courier New" w:cs="Courier New" w:hint="default"/>
        </w:rPr>
      </w:lvl>
    </w:lvlOverride>
    <w:lvlOverride w:ilvl="5">
      <w:lvl w:ilvl="5">
        <w:start w:val="1"/>
        <w:numFmt w:val="bullet"/>
        <w:lvlText w:val=""/>
        <w:lvlJc w:val="left"/>
        <w:pPr>
          <w:ind w:left="4746" w:hanging="360"/>
        </w:pPr>
        <w:rPr>
          <w:rFonts w:ascii="Wingdings" w:hAnsi="Wingdings" w:hint="default"/>
        </w:rPr>
      </w:lvl>
    </w:lvlOverride>
    <w:lvlOverride w:ilvl="6">
      <w:lvl w:ilvl="6">
        <w:start w:val="1"/>
        <w:numFmt w:val="bullet"/>
        <w:lvlText w:val=""/>
        <w:lvlJc w:val="left"/>
        <w:pPr>
          <w:ind w:left="5466" w:hanging="360"/>
        </w:pPr>
        <w:rPr>
          <w:rFonts w:ascii="Symbol" w:hAnsi="Symbol" w:hint="default"/>
        </w:rPr>
      </w:lvl>
    </w:lvlOverride>
    <w:lvlOverride w:ilvl="7">
      <w:lvl w:ilvl="7">
        <w:start w:val="1"/>
        <w:numFmt w:val="bullet"/>
        <w:lvlText w:val="o"/>
        <w:lvlJc w:val="left"/>
        <w:pPr>
          <w:ind w:left="6186" w:hanging="360"/>
        </w:pPr>
        <w:rPr>
          <w:rFonts w:ascii="Courier New" w:hAnsi="Courier New" w:cs="Courier New" w:hint="default"/>
        </w:rPr>
      </w:lvl>
    </w:lvlOverride>
    <w:lvlOverride w:ilvl="8">
      <w:lvl w:ilvl="8">
        <w:start w:val="1"/>
        <w:numFmt w:val="bullet"/>
        <w:lvlText w:val=""/>
        <w:lvlJc w:val="left"/>
        <w:pPr>
          <w:ind w:left="6906" w:hanging="360"/>
        </w:pPr>
        <w:rPr>
          <w:rFonts w:ascii="Wingdings" w:hAnsi="Wingdings" w:hint="default"/>
        </w:rPr>
      </w:lvl>
    </w:lvlOverride>
  </w:num>
  <w:num w:numId="55">
    <w:abstractNumId w:val="50"/>
  </w:num>
  <w:num w:numId="56">
    <w:abstractNumId w:val="58"/>
  </w:num>
  <w:num w:numId="57">
    <w:abstractNumId w:val="54"/>
  </w:num>
  <w:num w:numId="58">
    <w:abstractNumId w:val="25"/>
  </w:num>
  <w:num w:numId="59">
    <w:abstractNumId w:val="34"/>
  </w:num>
  <w:num w:numId="60">
    <w:abstractNumId w:val="95"/>
  </w:num>
  <w:num w:numId="61">
    <w:abstractNumId w:val="55"/>
  </w:num>
  <w:num w:numId="62">
    <w:abstractNumId w:val="38"/>
  </w:num>
  <w:num w:numId="63">
    <w:abstractNumId w:val="79"/>
  </w:num>
  <w:num w:numId="64">
    <w:abstractNumId w:val="74"/>
  </w:num>
  <w:num w:numId="65">
    <w:abstractNumId w:val="97"/>
  </w:num>
  <w:num w:numId="66">
    <w:abstractNumId w:val="39"/>
  </w:num>
  <w:num w:numId="67">
    <w:abstractNumId w:val="62"/>
  </w:num>
  <w:num w:numId="68">
    <w:abstractNumId w:val="5"/>
  </w:num>
  <w:num w:numId="69">
    <w:abstractNumId w:val="73"/>
  </w:num>
  <w:num w:numId="70">
    <w:abstractNumId w:val="71"/>
  </w:num>
  <w:num w:numId="71">
    <w:abstractNumId w:val="53"/>
  </w:num>
  <w:num w:numId="72">
    <w:abstractNumId w:val="37"/>
  </w:num>
  <w:num w:numId="73">
    <w:abstractNumId w:val="101"/>
  </w:num>
  <w:num w:numId="74">
    <w:abstractNumId w:val="20"/>
  </w:num>
  <w:num w:numId="75">
    <w:abstractNumId w:val="96"/>
  </w:num>
  <w:num w:numId="76">
    <w:abstractNumId w:val="63"/>
  </w:num>
  <w:num w:numId="77">
    <w:abstractNumId w:val="31"/>
  </w:num>
  <w:num w:numId="78">
    <w:abstractNumId w:val="61"/>
  </w:num>
  <w:num w:numId="79">
    <w:abstractNumId w:val="98"/>
  </w:num>
  <w:num w:numId="80">
    <w:abstractNumId w:val="90"/>
  </w:num>
  <w:num w:numId="81">
    <w:abstractNumId w:val="15"/>
  </w:num>
  <w:num w:numId="82">
    <w:abstractNumId w:val="83"/>
  </w:num>
  <w:num w:numId="83">
    <w:abstractNumId w:val="48"/>
  </w:num>
  <w:num w:numId="84">
    <w:abstractNumId w:val="85"/>
  </w:num>
  <w:num w:numId="85">
    <w:abstractNumId w:val="65"/>
  </w:num>
  <w:num w:numId="86">
    <w:abstractNumId w:val="76"/>
  </w:num>
  <w:num w:numId="87">
    <w:abstractNumId w:val="57"/>
  </w:num>
  <w:num w:numId="88">
    <w:abstractNumId w:val="17"/>
  </w:num>
  <w:num w:numId="89">
    <w:abstractNumId w:val="100"/>
  </w:num>
  <w:num w:numId="90">
    <w:abstractNumId w:val="47"/>
  </w:num>
  <w:num w:numId="91">
    <w:abstractNumId w:val="68"/>
  </w:num>
  <w:num w:numId="92">
    <w:abstractNumId w:val="6"/>
  </w:num>
  <w:num w:numId="93">
    <w:abstractNumId w:val="64"/>
  </w:num>
  <w:num w:numId="94">
    <w:abstractNumId w:val="84"/>
  </w:num>
  <w:num w:numId="95">
    <w:abstractNumId w:val="88"/>
  </w:num>
  <w:num w:numId="96">
    <w:abstractNumId w:val="26"/>
  </w:num>
  <w:num w:numId="97">
    <w:abstractNumId w:val="36"/>
  </w:num>
  <w:num w:numId="98">
    <w:abstractNumId w:val="77"/>
  </w:num>
  <w:num w:numId="99">
    <w:abstractNumId w:val="13"/>
  </w:num>
  <w:num w:numId="100">
    <w:abstractNumId w:val="80"/>
  </w:num>
  <w:num w:numId="101">
    <w:abstractNumId w:val="92"/>
  </w:num>
  <w:num w:numId="102">
    <w:abstractNumId w:val="21"/>
  </w:num>
  <w:num w:numId="103">
    <w:abstractNumId w:val="46"/>
  </w:num>
  <w:numIdMacAtCleanup w:val="9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attachedTemplate r:id="rId1"/>
  <w:stylePaneFormatFilter w:val="3F01"/>
  <w:defaultTabStop w:val="709"/>
  <w:autoHyphenation/>
  <w:hyphenationZone w:val="142"/>
  <w:doNotHyphenateCaps/>
  <w:drawingGridHorizontalSpacing w:val="120"/>
  <w:displayHorizontalDrawingGridEvery w:val="2"/>
  <w:characterSpacingControl w:val="doNotCompress"/>
  <w:hdrShapeDefaults>
    <o:shapedefaults v:ext="edit" spidmax="12289"/>
  </w:hdrShapeDefaults>
  <w:footnotePr>
    <w:footnote w:id="-1"/>
    <w:footnote w:id="0"/>
    <w:footnote w:id="1"/>
  </w:footnotePr>
  <w:endnotePr>
    <w:numFmt w:val="decimal"/>
    <w:endnote w:id="-1"/>
    <w:endnote w:id="0"/>
    <w:endnote w:id="1"/>
  </w:endnotePr>
  <w:compat/>
  <w:docVars>
    <w:docVar w:name="BossProviderVariable" w:val="25_01_2006!bc46e103-a5f2-44f3-aea5-aa61a7237b81"/>
  </w:docVars>
  <w:rsids>
    <w:rsidRoot w:val="00782B3B"/>
    <w:rsid w:val="000008CD"/>
    <w:rsid w:val="00000F65"/>
    <w:rsid w:val="000014A6"/>
    <w:rsid w:val="0000153B"/>
    <w:rsid w:val="0000171F"/>
    <w:rsid w:val="0000176A"/>
    <w:rsid w:val="000026B0"/>
    <w:rsid w:val="00002763"/>
    <w:rsid w:val="000039E4"/>
    <w:rsid w:val="00003FAD"/>
    <w:rsid w:val="0000430D"/>
    <w:rsid w:val="0000482E"/>
    <w:rsid w:val="000049E2"/>
    <w:rsid w:val="00004D74"/>
    <w:rsid w:val="000053ED"/>
    <w:rsid w:val="00006B6D"/>
    <w:rsid w:val="000070EB"/>
    <w:rsid w:val="00007365"/>
    <w:rsid w:val="00007EDA"/>
    <w:rsid w:val="00007F56"/>
    <w:rsid w:val="00010DED"/>
    <w:rsid w:val="000112B9"/>
    <w:rsid w:val="0001163E"/>
    <w:rsid w:val="00011B26"/>
    <w:rsid w:val="00012288"/>
    <w:rsid w:val="000126C6"/>
    <w:rsid w:val="00013CF9"/>
    <w:rsid w:val="00013F37"/>
    <w:rsid w:val="000140AF"/>
    <w:rsid w:val="00014C0B"/>
    <w:rsid w:val="000154C5"/>
    <w:rsid w:val="00017F3F"/>
    <w:rsid w:val="00020692"/>
    <w:rsid w:val="00020B81"/>
    <w:rsid w:val="00020C05"/>
    <w:rsid w:val="000221E2"/>
    <w:rsid w:val="000237B2"/>
    <w:rsid w:val="000237C5"/>
    <w:rsid w:val="00023A72"/>
    <w:rsid w:val="00024EC1"/>
    <w:rsid w:val="00025644"/>
    <w:rsid w:val="00025C56"/>
    <w:rsid w:val="000268EB"/>
    <w:rsid w:val="000269CC"/>
    <w:rsid w:val="00026BD3"/>
    <w:rsid w:val="00027094"/>
    <w:rsid w:val="0003036A"/>
    <w:rsid w:val="000315E4"/>
    <w:rsid w:val="0003243E"/>
    <w:rsid w:val="000335AF"/>
    <w:rsid w:val="000335CB"/>
    <w:rsid w:val="00033AD3"/>
    <w:rsid w:val="00033C0B"/>
    <w:rsid w:val="000344E4"/>
    <w:rsid w:val="000346E4"/>
    <w:rsid w:val="0003527C"/>
    <w:rsid w:val="0003586E"/>
    <w:rsid w:val="00035D74"/>
    <w:rsid w:val="0003716B"/>
    <w:rsid w:val="00037FFE"/>
    <w:rsid w:val="00041A31"/>
    <w:rsid w:val="0004223D"/>
    <w:rsid w:val="0004326D"/>
    <w:rsid w:val="00043EEA"/>
    <w:rsid w:val="00045489"/>
    <w:rsid w:val="000454C9"/>
    <w:rsid w:val="00045621"/>
    <w:rsid w:val="000474B6"/>
    <w:rsid w:val="00047C67"/>
    <w:rsid w:val="00050982"/>
    <w:rsid w:val="000517D2"/>
    <w:rsid w:val="00052351"/>
    <w:rsid w:val="00053905"/>
    <w:rsid w:val="0005390A"/>
    <w:rsid w:val="00053E4E"/>
    <w:rsid w:val="00053E8B"/>
    <w:rsid w:val="000547A8"/>
    <w:rsid w:val="000549DA"/>
    <w:rsid w:val="000549E7"/>
    <w:rsid w:val="00055B28"/>
    <w:rsid w:val="00055C96"/>
    <w:rsid w:val="00056D02"/>
    <w:rsid w:val="00057131"/>
    <w:rsid w:val="000601FE"/>
    <w:rsid w:val="00061176"/>
    <w:rsid w:val="000611B7"/>
    <w:rsid w:val="0006191E"/>
    <w:rsid w:val="000627D2"/>
    <w:rsid w:val="0006287B"/>
    <w:rsid w:val="000628E6"/>
    <w:rsid w:val="00063345"/>
    <w:rsid w:val="0006363F"/>
    <w:rsid w:val="00064ECB"/>
    <w:rsid w:val="00065050"/>
    <w:rsid w:val="000655F0"/>
    <w:rsid w:val="00065F20"/>
    <w:rsid w:val="00066854"/>
    <w:rsid w:val="00066C85"/>
    <w:rsid w:val="000674CD"/>
    <w:rsid w:val="0007026B"/>
    <w:rsid w:val="00070C29"/>
    <w:rsid w:val="00071069"/>
    <w:rsid w:val="00071403"/>
    <w:rsid w:val="00071DC0"/>
    <w:rsid w:val="0007246A"/>
    <w:rsid w:val="000736D6"/>
    <w:rsid w:val="0007433F"/>
    <w:rsid w:val="000749EC"/>
    <w:rsid w:val="00074E39"/>
    <w:rsid w:val="0007538D"/>
    <w:rsid w:val="00076210"/>
    <w:rsid w:val="00076500"/>
    <w:rsid w:val="000768CF"/>
    <w:rsid w:val="00077119"/>
    <w:rsid w:val="00077430"/>
    <w:rsid w:val="00080347"/>
    <w:rsid w:val="00080485"/>
    <w:rsid w:val="000804D7"/>
    <w:rsid w:val="0008137A"/>
    <w:rsid w:val="0008348D"/>
    <w:rsid w:val="00083762"/>
    <w:rsid w:val="000840FB"/>
    <w:rsid w:val="0008439D"/>
    <w:rsid w:val="0008496E"/>
    <w:rsid w:val="00085419"/>
    <w:rsid w:val="0008557E"/>
    <w:rsid w:val="00085AE4"/>
    <w:rsid w:val="00085D68"/>
    <w:rsid w:val="000861B9"/>
    <w:rsid w:val="000905D1"/>
    <w:rsid w:val="00090B52"/>
    <w:rsid w:val="00092724"/>
    <w:rsid w:val="0009297E"/>
    <w:rsid w:val="000936C1"/>
    <w:rsid w:val="00093BA0"/>
    <w:rsid w:val="000943EE"/>
    <w:rsid w:val="000943F4"/>
    <w:rsid w:val="00094432"/>
    <w:rsid w:val="0009520B"/>
    <w:rsid w:val="000956FA"/>
    <w:rsid w:val="000957B8"/>
    <w:rsid w:val="0009614D"/>
    <w:rsid w:val="0009747C"/>
    <w:rsid w:val="00097915"/>
    <w:rsid w:val="0009795A"/>
    <w:rsid w:val="000A027A"/>
    <w:rsid w:val="000A065C"/>
    <w:rsid w:val="000A14DC"/>
    <w:rsid w:val="000A23CA"/>
    <w:rsid w:val="000A304A"/>
    <w:rsid w:val="000A389D"/>
    <w:rsid w:val="000A4B2B"/>
    <w:rsid w:val="000A539A"/>
    <w:rsid w:val="000A55E3"/>
    <w:rsid w:val="000A63FA"/>
    <w:rsid w:val="000A72E0"/>
    <w:rsid w:val="000B0648"/>
    <w:rsid w:val="000B1E83"/>
    <w:rsid w:val="000B3613"/>
    <w:rsid w:val="000B44E3"/>
    <w:rsid w:val="000B46A1"/>
    <w:rsid w:val="000B5022"/>
    <w:rsid w:val="000B506F"/>
    <w:rsid w:val="000B5D81"/>
    <w:rsid w:val="000B5DD4"/>
    <w:rsid w:val="000B6348"/>
    <w:rsid w:val="000B660E"/>
    <w:rsid w:val="000B6AC8"/>
    <w:rsid w:val="000B6C95"/>
    <w:rsid w:val="000B7B41"/>
    <w:rsid w:val="000C01DB"/>
    <w:rsid w:val="000C036D"/>
    <w:rsid w:val="000C0957"/>
    <w:rsid w:val="000C1DC9"/>
    <w:rsid w:val="000C3545"/>
    <w:rsid w:val="000C3D81"/>
    <w:rsid w:val="000C42D4"/>
    <w:rsid w:val="000C4854"/>
    <w:rsid w:val="000C4A10"/>
    <w:rsid w:val="000C4AA4"/>
    <w:rsid w:val="000C6956"/>
    <w:rsid w:val="000C6D0C"/>
    <w:rsid w:val="000C7DEB"/>
    <w:rsid w:val="000D02BA"/>
    <w:rsid w:val="000D0BFE"/>
    <w:rsid w:val="000D0FCA"/>
    <w:rsid w:val="000D40A1"/>
    <w:rsid w:val="000D51E8"/>
    <w:rsid w:val="000D530A"/>
    <w:rsid w:val="000D6BC3"/>
    <w:rsid w:val="000D7293"/>
    <w:rsid w:val="000D7543"/>
    <w:rsid w:val="000D758D"/>
    <w:rsid w:val="000D7781"/>
    <w:rsid w:val="000D78BD"/>
    <w:rsid w:val="000E0055"/>
    <w:rsid w:val="000E0438"/>
    <w:rsid w:val="000E04A1"/>
    <w:rsid w:val="000E1FAE"/>
    <w:rsid w:val="000E281F"/>
    <w:rsid w:val="000E33BE"/>
    <w:rsid w:val="000E3A25"/>
    <w:rsid w:val="000E3F6B"/>
    <w:rsid w:val="000E4425"/>
    <w:rsid w:val="000E53F3"/>
    <w:rsid w:val="000E64F4"/>
    <w:rsid w:val="000E6E55"/>
    <w:rsid w:val="000E7488"/>
    <w:rsid w:val="000F049E"/>
    <w:rsid w:val="000F1962"/>
    <w:rsid w:val="000F1F9E"/>
    <w:rsid w:val="000F20D0"/>
    <w:rsid w:val="000F2165"/>
    <w:rsid w:val="000F21BB"/>
    <w:rsid w:val="000F32EF"/>
    <w:rsid w:val="000F4293"/>
    <w:rsid w:val="000F4F4B"/>
    <w:rsid w:val="000F575E"/>
    <w:rsid w:val="000F5E44"/>
    <w:rsid w:val="000F676D"/>
    <w:rsid w:val="000F7122"/>
    <w:rsid w:val="0010153C"/>
    <w:rsid w:val="001015EC"/>
    <w:rsid w:val="00101E28"/>
    <w:rsid w:val="0010248C"/>
    <w:rsid w:val="00103E5F"/>
    <w:rsid w:val="001045C9"/>
    <w:rsid w:val="00104786"/>
    <w:rsid w:val="00104966"/>
    <w:rsid w:val="001052D7"/>
    <w:rsid w:val="0010584A"/>
    <w:rsid w:val="00105EF6"/>
    <w:rsid w:val="00106D9B"/>
    <w:rsid w:val="00106F85"/>
    <w:rsid w:val="00107D5C"/>
    <w:rsid w:val="00110206"/>
    <w:rsid w:val="0011057A"/>
    <w:rsid w:val="00110D1B"/>
    <w:rsid w:val="00110D98"/>
    <w:rsid w:val="0011206C"/>
    <w:rsid w:val="00112A24"/>
    <w:rsid w:val="001131BE"/>
    <w:rsid w:val="001133C9"/>
    <w:rsid w:val="00113504"/>
    <w:rsid w:val="00113ED7"/>
    <w:rsid w:val="00114423"/>
    <w:rsid w:val="0011465A"/>
    <w:rsid w:val="0011606A"/>
    <w:rsid w:val="00117269"/>
    <w:rsid w:val="00120304"/>
    <w:rsid w:val="0012075F"/>
    <w:rsid w:val="0012094A"/>
    <w:rsid w:val="00120AF5"/>
    <w:rsid w:val="001219BC"/>
    <w:rsid w:val="00121A16"/>
    <w:rsid w:val="00121A28"/>
    <w:rsid w:val="00121A2C"/>
    <w:rsid w:val="00121CF2"/>
    <w:rsid w:val="00122CC1"/>
    <w:rsid w:val="0012303E"/>
    <w:rsid w:val="001233CD"/>
    <w:rsid w:val="00123BC3"/>
    <w:rsid w:val="00123CFE"/>
    <w:rsid w:val="00124107"/>
    <w:rsid w:val="0012470E"/>
    <w:rsid w:val="00124922"/>
    <w:rsid w:val="00124E2B"/>
    <w:rsid w:val="0012653E"/>
    <w:rsid w:val="001267C5"/>
    <w:rsid w:val="00126BC8"/>
    <w:rsid w:val="0013012F"/>
    <w:rsid w:val="001308A4"/>
    <w:rsid w:val="00130EDB"/>
    <w:rsid w:val="00131B9F"/>
    <w:rsid w:val="00131DC3"/>
    <w:rsid w:val="00132D79"/>
    <w:rsid w:val="00132F86"/>
    <w:rsid w:val="00133025"/>
    <w:rsid w:val="001341ED"/>
    <w:rsid w:val="001368D9"/>
    <w:rsid w:val="00136F03"/>
    <w:rsid w:val="00137B97"/>
    <w:rsid w:val="00137C67"/>
    <w:rsid w:val="00137E98"/>
    <w:rsid w:val="00137EBA"/>
    <w:rsid w:val="001404D0"/>
    <w:rsid w:val="00140F35"/>
    <w:rsid w:val="001412CE"/>
    <w:rsid w:val="00141F63"/>
    <w:rsid w:val="00141FD6"/>
    <w:rsid w:val="001424A6"/>
    <w:rsid w:val="0014258B"/>
    <w:rsid w:val="00142745"/>
    <w:rsid w:val="00143F26"/>
    <w:rsid w:val="00144DA6"/>
    <w:rsid w:val="00145A30"/>
    <w:rsid w:val="00145F42"/>
    <w:rsid w:val="0014637E"/>
    <w:rsid w:val="00146E14"/>
    <w:rsid w:val="0014702D"/>
    <w:rsid w:val="001500F4"/>
    <w:rsid w:val="00150322"/>
    <w:rsid w:val="00150333"/>
    <w:rsid w:val="00150A57"/>
    <w:rsid w:val="00150C4C"/>
    <w:rsid w:val="00150F0A"/>
    <w:rsid w:val="00151E27"/>
    <w:rsid w:val="001522F9"/>
    <w:rsid w:val="00152A27"/>
    <w:rsid w:val="00152B03"/>
    <w:rsid w:val="00153F11"/>
    <w:rsid w:val="00155C22"/>
    <w:rsid w:val="001560DC"/>
    <w:rsid w:val="00156302"/>
    <w:rsid w:val="00157082"/>
    <w:rsid w:val="0015713B"/>
    <w:rsid w:val="00157426"/>
    <w:rsid w:val="001579CE"/>
    <w:rsid w:val="0016089C"/>
    <w:rsid w:val="00161518"/>
    <w:rsid w:val="0016168D"/>
    <w:rsid w:val="00161E33"/>
    <w:rsid w:val="001627B7"/>
    <w:rsid w:val="00164A78"/>
    <w:rsid w:val="00164A9A"/>
    <w:rsid w:val="00165E0B"/>
    <w:rsid w:val="00166567"/>
    <w:rsid w:val="00166B0D"/>
    <w:rsid w:val="00167529"/>
    <w:rsid w:val="00167647"/>
    <w:rsid w:val="001703BE"/>
    <w:rsid w:val="0017115E"/>
    <w:rsid w:val="00171720"/>
    <w:rsid w:val="00171C5B"/>
    <w:rsid w:val="00171FC1"/>
    <w:rsid w:val="001723CE"/>
    <w:rsid w:val="001724C5"/>
    <w:rsid w:val="0017312E"/>
    <w:rsid w:val="00173434"/>
    <w:rsid w:val="00173708"/>
    <w:rsid w:val="001744E0"/>
    <w:rsid w:val="00175235"/>
    <w:rsid w:val="00175A0D"/>
    <w:rsid w:val="00176127"/>
    <w:rsid w:val="0017673B"/>
    <w:rsid w:val="00176AE5"/>
    <w:rsid w:val="00176C14"/>
    <w:rsid w:val="00176D38"/>
    <w:rsid w:val="00180540"/>
    <w:rsid w:val="00180570"/>
    <w:rsid w:val="00180A63"/>
    <w:rsid w:val="00182AA1"/>
    <w:rsid w:val="00182FBE"/>
    <w:rsid w:val="00183893"/>
    <w:rsid w:val="00184E10"/>
    <w:rsid w:val="001851BC"/>
    <w:rsid w:val="00185517"/>
    <w:rsid w:val="00186FF2"/>
    <w:rsid w:val="00187508"/>
    <w:rsid w:val="0018792A"/>
    <w:rsid w:val="00190F3C"/>
    <w:rsid w:val="00192A1E"/>
    <w:rsid w:val="001932EA"/>
    <w:rsid w:val="00193EE9"/>
    <w:rsid w:val="00194AFE"/>
    <w:rsid w:val="00195D3A"/>
    <w:rsid w:val="001966CD"/>
    <w:rsid w:val="0019699A"/>
    <w:rsid w:val="00196F0E"/>
    <w:rsid w:val="00197075"/>
    <w:rsid w:val="00197AC8"/>
    <w:rsid w:val="00197D55"/>
    <w:rsid w:val="001A071F"/>
    <w:rsid w:val="001A10F0"/>
    <w:rsid w:val="001A215E"/>
    <w:rsid w:val="001A4D0E"/>
    <w:rsid w:val="001A5B7D"/>
    <w:rsid w:val="001A75A0"/>
    <w:rsid w:val="001A784A"/>
    <w:rsid w:val="001B007E"/>
    <w:rsid w:val="001B0094"/>
    <w:rsid w:val="001B00A7"/>
    <w:rsid w:val="001B0DBF"/>
    <w:rsid w:val="001B1010"/>
    <w:rsid w:val="001B1137"/>
    <w:rsid w:val="001B1816"/>
    <w:rsid w:val="001B19B7"/>
    <w:rsid w:val="001B1A36"/>
    <w:rsid w:val="001B1B69"/>
    <w:rsid w:val="001B2464"/>
    <w:rsid w:val="001B28DE"/>
    <w:rsid w:val="001B2F53"/>
    <w:rsid w:val="001B3ABE"/>
    <w:rsid w:val="001B3FDD"/>
    <w:rsid w:val="001B4461"/>
    <w:rsid w:val="001B5962"/>
    <w:rsid w:val="001B5CA7"/>
    <w:rsid w:val="001B6042"/>
    <w:rsid w:val="001B62BD"/>
    <w:rsid w:val="001B7161"/>
    <w:rsid w:val="001B72B9"/>
    <w:rsid w:val="001B7B2F"/>
    <w:rsid w:val="001C08B4"/>
    <w:rsid w:val="001C1693"/>
    <w:rsid w:val="001C2151"/>
    <w:rsid w:val="001C4550"/>
    <w:rsid w:val="001C484A"/>
    <w:rsid w:val="001C54B6"/>
    <w:rsid w:val="001C59E4"/>
    <w:rsid w:val="001C6230"/>
    <w:rsid w:val="001C6740"/>
    <w:rsid w:val="001C6928"/>
    <w:rsid w:val="001C6F4E"/>
    <w:rsid w:val="001C739E"/>
    <w:rsid w:val="001C73FA"/>
    <w:rsid w:val="001C765A"/>
    <w:rsid w:val="001C794F"/>
    <w:rsid w:val="001C7AE0"/>
    <w:rsid w:val="001D0610"/>
    <w:rsid w:val="001D08EF"/>
    <w:rsid w:val="001D205B"/>
    <w:rsid w:val="001D2651"/>
    <w:rsid w:val="001D3720"/>
    <w:rsid w:val="001D4BD9"/>
    <w:rsid w:val="001D5285"/>
    <w:rsid w:val="001D5488"/>
    <w:rsid w:val="001D5C66"/>
    <w:rsid w:val="001D6B4E"/>
    <w:rsid w:val="001D7B11"/>
    <w:rsid w:val="001E0189"/>
    <w:rsid w:val="001E1D0E"/>
    <w:rsid w:val="001E25B0"/>
    <w:rsid w:val="001E276D"/>
    <w:rsid w:val="001E416E"/>
    <w:rsid w:val="001E4E24"/>
    <w:rsid w:val="001E517D"/>
    <w:rsid w:val="001E6B10"/>
    <w:rsid w:val="001E70F4"/>
    <w:rsid w:val="001E78CC"/>
    <w:rsid w:val="001E7BE9"/>
    <w:rsid w:val="001F0074"/>
    <w:rsid w:val="001F110A"/>
    <w:rsid w:val="001F18BB"/>
    <w:rsid w:val="001F2AF5"/>
    <w:rsid w:val="001F3039"/>
    <w:rsid w:val="001F3D36"/>
    <w:rsid w:val="001F4FAE"/>
    <w:rsid w:val="001F503E"/>
    <w:rsid w:val="001F55ED"/>
    <w:rsid w:val="001F5718"/>
    <w:rsid w:val="001F62E3"/>
    <w:rsid w:val="001F7362"/>
    <w:rsid w:val="001F7C58"/>
    <w:rsid w:val="00200529"/>
    <w:rsid w:val="00200AB6"/>
    <w:rsid w:val="002014DB"/>
    <w:rsid w:val="00201C1A"/>
    <w:rsid w:val="00203288"/>
    <w:rsid w:val="00203FC4"/>
    <w:rsid w:val="002048AD"/>
    <w:rsid w:val="00205CB5"/>
    <w:rsid w:val="00205FBB"/>
    <w:rsid w:val="0020750C"/>
    <w:rsid w:val="002077B9"/>
    <w:rsid w:val="0021053D"/>
    <w:rsid w:val="0021057F"/>
    <w:rsid w:val="002125C0"/>
    <w:rsid w:val="00212C65"/>
    <w:rsid w:val="0021393B"/>
    <w:rsid w:val="002146BC"/>
    <w:rsid w:val="00214FDD"/>
    <w:rsid w:val="002155EE"/>
    <w:rsid w:val="0021662B"/>
    <w:rsid w:val="00216DFA"/>
    <w:rsid w:val="0022006B"/>
    <w:rsid w:val="00220A98"/>
    <w:rsid w:val="00221CE8"/>
    <w:rsid w:val="00221D62"/>
    <w:rsid w:val="00222B3C"/>
    <w:rsid w:val="00223719"/>
    <w:rsid w:val="0022395C"/>
    <w:rsid w:val="002239F8"/>
    <w:rsid w:val="00223DD3"/>
    <w:rsid w:val="0022425D"/>
    <w:rsid w:val="00225032"/>
    <w:rsid w:val="00226B64"/>
    <w:rsid w:val="002275DF"/>
    <w:rsid w:val="0022781D"/>
    <w:rsid w:val="0023092D"/>
    <w:rsid w:val="00231963"/>
    <w:rsid w:val="00231CFA"/>
    <w:rsid w:val="00232A0B"/>
    <w:rsid w:val="00232D47"/>
    <w:rsid w:val="002331ED"/>
    <w:rsid w:val="0023441A"/>
    <w:rsid w:val="002350F1"/>
    <w:rsid w:val="0023597B"/>
    <w:rsid w:val="00235D3D"/>
    <w:rsid w:val="00236864"/>
    <w:rsid w:val="00236BC2"/>
    <w:rsid w:val="0023771A"/>
    <w:rsid w:val="00240563"/>
    <w:rsid w:val="00240940"/>
    <w:rsid w:val="00241647"/>
    <w:rsid w:val="002416D3"/>
    <w:rsid w:val="00241E05"/>
    <w:rsid w:val="002426C3"/>
    <w:rsid w:val="00243226"/>
    <w:rsid w:val="002432F6"/>
    <w:rsid w:val="00243B64"/>
    <w:rsid w:val="00243BEF"/>
    <w:rsid w:val="0024415E"/>
    <w:rsid w:val="002442A6"/>
    <w:rsid w:val="002467B5"/>
    <w:rsid w:val="00246E7A"/>
    <w:rsid w:val="0024775C"/>
    <w:rsid w:val="002500B5"/>
    <w:rsid w:val="002501D0"/>
    <w:rsid w:val="002501EC"/>
    <w:rsid w:val="002529BA"/>
    <w:rsid w:val="00254E03"/>
    <w:rsid w:val="002554F4"/>
    <w:rsid w:val="0025583F"/>
    <w:rsid w:val="002558B3"/>
    <w:rsid w:val="002566D4"/>
    <w:rsid w:val="00256EB2"/>
    <w:rsid w:val="00261D44"/>
    <w:rsid w:val="0026218D"/>
    <w:rsid w:val="0026225A"/>
    <w:rsid w:val="00262370"/>
    <w:rsid w:val="002627F5"/>
    <w:rsid w:val="00262EA4"/>
    <w:rsid w:val="002631E5"/>
    <w:rsid w:val="00263707"/>
    <w:rsid w:val="00263EB7"/>
    <w:rsid w:val="002649F3"/>
    <w:rsid w:val="0026508B"/>
    <w:rsid w:val="00265810"/>
    <w:rsid w:val="002659DE"/>
    <w:rsid w:val="002669F1"/>
    <w:rsid w:val="00271A06"/>
    <w:rsid w:val="00272578"/>
    <w:rsid w:val="00272827"/>
    <w:rsid w:val="002728CD"/>
    <w:rsid w:val="00272F6A"/>
    <w:rsid w:val="002732B0"/>
    <w:rsid w:val="00273D15"/>
    <w:rsid w:val="00274D54"/>
    <w:rsid w:val="0027525F"/>
    <w:rsid w:val="002770CA"/>
    <w:rsid w:val="00277667"/>
    <w:rsid w:val="002803A5"/>
    <w:rsid w:val="00280FC8"/>
    <w:rsid w:val="002818E7"/>
    <w:rsid w:val="00282A38"/>
    <w:rsid w:val="00282C01"/>
    <w:rsid w:val="00283394"/>
    <w:rsid w:val="00283861"/>
    <w:rsid w:val="00283A4A"/>
    <w:rsid w:val="002842B1"/>
    <w:rsid w:val="00284AF9"/>
    <w:rsid w:val="00284DEB"/>
    <w:rsid w:val="00286362"/>
    <w:rsid w:val="002864A7"/>
    <w:rsid w:val="0029020E"/>
    <w:rsid w:val="0029110A"/>
    <w:rsid w:val="00291E4F"/>
    <w:rsid w:val="00292E82"/>
    <w:rsid w:val="00292FB2"/>
    <w:rsid w:val="00293812"/>
    <w:rsid w:val="00293C5A"/>
    <w:rsid w:val="00293F0F"/>
    <w:rsid w:val="00294A2B"/>
    <w:rsid w:val="002954B9"/>
    <w:rsid w:val="00295CD3"/>
    <w:rsid w:val="00296447"/>
    <w:rsid w:val="00296502"/>
    <w:rsid w:val="002978AB"/>
    <w:rsid w:val="002A0C9C"/>
    <w:rsid w:val="002A0E23"/>
    <w:rsid w:val="002A0E90"/>
    <w:rsid w:val="002A1C9A"/>
    <w:rsid w:val="002A1E40"/>
    <w:rsid w:val="002A2C0A"/>
    <w:rsid w:val="002A31C4"/>
    <w:rsid w:val="002A3751"/>
    <w:rsid w:val="002A3CBF"/>
    <w:rsid w:val="002A3F50"/>
    <w:rsid w:val="002A5E3F"/>
    <w:rsid w:val="002A6231"/>
    <w:rsid w:val="002A6646"/>
    <w:rsid w:val="002A79B4"/>
    <w:rsid w:val="002B2504"/>
    <w:rsid w:val="002B2C0E"/>
    <w:rsid w:val="002B2FCD"/>
    <w:rsid w:val="002B3240"/>
    <w:rsid w:val="002B39CC"/>
    <w:rsid w:val="002B3E28"/>
    <w:rsid w:val="002B46EE"/>
    <w:rsid w:val="002B5774"/>
    <w:rsid w:val="002B5D74"/>
    <w:rsid w:val="002B797A"/>
    <w:rsid w:val="002B7F31"/>
    <w:rsid w:val="002C0695"/>
    <w:rsid w:val="002C0F6E"/>
    <w:rsid w:val="002C29D7"/>
    <w:rsid w:val="002C2E5B"/>
    <w:rsid w:val="002C36A8"/>
    <w:rsid w:val="002C3B70"/>
    <w:rsid w:val="002C3C61"/>
    <w:rsid w:val="002C3E91"/>
    <w:rsid w:val="002C3F91"/>
    <w:rsid w:val="002C5B02"/>
    <w:rsid w:val="002C5EF5"/>
    <w:rsid w:val="002C5F1B"/>
    <w:rsid w:val="002C75A1"/>
    <w:rsid w:val="002C7CE6"/>
    <w:rsid w:val="002D0232"/>
    <w:rsid w:val="002D0EFF"/>
    <w:rsid w:val="002D13D3"/>
    <w:rsid w:val="002D2027"/>
    <w:rsid w:val="002D3200"/>
    <w:rsid w:val="002D3F6E"/>
    <w:rsid w:val="002D43C1"/>
    <w:rsid w:val="002D46BD"/>
    <w:rsid w:val="002D4F1B"/>
    <w:rsid w:val="002D5054"/>
    <w:rsid w:val="002D58CE"/>
    <w:rsid w:val="002D5D86"/>
    <w:rsid w:val="002D66BD"/>
    <w:rsid w:val="002D7B9F"/>
    <w:rsid w:val="002E01BF"/>
    <w:rsid w:val="002E0C42"/>
    <w:rsid w:val="002E1398"/>
    <w:rsid w:val="002E246B"/>
    <w:rsid w:val="002E2AE5"/>
    <w:rsid w:val="002E2C33"/>
    <w:rsid w:val="002E397B"/>
    <w:rsid w:val="002E4050"/>
    <w:rsid w:val="002E51FF"/>
    <w:rsid w:val="002E5E82"/>
    <w:rsid w:val="002E62A6"/>
    <w:rsid w:val="002E7CBE"/>
    <w:rsid w:val="002E7F19"/>
    <w:rsid w:val="002F0197"/>
    <w:rsid w:val="002F0530"/>
    <w:rsid w:val="002F155A"/>
    <w:rsid w:val="002F2391"/>
    <w:rsid w:val="002F251B"/>
    <w:rsid w:val="002F285F"/>
    <w:rsid w:val="002F2AE1"/>
    <w:rsid w:val="002F3260"/>
    <w:rsid w:val="002F3323"/>
    <w:rsid w:val="002F35D2"/>
    <w:rsid w:val="002F3B43"/>
    <w:rsid w:val="002F4979"/>
    <w:rsid w:val="002F4E6B"/>
    <w:rsid w:val="002F567D"/>
    <w:rsid w:val="002F5BF1"/>
    <w:rsid w:val="002F742E"/>
    <w:rsid w:val="002F7A48"/>
    <w:rsid w:val="003014E0"/>
    <w:rsid w:val="00301584"/>
    <w:rsid w:val="00301A74"/>
    <w:rsid w:val="00302603"/>
    <w:rsid w:val="00302EC6"/>
    <w:rsid w:val="00302F3E"/>
    <w:rsid w:val="00304AD7"/>
    <w:rsid w:val="00304BA5"/>
    <w:rsid w:val="003050CD"/>
    <w:rsid w:val="003052FC"/>
    <w:rsid w:val="00306076"/>
    <w:rsid w:val="00307115"/>
    <w:rsid w:val="00311636"/>
    <w:rsid w:val="00313698"/>
    <w:rsid w:val="003143EB"/>
    <w:rsid w:val="0031558E"/>
    <w:rsid w:val="0031566E"/>
    <w:rsid w:val="00315DAD"/>
    <w:rsid w:val="00315FB5"/>
    <w:rsid w:val="0031610E"/>
    <w:rsid w:val="0031629C"/>
    <w:rsid w:val="00317ACD"/>
    <w:rsid w:val="00317B62"/>
    <w:rsid w:val="00317BF5"/>
    <w:rsid w:val="0032057D"/>
    <w:rsid w:val="00321803"/>
    <w:rsid w:val="00321A58"/>
    <w:rsid w:val="0032214D"/>
    <w:rsid w:val="0032231C"/>
    <w:rsid w:val="00323653"/>
    <w:rsid w:val="0032422D"/>
    <w:rsid w:val="00324454"/>
    <w:rsid w:val="00324C03"/>
    <w:rsid w:val="0032545D"/>
    <w:rsid w:val="00325948"/>
    <w:rsid w:val="00326008"/>
    <w:rsid w:val="003266E1"/>
    <w:rsid w:val="0032690F"/>
    <w:rsid w:val="0032782F"/>
    <w:rsid w:val="00327A31"/>
    <w:rsid w:val="00327FE4"/>
    <w:rsid w:val="003305C9"/>
    <w:rsid w:val="00330FE8"/>
    <w:rsid w:val="00331542"/>
    <w:rsid w:val="00331FA8"/>
    <w:rsid w:val="003327B3"/>
    <w:rsid w:val="00333939"/>
    <w:rsid w:val="00334E0E"/>
    <w:rsid w:val="00334F8F"/>
    <w:rsid w:val="00335A4F"/>
    <w:rsid w:val="00335C49"/>
    <w:rsid w:val="00335CB0"/>
    <w:rsid w:val="003371FE"/>
    <w:rsid w:val="0033765F"/>
    <w:rsid w:val="0033766D"/>
    <w:rsid w:val="00337EC1"/>
    <w:rsid w:val="003401BA"/>
    <w:rsid w:val="0034184E"/>
    <w:rsid w:val="003418BF"/>
    <w:rsid w:val="0034327B"/>
    <w:rsid w:val="00343935"/>
    <w:rsid w:val="00343BB1"/>
    <w:rsid w:val="003450C1"/>
    <w:rsid w:val="003462D1"/>
    <w:rsid w:val="00347F54"/>
    <w:rsid w:val="00350E25"/>
    <w:rsid w:val="00350E56"/>
    <w:rsid w:val="00351A2F"/>
    <w:rsid w:val="00352A93"/>
    <w:rsid w:val="003531CB"/>
    <w:rsid w:val="00353587"/>
    <w:rsid w:val="0035395F"/>
    <w:rsid w:val="00354220"/>
    <w:rsid w:val="003550AB"/>
    <w:rsid w:val="00356550"/>
    <w:rsid w:val="0035671B"/>
    <w:rsid w:val="003569BC"/>
    <w:rsid w:val="00356AAC"/>
    <w:rsid w:val="00356D8F"/>
    <w:rsid w:val="0035753C"/>
    <w:rsid w:val="00357A9B"/>
    <w:rsid w:val="003603C5"/>
    <w:rsid w:val="003614C8"/>
    <w:rsid w:val="00361ADF"/>
    <w:rsid w:val="00362C15"/>
    <w:rsid w:val="003648AD"/>
    <w:rsid w:val="00364AE7"/>
    <w:rsid w:val="00365232"/>
    <w:rsid w:val="0036527C"/>
    <w:rsid w:val="00365AE8"/>
    <w:rsid w:val="003663C4"/>
    <w:rsid w:val="0036695D"/>
    <w:rsid w:val="00366C56"/>
    <w:rsid w:val="00367376"/>
    <w:rsid w:val="003677C4"/>
    <w:rsid w:val="003700C0"/>
    <w:rsid w:val="0037031B"/>
    <w:rsid w:val="00370587"/>
    <w:rsid w:val="00373494"/>
    <w:rsid w:val="0037390E"/>
    <w:rsid w:val="00373A8D"/>
    <w:rsid w:val="003749F1"/>
    <w:rsid w:val="0037526D"/>
    <w:rsid w:val="00375323"/>
    <w:rsid w:val="0037678E"/>
    <w:rsid w:val="00376D03"/>
    <w:rsid w:val="0037744E"/>
    <w:rsid w:val="003775B1"/>
    <w:rsid w:val="0038001C"/>
    <w:rsid w:val="003801E0"/>
    <w:rsid w:val="003801EA"/>
    <w:rsid w:val="00381D7B"/>
    <w:rsid w:val="003824BA"/>
    <w:rsid w:val="003836FB"/>
    <w:rsid w:val="00383736"/>
    <w:rsid w:val="00383CE0"/>
    <w:rsid w:val="0038408B"/>
    <w:rsid w:val="0038412C"/>
    <w:rsid w:val="00384EA2"/>
    <w:rsid w:val="00385101"/>
    <w:rsid w:val="0038570C"/>
    <w:rsid w:val="00385ADA"/>
    <w:rsid w:val="00385E81"/>
    <w:rsid w:val="003872B8"/>
    <w:rsid w:val="003873BD"/>
    <w:rsid w:val="0038768F"/>
    <w:rsid w:val="00391625"/>
    <w:rsid w:val="00391726"/>
    <w:rsid w:val="0039173F"/>
    <w:rsid w:val="0039248E"/>
    <w:rsid w:val="00393924"/>
    <w:rsid w:val="00393B66"/>
    <w:rsid w:val="0039464C"/>
    <w:rsid w:val="0039484F"/>
    <w:rsid w:val="00395E82"/>
    <w:rsid w:val="003975D4"/>
    <w:rsid w:val="003A0E66"/>
    <w:rsid w:val="003A1148"/>
    <w:rsid w:val="003A1E56"/>
    <w:rsid w:val="003A2AAF"/>
    <w:rsid w:val="003A2CA8"/>
    <w:rsid w:val="003A3426"/>
    <w:rsid w:val="003A35AC"/>
    <w:rsid w:val="003A40FB"/>
    <w:rsid w:val="003A49B6"/>
    <w:rsid w:val="003A4B80"/>
    <w:rsid w:val="003A5942"/>
    <w:rsid w:val="003A61C2"/>
    <w:rsid w:val="003A66A3"/>
    <w:rsid w:val="003A68D1"/>
    <w:rsid w:val="003A6910"/>
    <w:rsid w:val="003A6BB7"/>
    <w:rsid w:val="003B08B0"/>
    <w:rsid w:val="003B3E0A"/>
    <w:rsid w:val="003B4164"/>
    <w:rsid w:val="003B43B5"/>
    <w:rsid w:val="003B4B13"/>
    <w:rsid w:val="003B5D01"/>
    <w:rsid w:val="003B7F20"/>
    <w:rsid w:val="003C088B"/>
    <w:rsid w:val="003C0DC1"/>
    <w:rsid w:val="003C0F88"/>
    <w:rsid w:val="003C1A1A"/>
    <w:rsid w:val="003C1B80"/>
    <w:rsid w:val="003C1FE9"/>
    <w:rsid w:val="003C241D"/>
    <w:rsid w:val="003C3C4D"/>
    <w:rsid w:val="003C3E07"/>
    <w:rsid w:val="003C5299"/>
    <w:rsid w:val="003C535D"/>
    <w:rsid w:val="003C5E6A"/>
    <w:rsid w:val="003C6FDB"/>
    <w:rsid w:val="003C72C5"/>
    <w:rsid w:val="003D0AC7"/>
    <w:rsid w:val="003D0B1F"/>
    <w:rsid w:val="003D0BEC"/>
    <w:rsid w:val="003D0C15"/>
    <w:rsid w:val="003D1C16"/>
    <w:rsid w:val="003D1E53"/>
    <w:rsid w:val="003D20C4"/>
    <w:rsid w:val="003D20EC"/>
    <w:rsid w:val="003D23B4"/>
    <w:rsid w:val="003D240E"/>
    <w:rsid w:val="003D3C8D"/>
    <w:rsid w:val="003D41F5"/>
    <w:rsid w:val="003D4AA2"/>
    <w:rsid w:val="003D4CB2"/>
    <w:rsid w:val="003D5973"/>
    <w:rsid w:val="003D5AF1"/>
    <w:rsid w:val="003D6E25"/>
    <w:rsid w:val="003E10A7"/>
    <w:rsid w:val="003E1313"/>
    <w:rsid w:val="003E1E32"/>
    <w:rsid w:val="003E22EF"/>
    <w:rsid w:val="003E2B9F"/>
    <w:rsid w:val="003E2BBD"/>
    <w:rsid w:val="003E2FBB"/>
    <w:rsid w:val="003E34A6"/>
    <w:rsid w:val="003E3926"/>
    <w:rsid w:val="003E4025"/>
    <w:rsid w:val="003E551F"/>
    <w:rsid w:val="003E64F1"/>
    <w:rsid w:val="003E6868"/>
    <w:rsid w:val="003E6C98"/>
    <w:rsid w:val="003E7212"/>
    <w:rsid w:val="003F1009"/>
    <w:rsid w:val="003F1053"/>
    <w:rsid w:val="003F1510"/>
    <w:rsid w:val="003F1E18"/>
    <w:rsid w:val="003F2979"/>
    <w:rsid w:val="003F2A8D"/>
    <w:rsid w:val="003F2BCF"/>
    <w:rsid w:val="003F3C55"/>
    <w:rsid w:val="003F4706"/>
    <w:rsid w:val="003F4E4B"/>
    <w:rsid w:val="003F575A"/>
    <w:rsid w:val="003F5993"/>
    <w:rsid w:val="003F604A"/>
    <w:rsid w:val="003F6AA9"/>
    <w:rsid w:val="003F6AFC"/>
    <w:rsid w:val="003F6CCC"/>
    <w:rsid w:val="003F6F50"/>
    <w:rsid w:val="003F7375"/>
    <w:rsid w:val="003F7996"/>
    <w:rsid w:val="003F7BD5"/>
    <w:rsid w:val="00400227"/>
    <w:rsid w:val="00400B29"/>
    <w:rsid w:val="004020B3"/>
    <w:rsid w:val="00402780"/>
    <w:rsid w:val="00402B5F"/>
    <w:rsid w:val="00402C98"/>
    <w:rsid w:val="00402EE5"/>
    <w:rsid w:val="00402F85"/>
    <w:rsid w:val="004031E5"/>
    <w:rsid w:val="00403A97"/>
    <w:rsid w:val="0040401F"/>
    <w:rsid w:val="00404A14"/>
    <w:rsid w:val="00404B48"/>
    <w:rsid w:val="00406923"/>
    <w:rsid w:val="00406A0F"/>
    <w:rsid w:val="00406ADA"/>
    <w:rsid w:val="00410F81"/>
    <w:rsid w:val="004115B8"/>
    <w:rsid w:val="004117EA"/>
    <w:rsid w:val="00412784"/>
    <w:rsid w:val="00412945"/>
    <w:rsid w:val="004133D0"/>
    <w:rsid w:val="004146C7"/>
    <w:rsid w:val="00414A42"/>
    <w:rsid w:val="00414CA7"/>
    <w:rsid w:val="004152C4"/>
    <w:rsid w:val="004166BF"/>
    <w:rsid w:val="00416DB1"/>
    <w:rsid w:val="0041738B"/>
    <w:rsid w:val="00417A54"/>
    <w:rsid w:val="00417B67"/>
    <w:rsid w:val="00417EFD"/>
    <w:rsid w:val="00420D9B"/>
    <w:rsid w:val="00421C1F"/>
    <w:rsid w:val="004220D7"/>
    <w:rsid w:val="0042251C"/>
    <w:rsid w:val="00422F29"/>
    <w:rsid w:val="00423075"/>
    <w:rsid w:val="0042340B"/>
    <w:rsid w:val="00423717"/>
    <w:rsid w:val="0042489B"/>
    <w:rsid w:val="00426F3A"/>
    <w:rsid w:val="00427CD3"/>
    <w:rsid w:val="00430179"/>
    <w:rsid w:val="004305E3"/>
    <w:rsid w:val="00430EE4"/>
    <w:rsid w:val="00430FF1"/>
    <w:rsid w:val="00431126"/>
    <w:rsid w:val="00431720"/>
    <w:rsid w:val="00431868"/>
    <w:rsid w:val="00431A5D"/>
    <w:rsid w:val="00431CC9"/>
    <w:rsid w:val="00431DD4"/>
    <w:rsid w:val="0043207E"/>
    <w:rsid w:val="00433895"/>
    <w:rsid w:val="00433D4E"/>
    <w:rsid w:val="0043403A"/>
    <w:rsid w:val="004343ED"/>
    <w:rsid w:val="00434E97"/>
    <w:rsid w:val="004352CB"/>
    <w:rsid w:val="0043535A"/>
    <w:rsid w:val="004358AB"/>
    <w:rsid w:val="004358F5"/>
    <w:rsid w:val="00436AF3"/>
    <w:rsid w:val="00437D50"/>
    <w:rsid w:val="00437EEF"/>
    <w:rsid w:val="00441D58"/>
    <w:rsid w:val="00442341"/>
    <w:rsid w:val="0044305E"/>
    <w:rsid w:val="004431E0"/>
    <w:rsid w:val="00443617"/>
    <w:rsid w:val="004441CB"/>
    <w:rsid w:val="00444D91"/>
    <w:rsid w:val="004450E7"/>
    <w:rsid w:val="004456A8"/>
    <w:rsid w:val="00446A43"/>
    <w:rsid w:val="00447D38"/>
    <w:rsid w:val="00447E25"/>
    <w:rsid w:val="004502D6"/>
    <w:rsid w:val="0045038F"/>
    <w:rsid w:val="00450B9A"/>
    <w:rsid w:val="00452311"/>
    <w:rsid w:val="004530DA"/>
    <w:rsid w:val="0045315C"/>
    <w:rsid w:val="00453349"/>
    <w:rsid w:val="004542AA"/>
    <w:rsid w:val="004547A0"/>
    <w:rsid w:val="00454979"/>
    <w:rsid w:val="0045542C"/>
    <w:rsid w:val="0045622E"/>
    <w:rsid w:val="00456314"/>
    <w:rsid w:val="00456701"/>
    <w:rsid w:val="00457BBA"/>
    <w:rsid w:val="00457FBC"/>
    <w:rsid w:val="00461750"/>
    <w:rsid w:val="00461A7D"/>
    <w:rsid w:val="00461FF9"/>
    <w:rsid w:val="0046218A"/>
    <w:rsid w:val="004622B6"/>
    <w:rsid w:val="00462532"/>
    <w:rsid w:val="0046301C"/>
    <w:rsid w:val="004637EB"/>
    <w:rsid w:val="00463FC3"/>
    <w:rsid w:val="00464F27"/>
    <w:rsid w:val="00465418"/>
    <w:rsid w:val="00466855"/>
    <w:rsid w:val="004671DD"/>
    <w:rsid w:val="004675AE"/>
    <w:rsid w:val="004704D5"/>
    <w:rsid w:val="004708B8"/>
    <w:rsid w:val="00470E02"/>
    <w:rsid w:val="004714A5"/>
    <w:rsid w:val="00471FCE"/>
    <w:rsid w:val="00472F31"/>
    <w:rsid w:val="004739BD"/>
    <w:rsid w:val="0047516E"/>
    <w:rsid w:val="0047536B"/>
    <w:rsid w:val="004755C2"/>
    <w:rsid w:val="0047658E"/>
    <w:rsid w:val="00476679"/>
    <w:rsid w:val="004811B5"/>
    <w:rsid w:val="00481D15"/>
    <w:rsid w:val="004821B0"/>
    <w:rsid w:val="00482FA9"/>
    <w:rsid w:val="00484031"/>
    <w:rsid w:val="00485E47"/>
    <w:rsid w:val="004869CF"/>
    <w:rsid w:val="00486B90"/>
    <w:rsid w:val="00490339"/>
    <w:rsid w:val="0049057B"/>
    <w:rsid w:val="0049086D"/>
    <w:rsid w:val="00490A70"/>
    <w:rsid w:val="00490D87"/>
    <w:rsid w:val="0049423B"/>
    <w:rsid w:val="00494B7D"/>
    <w:rsid w:val="0049502B"/>
    <w:rsid w:val="00496368"/>
    <w:rsid w:val="0049650D"/>
    <w:rsid w:val="0049690A"/>
    <w:rsid w:val="00497117"/>
    <w:rsid w:val="004974C1"/>
    <w:rsid w:val="004975AB"/>
    <w:rsid w:val="004A25C2"/>
    <w:rsid w:val="004A285B"/>
    <w:rsid w:val="004A2CE4"/>
    <w:rsid w:val="004A3119"/>
    <w:rsid w:val="004A340A"/>
    <w:rsid w:val="004A5F43"/>
    <w:rsid w:val="004A7EBD"/>
    <w:rsid w:val="004B23BF"/>
    <w:rsid w:val="004B2532"/>
    <w:rsid w:val="004B26F6"/>
    <w:rsid w:val="004B3926"/>
    <w:rsid w:val="004B460B"/>
    <w:rsid w:val="004B4A9D"/>
    <w:rsid w:val="004B4D9D"/>
    <w:rsid w:val="004B4E3C"/>
    <w:rsid w:val="004B58F5"/>
    <w:rsid w:val="004B6304"/>
    <w:rsid w:val="004B6E12"/>
    <w:rsid w:val="004B6FC6"/>
    <w:rsid w:val="004B761A"/>
    <w:rsid w:val="004B76D8"/>
    <w:rsid w:val="004B7B92"/>
    <w:rsid w:val="004C1579"/>
    <w:rsid w:val="004C205C"/>
    <w:rsid w:val="004C31F2"/>
    <w:rsid w:val="004C40A0"/>
    <w:rsid w:val="004C42DA"/>
    <w:rsid w:val="004C4906"/>
    <w:rsid w:val="004C4C36"/>
    <w:rsid w:val="004C53E1"/>
    <w:rsid w:val="004C58DD"/>
    <w:rsid w:val="004C6E5C"/>
    <w:rsid w:val="004C7052"/>
    <w:rsid w:val="004C7156"/>
    <w:rsid w:val="004C7AE3"/>
    <w:rsid w:val="004D0BF2"/>
    <w:rsid w:val="004D0D0D"/>
    <w:rsid w:val="004D12FA"/>
    <w:rsid w:val="004D1DF7"/>
    <w:rsid w:val="004D2189"/>
    <w:rsid w:val="004D24D4"/>
    <w:rsid w:val="004D3DB8"/>
    <w:rsid w:val="004D42AE"/>
    <w:rsid w:val="004D670B"/>
    <w:rsid w:val="004D7AE6"/>
    <w:rsid w:val="004D7CFE"/>
    <w:rsid w:val="004D7E15"/>
    <w:rsid w:val="004E03BB"/>
    <w:rsid w:val="004E0696"/>
    <w:rsid w:val="004E0C68"/>
    <w:rsid w:val="004E0D75"/>
    <w:rsid w:val="004E10EE"/>
    <w:rsid w:val="004E183D"/>
    <w:rsid w:val="004E1E1E"/>
    <w:rsid w:val="004E3BE1"/>
    <w:rsid w:val="004E3E84"/>
    <w:rsid w:val="004E5430"/>
    <w:rsid w:val="004E58BC"/>
    <w:rsid w:val="004E5AA5"/>
    <w:rsid w:val="004E6A86"/>
    <w:rsid w:val="004E6C54"/>
    <w:rsid w:val="004E7731"/>
    <w:rsid w:val="004E7B6D"/>
    <w:rsid w:val="004F0E25"/>
    <w:rsid w:val="004F1722"/>
    <w:rsid w:val="004F1B27"/>
    <w:rsid w:val="004F222F"/>
    <w:rsid w:val="004F2DC6"/>
    <w:rsid w:val="004F2EE6"/>
    <w:rsid w:val="004F3057"/>
    <w:rsid w:val="004F33E2"/>
    <w:rsid w:val="004F3BC6"/>
    <w:rsid w:val="004F3FF7"/>
    <w:rsid w:val="004F490A"/>
    <w:rsid w:val="004F5C52"/>
    <w:rsid w:val="004F6663"/>
    <w:rsid w:val="004F6773"/>
    <w:rsid w:val="005004E5"/>
    <w:rsid w:val="00501050"/>
    <w:rsid w:val="005010D0"/>
    <w:rsid w:val="0050110B"/>
    <w:rsid w:val="0050133E"/>
    <w:rsid w:val="005019C4"/>
    <w:rsid w:val="00501CB8"/>
    <w:rsid w:val="00502266"/>
    <w:rsid w:val="00502533"/>
    <w:rsid w:val="005026AA"/>
    <w:rsid w:val="0050496C"/>
    <w:rsid w:val="0050676D"/>
    <w:rsid w:val="005067A6"/>
    <w:rsid w:val="005069B3"/>
    <w:rsid w:val="00507A37"/>
    <w:rsid w:val="00507ACF"/>
    <w:rsid w:val="00507F0B"/>
    <w:rsid w:val="0051024C"/>
    <w:rsid w:val="005103D4"/>
    <w:rsid w:val="0051051A"/>
    <w:rsid w:val="0051061B"/>
    <w:rsid w:val="0051069C"/>
    <w:rsid w:val="005106D5"/>
    <w:rsid w:val="005108E5"/>
    <w:rsid w:val="005117AD"/>
    <w:rsid w:val="005118EE"/>
    <w:rsid w:val="0051270B"/>
    <w:rsid w:val="00512967"/>
    <w:rsid w:val="00512DBC"/>
    <w:rsid w:val="005139EA"/>
    <w:rsid w:val="00513C3A"/>
    <w:rsid w:val="00513D8B"/>
    <w:rsid w:val="005143FF"/>
    <w:rsid w:val="00514574"/>
    <w:rsid w:val="00515514"/>
    <w:rsid w:val="00515E74"/>
    <w:rsid w:val="0051608A"/>
    <w:rsid w:val="0051616B"/>
    <w:rsid w:val="0051673E"/>
    <w:rsid w:val="005169AB"/>
    <w:rsid w:val="00516A0C"/>
    <w:rsid w:val="005172DD"/>
    <w:rsid w:val="00517E9E"/>
    <w:rsid w:val="0052172E"/>
    <w:rsid w:val="0052184B"/>
    <w:rsid w:val="00521E21"/>
    <w:rsid w:val="0052282A"/>
    <w:rsid w:val="0052373D"/>
    <w:rsid w:val="00523CD1"/>
    <w:rsid w:val="00523E19"/>
    <w:rsid w:val="00524AB4"/>
    <w:rsid w:val="00525E2C"/>
    <w:rsid w:val="0052639E"/>
    <w:rsid w:val="005263FF"/>
    <w:rsid w:val="00526CBA"/>
    <w:rsid w:val="0052720F"/>
    <w:rsid w:val="005308BB"/>
    <w:rsid w:val="00531229"/>
    <w:rsid w:val="00532109"/>
    <w:rsid w:val="00532265"/>
    <w:rsid w:val="0053259F"/>
    <w:rsid w:val="00532A92"/>
    <w:rsid w:val="00532F45"/>
    <w:rsid w:val="005333B7"/>
    <w:rsid w:val="00533E2A"/>
    <w:rsid w:val="0053479A"/>
    <w:rsid w:val="00535287"/>
    <w:rsid w:val="005354DC"/>
    <w:rsid w:val="00536BBF"/>
    <w:rsid w:val="00536C96"/>
    <w:rsid w:val="00536D6E"/>
    <w:rsid w:val="00536FCA"/>
    <w:rsid w:val="00537381"/>
    <w:rsid w:val="00537A7F"/>
    <w:rsid w:val="00540340"/>
    <w:rsid w:val="00540F77"/>
    <w:rsid w:val="0054116C"/>
    <w:rsid w:val="00543BBA"/>
    <w:rsid w:val="00544533"/>
    <w:rsid w:val="00544855"/>
    <w:rsid w:val="00544E7F"/>
    <w:rsid w:val="00544F84"/>
    <w:rsid w:val="00545335"/>
    <w:rsid w:val="00545ADB"/>
    <w:rsid w:val="00545C12"/>
    <w:rsid w:val="00545CC2"/>
    <w:rsid w:val="00545D87"/>
    <w:rsid w:val="0054609C"/>
    <w:rsid w:val="00546851"/>
    <w:rsid w:val="00547972"/>
    <w:rsid w:val="00547B31"/>
    <w:rsid w:val="00547BC3"/>
    <w:rsid w:val="00547F1A"/>
    <w:rsid w:val="00547FE5"/>
    <w:rsid w:val="00551259"/>
    <w:rsid w:val="005516DF"/>
    <w:rsid w:val="00552024"/>
    <w:rsid w:val="005526BF"/>
    <w:rsid w:val="00552F06"/>
    <w:rsid w:val="00553718"/>
    <w:rsid w:val="00553E80"/>
    <w:rsid w:val="00554A3E"/>
    <w:rsid w:val="005563CE"/>
    <w:rsid w:val="0055642E"/>
    <w:rsid w:val="00556533"/>
    <w:rsid w:val="0055693D"/>
    <w:rsid w:val="00556F32"/>
    <w:rsid w:val="005578C9"/>
    <w:rsid w:val="005600F9"/>
    <w:rsid w:val="0056082B"/>
    <w:rsid w:val="00560E3B"/>
    <w:rsid w:val="00561161"/>
    <w:rsid w:val="00561261"/>
    <w:rsid w:val="00561CFF"/>
    <w:rsid w:val="00562A1B"/>
    <w:rsid w:val="00562AE8"/>
    <w:rsid w:val="00562F72"/>
    <w:rsid w:val="00563296"/>
    <w:rsid w:val="005635EC"/>
    <w:rsid w:val="00563A8D"/>
    <w:rsid w:val="00563CED"/>
    <w:rsid w:val="0056461E"/>
    <w:rsid w:val="00565FD4"/>
    <w:rsid w:val="00566403"/>
    <w:rsid w:val="00566AA9"/>
    <w:rsid w:val="005672DF"/>
    <w:rsid w:val="0056748D"/>
    <w:rsid w:val="00567908"/>
    <w:rsid w:val="00567CFC"/>
    <w:rsid w:val="00567D25"/>
    <w:rsid w:val="00567ECA"/>
    <w:rsid w:val="00570075"/>
    <w:rsid w:val="0057065A"/>
    <w:rsid w:val="005712BE"/>
    <w:rsid w:val="00571D0C"/>
    <w:rsid w:val="00572080"/>
    <w:rsid w:val="0057235C"/>
    <w:rsid w:val="005723A9"/>
    <w:rsid w:val="0057266A"/>
    <w:rsid w:val="005726BA"/>
    <w:rsid w:val="00572809"/>
    <w:rsid w:val="0057280F"/>
    <w:rsid w:val="0057430B"/>
    <w:rsid w:val="00574312"/>
    <w:rsid w:val="0057471D"/>
    <w:rsid w:val="00574C53"/>
    <w:rsid w:val="0057546C"/>
    <w:rsid w:val="00575FC9"/>
    <w:rsid w:val="005760F9"/>
    <w:rsid w:val="005763AF"/>
    <w:rsid w:val="005772B4"/>
    <w:rsid w:val="00580257"/>
    <w:rsid w:val="00580AF4"/>
    <w:rsid w:val="0058168E"/>
    <w:rsid w:val="0058184C"/>
    <w:rsid w:val="00581CE9"/>
    <w:rsid w:val="00582B20"/>
    <w:rsid w:val="00584A9A"/>
    <w:rsid w:val="00584FFF"/>
    <w:rsid w:val="00585301"/>
    <w:rsid w:val="00586163"/>
    <w:rsid w:val="00586393"/>
    <w:rsid w:val="00587EAA"/>
    <w:rsid w:val="00590E1D"/>
    <w:rsid w:val="00591348"/>
    <w:rsid w:val="0059141F"/>
    <w:rsid w:val="0059171F"/>
    <w:rsid w:val="00591B9B"/>
    <w:rsid w:val="00591E93"/>
    <w:rsid w:val="00592C72"/>
    <w:rsid w:val="005964F1"/>
    <w:rsid w:val="0059788A"/>
    <w:rsid w:val="00597A77"/>
    <w:rsid w:val="005A0203"/>
    <w:rsid w:val="005A0D24"/>
    <w:rsid w:val="005A1029"/>
    <w:rsid w:val="005A12C0"/>
    <w:rsid w:val="005A2500"/>
    <w:rsid w:val="005A416E"/>
    <w:rsid w:val="005A4B6A"/>
    <w:rsid w:val="005A633C"/>
    <w:rsid w:val="005A684B"/>
    <w:rsid w:val="005B0E3B"/>
    <w:rsid w:val="005B13B6"/>
    <w:rsid w:val="005B2926"/>
    <w:rsid w:val="005B2A1C"/>
    <w:rsid w:val="005B32EE"/>
    <w:rsid w:val="005B3344"/>
    <w:rsid w:val="005B3700"/>
    <w:rsid w:val="005B3BB6"/>
    <w:rsid w:val="005B3D3D"/>
    <w:rsid w:val="005B3FCC"/>
    <w:rsid w:val="005B6525"/>
    <w:rsid w:val="005B77FE"/>
    <w:rsid w:val="005C0032"/>
    <w:rsid w:val="005C032D"/>
    <w:rsid w:val="005C0B30"/>
    <w:rsid w:val="005C34D3"/>
    <w:rsid w:val="005C483B"/>
    <w:rsid w:val="005C49FD"/>
    <w:rsid w:val="005C57A1"/>
    <w:rsid w:val="005C655C"/>
    <w:rsid w:val="005D01AE"/>
    <w:rsid w:val="005D128A"/>
    <w:rsid w:val="005D1456"/>
    <w:rsid w:val="005D1D0C"/>
    <w:rsid w:val="005D2CA0"/>
    <w:rsid w:val="005D3550"/>
    <w:rsid w:val="005D36AF"/>
    <w:rsid w:val="005D3D4D"/>
    <w:rsid w:val="005D3E7C"/>
    <w:rsid w:val="005D4103"/>
    <w:rsid w:val="005D481D"/>
    <w:rsid w:val="005D4BD3"/>
    <w:rsid w:val="005D4C7D"/>
    <w:rsid w:val="005D57DB"/>
    <w:rsid w:val="005D582C"/>
    <w:rsid w:val="005D58B9"/>
    <w:rsid w:val="005D5993"/>
    <w:rsid w:val="005D5B8D"/>
    <w:rsid w:val="005D69E3"/>
    <w:rsid w:val="005D6E07"/>
    <w:rsid w:val="005D76B4"/>
    <w:rsid w:val="005E0439"/>
    <w:rsid w:val="005E0B48"/>
    <w:rsid w:val="005E142B"/>
    <w:rsid w:val="005E1B5A"/>
    <w:rsid w:val="005E1BDA"/>
    <w:rsid w:val="005E284F"/>
    <w:rsid w:val="005E28B8"/>
    <w:rsid w:val="005E4649"/>
    <w:rsid w:val="005E4D92"/>
    <w:rsid w:val="005E5F23"/>
    <w:rsid w:val="005E6FA5"/>
    <w:rsid w:val="005E7A94"/>
    <w:rsid w:val="005E7CC4"/>
    <w:rsid w:val="005F0AC7"/>
    <w:rsid w:val="005F0DD6"/>
    <w:rsid w:val="005F1A0C"/>
    <w:rsid w:val="005F27B7"/>
    <w:rsid w:val="005F363F"/>
    <w:rsid w:val="005F42CA"/>
    <w:rsid w:val="005F448A"/>
    <w:rsid w:val="005F478F"/>
    <w:rsid w:val="005F4D6E"/>
    <w:rsid w:val="005F5200"/>
    <w:rsid w:val="005F535B"/>
    <w:rsid w:val="005F5ADD"/>
    <w:rsid w:val="005F5B6B"/>
    <w:rsid w:val="005F60D5"/>
    <w:rsid w:val="005F704E"/>
    <w:rsid w:val="005F74C9"/>
    <w:rsid w:val="006004D6"/>
    <w:rsid w:val="006016B3"/>
    <w:rsid w:val="00602C9B"/>
    <w:rsid w:val="00603577"/>
    <w:rsid w:val="00603868"/>
    <w:rsid w:val="006039D9"/>
    <w:rsid w:val="00603AE9"/>
    <w:rsid w:val="00603D4D"/>
    <w:rsid w:val="00603E98"/>
    <w:rsid w:val="00603FAC"/>
    <w:rsid w:val="006045D2"/>
    <w:rsid w:val="006048D7"/>
    <w:rsid w:val="006056A8"/>
    <w:rsid w:val="00605879"/>
    <w:rsid w:val="006058EA"/>
    <w:rsid w:val="006059D4"/>
    <w:rsid w:val="00605B8A"/>
    <w:rsid w:val="00605EA0"/>
    <w:rsid w:val="006060CF"/>
    <w:rsid w:val="006061B2"/>
    <w:rsid w:val="00607219"/>
    <w:rsid w:val="00607F78"/>
    <w:rsid w:val="00610A88"/>
    <w:rsid w:val="006113D6"/>
    <w:rsid w:val="006120FB"/>
    <w:rsid w:val="00612A11"/>
    <w:rsid w:val="006137EA"/>
    <w:rsid w:val="00613977"/>
    <w:rsid w:val="0061399D"/>
    <w:rsid w:val="006146E6"/>
    <w:rsid w:val="00614C99"/>
    <w:rsid w:val="00615A92"/>
    <w:rsid w:val="006175BF"/>
    <w:rsid w:val="00617E5B"/>
    <w:rsid w:val="00620E91"/>
    <w:rsid w:val="00621196"/>
    <w:rsid w:val="0062282E"/>
    <w:rsid w:val="00623658"/>
    <w:rsid w:val="00623A96"/>
    <w:rsid w:val="006243A1"/>
    <w:rsid w:val="0062493C"/>
    <w:rsid w:val="00625C33"/>
    <w:rsid w:val="00625C48"/>
    <w:rsid w:val="00626623"/>
    <w:rsid w:val="00627818"/>
    <w:rsid w:val="006310E5"/>
    <w:rsid w:val="006316C1"/>
    <w:rsid w:val="00632467"/>
    <w:rsid w:val="0063342C"/>
    <w:rsid w:val="00634EAF"/>
    <w:rsid w:val="00635951"/>
    <w:rsid w:val="00636188"/>
    <w:rsid w:val="00636BF7"/>
    <w:rsid w:val="00636C80"/>
    <w:rsid w:val="00636F16"/>
    <w:rsid w:val="006405C8"/>
    <w:rsid w:val="006407CC"/>
    <w:rsid w:val="00641005"/>
    <w:rsid w:val="00643647"/>
    <w:rsid w:val="00643A3F"/>
    <w:rsid w:val="0064411A"/>
    <w:rsid w:val="0064433C"/>
    <w:rsid w:val="00644FB8"/>
    <w:rsid w:val="0064515C"/>
    <w:rsid w:val="00645E99"/>
    <w:rsid w:val="00647740"/>
    <w:rsid w:val="006506AE"/>
    <w:rsid w:val="006515AB"/>
    <w:rsid w:val="00651B4F"/>
    <w:rsid w:val="00651B5D"/>
    <w:rsid w:val="00652116"/>
    <w:rsid w:val="006525A1"/>
    <w:rsid w:val="00652BBA"/>
    <w:rsid w:val="00653DEC"/>
    <w:rsid w:val="00654B36"/>
    <w:rsid w:val="0065553F"/>
    <w:rsid w:val="0065574B"/>
    <w:rsid w:val="006559D3"/>
    <w:rsid w:val="00655AC4"/>
    <w:rsid w:val="00655DAA"/>
    <w:rsid w:val="00657179"/>
    <w:rsid w:val="00657378"/>
    <w:rsid w:val="006578CF"/>
    <w:rsid w:val="00657F71"/>
    <w:rsid w:val="006600EA"/>
    <w:rsid w:val="00660CC5"/>
    <w:rsid w:val="00660EB5"/>
    <w:rsid w:val="00661158"/>
    <w:rsid w:val="006611CE"/>
    <w:rsid w:val="00661BB7"/>
    <w:rsid w:val="006624E1"/>
    <w:rsid w:val="0066327E"/>
    <w:rsid w:val="00663C25"/>
    <w:rsid w:val="00663CB0"/>
    <w:rsid w:val="0066435E"/>
    <w:rsid w:val="0066443F"/>
    <w:rsid w:val="0066552E"/>
    <w:rsid w:val="00665830"/>
    <w:rsid w:val="0066596F"/>
    <w:rsid w:val="00665C1A"/>
    <w:rsid w:val="00665F80"/>
    <w:rsid w:val="00666204"/>
    <w:rsid w:val="0066669F"/>
    <w:rsid w:val="006676AE"/>
    <w:rsid w:val="00667AD4"/>
    <w:rsid w:val="006714DA"/>
    <w:rsid w:val="006717E5"/>
    <w:rsid w:val="00672015"/>
    <w:rsid w:val="00672116"/>
    <w:rsid w:val="0067298D"/>
    <w:rsid w:val="00673C71"/>
    <w:rsid w:val="006741AE"/>
    <w:rsid w:val="00674338"/>
    <w:rsid w:val="00675F12"/>
    <w:rsid w:val="0067647A"/>
    <w:rsid w:val="006770E5"/>
    <w:rsid w:val="006773F6"/>
    <w:rsid w:val="00677545"/>
    <w:rsid w:val="00677690"/>
    <w:rsid w:val="00677A2D"/>
    <w:rsid w:val="00677E39"/>
    <w:rsid w:val="00680474"/>
    <w:rsid w:val="006816E7"/>
    <w:rsid w:val="0068211E"/>
    <w:rsid w:val="00683056"/>
    <w:rsid w:val="00683309"/>
    <w:rsid w:val="0068414B"/>
    <w:rsid w:val="006842C4"/>
    <w:rsid w:val="0068438B"/>
    <w:rsid w:val="00685E0A"/>
    <w:rsid w:val="00686107"/>
    <w:rsid w:val="00686957"/>
    <w:rsid w:val="00686DA5"/>
    <w:rsid w:val="00687EB0"/>
    <w:rsid w:val="00687F59"/>
    <w:rsid w:val="006903EE"/>
    <w:rsid w:val="00690F51"/>
    <w:rsid w:val="006913DF"/>
    <w:rsid w:val="00692A7D"/>
    <w:rsid w:val="00692B01"/>
    <w:rsid w:val="00693059"/>
    <w:rsid w:val="00694277"/>
    <w:rsid w:val="00694313"/>
    <w:rsid w:val="00694BCC"/>
    <w:rsid w:val="00694FF9"/>
    <w:rsid w:val="00695D26"/>
    <w:rsid w:val="00695E46"/>
    <w:rsid w:val="006960DA"/>
    <w:rsid w:val="00696946"/>
    <w:rsid w:val="00697689"/>
    <w:rsid w:val="0069790A"/>
    <w:rsid w:val="006A0778"/>
    <w:rsid w:val="006A07B8"/>
    <w:rsid w:val="006A10A4"/>
    <w:rsid w:val="006A1939"/>
    <w:rsid w:val="006A208A"/>
    <w:rsid w:val="006A26BD"/>
    <w:rsid w:val="006A31FD"/>
    <w:rsid w:val="006A3E2C"/>
    <w:rsid w:val="006A404C"/>
    <w:rsid w:val="006A4F40"/>
    <w:rsid w:val="006A4F9F"/>
    <w:rsid w:val="006A5985"/>
    <w:rsid w:val="006A5A12"/>
    <w:rsid w:val="006A6226"/>
    <w:rsid w:val="006A66A9"/>
    <w:rsid w:val="006A67FD"/>
    <w:rsid w:val="006A6C5D"/>
    <w:rsid w:val="006B00E6"/>
    <w:rsid w:val="006B0CBF"/>
    <w:rsid w:val="006B1036"/>
    <w:rsid w:val="006B1247"/>
    <w:rsid w:val="006B1544"/>
    <w:rsid w:val="006B1837"/>
    <w:rsid w:val="006B1F2F"/>
    <w:rsid w:val="006B2146"/>
    <w:rsid w:val="006B2712"/>
    <w:rsid w:val="006B2982"/>
    <w:rsid w:val="006B2D35"/>
    <w:rsid w:val="006B3054"/>
    <w:rsid w:val="006B359A"/>
    <w:rsid w:val="006B3A5A"/>
    <w:rsid w:val="006B4DD1"/>
    <w:rsid w:val="006B5639"/>
    <w:rsid w:val="006B5BEF"/>
    <w:rsid w:val="006B6093"/>
    <w:rsid w:val="006B60F1"/>
    <w:rsid w:val="006B6B58"/>
    <w:rsid w:val="006B6EC9"/>
    <w:rsid w:val="006B7B12"/>
    <w:rsid w:val="006B7DC5"/>
    <w:rsid w:val="006C0F7E"/>
    <w:rsid w:val="006C2E86"/>
    <w:rsid w:val="006C3854"/>
    <w:rsid w:val="006C3982"/>
    <w:rsid w:val="006C3A19"/>
    <w:rsid w:val="006C3ADE"/>
    <w:rsid w:val="006C3CFE"/>
    <w:rsid w:val="006C3E50"/>
    <w:rsid w:val="006C510C"/>
    <w:rsid w:val="006C5667"/>
    <w:rsid w:val="006C5A14"/>
    <w:rsid w:val="006C6368"/>
    <w:rsid w:val="006C751D"/>
    <w:rsid w:val="006C7A66"/>
    <w:rsid w:val="006D03E5"/>
    <w:rsid w:val="006D0DB3"/>
    <w:rsid w:val="006D1274"/>
    <w:rsid w:val="006D3B8E"/>
    <w:rsid w:val="006D43A4"/>
    <w:rsid w:val="006D4BAF"/>
    <w:rsid w:val="006D4F01"/>
    <w:rsid w:val="006D57A5"/>
    <w:rsid w:val="006D5FB4"/>
    <w:rsid w:val="006D62F3"/>
    <w:rsid w:val="006D7204"/>
    <w:rsid w:val="006D75BE"/>
    <w:rsid w:val="006D768C"/>
    <w:rsid w:val="006D7747"/>
    <w:rsid w:val="006E007A"/>
    <w:rsid w:val="006E013F"/>
    <w:rsid w:val="006E047A"/>
    <w:rsid w:val="006E09AB"/>
    <w:rsid w:val="006E0DA5"/>
    <w:rsid w:val="006E2604"/>
    <w:rsid w:val="006E304E"/>
    <w:rsid w:val="006E353E"/>
    <w:rsid w:val="006E3D5A"/>
    <w:rsid w:val="006E5F02"/>
    <w:rsid w:val="006E60FF"/>
    <w:rsid w:val="006E663C"/>
    <w:rsid w:val="006E7D39"/>
    <w:rsid w:val="006E7E53"/>
    <w:rsid w:val="006F0293"/>
    <w:rsid w:val="006F1151"/>
    <w:rsid w:val="006F12BE"/>
    <w:rsid w:val="006F2033"/>
    <w:rsid w:val="006F340F"/>
    <w:rsid w:val="006F4183"/>
    <w:rsid w:val="006F4534"/>
    <w:rsid w:val="006F4819"/>
    <w:rsid w:val="006F4CA2"/>
    <w:rsid w:val="006F4E3D"/>
    <w:rsid w:val="006F5660"/>
    <w:rsid w:val="006F621A"/>
    <w:rsid w:val="006F686C"/>
    <w:rsid w:val="006F68ED"/>
    <w:rsid w:val="006F7258"/>
    <w:rsid w:val="006F7499"/>
    <w:rsid w:val="006F7AC4"/>
    <w:rsid w:val="006F7EE3"/>
    <w:rsid w:val="007008D9"/>
    <w:rsid w:val="00701ED2"/>
    <w:rsid w:val="00702ADC"/>
    <w:rsid w:val="0070340D"/>
    <w:rsid w:val="00703DBA"/>
    <w:rsid w:val="0070409E"/>
    <w:rsid w:val="007042EA"/>
    <w:rsid w:val="00704635"/>
    <w:rsid w:val="00704CB5"/>
    <w:rsid w:val="00705277"/>
    <w:rsid w:val="007057E8"/>
    <w:rsid w:val="00705D4D"/>
    <w:rsid w:val="007067F8"/>
    <w:rsid w:val="00706A1F"/>
    <w:rsid w:val="00706C11"/>
    <w:rsid w:val="00706D8C"/>
    <w:rsid w:val="00710112"/>
    <w:rsid w:val="00710461"/>
    <w:rsid w:val="007104E4"/>
    <w:rsid w:val="0071175C"/>
    <w:rsid w:val="007119FB"/>
    <w:rsid w:val="00711CB9"/>
    <w:rsid w:val="007125A4"/>
    <w:rsid w:val="00713515"/>
    <w:rsid w:val="00713991"/>
    <w:rsid w:val="007140CA"/>
    <w:rsid w:val="00714984"/>
    <w:rsid w:val="00714FAF"/>
    <w:rsid w:val="0071584C"/>
    <w:rsid w:val="00716FE7"/>
    <w:rsid w:val="00717750"/>
    <w:rsid w:val="00717870"/>
    <w:rsid w:val="0071789E"/>
    <w:rsid w:val="00720491"/>
    <w:rsid w:val="0072067B"/>
    <w:rsid w:val="007220D5"/>
    <w:rsid w:val="007222E7"/>
    <w:rsid w:val="0072289F"/>
    <w:rsid w:val="007237EC"/>
    <w:rsid w:val="007238E2"/>
    <w:rsid w:val="007244FE"/>
    <w:rsid w:val="00724966"/>
    <w:rsid w:val="00724BCD"/>
    <w:rsid w:val="00725F12"/>
    <w:rsid w:val="00726324"/>
    <w:rsid w:val="00726F5F"/>
    <w:rsid w:val="0072723D"/>
    <w:rsid w:val="007272BE"/>
    <w:rsid w:val="007275F1"/>
    <w:rsid w:val="007303A6"/>
    <w:rsid w:val="00730A72"/>
    <w:rsid w:val="007319A1"/>
    <w:rsid w:val="0073259E"/>
    <w:rsid w:val="007326E0"/>
    <w:rsid w:val="0073285B"/>
    <w:rsid w:val="00735411"/>
    <w:rsid w:val="00735C8D"/>
    <w:rsid w:val="0073642C"/>
    <w:rsid w:val="00736E9B"/>
    <w:rsid w:val="00737B44"/>
    <w:rsid w:val="007412CF"/>
    <w:rsid w:val="0074146E"/>
    <w:rsid w:val="007416B9"/>
    <w:rsid w:val="007419E0"/>
    <w:rsid w:val="00741A04"/>
    <w:rsid w:val="00741A52"/>
    <w:rsid w:val="007420F5"/>
    <w:rsid w:val="007421E7"/>
    <w:rsid w:val="00742554"/>
    <w:rsid w:val="00742B08"/>
    <w:rsid w:val="007445EC"/>
    <w:rsid w:val="0074483D"/>
    <w:rsid w:val="007455DA"/>
    <w:rsid w:val="007464A4"/>
    <w:rsid w:val="00746AF7"/>
    <w:rsid w:val="00747093"/>
    <w:rsid w:val="007474A0"/>
    <w:rsid w:val="0074790A"/>
    <w:rsid w:val="00750370"/>
    <w:rsid w:val="007509CF"/>
    <w:rsid w:val="00751188"/>
    <w:rsid w:val="00751A58"/>
    <w:rsid w:val="00751CFC"/>
    <w:rsid w:val="0075246E"/>
    <w:rsid w:val="007525F2"/>
    <w:rsid w:val="00752AA9"/>
    <w:rsid w:val="00752BB8"/>
    <w:rsid w:val="00753257"/>
    <w:rsid w:val="00754878"/>
    <w:rsid w:val="00754D54"/>
    <w:rsid w:val="00755D2A"/>
    <w:rsid w:val="00756274"/>
    <w:rsid w:val="00757D9E"/>
    <w:rsid w:val="00760C8F"/>
    <w:rsid w:val="00761144"/>
    <w:rsid w:val="0076199C"/>
    <w:rsid w:val="00761A36"/>
    <w:rsid w:val="00761AB6"/>
    <w:rsid w:val="00763243"/>
    <w:rsid w:val="007632D6"/>
    <w:rsid w:val="00763600"/>
    <w:rsid w:val="007647B0"/>
    <w:rsid w:val="00765077"/>
    <w:rsid w:val="00765801"/>
    <w:rsid w:val="00765EB7"/>
    <w:rsid w:val="007660E5"/>
    <w:rsid w:val="007661B5"/>
    <w:rsid w:val="00766A6C"/>
    <w:rsid w:val="00766A88"/>
    <w:rsid w:val="00767086"/>
    <w:rsid w:val="00767541"/>
    <w:rsid w:val="00767C9A"/>
    <w:rsid w:val="007704B0"/>
    <w:rsid w:val="00770A28"/>
    <w:rsid w:val="00770BFC"/>
    <w:rsid w:val="0077151A"/>
    <w:rsid w:val="0077167F"/>
    <w:rsid w:val="007724A8"/>
    <w:rsid w:val="00772957"/>
    <w:rsid w:val="007735B1"/>
    <w:rsid w:val="00773CCD"/>
    <w:rsid w:val="00773F7F"/>
    <w:rsid w:val="00774E9A"/>
    <w:rsid w:val="007756D5"/>
    <w:rsid w:val="00776D00"/>
    <w:rsid w:val="007773F6"/>
    <w:rsid w:val="00777484"/>
    <w:rsid w:val="00777FE2"/>
    <w:rsid w:val="00780215"/>
    <w:rsid w:val="007806B9"/>
    <w:rsid w:val="007813C0"/>
    <w:rsid w:val="007818E0"/>
    <w:rsid w:val="00781C07"/>
    <w:rsid w:val="00781EBA"/>
    <w:rsid w:val="00782B3B"/>
    <w:rsid w:val="00783355"/>
    <w:rsid w:val="00783D67"/>
    <w:rsid w:val="00784400"/>
    <w:rsid w:val="0078446F"/>
    <w:rsid w:val="007844A7"/>
    <w:rsid w:val="007844BB"/>
    <w:rsid w:val="00784E95"/>
    <w:rsid w:val="00785891"/>
    <w:rsid w:val="00786EEA"/>
    <w:rsid w:val="00786F4F"/>
    <w:rsid w:val="00791993"/>
    <w:rsid w:val="00792460"/>
    <w:rsid w:val="007924E5"/>
    <w:rsid w:val="007927BF"/>
    <w:rsid w:val="00792B85"/>
    <w:rsid w:val="007939A6"/>
    <w:rsid w:val="00793CA1"/>
    <w:rsid w:val="0079405B"/>
    <w:rsid w:val="00794DF7"/>
    <w:rsid w:val="0079540B"/>
    <w:rsid w:val="00796221"/>
    <w:rsid w:val="00796783"/>
    <w:rsid w:val="00796FEF"/>
    <w:rsid w:val="007975D7"/>
    <w:rsid w:val="00797A7E"/>
    <w:rsid w:val="00797BE2"/>
    <w:rsid w:val="00797D72"/>
    <w:rsid w:val="007A0312"/>
    <w:rsid w:val="007A1664"/>
    <w:rsid w:val="007A1B11"/>
    <w:rsid w:val="007A22DD"/>
    <w:rsid w:val="007A22F7"/>
    <w:rsid w:val="007A2A12"/>
    <w:rsid w:val="007A38D0"/>
    <w:rsid w:val="007A3974"/>
    <w:rsid w:val="007A419C"/>
    <w:rsid w:val="007A459C"/>
    <w:rsid w:val="007A5A16"/>
    <w:rsid w:val="007A770A"/>
    <w:rsid w:val="007B00D6"/>
    <w:rsid w:val="007B02E8"/>
    <w:rsid w:val="007B1315"/>
    <w:rsid w:val="007B1A33"/>
    <w:rsid w:val="007B1B62"/>
    <w:rsid w:val="007B1C93"/>
    <w:rsid w:val="007B2FC0"/>
    <w:rsid w:val="007B30B7"/>
    <w:rsid w:val="007B382E"/>
    <w:rsid w:val="007B3D05"/>
    <w:rsid w:val="007B4522"/>
    <w:rsid w:val="007B5B13"/>
    <w:rsid w:val="007B5C45"/>
    <w:rsid w:val="007B6BFE"/>
    <w:rsid w:val="007C023A"/>
    <w:rsid w:val="007C0485"/>
    <w:rsid w:val="007C12E9"/>
    <w:rsid w:val="007C311A"/>
    <w:rsid w:val="007C4476"/>
    <w:rsid w:val="007C455C"/>
    <w:rsid w:val="007C4DB0"/>
    <w:rsid w:val="007C5037"/>
    <w:rsid w:val="007C5937"/>
    <w:rsid w:val="007C67D4"/>
    <w:rsid w:val="007C7425"/>
    <w:rsid w:val="007D0717"/>
    <w:rsid w:val="007D0CC5"/>
    <w:rsid w:val="007D115F"/>
    <w:rsid w:val="007D11A8"/>
    <w:rsid w:val="007D1843"/>
    <w:rsid w:val="007D1DA7"/>
    <w:rsid w:val="007D1FAE"/>
    <w:rsid w:val="007D2757"/>
    <w:rsid w:val="007D2EDF"/>
    <w:rsid w:val="007D392D"/>
    <w:rsid w:val="007D448E"/>
    <w:rsid w:val="007D5C43"/>
    <w:rsid w:val="007D62DC"/>
    <w:rsid w:val="007D697B"/>
    <w:rsid w:val="007D69A0"/>
    <w:rsid w:val="007D7D0E"/>
    <w:rsid w:val="007E041E"/>
    <w:rsid w:val="007E14AF"/>
    <w:rsid w:val="007E152B"/>
    <w:rsid w:val="007E2BF2"/>
    <w:rsid w:val="007E3103"/>
    <w:rsid w:val="007E4977"/>
    <w:rsid w:val="007E4C28"/>
    <w:rsid w:val="007E5B26"/>
    <w:rsid w:val="007E5E8F"/>
    <w:rsid w:val="007E6E60"/>
    <w:rsid w:val="007E707F"/>
    <w:rsid w:val="007E72B2"/>
    <w:rsid w:val="007F04D6"/>
    <w:rsid w:val="007F08EB"/>
    <w:rsid w:val="007F272B"/>
    <w:rsid w:val="007F341A"/>
    <w:rsid w:val="007F3C88"/>
    <w:rsid w:val="007F3DB6"/>
    <w:rsid w:val="007F472A"/>
    <w:rsid w:val="007F4CB0"/>
    <w:rsid w:val="007F4DB4"/>
    <w:rsid w:val="007F5225"/>
    <w:rsid w:val="007F54F1"/>
    <w:rsid w:val="007F584B"/>
    <w:rsid w:val="007F7386"/>
    <w:rsid w:val="007F74B8"/>
    <w:rsid w:val="007F77DC"/>
    <w:rsid w:val="008006A5"/>
    <w:rsid w:val="00801035"/>
    <w:rsid w:val="00801397"/>
    <w:rsid w:val="008020CB"/>
    <w:rsid w:val="00803D4E"/>
    <w:rsid w:val="00804768"/>
    <w:rsid w:val="00804C2E"/>
    <w:rsid w:val="00805237"/>
    <w:rsid w:val="0080527D"/>
    <w:rsid w:val="00806047"/>
    <w:rsid w:val="0080616F"/>
    <w:rsid w:val="00806AF3"/>
    <w:rsid w:val="00806D5C"/>
    <w:rsid w:val="00806E48"/>
    <w:rsid w:val="0080705F"/>
    <w:rsid w:val="00807164"/>
    <w:rsid w:val="00807678"/>
    <w:rsid w:val="00810807"/>
    <w:rsid w:val="008117AE"/>
    <w:rsid w:val="00811EDB"/>
    <w:rsid w:val="008121E3"/>
    <w:rsid w:val="008147B7"/>
    <w:rsid w:val="00815181"/>
    <w:rsid w:val="0081553F"/>
    <w:rsid w:val="008156BB"/>
    <w:rsid w:val="00815FBF"/>
    <w:rsid w:val="00816281"/>
    <w:rsid w:val="008165FB"/>
    <w:rsid w:val="0081790A"/>
    <w:rsid w:val="00820791"/>
    <w:rsid w:val="00820D18"/>
    <w:rsid w:val="00821378"/>
    <w:rsid w:val="00821676"/>
    <w:rsid w:val="0082196A"/>
    <w:rsid w:val="00821C34"/>
    <w:rsid w:val="00822B81"/>
    <w:rsid w:val="00822B85"/>
    <w:rsid w:val="00823041"/>
    <w:rsid w:val="00823203"/>
    <w:rsid w:val="0082357C"/>
    <w:rsid w:val="008249F4"/>
    <w:rsid w:val="008250BD"/>
    <w:rsid w:val="00825704"/>
    <w:rsid w:val="0082571D"/>
    <w:rsid w:val="008262AD"/>
    <w:rsid w:val="0082683F"/>
    <w:rsid w:val="00826A69"/>
    <w:rsid w:val="00826B5E"/>
    <w:rsid w:val="00826F22"/>
    <w:rsid w:val="00827614"/>
    <w:rsid w:val="0082779C"/>
    <w:rsid w:val="00827810"/>
    <w:rsid w:val="00831B56"/>
    <w:rsid w:val="00832625"/>
    <w:rsid w:val="00832A30"/>
    <w:rsid w:val="008339B6"/>
    <w:rsid w:val="00834E00"/>
    <w:rsid w:val="008364A2"/>
    <w:rsid w:val="00837D44"/>
    <w:rsid w:val="00840017"/>
    <w:rsid w:val="008404B9"/>
    <w:rsid w:val="0084070F"/>
    <w:rsid w:val="00840962"/>
    <w:rsid w:val="00840D6D"/>
    <w:rsid w:val="008419E7"/>
    <w:rsid w:val="00841C8F"/>
    <w:rsid w:val="00842430"/>
    <w:rsid w:val="00844428"/>
    <w:rsid w:val="0084443A"/>
    <w:rsid w:val="00844819"/>
    <w:rsid w:val="008451E1"/>
    <w:rsid w:val="00845A63"/>
    <w:rsid w:val="008468DE"/>
    <w:rsid w:val="00846A09"/>
    <w:rsid w:val="00846D90"/>
    <w:rsid w:val="00847AF5"/>
    <w:rsid w:val="008508D7"/>
    <w:rsid w:val="00851798"/>
    <w:rsid w:val="00852B22"/>
    <w:rsid w:val="00852B7A"/>
    <w:rsid w:val="00855F32"/>
    <w:rsid w:val="00856739"/>
    <w:rsid w:val="00856950"/>
    <w:rsid w:val="00856AD4"/>
    <w:rsid w:val="00856EAE"/>
    <w:rsid w:val="008570BC"/>
    <w:rsid w:val="008572F0"/>
    <w:rsid w:val="008579B7"/>
    <w:rsid w:val="008600F0"/>
    <w:rsid w:val="008605F1"/>
    <w:rsid w:val="0086067F"/>
    <w:rsid w:val="00860B52"/>
    <w:rsid w:val="00861140"/>
    <w:rsid w:val="00861A73"/>
    <w:rsid w:val="00862030"/>
    <w:rsid w:val="00863284"/>
    <w:rsid w:val="00863C8C"/>
    <w:rsid w:val="0086453B"/>
    <w:rsid w:val="008649A9"/>
    <w:rsid w:val="00866277"/>
    <w:rsid w:val="00866594"/>
    <w:rsid w:val="00867FF0"/>
    <w:rsid w:val="008717D6"/>
    <w:rsid w:val="008719C6"/>
    <w:rsid w:val="008723B8"/>
    <w:rsid w:val="0087340B"/>
    <w:rsid w:val="008739F0"/>
    <w:rsid w:val="00873A16"/>
    <w:rsid w:val="00874075"/>
    <w:rsid w:val="008740D4"/>
    <w:rsid w:val="008742F3"/>
    <w:rsid w:val="00874707"/>
    <w:rsid w:val="0087515B"/>
    <w:rsid w:val="00875DCA"/>
    <w:rsid w:val="00877E34"/>
    <w:rsid w:val="008800FA"/>
    <w:rsid w:val="00880BDA"/>
    <w:rsid w:val="00880FA4"/>
    <w:rsid w:val="00881652"/>
    <w:rsid w:val="00881B5B"/>
    <w:rsid w:val="008821C2"/>
    <w:rsid w:val="00882480"/>
    <w:rsid w:val="00882744"/>
    <w:rsid w:val="0088359A"/>
    <w:rsid w:val="00883801"/>
    <w:rsid w:val="008839EA"/>
    <w:rsid w:val="0088496A"/>
    <w:rsid w:val="00884C0A"/>
    <w:rsid w:val="00885083"/>
    <w:rsid w:val="00885471"/>
    <w:rsid w:val="008859C1"/>
    <w:rsid w:val="00885B39"/>
    <w:rsid w:val="00885BD3"/>
    <w:rsid w:val="0088690C"/>
    <w:rsid w:val="008872D7"/>
    <w:rsid w:val="00887962"/>
    <w:rsid w:val="00887E2B"/>
    <w:rsid w:val="00891324"/>
    <w:rsid w:val="0089443C"/>
    <w:rsid w:val="00894545"/>
    <w:rsid w:val="00895462"/>
    <w:rsid w:val="00895563"/>
    <w:rsid w:val="00895970"/>
    <w:rsid w:val="00895B49"/>
    <w:rsid w:val="00896AAA"/>
    <w:rsid w:val="00896FD4"/>
    <w:rsid w:val="0089768C"/>
    <w:rsid w:val="008A00F5"/>
    <w:rsid w:val="008A02C2"/>
    <w:rsid w:val="008A09AD"/>
    <w:rsid w:val="008A356B"/>
    <w:rsid w:val="008A359E"/>
    <w:rsid w:val="008A3E6F"/>
    <w:rsid w:val="008A40E0"/>
    <w:rsid w:val="008A41C2"/>
    <w:rsid w:val="008A4603"/>
    <w:rsid w:val="008A5800"/>
    <w:rsid w:val="008A6260"/>
    <w:rsid w:val="008A636B"/>
    <w:rsid w:val="008A68F0"/>
    <w:rsid w:val="008A6D7B"/>
    <w:rsid w:val="008A7C85"/>
    <w:rsid w:val="008A7F63"/>
    <w:rsid w:val="008B08C8"/>
    <w:rsid w:val="008B110A"/>
    <w:rsid w:val="008B1876"/>
    <w:rsid w:val="008B1930"/>
    <w:rsid w:val="008B1DA0"/>
    <w:rsid w:val="008B215C"/>
    <w:rsid w:val="008B24B4"/>
    <w:rsid w:val="008B2B61"/>
    <w:rsid w:val="008B31CC"/>
    <w:rsid w:val="008B372D"/>
    <w:rsid w:val="008B3D24"/>
    <w:rsid w:val="008B4FCF"/>
    <w:rsid w:val="008B550C"/>
    <w:rsid w:val="008B5B0D"/>
    <w:rsid w:val="008B613D"/>
    <w:rsid w:val="008B7942"/>
    <w:rsid w:val="008C2773"/>
    <w:rsid w:val="008C293D"/>
    <w:rsid w:val="008C2DD0"/>
    <w:rsid w:val="008C2F4A"/>
    <w:rsid w:val="008C4DAD"/>
    <w:rsid w:val="008C5181"/>
    <w:rsid w:val="008C53A4"/>
    <w:rsid w:val="008C5933"/>
    <w:rsid w:val="008C635F"/>
    <w:rsid w:val="008C6FFC"/>
    <w:rsid w:val="008C76FE"/>
    <w:rsid w:val="008C7BE6"/>
    <w:rsid w:val="008C7C3B"/>
    <w:rsid w:val="008D15BE"/>
    <w:rsid w:val="008D1FE6"/>
    <w:rsid w:val="008D2044"/>
    <w:rsid w:val="008D45B9"/>
    <w:rsid w:val="008D4EF0"/>
    <w:rsid w:val="008D51C0"/>
    <w:rsid w:val="008D5294"/>
    <w:rsid w:val="008D5BCF"/>
    <w:rsid w:val="008D6772"/>
    <w:rsid w:val="008D6D92"/>
    <w:rsid w:val="008E0419"/>
    <w:rsid w:val="008E141F"/>
    <w:rsid w:val="008E15F5"/>
    <w:rsid w:val="008E2A40"/>
    <w:rsid w:val="008E3305"/>
    <w:rsid w:val="008E34C5"/>
    <w:rsid w:val="008E3D3E"/>
    <w:rsid w:val="008E43A8"/>
    <w:rsid w:val="008E4937"/>
    <w:rsid w:val="008E59F4"/>
    <w:rsid w:val="008E5BBF"/>
    <w:rsid w:val="008E648F"/>
    <w:rsid w:val="008E66EA"/>
    <w:rsid w:val="008E68D0"/>
    <w:rsid w:val="008E698E"/>
    <w:rsid w:val="008E6CEF"/>
    <w:rsid w:val="008E6F0D"/>
    <w:rsid w:val="008E7386"/>
    <w:rsid w:val="008E7704"/>
    <w:rsid w:val="008E7905"/>
    <w:rsid w:val="008F00FD"/>
    <w:rsid w:val="008F0397"/>
    <w:rsid w:val="008F15D7"/>
    <w:rsid w:val="008F17B7"/>
    <w:rsid w:val="008F1C4A"/>
    <w:rsid w:val="008F2066"/>
    <w:rsid w:val="008F296D"/>
    <w:rsid w:val="008F46D3"/>
    <w:rsid w:val="008F5115"/>
    <w:rsid w:val="008F7113"/>
    <w:rsid w:val="0090205C"/>
    <w:rsid w:val="009026D0"/>
    <w:rsid w:val="00903062"/>
    <w:rsid w:val="0090312E"/>
    <w:rsid w:val="00903CFA"/>
    <w:rsid w:val="00903D33"/>
    <w:rsid w:val="009058F6"/>
    <w:rsid w:val="009062E6"/>
    <w:rsid w:val="00906E87"/>
    <w:rsid w:val="0090712B"/>
    <w:rsid w:val="0090772C"/>
    <w:rsid w:val="00907DC8"/>
    <w:rsid w:val="00907EF3"/>
    <w:rsid w:val="00907FDD"/>
    <w:rsid w:val="009107F2"/>
    <w:rsid w:val="00910EE4"/>
    <w:rsid w:val="0091114B"/>
    <w:rsid w:val="009115D7"/>
    <w:rsid w:val="0091265C"/>
    <w:rsid w:val="0091338E"/>
    <w:rsid w:val="00913524"/>
    <w:rsid w:val="00914AB7"/>
    <w:rsid w:val="00914E1D"/>
    <w:rsid w:val="0091550F"/>
    <w:rsid w:val="00916BF0"/>
    <w:rsid w:val="0091719B"/>
    <w:rsid w:val="009171CE"/>
    <w:rsid w:val="00920C58"/>
    <w:rsid w:val="00920CE8"/>
    <w:rsid w:val="00921742"/>
    <w:rsid w:val="00921CC7"/>
    <w:rsid w:val="00921F0E"/>
    <w:rsid w:val="00921F21"/>
    <w:rsid w:val="00922268"/>
    <w:rsid w:val="00923189"/>
    <w:rsid w:val="009262F9"/>
    <w:rsid w:val="00926DCA"/>
    <w:rsid w:val="00927C30"/>
    <w:rsid w:val="00927CF3"/>
    <w:rsid w:val="00927E9C"/>
    <w:rsid w:val="00930106"/>
    <w:rsid w:val="0093040D"/>
    <w:rsid w:val="0093112A"/>
    <w:rsid w:val="00931938"/>
    <w:rsid w:val="00931F3A"/>
    <w:rsid w:val="00932381"/>
    <w:rsid w:val="00932CCD"/>
    <w:rsid w:val="00933757"/>
    <w:rsid w:val="0093415A"/>
    <w:rsid w:val="00934C29"/>
    <w:rsid w:val="00934C99"/>
    <w:rsid w:val="00934D11"/>
    <w:rsid w:val="00934ED2"/>
    <w:rsid w:val="009356CC"/>
    <w:rsid w:val="00935829"/>
    <w:rsid w:val="009359EF"/>
    <w:rsid w:val="00935ABE"/>
    <w:rsid w:val="0094011C"/>
    <w:rsid w:val="009409E7"/>
    <w:rsid w:val="00940A9F"/>
    <w:rsid w:val="00941364"/>
    <w:rsid w:val="00941F90"/>
    <w:rsid w:val="00942B3B"/>
    <w:rsid w:val="00942B91"/>
    <w:rsid w:val="00943446"/>
    <w:rsid w:val="0094373C"/>
    <w:rsid w:val="00944569"/>
    <w:rsid w:val="0094491A"/>
    <w:rsid w:val="00945838"/>
    <w:rsid w:val="00945BEC"/>
    <w:rsid w:val="00945DB1"/>
    <w:rsid w:val="009466FB"/>
    <w:rsid w:val="00946FEA"/>
    <w:rsid w:val="00947AF7"/>
    <w:rsid w:val="00947B61"/>
    <w:rsid w:val="0095021D"/>
    <w:rsid w:val="009505C8"/>
    <w:rsid w:val="00950FEF"/>
    <w:rsid w:val="0095166D"/>
    <w:rsid w:val="00951AE1"/>
    <w:rsid w:val="009526DD"/>
    <w:rsid w:val="00952D3F"/>
    <w:rsid w:val="00952DA0"/>
    <w:rsid w:val="00952FBA"/>
    <w:rsid w:val="009530BB"/>
    <w:rsid w:val="0095519C"/>
    <w:rsid w:val="009559E9"/>
    <w:rsid w:val="00955E8B"/>
    <w:rsid w:val="00956412"/>
    <w:rsid w:val="00957E28"/>
    <w:rsid w:val="0096027C"/>
    <w:rsid w:val="00960D09"/>
    <w:rsid w:val="00960E0E"/>
    <w:rsid w:val="0096254F"/>
    <w:rsid w:val="00962578"/>
    <w:rsid w:val="00962580"/>
    <w:rsid w:val="009632CE"/>
    <w:rsid w:val="00963361"/>
    <w:rsid w:val="009634C8"/>
    <w:rsid w:val="00964BF6"/>
    <w:rsid w:val="00965485"/>
    <w:rsid w:val="009657E9"/>
    <w:rsid w:val="009666E7"/>
    <w:rsid w:val="009674FC"/>
    <w:rsid w:val="00967A8C"/>
    <w:rsid w:val="00967BB3"/>
    <w:rsid w:val="00967FA0"/>
    <w:rsid w:val="00970DF4"/>
    <w:rsid w:val="00970E8C"/>
    <w:rsid w:val="00970F8C"/>
    <w:rsid w:val="00971467"/>
    <w:rsid w:val="00971FB1"/>
    <w:rsid w:val="009727E1"/>
    <w:rsid w:val="0097410D"/>
    <w:rsid w:val="00974756"/>
    <w:rsid w:val="00974ED0"/>
    <w:rsid w:val="00974FFE"/>
    <w:rsid w:val="00975027"/>
    <w:rsid w:val="0097548C"/>
    <w:rsid w:val="00976542"/>
    <w:rsid w:val="00977C31"/>
    <w:rsid w:val="00980979"/>
    <w:rsid w:val="009809B4"/>
    <w:rsid w:val="00980D15"/>
    <w:rsid w:val="009812CD"/>
    <w:rsid w:val="009813AB"/>
    <w:rsid w:val="00981D99"/>
    <w:rsid w:val="009828EE"/>
    <w:rsid w:val="009828F5"/>
    <w:rsid w:val="00982A9E"/>
    <w:rsid w:val="0098330A"/>
    <w:rsid w:val="009834DC"/>
    <w:rsid w:val="009835F4"/>
    <w:rsid w:val="00983613"/>
    <w:rsid w:val="0098368C"/>
    <w:rsid w:val="00983765"/>
    <w:rsid w:val="00983B0F"/>
    <w:rsid w:val="009840D6"/>
    <w:rsid w:val="00984418"/>
    <w:rsid w:val="009848E6"/>
    <w:rsid w:val="0098535A"/>
    <w:rsid w:val="009857A1"/>
    <w:rsid w:val="009859B0"/>
    <w:rsid w:val="00985A2B"/>
    <w:rsid w:val="00985D1D"/>
    <w:rsid w:val="00986328"/>
    <w:rsid w:val="0098792D"/>
    <w:rsid w:val="009902D1"/>
    <w:rsid w:val="0099077D"/>
    <w:rsid w:val="00990BC3"/>
    <w:rsid w:val="0099186A"/>
    <w:rsid w:val="00992ADE"/>
    <w:rsid w:val="0099477F"/>
    <w:rsid w:val="00994BA7"/>
    <w:rsid w:val="0099563F"/>
    <w:rsid w:val="009956F8"/>
    <w:rsid w:val="009968A2"/>
    <w:rsid w:val="0099692E"/>
    <w:rsid w:val="009A1581"/>
    <w:rsid w:val="009A1736"/>
    <w:rsid w:val="009A1D7B"/>
    <w:rsid w:val="009A29FE"/>
    <w:rsid w:val="009A2E21"/>
    <w:rsid w:val="009A3499"/>
    <w:rsid w:val="009A3CC0"/>
    <w:rsid w:val="009A4482"/>
    <w:rsid w:val="009A6256"/>
    <w:rsid w:val="009A73BB"/>
    <w:rsid w:val="009A7DE7"/>
    <w:rsid w:val="009B02E5"/>
    <w:rsid w:val="009B10B7"/>
    <w:rsid w:val="009B16B4"/>
    <w:rsid w:val="009B1757"/>
    <w:rsid w:val="009B1835"/>
    <w:rsid w:val="009B237E"/>
    <w:rsid w:val="009B24F6"/>
    <w:rsid w:val="009B30CB"/>
    <w:rsid w:val="009B4412"/>
    <w:rsid w:val="009B45EC"/>
    <w:rsid w:val="009B525A"/>
    <w:rsid w:val="009B68E6"/>
    <w:rsid w:val="009B7116"/>
    <w:rsid w:val="009C01FF"/>
    <w:rsid w:val="009C08DC"/>
    <w:rsid w:val="009C0E0D"/>
    <w:rsid w:val="009C0ECC"/>
    <w:rsid w:val="009C1EF7"/>
    <w:rsid w:val="009C36AA"/>
    <w:rsid w:val="009C3F9C"/>
    <w:rsid w:val="009C41EA"/>
    <w:rsid w:val="009C451D"/>
    <w:rsid w:val="009C4FA0"/>
    <w:rsid w:val="009C58CC"/>
    <w:rsid w:val="009C59D3"/>
    <w:rsid w:val="009C5C14"/>
    <w:rsid w:val="009C5CB4"/>
    <w:rsid w:val="009C63A1"/>
    <w:rsid w:val="009C63E4"/>
    <w:rsid w:val="009C6422"/>
    <w:rsid w:val="009C65EF"/>
    <w:rsid w:val="009C7AE1"/>
    <w:rsid w:val="009D090A"/>
    <w:rsid w:val="009D0EAC"/>
    <w:rsid w:val="009D2631"/>
    <w:rsid w:val="009D2FA6"/>
    <w:rsid w:val="009D3649"/>
    <w:rsid w:val="009D443E"/>
    <w:rsid w:val="009D4B60"/>
    <w:rsid w:val="009D4FB0"/>
    <w:rsid w:val="009D5BBF"/>
    <w:rsid w:val="009D65C3"/>
    <w:rsid w:val="009D7B0E"/>
    <w:rsid w:val="009D7D14"/>
    <w:rsid w:val="009E1A2E"/>
    <w:rsid w:val="009E248D"/>
    <w:rsid w:val="009E2626"/>
    <w:rsid w:val="009E278E"/>
    <w:rsid w:val="009E3442"/>
    <w:rsid w:val="009E5422"/>
    <w:rsid w:val="009E5864"/>
    <w:rsid w:val="009E5D53"/>
    <w:rsid w:val="009E7348"/>
    <w:rsid w:val="009E738A"/>
    <w:rsid w:val="009E771E"/>
    <w:rsid w:val="009F1166"/>
    <w:rsid w:val="009F20FD"/>
    <w:rsid w:val="009F23A0"/>
    <w:rsid w:val="009F2CE8"/>
    <w:rsid w:val="009F376E"/>
    <w:rsid w:val="009F3E81"/>
    <w:rsid w:val="009F4192"/>
    <w:rsid w:val="009F52DA"/>
    <w:rsid w:val="009F546B"/>
    <w:rsid w:val="009F5778"/>
    <w:rsid w:val="009F58E6"/>
    <w:rsid w:val="009F6328"/>
    <w:rsid w:val="009F6836"/>
    <w:rsid w:val="009F691C"/>
    <w:rsid w:val="009F6A27"/>
    <w:rsid w:val="009F76F5"/>
    <w:rsid w:val="00A003A9"/>
    <w:rsid w:val="00A00BD1"/>
    <w:rsid w:val="00A00D60"/>
    <w:rsid w:val="00A00FD9"/>
    <w:rsid w:val="00A01402"/>
    <w:rsid w:val="00A029E5"/>
    <w:rsid w:val="00A02A5B"/>
    <w:rsid w:val="00A03119"/>
    <w:rsid w:val="00A03C1F"/>
    <w:rsid w:val="00A04AD0"/>
    <w:rsid w:val="00A04FE0"/>
    <w:rsid w:val="00A0527F"/>
    <w:rsid w:val="00A0591F"/>
    <w:rsid w:val="00A05C22"/>
    <w:rsid w:val="00A0632F"/>
    <w:rsid w:val="00A075E6"/>
    <w:rsid w:val="00A0786D"/>
    <w:rsid w:val="00A11322"/>
    <w:rsid w:val="00A11AD9"/>
    <w:rsid w:val="00A122E9"/>
    <w:rsid w:val="00A12656"/>
    <w:rsid w:val="00A1412D"/>
    <w:rsid w:val="00A1441B"/>
    <w:rsid w:val="00A14730"/>
    <w:rsid w:val="00A15005"/>
    <w:rsid w:val="00A151D0"/>
    <w:rsid w:val="00A15769"/>
    <w:rsid w:val="00A1586A"/>
    <w:rsid w:val="00A16146"/>
    <w:rsid w:val="00A16624"/>
    <w:rsid w:val="00A17FB3"/>
    <w:rsid w:val="00A20517"/>
    <w:rsid w:val="00A207FB"/>
    <w:rsid w:val="00A226C9"/>
    <w:rsid w:val="00A228C1"/>
    <w:rsid w:val="00A23A09"/>
    <w:rsid w:val="00A23D06"/>
    <w:rsid w:val="00A23EAF"/>
    <w:rsid w:val="00A2410C"/>
    <w:rsid w:val="00A24296"/>
    <w:rsid w:val="00A24D09"/>
    <w:rsid w:val="00A25100"/>
    <w:rsid w:val="00A2522F"/>
    <w:rsid w:val="00A25356"/>
    <w:rsid w:val="00A25379"/>
    <w:rsid w:val="00A25B1A"/>
    <w:rsid w:val="00A2614B"/>
    <w:rsid w:val="00A26187"/>
    <w:rsid w:val="00A261D9"/>
    <w:rsid w:val="00A264BA"/>
    <w:rsid w:val="00A26773"/>
    <w:rsid w:val="00A2768C"/>
    <w:rsid w:val="00A27940"/>
    <w:rsid w:val="00A3028A"/>
    <w:rsid w:val="00A30328"/>
    <w:rsid w:val="00A30D9B"/>
    <w:rsid w:val="00A3173A"/>
    <w:rsid w:val="00A31D19"/>
    <w:rsid w:val="00A31D45"/>
    <w:rsid w:val="00A31F1D"/>
    <w:rsid w:val="00A32336"/>
    <w:rsid w:val="00A32F67"/>
    <w:rsid w:val="00A3306A"/>
    <w:rsid w:val="00A3367A"/>
    <w:rsid w:val="00A33AC3"/>
    <w:rsid w:val="00A343B7"/>
    <w:rsid w:val="00A3472A"/>
    <w:rsid w:val="00A360B5"/>
    <w:rsid w:val="00A36BF2"/>
    <w:rsid w:val="00A370C0"/>
    <w:rsid w:val="00A371F3"/>
    <w:rsid w:val="00A407CF"/>
    <w:rsid w:val="00A40B5B"/>
    <w:rsid w:val="00A40CAE"/>
    <w:rsid w:val="00A4199D"/>
    <w:rsid w:val="00A4207B"/>
    <w:rsid w:val="00A424BE"/>
    <w:rsid w:val="00A42C07"/>
    <w:rsid w:val="00A43210"/>
    <w:rsid w:val="00A4382B"/>
    <w:rsid w:val="00A4598E"/>
    <w:rsid w:val="00A45A23"/>
    <w:rsid w:val="00A4626E"/>
    <w:rsid w:val="00A46603"/>
    <w:rsid w:val="00A46869"/>
    <w:rsid w:val="00A47F93"/>
    <w:rsid w:val="00A500CB"/>
    <w:rsid w:val="00A50386"/>
    <w:rsid w:val="00A50437"/>
    <w:rsid w:val="00A504E1"/>
    <w:rsid w:val="00A505AF"/>
    <w:rsid w:val="00A50627"/>
    <w:rsid w:val="00A51A32"/>
    <w:rsid w:val="00A51FAD"/>
    <w:rsid w:val="00A5219A"/>
    <w:rsid w:val="00A523E6"/>
    <w:rsid w:val="00A52548"/>
    <w:rsid w:val="00A52583"/>
    <w:rsid w:val="00A53F62"/>
    <w:rsid w:val="00A54238"/>
    <w:rsid w:val="00A557D2"/>
    <w:rsid w:val="00A56419"/>
    <w:rsid w:val="00A56E3F"/>
    <w:rsid w:val="00A575D3"/>
    <w:rsid w:val="00A57F3D"/>
    <w:rsid w:val="00A60356"/>
    <w:rsid w:val="00A60A8F"/>
    <w:rsid w:val="00A61C2E"/>
    <w:rsid w:val="00A620AC"/>
    <w:rsid w:val="00A62211"/>
    <w:rsid w:val="00A63FDF"/>
    <w:rsid w:val="00A642B1"/>
    <w:rsid w:val="00A64DAA"/>
    <w:rsid w:val="00A6610E"/>
    <w:rsid w:val="00A66C1A"/>
    <w:rsid w:val="00A7001B"/>
    <w:rsid w:val="00A70398"/>
    <w:rsid w:val="00A70A7B"/>
    <w:rsid w:val="00A71313"/>
    <w:rsid w:val="00A71977"/>
    <w:rsid w:val="00A71FD7"/>
    <w:rsid w:val="00A73832"/>
    <w:rsid w:val="00A74D6D"/>
    <w:rsid w:val="00A7602D"/>
    <w:rsid w:val="00A765B2"/>
    <w:rsid w:val="00A76692"/>
    <w:rsid w:val="00A76C6B"/>
    <w:rsid w:val="00A80BE9"/>
    <w:rsid w:val="00A8127B"/>
    <w:rsid w:val="00A81CBC"/>
    <w:rsid w:val="00A820EF"/>
    <w:rsid w:val="00A827CA"/>
    <w:rsid w:val="00A832D9"/>
    <w:rsid w:val="00A83A19"/>
    <w:rsid w:val="00A8446B"/>
    <w:rsid w:val="00A84976"/>
    <w:rsid w:val="00A84DCF"/>
    <w:rsid w:val="00A85559"/>
    <w:rsid w:val="00A85BD4"/>
    <w:rsid w:val="00A860FD"/>
    <w:rsid w:val="00A863A5"/>
    <w:rsid w:val="00A86934"/>
    <w:rsid w:val="00A9024F"/>
    <w:rsid w:val="00A9041B"/>
    <w:rsid w:val="00A9056F"/>
    <w:rsid w:val="00A92321"/>
    <w:rsid w:val="00A925F4"/>
    <w:rsid w:val="00A9276C"/>
    <w:rsid w:val="00A9297A"/>
    <w:rsid w:val="00A929F8"/>
    <w:rsid w:val="00A93247"/>
    <w:rsid w:val="00A93E01"/>
    <w:rsid w:val="00A93F43"/>
    <w:rsid w:val="00A93FDF"/>
    <w:rsid w:val="00A945E0"/>
    <w:rsid w:val="00A9479A"/>
    <w:rsid w:val="00A94E02"/>
    <w:rsid w:val="00A953BE"/>
    <w:rsid w:val="00A959E4"/>
    <w:rsid w:val="00A96F2F"/>
    <w:rsid w:val="00A9755F"/>
    <w:rsid w:val="00A97BCB"/>
    <w:rsid w:val="00A97C63"/>
    <w:rsid w:val="00A97F93"/>
    <w:rsid w:val="00A97FB4"/>
    <w:rsid w:val="00AA14DC"/>
    <w:rsid w:val="00AA18A5"/>
    <w:rsid w:val="00AA20E4"/>
    <w:rsid w:val="00AA2382"/>
    <w:rsid w:val="00AA2650"/>
    <w:rsid w:val="00AA30B9"/>
    <w:rsid w:val="00AA40B8"/>
    <w:rsid w:val="00AA42A9"/>
    <w:rsid w:val="00AA757D"/>
    <w:rsid w:val="00AB088D"/>
    <w:rsid w:val="00AB140F"/>
    <w:rsid w:val="00AB1BA0"/>
    <w:rsid w:val="00AB2551"/>
    <w:rsid w:val="00AB2673"/>
    <w:rsid w:val="00AB2BB1"/>
    <w:rsid w:val="00AB32FC"/>
    <w:rsid w:val="00AB3808"/>
    <w:rsid w:val="00AB4759"/>
    <w:rsid w:val="00AB4AE7"/>
    <w:rsid w:val="00AB4CEA"/>
    <w:rsid w:val="00AB503D"/>
    <w:rsid w:val="00AB53E0"/>
    <w:rsid w:val="00AB69ED"/>
    <w:rsid w:val="00AB6A3A"/>
    <w:rsid w:val="00AC0F1E"/>
    <w:rsid w:val="00AC1010"/>
    <w:rsid w:val="00AC1185"/>
    <w:rsid w:val="00AC1347"/>
    <w:rsid w:val="00AC1611"/>
    <w:rsid w:val="00AC25BE"/>
    <w:rsid w:val="00AC28DB"/>
    <w:rsid w:val="00AC2B07"/>
    <w:rsid w:val="00AC2E71"/>
    <w:rsid w:val="00AC37E9"/>
    <w:rsid w:val="00AC3BDF"/>
    <w:rsid w:val="00AC3E17"/>
    <w:rsid w:val="00AC4377"/>
    <w:rsid w:val="00AC53CC"/>
    <w:rsid w:val="00AC571B"/>
    <w:rsid w:val="00AC5765"/>
    <w:rsid w:val="00AD01BE"/>
    <w:rsid w:val="00AD06A7"/>
    <w:rsid w:val="00AD09E8"/>
    <w:rsid w:val="00AD0DBF"/>
    <w:rsid w:val="00AD0FA1"/>
    <w:rsid w:val="00AD101F"/>
    <w:rsid w:val="00AD32F9"/>
    <w:rsid w:val="00AD3F47"/>
    <w:rsid w:val="00AD6A9B"/>
    <w:rsid w:val="00AD6EB3"/>
    <w:rsid w:val="00AD7865"/>
    <w:rsid w:val="00AD79A8"/>
    <w:rsid w:val="00AD7BFE"/>
    <w:rsid w:val="00AD7F5B"/>
    <w:rsid w:val="00AE00C7"/>
    <w:rsid w:val="00AE023D"/>
    <w:rsid w:val="00AE0B2A"/>
    <w:rsid w:val="00AE1DAA"/>
    <w:rsid w:val="00AE25F4"/>
    <w:rsid w:val="00AE28CB"/>
    <w:rsid w:val="00AE2D9A"/>
    <w:rsid w:val="00AE34F0"/>
    <w:rsid w:val="00AE4363"/>
    <w:rsid w:val="00AE4C88"/>
    <w:rsid w:val="00AE4FA2"/>
    <w:rsid w:val="00AE62C3"/>
    <w:rsid w:val="00AE6949"/>
    <w:rsid w:val="00AE7285"/>
    <w:rsid w:val="00AE74AE"/>
    <w:rsid w:val="00AE790D"/>
    <w:rsid w:val="00AE7FB6"/>
    <w:rsid w:val="00AF0542"/>
    <w:rsid w:val="00AF0B17"/>
    <w:rsid w:val="00AF0DD8"/>
    <w:rsid w:val="00AF11D3"/>
    <w:rsid w:val="00AF1685"/>
    <w:rsid w:val="00AF2079"/>
    <w:rsid w:val="00AF293E"/>
    <w:rsid w:val="00AF306F"/>
    <w:rsid w:val="00AF369B"/>
    <w:rsid w:val="00AF3F85"/>
    <w:rsid w:val="00AF4289"/>
    <w:rsid w:val="00AF4832"/>
    <w:rsid w:val="00AF5157"/>
    <w:rsid w:val="00AF5295"/>
    <w:rsid w:val="00AF5495"/>
    <w:rsid w:val="00AF68B5"/>
    <w:rsid w:val="00AF6AB0"/>
    <w:rsid w:val="00AF73FE"/>
    <w:rsid w:val="00AF77FB"/>
    <w:rsid w:val="00AF788F"/>
    <w:rsid w:val="00B0079C"/>
    <w:rsid w:val="00B00C4C"/>
    <w:rsid w:val="00B023D2"/>
    <w:rsid w:val="00B045ED"/>
    <w:rsid w:val="00B05440"/>
    <w:rsid w:val="00B05BFB"/>
    <w:rsid w:val="00B06E4F"/>
    <w:rsid w:val="00B07336"/>
    <w:rsid w:val="00B07542"/>
    <w:rsid w:val="00B11441"/>
    <w:rsid w:val="00B11F7D"/>
    <w:rsid w:val="00B12477"/>
    <w:rsid w:val="00B12DFD"/>
    <w:rsid w:val="00B1357A"/>
    <w:rsid w:val="00B14027"/>
    <w:rsid w:val="00B1419A"/>
    <w:rsid w:val="00B1445A"/>
    <w:rsid w:val="00B144E3"/>
    <w:rsid w:val="00B150E8"/>
    <w:rsid w:val="00B15661"/>
    <w:rsid w:val="00B15B49"/>
    <w:rsid w:val="00B15B83"/>
    <w:rsid w:val="00B1632F"/>
    <w:rsid w:val="00B1677C"/>
    <w:rsid w:val="00B17787"/>
    <w:rsid w:val="00B17CBA"/>
    <w:rsid w:val="00B204D8"/>
    <w:rsid w:val="00B2055B"/>
    <w:rsid w:val="00B20623"/>
    <w:rsid w:val="00B20702"/>
    <w:rsid w:val="00B214AA"/>
    <w:rsid w:val="00B217AF"/>
    <w:rsid w:val="00B21BB2"/>
    <w:rsid w:val="00B21F04"/>
    <w:rsid w:val="00B2365F"/>
    <w:rsid w:val="00B23D7F"/>
    <w:rsid w:val="00B2442F"/>
    <w:rsid w:val="00B2446F"/>
    <w:rsid w:val="00B24FF2"/>
    <w:rsid w:val="00B26050"/>
    <w:rsid w:val="00B26BFE"/>
    <w:rsid w:val="00B26D2B"/>
    <w:rsid w:val="00B26E9B"/>
    <w:rsid w:val="00B2718B"/>
    <w:rsid w:val="00B274DD"/>
    <w:rsid w:val="00B3042A"/>
    <w:rsid w:val="00B3044A"/>
    <w:rsid w:val="00B31301"/>
    <w:rsid w:val="00B32291"/>
    <w:rsid w:val="00B32D2C"/>
    <w:rsid w:val="00B32F76"/>
    <w:rsid w:val="00B33A73"/>
    <w:rsid w:val="00B34019"/>
    <w:rsid w:val="00B34274"/>
    <w:rsid w:val="00B342D9"/>
    <w:rsid w:val="00B3467D"/>
    <w:rsid w:val="00B3519B"/>
    <w:rsid w:val="00B35A1A"/>
    <w:rsid w:val="00B35D28"/>
    <w:rsid w:val="00B35EED"/>
    <w:rsid w:val="00B36776"/>
    <w:rsid w:val="00B36874"/>
    <w:rsid w:val="00B368C5"/>
    <w:rsid w:val="00B40CC5"/>
    <w:rsid w:val="00B40D67"/>
    <w:rsid w:val="00B4166D"/>
    <w:rsid w:val="00B41E43"/>
    <w:rsid w:val="00B429EE"/>
    <w:rsid w:val="00B42D78"/>
    <w:rsid w:val="00B43140"/>
    <w:rsid w:val="00B43CA1"/>
    <w:rsid w:val="00B44544"/>
    <w:rsid w:val="00B4499D"/>
    <w:rsid w:val="00B44E4F"/>
    <w:rsid w:val="00B451F0"/>
    <w:rsid w:val="00B45863"/>
    <w:rsid w:val="00B45BEF"/>
    <w:rsid w:val="00B4691E"/>
    <w:rsid w:val="00B46BD5"/>
    <w:rsid w:val="00B47794"/>
    <w:rsid w:val="00B50C3E"/>
    <w:rsid w:val="00B50D69"/>
    <w:rsid w:val="00B5125D"/>
    <w:rsid w:val="00B530D7"/>
    <w:rsid w:val="00B53B17"/>
    <w:rsid w:val="00B545C2"/>
    <w:rsid w:val="00B54AAC"/>
    <w:rsid w:val="00B55921"/>
    <w:rsid w:val="00B56CCB"/>
    <w:rsid w:val="00B57AD2"/>
    <w:rsid w:val="00B60065"/>
    <w:rsid w:val="00B60166"/>
    <w:rsid w:val="00B606DE"/>
    <w:rsid w:val="00B610A9"/>
    <w:rsid w:val="00B61743"/>
    <w:rsid w:val="00B62991"/>
    <w:rsid w:val="00B62AD1"/>
    <w:rsid w:val="00B62AE1"/>
    <w:rsid w:val="00B62B63"/>
    <w:rsid w:val="00B62C4D"/>
    <w:rsid w:val="00B62E2E"/>
    <w:rsid w:val="00B638CB"/>
    <w:rsid w:val="00B64978"/>
    <w:rsid w:val="00B65065"/>
    <w:rsid w:val="00B65766"/>
    <w:rsid w:val="00B65ABF"/>
    <w:rsid w:val="00B66C91"/>
    <w:rsid w:val="00B66F90"/>
    <w:rsid w:val="00B66FDF"/>
    <w:rsid w:val="00B67208"/>
    <w:rsid w:val="00B712C9"/>
    <w:rsid w:val="00B7186D"/>
    <w:rsid w:val="00B7218B"/>
    <w:rsid w:val="00B72239"/>
    <w:rsid w:val="00B746A7"/>
    <w:rsid w:val="00B74FB5"/>
    <w:rsid w:val="00B76448"/>
    <w:rsid w:val="00B765A2"/>
    <w:rsid w:val="00B766DB"/>
    <w:rsid w:val="00B76D9E"/>
    <w:rsid w:val="00B77249"/>
    <w:rsid w:val="00B80A98"/>
    <w:rsid w:val="00B80BB4"/>
    <w:rsid w:val="00B815C3"/>
    <w:rsid w:val="00B81BAC"/>
    <w:rsid w:val="00B81FC4"/>
    <w:rsid w:val="00B82135"/>
    <w:rsid w:val="00B8297E"/>
    <w:rsid w:val="00B82AC7"/>
    <w:rsid w:val="00B83CC7"/>
    <w:rsid w:val="00B84889"/>
    <w:rsid w:val="00B853D3"/>
    <w:rsid w:val="00B8609E"/>
    <w:rsid w:val="00B86932"/>
    <w:rsid w:val="00B91D5F"/>
    <w:rsid w:val="00B922FE"/>
    <w:rsid w:val="00B92ED7"/>
    <w:rsid w:val="00B934B1"/>
    <w:rsid w:val="00B93966"/>
    <w:rsid w:val="00B93BEE"/>
    <w:rsid w:val="00B947A8"/>
    <w:rsid w:val="00B94994"/>
    <w:rsid w:val="00B961C5"/>
    <w:rsid w:val="00B96321"/>
    <w:rsid w:val="00B974A3"/>
    <w:rsid w:val="00BA023B"/>
    <w:rsid w:val="00BA0E6E"/>
    <w:rsid w:val="00BA13DA"/>
    <w:rsid w:val="00BA191B"/>
    <w:rsid w:val="00BA2151"/>
    <w:rsid w:val="00BA3783"/>
    <w:rsid w:val="00BA3A94"/>
    <w:rsid w:val="00BA3BE2"/>
    <w:rsid w:val="00BA3F90"/>
    <w:rsid w:val="00BA47E3"/>
    <w:rsid w:val="00BA52EF"/>
    <w:rsid w:val="00BA56DD"/>
    <w:rsid w:val="00BA6E0B"/>
    <w:rsid w:val="00BA6F6A"/>
    <w:rsid w:val="00BA74E4"/>
    <w:rsid w:val="00BA75BC"/>
    <w:rsid w:val="00BA7C13"/>
    <w:rsid w:val="00BB286E"/>
    <w:rsid w:val="00BB3B6E"/>
    <w:rsid w:val="00BB4203"/>
    <w:rsid w:val="00BB5391"/>
    <w:rsid w:val="00BB62AC"/>
    <w:rsid w:val="00BB6BEA"/>
    <w:rsid w:val="00BB6EC0"/>
    <w:rsid w:val="00BB71F9"/>
    <w:rsid w:val="00BB7255"/>
    <w:rsid w:val="00BC1800"/>
    <w:rsid w:val="00BC19EE"/>
    <w:rsid w:val="00BC1FF1"/>
    <w:rsid w:val="00BC2371"/>
    <w:rsid w:val="00BC27D1"/>
    <w:rsid w:val="00BC2920"/>
    <w:rsid w:val="00BC3429"/>
    <w:rsid w:val="00BC3C1E"/>
    <w:rsid w:val="00BC3CD7"/>
    <w:rsid w:val="00BC43F9"/>
    <w:rsid w:val="00BC6911"/>
    <w:rsid w:val="00BC7D1B"/>
    <w:rsid w:val="00BD0121"/>
    <w:rsid w:val="00BD093F"/>
    <w:rsid w:val="00BD09F8"/>
    <w:rsid w:val="00BD14F9"/>
    <w:rsid w:val="00BD242F"/>
    <w:rsid w:val="00BD3012"/>
    <w:rsid w:val="00BD370E"/>
    <w:rsid w:val="00BD46DB"/>
    <w:rsid w:val="00BD4C0E"/>
    <w:rsid w:val="00BD58BA"/>
    <w:rsid w:val="00BD5CAD"/>
    <w:rsid w:val="00BD7970"/>
    <w:rsid w:val="00BD7A17"/>
    <w:rsid w:val="00BE0C8F"/>
    <w:rsid w:val="00BE0CC8"/>
    <w:rsid w:val="00BE0F1E"/>
    <w:rsid w:val="00BE2DF3"/>
    <w:rsid w:val="00BE319F"/>
    <w:rsid w:val="00BE3548"/>
    <w:rsid w:val="00BE3599"/>
    <w:rsid w:val="00BE3861"/>
    <w:rsid w:val="00BE4C31"/>
    <w:rsid w:val="00BE53C5"/>
    <w:rsid w:val="00BE554B"/>
    <w:rsid w:val="00BE5875"/>
    <w:rsid w:val="00BE6680"/>
    <w:rsid w:val="00BE6934"/>
    <w:rsid w:val="00BF114C"/>
    <w:rsid w:val="00BF1334"/>
    <w:rsid w:val="00BF1B1F"/>
    <w:rsid w:val="00BF1E38"/>
    <w:rsid w:val="00BF25DD"/>
    <w:rsid w:val="00BF27F8"/>
    <w:rsid w:val="00BF2937"/>
    <w:rsid w:val="00BF31C5"/>
    <w:rsid w:val="00BF31D9"/>
    <w:rsid w:val="00BF3677"/>
    <w:rsid w:val="00BF39C5"/>
    <w:rsid w:val="00BF4936"/>
    <w:rsid w:val="00BF4BCF"/>
    <w:rsid w:val="00BF4E58"/>
    <w:rsid w:val="00BF5358"/>
    <w:rsid w:val="00BF55ED"/>
    <w:rsid w:val="00BF56A2"/>
    <w:rsid w:val="00BF6CCE"/>
    <w:rsid w:val="00BF6FB3"/>
    <w:rsid w:val="00BF71C3"/>
    <w:rsid w:val="00BF7414"/>
    <w:rsid w:val="00C0019F"/>
    <w:rsid w:val="00C002F6"/>
    <w:rsid w:val="00C01226"/>
    <w:rsid w:val="00C01269"/>
    <w:rsid w:val="00C01349"/>
    <w:rsid w:val="00C0153D"/>
    <w:rsid w:val="00C018DC"/>
    <w:rsid w:val="00C01D0D"/>
    <w:rsid w:val="00C0258A"/>
    <w:rsid w:val="00C02807"/>
    <w:rsid w:val="00C03321"/>
    <w:rsid w:val="00C03473"/>
    <w:rsid w:val="00C0375E"/>
    <w:rsid w:val="00C03A27"/>
    <w:rsid w:val="00C04110"/>
    <w:rsid w:val="00C05867"/>
    <w:rsid w:val="00C06F3C"/>
    <w:rsid w:val="00C07679"/>
    <w:rsid w:val="00C101BE"/>
    <w:rsid w:val="00C101DC"/>
    <w:rsid w:val="00C1049A"/>
    <w:rsid w:val="00C104D5"/>
    <w:rsid w:val="00C10655"/>
    <w:rsid w:val="00C10827"/>
    <w:rsid w:val="00C117EA"/>
    <w:rsid w:val="00C118E9"/>
    <w:rsid w:val="00C12005"/>
    <w:rsid w:val="00C1313C"/>
    <w:rsid w:val="00C13831"/>
    <w:rsid w:val="00C14E24"/>
    <w:rsid w:val="00C15ACF"/>
    <w:rsid w:val="00C16463"/>
    <w:rsid w:val="00C165B4"/>
    <w:rsid w:val="00C16A28"/>
    <w:rsid w:val="00C16B30"/>
    <w:rsid w:val="00C16FD1"/>
    <w:rsid w:val="00C171C3"/>
    <w:rsid w:val="00C221A9"/>
    <w:rsid w:val="00C226A3"/>
    <w:rsid w:val="00C22874"/>
    <w:rsid w:val="00C23462"/>
    <w:rsid w:val="00C2364B"/>
    <w:rsid w:val="00C23F8B"/>
    <w:rsid w:val="00C24489"/>
    <w:rsid w:val="00C254D8"/>
    <w:rsid w:val="00C268FB"/>
    <w:rsid w:val="00C26B00"/>
    <w:rsid w:val="00C27260"/>
    <w:rsid w:val="00C27B6C"/>
    <w:rsid w:val="00C3012D"/>
    <w:rsid w:val="00C307A8"/>
    <w:rsid w:val="00C30F38"/>
    <w:rsid w:val="00C30FC4"/>
    <w:rsid w:val="00C31AAE"/>
    <w:rsid w:val="00C32ABE"/>
    <w:rsid w:val="00C33B37"/>
    <w:rsid w:val="00C348BB"/>
    <w:rsid w:val="00C349C4"/>
    <w:rsid w:val="00C35B4D"/>
    <w:rsid w:val="00C35C9B"/>
    <w:rsid w:val="00C35DC0"/>
    <w:rsid w:val="00C37AF7"/>
    <w:rsid w:val="00C403AC"/>
    <w:rsid w:val="00C407AE"/>
    <w:rsid w:val="00C41368"/>
    <w:rsid w:val="00C41B2B"/>
    <w:rsid w:val="00C41C59"/>
    <w:rsid w:val="00C42713"/>
    <w:rsid w:val="00C4387D"/>
    <w:rsid w:val="00C43A3A"/>
    <w:rsid w:val="00C44FAA"/>
    <w:rsid w:val="00C453A2"/>
    <w:rsid w:val="00C45AD1"/>
    <w:rsid w:val="00C4602C"/>
    <w:rsid w:val="00C466B3"/>
    <w:rsid w:val="00C46A36"/>
    <w:rsid w:val="00C46EFF"/>
    <w:rsid w:val="00C47A92"/>
    <w:rsid w:val="00C50300"/>
    <w:rsid w:val="00C507E3"/>
    <w:rsid w:val="00C50DA2"/>
    <w:rsid w:val="00C50EBF"/>
    <w:rsid w:val="00C50FA9"/>
    <w:rsid w:val="00C51F97"/>
    <w:rsid w:val="00C521A1"/>
    <w:rsid w:val="00C52795"/>
    <w:rsid w:val="00C52E55"/>
    <w:rsid w:val="00C5362A"/>
    <w:rsid w:val="00C53716"/>
    <w:rsid w:val="00C5385A"/>
    <w:rsid w:val="00C53F08"/>
    <w:rsid w:val="00C54C0B"/>
    <w:rsid w:val="00C54FC8"/>
    <w:rsid w:val="00C5774F"/>
    <w:rsid w:val="00C5796F"/>
    <w:rsid w:val="00C57A8F"/>
    <w:rsid w:val="00C6016F"/>
    <w:rsid w:val="00C61780"/>
    <w:rsid w:val="00C61904"/>
    <w:rsid w:val="00C636B6"/>
    <w:rsid w:val="00C64886"/>
    <w:rsid w:val="00C65828"/>
    <w:rsid w:val="00C66A81"/>
    <w:rsid w:val="00C70132"/>
    <w:rsid w:val="00C70BC0"/>
    <w:rsid w:val="00C71031"/>
    <w:rsid w:val="00C71D8A"/>
    <w:rsid w:val="00C7200C"/>
    <w:rsid w:val="00C72089"/>
    <w:rsid w:val="00C723CF"/>
    <w:rsid w:val="00C7256F"/>
    <w:rsid w:val="00C729E5"/>
    <w:rsid w:val="00C730C0"/>
    <w:rsid w:val="00C7373F"/>
    <w:rsid w:val="00C739A7"/>
    <w:rsid w:val="00C7456D"/>
    <w:rsid w:val="00C74E8D"/>
    <w:rsid w:val="00C75578"/>
    <w:rsid w:val="00C75A0F"/>
    <w:rsid w:val="00C76629"/>
    <w:rsid w:val="00C772DB"/>
    <w:rsid w:val="00C77526"/>
    <w:rsid w:val="00C776D8"/>
    <w:rsid w:val="00C77968"/>
    <w:rsid w:val="00C77E07"/>
    <w:rsid w:val="00C8210B"/>
    <w:rsid w:val="00C826F6"/>
    <w:rsid w:val="00C83612"/>
    <w:rsid w:val="00C84431"/>
    <w:rsid w:val="00C857B3"/>
    <w:rsid w:val="00C86F07"/>
    <w:rsid w:val="00C87FAD"/>
    <w:rsid w:val="00C90AF6"/>
    <w:rsid w:val="00C90AFC"/>
    <w:rsid w:val="00C90FEE"/>
    <w:rsid w:val="00C91565"/>
    <w:rsid w:val="00C91590"/>
    <w:rsid w:val="00C91D3E"/>
    <w:rsid w:val="00C92C8C"/>
    <w:rsid w:val="00C9360D"/>
    <w:rsid w:val="00C93B02"/>
    <w:rsid w:val="00C93C8C"/>
    <w:rsid w:val="00C94CBD"/>
    <w:rsid w:val="00C95035"/>
    <w:rsid w:val="00C9547B"/>
    <w:rsid w:val="00C95D7D"/>
    <w:rsid w:val="00C9675E"/>
    <w:rsid w:val="00C9781E"/>
    <w:rsid w:val="00C97BF0"/>
    <w:rsid w:val="00CA2289"/>
    <w:rsid w:val="00CA308A"/>
    <w:rsid w:val="00CA3B28"/>
    <w:rsid w:val="00CA4378"/>
    <w:rsid w:val="00CA4858"/>
    <w:rsid w:val="00CA4CB3"/>
    <w:rsid w:val="00CA64AE"/>
    <w:rsid w:val="00CA7018"/>
    <w:rsid w:val="00CA721A"/>
    <w:rsid w:val="00CA7B72"/>
    <w:rsid w:val="00CA7BD3"/>
    <w:rsid w:val="00CB01D5"/>
    <w:rsid w:val="00CB034D"/>
    <w:rsid w:val="00CB10A9"/>
    <w:rsid w:val="00CB10E2"/>
    <w:rsid w:val="00CB1220"/>
    <w:rsid w:val="00CB129C"/>
    <w:rsid w:val="00CB1686"/>
    <w:rsid w:val="00CB1B76"/>
    <w:rsid w:val="00CB1C22"/>
    <w:rsid w:val="00CB209A"/>
    <w:rsid w:val="00CB2CA4"/>
    <w:rsid w:val="00CB2E0B"/>
    <w:rsid w:val="00CB2F80"/>
    <w:rsid w:val="00CB31F1"/>
    <w:rsid w:val="00CB400B"/>
    <w:rsid w:val="00CB5995"/>
    <w:rsid w:val="00CB5F82"/>
    <w:rsid w:val="00CB602D"/>
    <w:rsid w:val="00CB6188"/>
    <w:rsid w:val="00CB62DF"/>
    <w:rsid w:val="00CB6601"/>
    <w:rsid w:val="00CB6A2F"/>
    <w:rsid w:val="00CB7672"/>
    <w:rsid w:val="00CC068C"/>
    <w:rsid w:val="00CC0866"/>
    <w:rsid w:val="00CC27F7"/>
    <w:rsid w:val="00CC4660"/>
    <w:rsid w:val="00CC491E"/>
    <w:rsid w:val="00CC4DD1"/>
    <w:rsid w:val="00CC5376"/>
    <w:rsid w:val="00CC54EB"/>
    <w:rsid w:val="00CC595E"/>
    <w:rsid w:val="00CC5CC5"/>
    <w:rsid w:val="00CC7E3D"/>
    <w:rsid w:val="00CD07F3"/>
    <w:rsid w:val="00CD0B80"/>
    <w:rsid w:val="00CD17DA"/>
    <w:rsid w:val="00CD180E"/>
    <w:rsid w:val="00CD1896"/>
    <w:rsid w:val="00CD1CCF"/>
    <w:rsid w:val="00CD3500"/>
    <w:rsid w:val="00CD42A6"/>
    <w:rsid w:val="00CD435E"/>
    <w:rsid w:val="00CD4711"/>
    <w:rsid w:val="00CD4806"/>
    <w:rsid w:val="00CD4901"/>
    <w:rsid w:val="00CD4AB6"/>
    <w:rsid w:val="00CD5213"/>
    <w:rsid w:val="00CD547E"/>
    <w:rsid w:val="00CD5CDF"/>
    <w:rsid w:val="00CD6B8D"/>
    <w:rsid w:val="00CD6ECF"/>
    <w:rsid w:val="00CD788F"/>
    <w:rsid w:val="00CD7B0D"/>
    <w:rsid w:val="00CE0E3E"/>
    <w:rsid w:val="00CE1480"/>
    <w:rsid w:val="00CE18FB"/>
    <w:rsid w:val="00CE1DD2"/>
    <w:rsid w:val="00CE2122"/>
    <w:rsid w:val="00CE2BD6"/>
    <w:rsid w:val="00CE41C2"/>
    <w:rsid w:val="00CE454A"/>
    <w:rsid w:val="00CE519B"/>
    <w:rsid w:val="00CE5B82"/>
    <w:rsid w:val="00CE736F"/>
    <w:rsid w:val="00CE73EB"/>
    <w:rsid w:val="00CF1957"/>
    <w:rsid w:val="00CF2BCF"/>
    <w:rsid w:val="00CF2EEA"/>
    <w:rsid w:val="00CF3199"/>
    <w:rsid w:val="00CF3638"/>
    <w:rsid w:val="00CF4F07"/>
    <w:rsid w:val="00CF5CE1"/>
    <w:rsid w:val="00CF6533"/>
    <w:rsid w:val="00CF7EEC"/>
    <w:rsid w:val="00D015E7"/>
    <w:rsid w:val="00D018A9"/>
    <w:rsid w:val="00D035C4"/>
    <w:rsid w:val="00D03A08"/>
    <w:rsid w:val="00D04436"/>
    <w:rsid w:val="00D04FDC"/>
    <w:rsid w:val="00D05059"/>
    <w:rsid w:val="00D05C2D"/>
    <w:rsid w:val="00D06354"/>
    <w:rsid w:val="00D06EBB"/>
    <w:rsid w:val="00D07FD9"/>
    <w:rsid w:val="00D105B5"/>
    <w:rsid w:val="00D10DD2"/>
    <w:rsid w:val="00D123C4"/>
    <w:rsid w:val="00D127B7"/>
    <w:rsid w:val="00D1577A"/>
    <w:rsid w:val="00D15DE7"/>
    <w:rsid w:val="00D174BA"/>
    <w:rsid w:val="00D175DE"/>
    <w:rsid w:val="00D176C0"/>
    <w:rsid w:val="00D178DB"/>
    <w:rsid w:val="00D179A4"/>
    <w:rsid w:val="00D17B1D"/>
    <w:rsid w:val="00D214FB"/>
    <w:rsid w:val="00D22112"/>
    <w:rsid w:val="00D221FA"/>
    <w:rsid w:val="00D222C0"/>
    <w:rsid w:val="00D229BA"/>
    <w:rsid w:val="00D22C7F"/>
    <w:rsid w:val="00D22CA4"/>
    <w:rsid w:val="00D233FB"/>
    <w:rsid w:val="00D24627"/>
    <w:rsid w:val="00D26FD2"/>
    <w:rsid w:val="00D311F1"/>
    <w:rsid w:val="00D31B31"/>
    <w:rsid w:val="00D3236C"/>
    <w:rsid w:val="00D324D3"/>
    <w:rsid w:val="00D34C4B"/>
    <w:rsid w:val="00D36CD0"/>
    <w:rsid w:val="00D37B4A"/>
    <w:rsid w:val="00D42237"/>
    <w:rsid w:val="00D42296"/>
    <w:rsid w:val="00D43028"/>
    <w:rsid w:val="00D43400"/>
    <w:rsid w:val="00D43E93"/>
    <w:rsid w:val="00D44756"/>
    <w:rsid w:val="00D451DA"/>
    <w:rsid w:val="00D45BE3"/>
    <w:rsid w:val="00D463C2"/>
    <w:rsid w:val="00D464F1"/>
    <w:rsid w:val="00D468F8"/>
    <w:rsid w:val="00D470F2"/>
    <w:rsid w:val="00D474B3"/>
    <w:rsid w:val="00D4765C"/>
    <w:rsid w:val="00D501BB"/>
    <w:rsid w:val="00D50E04"/>
    <w:rsid w:val="00D5128D"/>
    <w:rsid w:val="00D513EE"/>
    <w:rsid w:val="00D5140A"/>
    <w:rsid w:val="00D51F41"/>
    <w:rsid w:val="00D522ED"/>
    <w:rsid w:val="00D5235A"/>
    <w:rsid w:val="00D52BDE"/>
    <w:rsid w:val="00D52E15"/>
    <w:rsid w:val="00D52FBA"/>
    <w:rsid w:val="00D53EBC"/>
    <w:rsid w:val="00D54176"/>
    <w:rsid w:val="00D54479"/>
    <w:rsid w:val="00D559D4"/>
    <w:rsid w:val="00D5720E"/>
    <w:rsid w:val="00D61322"/>
    <w:rsid w:val="00D6184A"/>
    <w:rsid w:val="00D62529"/>
    <w:rsid w:val="00D6353E"/>
    <w:rsid w:val="00D6451E"/>
    <w:rsid w:val="00D64F5F"/>
    <w:rsid w:val="00D65000"/>
    <w:rsid w:val="00D65660"/>
    <w:rsid w:val="00D65FF6"/>
    <w:rsid w:val="00D67B79"/>
    <w:rsid w:val="00D701E2"/>
    <w:rsid w:val="00D70358"/>
    <w:rsid w:val="00D71035"/>
    <w:rsid w:val="00D7120F"/>
    <w:rsid w:val="00D71375"/>
    <w:rsid w:val="00D71698"/>
    <w:rsid w:val="00D72091"/>
    <w:rsid w:val="00D728AB"/>
    <w:rsid w:val="00D72E01"/>
    <w:rsid w:val="00D73AE4"/>
    <w:rsid w:val="00D73D90"/>
    <w:rsid w:val="00D73EE1"/>
    <w:rsid w:val="00D75B1C"/>
    <w:rsid w:val="00D75B85"/>
    <w:rsid w:val="00D76A29"/>
    <w:rsid w:val="00D77FBF"/>
    <w:rsid w:val="00D80C8B"/>
    <w:rsid w:val="00D81BC2"/>
    <w:rsid w:val="00D81C7B"/>
    <w:rsid w:val="00D8278F"/>
    <w:rsid w:val="00D83266"/>
    <w:rsid w:val="00D835C6"/>
    <w:rsid w:val="00D83EFF"/>
    <w:rsid w:val="00D856C0"/>
    <w:rsid w:val="00D85A26"/>
    <w:rsid w:val="00D85F13"/>
    <w:rsid w:val="00D86036"/>
    <w:rsid w:val="00D875A1"/>
    <w:rsid w:val="00D91A4E"/>
    <w:rsid w:val="00D928D0"/>
    <w:rsid w:val="00D929B7"/>
    <w:rsid w:val="00D92F6C"/>
    <w:rsid w:val="00D93D31"/>
    <w:rsid w:val="00D947E5"/>
    <w:rsid w:val="00D94BF7"/>
    <w:rsid w:val="00D95961"/>
    <w:rsid w:val="00D95D96"/>
    <w:rsid w:val="00D969B5"/>
    <w:rsid w:val="00D96A96"/>
    <w:rsid w:val="00D96AA5"/>
    <w:rsid w:val="00D96FD2"/>
    <w:rsid w:val="00DA11AA"/>
    <w:rsid w:val="00DA17EB"/>
    <w:rsid w:val="00DA1C71"/>
    <w:rsid w:val="00DA242B"/>
    <w:rsid w:val="00DA27B7"/>
    <w:rsid w:val="00DA2AAE"/>
    <w:rsid w:val="00DA2F05"/>
    <w:rsid w:val="00DA3208"/>
    <w:rsid w:val="00DA352A"/>
    <w:rsid w:val="00DA4FEA"/>
    <w:rsid w:val="00DA6D1F"/>
    <w:rsid w:val="00DA7596"/>
    <w:rsid w:val="00DB05FA"/>
    <w:rsid w:val="00DB0946"/>
    <w:rsid w:val="00DB0D30"/>
    <w:rsid w:val="00DB35DD"/>
    <w:rsid w:val="00DB4226"/>
    <w:rsid w:val="00DB50E1"/>
    <w:rsid w:val="00DB5B20"/>
    <w:rsid w:val="00DB6E96"/>
    <w:rsid w:val="00DB6E9E"/>
    <w:rsid w:val="00DB77D0"/>
    <w:rsid w:val="00DB7E0E"/>
    <w:rsid w:val="00DC151F"/>
    <w:rsid w:val="00DC21EA"/>
    <w:rsid w:val="00DC30B1"/>
    <w:rsid w:val="00DC4973"/>
    <w:rsid w:val="00DC53D3"/>
    <w:rsid w:val="00DC6153"/>
    <w:rsid w:val="00DC6203"/>
    <w:rsid w:val="00DC652A"/>
    <w:rsid w:val="00DC6ABC"/>
    <w:rsid w:val="00DC721A"/>
    <w:rsid w:val="00DC76F7"/>
    <w:rsid w:val="00DC7A11"/>
    <w:rsid w:val="00DC7BB8"/>
    <w:rsid w:val="00DD0ABD"/>
    <w:rsid w:val="00DD1088"/>
    <w:rsid w:val="00DD1888"/>
    <w:rsid w:val="00DD1DBF"/>
    <w:rsid w:val="00DD2703"/>
    <w:rsid w:val="00DD2DBE"/>
    <w:rsid w:val="00DD35CD"/>
    <w:rsid w:val="00DD380E"/>
    <w:rsid w:val="00DD3B88"/>
    <w:rsid w:val="00DD4601"/>
    <w:rsid w:val="00DD4CC1"/>
    <w:rsid w:val="00DD6054"/>
    <w:rsid w:val="00DD663C"/>
    <w:rsid w:val="00DD681C"/>
    <w:rsid w:val="00DD6882"/>
    <w:rsid w:val="00DD7545"/>
    <w:rsid w:val="00DE057F"/>
    <w:rsid w:val="00DE1F9F"/>
    <w:rsid w:val="00DE23D6"/>
    <w:rsid w:val="00DE282C"/>
    <w:rsid w:val="00DE4705"/>
    <w:rsid w:val="00DE4D49"/>
    <w:rsid w:val="00DE572F"/>
    <w:rsid w:val="00DE5F86"/>
    <w:rsid w:val="00DE6644"/>
    <w:rsid w:val="00DE7A8D"/>
    <w:rsid w:val="00DE7E5C"/>
    <w:rsid w:val="00DE7EF1"/>
    <w:rsid w:val="00DF0600"/>
    <w:rsid w:val="00DF0C40"/>
    <w:rsid w:val="00DF0FAD"/>
    <w:rsid w:val="00DF1DB5"/>
    <w:rsid w:val="00DF2F33"/>
    <w:rsid w:val="00DF37A2"/>
    <w:rsid w:val="00DF4427"/>
    <w:rsid w:val="00DF453B"/>
    <w:rsid w:val="00DF4542"/>
    <w:rsid w:val="00DF4DCA"/>
    <w:rsid w:val="00DF58BE"/>
    <w:rsid w:val="00DF5B12"/>
    <w:rsid w:val="00DF5FAF"/>
    <w:rsid w:val="00DF67EE"/>
    <w:rsid w:val="00DF68DA"/>
    <w:rsid w:val="00DF716C"/>
    <w:rsid w:val="00DF7970"/>
    <w:rsid w:val="00DF7BA5"/>
    <w:rsid w:val="00DF7D28"/>
    <w:rsid w:val="00E00FB3"/>
    <w:rsid w:val="00E01819"/>
    <w:rsid w:val="00E01AB6"/>
    <w:rsid w:val="00E01EE6"/>
    <w:rsid w:val="00E01FE1"/>
    <w:rsid w:val="00E026DE"/>
    <w:rsid w:val="00E04062"/>
    <w:rsid w:val="00E06680"/>
    <w:rsid w:val="00E07178"/>
    <w:rsid w:val="00E07DA0"/>
    <w:rsid w:val="00E10AA8"/>
    <w:rsid w:val="00E13624"/>
    <w:rsid w:val="00E136B3"/>
    <w:rsid w:val="00E13DFE"/>
    <w:rsid w:val="00E1440A"/>
    <w:rsid w:val="00E14A30"/>
    <w:rsid w:val="00E15749"/>
    <w:rsid w:val="00E16611"/>
    <w:rsid w:val="00E1737F"/>
    <w:rsid w:val="00E179C1"/>
    <w:rsid w:val="00E2015F"/>
    <w:rsid w:val="00E20CE7"/>
    <w:rsid w:val="00E2144F"/>
    <w:rsid w:val="00E21558"/>
    <w:rsid w:val="00E215F8"/>
    <w:rsid w:val="00E22B8E"/>
    <w:rsid w:val="00E23343"/>
    <w:rsid w:val="00E23BFD"/>
    <w:rsid w:val="00E265F5"/>
    <w:rsid w:val="00E268E4"/>
    <w:rsid w:val="00E2758C"/>
    <w:rsid w:val="00E30FDC"/>
    <w:rsid w:val="00E31326"/>
    <w:rsid w:val="00E31661"/>
    <w:rsid w:val="00E318BC"/>
    <w:rsid w:val="00E32747"/>
    <w:rsid w:val="00E32D00"/>
    <w:rsid w:val="00E3446C"/>
    <w:rsid w:val="00E35B7A"/>
    <w:rsid w:val="00E369B5"/>
    <w:rsid w:val="00E37AF2"/>
    <w:rsid w:val="00E40926"/>
    <w:rsid w:val="00E41468"/>
    <w:rsid w:val="00E4218B"/>
    <w:rsid w:val="00E42490"/>
    <w:rsid w:val="00E42906"/>
    <w:rsid w:val="00E441A7"/>
    <w:rsid w:val="00E441B7"/>
    <w:rsid w:val="00E44E75"/>
    <w:rsid w:val="00E466FD"/>
    <w:rsid w:val="00E47614"/>
    <w:rsid w:val="00E479FD"/>
    <w:rsid w:val="00E47A2F"/>
    <w:rsid w:val="00E505A5"/>
    <w:rsid w:val="00E51774"/>
    <w:rsid w:val="00E51C3A"/>
    <w:rsid w:val="00E51E00"/>
    <w:rsid w:val="00E52E86"/>
    <w:rsid w:val="00E547BF"/>
    <w:rsid w:val="00E549DA"/>
    <w:rsid w:val="00E55254"/>
    <w:rsid w:val="00E55458"/>
    <w:rsid w:val="00E55B7A"/>
    <w:rsid w:val="00E55CF4"/>
    <w:rsid w:val="00E55F25"/>
    <w:rsid w:val="00E564B3"/>
    <w:rsid w:val="00E57717"/>
    <w:rsid w:val="00E577DE"/>
    <w:rsid w:val="00E5780B"/>
    <w:rsid w:val="00E57934"/>
    <w:rsid w:val="00E60039"/>
    <w:rsid w:val="00E600BB"/>
    <w:rsid w:val="00E60C77"/>
    <w:rsid w:val="00E61446"/>
    <w:rsid w:val="00E61834"/>
    <w:rsid w:val="00E6573D"/>
    <w:rsid w:val="00E65888"/>
    <w:rsid w:val="00E6607A"/>
    <w:rsid w:val="00E66530"/>
    <w:rsid w:val="00E66CB1"/>
    <w:rsid w:val="00E70E1E"/>
    <w:rsid w:val="00E70E7C"/>
    <w:rsid w:val="00E71017"/>
    <w:rsid w:val="00E714C3"/>
    <w:rsid w:val="00E715C1"/>
    <w:rsid w:val="00E72884"/>
    <w:rsid w:val="00E7384A"/>
    <w:rsid w:val="00E73995"/>
    <w:rsid w:val="00E73B38"/>
    <w:rsid w:val="00E74E6C"/>
    <w:rsid w:val="00E758A4"/>
    <w:rsid w:val="00E76D21"/>
    <w:rsid w:val="00E76F57"/>
    <w:rsid w:val="00E77D7D"/>
    <w:rsid w:val="00E80519"/>
    <w:rsid w:val="00E80E89"/>
    <w:rsid w:val="00E810E1"/>
    <w:rsid w:val="00E81291"/>
    <w:rsid w:val="00E81EB4"/>
    <w:rsid w:val="00E8203E"/>
    <w:rsid w:val="00E8216C"/>
    <w:rsid w:val="00E82BC1"/>
    <w:rsid w:val="00E82EA8"/>
    <w:rsid w:val="00E83329"/>
    <w:rsid w:val="00E8457F"/>
    <w:rsid w:val="00E84C6A"/>
    <w:rsid w:val="00E85047"/>
    <w:rsid w:val="00E8536E"/>
    <w:rsid w:val="00E855B6"/>
    <w:rsid w:val="00E8597D"/>
    <w:rsid w:val="00E85E3B"/>
    <w:rsid w:val="00E86600"/>
    <w:rsid w:val="00E87492"/>
    <w:rsid w:val="00E87567"/>
    <w:rsid w:val="00E903D9"/>
    <w:rsid w:val="00E90E5C"/>
    <w:rsid w:val="00E91671"/>
    <w:rsid w:val="00E91E5A"/>
    <w:rsid w:val="00E922AA"/>
    <w:rsid w:val="00E926FB"/>
    <w:rsid w:val="00E93803"/>
    <w:rsid w:val="00E938FE"/>
    <w:rsid w:val="00E93ACB"/>
    <w:rsid w:val="00E93D10"/>
    <w:rsid w:val="00E959D4"/>
    <w:rsid w:val="00E95D92"/>
    <w:rsid w:val="00E96AAD"/>
    <w:rsid w:val="00E97A64"/>
    <w:rsid w:val="00EA124B"/>
    <w:rsid w:val="00EA1714"/>
    <w:rsid w:val="00EA197A"/>
    <w:rsid w:val="00EA1D61"/>
    <w:rsid w:val="00EA3245"/>
    <w:rsid w:val="00EA43E0"/>
    <w:rsid w:val="00EA4543"/>
    <w:rsid w:val="00EA4A6A"/>
    <w:rsid w:val="00EA4BC3"/>
    <w:rsid w:val="00EA4D72"/>
    <w:rsid w:val="00EA586F"/>
    <w:rsid w:val="00EA6503"/>
    <w:rsid w:val="00EA6711"/>
    <w:rsid w:val="00EA6A94"/>
    <w:rsid w:val="00EA7009"/>
    <w:rsid w:val="00EB045B"/>
    <w:rsid w:val="00EB0845"/>
    <w:rsid w:val="00EB18CC"/>
    <w:rsid w:val="00EB21BB"/>
    <w:rsid w:val="00EB2412"/>
    <w:rsid w:val="00EB2484"/>
    <w:rsid w:val="00EB3409"/>
    <w:rsid w:val="00EB3A93"/>
    <w:rsid w:val="00EB6452"/>
    <w:rsid w:val="00EB6C19"/>
    <w:rsid w:val="00EB7282"/>
    <w:rsid w:val="00EB78D2"/>
    <w:rsid w:val="00EC1056"/>
    <w:rsid w:val="00EC1E8D"/>
    <w:rsid w:val="00EC21EF"/>
    <w:rsid w:val="00EC223A"/>
    <w:rsid w:val="00EC41A5"/>
    <w:rsid w:val="00EC68D4"/>
    <w:rsid w:val="00ED085A"/>
    <w:rsid w:val="00ED0ECF"/>
    <w:rsid w:val="00ED15D6"/>
    <w:rsid w:val="00ED1E66"/>
    <w:rsid w:val="00ED1EF3"/>
    <w:rsid w:val="00ED1F4D"/>
    <w:rsid w:val="00ED20C7"/>
    <w:rsid w:val="00ED304E"/>
    <w:rsid w:val="00ED3E3B"/>
    <w:rsid w:val="00ED4867"/>
    <w:rsid w:val="00ED5B0F"/>
    <w:rsid w:val="00ED605B"/>
    <w:rsid w:val="00ED6BE6"/>
    <w:rsid w:val="00ED755A"/>
    <w:rsid w:val="00ED7ABC"/>
    <w:rsid w:val="00EE00F3"/>
    <w:rsid w:val="00EE1806"/>
    <w:rsid w:val="00EE1C77"/>
    <w:rsid w:val="00EE201E"/>
    <w:rsid w:val="00EE242C"/>
    <w:rsid w:val="00EE2510"/>
    <w:rsid w:val="00EE291F"/>
    <w:rsid w:val="00EE2B0A"/>
    <w:rsid w:val="00EE3089"/>
    <w:rsid w:val="00EE38F3"/>
    <w:rsid w:val="00EE5A4E"/>
    <w:rsid w:val="00EE5AD4"/>
    <w:rsid w:val="00EE5B9F"/>
    <w:rsid w:val="00EE5EF3"/>
    <w:rsid w:val="00EF022B"/>
    <w:rsid w:val="00EF11AF"/>
    <w:rsid w:val="00EF19BC"/>
    <w:rsid w:val="00EF1DB0"/>
    <w:rsid w:val="00EF21EB"/>
    <w:rsid w:val="00EF3170"/>
    <w:rsid w:val="00EF3C34"/>
    <w:rsid w:val="00EF3E18"/>
    <w:rsid w:val="00EF6730"/>
    <w:rsid w:val="00EF6B28"/>
    <w:rsid w:val="00F01498"/>
    <w:rsid w:val="00F015B7"/>
    <w:rsid w:val="00F01A69"/>
    <w:rsid w:val="00F01D66"/>
    <w:rsid w:val="00F027BF"/>
    <w:rsid w:val="00F02BA8"/>
    <w:rsid w:val="00F02C9A"/>
    <w:rsid w:val="00F042D1"/>
    <w:rsid w:val="00F043E7"/>
    <w:rsid w:val="00F049C9"/>
    <w:rsid w:val="00F04AD7"/>
    <w:rsid w:val="00F04BDC"/>
    <w:rsid w:val="00F05595"/>
    <w:rsid w:val="00F05B87"/>
    <w:rsid w:val="00F05F64"/>
    <w:rsid w:val="00F0617B"/>
    <w:rsid w:val="00F063B7"/>
    <w:rsid w:val="00F071B4"/>
    <w:rsid w:val="00F0786A"/>
    <w:rsid w:val="00F1078D"/>
    <w:rsid w:val="00F107CB"/>
    <w:rsid w:val="00F11C04"/>
    <w:rsid w:val="00F126EC"/>
    <w:rsid w:val="00F1270D"/>
    <w:rsid w:val="00F12C28"/>
    <w:rsid w:val="00F136DA"/>
    <w:rsid w:val="00F13A2F"/>
    <w:rsid w:val="00F13B04"/>
    <w:rsid w:val="00F13B65"/>
    <w:rsid w:val="00F13BD5"/>
    <w:rsid w:val="00F144D5"/>
    <w:rsid w:val="00F1456C"/>
    <w:rsid w:val="00F1477B"/>
    <w:rsid w:val="00F149AD"/>
    <w:rsid w:val="00F15125"/>
    <w:rsid w:val="00F1573A"/>
    <w:rsid w:val="00F15F37"/>
    <w:rsid w:val="00F16054"/>
    <w:rsid w:val="00F17051"/>
    <w:rsid w:val="00F17FD8"/>
    <w:rsid w:val="00F204CE"/>
    <w:rsid w:val="00F205C3"/>
    <w:rsid w:val="00F20909"/>
    <w:rsid w:val="00F211FC"/>
    <w:rsid w:val="00F21440"/>
    <w:rsid w:val="00F21BDA"/>
    <w:rsid w:val="00F22003"/>
    <w:rsid w:val="00F22503"/>
    <w:rsid w:val="00F23108"/>
    <w:rsid w:val="00F2355C"/>
    <w:rsid w:val="00F23A36"/>
    <w:rsid w:val="00F2412D"/>
    <w:rsid w:val="00F241B7"/>
    <w:rsid w:val="00F24241"/>
    <w:rsid w:val="00F24345"/>
    <w:rsid w:val="00F243E8"/>
    <w:rsid w:val="00F24671"/>
    <w:rsid w:val="00F24BF0"/>
    <w:rsid w:val="00F25274"/>
    <w:rsid w:val="00F25792"/>
    <w:rsid w:val="00F25B81"/>
    <w:rsid w:val="00F25BA2"/>
    <w:rsid w:val="00F2640D"/>
    <w:rsid w:val="00F26A67"/>
    <w:rsid w:val="00F26EAB"/>
    <w:rsid w:val="00F278BB"/>
    <w:rsid w:val="00F27DC5"/>
    <w:rsid w:val="00F30112"/>
    <w:rsid w:val="00F3024E"/>
    <w:rsid w:val="00F3058D"/>
    <w:rsid w:val="00F3171D"/>
    <w:rsid w:val="00F317BF"/>
    <w:rsid w:val="00F319C1"/>
    <w:rsid w:val="00F31CFB"/>
    <w:rsid w:val="00F326BC"/>
    <w:rsid w:val="00F3364D"/>
    <w:rsid w:val="00F33904"/>
    <w:rsid w:val="00F33990"/>
    <w:rsid w:val="00F341D2"/>
    <w:rsid w:val="00F34830"/>
    <w:rsid w:val="00F3489C"/>
    <w:rsid w:val="00F34D46"/>
    <w:rsid w:val="00F34DEB"/>
    <w:rsid w:val="00F35010"/>
    <w:rsid w:val="00F35024"/>
    <w:rsid w:val="00F35464"/>
    <w:rsid w:val="00F35C99"/>
    <w:rsid w:val="00F363C9"/>
    <w:rsid w:val="00F37272"/>
    <w:rsid w:val="00F37310"/>
    <w:rsid w:val="00F3797F"/>
    <w:rsid w:val="00F408BF"/>
    <w:rsid w:val="00F412FA"/>
    <w:rsid w:val="00F41EEF"/>
    <w:rsid w:val="00F41F8C"/>
    <w:rsid w:val="00F421CB"/>
    <w:rsid w:val="00F4265A"/>
    <w:rsid w:val="00F44047"/>
    <w:rsid w:val="00F44907"/>
    <w:rsid w:val="00F451F9"/>
    <w:rsid w:val="00F4559D"/>
    <w:rsid w:val="00F45D2F"/>
    <w:rsid w:val="00F4654A"/>
    <w:rsid w:val="00F46D99"/>
    <w:rsid w:val="00F47D2E"/>
    <w:rsid w:val="00F50AA1"/>
    <w:rsid w:val="00F51379"/>
    <w:rsid w:val="00F51965"/>
    <w:rsid w:val="00F519D3"/>
    <w:rsid w:val="00F52B22"/>
    <w:rsid w:val="00F5346D"/>
    <w:rsid w:val="00F54057"/>
    <w:rsid w:val="00F55183"/>
    <w:rsid w:val="00F575DE"/>
    <w:rsid w:val="00F5787B"/>
    <w:rsid w:val="00F57C59"/>
    <w:rsid w:val="00F57CD7"/>
    <w:rsid w:val="00F57EC9"/>
    <w:rsid w:val="00F61C3F"/>
    <w:rsid w:val="00F6295F"/>
    <w:rsid w:val="00F63011"/>
    <w:rsid w:val="00F641CB"/>
    <w:rsid w:val="00F644DE"/>
    <w:rsid w:val="00F65763"/>
    <w:rsid w:val="00F65AD3"/>
    <w:rsid w:val="00F65EFB"/>
    <w:rsid w:val="00F66AC4"/>
    <w:rsid w:val="00F66E29"/>
    <w:rsid w:val="00F67E34"/>
    <w:rsid w:val="00F7031F"/>
    <w:rsid w:val="00F71DD2"/>
    <w:rsid w:val="00F725B6"/>
    <w:rsid w:val="00F72899"/>
    <w:rsid w:val="00F7295C"/>
    <w:rsid w:val="00F73CA7"/>
    <w:rsid w:val="00F73CCA"/>
    <w:rsid w:val="00F73F2E"/>
    <w:rsid w:val="00F7443C"/>
    <w:rsid w:val="00F7532E"/>
    <w:rsid w:val="00F753D2"/>
    <w:rsid w:val="00F76AB8"/>
    <w:rsid w:val="00F76F05"/>
    <w:rsid w:val="00F77CCB"/>
    <w:rsid w:val="00F8067F"/>
    <w:rsid w:val="00F80756"/>
    <w:rsid w:val="00F81B78"/>
    <w:rsid w:val="00F823D0"/>
    <w:rsid w:val="00F82FE5"/>
    <w:rsid w:val="00F83688"/>
    <w:rsid w:val="00F84A65"/>
    <w:rsid w:val="00F854D2"/>
    <w:rsid w:val="00F857EC"/>
    <w:rsid w:val="00F914ED"/>
    <w:rsid w:val="00F919FF"/>
    <w:rsid w:val="00F91EAD"/>
    <w:rsid w:val="00F92430"/>
    <w:rsid w:val="00F93856"/>
    <w:rsid w:val="00F93940"/>
    <w:rsid w:val="00F93A3C"/>
    <w:rsid w:val="00F93B77"/>
    <w:rsid w:val="00F93C63"/>
    <w:rsid w:val="00F93CDF"/>
    <w:rsid w:val="00F945A8"/>
    <w:rsid w:val="00F94D5C"/>
    <w:rsid w:val="00F953FD"/>
    <w:rsid w:val="00F95855"/>
    <w:rsid w:val="00F95945"/>
    <w:rsid w:val="00F95AEA"/>
    <w:rsid w:val="00F97BB4"/>
    <w:rsid w:val="00FA0023"/>
    <w:rsid w:val="00FA0988"/>
    <w:rsid w:val="00FA1FEB"/>
    <w:rsid w:val="00FA261D"/>
    <w:rsid w:val="00FA2C46"/>
    <w:rsid w:val="00FA36BD"/>
    <w:rsid w:val="00FA4865"/>
    <w:rsid w:val="00FA5BA8"/>
    <w:rsid w:val="00FA63B6"/>
    <w:rsid w:val="00FA6BE5"/>
    <w:rsid w:val="00FA7230"/>
    <w:rsid w:val="00FA725F"/>
    <w:rsid w:val="00FA749F"/>
    <w:rsid w:val="00FA7ACE"/>
    <w:rsid w:val="00FB0223"/>
    <w:rsid w:val="00FB0766"/>
    <w:rsid w:val="00FB08DD"/>
    <w:rsid w:val="00FB0AC4"/>
    <w:rsid w:val="00FB1395"/>
    <w:rsid w:val="00FB1890"/>
    <w:rsid w:val="00FB1A2C"/>
    <w:rsid w:val="00FB2043"/>
    <w:rsid w:val="00FB23F3"/>
    <w:rsid w:val="00FB2CDF"/>
    <w:rsid w:val="00FB2DBF"/>
    <w:rsid w:val="00FB2EF0"/>
    <w:rsid w:val="00FB3899"/>
    <w:rsid w:val="00FB3CA4"/>
    <w:rsid w:val="00FB3E0D"/>
    <w:rsid w:val="00FB3ECD"/>
    <w:rsid w:val="00FB43DE"/>
    <w:rsid w:val="00FB4577"/>
    <w:rsid w:val="00FB46C0"/>
    <w:rsid w:val="00FB4BE2"/>
    <w:rsid w:val="00FB5337"/>
    <w:rsid w:val="00FB56DE"/>
    <w:rsid w:val="00FB571E"/>
    <w:rsid w:val="00FB5DEC"/>
    <w:rsid w:val="00FB72B6"/>
    <w:rsid w:val="00FB764D"/>
    <w:rsid w:val="00FC0607"/>
    <w:rsid w:val="00FC12BC"/>
    <w:rsid w:val="00FC1B64"/>
    <w:rsid w:val="00FC2794"/>
    <w:rsid w:val="00FC35BD"/>
    <w:rsid w:val="00FC3670"/>
    <w:rsid w:val="00FC4096"/>
    <w:rsid w:val="00FC4195"/>
    <w:rsid w:val="00FC4585"/>
    <w:rsid w:val="00FC4D14"/>
    <w:rsid w:val="00FC4D78"/>
    <w:rsid w:val="00FC5544"/>
    <w:rsid w:val="00FD0C7F"/>
    <w:rsid w:val="00FD10FE"/>
    <w:rsid w:val="00FD1232"/>
    <w:rsid w:val="00FD13A5"/>
    <w:rsid w:val="00FD1508"/>
    <w:rsid w:val="00FD15D0"/>
    <w:rsid w:val="00FD451E"/>
    <w:rsid w:val="00FD5183"/>
    <w:rsid w:val="00FD5FEE"/>
    <w:rsid w:val="00FD6118"/>
    <w:rsid w:val="00FD7158"/>
    <w:rsid w:val="00FE062D"/>
    <w:rsid w:val="00FE0F0B"/>
    <w:rsid w:val="00FE1341"/>
    <w:rsid w:val="00FE1ED7"/>
    <w:rsid w:val="00FE1F37"/>
    <w:rsid w:val="00FE2162"/>
    <w:rsid w:val="00FE3759"/>
    <w:rsid w:val="00FE3977"/>
    <w:rsid w:val="00FE6B85"/>
    <w:rsid w:val="00FE71F2"/>
    <w:rsid w:val="00FE7314"/>
    <w:rsid w:val="00FE7832"/>
    <w:rsid w:val="00FF0BB1"/>
    <w:rsid w:val="00FF0C37"/>
    <w:rsid w:val="00FF2613"/>
    <w:rsid w:val="00FF2E30"/>
    <w:rsid w:val="00FF2F60"/>
    <w:rsid w:val="00FF3489"/>
    <w:rsid w:val="00FF3FF7"/>
    <w:rsid w:val="00FF4252"/>
    <w:rsid w:val="00FF480B"/>
    <w:rsid w:val="00FF490F"/>
    <w:rsid w:val="00FF52D6"/>
    <w:rsid w:val="00FF5980"/>
    <w:rsid w:val="00FF5AB9"/>
    <w:rsid w:val="00FF6789"/>
    <w:rsid w:val="00FF67F1"/>
    <w:rsid w:val="00FF7D26"/>
    <w:rsid w:val="043ABF96"/>
    <w:rsid w:val="09440413"/>
    <w:rsid w:val="1332A9F7"/>
    <w:rsid w:val="182E9118"/>
    <w:rsid w:val="1B57262F"/>
    <w:rsid w:val="22C05C5C"/>
    <w:rsid w:val="24730013"/>
    <w:rsid w:val="2766682C"/>
    <w:rsid w:val="2D836D22"/>
    <w:rsid w:val="2F3373FE"/>
    <w:rsid w:val="35C6ECDC"/>
    <w:rsid w:val="4542232B"/>
    <w:rsid w:val="656D621A"/>
    <w:rsid w:val="6ADB9279"/>
    <w:rsid w:val="79000DE5"/>
    <w:rsid w:val="7BA5FF99"/>
    <w:rsid w:val="7F19FABE"/>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12289"/>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qFormat="1"/>
    <w:lsdException w:name="caption" w:uiPriority="35" w:qFormat="1"/>
    <w:lsdException w:name="footnote reference" w:uiPriority="0"/>
    <w:lsdException w:name="page number" w:uiPriority="0"/>
    <w:lsdException w:name="Title" w:semiHidden="0" w:uiPriority="0" w:unhideWhenUsed="0" w:qFormat="1"/>
    <w:lsdException w:name="Default Paragraph Font" w:uiPriority="1"/>
    <w:lsdException w:name="Body Text" w:uiPriority="0"/>
    <w:lsdException w:name="Subtitle" w:semiHidden="0" w:uiPriority="11" w:unhideWhenUsed="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Normal (Web)" w:qFormat="1"/>
    <w:lsdException w:name="Table Grid" w:semiHidden="0" w:uiPriority="3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a4">
    <w:name w:val="Normal"/>
    <w:qFormat/>
    <w:rsid w:val="00792460"/>
    <w:pPr>
      <w:spacing w:line="360" w:lineRule="auto"/>
      <w:ind w:firstLine="709"/>
      <w:jc w:val="both"/>
    </w:pPr>
    <w:rPr>
      <w:bCs/>
      <w:sz w:val="24"/>
      <w:szCs w:val="24"/>
      <w:lang w:eastAsia="ru-RU"/>
    </w:rPr>
  </w:style>
  <w:style w:type="paragraph" w:styleId="11">
    <w:name w:val="heading 1"/>
    <w:basedOn w:val="a4"/>
    <w:next w:val="a4"/>
    <w:link w:val="13"/>
    <w:uiPriority w:val="9"/>
    <w:qFormat/>
    <w:rsid w:val="00792460"/>
    <w:pPr>
      <w:keepNext/>
      <w:numPr>
        <w:numId w:val="52"/>
      </w:numPr>
      <w:tabs>
        <w:tab w:val="left" w:pos="1134"/>
      </w:tabs>
      <w:outlineLvl w:val="0"/>
    </w:pPr>
    <w:rPr>
      <w:b/>
      <w:bCs w:val="0"/>
    </w:rPr>
  </w:style>
  <w:style w:type="paragraph" w:styleId="20">
    <w:name w:val="heading 2"/>
    <w:basedOn w:val="11"/>
    <w:next w:val="a4"/>
    <w:link w:val="22"/>
    <w:qFormat/>
    <w:rsid w:val="00792460"/>
    <w:pPr>
      <w:numPr>
        <w:ilvl w:val="1"/>
      </w:numPr>
      <w:spacing w:before="120" w:after="120"/>
      <w:outlineLvl w:val="1"/>
    </w:pPr>
  </w:style>
  <w:style w:type="paragraph" w:styleId="30">
    <w:name w:val="heading 3"/>
    <w:basedOn w:val="20"/>
    <w:next w:val="a4"/>
    <w:link w:val="31"/>
    <w:qFormat/>
    <w:rsid w:val="00792460"/>
    <w:pPr>
      <w:numPr>
        <w:ilvl w:val="2"/>
      </w:numPr>
      <w:outlineLvl w:val="2"/>
    </w:pPr>
    <w:rPr>
      <w:b w:val="0"/>
    </w:rPr>
  </w:style>
  <w:style w:type="paragraph" w:styleId="4">
    <w:name w:val="heading 4"/>
    <w:basedOn w:val="30"/>
    <w:next w:val="a4"/>
    <w:link w:val="40"/>
    <w:qFormat/>
    <w:rsid w:val="00792460"/>
    <w:pPr>
      <w:numPr>
        <w:ilvl w:val="3"/>
      </w:numPr>
      <w:tabs>
        <w:tab w:val="clear" w:pos="1134"/>
        <w:tab w:val="left" w:pos="1560"/>
      </w:tabs>
      <w:outlineLvl w:val="3"/>
    </w:pPr>
  </w:style>
  <w:style w:type="paragraph" w:styleId="5">
    <w:name w:val="heading 5"/>
    <w:basedOn w:val="a4"/>
    <w:next w:val="a4"/>
    <w:link w:val="50"/>
    <w:rsid w:val="00792460"/>
    <w:pPr>
      <w:keepNext/>
      <w:jc w:val="center"/>
      <w:outlineLvl w:val="4"/>
    </w:pPr>
    <w:rPr>
      <w:b/>
      <w:bCs w:val="0"/>
      <w:sz w:val="52"/>
    </w:rPr>
  </w:style>
  <w:style w:type="character" w:default="1" w:styleId="a5">
    <w:name w:val="Default Paragraph Font"/>
    <w:uiPriority w:val="1"/>
    <w:semiHidden/>
    <w:unhideWhenUsed/>
  </w:style>
  <w:style w:type="table" w:default="1" w:styleId="a6">
    <w:name w:val="Normal Table"/>
    <w:uiPriority w:val="99"/>
    <w:semiHidden/>
    <w:unhideWhenUsed/>
    <w:qFormat/>
    <w:tblPr>
      <w:tblInd w:w="0" w:type="dxa"/>
      <w:tblCellMar>
        <w:top w:w="0" w:type="dxa"/>
        <w:left w:w="108" w:type="dxa"/>
        <w:bottom w:w="0" w:type="dxa"/>
        <w:right w:w="108" w:type="dxa"/>
      </w:tblCellMar>
    </w:tblPr>
  </w:style>
  <w:style w:type="numbering" w:default="1" w:styleId="a7">
    <w:name w:val="No List"/>
    <w:uiPriority w:val="99"/>
    <w:semiHidden/>
    <w:unhideWhenUsed/>
  </w:style>
  <w:style w:type="paragraph" w:styleId="a8">
    <w:name w:val="Balloon Text"/>
    <w:basedOn w:val="a4"/>
    <w:link w:val="a9"/>
    <w:uiPriority w:val="99"/>
    <w:semiHidden/>
    <w:unhideWhenUsed/>
    <w:rsid w:val="00792460"/>
    <w:rPr>
      <w:rFonts w:ascii="Tahoma" w:hAnsi="Tahoma"/>
      <w:sz w:val="16"/>
      <w:szCs w:val="16"/>
    </w:rPr>
  </w:style>
  <w:style w:type="character" w:customStyle="1" w:styleId="a9">
    <w:name w:val="Текст выноски Знак"/>
    <w:link w:val="a8"/>
    <w:uiPriority w:val="99"/>
    <w:semiHidden/>
    <w:rsid w:val="00792460"/>
    <w:rPr>
      <w:rFonts w:ascii="Tahoma" w:hAnsi="Tahoma"/>
      <w:bCs/>
      <w:sz w:val="16"/>
      <w:szCs w:val="16"/>
      <w:lang w:eastAsia="ru-RU"/>
    </w:rPr>
  </w:style>
  <w:style w:type="table" w:styleId="aa">
    <w:name w:val="Table Grid"/>
    <w:basedOn w:val="a6"/>
    <w:uiPriority w:val="39"/>
    <w:rsid w:val="00792460"/>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b">
    <w:name w:val="Body Text Indent"/>
    <w:basedOn w:val="a4"/>
    <w:link w:val="ac"/>
    <w:uiPriority w:val="99"/>
    <w:unhideWhenUsed/>
    <w:rsid w:val="00792460"/>
    <w:pPr>
      <w:spacing w:after="120"/>
      <w:ind w:left="283"/>
    </w:pPr>
  </w:style>
  <w:style w:type="character" w:customStyle="1" w:styleId="ac">
    <w:name w:val="Основной текст с отступом Знак"/>
    <w:link w:val="ab"/>
    <w:uiPriority w:val="99"/>
    <w:rsid w:val="00792460"/>
    <w:rPr>
      <w:bCs/>
      <w:sz w:val="24"/>
      <w:szCs w:val="24"/>
      <w:lang w:eastAsia="ru-RU"/>
    </w:rPr>
  </w:style>
  <w:style w:type="paragraph" w:styleId="ad">
    <w:name w:val="footnote text"/>
    <w:basedOn w:val="a4"/>
    <w:link w:val="ae"/>
    <w:qFormat/>
    <w:rsid w:val="00792460"/>
    <w:pPr>
      <w:widowControl w:val="0"/>
      <w:spacing w:line="280" w:lineRule="auto"/>
      <w:ind w:firstLine="500"/>
    </w:pPr>
    <w:rPr>
      <w:szCs w:val="20"/>
    </w:rPr>
  </w:style>
  <w:style w:type="character" w:customStyle="1" w:styleId="ae">
    <w:name w:val="Текст сноски Знак"/>
    <w:basedOn w:val="a5"/>
    <w:link w:val="ad"/>
    <w:rsid w:val="00792460"/>
    <w:rPr>
      <w:bCs/>
      <w:sz w:val="24"/>
      <w:lang w:eastAsia="ru-RU"/>
    </w:rPr>
  </w:style>
  <w:style w:type="character" w:styleId="af">
    <w:name w:val="footnote reference"/>
    <w:rsid w:val="00792460"/>
    <w:rPr>
      <w:vertAlign w:val="superscript"/>
    </w:rPr>
  </w:style>
  <w:style w:type="paragraph" w:styleId="14">
    <w:name w:val="toc 1"/>
    <w:basedOn w:val="a4"/>
    <w:next w:val="a4"/>
    <w:autoRedefine/>
    <w:uiPriority w:val="39"/>
    <w:rsid w:val="00792460"/>
    <w:pPr>
      <w:tabs>
        <w:tab w:val="left" w:pos="284"/>
        <w:tab w:val="right" w:leader="dot" w:pos="9356"/>
      </w:tabs>
      <w:ind w:right="-1" w:firstLine="0"/>
      <w:contextualSpacing/>
    </w:pPr>
    <w:rPr>
      <w:rFonts w:eastAsia="SimSun"/>
      <w:bCs w:val="0"/>
      <w:iCs/>
      <w:noProof/>
      <w:kern w:val="32"/>
      <w:szCs w:val="22"/>
      <w:lang w:eastAsia="zh-CN"/>
    </w:rPr>
  </w:style>
  <w:style w:type="paragraph" w:styleId="23">
    <w:name w:val="toc 2"/>
    <w:basedOn w:val="a4"/>
    <w:next w:val="a4"/>
    <w:autoRedefine/>
    <w:uiPriority w:val="39"/>
    <w:rsid w:val="00792460"/>
    <w:pPr>
      <w:tabs>
        <w:tab w:val="left" w:pos="426"/>
        <w:tab w:val="left" w:pos="567"/>
        <w:tab w:val="left" w:pos="1320"/>
        <w:tab w:val="right" w:leader="dot" w:pos="9356"/>
      </w:tabs>
      <w:ind w:right="-1" w:firstLine="0"/>
      <w:contextualSpacing/>
    </w:pPr>
    <w:rPr>
      <w:rFonts w:eastAsia="Calibri"/>
      <w:noProof/>
      <w:szCs w:val="22"/>
      <w:lang w:eastAsia="en-US"/>
    </w:rPr>
  </w:style>
  <w:style w:type="paragraph" w:styleId="af0">
    <w:name w:val="annotation subject"/>
    <w:basedOn w:val="a4"/>
    <w:next w:val="a4"/>
    <w:link w:val="af1"/>
    <w:uiPriority w:val="99"/>
    <w:semiHidden/>
    <w:unhideWhenUsed/>
    <w:rsid w:val="00792460"/>
    <w:pPr>
      <w:ind w:firstLine="0"/>
      <w:jc w:val="left"/>
    </w:pPr>
    <w:rPr>
      <w:b/>
      <w:bCs w:val="0"/>
      <w:sz w:val="20"/>
      <w:szCs w:val="20"/>
    </w:rPr>
  </w:style>
  <w:style w:type="character" w:customStyle="1" w:styleId="af1">
    <w:name w:val="Тема примечания Знак"/>
    <w:link w:val="af0"/>
    <w:uiPriority w:val="99"/>
    <w:semiHidden/>
    <w:rsid w:val="00792460"/>
    <w:rPr>
      <w:b/>
      <w:lang w:eastAsia="ru-RU"/>
    </w:rPr>
  </w:style>
  <w:style w:type="paragraph" w:styleId="af2">
    <w:name w:val="caption"/>
    <w:aliases w:val="Название рисунка"/>
    <w:basedOn w:val="a4"/>
    <w:next w:val="a4"/>
    <w:uiPriority w:val="35"/>
    <w:unhideWhenUsed/>
    <w:qFormat/>
    <w:rsid w:val="00792460"/>
    <w:pPr>
      <w:spacing w:after="120"/>
      <w:ind w:firstLine="0"/>
      <w:jc w:val="center"/>
      <w:outlineLvl w:val="4"/>
    </w:pPr>
    <w:rPr>
      <w:rFonts w:eastAsia="Calibri"/>
      <w:iCs/>
      <w:szCs w:val="18"/>
      <w:lang w:eastAsia="en-US"/>
    </w:rPr>
  </w:style>
  <w:style w:type="paragraph" w:styleId="a3">
    <w:name w:val="List Paragraph"/>
    <w:basedOn w:val="a4"/>
    <w:link w:val="af3"/>
    <w:uiPriority w:val="34"/>
    <w:qFormat/>
    <w:rsid w:val="00792460"/>
    <w:pPr>
      <w:numPr>
        <w:numId w:val="51"/>
      </w:numPr>
      <w:tabs>
        <w:tab w:val="left" w:pos="993"/>
      </w:tabs>
      <w:contextualSpacing/>
    </w:pPr>
    <w:rPr>
      <w:rFonts w:eastAsia="Calibri"/>
      <w:szCs w:val="22"/>
      <w:lang w:eastAsia="en-US"/>
    </w:rPr>
  </w:style>
  <w:style w:type="character" w:customStyle="1" w:styleId="af3">
    <w:name w:val="Абзац списка Знак"/>
    <w:link w:val="a3"/>
    <w:uiPriority w:val="34"/>
    <w:rsid w:val="00792460"/>
    <w:rPr>
      <w:rFonts w:eastAsia="Calibri"/>
      <w:bCs/>
      <w:sz w:val="24"/>
      <w:szCs w:val="22"/>
      <w:lang w:eastAsia="en-US"/>
    </w:rPr>
  </w:style>
  <w:style w:type="table" w:customStyle="1" w:styleId="15">
    <w:name w:val="Сетка таблицы1"/>
    <w:basedOn w:val="a6"/>
    <w:uiPriority w:val="39"/>
    <w:rsid w:val="00792460"/>
    <w:rPr>
      <w:rFonts w:ascii="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41">
    <w:name w:val="toc 4"/>
    <w:basedOn w:val="a4"/>
    <w:next w:val="a4"/>
    <w:autoRedefine/>
    <w:uiPriority w:val="39"/>
    <w:rsid w:val="00792460"/>
    <w:pPr>
      <w:tabs>
        <w:tab w:val="left" w:pos="851"/>
        <w:tab w:val="right" w:leader="dot" w:pos="9345"/>
      </w:tabs>
      <w:ind w:firstLine="0"/>
    </w:pPr>
  </w:style>
  <w:style w:type="paragraph" w:customStyle="1" w:styleId="af4">
    <w:name w:val="Рисунок (по центру без отступа)"/>
    <w:basedOn w:val="a4"/>
    <w:rsid w:val="00792460"/>
    <w:pPr>
      <w:keepNext/>
      <w:keepLines/>
      <w:ind w:firstLine="0"/>
      <w:jc w:val="center"/>
    </w:pPr>
    <w:rPr>
      <w:bCs w:val="0"/>
      <w:szCs w:val="20"/>
    </w:rPr>
  </w:style>
  <w:style w:type="character" w:customStyle="1" w:styleId="22">
    <w:name w:val="Заголовок 2 Знак"/>
    <w:link w:val="20"/>
    <w:rsid w:val="00792460"/>
    <w:rPr>
      <w:b/>
      <w:sz w:val="24"/>
      <w:szCs w:val="24"/>
      <w:lang w:eastAsia="ru-RU"/>
    </w:rPr>
  </w:style>
  <w:style w:type="paragraph" w:styleId="32">
    <w:name w:val="toc 3"/>
    <w:basedOn w:val="a4"/>
    <w:next w:val="a4"/>
    <w:autoRedefine/>
    <w:uiPriority w:val="39"/>
    <w:unhideWhenUsed/>
    <w:rsid w:val="00792460"/>
    <w:pPr>
      <w:tabs>
        <w:tab w:val="left" w:pos="567"/>
        <w:tab w:val="right" w:leader="dot" w:pos="9356"/>
      </w:tabs>
      <w:ind w:right="-1" w:firstLine="0"/>
    </w:pPr>
  </w:style>
  <w:style w:type="character" w:styleId="af5">
    <w:name w:val="Placeholder Text"/>
    <w:basedOn w:val="a5"/>
    <w:uiPriority w:val="99"/>
    <w:semiHidden/>
    <w:rsid w:val="00792460"/>
    <w:rPr>
      <w:color w:val="808080"/>
    </w:rPr>
  </w:style>
  <w:style w:type="character" w:customStyle="1" w:styleId="16">
    <w:name w:val="Упомянуть1"/>
    <w:uiPriority w:val="99"/>
    <w:semiHidden/>
    <w:unhideWhenUsed/>
    <w:rsid w:val="00792460"/>
    <w:rPr>
      <w:color w:val="2B579A"/>
      <w:shd w:val="clear" w:color="auto" w:fill="E6E6E6"/>
    </w:rPr>
  </w:style>
  <w:style w:type="paragraph" w:customStyle="1" w:styleId="17">
    <w:name w:val="Заголовок 1 без номера"/>
    <w:basedOn w:val="11"/>
    <w:next w:val="a4"/>
    <w:qFormat/>
    <w:rsid w:val="00792460"/>
    <w:pPr>
      <w:numPr>
        <w:numId w:val="0"/>
      </w:numPr>
      <w:jc w:val="center"/>
    </w:pPr>
  </w:style>
  <w:style w:type="paragraph" w:customStyle="1" w:styleId="af6">
    <w:name w:val="Наз таб"/>
    <w:basedOn w:val="af2"/>
    <w:rsid w:val="0066596F"/>
    <w:pPr>
      <w:keepNext/>
      <w:spacing w:before="120" w:after="0"/>
      <w:jc w:val="both"/>
    </w:pPr>
  </w:style>
  <w:style w:type="paragraph" w:customStyle="1" w:styleId="af7">
    <w:name w:val="Табл"/>
    <w:basedOn w:val="af4"/>
    <w:qFormat/>
    <w:rsid w:val="004B7B92"/>
    <w:pPr>
      <w:keepNext w:val="0"/>
      <w:spacing w:after="60" w:line="240" w:lineRule="auto"/>
      <w:jc w:val="left"/>
    </w:pPr>
  </w:style>
  <w:style w:type="character" w:customStyle="1" w:styleId="UnresolvedMention">
    <w:name w:val="Unresolved Mention"/>
    <w:basedOn w:val="a5"/>
    <w:uiPriority w:val="99"/>
    <w:semiHidden/>
    <w:unhideWhenUsed/>
    <w:rsid w:val="00792460"/>
    <w:rPr>
      <w:color w:val="808080"/>
      <w:shd w:val="clear" w:color="auto" w:fill="E6E6E6"/>
    </w:rPr>
  </w:style>
  <w:style w:type="paragraph" w:customStyle="1" w:styleId="af8">
    <w:name w:val="Табл без разрыва"/>
    <w:basedOn w:val="af7"/>
    <w:next w:val="a4"/>
    <w:qFormat/>
    <w:rsid w:val="00F519D3"/>
    <w:pPr>
      <w:keepNext/>
    </w:pPr>
    <w:rPr>
      <w:bCs/>
    </w:rPr>
  </w:style>
  <w:style w:type="paragraph" w:customStyle="1" w:styleId="a0">
    <w:name w:val="Список многоуровневый"/>
    <w:basedOn w:val="a3"/>
    <w:qFormat/>
    <w:rsid w:val="00792460"/>
    <w:pPr>
      <w:numPr>
        <w:numId w:val="54"/>
      </w:numPr>
    </w:pPr>
  </w:style>
  <w:style w:type="paragraph" w:customStyle="1" w:styleId="af9">
    <w:name w:val="Код"/>
    <w:basedOn w:val="afa"/>
    <w:qFormat/>
    <w:rsid w:val="00792460"/>
    <w:pPr>
      <w:keepNext/>
      <w:shd w:val="clear" w:color="auto" w:fill="E7E6E6" w:themeFill="background2"/>
    </w:pPr>
    <w:rPr>
      <w:rFonts w:ascii="Courier New" w:hAnsi="Courier New" w:cs="Courier New"/>
      <w:noProof/>
      <w:sz w:val="20"/>
      <w:lang w:val="en-US"/>
    </w:rPr>
  </w:style>
  <w:style w:type="paragraph" w:customStyle="1" w:styleId="-">
    <w:name w:val="- Заголовок без включения в содержание"/>
    <w:basedOn w:val="17"/>
    <w:qFormat/>
    <w:rsid w:val="00792460"/>
    <w:pPr>
      <w:outlineLvl w:val="4"/>
    </w:pPr>
  </w:style>
  <w:style w:type="paragraph" w:styleId="afb">
    <w:name w:val="Bibliography"/>
    <w:basedOn w:val="a4"/>
    <w:next w:val="a4"/>
    <w:uiPriority w:val="37"/>
    <w:unhideWhenUsed/>
    <w:rsid w:val="00792460"/>
  </w:style>
  <w:style w:type="paragraph" w:styleId="afc">
    <w:name w:val="Revision"/>
    <w:hidden/>
    <w:uiPriority w:val="99"/>
    <w:semiHidden/>
    <w:rsid w:val="007D448E"/>
    <w:rPr>
      <w:bCs/>
      <w:sz w:val="24"/>
      <w:szCs w:val="24"/>
      <w:lang w:eastAsia="ru-RU"/>
    </w:rPr>
  </w:style>
  <w:style w:type="character" w:styleId="afd">
    <w:name w:val="FollowedHyperlink"/>
    <w:basedOn w:val="a5"/>
    <w:uiPriority w:val="99"/>
    <w:semiHidden/>
    <w:unhideWhenUsed/>
    <w:rsid w:val="00792460"/>
    <w:rPr>
      <w:color w:val="954F72"/>
      <w:u w:val="single"/>
    </w:rPr>
  </w:style>
  <w:style w:type="numbering" w:customStyle="1" w:styleId="21">
    <w:name w:val="Список 21"/>
    <w:rsid w:val="00792460"/>
    <w:pPr>
      <w:numPr>
        <w:numId w:val="53"/>
      </w:numPr>
    </w:pPr>
  </w:style>
  <w:style w:type="character" w:styleId="afe">
    <w:name w:val="Hyperlink"/>
    <w:basedOn w:val="a5"/>
    <w:uiPriority w:val="99"/>
    <w:unhideWhenUsed/>
    <w:rsid w:val="00792460"/>
    <w:rPr>
      <w:color w:val="0563C1" w:themeColor="hyperlink"/>
      <w:u w:val="single"/>
    </w:rPr>
  </w:style>
  <w:style w:type="paragraph" w:styleId="aff">
    <w:name w:val="Title"/>
    <w:basedOn w:val="a4"/>
    <w:link w:val="aff0"/>
    <w:qFormat/>
    <w:rsid w:val="00792460"/>
    <w:pPr>
      <w:spacing w:line="240" w:lineRule="auto"/>
      <w:ind w:firstLine="0"/>
      <w:jc w:val="center"/>
    </w:pPr>
    <w:rPr>
      <w:bCs w:val="0"/>
      <w:sz w:val="28"/>
    </w:rPr>
  </w:style>
  <w:style w:type="character" w:customStyle="1" w:styleId="aff0">
    <w:name w:val="Название Знак"/>
    <w:basedOn w:val="a5"/>
    <w:link w:val="aff"/>
    <w:rsid w:val="00792460"/>
    <w:rPr>
      <w:sz w:val="28"/>
      <w:szCs w:val="24"/>
      <w:lang w:eastAsia="ru-RU"/>
    </w:rPr>
  </w:style>
  <w:style w:type="character" w:styleId="aff1">
    <w:name w:val="annotation reference"/>
    <w:basedOn w:val="a5"/>
    <w:uiPriority w:val="99"/>
    <w:semiHidden/>
    <w:unhideWhenUsed/>
    <w:rsid w:val="00792460"/>
    <w:rPr>
      <w:sz w:val="16"/>
      <w:szCs w:val="16"/>
    </w:rPr>
  </w:style>
  <w:style w:type="paragraph" w:styleId="aff2">
    <w:name w:val="annotation text"/>
    <w:basedOn w:val="a4"/>
    <w:link w:val="aff3"/>
    <w:uiPriority w:val="99"/>
    <w:unhideWhenUsed/>
    <w:rsid w:val="00792460"/>
    <w:pPr>
      <w:spacing w:line="240" w:lineRule="auto"/>
      <w:ind w:firstLine="0"/>
      <w:jc w:val="left"/>
    </w:pPr>
    <w:rPr>
      <w:bCs w:val="0"/>
      <w:sz w:val="20"/>
      <w:szCs w:val="20"/>
    </w:rPr>
  </w:style>
  <w:style w:type="character" w:customStyle="1" w:styleId="aff3">
    <w:name w:val="Текст примечания Знак"/>
    <w:basedOn w:val="a5"/>
    <w:link w:val="aff2"/>
    <w:uiPriority w:val="99"/>
    <w:rsid w:val="00792460"/>
    <w:rPr>
      <w:lang w:eastAsia="ru-RU"/>
    </w:rPr>
  </w:style>
  <w:style w:type="character" w:customStyle="1" w:styleId="13">
    <w:name w:val="Заголовок 1 Знак"/>
    <w:basedOn w:val="a5"/>
    <w:link w:val="11"/>
    <w:uiPriority w:val="9"/>
    <w:rsid w:val="00792460"/>
    <w:rPr>
      <w:b/>
      <w:sz w:val="24"/>
      <w:szCs w:val="24"/>
      <w:lang w:eastAsia="ru-RU"/>
    </w:rPr>
  </w:style>
  <w:style w:type="paragraph" w:styleId="aff4">
    <w:name w:val="Normal (Web)"/>
    <w:basedOn w:val="a4"/>
    <w:link w:val="aff5"/>
    <w:uiPriority w:val="99"/>
    <w:unhideWhenUsed/>
    <w:rsid w:val="00792460"/>
    <w:pPr>
      <w:spacing w:before="100" w:beforeAutospacing="1" w:after="100" w:afterAutospacing="1" w:line="240" w:lineRule="auto"/>
      <w:ind w:firstLine="0"/>
      <w:jc w:val="left"/>
    </w:pPr>
    <w:rPr>
      <w:bCs w:val="0"/>
    </w:rPr>
  </w:style>
  <w:style w:type="character" w:styleId="aff6">
    <w:name w:val="Emphasis"/>
    <w:basedOn w:val="a5"/>
    <w:uiPriority w:val="20"/>
    <w:qFormat/>
    <w:rsid w:val="00792460"/>
    <w:rPr>
      <w:i/>
      <w:iCs/>
    </w:rPr>
  </w:style>
  <w:style w:type="paragraph" w:styleId="z-">
    <w:name w:val="HTML Top of Form"/>
    <w:basedOn w:val="a4"/>
    <w:next w:val="a4"/>
    <w:link w:val="z-0"/>
    <w:hidden/>
    <w:uiPriority w:val="99"/>
    <w:semiHidden/>
    <w:unhideWhenUsed/>
    <w:rsid w:val="00FF2F60"/>
    <w:pPr>
      <w:pBdr>
        <w:bottom w:val="single" w:sz="6" w:space="1" w:color="auto"/>
      </w:pBdr>
      <w:spacing w:line="240" w:lineRule="auto"/>
      <w:ind w:firstLine="0"/>
      <w:jc w:val="center"/>
    </w:pPr>
    <w:rPr>
      <w:rFonts w:ascii="Arial" w:hAnsi="Arial" w:cs="Arial"/>
      <w:bCs w:val="0"/>
      <w:vanish/>
      <w:sz w:val="16"/>
      <w:szCs w:val="16"/>
    </w:rPr>
  </w:style>
  <w:style w:type="character" w:customStyle="1" w:styleId="z-0">
    <w:name w:val="z-Начало формы Знак"/>
    <w:basedOn w:val="a5"/>
    <w:link w:val="z-"/>
    <w:uiPriority w:val="99"/>
    <w:semiHidden/>
    <w:rsid w:val="00FF2F60"/>
    <w:rPr>
      <w:rFonts w:ascii="Arial" w:hAnsi="Arial" w:cs="Arial"/>
      <w:vanish/>
      <w:sz w:val="16"/>
      <w:szCs w:val="16"/>
      <w:lang w:eastAsia="ru-RU"/>
    </w:rPr>
  </w:style>
  <w:style w:type="paragraph" w:styleId="z-1">
    <w:name w:val="HTML Bottom of Form"/>
    <w:basedOn w:val="a4"/>
    <w:next w:val="a4"/>
    <w:link w:val="z-2"/>
    <w:hidden/>
    <w:uiPriority w:val="99"/>
    <w:semiHidden/>
    <w:unhideWhenUsed/>
    <w:rsid w:val="00FF2F60"/>
    <w:pPr>
      <w:pBdr>
        <w:top w:val="single" w:sz="6" w:space="1" w:color="auto"/>
      </w:pBdr>
      <w:spacing w:line="240" w:lineRule="auto"/>
      <w:ind w:firstLine="0"/>
      <w:jc w:val="center"/>
    </w:pPr>
    <w:rPr>
      <w:rFonts w:ascii="Arial" w:hAnsi="Arial" w:cs="Arial"/>
      <w:bCs w:val="0"/>
      <w:vanish/>
      <w:sz w:val="16"/>
      <w:szCs w:val="16"/>
    </w:rPr>
  </w:style>
  <w:style w:type="character" w:customStyle="1" w:styleId="z-2">
    <w:name w:val="z-Конец формы Знак"/>
    <w:basedOn w:val="a5"/>
    <w:link w:val="z-1"/>
    <w:uiPriority w:val="99"/>
    <w:semiHidden/>
    <w:rsid w:val="00FF2F60"/>
    <w:rPr>
      <w:rFonts w:ascii="Arial" w:hAnsi="Arial" w:cs="Arial"/>
      <w:vanish/>
      <w:sz w:val="16"/>
      <w:szCs w:val="16"/>
      <w:lang w:eastAsia="ru-RU"/>
    </w:rPr>
  </w:style>
  <w:style w:type="character" w:styleId="aff7">
    <w:name w:val="Strong"/>
    <w:basedOn w:val="a5"/>
    <w:uiPriority w:val="22"/>
    <w:qFormat/>
    <w:rsid w:val="00792460"/>
    <w:rPr>
      <w:b/>
      <w:bCs/>
    </w:rPr>
  </w:style>
  <w:style w:type="paragraph" w:customStyle="1" w:styleId="18">
    <w:name w:val="1"/>
    <w:basedOn w:val="a4"/>
    <w:next w:val="aff"/>
    <w:qFormat/>
    <w:rsid w:val="00586163"/>
    <w:pPr>
      <w:spacing w:line="240" w:lineRule="auto"/>
      <w:ind w:firstLine="0"/>
      <w:jc w:val="center"/>
    </w:pPr>
    <w:rPr>
      <w:b/>
      <w:bCs w:val="0"/>
      <w:sz w:val="40"/>
      <w:szCs w:val="20"/>
    </w:rPr>
  </w:style>
  <w:style w:type="character" w:customStyle="1" w:styleId="a-size-extra-large">
    <w:name w:val="a-size-extra-large"/>
    <w:basedOn w:val="a5"/>
    <w:rsid w:val="00792460"/>
  </w:style>
  <w:style w:type="character" w:customStyle="1" w:styleId="bigtext">
    <w:name w:val="bigtext"/>
    <w:basedOn w:val="a5"/>
    <w:rsid w:val="00792460"/>
  </w:style>
  <w:style w:type="character" w:customStyle="1" w:styleId="nobr">
    <w:name w:val="nobr"/>
    <w:basedOn w:val="a5"/>
    <w:rsid w:val="00792460"/>
  </w:style>
  <w:style w:type="paragraph" w:styleId="aff8">
    <w:name w:val="header"/>
    <w:aliases w:val="ВерхКолонтитул,Верхний колонтитул1,I.L.T."/>
    <w:basedOn w:val="a4"/>
    <w:link w:val="aff9"/>
    <w:uiPriority w:val="99"/>
    <w:rsid w:val="00792460"/>
    <w:pPr>
      <w:tabs>
        <w:tab w:val="center" w:pos="4677"/>
        <w:tab w:val="right" w:pos="9355"/>
      </w:tabs>
      <w:spacing w:line="240" w:lineRule="auto"/>
    </w:pPr>
    <w:rPr>
      <w:rFonts w:eastAsia="Calibri"/>
      <w:bCs w:val="0"/>
      <w:szCs w:val="22"/>
      <w:lang w:eastAsia="en-US"/>
    </w:rPr>
  </w:style>
  <w:style w:type="character" w:customStyle="1" w:styleId="aff9">
    <w:name w:val="Верхний колонтитул Знак"/>
    <w:aliases w:val="ВерхКолонтитул Знак,Верхний колонтитул1 Знак,I.L.T. Знак"/>
    <w:basedOn w:val="a5"/>
    <w:link w:val="aff8"/>
    <w:uiPriority w:val="99"/>
    <w:rsid w:val="00792460"/>
    <w:rPr>
      <w:rFonts w:eastAsia="Calibri"/>
      <w:sz w:val="24"/>
      <w:szCs w:val="22"/>
      <w:lang w:eastAsia="en-US"/>
    </w:rPr>
  </w:style>
  <w:style w:type="paragraph" w:styleId="affa">
    <w:name w:val="footer"/>
    <w:basedOn w:val="a4"/>
    <w:link w:val="affb"/>
    <w:uiPriority w:val="99"/>
    <w:rsid w:val="00792460"/>
    <w:pPr>
      <w:tabs>
        <w:tab w:val="center" w:pos="4677"/>
        <w:tab w:val="right" w:pos="9355"/>
      </w:tabs>
      <w:spacing w:line="240" w:lineRule="auto"/>
    </w:pPr>
    <w:rPr>
      <w:rFonts w:eastAsia="Calibri"/>
      <w:bCs w:val="0"/>
      <w:szCs w:val="22"/>
      <w:lang w:eastAsia="en-US"/>
    </w:rPr>
  </w:style>
  <w:style w:type="character" w:customStyle="1" w:styleId="affb">
    <w:name w:val="Нижний колонтитул Знак"/>
    <w:basedOn w:val="a5"/>
    <w:link w:val="affa"/>
    <w:uiPriority w:val="99"/>
    <w:rsid w:val="00792460"/>
    <w:rPr>
      <w:rFonts w:eastAsia="Calibri"/>
      <w:sz w:val="24"/>
      <w:szCs w:val="22"/>
      <w:lang w:eastAsia="en-US"/>
    </w:rPr>
  </w:style>
  <w:style w:type="character" w:styleId="affc">
    <w:name w:val="page number"/>
    <w:basedOn w:val="a5"/>
    <w:rsid w:val="00792460"/>
    <w:rPr>
      <w:rFonts w:cs="Times New Roman"/>
    </w:rPr>
  </w:style>
  <w:style w:type="paragraph" w:styleId="affd">
    <w:name w:val="TOC Heading"/>
    <w:basedOn w:val="11"/>
    <w:next w:val="a4"/>
    <w:uiPriority w:val="39"/>
    <w:unhideWhenUsed/>
    <w:rsid w:val="00792460"/>
    <w:pPr>
      <w:keepLines/>
      <w:numPr>
        <w:numId w:val="0"/>
      </w:numPr>
      <w:tabs>
        <w:tab w:val="clear" w:pos="1134"/>
      </w:tabs>
      <w:spacing w:before="240" w:line="259" w:lineRule="auto"/>
      <w:jc w:val="left"/>
      <w:outlineLvl w:val="9"/>
    </w:pPr>
    <w:rPr>
      <w:rFonts w:asciiTheme="majorHAnsi" w:eastAsiaTheme="majorEastAsia" w:hAnsiTheme="majorHAnsi" w:cstheme="majorBidi"/>
      <w:color w:val="2F5496" w:themeColor="accent1" w:themeShade="BF"/>
      <w:sz w:val="32"/>
      <w:szCs w:val="32"/>
    </w:rPr>
  </w:style>
  <w:style w:type="paragraph" w:styleId="affe">
    <w:name w:val="endnote text"/>
    <w:basedOn w:val="a4"/>
    <w:link w:val="afff"/>
    <w:uiPriority w:val="99"/>
    <w:unhideWhenUsed/>
    <w:rsid w:val="00792460"/>
    <w:pPr>
      <w:spacing w:line="240" w:lineRule="auto"/>
    </w:pPr>
    <w:rPr>
      <w:sz w:val="20"/>
      <w:szCs w:val="20"/>
    </w:rPr>
  </w:style>
  <w:style w:type="character" w:customStyle="1" w:styleId="afff">
    <w:name w:val="Текст концевой сноски Знак"/>
    <w:basedOn w:val="a5"/>
    <w:link w:val="affe"/>
    <w:uiPriority w:val="99"/>
    <w:rsid w:val="00792460"/>
    <w:rPr>
      <w:bCs/>
      <w:lang w:eastAsia="ru-RU"/>
    </w:rPr>
  </w:style>
  <w:style w:type="character" w:styleId="afff0">
    <w:name w:val="endnote reference"/>
    <w:basedOn w:val="a5"/>
    <w:uiPriority w:val="99"/>
    <w:semiHidden/>
    <w:unhideWhenUsed/>
    <w:rsid w:val="00792460"/>
    <w:rPr>
      <w:vertAlign w:val="superscript"/>
    </w:rPr>
  </w:style>
  <w:style w:type="paragraph" w:customStyle="1" w:styleId="19">
    <w:name w:val="Уровень 1"/>
    <w:basedOn w:val="a4"/>
    <w:link w:val="1a"/>
    <w:qFormat/>
    <w:rsid w:val="00C50300"/>
    <w:pPr>
      <w:spacing w:line="240" w:lineRule="auto"/>
      <w:outlineLvl w:val="0"/>
    </w:pPr>
    <w:rPr>
      <w:rFonts w:eastAsiaTheme="minorHAnsi"/>
      <w:b/>
      <w:bCs w:val="0"/>
      <w:caps/>
      <w:sz w:val="28"/>
      <w:szCs w:val="28"/>
    </w:rPr>
  </w:style>
  <w:style w:type="character" w:customStyle="1" w:styleId="1a">
    <w:name w:val="Уровень 1 Знак"/>
    <w:basedOn w:val="a5"/>
    <w:link w:val="19"/>
    <w:rsid w:val="00C50300"/>
    <w:rPr>
      <w:rFonts w:eastAsiaTheme="minorHAnsi"/>
      <w:b/>
      <w:caps/>
      <w:sz w:val="28"/>
      <w:szCs w:val="28"/>
      <w:lang w:eastAsia="ru-RU"/>
    </w:rPr>
  </w:style>
  <w:style w:type="paragraph" w:styleId="afff1">
    <w:name w:val="Body Text"/>
    <w:basedOn w:val="a4"/>
    <w:link w:val="afff2"/>
    <w:unhideWhenUsed/>
    <w:rsid w:val="00BC2371"/>
    <w:pPr>
      <w:spacing w:after="120"/>
    </w:pPr>
  </w:style>
  <w:style w:type="character" w:customStyle="1" w:styleId="afff2">
    <w:name w:val="Основной текст Знак"/>
    <w:basedOn w:val="a5"/>
    <w:link w:val="afff1"/>
    <w:rsid w:val="00BC2371"/>
    <w:rPr>
      <w:bCs/>
      <w:sz w:val="24"/>
      <w:szCs w:val="24"/>
      <w:lang w:eastAsia="ru-RU"/>
    </w:rPr>
  </w:style>
  <w:style w:type="paragraph" w:customStyle="1" w:styleId="TableParagraph">
    <w:name w:val="Table Paragraph"/>
    <w:basedOn w:val="a4"/>
    <w:uiPriority w:val="1"/>
    <w:qFormat/>
    <w:rsid w:val="00BC2371"/>
    <w:pPr>
      <w:widowControl w:val="0"/>
      <w:autoSpaceDE w:val="0"/>
      <w:autoSpaceDN w:val="0"/>
      <w:adjustRightInd w:val="0"/>
      <w:spacing w:line="240" w:lineRule="auto"/>
      <w:ind w:left="90" w:firstLine="0"/>
    </w:pPr>
    <w:rPr>
      <w:rFonts w:eastAsiaTheme="minorEastAsia"/>
      <w:bCs w:val="0"/>
    </w:rPr>
  </w:style>
  <w:style w:type="paragraph" w:customStyle="1" w:styleId="1b">
    <w:name w:val="Список_маркерный_1_уровень"/>
    <w:link w:val="1c"/>
    <w:uiPriority w:val="99"/>
    <w:qFormat/>
    <w:rsid w:val="00663C25"/>
    <w:pPr>
      <w:spacing w:before="60" w:after="100"/>
      <w:jc w:val="both"/>
    </w:pPr>
    <w:rPr>
      <w:sz w:val="24"/>
      <w:szCs w:val="22"/>
      <w:lang w:eastAsia="ru-RU"/>
    </w:rPr>
  </w:style>
  <w:style w:type="character" w:customStyle="1" w:styleId="1c">
    <w:name w:val="Список_маркерный_1_уровень Знак"/>
    <w:link w:val="1b"/>
    <w:uiPriority w:val="99"/>
    <w:locked/>
    <w:rsid w:val="00663C25"/>
    <w:rPr>
      <w:sz w:val="24"/>
      <w:szCs w:val="22"/>
      <w:lang w:eastAsia="ru-RU"/>
    </w:rPr>
  </w:style>
  <w:style w:type="paragraph" w:customStyle="1" w:styleId="afff3">
    <w:name w:val="Знак Знак Знак Знак Знак Знак Знак Знак Знак Знак"/>
    <w:basedOn w:val="a4"/>
    <w:rsid w:val="004E03BB"/>
    <w:pPr>
      <w:spacing w:line="240" w:lineRule="auto"/>
      <w:ind w:firstLine="0"/>
      <w:jc w:val="left"/>
    </w:pPr>
    <w:rPr>
      <w:rFonts w:ascii="Verdana" w:hAnsi="Verdana" w:cs="Verdana"/>
      <w:bCs w:val="0"/>
      <w:sz w:val="20"/>
      <w:szCs w:val="20"/>
      <w:lang w:val="en-US" w:eastAsia="en-US"/>
    </w:rPr>
  </w:style>
  <w:style w:type="paragraph" w:customStyle="1" w:styleId="afff4">
    <w:name w:val="Абзац"/>
    <w:link w:val="afff5"/>
    <w:qFormat/>
    <w:rsid w:val="00D73AE4"/>
    <w:pPr>
      <w:spacing w:before="120" w:after="60"/>
      <w:ind w:firstLine="567"/>
      <w:jc w:val="both"/>
    </w:pPr>
    <w:rPr>
      <w:rFonts w:eastAsia="Calibri"/>
      <w:sz w:val="24"/>
      <w:szCs w:val="22"/>
      <w:lang w:eastAsia="ru-RU"/>
    </w:rPr>
  </w:style>
  <w:style w:type="character" w:customStyle="1" w:styleId="afff5">
    <w:name w:val="Абзац Знак"/>
    <w:link w:val="afff4"/>
    <w:locked/>
    <w:rsid w:val="00D73AE4"/>
    <w:rPr>
      <w:rFonts w:eastAsia="Calibri"/>
      <w:sz w:val="24"/>
      <w:szCs w:val="22"/>
      <w:lang w:eastAsia="ru-RU"/>
    </w:rPr>
  </w:style>
  <w:style w:type="paragraph" w:styleId="24">
    <w:name w:val="Body Text 2"/>
    <w:basedOn w:val="a4"/>
    <w:link w:val="25"/>
    <w:uiPriority w:val="99"/>
    <w:unhideWhenUsed/>
    <w:rsid w:val="00685E0A"/>
    <w:pPr>
      <w:spacing w:after="120" w:line="480" w:lineRule="auto"/>
    </w:pPr>
  </w:style>
  <w:style w:type="character" w:customStyle="1" w:styleId="25">
    <w:name w:val="Основной текст 2 Знак"/>
    <w:basedOn w:val="a5"/>
    <w:link w:val="24"/>
    <w:uiPriority w:val="99"/>
    <w:rsid w:val="00685E0A"/>
    <w:rPr>
      <w:bCs/>
      <w:sz w:val="24"/>
      <w:szCs w:val="24"/>
      <w:lang w:eastAsia="ru-RU"/>
    </w:rPr>
  </w:style>
  <w:style w:type="paragraph" w:customStyle="1" w:styleId="a2">
    <w:name w:val="Приложение"/>
    <w:basedOn w:val="a4"/>
    <w:next w:val="a4"/>
    <w:uiPriority w:val="99"/>
    <w:locked/>
    <w:rsid w:val="00685E0A"/>
    <w:pPr>
      <w:keepNext/>
      <w:pageBreakBefore/>
      <w:numPr>
        <w:numId w:val="4"/>
      </w:numPr>
      <w:spacing w:before="120" w:after="120" w:line="240" w:lineRule="auto"/>
      <w:ind w:firstLine="567"/>
      <w:jc w:val="center"/>
    </w:pPr>
    <w:rPr>
      <w:b/>
      <w:kern w:val="28"/>
      <w:sz w:val="28"/>
      <w:szCs w:val="28"/>
    </w:rPr>
  </w:style>
  <w:style w:type="paragraph" w:customStyle="1" w:styleId="1d">
    <w:name w:val="Заголовок_подзаголовок_1"/>
    <w:next w:val="afff4"/>
    <w:link w:val="1e"/>
    <w:qFormat/>
    <w:rsid w:val="00685E0A"/>
    <w:pPr>
      <w:keepNext/>
      <w:spacing w:before="120" w:after="60"/>
      <w:ind w:left="567"/>
      <w:jc w:val="both"/>
    </w:pPr>
    <w:rPr>
      <w:b/>
      <w:bCs/>
      <w:sz w:val="24"/>
      <w:szCs w:val="24"/>
      <w:u w:val="single"/>
      <w:lang w:eastAsia="ru-RU"/>
    </w:rPr>
  </w:style>
  <w:style w:type="character" w:customStyle="1" w:styleId="1e">
    <w:name w:val="Заголовок_подзаголовок_1 Знак"/>
    <w:basedOn w:val="a5"/>
    <w:link w:val="1d"/>
    <w:locked/>
    <w:rsid w:val="00685E0A"/>
    <w:rPr>
      <w:b/>
      <w:bCs/>
      <w:sz w:val="24"/>
      <w:szCs w:val="24"/>
      <w:u w:val="single"/>
      <w:lang w:eastAsia="ru-RU"/>
    </w:rPr>
  </w:style>
  <w:style w:type="paragraph" w:customStyle="1" w:styleId="26">
    <w:name w:val="Список_маркерный_2_уровень"/>
    <w:basedOn w:val="1b"/>
    <w:link w:val="27"/>
    <w:uiPriority w:val="99"/>
    <w:rsid w:val="00685E0A"/>
    <w:pPr>
      <w:ind w:left="964" w:hanging="360"/>
    </w:pPr>
    <w:rPr>
      <w:szCs w:val="24"/>
    </w:rPr>
  </w:style>
  <w:style w:type="character" w:customStyle="1" w:styleId="afff6">
    <w:name w:val="Текст_Красный"/>
    <w:basedOn w:val="a5"/>
    <w:uiPriority w:val="1"/>
    <w:qFormat/>
    <w:rsid w:val="00685E0A"/>
    <w:rPr>
      <w:color w:val="FF0000"/>
    </w:rPr>
  </w:style>
  <w:style w:type="paragraph" w:customStyle="1" w:styleId="afff7">
    <w:name w:val="ГатчинаАбзац"/>
    <w:link w:val="afff8"/>
    <w:qFormat/>
    <w:rsid w:val="00685E0A"/>
    <w:pPr>
      <w:ind w:firstLine="567"/>
      <w:jc w:val="both"/>
    </w:pPr>
    <w:rPr>
      <w:color w:val="F4B083" w:themeColor="accent2" w:themeTint="99"/>
      <w:sz w:val="24"/>
      <w:szCs w:val="24"/>
      <w:lang w:eastAsia="ru-RU"/>
    </w:rPr>
  </w:style>
  <w:style w:type="character" w:customStyle="1" w:styleId="afff8">
    <w:name w:val="ГатчинаАбзац Знак"/>
    <w:basedOn w:val="a5"/>
    <w:link w:val="afff7"/>
    <w:locked/>
    <w:rsid w:val="00685E0A"/>
    <w:rPr>
      <w:color w:val="F4B083" w:themeColor="accent2" w:themeTint="99"/>
      <w:sz w:val="24"/>
      <w:szCs w:val="24"/>
      <w:lang w:eastAsia="ru-RU"/>
    </w:rPr>
  </w:style>
  <w:style w:type="paragraph" w:customStyle="1" w:styleId="110">
    <w:name w:val="Табличный_таблица_11"/>
    <w:link w:val="111"/>
    <w:qFormat/>
    <w:rsid w:val="00EE291F"/>
    <w:pPr>
      <w:jc w:val="center"/>
    </w:pPr>
    <w:rPr>
      <w:sz w:val="24"/>
      <w:szCs w:val="22"/>
      <w:lang w:eastAsia="ru-RU"/>
    </w:rPr>
  </w:style>
  <w:style w:type="character" w:customStyle="1" w:styleId="111">
    <w:name w:val="Табличный_таблица_11 Знак"/>
    <w:basedOn w:val="a5"/>
    <w:link w:val="110"/>
    <w:locked/>
    <w:rsid w:val="00EE291F"/>
    <w:rPr>
      <w:sz w:val="24"/>
      <w:szCs w:val="22"/>
      <w:lang w:eastAsia="ru-RU"/>
    </w:rPr>
  </w:style>
  <w:style w:type="character" w:customStyle="1" w:styleId="afff9">
    <w:name w:val="Текст_Обычный"/>
    <w:basedOn w:val="a5"/>
    <w:uiPriority w:val="1"/>
    <w:qFormat/>
    <w:rsid w:val="00EE291F"/>
  </w:style>
  <w:style w:type="paragraph" w:styleId="afffa">
    <w:name w:val="No Spacing"/>
    <w:link w:val="afffb"/>
    <w:qFormat/>
    <w:rsid w:val="00240563"/>
    <w:rPr>
      <w:lang w:eastAsia="ru-RU"/>
    </w:rPr>
  </w:style>
  <w:style w:type="character" w:customStyle="1" w:styleId="afffb">
    <w:name w:val="Без интервала Знак"/>
    <w:link w:val="afffa"/>
    <w:rsid w:val="00240563"/>
    <w:rPr>
      <w:lang w:eastAsia="ru-RU"/>
    </w:rPr>
  </w:style>
  <w:style w:type="paragraph" w:customStyle="1" w:styleId="ConsPlusNormal">
    <w:name w:val="ConsPlusNormal"/>
    <w:rsid w:val="00433895"/>
    <w:pPr>
      <w:widowControl w:val="0"/>
      <w:autoSpaceDE w:val="0"/>
      <w:autoSpaceDN w:val="0"/>
    </w:pPr>
    <w:rPr>
      <w:sz w:val="24"/>
      <w:lang w:eastAsia="ru-RU"/>
    </w:rPr>
  </w:style>
  <w:style w:type="paragraph" w:customStyle="1" w:styleId="28">
    <w:name w:val="Уровень 2"/>
    <w:basedOn w:val="20"/>
    <w:link w:val="29"/>
    <w:qFormat/>
    <w:rsid w:val="00FB1395"/>
    <w:pPr>
      <w:keepLines/>
      <w:numPr>
        <w:ilvl w:val="0"/>
        <w:numId w:val="0"/>
      </w:numPr>
      <w:tabs>
        <w:tab w:val="clear" w:pos="1134"/>
      </w:tabs>
      <w:spacing w:before="0" w:after="0" w:line="240" w:lineRule="auto"/>
    </w:pPr>
    <w:rPr>
      <w:rFonts w:eastAsiaTheme="majorEastAsia"/>
      <w:bCs/>
    </w:rPr>
  </w:style>
  <w:style w:type="character" w:customStyle="1" w:styleId="29">
    <w:name w:val="Уровень 2 Знак"/>
    <w:basedOn w:val="22"/>
    <w:link w:val="28"/>
    <w:rsid w:val="00FB1395"/>
    <w:rPr>
      <w:rFonts w:eastAsiaTheme="majorEastAsia"/>
      <w:b/>
      <w:bCs/>
      <w:sz w:val="24"/>
      <w:szCs w:val="24"/>
      <w:lang w:eastAsia="ru-RU"/>
    </w:rPr>
  </w:style>
  <w:style w:type="paragraph" w:customStyle="1" w:styleId="s1">
    <w:name w:val="s_1"/>
    <w:basedOn w:val="a4"/>
    <w:rsid w:val="00A6610E"/>
    <w:pPr>
      <w:spacing w:before="100" w:beforeAutospacing="1" w:after="100" w:afterAutospacing="1" w:line="240" w:lineRule="auto"/>
      <w:ind w:firstLine="0"/>
      <w:jc w:val="left"/>
    </w:pPr>
    <w:rPr>
      <w:bCs w:val="0"/>
    </w:rPr>
  </w:style>
  <w:style w:type="paragraph" w:customStyle="1" w:styleId="afffc">
    <w:name w:val="Основной_текст"/>
    <w:basedOn w:val="a4"/>
    <w:link w:val="afffd"/>
    <w:qFormat/>
    <w:rsid w:val="00952FBA"/>
    <w:pPr>
      <w:spacing w:line="240" w:lineRule="auto"/>
    </w:pPr>
    <w:rPr>
      <w:rFonts w:eastAsiaTheme="minorHAnsi"/>
      <w:bCs w:val="0"/>
      <w:sz w:val="28"/>
      <w:szCs w:val="28"/>
    </w:rPr>
  </w:style>
  <w:style w:type="character" w:customStyle="1" w:styleId="afffd">
    <w:name w:val="Основной_текст Знак"/>
    <w:basedOn w:val="a5"/>
    <w:link w:val="afffc"/>
    <w:rsid w:val="00952FBA"/>
    <w:rPr>
      <w:rFonts w:eastAsiaTheme="minorHAnsi"/>
      <w:sz w:val="28"/>
      <w:szCs w:val="28"/>
      <w:lang w:eastAsia="ru-RU"/>
    </w:rPr>
  </w:style>
  <w:style w:type="paragraph" w:customStyle="1" w:styleId="a">
    <w:name w:val="Перечисление"/>
    <w:basedOn w:val="a4"/>
    <w:link w:val="afffe"/>
    <w:uiPriority w:val="99"/>
    <w:qFormat/>
    <w:rsid w:val="00952FBA"/>
    <w:pPr>
      <w:numPr>
        <w:numId w:val="5"/>
      </w:numPr>
      <w:spacing w:line="240" w:lineRule="auto"/>
    </w:pPr>
    <w:rPr>
      <w:rFonts w:eastAsiaTheme="minorHAnsi"/>
      <w:bCs w:val="0"/>
      <w:sz w:val="28"/>
      <w:szCs w:val="28"/>
    </w:rPr>
  </w:style>
  <w:style w:type="character" w:customStyle="1" w:styleId="afffe">
    <w:name w:val="Перечисление Знак"/>
    <w:basedOn w:val="a5"/>
    <w:link w:val="a"/>
    <w:uiPriority w:val="99"/>
    <w:rsid w:val="00952FBA"/>
    <w:rPr>
      <w:rFonts w:eastAsiaTheme="minorHAnsi"/>
      <w:sz w:val="28"/>
      <w:szCs w:val="28"/>
      <w:lang w:eastAsia="ru-RU"/>
    </w:rPr>
  </w:style>
  <w:style w:type="paragraph" w:customStyle="1" w:styleId="headertext">
    <w:name w:val="headertext"/>
    <w:basedOn w:val="a4"/>
    <w:rsid w:val="00AC3E17"/>
    <w:pPr>
      <w:spacing w:before="100" w:beforeAutospacing="1" w:after="100" w:afterAutospacing="1" w:line="240" w:lineRule="auto"/>
      <w:ind w:firstLine="0"/>
      <w:jc w:val="left"/>
    </w:pPr>
    <w:rPr>
      <w:bCs w:val="0"/>
    </w:rPr>
  </w:style>
  <w:style w:type="paragraph" w:customStyle="1" w:styleId="formattext">
    <w:name w:val="formattext"/>
    <w:basedOn w:val="a4"/>
    <w:rsid w:val="00AC3E17"/>
    <w:pPr>
      <w:spacing w:before="100" w:beforeAutospacing="1" w:after="100" w:afterAutospacing="1" w:line="240" w:lineRule="auto"/>
      <w:ind w:firstLine="0"/>
      <w:jc w:val="left"/>
    </w:pPr>
    <w:rPr>
      <w:bCs w:val="0"/>
    </w:rPr>
  </w:style>
  <w:style w:type="paragraph" w:customStyle="1" w:styleId="12">
    <w:name w:val="1 УРОВЕНЬ"/>
    <w:basedOn w:val="a3"/>
    <w:link w:val="1f"/>
    <w:qFormat/>
    <w:rsid w:val="00D233FB"/>
    <w:pPr>
      <w:numPr>
        <w:numId w:val="7"/>
      </w:numPr>
      <w:tabs>
        <w:tab w:val="clear" w:pos="993"/>
      </w:tabs>
      <w:jc w:val="left"/>
    </w:pPr>
    <w:rPr>
      <w:rFonts w:eastAsiaTheme="minorHAnsi"/>
      <w:bCs w:val="0"/>
      <w:sz w:val="32"/>
      <w:szCs w:val="32"/>
    </w:rPr>
  </w:style>
  <w:style w:type="character" w:customStyle="1" w:styleId="1f">
    <w:name w:val="1 УРОВЕНЬ Знак"/>
    <w:basedOn w:val="af3"/>
    <w:link w:val="12"/>
    <w:rsid w:val="00D233FB"/>
    <w:rPr>
      <w:rFonts w:eastAsiaTheme="minorHAnsi"/>
      <w:bCs w:val="0"/>
      <w:sz w:val="32"/>
      <w:szCs w:val="32"/>
      <w:lang w:eastAsia="en-US"/>
    </w:rPr>
  </w:style>
  <w:style w:type="paragraph" w:customStyle="1" w:styleId="732">
    <w:name w:val="ГОСТ 7.32"/>
    <w:basedOn w:val="a4"/>
    <w:qFormat/>
    <w:rsid w:val="00660CC5"/>
    <w:rPr>
      <w:rFonts w:eastAsiaTheme="minorHAnsi"/>
      <w:bCs w:val="0"/>
      <w:szCs w:val="28"/>
      <w:lang w:val="en-US" w:eastAsia="en-US"/>
    </w:rPr>
  </w:style>
  <w:style w:type="paragraph" w:customStyle="1" w:styleId="BasicParagraph">
    <w:name w:val="[Basic Paragraph]"/>
    <w:basedOn w:val="a4"/>
    <w:uiPriority w:val="99"/>
    <w:rsid w:val="007975D7"/>
    <w:pPr>
      <w:widowControl w:val="0"/>
      <w:autoSpaceDE w:val="0"/>
      <w:autoSpaceDN w:val="0"/>
      <w:adjustRightInd w:val="0"/>
      <w:spacing w:line="288" w:lineRule="auto"/>
      <w:ind w:firstLine="0"/>
      <w:jc w:val="left"/>
      <w:textAlignment w:val="center"/>
    </w:pPr>
    <w:rPr>
      <w:rFonts w:ascii="MinionPro-Regular" w:eastAsia="Arial" w:hAnsi="MinionPro-Regular" w:cs="MinionPro-Regular"/>
      <w:bCs w:val="0"/>
      <w:color w:val="000000"/>
      <w:lang w:val="en-GB" w:eastAsia="en-GB" w:bidi="en-GB"/>
    </w:rPr>
  </w:style>
  <w:style w:type="character" w:customStyle="1" w:styleId="31">
    <w:name w:val="Заголовок 3 Знак"/>
    <w:basedOn w:val="a5"/>
    <w:link w:val="30"/>
    <w:rsid w:val="00792460"/>
    <w:rPr>
      <w:sz w:val="24"/>
      <w:szCs w:val="24"/>
      <w:lang w:eastAsia="ru-RU"/>
    </w:rPr>
  </w:style>
  <w:style w:type="character" w:customStyle="1" w:styleId="40">
    <w:name w:val="Заголовок 4 Знак"/>
    <w:basedOn w:val="a5"/>
    <w:link w:val="4"/>
    <w:rsid w:val="00792460"/>
    <w:rPr>
      <w:sz w:val="24"/>
      <w:szCs w:val="24"/>
      <w:lang w:eastAsia="ru-RU"/>
    </w:rPr>
  </w:style>
  <w:style w:type="paragraph" w:customStyle="1" w:styleId="textn">
    <w:name w:val="textn"/>
    <w:basedOn w:val="a4"/>
    <w:rsid w:val="0008137A"/>
    <w:pPr>
      <w:spacing w:before="100" w:beforeAutospacing="1" w:after="100" w:afterAutospacing="1" w:line="240" w:lineRule="auto"/>
      <w:ind w:firstLine="0"/>
      <w:jc w:val="left"/>
    </w:pPr>
    <w:rPr>
      <w:bCs w:val="0"/>
      <w:sz w:val="18"/>
      <w:szCs w:val="18"/>
    </w:rPr>
  </w:style>
  <w:style w:type="character" w:customStyle="1" w:styleId="1f0">
    <w:name w:val="Маркер1 Знак"/>
    <w:basedOn w:val="a5"/>
    <w:link w:val="10"/>
    <w:locked/>
    <w:rsid w:val="003C72C5"/>
    <w:rPr>
      <w:sz w:val="28"/>
      <w:szCs w:val="28"/>
    </w:rPr>
  </w:style>
  <w:style w:type="paragraph" w:customStyle="1" w:styleId="10">
    <w:name w:val="Маркер1"/>
    <w:basedOn w:val="a4"/>
    <w:link w:val="1f0"/>
    <w:qFormat/>
    <w:rsid w:val="003C72C5"/>
    <w:pPr>
      <w:numPr>
        <w:numId w:val="18"/>
      </w:numPr>
      <w:spacing w:line="240" w:lineRule="auto"/>
      <w:ind w:left="1134" w:hanging="425"/>
    </w:pPr>
    <w:rPr>
      <w:bCs w:val="0"/>
      <w:sz w:val="28"/>
      <w:szCs w:val="28"/>
      <w:lang w:eastAsia="ja-JP"/>
    </w:rPr>
  </w:style>
  <w:style w:type="paragraph" w:customStyle="1" w:styleId="1f1">
    <w:name w:val="Обычный1"/>
    <w:uiPriority w:val="99"/>
    <w:rsid w:val="00117269"/>
    <w:rPr>
      <w:lang w:eastAsia="ru-RU"/>
    </w:rPr>
  </w:style>
  <w:style w:type="paragraph" w:customStyle="1" w:styleId="a1">
    <w:name w:val="Подпункт перечисления"/>
    <w:basedOn w:val="a4"/>
    <w:link w:val="affff"/>
    <w:uiPriority w:val="99"/>
    <w:qFormat/>
    <w:rsid w:val="00F4265A"/>
    <w:pPr>
      <w:numPr>
        <w:numId w:val="27"/>
      </w:numPr>
    </w:pPr>
    <w:rPr>
      <w:rFonts w:eastAsiaTheme="minorHAnsi"/>
      <w:bCs w:val="0"/>
      <w:sz w:val="28"/>
      <w:szCs w:val="28"/>
      <w:lang w:eastAsia="en-US"/>
    </w:rPr>
  </w:style>
  <w:style w:type="character" w:customStyle="1" w:styleId="affff">
    <w:name w:val="Подпункт перечисления Знак"/>
    <w:basedOn w:val="afffe"/>
    <w:link w:val="a1"/>
    <w:uiPriority w:val="99"/>
    <w:rsid w:val="004D670B"/>
    <w:rPr>
      <w:rFonts w:eastAsiaTheme="minorHAnsi"/>
      <w:sz w:val="28"/>
      <w:szCs w:val="28"/>
      <w:lang w:eastAsia="en-US"/>
    </w:rPr>
  </w:style>
  <w:style w:type="character" w:customStyle="1" w:styleId="27">
    <w:name w:val="Список_маркерный_2_уровень Знак"/>
    <w:basedOn w:val="a5"/>
    <w:link w:val="26"/>
    <w:uiPriority w:val="99"/>
    <w:locked/>
    <w:rsid w:val="004115B8"/>
    <w:rPr>
      <w:sz w:val="24"/>
      <w:szCs w:val="24"/>
      <w:lang w:eastAsia="ru-RU"/>
    </w:rPr>
  </w:style>
  <w:style w:type="character" w:customStyle="1" w:styleId="aff5">
    <w:name w:val="Обычный (веб) Знак"/>
    <w:link w:val="aff4"/>
    <w:uiPriority w:val="99"/>
    <w:locked/>
    <w:rsid w:val="00851798"/>
    <w:rPr>
      <w:sz w:val="24"/>
      <w:szCs w:val="24"/>
      <w:lang w:eastAsia="ru-RU"/>
    </w:rPr>
  </w:style>
  <w:style w:type="table" w:customStyle="1" w:styleId="2a">
    <w:name w:val="Сетка таблицы2"/>
    <w:basedOn w:val="a6"/>
    <w:next w:val="aa"/>
    <w:uiPriority w:val="39"/>
    <w:rsid w:val="00587EAA"/>
    <w:rPr>
      <w:rFonts w:ascii="Calibri" w:eastAsia="Calibri" w:hAnsi="Calibri"/>
      <w:sz w:val="22"/>
      <w:szCs w:val="22"/>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font5">
    <w:name w:val="font5"/>
    <w:basedOn w:val="a4"/>
    <w:rsid w:val="00AE4FA2"/>
    <w:pPr>
      <w:spacing w:before="100" w:beforeAutospacing="1" w:after="100" w:afterAutospacing="1" w:line="240" w:lineRule="auto"/>
      <w:ind w:firstLine="0"/>
      <w:jc w:val="left"/>
    </w:pPr>
    <w:rPr>
      <w:bCs w:val="0"/>
      <w:sz w:val="20"/>
      <w:szCs w:val="20"/>
    </w:rPr>
  </w:style>
  <w:style w:type="paragraph" w:customStyle="1" w:styleId="font6">
    <w:name w:val="font6"/>
    <w:basedOn w:val="a4"/>
    <w:rsid w:val="00AE4FA2"/>
    <w:pPr>
      <w:spacing w:before="100" w:beforeAutospacing="1" w:after="100" w:afterAutospacing="1" w:line="240" w:lineRule="auto"/>
      <w:ind w:firstLine="0"/>
      <w:jc w:val="left"/>
    </w:pPr>
    <w:rPr>
      <w:bCs w:val="0"/>
      <w:i/>
      <w:iCs/>
      <w:sz w:val="20"/>
      <w:szCs w:val="20"/>
    </w:rPr>
  </w:style>
  <w:style w:type="paragraph" w:customStyle="1" w:styleId="xl65">
    <w:name w:val="xl65"/>
    <w:basedOn w:val="a4"/>
    <w:rsid w:val="00AE4FA2"/>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b/>
      <w:color w:val="000000"/>
    </w:rPr>
  </w:style>
  <w:style w:type="paragraph" w:customStyle="1" w:styleId="xl66">
    <w:name w:val="xl66"/>
    <w:basedOn w:val="a4"/>
    <w:rsid w:val="00AE4FA2"/>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textAlignment w:val="center"/>
    </w:pPr>
    <w:rPr>
      <w:bCs w:val="0"/>
      <w:color w:val="000000"/>
      <w:sz w:val="22"/>
      <w:szCs w:val="22"/>
    </w:rPr>
  </w:style>
  <w:style w:type="paragraph" w:customStyle="1" w:styleId="xl67">
    <w:name w:val="xl67"/>
    <w:basedOn w:val="a4"/>
    <w:rsid w:val="00AE4FA2"/>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textAlignment w:val="center"/>
    </w:pPr>
    <w:rPr>
      <w:bCs w:val="0"/>
      <w:color w:val="000000"/>
    </w:rPr>
  </w:style>
  <w:style w:type="paragraph" w:customStyle="1" w:styleId="xl68">
    <w:name w:val="xl68"/>
    <w:basedOn w:val="a4"/>
    <w:rsid w:val="00AE4FA2"/>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textAlignment w:val="center"/>
    </w:pPr>
    <w:rPr>
      <w:b/>
      <w:color w:val="000000"/>
      <w:sz w:val="22"/>
      <w:szCs w:val="22"/>
    </w:rPr>
  </w:style>
  <w:style w:type="paragraph" w:customStyle="1" w:styleId="xl69">
    <w:name w:val="xl69"/>
    <w:basedOn w:val="a4"/>
    <w:rsid w:val="00AE4FA2"/>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textAlignment w:val="center"/>
    </w:pPr>
    <w:rPr>
      <w:b/>
      <w:color w:val="000000"/>
    </w:rPr>
  </w:style>
  <w:style w:type="paragraph" w:customStyle="1" w:styleId="xl70">
    <w:name w:val="xl70"/>
    <w:basedOn w:val="a4"/>
    <w:rsid w:val="00AE4FA2"/>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bCs w:val="0"/>
      <w:color w:val="000000"/>
    </w:rPr>
  </w:style>
  <w:style w:type="paragraph" w:customStyle="1" w:styleId="xl71">
    <w:name w:val="xl71"/>
    <w:basedOn w:val="a4"/>
    <w:rsid w:val="00AE4FA2"/>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ind w:firstLine="0"/>
      <w:jc w:val="left"/>
      <w:textAlignment w:val="center"/>
    </w:pPr>
    <w:rPr>
      <w:bCs w:val="0"/>
      <w:color w:val="000000"/>
    </w:rPr>
  </w:style>
  <w:style w:type="paragraph" w:customStyle="1" w:styleId="xl72">
    <w:name w:val="xl72"/>
    <w:basedOn w:val="a4"/>
    <w:rsid w:val="00AE4FA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bCs w:val="0"/>
      <w:color w:val="000000"/>
    </w:rPr>
  </w:style>
  <w:style w:type="paragraph" w:customStyle="1" w:styleId="xl73">
    <w:name w:val="xl73"/>
    <w:basedOn w:val="a4"/>
    <w:rsid w:val="00AE4FA2"/>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textAlignment w:val="center"/>
    </w:pPr>
    <w:rPr>
      <w:bCs w:val="0"/>
      <w:color w:val="000000"/>
    </w:rPr>
  </w:style>
  <w:style w:type="paragraph" w:customStyle="1" w:styleId="xl74">
    <w:name w:val="xl74"/>
    <w:basedOn w:val="a4"/>
    <w:rsid w:val="00AE4FA2"/>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textAlignment w:val="center"/>
    </w:pPr>
    <w:rPr>
      <w:bCs w:val="0"/>
      <w:color w:val="000000"/>
    </w:rPr>
  </w:style>
  <w:style w:type="paragraph" w:customStyle="1" w:styleId="xl75">
    <w:name w:val="xl75"/>
    <w:basedOn w:val="a4"/>
    <w:rsid w:val="00AE4FA2"/>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textAlignment w:val="center"/>
    </w:pPr>
    <w:rPr>
      <w:bCs w:val="0"/>
      <w:color w:val="000000"/>
    </w:rPr>
  </w:style>
  <w:style w:type="paragraph" w:customStyle="1" w:styleId="xl76">
    <w:name w:val="xl76"/>
    <w:basedOn w:val="a4"/>
    <w:rsid w:val="00AE4FA2"/>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ind w:firstLine="0"/>
      <w:jc w:val="left"/>
      <w:textAlignment w:val="center"/>
    </w:pPr>
    <w:rPr>
      <w:bCs w:val="0"/>
      <w:color w:val="000000"/>
    </w:rPr>
  </w:style>
  <w:style w:type="paragraph" w:customStyle="1" w:styleId="xl77">
    <w:name w:val="xl77"/>
    <w:basedOn w:val="a4"/>
    <w:rsid w:val="00AE4FA2"/>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ind w:firstLine="0"/>
      <w:jc w:val="left"/>
      <w:textAlignment w:val="center"/>
    </w:pPr>
    <w:rPr>
      <w:bCs w:val="0"/>
      <w:color w:val="000000"/>
    </w:rPr>
  </w:style>
  <w:style w:type="paragraph" w:customStyle="1" w:styleId="xl78">
    <w:name w:val="xl78"/>
    <w:basedOn w:val="a4"/>
    <w:rsid w:val="00AE4FA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textAlignment w:val="center"/>
    </w:pPr>
    <w:rPr>
      <w:bCs w:val="0"/>
      <w:color w:val="000000"/>
    </w:rPr>
  </w:style>
  <w:style w:type="paragraph" w:customStyle="1" w:styleId="xl79">
    <w:name w:val="xl79"/>
    <w:basedOn w:val="a4"/>
    <w:rsid w:val="00AE4FA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right"/>
      <w:textAlignment w:val="center"/>
    </w:pPr>
    <w:rPr>
      <w:bCs w:val="0"/>
      <w:color w:val="000000"/>
    </w:rPr>
  </w:style>
  <w:style w:type="paragraph" w:customStyle="1" w:styleId="xl80">
    <w:name w:val="xl80"/>
    <w:basedOn w:val="a4"/>
    <w:rsid w:val="00AE4FA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right"/>
      <w:textAlignment w:val="center"/>
    </w:pPr>
    <w:rPr>
      <w:bCs w:val="0"/>
      <w:color w:val="000000"/>
    </w:rPr>
  </w:style>
  <w:style w:type="paragraph" w:customStyle="1" w:styleId="xl81">
    <w:name w:val="xl81"/>
    <w:basedOn w:val="a4"/>
    <w:rsid w:val="00AE4FA2"/>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b/>
      <w:color w:val="000000"/>
    </w:rPr>
  </w:style>
  <w:style w:type="paragraph" w:customStyle="1" w:styleId="xl82">
    <w:name w:val="xl82"/>
    <w:basedOn w:val="a4"/>
    <w:rsid w:val="00AE4FA2"/>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b/>
      <w:color w:val="000000"/>
    </w:rPr>
  </w:style>
  <w:style w:type="paragraph" w:customStyle="1" w:styleId="xl83">
    <w:name w:val="xl83"/>
    <w:basedOn w:val="a4"/>
    <w:rsid w:val="00AE4FA2"/>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ind w:firstLine="0"/>
      <w:textAlignment w:val="center"/>
    </w:pPr>
    <w:rPr>
      <w:bCs w:val="0"/>
      <w:color w:val="000000"/>
    </w:rPr>
  </w:style>
  <w:style w:type="paragraph" w:customStyle="1" w:styleId="xl84">
    <w:name w:val="xl84"/>
    <w:basedOn w:val="a4"/>
    <w:rsid w:val="00AE4FA2"/>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ind w:firstLine="0"/>
      <w:jc w:val="right"/>
      <w:textAlignment w:val="center"/>
    </w:pPr>
    <w:rPr>
      <w:bCs w:val="0"/>
      <w:color w:val="000000"/>
    </w:rPr>
  </w:style>
  <w:style w:type="paragraph" w:customStyle="1" w:styleId="xl85">
    <w:name w:val="xl85"/>
    <w:basedOn w:val="a4"/>
    <w:rsid w:val="00AE4FA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textAlignment w:val="center"/>
    </w:pPr>
    <w:rPr>
      <w:b/>
      <w:color w:val="000000"/>
    </w:rPr>
  </w:style>
  <w:style w:type="paragraph" w:customStyle="1" w:styleId="xl86">
    <w:name w:val="xl86"/>
    <w:basedOn w:val="a4"/>
    <w:rsid w:val="00AE4FA2"/>
    <w:pPr>
      <w:spacing w:before="100" w:beforeAutospacing="1" w:after="100" w:afterAutospacing="1" w:line="240" w:lineRule="auto"/>
      <w:ind w:firstLine="0"/>
      <w:jc w:val="left"/>
    </w:pPr>
    <w:rPr>
      <w:rFonts w:ascii="Arial" w:hAnsi="Arial" w:cs="Arial"/>
      <w:bCs w:val="0"/>
      <w:i/>
      <w:iCs/>
    </w:rPr>
  </w:style>
  <w:style w:type="paragraph" w:customStyle="1" w:styleId="xl87">
    <w:name w:val="xl87"/>
    <w:basedOn w:val="a4"/>
    <w:rsid w:val="00AE4FA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bCs w:val="0"/>
      <w:color w:val="000000"/>
      <w:sz w:val="22"/>
      <w:szCs w:val="22"/>
    </w:rPr>
  </w:style>
  <w:style w:type="paragraph" w:customStyle="1" w:styleId="xl88">
    <w:name w:val="xl88"/>
    <w:basedOn w:val="a4"/>
    <w:rsid w:val="00AE4FA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textAlignment w:val="center"/>
    </w:pPr>
    <w:rPr>
      <w:b/>
      <w:color w:val="000000"/>
    </w:rPr>
  </w:style>
  <w:style w:type="paragraph" w:customStyle="1" w:styleId="xl89">
    <w:name w:val="xl89"/>
    <w:basedOn w:val="a4"/>
    <w:rsid w:val="00AE4FA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textAlignment w:val="center"/>
    </w:pPr>
    <w:rPr>
      <w:bCs w:val="0"/>
      <w:color w:val="000000"/>
    </w:rPr>
  </w:style>
  <w:style w:type="paragraph" w:customStyle="1" w:styleId="xl90">
    <w:name w:val="xl90"/>
    <w:basedOn w:val="a4"/>
    <w:rsid w:val="00AE4FA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b/>
      <w:color w:val="000000"/>
    </w:rPr>
  </w:style>
  <w:style w:type="paragraph" w:customStyle="1" w:styleId="xl91">
    <w:name w:val="xl91"/>
    <w:basedOn w:val="a4"/>
    <w:rsid w:val="00AE4FA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bCs w:val="0"/>
      <w:color w:val="000000"/>
    </w:rPr>
  </w:style>
  <w:style w:type="paragraph" w:customStyle="1" w:styleId="xl92">
    <w:name w:val="xl92"/>
    <w:basedOn w:val="a4"/>
    <w:rsid w:val="00AE4FA2"/>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ind w:firstLine="0"/>
      <w:textAlignment w:val="center"/>
    </w:pPr>
    <w:rPr>
      <w:bCs w:val="0"/>
      <w:color w:val="000000"/>
    </w:rPr>
  </w:style>
  <w:style w:type="paragraph" w:customStyle="1" w:styleId="xl93">
    <w:name w:val="xl93"/>
    <w:basedOn w:val="a4"/>
    <w:rsid w:val="00AE4FA2"/>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textAlignment w:val="center"/>
    </w:pPr>
    <w:rPr>
      <w:b/>
      <w:color w:val="000000"/>
    </w:rPr>
  </w:style>
  <w:style w:type="paragraph" w:customStyle="1" w:styleId="xl94">
    <w:name w:val="xl94"/>
    <w:basedOn w:val="a4"/>
    <w:rsid w:val="00AE4FA2"/>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textAlignment w:val="center"/>
    </w:pPr>
    <w:rPr>
      <w:b/>
      <w:color w:val="000000"/>
    </w:rPr>
  </w:style>
  <w:style w:type="paragraph" w:customStyle="1" w:styleId="xl95">
    <w:name w:val="xl95"/>
    <w:basedOn w:val="a4"/>
    <w:rsid w:val="00AE4FA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right"/>
      <w:textAlignment w:val="center"/>
    </w:pPr>
    <w:rPr>
      <w:b/>
      <w:color w:val="000000"/>
    </w:rPr>
  </w:style>
  <w:style w:type="paragraph" w:customStyle="1" w:styleId="xl96">
    <w:name w:val="xl96"/>
    <w:basedOn w:val="a4"/>
    <w:rsid w:val="00AE4FA2"/>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line="240" w:lineRule="auto"/>
      <w:ind w:firstLine="0"/>
      <w:textAlignment w:val="center"/>
    </w:pPr>
    <w:rPr>
      <w:b/>
      <w:color w:val="000000"/>
      <w:sz w:val="22"/>
      <w:szCs w:val="22"/>
    </w:rPr>
  </w:style>
  <w:style w:type="paragraph" w:customStyle="1" w:styleId="xl97">
    <w:name w:val="xl97"/>
    <w:basedOn w:val="a4"/>
    <w:rsid w:val="00AE4FA2"/>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line="240" w:lineRule="auto"/>
      <w:ind w:firstLine="0"/>
      <w:textAlignment w:val="center"/>
    </w:pPr>
    <w:rPr>
      <w:bCs w:val="0"/>
      <w:color w:val="000000"/>
    </w:rPr>
  </w:style>
  <w:style w:type="paragraph" w:customStyle="1" w:styleId="xl98">
    <w:name w:val="xl98"/>
    <w:basedOn w:val="a4"/>
    <w:rsid w:val="00AE4FA2"/>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line="240" w:lineRule="auto"/>
      <w:ind w:firstLine="0"/>
      <w:jc w:val="right"/>
      <w:textAlignment w:val="center"/>
    </w:pPr>
    <w:rPr>
      <w:bCs w:val="0"/>
      <w:color w:val="000000"/>
    </w:rPr>
  </w:style>
  <w:style w:type="paragraph" w:customStyle="1" w:styleId="xl99">
    <w:name w:val="xl99"/>
    <w:basedOn w:val="a4"/>
    <w:rsid w:val="00AE4FA2"/>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line="240" w:lineRule="auto"/>
      <w:ind w:firstLine="0"/>
      <w:jc w:val="right"/>
      <w:textAlignment w:val="center"/>
    </w:pPr>
    <w:rPr>
      <w:bCs w:val="0"/>
      <w:color w:val="000000"/>
    </w:rPr>
  </w:style>
  <w:style w:type="paragraph" w:customStyle="1" w:styleId="xl100">
    <w:name w:val="xl100"/>
    <w:basedOn w:val="a4"/>
    <w:rsid w:val="00AE4FA2"/>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line="240" w:lineRule="auto"/>
      <w:ind w:firstLine="0"/>
      <w:textAlignment w:val="center"/>
    </w:pPr>
    <w:rPr>
      <w:b/>
      <w:color w:val="000000"/>
    </w:rPr>
  </w:style>
  <w:style w:type="paragraph" w:customStyle="1" w:styleId="xl101">
    <w:name w:val="xl101"/>
    <w:basedOn w:val="a4"/>
    <w:rsid w:val="00AE4FA2"/>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line="240" w:lineRule="auto"/>
      <w:ind w:firstLine="0"/>
      <w:jc w:val="right"/>
      <w:textAlignment w:val="center"/>
    </w:pPr>
    <w:rPr>
      <w:b/>
      <w:color w:val="000000"/>
    </w:rPr>
  </w:style>
  <w:style w:type="paragraph" w:customStyle="1" w:styleId="xl102">
    <w:name w:val="xl102"/>
    <w:basedOn w:val="a4"/>
    <w:rsid w:val="00AE4FA2"/>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line="240" w:lineRule="auto"/>
      <w:ind w:firstLine="0"/>
      <w:textAlignment w:val="center"/>
    </w:pPr>
    <w:rPr>
      <w:b/>
      <w:color w:val="000000"/>
    </w:rPr>
  </w:style>
  <w:style w:type="paragraph" w:customStyle="1" w:styleId="xl103">
    <w:name w:val="xl103"/>
    <w:basedOn w:val="a4"/>
    <w:rsid w:val="00AE4FA2"/>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ind w:firstLine="0"/>
      <w:jc w:val="left"/>
      <w:textAlignment w:val="center"/>
    </w:pPr>
    <w:rPr>
      <w:bCs w:val="0"/>
      <w:color w:val="000000"/>
      <w:sz w:val="22"/>
      <w:szCs w:val="22"/>
    </w:rPr>
  </w:style>
  <w:style w:type="paragraph" w:customStyle="1" w:styleId="xl104">
    <w:name w:val="xl104"/>
    <w:basedOn w:val="a4"/>
    <w:rsid w:val="00AE4FA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bCs w:val="0"/>
      <w:color w:val="000000"/>
    </w:rPr>
  </w:style>
  <w:style w:type="paragraph" w:customStyle="1" w:styleId="xl105">
    <w:name w:val="xl105"/>
    <w:basedOn w:val="a4"/>
    <w:rsid w:val="00AE4FA2"/>
    <w:pPr>
      <w:spacing w:before="100" w:beforeAutospacing="1" w:after="100" w:afterAutospacing="1" w:line="240" w:lineRule="auto"/>
      <w:ind w:firstLine="0"/>
      <w:jc w:val="left"/>
    </w:pPr>
    <w:rPr>
      <w:bCs w:val="0"/>
    </w:rPr>
  </w:style>
  <w:style w:type="paragraph" w:customStyle="1" w:styleId="xl106">
    <w:name w:val="xl106"/>
    <w:basedOn w:val="a4"/>
    <w:rsid w:val="00AE4FA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bCs w:val="0"/>
      <w:color w:val="000000"/>
    </w:rPr>
  </w:style>
  <w:style w:type="paragraph" w:customStyle="1" w:styleId="xl107">
    <w:name w:val="xl107"/>
    <w:basedOn w:val="a4"/>
    <w:rsid w:val="00AE4FA2"/>
    <w:pPr>
      <w:spacing w:before="100" w:beforeAutospacing="1" w:after="100" w:afterAutospacing="1" w:line="240" w:lineRule="auto"/>
      <w:ind w:firstLine="0"/>
      <w:textAlignment w:val="center"/>
    </w:pPr>
    <w:rPr>
      <w:bCs w:val="0"/>
      <w:color w:val="000000"/>
    </w:rPr>
  </w:style>
  <w:style w:type="paragraph" w:customStyle="1" w:styleId="xl108">
    <w:name w:val="xl108"/>
    <w:basedOn w:val="a4"/>
    <w:rsid w:val="00AE4FA2"/>
    <w:pPr>
      <w:spacing w:before="100" w:beforeAutospacing="1" w:after="100" w:afterAutospacing="1" w:line="240" w:lineRule="auto"/>
      <w:ind w:firstLine="0"/>
      <w:textAlignment w:val="center"/>
    </w:pPr>
    <w:rPr>
      <w:bCs w:val="0"/>
      <w:color w:val="000000"/>
    </w:rPr>
  </w:style>
  <w:style w:type="paragraph" w:customStyle="1" w:styleId="xl109">
    <w:name w:val="xl109"/>
    <w:basedOn w:val="a4"/>
    <w:rsid w:val="00AE4FA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pPr>
    <w:rPr>
      <w:bCs w:val="0"/>
    </w:rPr>
  </w:style>
  <w:style w:type="paragraph" w:customStyle="1" w:styleId="xl110">
    <w:name w:val="xl110"/>
    <w:basedOn w:val="a4"/>
    <w:rsid w:val="00AE4FA2"/>
    <w:pPr>
      <w:pBdr>
        <w:top w:val="single" w:sz="4" w:space="0" w:color="auto"/>
        <w:left w:val="single" w:sz="4" w:space="0" w:color="auto"/>
        <w:right w:val="single" w:sz="4" w:space="0" w:color="auto"/>
      </w:pBdr>
      <w:spacing w:before="100" w:beforeAutospacing="1" w:after="100" w:afterAutospacing="1" w:line="240" w:lineRule="auto"/>
      <w:ind w:firstLine="0"/>
      <w:jc w:val="left"/>
      <w:textAlignment w:val="center"/>
    </w:pPr>
    <w:rPr>
      <w:bCs w:val="0"/>
      <w:color w:val="000000"/>
    </w:rPr>
  </w:style>
  <w:style w:type="paragraph" w:customStyle="1" w:styleId="xl111">
    <w:name w:val="xl111"/>
    <w:basedOn w:val="a4"/>
    <w:rsid w:val="00AE4FA2"/>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ind w:firstLine="0"/>
      <w:jc w:val="left"/>
    </w:pPr>
    <w:rPr>
      <w:bCs w:val="0"/>
    </w:rPr>
  </w:style>
  <w:style w:type="paragraph" w:customStyle="1" w:styleId="xl112">
    <w:name w:val="xl112"/>
    <w:basedOn w:val="a4"/>
    <w:rsid w:val="00AE4FA2"/>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ind w:firstLine="0"/>
      <w:jc w:val="left"/>
      <w:textAlignment w:val="center"/>
    </w:pPr>
    <w:rPr>
      <w:bCs w:val="0"/>
      <w:color w:val="000000"/>
    </w:rPr>
  </w:style>
  <w:style w:type="paragraph" w:customStyle="1" w:styleId="xl113">
    <w:name w:val="xl113"/>
    <w:basedOn w:val="a4"/>
    <w:rsid w:val="00AE4FA2"/>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ind w:firstLine="0"/>
      <w:jc w:val="left"/>
      <w:textAlignment w:val="center"/>
    </w:pPr>
    <w:rPr>
      <w:bCs w:val="0"/>
      <w:color w:val="000000"/>
    </w:rPr>
  </w:style>
  <w:style w:type="paragraph" w:customStyle="1" w:styleId="xl114">
    <w:name w:val="xl114"/>
    <w:basedOn w:val="a4"/>
    <w:rsid w:val="00AE4FA2"/>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ind w:firstLine="0"/>
      <w:jc w:val="right"/>
      <w:textAlignment w:val="center"/>
    </w:pPr>
    <w:rPr>
      <w:bCs w:val="0"/>
      <w:color w:val="000000"/>
    </w:rPr>
  </w:style>
  <w:style w:type="paragraph" w:customStyle="1" w:styleId="xl115">
    <w:name w:val="xl115"/>
    <w:basedOn w:val="a4"/>
    <w:rsid w:val="00AE4FA2"/>
    <w:pPr>
      <w:pBdr>
        <w:top w:val="single" w:sz="4" w:space="0" w:color="auto"/>
        <w:left w:val="single" w:sz="4" w:space="0" w:color="auto"/>
        <w:right w:val="single" w:sz="4" w:space="0" w:color="auto"/>
      </w:pBdr>
      <w:spacing w:before="100" w:beforeAutospacing="1" w:after="100" w:afterAutospacing="1" w:line="240" w:lineRule="auto"/>
      <w:ind w:firstLine="0"/>
      <w:jc w:val="right"/>
      <w:textAlignment w:val="center"/>
    </w:pPr>
    <w:rPr>
      <w:bCs w:val="0"/>
      <w:color w:val="000000"/>
    </w:rPr>
  </w:style>
  <w:style w:type="paragraph" w:customStyle="1" w:styleId="xl116">
    <w:name w:val="xl116"/>
    <w:basedOn w:val="a4"/>
    <w:rsid w:val="00AE4FA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textAlignment w:val="center"/>
    </w:pPr>
    <w:rPr>
      <w:b/>
      <w:color w:val="000000"/>
      <w:sz w:val="22"/>
      <w:szCs w:val="22"/>
    </w:rPr>
  </w:style>
  <w:style w:type="paragraph" w:customStyle="1" w:styleId="xl117">
    <w:name w:val="xl117"/>
    <w:basedOn w:val="a4"/>
    <w:rsid w:val="00AE4FA2"/>
    <w:pPr>
      <w:pBdr>
        <w:top w:val="single" w:sz="4" w:space="0" w:color="auto"/>
        <w:left w:val="single" w:sz="4" w:space="0" w:color="auto"/>
        <w:bottom w:val="single" w:sz="4" w:space="0" w:color="auto"/>
        <w:right w:val="single" w:sz="4" w:space="0" w:color="auto"/>
      </w:pBdr>
      <w:shd w:val="clear" w:color="000000" w:fill="F8CBAD"/>
      <w:spacing w:before="100" w:beforeAutospacing="1" w:after="100" w:afterAutospacing="1" w:line="240" w:lineRule="auto"/>
      <w:ind w:firstLine="0"/>
      <w:jc w:val="left"/>
      <w:textAlignment w:val="center"/>
    </w:pPr>
    <w:rPr>
      <w:b/>
      <w:color w:val="000000"/>
    </w:rPr>
  </w:style>
  <w:style w:type="paragraph" w:customStyle="1" w:styleId="xl118">
    <w:name w:val="xl118"/>
    <w:basedOn w:val="a4"/>
    <w:rsid w:val="00AE4FA2"/>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bCs w:val="0"/>
      <w:color w:val="000000"/>
    </w:rPr>
  </w:style>
  <w:style w:type="paragraph" w:customStyle="1" w:styleId="xl119">
    <w:name w:val="xl119"/>
    <w:basedOn w:val="a4"/>
    <w:rsid w:val="00AE4FA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bCs w:val="0"/>
      <w:color w:val="000000"/>
    </w:rPr>
  </w:style>
  <w:style w:type="paragraph" w:customStyle="1" w:styleId="xl120">
    <w:name w:val="xl120"/>
    <w:basedOn w:val="a4"/>
    <w:rsid w:val="00AE4FA2"/>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bCs w:val="0"/>
      <w:color w:val="000000"/>
    </w:rPr>
  </w:style>
  <w:style w:type="paragraph" w:customStyle="1" w:styleId="xl121">
    <w:name w:val="xl121"/>
    <w:basedOn w:val="a4"/>
    <w:rsid w:val="00AE4FA2"/>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textAlignment w:val="center"/>
    </w:pPr>
    <w:rPr>
      <w:b/>
      <w:color w:val="000000"/>
    </w:rPr>
  </w:style>
  <w:style w:type="paragraph" w:customStyle="1" w:styleId="xl122">
    <w:name w:val="xl122"/>
    <w:basedOn w:val="a4"/>
    <w:rsid w:val="00AE4FA2"/>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textAlignment w:val="center"/>
    </w:pPr>
    <w:rPr>
      <w:bCs w:val="0"/>
      <w:color w:val="000000"/>
    </w:rPr>
  </w:style>
  <w:style w:type="paragraph" w:customStyle="1" w:styleId="xl123">
    <w:name w:val="xl123"/>
    <w:basedOn w:val="a4"/>
    <w:rsid w:val="00AE4FA2"/>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ind w:firstLine="0"/>
      <w:jc w:val="right"/>
      <w:textAlignment w:val="center"/>
    </w:pPr>
    <w:rPr>
      <w:bCs w:val="0"/>
      <w:color w:val="000000"/>
    </w:rPr>
  </w:style>
  <w:style w:type="paragraph" w:customStyle="1" w:styleId="xl124">
    <w:name w:val="xl124"/>
    <w:basedOn w:val="a4"/>
    <w:rsid w:val="00AE4FA2"/>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bCs w:val="0"/>
      <w:color w:val="000000"/>
    </w:rPr>
  </w:style>
  <w:style w:type="paragraph" w:customStyle="1" w:styleId="xl125">
    <w:name w:val="xl125"/>
    <w:basedOn w:val="a4"/>
    <w:rsid w:val="00AE4FA2"/>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b/>
      <w:color w:val="000000"/>
    </w:rPr>
  </w:style>
  <w:style w:type="paragraph" w:customStyle="1" w:styleId="xl126">
    <w:name w:val="xl126"/>
    <w:basedOn w:val="a4"/>
    <w:rsid w:val="00AE4FA2"/>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textAlignment w:val="center"/>
    </w:pPr>
    <w:rPr>
      <w:bCs w:val="0"/>
      <w:color w:val="000000"/>
    </w:rPr>
  </w:style>
  <w:style w:type="paragraph" w:customStyle="1" w:styleId="xl127">
    <w:name w:val="xl127"/>
    <w:basedOn w:val="a4"/>
    <w:rsid w:val="00AE4FA2"/>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textAlignment w:val="center"/>
    </w:pPr>
    <w:rPr>
      <w:bCs w:val="0"/>
      <w:color w:val="000000"/>
    </w:rPr>
  </w:style>
  <w:style w:type="paragraph" w:customStyle="1" w:styleId="xl128">
    <w:name w:val="xl128"/>
    <w:basedOn w:val="a4"/>
    <w:rsid w:val="00AE4FA2"/>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textAlignment w:val="center"/>
    </w:pPr>
    <w:rPr>
      <w:bCs w:val="0"/>
      <w:color w:val="000000"/>
    </w:rPr>
  </w:style>
  <w:style w:type="paragraph" w:customStyle="1" w:styleId="xl129">
    <w:name w:val="xl129"/>
    <w:basedOn w:val="a4"/>
    <w:rsid w:val="00AE4FA2"/>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ind w:firstLine="0"/>
      <w:jc w:val="left"/>
      <w:textAlignment w:val="center"/>
    </w:pPr>
    <w:rPr>
      <w:bCs w:val="0"/>
      <w:color w:val="000000"/>
    </w:rPr>
  </w:style>
  <w:style w:type="paragraph" w:customStyle="1" w:styleId="xl130">
    <w:name w:val="xl130"/>
    <w:basedOn w:val="a4"/>
    <w:rsid w:val="00AE4FA2"/>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textAlignment w:val="center"/>
    </w:pPr>
    <w:rPr>
      <w:bCs w:val="0"/>
      <w:color w:val="000000"/>
    </w:rPr>
  </w:style>
  <w:style w:type="paragraph" w:customStyle="1" w:styleId="xl131">
    <w:name w:val="xl131"/>
    <w:basedOn w:val="a4"/>
    <w:rsid w:val="00AE4FA2"/>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textAlignment w:val="center"/>
    </w:pPr>
    <w:rPr>
      <w:bCs w:val="0"/>
      <w:color w:val="000000"/>
    </w:rPr>
  </w:style>
  <w:style w:type="paragraph" w:customStyle="1" w:styleId="xl132">
    <w:name w:val="xl132"/>
    <w:basedOn w:val="a4"/>
    <w:rsid w:val="00AE4FA2"/>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ind w:firstLine="0"/>
      <w:jc w:val="left"/>
      <w:textAlignment w:val="center"/>
    </w:pPr>
    <w:rPr>
      <w:bCs w:val="0"/>
      <w:color w:val="000000"/>
    </w:rPr>
  </w:style>
  <w:style w:type="paragraph" w:customStyle="1" w:styleId="xl133">
    <w:name w:val="xl133"/>
    <w:basedOn w:val="a4"/>
    <w:rsid w:val="00AE4FA2"/>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textAlignment w:val="center"/>
    </w:pPr>
    <w:rPr>
      <w:b/>
      <w:color w:val="000000"/>
    </w:rPr>
  </w:style>
  <w:style w:type="paragraph" w:customStyle="1" w:styleId="xl134">
    <w:name w:val="xl134"/>
    <w:basedOn w:val="a4"/>
    <w:rsid w:val="00AE4FA2"/>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ind w:firstLine="0"/>
      <w:jc w:val="right"/>
      <w:textAlignment w:val="center"/>
    </w:pPr>
    <w:rPr>
      <w:bCs w:val="0"/>
      <w:color w:val="000000"/>
    </w:rPr>
  </w:style>
  <w:style w:type="paragraph" w:customStyle="1" w:styleId="xl135">
    <w:name w:val="xl135"/>
    <w:basedOn w:val="a4"/>
    <w:rsid w:val="00AE4FA2"/>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textAlignment w:val="center"/>
    </w:pPr>
    <w:rPr>
      <w:b/>
      <w:color w:val="000000"/>
    </w:rPr>
  </w:style>
  <w:style w:type="paragraph" w:customStyle="1" w:styleId="xl136">
    <w:name w:val="xl136"/>
    <w:basedOn w:val="a4"/>
    <w:rsid w:val="00AE4FA2"/>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line="240" w:lineRule="auto"/>
      <w:ind w:firstLine="0"/>
      <w:jc w:val="right"/>
      <w:textAlignment w:val="center"/>
    </w:pPr>
    <w:rPr>
      <w:bCs w:val="0"/>
      <w:color w:val="000000"/>
    </w:rPr>
  </w:style>
  <w:style w:type="paragraph" w:customStyle="1" w:styleId="xl137">
    <w:name w:val="xl137"/>
    <w:basedOn w:val="a4"/>
    <w:rsid w:val="00AE4FA2"/>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line="240" w:lineRule="auto"/>
      <w:ind w:firstLine="0"/>
      <w:jc w:val="right"/>
      <w:textAlignment w:val="center"/>
    </w:pPr>
    <w:rPr>
      <w:bCs w:val="0"/>
      <w:color w:val="000000"/>
    </w:rPr>
  </w:style>
  <w:style w:type="paragraph" w:customStyle="1" w:styleId="xl138">
    <w:name w:val="xl138"/>
    <w:basedOn w:val="a4"/>
    <w:rsid w:val="00AE4FA2"/>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line="240" w:lineRule="auto"/>
      <w:ind w:firstLine="0"/>
      <w:jc w:val="right"/>
      <w:textAlignment w:val="center"/>
    </w:pPr>
    <w:rPr>
      <w:b/>
      <w:color w:val="000000"/>
    </w:rPr>
  </w:style>
  <w:style w:type="paragraph" w:customStyle="1" w:styleId="xl139">
    <w:name w:val="xl139"/>
    <w:basedOn w:val="a4"/>
    <w:rsid w:val="00AE4FA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textAlignment w:val="center"/>
    </w:pPr>
    <w:rPr>
      <w:bCs w:val="0"/>
      <w:color w:val="000000"/>
    </w:rPr>
  </w:style>
  <w:style w:type="paragraph" w:customStyle="1" w:styleId="xl140">
    <w:name w:val="xl140"/>
    <w:basedOn w:val="a4"/>
    <w:rsid w:val="00AE4FA2"/>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ind w:firstLine="0"/>
      <w:textAlignment w:val="center"/>
    </w:pPr>
    <w:rPr>
      <w:bCs w:val="0"/>
      <w:color w:val="000000"/>
    </w:rPr>
  </w:style>
  <w:style w:type="paragraph" w:customStyle="1" w:styleId="xl141">
    <w:name w:val="xl141"/>
    <w:basedOn w:val="a4"/>
    <w:rsid w:val="00AE4FA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textAlignment w:val="center"/>
    </w:pPr>
    <w:rPr>
      <w:bCs w:val="0"/>
      <w:color w:val="000000"/>
    </w:rPr>
  </w:style>
  <w:style w:type="paragraph" w:customStyle="1" w:styleId="xl142">
    <w:name w:val="xl142"/>
    <w:basedOn w:val="a4"/>
    <w:rsid w:val="00AE4FA2"/>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ind w:firstLine="0"/>
      <w:textAlignment w:val="center"/>
    </w:pPr>
    <w:rPr>
      <w:bCs w:val="0"/>
      <w:color w:val="000000"/>
    </w:rPr>
  </w:style>
  <w:style w:type="paragraph" w:customStyle="1" w:styleId="xl143">
    <w:name w:val="xl143"/>
    <w:basedOn w:val="a4"/>
    <w:rsid w:val="00AE4FA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right"/>
      <w:textAlignment w:val="center"/>
    </w:pPr>
    <w:rPr>
      <w:bCs w:val="0"/>
      <w:color w:val="000000"/>
    </w:rPr>
  </w:style>
  <w:style w:type="paragraph" w:customStyle="1" w:styleId="xl144">
    <w:name w:val="xl144"/>
    <w:basedOn w:val="a4"/>
    <w:rsid w:val="00AE4FA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right"/>
      <w:textAlignment w:val="center"/>
    </w:pPr>
    <w:rPr>
      <w:b/>
      <w:color w:val="000000"/>
    </w:rPr>
  </w:style>
  <w:style w:type="paragraph" w:customStyle="1" w:styleId="xl145">
    <w:name w:val="xl145"/>
    <w:basedOn w:val="a4"/>
    <w:rsid w:val="00AE4FA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right"/>
      <w:textAlignment w:val="center"/>
    </w:pPr>
    <w:rPr>
      <w:b/>
    </w:rPr>
  </w:style>
  <w:style w:type="paragraph" w:customStyle="1" w:styleId="xl146">
    <w:name w:val="xl146"/>
    <w:basedOn w:val="a4"/>
    <w:rsid w:val="00AE4FA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right"/>
      <w:textAlignment w:val="center"/>
    </w:pPr>
    <w:rPr>
      <w:bCs w:val="0"/>
    </w:rPr>
  </w:style>
  <w:style w:type="paragraph" w:customStyle="1" w:styleId="xl147">
    <w:name w:val="xl147"/>
    <w:basedOn w:val="a4"/>
    <w:rsid w:val="00AE4FA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bCs w:val="0"/>
      <w:color w:val="000000"/>
    </w:rPr>
  </w:style>
  <w:style w:type="paragraph" w:customStyle="1" w:styleId="xl148">
    <w:name w:val="xl148"/>
    <w:basedOn w:val="a4"/>
    <w:rsid w:val="00AE4FA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b/>
      <w:color w:val="000000"/>
    </w:rPr>
  </w:style>
  <w:style w:type="paragraph" w:customStyle="1" w:styleId="xl149">
    <w:name w:val="xl149"/>
    <w:basedOn w:val="a4"/>
    <w:rsid w:val="00AE4FA2"/>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b/>
      <w:color w:val="000000"/>
    </w:rPr>
  </w:style>
  <w:style w:type="paragraph" w:customStyle="1" w:styleId="xl150">
    <w:name w:val="xl150"/>
    <w:basedOn w:val="a4"/>
    <w:rsid w:val="00AE4FA2"/>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b/>
      <w:color w:val="000000"/>
    </w:rPr>
  </w:style>
  <w:style w:type="paragraph" w:customStyle="1" w:styleId="xl151">
    <w:name w:val="xl151"/>
    <w:basedOn w:val="a4"/>
    <w:rsid w:val="00AE4FA2"/>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ind w:firstLine="0"/>
      <w:textAlignment w:val="center"/>
    </w:pPr>
    <w:rPr>
      <w:b/>
      <w:color w:val="000000"/>
    </w:rPr>
  </w:style>
  <w:style w:type="paragraph" w:customStyle="1" w:styleId="xl153">
    <w:name w:val="xl153"/>
    <w:basedOn w:val="a4"/>
    <w:rsid w:val="00AE4FA2"/>
    <w:pPr>
      <w:pBdr>
        <w:right w:val="single" w:sz="8" w:space="0" w:color="auto"/>
      </w:pBdr>
      <w:spacing w:before="100" w:beforeAutospacing="1" w:after="100" w:afterAutospacing="1" w:line="240" w:lineRule="auto"/>
      <w:ind w:firstLine="0"/>
      <w:jc w:val="left"/>
    </w:pPr>
    <w:rPr>
      <w:bCs w:val="0"/>
    </w:rPr>
  </w:style>
  <w:style w:type="paragraph" w:customStyle="1" w:styleId="xl154">
    <w:name w:val="xl154"/>
    <w:basedOn w:val="a4"/>
    <w:rsid w:val="00AE4FA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right"/>
      <w:textAlignment w:val="center"/>
    </w:pPr>
    <w:rPr>
      <w:b/>
      <w:color w:val="000000"/>
    </w:rPr>
  </w:style>
  <w:style w:type="paragraph" w:customStyle="1" w:styleId="xl155">
    <w:name w:val="xl155"/>
    <w:basedOn w:val="a4"/>
    <w:rsid w:val="00AE4FA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right"/>
      <w:textAlignment w:val="center"/>
    </w:pPr>
    <w:rPr>
      <w:bCs w:val="0"/>
      <w:color w:val="000000"/>
    </w:rPr>
  </w:style>
  <w:style w:type="paragraph" w:customStyle="1" w:styleId="xl156">
    <w:name w:val="xl156"/>
    <w:basedOn w:val="a4"/>
    <w:rsid w:val="00AE4FA2"/>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pPr>
    <w:rPr>
      <w:bCs w:val="0"/>
    </w:rPr>
  </w:style>
  <w:style w:type="paragraph" w:customStyle="1" w:styleId="xl157">
    <w:name w:val="xl157"/>
    <w:basedOn w:val="a4"/>
    <w:rsid w:val="00AE4FA2"/>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bCs w:val="0"/>
    </w:rPr>
  </w:style>
  <w:style w:type="paragraph" w:customStyle="1" w:styleId="xl158">
    <w:name w:val="xl158"/>
    <w:basedOn w:val="a4"/>
    <w:rsid w:val="00AE4FA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right"/>
      <w:textAlignment w:val="center"/>
    </w:pPr>
    <w:rPr>
      <w:bCs w:val="0"/>
      <w:color w:val="000000"/>
    </w:rPr>
  </w:style>
  <w:style w:type="paragraph" w:customStyle="1" w:styleId="xl159">
    <w:name w:val="xl159"/>
    <w:basedOn w:val="a4"/>
    <w:rsid w:val="00AE4FA2"/>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ind w:firstLine="0"/>
      <w:jc w:val="right"/>
      <w:textAlignment w:val="center"/>
    </w:pPr>
    <w:rPr>
      <w:bCs w:val="0"/>
      <w:color w:val="000000"/>
    </w:rPr>
  </w:style>
  <w:style w:type="paragraph" w:customStyle="1" w:styleId="xl160">
    <w:name w:val="xl160"/>
    <w:basedOn w:val="a4"/>
    <w:rsid w:val="00AE4FA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right"/>
      <w:textAlignment w:val="center"/>
    </w:pPr>
    <w:rPr>
      <w:b/>
      <w:color w:val="000000"/>
    </w:rPr>
  </w:style>
  <w:style w:type="paragraph" w:customStyle="1" w:styleId="xl161">
    <w:name w:val="xl161"/>
    <w:basedOn w:val="a4"/>
    <w:rsid w:val="00AE4FA2"/>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ind w:firstLine="0"/>
      <w:jc w:val="right"/>
      <w:textAlignment w:val="center"/>
    </w:pPr>
    <w:rPr>
      <w:bCs w:val="0"/>
      <w:color w:val="000000"/>
    </w:rPr>
  </w:style>
  <w:style w:type="paragraph" w:customStyle="1" w:styleId="xl162">
    <w:name w:val="xl162"/>
    <w:basedOn w:val="a4"/>
    <w:rsid w:val="00AE4FA2"/>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line="240" w:lineRule="auto"/>
      <w:ind w:firstLine="0"/>
      <w:jc w:val="right"/>
      <w:textAlignment w:val="center"/>
    </w:pPr>
    <w:rPr>
      <w:b/>
      <w:color w:val="000000"/>
    </w:rPr>
  </w:style>
  <w:style w:type="paragraph" w:customStyle="1" w:styleId="xl163">
    <w:name w:val="xl163"/>
    <w:basedOn w:val="a4"/>
    <w:rsid w:val="00AE4FA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b/>
      <w:color w:val="000000"/>
    </w:rPr>
  </w:style>
  <w:style w:type="paragraph" w:customStyle="1" w:styleId="xl164">
    <w:name w:val="xl164"/>
    <w:basedOn w:val="a4"/>
    <w:rsid w:val="00AE4FA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right"/>
      <w:textAlignment w:val="center"/>
    </w:pPr>
    <w:rPr>
      <w:bCs w:val="0"/>
      <w:color w:val="000000"/>
    </w:rPr>
  </w:style>
  <w:style w:type="paragraph" w:customStyle="1" w:styleId="xl165">
    <w:name w:val="xl165"/>
    <w:basedOn w:val="a4"/>
    <w:rsid w:val="00AE4FA2"/>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ind w:firstLine="0"/>
      <w:jc w:val="right"/>
      <w:textAlignment w:val="center"/>
    </w:pPr>
    <w:rPr>
      <w:bCs w:val="0"/>
      <w:color w:val="000000"/>
    </w:rPr>
  </w:style>
  <w:style w:type="paragraph" w:customStyle="1" w:styleId="xl166">
    <w:name w:val="xl166"/>
    <w:basedOn w:val="a4"/>
    <w:rsid w:val="00AE4FA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right"/>
      <w:textAlignment w:val="center"/>
    </w:pPr>
    <w:rPr>
      <w:bCs w:val="0"/>
      <w:color w:val="000000"/>
    </w:rPr>
  </w:style>
  <w:style w:type="paragraph" w:customStyle="1" w:styleId="xl167">
    <w:name w:val="xl167"/>
    <w:basedOn w:val="a4"/>
    <w:rsid w:val="00AE4FA2"/>
    <w:pPr>
      <w:pBdr>
        <w:top w:val="single" w:sz="4" w:space="0" w:color="auto"/>
        <w:left w:val="single" w:sz="4" w:space="0" w:color="auto"/>
        <w:right w:val="single" w:sz="4" w:space="0" w:color="auto"/>
      </w:pBdr>
      <w:spacing w:before="100" w:beforeAutospacing="1" w:after="100" w:afterAutospacing="1" w:line="240" w:lineRule="auto"/>
      <w:ind w:firstLine="0"/>
      <w:jc w:val="right"/>
      <w:textAlignment w:val="center"/>
    </w:pPr>
    <w:rPr>
      <w:bCs w:val="0"/>
      <w:color w:val="000000"/>
    </w:rPr>
  </w:style>
  <w:style w:type="paragraph" w:customStyle="1" w:styleId="xl168">
    <w:name w:val="xl168"/>
    <w:basedOn w:val="a4"/>
    <w:rsid w:val="00AE4FA2"/>
    <w:pPr>
      <w:pBdr>
        <w:top w:val="single" w:sz="4" w:space="0" w:color="auto"/>
        <w:left w:val="single" w:sz="4" w:space="0" w:color="auto"/>
        <w:bottom w:val="single" w:sz="4" w:space="0" w:color="auto"/>
        <w:right w:val="single" w:sz="4" w:space="0" w:color="auto"/>
      </w:pBdr>
      <w:shd w:val="clear" w:color="000000" w:fill="F8CBAD"/>
      <w:spacing w:before="100" w:beforeAutospacing="1" w:after="100" w:afterAutospacing="1" w:line="240" w:lineRule="auto"/>
      <w:ind w:firstLine="0"/>
      <w:jc w:val="right"/>
      <w:textAlignment w:val="center"/>
    </w:pPr>
    <w:rPr>
      <w:b/>
      <w:color w:val="000000"/>
    </w:rPr>
  </w:style>
  <w:style w:type="paragraph" w:customStyle="1" w:styleId="xl169">
    <w:name w:val="xl169"/>
    <w:basedOn w:val="a4"/>
    <w:rsid w:val="00AE4FA2"/>
    <w:pPr>
      <w:pBdr>
        <w:top w:val="single" w:sz="4" w:space="0" w:color="auto"/>
        <w:left w:val="single" w:sz="4" w:space="0" w:color="auto"/>
        <w:bottom w:val="single" w:sz="4" w:space="0" w:color="auto"/>
        <w:right w:val="single" w:sz="4" w:space="0" w:color="auto"/>
      </w:pBdr>
      <w:shd w:val="clear" w:color="000000" w:fill="F8CBAD"/>
      <w:spacing w:before="100" w:beforeAutospacing="1" w:after="100" w:afterAutospacing="1" w:line="240" w:lineRule="auto"/>
      <w:ind w:firstLine="0"/>
      <w:jc w:val="right"/>
      <w:textAlignment w:val="center"/>
    </w:pPr>
    <w:rPr>
      <w:bCs w:val="0"/>
      <w:color w:val="000000"/>
    </w:rPr>
  </w:style>
  <w:style w:type="paragraph" w:customStyle="1" w:styleId="xl170">
    <w:name w:val="xl170"/>
    <w:basedOn w:val="a4"/>
    <w:rsid w:val="00AE4FA2"/>
    <w:pPr>
      <w:pBdr>
        <w:top w:val="single" w:sz="4" w:space="0" w:color="auto"/>
        <w:left w:val="single" w:sz="4" w:space="0" w:color="auto"/>
        <w:right w:val="single" w:sz="4" w:space="0" w:color="auto"/>
      </w:pBdr>
      <w:shd w:val="clear" w:color="000000" w:fill="F2F2F2"/>
      <w:spacing w:before="100" w:beforeAutospacing="1" w:after="100" w:afterAutospacing="1" w:line="240" w:lineRule="auto"/>
      <w:ind w:firstLine="0"/>
      <w:jc w:val="center"/>
      <w:textAlignment w:val="center"/>
    </w:pPr>
    <w:rPr>
      <w:bCs w:val="0"/>
      <w:color w:val="000000"/>
    </w:rPr>
  </w:style>
  <w:style w:type="paragraph" w:customStyle="1" w:styleId="xl171">
    <w:name w:val="xl171"/>
    <w:basedOn w:val="a4"/>
    <w:rsid w:val="00AE4FA2"/>
    <w:pPr>
      <w:pBdr>
        <w:left w:val="single" w:sz="4" w:space="0" w:color="auto"/>
        <w:right w:val="single" w:sz="4" w:space="0" w:color="auto"/>
      </w:pBdr>
      <w:shd w:val="clear" w:color="000000" w:fill="F2F2F2"/>
      <w:spacing w:before="100" w:beforeAutospacing="1" w:after="100" w:afterAutospacing="1" w:line="240" w:lineRule="auto"/>
      <w:ind w:firstLine="0"/>
      <w:jc w:val="center"/>
      <w:textAlignment w:val="center"/>
    </w:pPr>
    <w:rPr>
      <w:bCs w:val="0"/>
      <w:color w:val="000000"/>
    </w:rPr>
  </w:style>
  <w:style w:type="paragraph" w:customStyle="1" w:styleId="xl172">
    <w:name w:val="xl172"/>
    <w:basedOn w:val="a4"/>
    <w:rsid w:val="00AE4FA2"/>
    <w:pPr>
      <w:pBdr>
        <w:left w:val="single" w:sz="4" w:space="0" w:color="auto"/>
        <w:bottom w:val="single" w:sz="4" w:space="0" w:color="auto"/>
        <w:right w:val="single" w:sz="4" w:space="0" w:color="auto"/>
      </w:pBdr>
      <w:shd w:val="clear" w:color="000000" w:fill="F2F2F2"/>
      <w:spacing w:before="100" w:beforeAutospacing="1" w:after="100" w:afterAutospacing="1" w:line="240" w:lineRule="auto"/>
      <w:ind w:firstLine="0"/>
      <w:jc w:val="center"/>
      <w:textAlignment w:val="center"/>
    </w:pPr>
    <w:rPr>
      <w:bCs w:val="0"/>
      <w:color w:val="000000"/>
    </w:rPr>
  </w:style>
  <w:style w:type="paragraph" w:customStyle="1" w:styleId="xl173">
    <w:name w:val="xl173"/>
    <w:basedOn w:val="a4"/>
    <w:rsid w:val="00AE4FA2"/>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bCs w:val="0"/>
      <w:color w:val="000000"/>
    </w:rPr>
  </w:style>
  <w:style w:type="paragraph" w:customStyle="1" w:styleId="xl174">
    <w:name w:val="xl174"/>
    <w:basedOn w:val="a4"/>
    <w:rsid w:val="00AE4FA2"/>
    <w:pPr>
      <w:pBdr>
        <w:left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bCs w:val="0"/>
      <w:color w:val="000000"/>
    </w:rPr>
  </w:style>
  <w:style w:type="paragraph" w:customStyle="1" w:styleId="xl175">
    <w:name w:val="xl175"/>
    <w:basedOn w:val="a4"/>
    <w:rsid w:val="00AE4FA2"/>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bCs w:val="0"/>
      <w:color w:val="000000"/>
    </w:rPr>
  </w:style>
  <w:style w:type="paragraph" w:customStyle="1" w:styleId="xl176">
    <w:name w:val="xl176"/>
    <w:basedOn w:val="a4"/>
    <w:rsid w:val="00AE4FA2"/>
    <w:pPr>
      <w:pBdr>
        <w:top w:val="single" w:sz="4" w:space="0" w:color="auto"/>
        <w:left w:val="single" w:sz="4" w:space="0" w:color="auto"/>
        <w:bottom w:val="single" w:sz="4" w:space="0" w:color="auto"/>
        <w:right w:val="single" w:sz="4" w:space="0" w:color="auto"/>
      </w:pBdr>
      <w:shd w:val="clear" w:color="000000" w:fill="F8CBAD"/>
      <w:spacing w:before="100" w:beforeAutospacing="1" w:after="100" w:afterAutospacing="1" w:line="240" w:lineRule="auto"/>
      <w:ind w:firstLine="0"/>
      <w:jc w:val="left"/>
      <w:textAlignment w:val="center"/>
    </w:pPr>
    <w:rPr>
      <w:b/>
      <w:color w:val="000000"/>
      <w:sz w:val="22"/>
      <w:szCs w:val="22"/>
    </w:rPr>
  </w:style>
  <w:style w:type="paragraph" w:customStyle="1" w:styleId="xl177">
    <w:name w:val="xl177"/>
    <w:basedOn w:val="a4"/>
    <w:rsid w:val="00AE4FA2"/>
    <w:pPr>
      <w:pBdr>
        <w:top w:val="single" w:sz="4" w:space="0" w:color="auto"/>
      </w:pBdr>
      <w:spacing w:before="100" w:beforeAutospacing="1" w:after="100" w:afterAutospacing="1" w:line="240" w:lineRule="auto"/>
      <w:ind w:firstLine="0"/>
      <w:jc w:val="center"/>
      <w:textAlignment w:val="center"/>
    </w:pPr>
    <w:rPr>
      <w:bCs w:val="0"/>
      <w:color w:val="000000"/>
      <w:sz w:val="22"/>
      <w:szCs w:val="22"/>
    </w:rPr>
  </w:style>
  <w:style w:type="paragraph" w:customStyle="1" w:styleId="xl178">
    <w:name w:val="xl178"/>
    <w:basedOn w:val="a4"/>
    <w:rsid w:val="00AE4FA2"/>
    <w:pPr>
      <w:spacing w:before="100" w:beforeAutospacing="1" w:after="100" w:afterAutospacing="1" w:line="240" w:lineRule="auto"/>
      <w:ind w:firstLine="0"/>
      <w:jc w:val="center"/>
      <w:textAlignment w:val="center"/>
    </w:pPr>
    <w:rPr>
      <w:bCs w:val="0"/>
      <w:color w:val="000000"/>
      <w:sz w:val="22"/>
      <w:szCs w:val="22"/>
    </w:rPr>
  </w:style>
  <w:style w:type="paragraph" w:customStyle="1" w:styleId="xl179">
    <w:name w:val="xl179"/>
    <w:basedOn w:val="a4"/>
    <w:rsid w:val="00AE4FA2"/>
    <w:pPr>
      <w:pBdr>
        <w:top w:val="single" w:sz="4" w:space="0" w:color="auto"/>
        <w:left w:val="single" w:sz="4" w:space="0" w:color="auto"/>
        <w:bottom w:val="single" w:sz="4" w:space="0" w:color="auto"/>
      </w:pBdr>
      <w:shd w:val="clear" w:color="000000" w:fill="F2F2F2"/>
      <w:spacing w:before="100" w:beforeAutospacing="1" w:after="100" w:afterAutospacing="1" w:line="240" w:lineRule="auto"/>
      <w:ind w:firstLine="0"/>
      <w:jc w:val="center"/>
      <w:textAlignment w:val="center"/>
    </w:pPr>
    <w:rPr>
      <w:bCs w:val="0"/>
      <w:color w:val="000000"/>
    </w:rPr>
  </w:style>
  <w:style w:type="paragraph" w:customStyle="1" w:styleId="xl180">
    <w:name w:val="xl180"/>
    <w:basedOn w:val="a4"/>
    <w:rsid w:val="00AE4FA2"/>
    <w:pPr>
      <w:pBdr>
        <w:top w:val="single" w:sz="4" w:space="0" w:color="auto"/>
        <w:bottom w:val="single" w:sz="4" w:space="0" w:color="auto"/>
      </w:pBdr>
      <w:shd w:val="clear" w:color="000000" w:fill="F2F2F2"/>
      <w:spacing w:before="100" w:beforeAutospacing="1" w:after="100" w:afterAutospacing="1" w:line="240" w:lineRule="auto"/>
      <w:ind w:firstLine="0"/>
      <w:jc w:val="center"/>
      <w:textAlignment w:val="center"/>
    </w:pPr>
    <w:rPr>
      <w:bCs w:val="0"/>
      <w:color w:val="000000"/>
    </w:rPr>
  </w:style>
  <w:style w:type="paragraph" w:customStyle="1" w:styleId="xl181">
    <w:name w:val="xl181"/>
    <w:basedOn w:val="a4"/>
    <w:rsid w:val="00AE4FA2"/>
    <w:pPr>
      <w:pBdr>
        <w:top w:val="single" w:sz="4" w:space="0" w:color="auto"/>
        <w:bottom w:val="single" w:sz="4" w:space="0" w:color="auto"/>
        <w:right w:val="single" w:sz="4" w:space="0" w:color="auto"/>
      </w:pBdr>
      <w:shd w:val="clear" w:color="000000" w:fill="F2F2F2"/>
      <w:spacing w:before="100" w:beforeAutospacing="1" w:after="100" w:afterAutospacing="1" w:line="240" w:lineRule="auto"/>
      <w:ind w:firstLine="0"/>
      <w:jc w:val="center"/>
      <w:textAlignment w:val="center"/>
    </w:pPr>
    <w:rPr>
      <w:bCs w:val="0"/>
      <w:color w:val="000000"/>
    </w:rPr>
  </w:style>
  <w:style w:type="paragraph" w:customStyle="1" w:styleId="xl182">
    <w:name w:val="xl182"/>
    <w:basedOn w:val="a4"/>
    <w:rsid w:val="00AE4FA2"/>
    <w:pPr>
      <w:pBdr>
        <w:top w:val="single" w:sz="4" w:space="0" w:color="auto"/>
        <w:left w:val="single" w:sz="4" w:space="0" w:color="auto"/>
        <w:bottom w:val="single" w:sz="4" w:space="0" w:color="auto"/>
      </w:pBdr>
      <w:shd w:val="clear" w:color="000000" w:fill="F2F2F2"/>
      <w:spacing w:before="100" w:beforeAutospacing="1" w:after="100" w:afterAutospacing="1" w:line="240" w:lineRule="auto"/>
      <w:ind w:firstLine="0"/>
      <w:jc w:val="left"/>
      <w:textAlignment w:val="center"/>
    </w:pPr>
    <w:rPr>
      <w:b/>
      <w:color w:val="000000"/>
      <w:sz w:val="22"/>
      <w:szCs w:val="22"/>
    </w:rPr>
  </w:style>
  <w:style w:type="paragraph" w:customStyle="1" w:styleId="xl183">
    <w:name w:val="xl183"/>
    <w:basedOn w:val="a4"/>
    <w:rsid w:val="00AE4FA2"/>
    <w:pPr>
      <w:pBdr>
        <w:top w:val="single" w:sz="4" w:space="0" w:color="auto"/>
        <w:bottom w:val="single" w:sz="4" w:space="0" w:color="auto"/>
      </w:pBdr>
      <w:shd w:val="clear" w:color="000000" w:fill="F2F2F2"/>
      <w:spacing w:before="100" w:beforeAutospacing="1" w:after="100" w:afterAutospacing="1" w:line="240" w:lineRule="auto"/>
      <w:ind w:firstLine="0"/>
      <w:jc w:val="left"/>
      <w:textAlignment w:val="center"/>
    </w:pPr>
    <w:rPr>
      <w:b/>
      <w:color w:val="000000"/>
      <w:sz w:val="22"/>
      <w:szCs w:val="22"/>
    </w:rPr>
  </w:style>
  <w:style w:type="paragraph" w:customStyle="1" w:styleId="xl184">
    <w:name w:val="xl184"/>
    <w:basedOn w:val="a4"/>
    <w:rsid w:val="00AE4FA2"/>
    <w:pPr>
      <w:pBdr>
        <w:top w:val="single" w:sz="4" w:space="0" w:color="auto"/>
        <w:bottom w:val="single" w:sz="4" w:space="0" w:color="auto"/>
        <w:right w:val="single" w:sz="4" w:space="0" w:color="auto"/>
      </w:pBdr>
      <w:shd w:val="clear" w:color="000000" w:fill="F2F2F2"/>
      <w:spacing w:before="100" w:beforeAutospacing="1" w:after="100" w:afterAutospacing="1" w:line="240" w:lineRule="auto"/>
      <w:ind w:firstLine="0"/>
      <w:jc w:val="left"/>
      <w:textAlignment w:val="center"/>
    </w:pPr>
    <w:rPr>
      <w:b/>
      <w:color w:val="000000"/>
      <w:sz w:val="22"/>
      <w:szCs w:val="22"/>
    </w:rPr>
  </w:style>
  <w:style w:type="paragraph" w:customStyle="1" w:styleId="xl185">
    <w:name w:val="xl185"/>
    <w:basedOn w:val="a4"/>
    <w:rsid w:val="00AE4FA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textAlignment w:val="center"/>
    </w:pPr>
    <w:rPr>
      <w:bCs w:val="0"/>
    </w:rPr>
  </w:style>
  <w:style w:type="paragraph" w:customStyle="1" w:styleId="xl186">
    <w:name w:val="xl186"/>
    <w:basedOn w:val="a4"/>
    <w:rsid w:val="00AE4FA2"/>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bCs w:val="0"/>
      <w:color w:val="000000"/>
    </w:rPr>
  </w:style>
  <w:style w:type="paragraph" w:customStyle="1" w:styleId="xl187">
    <w:name w:val="xl187"/>
    <w:basedOn w:val="a4"/>
    <w:rsid w:val="00AE4FA2"/>
    <w:pPr>
      <w:pBdr>
        <w:left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bCs w:val="0"/>
      <w:color w:val="000000"/>
    </w:rPr>
  </w:style>
  <w:style w:type="paragraph" w:customStyle="1" w:styleId="xl188">
    <w:name w:val="xl188"/>
    <w:basedOn w:val="a4"/>
    <w:rsid w:val="00AE4FA2"/>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bCs w:val="0"/>
      <w:color w:val="000000"/>
    </w:rPr>
  </w:style>
  <w:style w:type="paragraph" w:customStyle="1" w:styleId="xl189">
    <w:name w:val="xl189"/>
    <w:basedOn w:val="a4"/>
    <w:rsid w:val="00AE4FA2"/>
    <w:pPr>
      <w:pBdr>
        <w:top w:val="single" w:sz="4" w:space="0" w:color="auto"/>
        <w:left w:val="single" w:sz="4" w:space="0" w:color="auto"/>
        <w:bottom w:val="single" w:sz="4" w:space="0" w:color="auto"/>
        <w:right w:val="single" w:sz="4" w:space="0" w:color="auto"/>
      </w:pBdr>
      <w:shd w:val="clear" w:color="000000" w:fill="F8CBAD"/>
      <w:spacing w:before="100" w:beforeAutospacing="1" w:after="100" w:afterAutospacing="1" w:line="240" w:lineRule="auto"/>
      <w:ind w:firstLine="0"/>
      <w:jc w:val="center"/>
      <w:textAlignment w:val="center"/>
    </w:pPr>
    <w:rPr>
      <w:b/>
      <w:color w:val="000000"/>
    </w:rPr>
  </w:style>
  <w:style w:type="paragraph" w:customStyle="1" w:styleId="xl190">
    <w:name w:val="xl190"/>
    <w:basedOn w:val="a4"/>
    <w:rsid w:val="00AE4FA2"/>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ind w:firstLine="0"/>
      <w:jc w:val="left"/>
      <w:textAlignment w:val="center"/>
    </w:pPr>
    <w:rPr>
      <w:b/>
      <w:color w:val="000000"/>
      <w:sz w:val="22"/>
      <w:szCs w:val="22"/>
    </w:rPr>
  </w:style>
  <w:style w:type="paragraph" w:customStyle="1" w:styleId="xl191">
    <w:name w:val="xl191"/>
    <w:basedOn w:val="a4"/>
    <w:rsid w:val="00AE4FA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bCs w:val="0"/>
    </w:rPr>
  </w:style>
  <w:style w:type="paragraph" w:customStyle="1" w:styleId="xl192">
    <w:name w:val="xl192"/>
    <w:basedOn w:val="a4"/>
    <w:rsid w:val="00AE4FA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textAlignment w:val="center"/>
    </w:pPr>
    <w:rPr>
      <w:bCs w:val="0"/>
      <w:i/>
      <w:iCs/>
    </w:rPr>
  </w:style>
  <w:style w:type="paragraph" w:customStyle="1" w:styleId="xl193">
    <w:name w:val="xl193"/>
    <w:basedOn w:val="a4"/>
    <w:rsid w:val="00AE4FA2"/>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ind w:firstLine="0"/>
      <w:jc w:val="center"/>
      <w:textAlignment w:val="center"/>
    </w:pPr>
    <w:rPr>
      <w:bCs w:val="0"/>
      <w:color w:val="000000"/>
    </w:rPr>
  </w:style>
  <w:style w:type="paragraph" w:customStyle="1" w:styleId="xl194">
    <w:name w:val="xl194"/>
    <w:basedOn w:val="a4"/>
    <w:rsid w:val="00AE4FA2"/>
    <w:pPr>
      <w:pBdr>
        <w:top w:val="single" w:sz="4" w:space="0" w:color="auto"/>
        <w:left w:val="single" w:sz="4" w:space="0" w:color="auto"/>
      </w:pBdr>
      <w:shd w:val="clear" w:color="000000" w:fill="F2F2F2"/>
      <w:spacing w:before="100" w:beforeAutospacing="1" w:after="100" w:afterAutospacing="1" w:line="240" w:lineRule="auto"/>
      <w:ind w:firstLine="0"/>
      <w:jc w:val="center"/>
      <w:textAlignment w:val="center"/>
    </w:pPr>
    <w:rPr>
      <w:bCs w:val="0"/>
      <w:color w:val="000000"/>
    </w:rPr>
  </w:style>
  <w:style w:type="paragraph" w:customStyle="1" w:styleId="xl195">
    <w:name w:val="xl195"/>
    <w:basedOn w:val="a4"/>
    <w:rsid w:val="00AE4FA2"/>
    <w:pPr>
      <w:pBdr>
        <w:top w:val="single" w:sz="4" w:space="0" w:color="auto"/>
      </w:pBdr>
      <w:shd w:val="clear" w:color="000000" w:fill="F2F2F2"/>
      <w:spacing w:before="100" w:beforeAutospacing="1" w:after="100" w:afterAutospacing="1" w:line="240" w:lineRule="auto"/>
      <w:ind w:firstLine="0"/>
      <w:jc w:val="center"/>
      <w:textAlignment w:val="center"/>
    </w:pPr>
    <w:rPr>
      <w:bCs w:val="0"/>
      <w:color w:val="000000"/>
    </w:rPr>
  </w:style>
  <w:style w:type="paragraph" w:customStyle="1" w:styleId="xl196">
    <w:name w:val="xl196"/>
    <w:basedOn w:val="a4"/>
    <w:rsid w:val="00AE4FA2"/>
    <w:pPr>
      <w:pBdr>
        <w:top w:val="single" w:sz="4" w:space="0" w:color="auto"/>
        <w:right w:val="single" w:sz="4" w:space="0" w:color="auto"/>
      </w:pBdr>
      <w:shd w:val="clear" w:color="000000" w:fill="F2F2F2"/>
      <w:spacing w:before="100" w:beforeAutospacing="1" w:after="100" w:afterAutospacing="1" w:line="240" w:lineRule="auto"/>
      <w:ind w:firstLine="0"/>
      <w:jc w:val="center"/>
      <w:textAlignment w:val="center"/>
    </w:pPr>
    <w:rPr>
      <w:bCs w:val="0"/>
      <w:color w:val="000000"/>
    </w:rPr>
  </w:style>
  <w:style w:type="paragraph" w:customStyle="1" w:styleId="xl197">
    <w:name w:val="xl197"/>
    <w:basedOn w:val="a4"/>
    <w:rsid w:val="00AE4FA2"/>
    <w:pPr>
      <w:pBdr>
        <w:left w:val="single" w:sz="4" w:space="0" w:color="auto"/>
        <w:bottom w:val="single" w:sz="4" w:space="0" w:color="auto"/>
      </w:pBdr>
      <w:shd w:val="clear" w:color="000000" w:fill="F2F2F2"/>
      <w:spacing w:before="100" w:beforeAutospacing="1" w:after="100" w:afterAutospacing="1" w:line="240" w:lineRule="auto"/>
      <w:ind w:firstLine="0"/>
      <w:jc w:val="center"/>
      <w:textAlignment w:val="center"/>
    </w:pPr>
    <w:rPr>
      <w:bCs w:val="0"/>
      <w:color w:val="000000"/>
    </w:rPr>
  </w:style>
  <w:style w:type="paragraph" w:customStyle="1" w:styleId="xl198">
    <w:name w:val="xl198"/>
    <w:basedOn w:val="a4"/>
    <w:rsid w:val="00AE4FA2"/>
    <w:pPr>
      <w:pBdr>
        <w:bottom w:val="single" w:sz="4" w:space="0" w:color="auto"/>
      </w:pBdr>
      <w:shd w:val="clear" w:color="000000" w:fill="F2F2F2"/>
      <w:spacing w:before="100" w:beforeAutospacing="1" w:after="100" w:afterAutospacing="1" w:line="240" w:lineRule="auto"/>
      <w:ind w:firstLine="0"/>
      <w:jc w:val="center"/>
      <w:textAlignment w:val="center"/>
    </w:pPr>
    <w:rPr>
      <w:bCs w:val="0"/>
      <w:color w:val="000000"/>
    </w:rPr>
  </w:style>
  <w:style w:type="paragraph" w:customStyle="1" w:styleId="xl199">
    <w:name w:val="xl199"/>
    <w:basedOn w:val="a4"/>
    <w:rsid w:val="00AE4FA2"/>
    <w:pPr>
      <w:pBdr>
        <w:bottom w:val="single" w:sz="4" w:space="0" w:color="auto"/>
        <w:right w:val="single" w:sz="4" w:space="0" w:color="auto"/>
      </w:pBdr>
      <w:shd w:val="clear" w:color="000000" w:fill="F2F2F2"/>
      <w:spacing w:before="100" w:beforeAutospacing="1" w:after="100" w:afterAutospacing="1" w:line="240" w:lineRule="auto"/>
      <w:ind w:firstLine="0"/>
      <w:jc w:val="center"/>
      <w:textAlignment w:val="center"/>
    </w:pPr>
    <w:rPr>
      <w:bCs w:val="0"/>
      <w:color w:val="000000"/>
    </w:rPr>
  </w:style>
  <w:style w:type="paragraph" w:customStyle="1" w:styleId="xl200">
    <w:name w:val="xl200"/>
    <w:basedOn w:val="a4"/>
    <w:rsid w:val="00AE4FA2"/>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bCs w:val="0"/>
      <w:color w:val="000000"/>
    </w:rPr>
  </w:style>
  <w:style w:type="paragraph" w:customStyle="1" w:styleId="xl201">
    <w:name w:val="xl201"/>
    <w:basedOn w:val="a4"/>
    <w:rsid w:val="00AE4FA2"/>
    <w:pPr>
      <w:pBdr>
        <w:top w:val="single" w:sz="4" w:space="0" w:color="auto"/>
        <w:left w:val="single" w:sz="4" w:space="0" w:color="auto"/>
        <w:bottom w:val="single" w:sz="4" w:space="0" w:color="auto"/>
      </w:pBdr>
      <w:shd w:val="clear" w:color="000000" w:fill="F2F2F2"/>
      <w:spacing w:before="100" w:beforeAutospacing="1" w:after="100" w:afterAutospacing="1" w:line="240" w:lineRule="auto"/>
      <w:ind w:firstLine="0"/>
      <w:jc w:val="center"/>
      <w:textAlignment w:val="center"/>
    </w:pPr>
    <w:rPr>
      <w:bCs w:val="0"/>
      <w:color w:val="000000"/>
    </w:rPr>
  </w:style>
  <w:style w:type="paragraph" w:customStyle="1" w:styleId="xl202">
    <w:name w:val="xl202"/>
    <w:basedOn w:val="a4"/>
    <w:rsid w:val="00AE4FA2"/>
    <w:pPr>
      <w:pBdr>
        <w:top w:val="single" w:sz="4" w:space="0" w:color="auto"/>
        <w:bottom w:val="single" w:sz="4" w:space="0" w:color="auto"/>
      </w:pBdr>
      <w:shd w:val="clear" w:color="000000" w:fill="F2F2F2"/>
      <w:spacing w:before="100" w:beforeAutospacing="1" w:after="100" w:afterAutospacing="1" w:line="240" w:lineRule="auto"/>
      <w:ind w:firstLine="0"/>
      <w:jc w:val="center"/>
      <w:textAlignment w:val="center"/>
    </w:pPr>
    <w:rPr>
      <w:bCs w:val="0"/>
      <w:color w:val="000000"/>
    </w:rPr>
  </w:style>
  <w:style w:type="paragraph" w:customStyle="1" w:styleId="xl203">
    <w:name w:val="xl203"/>
    <w:basedOn w:val="a4"/>
    <w:rsid w:val="00AE4FA2"/>
    <w:pPr>
      <w:pBdr>
        <w:top w:val="single" w:sz="4" w:space="0" w:color="auto"/>
        <w:bottom w:val="single" w:sz="4" w:space="0" w:color="auto"/>
        <w:right w:val="single" w:sz="4" w:space="0" w:color="auto"/>
      </w:pBdr>
      <w:shd w:val="clear" w:color="000000" w:fill="F2F2F2"/>
      <w:spacing w:before="100" w:beforeAutospacing="1" w:after="100" w:afterAutospacing="1" w:line="240" w:lineRule="auto"/>
      <w:ind w:firstLine="0"/>
      <w:jc w:val="center"/>
      <w:textAlignment w:val="center"/>
    </w:pPr>
    <w:rPr>
      <w:bCs w:val="0"/>
      <w:color w:val="000000"/>
    </w:rPr>
  </w:style>
  <w:style w:type="paragraph" w:customStyle="1" w:styleId="xl204">
    <w:name w:val="xl204"/>
    <w:basedOn w:val="a4"/>
    <w:rsid w:val="00AE4FA2"/>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ind w:firstLine="0"/>
      <w:textAlignment w:val="center"/>
    </w:pPr>
    <w:rPr>
      <w:b/>
      <w:color w:val="000000"/>
      <w:sz w:val="22"/>
      <w:szCs w:val="22"/>
    </w:rPr>
  </w:style>
  <w:style w:type="paragraph" w:customStyle="1" w:styleId="xl205">
    <w:name w:val="xl205"/>
    <w:basedOn w:val="a4"/>
    <w:rsid w:val="00AE4FA2"/>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b/>
    </w:rPr>
  </w:style>
  <w:style w:type="paragraph" w:customStyle="1" w:styleId="xl206">
    <w:name w:val="xl206"/>
    <w:basedOn w:val="a4"/>
    <w:rsid w:val="00AE4FA2"/>
    <w:pPr>
      <w:pBdr>
        <w:left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b/>
    </w:rPr>
  </w:style>
  <w:style w:type="paragraph" w:customStyle="1" w:styleId="xl207">
    <w:name w:val="xl207"/>
    <w:basedOn w:val="a4"/>
    <w:rsid w:val="00AE4FA2"/>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b/>
    </w:rPr>
  </w:style>
  <w:style w:type="paragraph" w:customStyle="1" w:styleId="xl208">
    <w:name w:val="xl208"/>
    <w:basedOn w:val="a4"/>
    <w:rsid w:val="00AE4FA2"/>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bCs w:val="0"/>
      <w:i/>
      <w:iCs/>
    </w:rPr>
  </w:style>
  <w:style w:type="paragraph" w:customStyle="1" w:styleId="xl209">
    <w:name w:val="xl209"/>
    <w:basedOn w:val="a4"/>
    <w:rsid w:val="00AE4FA2"/>
    <w:pPr>
      <w:pBdr>
        <w:left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bCs w:val="0"/>
      <w:i/>
      <w:iCs/>
    </w:rPr>
  </w:style>
  <w:style w:type="paragraph" w:customStyle="1" w:styleId="xl210">
    <w:name w:val="xl210"/>
    <w:basedOn w:val="a4"/>
    <w:rsid w:val="00AE4FA2"/>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bCs w:val="0"/>
      <w:i/>
      <w:iCs/>
    </w:rPr>
  </w:style>
  <w:style w:type="paragraph" w:customStyle="1" w:styleId="xl211">
    <w:name w:val="xl211"/>
    <w:basedOn w:val="a4"/>
    <w:rsid w:val="00AE4FA2"/>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line="240" w:lineRule="auto"/>
      <w:ind w:firstLine="0"/>
      <w:jc w:val="center"/>
      <w:textAlignment w:val="center"/>
    </w:pPr>
    <w:rPr>
      <w:b/>
      <w:color w:val="000000"/>
      <w:sz w:val="22"/>
      <w:szCs w:val="22"/>
    </w:rPr>
  </w:style>
  <w:style w:type="paragraph" w:customStyle="1" w:styleId="xl212">
    <w:name w:val="xl212"/>
    <w:basedOn w:val="a4"/>
    <w:rsid w:val="00AE4FA2"/>
    <w:pPr>
      <w:pBdr>
        <w:left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b/>
      <w:color w:val="000000"/>
    </w:rPr>
  </w:style>
  <w:style w:type="paragraph" w:customStyle="1" w:styleId="xl213">
    <w:name w:val="xl213"/>
    <w:basedOn w:val="a4"/>
    <w:rsid w:val="00AE4FA2"/>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b/>
      <w:color w:val="000000"/>
    </w:rPr>
  </w:style>
  <w:style w:type="paragraph" w:customStyle="1" w:styleId="xl214">
    <w:name w:val="xl214"/>
    <w:basedOn w:val="a4"/>
    <w:rsid w:val="00AE4FA2"/>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b/>
      <w:color w:val="000000"/>
    </w:rPr>
  </w:style>
  <w:style w:type="paragraph" w:customStyle="1" w:styleId="xl215">
    <w:name w:val="xl215"/>
    <w:basedOn w:val="a4"/>
    <w:rsid w:val="00AE4FA2"/>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b/>
      <w:color w:val="000000"/>
      <w:sz w:val="22"/>
      <w:szCs w:val="22"/>
    </w:rPr>
  </w:style>
  <w:style w:type="paragraph" w:customStyle="1" w:styleId="xl216">
    <w:name w:val="xl216"/>
    <w:basedOn w:val="a4"/>
    <w:rsid w:val="00AE4FA2"/>
    <w:pPr>
      <w:pBdr>
        <w:left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b/>
      <w:color w:val="000000"/>
      <w:sz w:val="22"/>
      <w:szCs w:val="22"/>
    </w:rPr>
  </w:style>
  <w:style w:type="paragraph" w:customStyle="1" w:styleId="xl217">
    <w:name w:val="xl217"/>
    <w:basedOn w:val="a4"/>
    <w:rsid w:val="00AE4FA2"/>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b/>
      <w:color w:val="000000"/>
      <w:sz w:val="22"/>
      <w:szCs w:val="22"/>
    </w:rPr>
  </w:style>
  <w:style w:type="paragraph" w:customStyle="1" w:styleId="xl218">
    <w:name w:val="xl218"/>
    <w:basedOn w:val="a4"/>
    <w:rsid w:val="00AE4FA2"/>
    <w:pPr>
      <w:pBdr>
        <w:top w:val="single" w:sz="4" w:space="0" w:color="auto"/>
        <w:left w:val="single" w:sz="4" w:space="0" w:color="auto"/>
        <w:right w:val="single" w:sz="4" w:space="0" w:color="auto"/>
      </w:pBdr>
      <w:shd w:val="clear" w:color="000000" w:fill="FCE4D6"/>
      <w:spacing w:before="100" w:beforeAutospacing="1" w:after="100" w:afterAutospacing="1" w:line="240" w:lineRule="auto"/>
      <w:ind w:firstLine="0"/>
      <w:jc w:val="left"/>
      <w:textAlignment w:val="center"/>
    </w:pPr>
    <w:rPr>
      <w:b/>
    </w:rPr>
  </w:style>
  <w:style w:type="paragraph" w:customStyle="1" w:styleId="xl219">
    <w:name w:val="xl219"/>
    <w:basedOn w:val="a4"/>
    <w:rsid w:val="00AE4FA2"/>
    <w:pPr>
      <w:pBdr>
        <w:left w:val="single" w:sz="4" w:space="0" w:color="auto"/>
        <w:right w:val="single" w:sz="4" w:space="0" w:color="auto"/>
      </w:pBdr>
      <w:shd w:val="clear" w:color="000000" w:fill="FCE4D6"/>
      <w:spacing w:before="100" w:beforeAutospacing="1" w:after="100" w:afterAutospacing="1" w:line="240" w:lineRule="auto"/>
      <w:ind w:firstLine="0"/>
      <w:jc w:val="left"/>
      <w:textAlignment w:val="center"/>
    </w:pPr>
    <w:rPr>
      <w:b/>
    </w:rPr>
  </w:style>
  <w:style w:type="paragraph" w:customStyle="1" w:styleId="xl220">
    <w:name w:val="xl220"/>
    <w:basedOn w:val="a4"/>
    <w:rsid w:val="00AE4FA2"/>
    <w:pPr>
      <w:pBdr>
        <w:left w:val="single" w:sz="4" w:space="0" w:color="auto"/>
        <w:bottom w:val="single" w:sz="4" w:space="0" w:color="auto"/>
        <w:right w:val="single" w:sz="4" w:space="0" w:color="auto"/>
      </w:pBdr>
      <w:shd w:val="clear" w:color="000000" w:fill="FCE4D6"/>
      <w:spacing w:before="100" w:beforeAutospacing="1" w:after="100" w:afterAutospacing="1" w:line="240" w:lineRule="auto"/>
      <w:ind w:firstLine="0"/>
      <w:jc w:val="left"/>
      <w:textAlignment w:val="center"/>
    </w:pPr>
    <w:rPr>
      <w:b/>
    </w:rPr>
  </w:style>
  <w:style w:type="paragraph" w:customStyle="1" w:styleId="xl221">
    <w:name w:val="xl221"/>
    <w:basedOn w:val="a4"/>
    <w:rsid w:val="00AE4FA2"/>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b/>
    </w:rPr>
  </w:style>
  <w:style w:type="paragraph" w:customStyle="1" w:styleId="xl222">
    <w:name w:val="xl222"/>
    <w:basedOn w:val="a4"/>
    <w:rsid w:val="00AE4FA2"/>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bCs w:val="0"/>
    </w:rPr>
  </w:style>
  <w:style w:type="paragraph" w:customStyle="1" w:styleId="xl223">
    <w:name w:val="xl223"/>
    <w:basedOn w:val="a4"/>
    <w:rsid w:val="00AE4FA2"/>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left"/>
      <w:textAlignment w:val="center"/>
    </w:pPr>
    <w:rPr>
      <w:b/>
      <w:color w:val="000000"/>
      <w:sz w:val="22"/>
      <w:szCs w:val="22"/>
    </w:rPr>
  </w:style>
  <w:style w:type="paragraph" w:customStyle="1" w:styleId="xl224">
    <w:name w:val="xl224"/>
    <w:basedOn w:val="a4"/>
    <w:rsid w:val="00AE4FA2"/>
    <w:pPr>
      <w:pBdr>
        <w:top w:val="single" w:sz="4" w:space="0" w:color="auto"/>
        <w:bottom w:val="single" w:sz="4" w:space="0" w:color="auto"/>
      </w:pBdr>
      <w:shd w:val="clear" w:color="000000" w:fill="FFFFFF"/>
      <w:spacing w:before="100" w:beforeAutospacing="1" w:after="100" w:afterAutospacing="1" w:line="240" w:lineRule="auto"/>
      <w:ind w:firstLine="0"/>
      <w:jc w:val="left"/>
      <w:textAlignment w:val="center"/>
    </w:pPr>
    <w:rPr>
      <w:b/>
      <w:color w:val="000000"/>
      <w:sz w:val="22"/>
      <w:szCs w:val="22"/>
    </w:rPr>
  </w:style>
  <w:style w:type="paragraph" w:customStyle="1" w:styleId="xl225">
    <w:name w:val="xl225"/>
    <w:basedOn w:val="a4"/>
    <w:rsid w:val="00AE4FA2"/>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b/>
      <w:color w:val="000000"/>
      <w:sz w:val="22"/>
      <w:szCs w:val="22"/>
    </w:rPr>
  </w:style>
  <w:style w:type="paragraph" w:customStyle="1" w:styleId="xl226">
    <w:name w:val="xl226"/>
    <w:basedOn w:val="a4"/>
    <w:rsid w:val="00AE4FA2"/>
    <w:pPr>
      <w:pBdr>
        <w:top w:val="single" w:sz="4" w:space="0" w:color="auto"/>
        <w:left w:val="single" w:sz="4" w:space="0" w:color="auto"/>
        <w:right w:val="single" w:sz="4" w:space="0" w:color="auto"/>
      </w:pBdr>
      <w:shd w:val="clear" w:color="000000" w:fill="FCE4D6"/>
      <w:spacing w:before="100" w:beforeAutospacing="1" w:after="100" w:afterAutospacing="1" w:line="240" w:lineRule="auto"/>
      <w:ind w:firstLine="0"/>
      <w:jc w:val="left"/>
      <w:textAlignment w:val="center"/>
    </w:pPr>
    <w:rPr>
      <w:b/>
      <w:color w:val="000000"/>
    </w:rPr>
  </w:style>
  <w:style w:type="paragraph" w:customStyle="1" w:styleId="xl227">
    <w:name w:val="xl227"/>
    <w:basedOn w:val="a4"/>
    <w:rsid w:val="00AE4FA2"/>
    <w:pPr>
      <w:pBdr>
        <w:left w:val="single" w:sz="4" w:space="0" w:color="auto"/>
        <w:right w:val="single" w:sz="4" w:space="0" w:color="auto"/>
      </w:pBdr>
      <w:shd w:val="clear" w:color="000000" w:fill="FCE4D6"/>
      <w:spacing w:before="100" w:beforeAutospacing="1" w:after="100" w:afterAutospacing="1" w:line="240" w:lineRule="auto"/>
      <w:ind w:firstLine="0"/>
      <w:jc w:val="left"/>
      <w:textAlignment w:val="center"/>
    </w:pPr>
    <w:rPr>
      <w:b/>
      <w:color w:val="000000"/>
    </w:rPr>
  </w:style>
  <w:style w:type="paragraph" w:customStyle="1" w:styleId="xl228">
    <w:name w:val="xl228"/>
    <w:basedOn w:val="a4"/>
    <w:rsid w:val="00AE4FA2"/>
    <w:pPr>
      <w:pBdr>
        <w:left w:val="single" w:sz="4" w:space="0" w:color="auto"/>
        <w:bottom w:val="single" w:sz="4" w:space="0" w:color="auto"/>
        <w:right w:val="single" w:sz="4" w:space="0" w:color="auto"/>
      </w:pBdr>
      <w:shd w:val="clear" w:color="000000" w:fill="FCE4D6"/>
      <w:spacing w:before="100" w:beforeAutospacing="1" w:after="100" w:afterAutospacing="1" w:line="240" w:lineRule="auto"/>
      <w:ind w:firstLine="0"/>
      <w:jc w:val="left"/>
      <w:textAlignment w:val="center"/>
    </w:pPr>
    <w:rPr>
      <w:b/>
      <w:color w:val="000000"/>
    </w:rPr>
  </w:style>
  <w:style w:type="paragraph" w:customStyle="1" w:styleId="xl229">
    <w:name w:val="xl229"/>
    <w:basedOn w:val="a4"/>
    <w:rsid w:val="00AE4FA2"/>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bCs w:val="0"/>
      <w:color w:val="000000"/>
      <w:sz w:val="22"/>
      <w:szCs w:val="22"/>
    </w:rPr>
  </w:style>
  <w:style w:type="paragraph" w:customStyle="1" w:styleId="xl230">
    <w:name w:val="xl230"/>
    <w:basedOn w:val="a4"/>
    <w:rsid w:val="00AE4FA2"/>
    <w:pPr>
      <w:pBdr>
        <w:left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bCs w:val="0"/>
      <w:color w:val="000000"/>
      <w:sz w:val="22"/>
      <w:szCs w:val="22"/>
    </w:rPr>
  </w:style>
  <w:style w:type="paragraph" w:customStyle="1" w:styleId="xl231">
    <w:name w:val="xl231"/>
    <w:basedOn w:val="a4"/>
    <w:rsid w:val="00AE4FA2"/>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bCs w:val="0"/>
      <w:color w:val="000000"/>
      <w:sz w:val="22"/>
      <w:szCs w:val="22"/>
    </w:rPr>
  </w:style>
  <w:style w:type="paragraph" w:customStyle="1" w:styleId="xl232">
    <w:name w:val="xl232"/>
    <w:basedOn w:val="a4"/>
    <w:rsid w:val="00AE4FA2"/>
    <w:pPr>
      <w:pBdr>
        <w:top w:val="single" w:sz="4" w:space="0" w:color="auto"/>
        <w:left w:val="single" w:sz="4" w:space="0" w:color="auto"/>
        <w:right w:val="single" w:sz="4" w:space="0" w:color="auto"/>
      </w:pBdr>
      <w:shd w:val="clear" w:color="000000" w:fill="FCE4D6"/>
      <w:spacing w:before="100" w:beforeAutospacing="1" w:after="100" w:afterAutospacing="1" w:line="240" w:lineRule="auto"/>
      <w:ind w:firstLine="0"/>
      <w:jc w:val="left"/>
      <w:textAlignment w:val="center"/>
    </w:pPr>
    <w:rPr>
      <w:b/>
      <w:color w:val="000000"/>
      <w:sz w:val="22"/>
      <w:szCs w:val="22"/>
    </w:rPr>
  </w:style>
  <w:style w:type="paragraph" w:customStyle="1" w:styleId="xl233">
    <w:name w:val="xl233"/>
    <w:basedOn w:val="a4"/>
    <w:rsid w:val="00AE4FA2"/>
    <w:pPr>
      <w:pBdr>
        <w:left w:val="single" w:sz="4" w:space="0" w:color="auto"/>
        <w:right w:val="single" w:sz="4" w:space="0" w:color="auto"/>
      </w:pBdr>
      <w:shd w:val="clear" w:color="000000" w:fill="FCE4D6"/>
      <w:spacing w:before="100" w:beforeAutospacing="1" w:after="100" w:afterAutospacing="1" w:line="240" w:lineRule="auto"/>
      <w:ind w:firstLine="0"/>
      <w:jc w:val="left"/>
      <w:textAlignment w:val="center"/>
    </w:pPr>
    <w:rPr>
      <w:b/>
      <w:color w:val="000000"/>
      <w:sz w:val="22"/>
      <w:szCs w:val="22"/>
    </w:rPr>
  </w:style>
  <w:style w:type="paragraph" w:customStyle="1" w:styleId="xl234">
    <w:name w:val="xl234"/>
    <w:basedOn w:val="a4"/>
    <w:rsid w:val="00AE4FA2"/>
    <w:pPr>
      <w:pBdr>
        <w:left w:val="single" w:sz="4" w:space="0" w:color="auto"/>
        <w:bottom w:val="single" w:sz="4" w:space="0" w:color="auto"/>
        <w:right w:val="single" w:sz="4" w:space="0" w:color="auto"/>
      </w:pBdr>
      <w:shd w:val="clear" w:color="000000" w:fill="FCE4D6"/>
      <w:spacing w:before="100" w:beforeAutospacing="1" w:after="100" w:afterAutospacing="1" w:line="240" w:lineRule="auto"/>
      <w:ind w:firstLine="0"/>
      <w:jc w:val="left"/>
      <w:textAlignment w:val="center"/>
    </w:pPr>
    <w:rPr>
      <w:b/>
      <w:color w:val="000000"/>
      <w:sz w:val="22"/>
      <w:szCs w:val="22"/>
    </w:rPr>
  </w:style>
  <w:style w:type="paragraph" w:customStyle="1" w:styleId="xl235">
    <w:name w:val="xl235"/>
    <w:basedOn w:val="a4"/>
    <w:rsid w:val="00AE4FA2"/>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b/>
      <w:color w:val="000000"/>
      <w:sz w:val="22"/>
      <w:szCs w:val="22"/>
    </w:rPr>
  </w:style>
  <w:style w:type="paragraph" w:customStyle="1" w:styleId="xl236">
    <w:name w:val="xl236"/>
    <w:basedOn w:val="a4"/>
    <w:rsid w:val="00AE4FA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bCs w:val="0"/>
      <w:i/>
      <w:iCs/>
      <w:color w:val="000000"/>
    </w:rPr>
  </w:style>
  <w:style w:type="paragraph" w:customStyle="1" w:styleId="xl237">
    <w:name w:val="xl237"/>
    <w:basedOn w:val="a4"/>
    <w:rsid w:val="00AE4FA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b/>
      <w:color w:val="000000"/>
      <w:sz w:val="22"/>
      <w:szCs w:val="22"/>
    </w:rPr>
  </w:style>
  <w:style w:type="paragraph" w:customStyle="1" w:styleId="xl238">
    <w:name w:val="xl238"/>
    <w:basedOn w:val="a4"/>
    <w:rsid w:val="00AE4FA2"/>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ind w:firstLine="0"/>
      <w:textAlignment w:val="center"/>
    </w:pPr>
    <w:rPr>
      <w:b/>
      <w:color w:val="000000"/>
    </w:rPr>
  </w:style>
  <w:style w:type="paragraph" w:customStyle="1" w:styleId="xl239">
    <w:name w:val="xl239"/>
    <w:basedOn w:val="a4"/>
    <w:rsid w:val="00AE4FA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textAlignment w:val="center"/>
    </w:pPr>
    <w:rPr>
      <w:bCs w:val="0"/>
      <w:color w:val="000000"/>
      <w:sz w:val="22"/>
      <w:szCs w:val="22"/>
    </w:rPr>
  </w:style>
  <w:style w:type="paragraph" w:customStyle="1" w:styleId="xl240">
    <w:name w:val="xl240"/>
    <w:basedOn w:val="a4"/>
    <w:rsid w:val="00AE4FA2"/>
    <w:pPr>
      <w:shd w:val="clear" w:color="000000" w:fill="FFFFFF"/>
      <w:spacing w:before="100" w:beforeAutospacing="1" w:after="100" w:afterAutospacing="1" w:line="240" w:lineRule="auto"/>
      <w:ind w:firstLine="0"/>
      <w:jc w:val="left"/>
    </w:pPr>
    <w:rPr>
      <w:bCs w:val="0"/>
    </w:rPr>
  </w:style>
  <w:style w:type="paragraph" w:customStyle="1" w:styleId="affff0">
    <w:name w:val="Название таблицы"/>
    <w:basedOn w:val="af2"/>
    <w:link w:val="affff1"/>
    <w:qFormat/>
    <w:rsid w:val="00792460"/>
    <w:pPr>
      <w:keepNext/>
      <w:spacing w:before="120" w:after="0"/>
      <w:jc w:val="both"/>
    </w:pPr>
  </w:style>
  <w:style w:type="character" w:customStyle="1" w:styleId="affff1">
    <w:name w:val="Название таблицы Знак"/>
    <w:basedOn w:val="afffd"/>
    <w:link w:val="affff0"/>
    <w:rsid w:val="005019C4"/>
    <w:rPr>
      <w:rFonts w:eastAsia="Calibri"/>
      <w:bCs/>
      <w:iCs/>
      <w:sz w:val="24"/>
      <w:szCs w:val="18"/>
      <w:lang w:eastAsia="en-US"/>
    </w:rPr>
  </w:style>
  <w:style w:type="paragraph" w:customStyle="1" w:styleId="1">
    <w:name w:val="Список_нумерованный_1_уровень"/>
    <w:link w:val="1f2"/>
    <w:qFormat/>
    <w:rsid w:val="005019C4"/>
    <w:pPr>
      <w:numPr>
        <w:numId w:val="50"/>
      </w:numPr>
      <w:spacing w:before="60" w:after="100"/>
      <w:jc w:val="both"/>
    </w:pPr>
    <w:rPr>
      <w:sz w:val="24"/>
      <w:szCs w:val="24"/>
      <w:lang w:eastAsia="ru-RU"/>
    </w:rPr>
  </w:style>
  <w:style w:type="character" w:customStyle="1" w:styleId="1f2">
    <w:name w:val="Список_нумерованный_1_уровень Знак"/>
    <w:basedOn w:val="a5"/>
    <w:link w:val="1"/>
    <w:locked/>
    <w:rsid w:val="005019C4"/>
    <w:rPr>
      <w:sz w:val="24"/>
      <w:szCs w:val="24"/>
      <w:lang w:eastAsia="ru-RU"/>
    </w:rPr>
  </w:style>
  <w:style w:type="paragraph" w:customStyle="1" w:styleId="2">
    <w:name w:val="Список_нумерованный_2_уровень"/>
    <w:basedOn w:val="1"/>
    <w:qFormat/>
    <w:rsid w:val="005019C4"/>
    <w:pPr>
      <w:numPr>
        <w:ilvl w:val="1"/>
      </w:numPr>
      <w:ind w:left="2149" w:hanging="360"/>
    </w:pPr>
  </w:style>
  <w:style w:type="paragraph" w:customStyle="1" w:styleId="3">
    <w:name w:val="Список_нумерованный_3_уровень"/>
    <w:basedOn w:val="1"/>
    <w:qFormat/>
    <w:rsid w:val="005019C4"/>
    <w:pPr>
      <w:numPr>
        <w:ilvl w:val="2"/>
      </w:numPr>
      <w:ind w:left="2869" w:hanging="360"/>
    </w:pPr>
  </w:style>
  <w:style w:type="character" w:customStyle="1" w:styleId="2b">
    <w:name w:val="Основной текст (2)"/>
    <w:basedOn w:val="a5"/>
    <w:uiPriority w:val="99"/>
    <w:rsid w:val="005019C4"/>
    <w:rPr>
      <w:rFonts w:ascii="Times New Roman" w:eastAsia="Times New Roman" w:hAnsi="Times New Roman" w:cs="Times New Roman" w:hint="default"/>
      <w:b w:val="0"/>
      <w:bCs w:val="0"/>
      <w:i w:val="0"/>
      <w:iCs w:val="0"/>
      <w:smallCaps w:val="0"/>
      <w:strike w:val="0"/>
      <w:dstrike w:val="0"/>
      <w:color w:val="000000"/>
      <w:spacing w:val="0"/>
      <w:w w:val="100"/>
      <w:position w:val="0"/>
      <w:sz w:val="24"/>
      <w:szCs w:val="24"/>
      <w:u w:val="none"/>
      <w:effect w:val="none"/>
      <w:lang w:val="ru-RU" w:eastAsia="ru-RU" w:bidi="ru-RU"/>
    </w:rPr>
  </w:style>
  <w:style w:type="character" w:customStyle="1" w:styleId="CharStyle12">
    <w:name w:val="Char Style 12"/>
    <w:basedOn w:val="a5"/>
    <w:link w:val="Style11"/>
    <w:uiPriority w:val="99"/>
    <w:rsid w:val="005019C4"/>
    <w:rPr>
      <w:sz w:val="23"/>
      <w:szCs w:val="23"/>
      <w:shd w:val="clear" w:color="auto" w:fill="FFFFFF"/>
    </w:rPr>
  </w:style>
  <w:style w:type="paragraph" w:customStyle="1" w:styleId="Style11">
    <w:name w:val="Style 11"/>
    <w:basedOn w:val="a4"/>
    <w:link w:val="CharStyle12"/>
    <w:uiPriority w:val="99"/>
    <w:rsid w:val="005019C4"/>
    <w:pPr>
      <w:widowControl w:val="0"/>
      <w:shd w:val="clear" w:color="auto" w:fill="FFFFFF"/>
      <w:spacing w:before="540" w:after="300" w:line="240" w:lineRule="atLeast"/>
      <w:ind w:hanging="440"/>
    </w:pPr>
    <w:rPr>
      <w:bCs w:val="0"/>
      <w:sz w:val="23"/>
      <w:szCs w:val="23"/>
      <w:lang w:eastAsia="ja-JP"/>
    </w:rPr>
  </w:style>
  <w:style w:type="character" w:customStyle="1" w:styleId="50">
    <w:name w:val="Заголовок 5 Знак"/>
    <w:basedOn w:val="a5"/>
    <w:link w:val="5"/>
    <w:rsid w:val="00792460"/>
    <w:rPr>
      <w:b/>
      <w:sz w:val="52"/>
      <w:szCs w:val="24"/>
      <w:lang w:eastAsia="ru-RU"/>
    </w:rPr>
  </w:style>
  <w:style w:type="paragraph" w:customStyle="1" w:styleId="afa">
    <w:name w:val="Таблица"/>
    <w:basedOn w:val="af4"/>
    <w:qFormat/>
    <w:rsid w:val="00792460"/>
    <w:pPr>
      <w:keepNext w:val="0"/>
      <w:spacing w:after="60" w:line="240" w:lineRule="auto"/>
      <w:jc w:val="left"/>
    </w:pPr>
  </w:style>
  <w:style w:type="paragraph" w:customStyle="1" w:styleId="affff2">
    <w:name w:val="Таблица без разрыва"/>
    <w:basedOn w:val="afa"/>
    <w:next w:val="a4"/>
    <w:qFormat/>
    <w:rsid w:val="00792460"/>
    <w:pPr>
      <w:keepNext/>
    </w:pPr>
    <w:rPr>
      <w:bCs/>
    </w:rPr>
  </w:style>
  <w:style w:type="paragraph" w:customStyle="1" w:styleId="xl152">
    <w:name w:val="xl152"/>
    <w:basedOn w:val="a4"/>
    <w:rsid w:val="00677E3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right"/>
      <w:textAlignment w:val="center"/>
    </w:pPr>
    <w:rPr>
      <w:bCs w:val="0"/>
      <w:color w:val="000000"/>
    </w:rPr>
  </w:style>
  <w:style w:type="paragraph" w:customStyle="1" w:styleId="Default">
    <w:name w:val="Default"/>
    <w:link w:val="Default0"/>
    <w:rsid w:val="006C7A66"/>
    <w:pPr>
      <w:autoSpaceDE w:val="0"/>
      <w:autoSpaceDN w:val="0"/>
      <w:adjustRightInd w:val="0"/>
    </w:pPr>
    <w:rPr>
      <w:rFonts w:eastAsiaTheme="minorHAnsi"/>
      <w:color w:val="000000"/>
      <w:sz w:val="24"/>
      <w:szCs w:val="24"/>
      <w:lang w:eastAsia="en-US"/>
    </w:rPr>
  </w:style>
  <w:style w:type="character" w:customStyle="1" w:styleId="Default0">
    <w:name w:val="Default Знак"/>
    <w:basedOn w:val="a5"/>
    <w:link w:val="Default"/>
    <w:rsid w:val="006C7A66"/>
    <w:rPr>
      <w:rFonts w:eastAsiaTheme="minorHAnsi"/>
      <w:color w:val="000000"/>
      <w:sz w:val="24"/>
      <w:szCs w:val="24"/>
      <w:lang w:eastAsia="en-US"/>
    </w:rPr>
  </w:style>
  <w:style w:type="paragraph" w:customStyle="1" w:styleId="affff3">
    <w:name w:val="Гатчина_для_оглавления"/>
    <w:basedOn w:val="Default"/>
    <w:link w:val="affff4"/>
    <w:rsid w:val="006C7A66"/>
    <w:pPr>
      <w:spacing w:line="360" w:lineRule="auto"/>
      <w:ind w:firstLine="851"/>
      <w:jc w:val="center"/>
    </w:pPr>
    <w:rPr>
      <w:sz w:val="28"/>
      <w:szCs w:val="26"/>
    </w:rPr>
  </w:style>
  <w:style w:type="character" w:customStyle="1" w:styleId="affff4">
    <w:name w:val="Гатчина_для_оглавления Знак"/>
    <w:basedOn w:val="Default0"/>
    <w:link w:val="affff3"/>
    <w:rsid w:val="006C7A66"/>
    <w:rPr>
      <w:rFonts w:eastAsiaTheme="minorHAnsi"/>
      <w:color w:val="000000"/>
      <w:sz w:val="28"/>
      <w:szCs w:val="26"/>
      <w:lang w:eastAsia="en-US"/>
    </w:rPr>
  </w:style>
</w:styles>
</file>

<file path=word/webSettings.xml><?xml version="1.0" encoding="utf-8"?>
<w:webSettings xmlns:r="http://schemas.openxmlformats.org/officeDocument/2006/relationships" xmlns:w="http://schemas.openxmlformats.org/wordprocessingml/2006/main">
  <w:divs>
    <w:div w:id="4865738">
      <w:bodyDiv w:val="1"/>
      <w:marLeft w:val="0"/>
      <w:marRight w:val="0"/>
      <w:marTop w:val="0"/>
      <w:marBottom w:val="0"/>
      <w:divBdr>
        <w:top w:val="none" w:sz="0" w:space="0" w:color="auto"/>
        <w:left w:val="none" w:sz="0" w:space="0" w:color="auto"/>
        <w:bottom w:val="none" w:sz="0" w:space="0" w:color="auto"/>
        <w:right w:val="none" w:sz="0" w:space="0" w:color="auto"/>
      </w:divBdr>
    </w:div>
    <w:div w:id="5448933">
      <w:bodyDiv w:val="1"/>
      <w:marLeft w:val="0"/>
      <w:marRight w:val="0"/>
      <w:marTop w:val="0"/>
      <w:marBottom w:val="0"/>
      <w:divBdr>
        <w:top w:val="none" w:sz="0" w:space="0" w:color="auto"/>
        <w:left w:val="none" w:sz="0" w:space="0" w:color="auto"/>
        <w:bottom w:val="none" w:sz="0" w:space="0" w:color="auto"/>
        <w:right w:val="none" w:sz="0" w:space="0" w:color="auto"/>
      </w:divBdr>
    </w:div>
    <w:div w:id="5833643">
      <w:bodyDiv w:val="1"/>
      <w:marLeft w:val="0"/>
      <w:marRight w:val="0"/>
      <w:marTop w:val="0"/>
      <w:marBottom w:val="0"/>
      <w:divBdr>
        <w:top w:val="none" w:sz="0" w:space="0" w:color="auto"/>
        <w:left w:val="none" w:sz="0" w:space="0" w:color="auto"/>
        <w:bottom w:val="none" w:sz="0" w:space="0" w:color="auto"/>
        <w:right w:val="none" w:sz="0" w:space="0" w:color="auto"/>
      </w:divBdr>
    </w:div>
    <w:div w:id="7294212">
      <w:bodyDiv w:val="1"/>
      <w:marLeft w:val="0"/>
      <w:marRight w:val="0"/>
      <w:marTop w:val="0"/>
      <w:marBottom w:val="0"/>
      <w:divBdr>
        <w:top w:val="none" w:sz="0" w:space="0" w:color="auto"/>
        <w:left w:val="none" w:sz="0" w:space="0" w:color="auto"/>
        <w:bottom w:val="none" w:sz="0" w:space="0" w:color="auto"/>
        <w:right w:val="none" w:sz="0" w:space="0" w:color="auto"/>
      </w:divBdr>
    </w:div>
    <w:div w:id="15277773">
      <w:bodyDiv w:val="1"/>
      <w:marLeft w:val="0"/>
      <w:marRight w:val="0"/>
      <w:marTop w:val="0"/>
      <w:marBottom w:val="0"/>
      <w:divBdr>
        <w:top w:val="none" w:sz="0" w:space="0" w:color="auto"/>
        <w:left w:val="none" w:sz="0" w:space="0" w:color="auto"/>
        <w:bottom w:val="none" w:sz="0" w:space="0" w:color="auto"/>
        <w:right w:val="none" w:sz="0" w:space="0" w:color="auto"/>
      </w:divBdr>
    </w:div>
    <w:div w:id="20280546">
      <w:bodyDiv w:val="1"/>
      <w:marLeft w:val="0"/>
      <w:marRight w:val="0"/>
      <w:marTop w:val="0"/>
      <w:marBottom w:val="0"/>
      <w:divBdr>
        <w:top w:val="none" w:sz="0" w:space="0" w:color="auto"/>
        <w:left w:val="none" w:sz="0" w:space="0" w:color="auto"/>
        <w:bottom w:val="none" w:sz="0" w:space="0" w:color="auto"/>
        <w:right w:val="none" w:sz="0" w:space="0" w:color="auto"/>
      </w:divBdr>
    </w:div>
    <w:div w:id="27604759">
      <w:bodyDiv w:val="1"/>
      <w:marLeft w:val="0"/>
      <w:marRight w:val="0"/>
      <w:marTop w:val="0"/>
      <w:marBottom w:val="0"/>
      <w:divBdr>
        <w:top w:val="none" w:sz="0" w:space="0" w:color="auto"/>
        <w:left w:val="none" w:sz="0" w:space="0" w:color="auto"/>
        <w:bottom w:val="none" w:sz="0" w:space="0" w:color="auto"/>
        <w:right w:val="none" w:sz="0" w:space="0" w:color="auto"/>
      </w:divBdr>
    </w:div>
    <w:div w:id="30308351">
      <w:bodyDiv w:val="1"/>
      <w:marLeft w:val="0"/>
      <w:marRight w:val="0"/>
      <w:marTop w:val="0"/>
      <w:marBottom w:val="0"/>
      <w:divBdr>
        <w:top w:val="none" w:sz="0" w:space="0" w:color="auto"/>
        <w:left w:val="none" w:sz="0" w:space="0" w:color="auto"/>
        <w:bottom w:val="none" w:sz="0" w:space="0" w:color="auto"/>
        <w:right w:val="none" w:sz="0" w:space="0" w:color="auto"/>
      </w:divBdr>
    </w:div>
    <w:div w:id="32197990">
      <w:bodyDiv w:val="1"/>
      <w:marLeft w:val="0"/>
      <w:marRight w:val="0"/>
      <w:marTop w:val="0"/>
      <w:marBottom w:val="0"/>
      <w:divBdr>
        <w:top w:val="none" w:sz="0" w:space="0" w:color="auto"/>
        <w:left w:val="none" w:sz="0" w:space="0" w:color="auto"/>
        <w:bottom w:val="none" w:sz="0" w:space="0" w:color="auto"/>
        <w:right w:val="none" w:sz="0" w:space="0" w:color="auto"/>
      </w:divBdr>
    </w:div>
    <w:div w:id="32733574">
      <w:bodyDiv w:val="1"/>
      <w:marLeft w:val="0"/>
      <w:marRight w:val="0"/>
      <w:marTop w:val="0"/>
      <w:marBottom w:val="0"/>
      <w:divBdr>
        <w:top w:val="none" w:sz="0" w:space="0" w:color="auto"/>
        <w:left w:val="none" w:sz="0" w:space="0" w:color="auto"/>
        <w:bottom w:val="none" w:sz="0" w:space="0" w:color="auto"/>
        <w:right w:val="none" w:sz="0" w:space="0" w:color="auto"/>
      </w:divBdr>
    </w:div>
    <w:div w:id="36706375">
      <w:bodyDiv w:val="1"/>
      <w:marLeft w:val="0"/>
      <w:marRight w:val="0"/>
      <w:marTop w:val="0"/>
      <w:marBottom w:val="0"/>
      <w:divBdr>
        <w:top w:val="none" w:sz="0" w:space="0" w:color="auto"/>
        <w:left w:val="none" w:sz="0" w:space="0" w:color="auto"/>
        <w:bottom w:val="none" w:sz="0" w:space="0" w:color="auto"/>
        <w:right w:val="none" w:sz="0" w:space="0" w:color="auto"/>
      </w:divBdr>
    </w:div>
    <w:div w:id="43067560">
      <w:bodyDiv w:val="1"/>
      <w:marLeft w:val="0"/>
      <w:marRight w:val="0"/>
      <w:marTop w:val="0"/>
      <w:marBottom w:val="0"/>
      <w:divBdr>
        <w:top w:val="none" w:sz="0" w:space="0" w:color="auto"/>
        <w:left w:val="none" w:sz="0" w:space="0" w:color="auto"/>
        <w:bottom w:val="none" w:sz="0" w:space="0" w:color="auto"/>
        <w:right w:val="none" w:sz="0" w:space="0" w:color="auto"/>
      </w:divBdr>
    </w:div>
    <w:div w:id="43915280">
      <w:bodyDiv w:val="1"/>
      <w:marLeft w:val="0"/>
      <w:marRight w:val="0"/>
      <w:marTop w:val="0"/>
      <w:marBottom w:val="0"/>
      <w:divBdr>
        <w:top w:val="none" w:sz="0" w:space="0" w:color="auto"/>
        <w:left w:val="none" w:sz="0" w:space="0" w:color="auto"/>
        <w:bottom w:val="none" w:sz="0" w:space="0" w:color="auto"/>
        <w:right w:val="none" w:sz="0" w:space="0" w:color="auto"/>
      </w:divBdr>
    </w:div>
    <w:div w:id="59645097">
      <w:bodyDiv w:val="1"/>
      <w:marLeft w:val="0"/>
      <w:marRight w:val="0"/>
      <w:marTop w:val="0"/>
      <w:marBottom w:val="0"/>
      <w:divBdr>
        <w:top w:val="none" w:sz="0" w:space="0" w:color="auto"/>
        <w:left w:val="none" w:sz="0" w:space="0" w:color="auto"/>
        <w:bottom w:val="none" w:sz="0" w:space="0" w:color="auto"/>
        <w:right w:val="none" w:sz="0" w:space="0" w:color="auto"/>
      </w:divBdr>
    </w:div>
    <w:div w:id="59863522">
      <w:bodyDiv w:val="1"/>
      <w:marLeft w:val="0"/>
      <w:marRight w:val="0"/>
      <w:marTop w:val="0"/>
      <w:marBottom w:val="0"/>
      <w:divBdr>
        <w:top w:val="none" w:sz="0" w:space="0" w:color="auto"/>
        <w:left w:val="none" w:sz="0" w:space="0" w:color="auto"/>
        <w:bottom w:val="none" w:sz="0" w:space="0" w:color="auto"/>
        <w:right w:val="none" w:sz="0" w:space="0" w:color="auto"/>
      </w:divBdr>
    </w:div>
    <w:div w:id="63527855">
      <w:bodyDiv w:val="1"/>
      <w:marLeft w:val="0"/>
      <w:marRight w:val="0"/>
      <w:marTop w:val="0"/>
      <w:marBottom w:val="0"/>
      <w:divBdr>
        <w:top w:val="none" w:sz="0" w:space="0" w:color="auto"/>
        <w:left w:val="none" w:sz="0" w:space="0" w:color="auto"/>
        <w:bottom w:val="none" w:sz="0" w:space="0" w:color="auto"/>
        <w:right w:val="none" w:sz="0" w:space="0" w:color="auto"/>
      </w:divBdr>
    </w:div>
    <w:div w:id="63648267">
      <w:bodyDiv w:val="1"/>
      <w:marLeft w:val="0"/>
      <w:marRight w:val="0"/>
      <w:marTop w:val="0"/>
      <w:marBottom w:val="0"/>
      <w:divBdr>
        <w:top w:val="none" w:sz="0" w:space="0" w:color="auto"/>
        <w:left w:val="none" w:sz="0" w:space="0" w:color="auto"/>
        <w:bottom w:val="none" w:sz="0" w:space="0" w:color="auto"/>
        <w:right w:val="none" w:sz="0" w:space="0" w:color="auto"/>
      </w:divBdr>
    </w:div>
    <w:div w:id="68356252">
      <w:bodyDiv w:val="1"/>
      <w:marLeft w:val="0"/>
      <w:marRight w:val="0"/>
      <w:marTop w:val="0"/>
      <w:marBottom w:val="0"/>
      <w:divBdr>
        <w:top w:val="none" w:sz="0" w:space="0" w:color="auto"/>
        <w:left w:val="none" w:sz="0" w:space="0" w:color="auto"/>
        <w:bottom w:val="none" w:sz="0" w:space="0" w:color="auto"/>
        <w:right w:val="none" w:sz="0" w:space="0" w:color="auto"/>
      </w:divBdr>
    </w:div>
    <w:div w:id="72702999">
      <w:bodyDiv w:val="1"/>
      <w:marLeft w:val="0"/>
      <w:marRight w:val="0"/>
      <w:marTop w:val="0"/>
      <w:marBottom w:val="0"/>
      <w:divBdr>
        <w:top w:val="none" w:sz="0" w:space="0" w:color="auto"/>
        <w:left w:val="none" w:sz="0" w:space="0" w:color="auto"/>
        <w:bottom w:val="none" w:sz="0" w:space="0" w:color="auto"/>
        <w:right w:val="none" w:sz="0" w:space="0" w:color="auto"/>
      </w:divBdr>
    </w:div>
    <w:div w:id="74403516">
      <w:bodyDiv w:val="1"/>
      <w:marLeft w:val="0"/>
      <w:marRight w:val="0"/>
      <w:marTop w:val="0"/>
      <w:marBottom w:val="0"/>
      <w:divBdr>
        <w:top w:val="none" w:sz="0" w:space="0" w:color="auto"/>
        <w:left w:val="none" w:sz="0" w:space="0" w:color="auto"/>
        <w:bottom w:val="none" w:sz="0" w:space="0" w:color="auto"/>
        <w:right w:val="none" w:sz="0" w:space="0" w:color="auto"/>
      </w:divBdr>
    </w:div>
    <w:div w:id="76173581">
      <w:bodyDiv w:val="1"/>
      <w:marLeft w:val="0"/>
      <w:marRight w:val="0"/>
      <w:marTop w:val="0"/>
      <w:marBottom w:val="0"/>
      <w:divBdr>
        <w:top w:val="none" w:sz="0" w:space="0" w:color="auto"/>
        <w:left w:val="none" w:sz="0" w:space="0" w:color="auto"/>
        <w:bottom w:val="none" w:sz="0" w:space="0" w:color="auto"/>
        <w:right w:val="none" w:sz="0" w:space="0" w:color="auto"/>
      </w:divBdr>
    </w:div>
    <w:div w:id="80878667">
      <w:bodyDiv w:val="1"/>
      <w:marLeft w:val="0"/>
      <w:marRight w:val="0"/>
      <w:marTop w:val="0"/>
      <w:marBottom w:val="0"/>
      <w:divBdr>
        <w:top w:val="none" w:sz="0" w:space="0" w:color="auto"/>
        <w:left w:val="none" w:sz="0" w:space="0" w:color="auto"/>
        <w:bottom w:val="none" w:sz="0" w:space="0" w:color="auto"/>
        <w:right w:val="none" w:sz="0" w:space="0" w:color="auto"/>
      </w:divBdr>
    </w:div>
    <w:div w:id="82607351">
      <w:bodyDiv w:val="1"/>
      <w:marLeft w:val="0"/>
      <w:marRight w:val="0"/>
      <w:marTop w:val="0"/>
      <w:marBottom w:val="0"/>
      <w:divBdr>
        <w:top w:val="none" w:sz="0" w:space="0" w:color="auto"/>
        <w:left w:val="none" w:sz="0" w:space="0" w:color="auto"/>
        <w:bottom w:val="none" w:sz="0" w:space="0" w:color="auto"/>
        <w:right w:val="none" w:sz="0" w:space="0" w:color="auto"/>
      </w:divBdr>
    </w:div>
    <w:div w:id="84225597">
      <w:bodyDiv w:val="1"/>
      <w:marLeft w:val="0"/>
      <w:marRight w:val="0"/>
      <w:marTop w:val="0"/>
      <w:marBottom w:val="0"/>
      <w:divBdr>
        <w:top w:val="none" w:sz="0" w:space="0" w:color="auto"/>
        <w:left w:val="none" w:sz="0" w:space="0" w:color="auto"/>
        <w:bottom w:val="none" w:sz="0" w:space="0" w:color="auto"/>
        <w:right w:val="none" w:sz="0" w:space="0" w:color="auto"/>
      </w:divBdr>
    </w:div>
    <w:div w:id="95029906">
      <w:bodyDiv w:val="1"/>
      <w:marLeft w:val="0"/>
      <w:marRight w:val="0"/>
      <w:marTop w:val="0"/>
      <w:marBottom w:val="0"/>
      <w:divBdr>
        <w:top w:val="none" w:sz="0" w:space="0" w:color="auto"/>
        <w:left w:val="none" w:sz="0" w:space="0" w:color="auto"/>
        <w:bottom w:val="none" w:sz="0" w:space="0" w:color="auto"/>
        <w:right w:val="none" w:sz="0" w:space="0" w:color="auto"/>
      </w:divBdr>
    </w:div>
    <w:div w:id="99230276">
      <w:bodyDiv w:val="1"/>
      <w:marLeft w:val="0"/>
      <w:marRight w:val="0"/>
      <w:marTop w:val="0"/>
      <w:marBottom w:val="0"/>
      <w:divBdr>
        <w:top w:val="none" w:sz="0" w:space="0" w:color="auto"/>
        <w:left w:val="none" w:sz="0" w:space="0" w:color="auto"/>
        <w:bottom w:val="none" w:sz="0" w:space="0" w:color="auto"/>
        <w:right w:val="none" w:sz="0" w:space="0" w:color="auto"/>
      </w:divBdr>
    </w:div>
    <w:div w:id="100075117">
      <w:bodyDiv w:val="1"/>
      <w:marLeft w:val="0"/>
      <w:marRight w:val="0"/>
      <w:marTop w:val="0"/>
      <w:marBottom w:val="0"/>
      <w:divBdr>
        <w:top w:val="none" w:sz="0" w:space="0" w:color="auto"/>
        <w:left w:val="none" w:sz="0" w:space="0" w:color="auto"/>
        <w:bottom w:val="none" w:sz="0" w:space="0" w:color="auto"/>
        <w:right w:val="none" w:sz="0" w:space="0" w:color="auto"/>
      </w:divBdr>
    </w:div>
    <w:div w:id="109279081">
      <w:bodyDiv w:val="1"/>
      <w:marLeft w:val="0"/>
      <w:marRight w:val="0"/>
      <w:marTop w:val="0"/>
      <w:marBottom w:val="0"/>
      <w:divBdr>
        <w:top w:val="none" w:sz="0" w:space="0" w:color="auto"/>
        <w:left w:val="none" w:sz="0" w:space="0" w:color="auto"/>
        <w:bottom w:val="none" w:sz="0" w:space="0" w:color="auto"/>
        <w:right w:val="none" w:sz="0" w:space="0" w:color="auto"/>
      </w:divBdr>
    </w:div>
    <w:div w:id="111169840">
      <w:bodyDiv w:val="1"/>
      <w:marLeft w:val="0"/>
      <w:marRight w:val="0"/>
      <w:marTop w:val="0"/>
      <w:marBottom w:val="0"/>
      <w:divBdr>
        <w:top w:val="none" w:sz="0" w:space="0" w:color="auto"/>
        <w:left w:val="none" w:sz="0" w:space="0" w:color="auto"/>
        <w:bottom w:val="none" w:sz="0" w:space="0" w:color="auto"/>
        <w:right w:val="none" w:sz="0" w:space="0" w:color="auto"/>
      </w:divBdr>
    </w:div>
    <w:div w:id="112016226">
      <w:bodyDiv w:val="1"/>
      <w:marLeft w:val="0"/>
      <w:marRight w:val="0"/>
      <w:marTop w:val="0"/>
      <w:marBottom w:val="0"/>
      <w:divBdr>
        <w:top w:val="none" w:sz="0" w:space="0" w:color="auto"/>
        <w:left w:val="none" w:sz="0" w:space="0" w:color="auto"/>
        <w:bottom w:val="none" w:sz="0" w:space="0" w:color="auto"/>
        <w:right w:val="none" w:sz="0" w:space="0" w:color="auto"/>
      </w:divBdr>
    </w:div>
    <w:div w:id="112409722">
      <w:bodyDiv w:val="1"/>
      <w:marLeft w:val="0"/>
      <w:marRight w:val="0"/>
      <w:marTop w:val="0"/>
      <w:marBottom w:val="0"/>
      <w:divBdr>
        <w:top w:val="none" w:sz="0" w:space="0" w:color="auto"/>
        <w:left w:val="none" w:sz="0" w:space="0" w:color="auto"/>
        <w:bottom w:val="none" w:sz="0" w:space="0" w:color="auto"/>
        <w:right w:val="none" w:sz="0" w:space="0" w:color="auto"/>
      </w:divBdr>
    </w:div>
    <w:div w:id="115951265">
      <w:bodyDiv w:val="1"/>
      <w:marLeft w:val="0"/>
      <w:marRight w:val="0"/>
      <w:marTop w:val="0"/>
      <w:marBottom w:val="0"/>
      <w:divBdr>
        <w:top w:val="none" w:sz="0" w:space="0" w:color="auto"/>
        <w:left w:val="none" w:sz="0" w:space="0" w:color="auto"/>
        <w:bottom w:val="none" w:sz="0" w:space="0" w:color="auto"/>
        <w:right w:val="none" w:sz="0" w:space="0" w:color="auto"/>
      </w:divBdr>
    </w:div>
    <w:div w:id="117453297">
      <w:bodyDiv w:val="1"/>
      <w:marLeft w:val="0"/>
      <w:marRight w:val="0"/>
      <w:marTop w:val="0"/>
      <w:marBottom w:val="0"/>
      <w:divBdr>
        <w:top w:val="none" w:sz="0" w:space="0" w:color="auto"/>
        <w:left w:val="none" w:sz="0" w:space="0" w:color="auto"/>
        <w:bottom w:val="none" w:sz="0" w:space="0" w:color="auto"/>
        <w:right w:val="none" w:sz="0" w:space="0" w:color="auto"/>
      </w:divBdr>
    </w:div>
    <w:div w:id="134834603">
      <w:bodyDiv w:val="1"/>
      <w:marLeft w:val="0"/>
      <w:marRight w:val="0"/>
      <w:marTop w:val="0"/>
      <w:marBottom w:val="0"/>
      <w:divBdr>
        <w:top w:val="none" w:sz="0" w:space="0" w:color="auto"/>
        <w:left w:val="none" w:sz="0" w:space="0" w:color="auto"/>
        <w:bottom w:val="none" w:sz="0" w:space="0" w:color="auto"/>
        <w:right w:val="none" w:sz="0" w:space="0" w:color="auto"/>
      </w:divBdr>
    </w:div>
    <w:div w:id="154225275">
      <w:bodyDiv w:val="1"/>
      <w:marLeft w:val="0"/>
      <w:marRight w:val="0"/>
      <w:marTop w:val="0"/>
      <w:marBottom w:val="0"/>
      <w:divBdr>
        <w:top w:val="none" w:sz="0" w:space="0" w:color="auto"/>
        <w:left w:val="none" w:sz="0" w:space="0" w:color="auto"/>
        <w:bottom w:val="none" w:sz="0" w:space="0" w:color="auto"/>
        <w:right w:val="none" w:sz="0" w:space="0" w:color="auto"/>
      </w:divBdr>
    </w:div>
    <w:div w:id="154995571">
      <w:bodyDiv w:val="1"/>
      <w:marLeft w:val="0"/>
      <w:marRight w:val="0"/>
      <w:marTop w:val="0"/>
      <w:marBottom w:val="0"/>
      <w:divBdr>
        <w:top w:val="none" w:sz="0" w:space="0" w:color="auto"/>
        <w:left w:val="none" w:sz="0" w:space="0" w:color="auto"/>
        <w:bottom w:val="none" w:sz="0" w:space="0" w:color="auto"/>
        <w:right w:val="none" w:sz="0" w:space="0" w:color="auto"/>
      </w:divBdr>
    </w:div>
    <w:div w:id="158080237">
      <w:bodyDiv w:val="1"/>
      <w:marLeft w:val="0"/>
      <w:marRight w:val="0"/>
      <w:marTop w:val="0"/>
      <w:marBottom w:val="0"/>
      <w:divBdr>
        <w:top w:val="none" w:sz="0" w:space="0" w:color="auto"/>
        <w:left w:val="none" w:sz="0" w:space="0" w:color="auto"/>
        <w:bottom w:val="none" w:sz="0" w:space="0" w:color="auto"/>
        <w:right w:val="none" w:sz="0" w:space="0" w:color="auto"/>
      </w:divBdr>
    </w:div>
    <w:div w:id="158664721">
      <w:bodyDiv w:val="1"/>
      <w:marLeft w:val="0"/>
      <w:marRight w:val="0"/>
      <w:marTop w:val="0"/>
      <w:marBottom w:val="0"/>
      <w:divBdr>
        <w:top w:val="none" w:sz="0" w:space="0" w:color="auto"/>
        <w:left w:val="none" w:sz="0" w:space="0" w:color="auto"/>
        <w:bottom w:val="none" w:sz="0" w:space="0" w:color="auto"/>
        <w:right w:val="none" w:sz="0" w:space="0" w:color="auto"/>
      </w:divBdr>
    </w:div>
    <w:div w:id="159085230">
      <w:bodyDiv w:val="1"/>
      <w:marLeft w:val="0"/>
      <w:marRight w:val="0"/>
      <w:marTop w:val="0"/>
      <w:marBottom w:val="0"/>
      <w:divBdr>
        <w:top w:val="none" w:sz="0" w:space="0" w:color="auto"/>
        <w:left w:val="none" w:sz="0" w:space="0" w:color="auto"/>
        <w:bottom w:val="none" w:sz="0" w:space="0" w:color="auto"/>
        <w:right w:val="none" w:sz="0" w:space="0" w:color="auto"/>
      </w:divBdr>
    </w:div>
    <w:div w:id="159853642">
      <w:bodyDiv w:val="1"/>
      <w:marLeft w:val="0"/>
      <w:marRight w:val="0"/>
      <w:marTop w:val="0"/>
      <w:marBottom w:val="0"/>
      <w:divBdr>
        <w:top w:val="none" w:sz="0" w:space="0" w:color="auto"/>
        <w:left w:val="none" w:sz="0" w:space="0" w:color="auto"/>
        <w:bottom w:val="none" w:sz="0" w:space="0" w:color="auto"/>
        <w:right w:val="none" w:sz="0" w:space="0" w:color="auto"/>
      </w:divBdr>
    </w:div>
    <w:div w:id="164442200">
      <w:bodyDiv w:val="1"/>
      <w:marLeft w:val="0"/>
      <w:marRight w:val="0"/>
      <w:marTop w:val="0"/>
      <w:marBottom w:val="0"/>
      <w:divBdr>
        <w:top w:val="none" w:sz="0" w:space="0" w:color="auto"/>
        <w:left w:val="none" w:sz="0" w:space="0" w:color="auto"/>
        <w:bottom w:val="none" w:sz="0" w:space="0" w:color="auto"/>
        <w:right w:val="none" w:sz="0" w:space="0" w:color="auto"/>
      </w:divBdr>
    </w:div>
    <w:div w:id="164706608">
      <w:bodyDiv w:val="1"/>
      <w:marLeft w:val="0"/>
      <w:marRight w:val="0"/>
      <w:marTop w:val="0"/>
      <w:marBottom w:val="0"/>
      <w:divBdr>
        <w:top w:val="none" w:sz="0" w:space="0" w:color="auto"/>
        <w:left w:val="none" w:sz="0" w:space="0" w:color="auto"/>
        <w:bottom w:val="none" w:sz="0" w:space="0" w:color="auto"/>
        <w:right w:val="none" w:sz="0" w:space="0" w:color="auto"/>
      </w:divBdr>
    </w:div>
    <w:div w:id="166602537">
      <w:bodyDiv w:val="1"/>
      <w:marLeft w:val="0"/>
      <w:marRight w:val="0"/>
      <w:marTop w:val="0"/>
      <w:marBottom w:val="0"/>
      <w:divBdr>
        <w:top w:val="none" w:sz="0" w:space="0" w:color="auto"/>
        <w:left w:val="none" w:sz="0" w:space="0" w:color="auto"/>
        <w:bottom w:val="none" w:sz="0" w:space="0" w:color="auto"/>
        <w:right w:val="none" w:sz="0" w:space="0" w:color="auto"/>
      </w:divBdr>
    </w:div>
    <w:div w:id="168298316">
      <w:bodyDiv w:val="1"/>
      <w:marLeft w:val="0"/>
      <w:marRight w:val="0"/>
      <w:marTop w:val="0"/>
      <w:marBottom w:val="0"/>
      <w:divBdr>
        <w:top w:val="none" w:sz="0" w:space="0" w:color="auto"/>
        <w:left w:val="none" w:sz="0" w:space="0" w:color="auto"/>
        <w:bottom w:val="none" w:sz="0" w:space="0" w:color="auto"/>
        <w:right w:val="none" w:sz="0" w:space="0" w:color="auto"/>
      </w:divBdr>
    </w:div>
    <w:div w:id="169375697">
      <w:bodyDiv w:val="1"/>
      <w:marLeft w:val="0"/>
      <w:marRight w:val="0"/>
      <w:marTop w:val="0"/>
      <w:marBottom w:val="0"/>
      <w:divBdr>
        <w:top w:val="none" w:sz="0" w:space="0" w:color="auto"/>
        <w:left w:val="none" w:sz="0" w:space="0" w:color="auto"/>
        <w:bottom w:val="none" w:sz="0" w:space="0" w:color="auto"/>
        <w:right w:val="none" w:sz="0" w:space="0" w:color="auto"/>
      </w:divBdr>
    </w:div>
    <w:div w:id="170485672">
      <w:bodyDiv w:val="1"/>
      <w:marLeft w:val="0"/>
      <w:marRight w:val="0"/>
      <w:marTop w:val="0"/>
      <w:marBottom w:val="0"/>
      <w:divBdr>
        <w:top w:val="none" w:sz="0" w:space="0" w:color="auto"/>
        <w:left w:val="none" w:sz="0" w:space="0" w:color="auto"/>
        <w:bottom w:val="none" w:sz="0" w:space="0" w:color="auto"/>
        <w:right w:val="none" w:sz="0" w:space="0" w:color="auto"/>
      </w:divBdr>
    </w:div>
    <w:div w:id="172259841">
      <w:bodyDiv w:val="1"/>
      <w:marLeft w:val="0"/>
      <w:marRight w:val="0"/>
      <w:marTop w:val="0"/>
      <w:marBottom w:val="0"/>
      <w:divBdr>
        <w:top w:val="none" w:sz="0" w:space="0" w:color="auto"/>
        <w:left w:val="none" w:sz="0" w:space="0" w:color="auto"/>
        <w:bottom w:val="none" w:sz="0" w:space="0" w:color="auto"/>
        <w:right w:val="none" w:sz="0" w:space="0" w:color="auto"/>
      </w:divBdr>
    </w:div>
    <w:div w:id="172568968">
      <w:bodyDiv w:val="1"/>
      <w:marLeft w:val="0"/>
      <w:marRight w:val="0"/>
      <w:marTop w:val="0"/>
      <w:marBottom w:val="0"/>
      <w:divBdr>
        <w:top w:val="none" w:sz="0" w:space="0" w:color="auto"/>
        <w:left w:val="none" w:sz="0" w:space="0" w:color="auto"/>
        <w:bottom w:val="none" w:sz="0" w:space="0" w:color="auto"/>
        <w:right w:val="none" w:sz="0" w:space="0" w:color="auto"/>
      </w:divBdr>
    </w:div>
    <w:div w:id="174927171">
      <w:bodyDiv w:val="1"/>
      <w:marLeft w:val="0"/>
      <w:marRight w:val="0"/>
      <w:marTop w:val="0"/>
      <w:marBottom w:val="0"/>
      <w:divBdr>
        <w:top w:val="none" w:sz="0" w:space="0" w:color="auto"/>
        <w:left w:val="none" w:sz="0" w:space="0" w:color="auto"/>
        <w:bottom w:val="none" w:sz="0" w:space="0" w:color="auto"/>
        <w:right w:val="none" w:sz="0" w:space="0" w:color="auto"/>
      </w:divBdr>
    </w:div>
    <w:div w:id="180437237">
      <w:bodyDiv w:val="1"/>
      <w:marLeft w:val="0"/>
      <w:marRight w:val="0"/>
      <w:marTop w:val="0"/>
      <w:marBottom w:val="0"/>
      <w:divBdr>
        <w:top w:val="none" w:sz="0" w:space="0" w:color="auto"/>
        <w:left w:val="none" w:sz="0" w:space="0" w:color="auto"/>
        <w:bottom w:val="none" w:sz="0" w:space="0" w:color="auto"/>
        <w:right w:val="none" w:sz="0" w:space="0" w:color="auto"/>
      </w:divBdr>
    </w:div>
    <w:div w:id="185598964">
      <w:bodyDiv w:val="1"/>
      <w:marLeft w:val="0"/>
      <w:marRight w:val="0"/>
      <w:marTop w:val="0"/>
      <w:marBottom w:val="0"/>
      <w:divBdr>
        <w:top w:val="none" w:sz="0" w:space="0" w:color="auto"/>
        <w:left w:val="none" w:sz="0" w:space="0" w:color="auto"/>
        <w:bottom w:val="none" w:sz="0" w:space="0" w:color="auto"/>
        <w:right w:val="none" w:sz="0" w:space="0" w:color="auto"/>
      </w:divBdr>
    </w:div>
    <w:div w:id="186875106">
      <w:bodyDiv w:val="1"/>
      <w:marLeft w:val="0"/>
      <w:marRight w:val="0"/>
      <w:marTop w:val="0"/>
      <w:marBottom w:val="0"/>
      <w:divBdr>
        <w:top w:val="none" w:sz="0" w:space="0" w:color="auto"/>
        <w:left w:val="none" w:sz="0" w:space="0" w:color="auto"/>
        <w:bottom w:val="none" w:sz="0" w:space="0" w:color="auto"/>
        <w:right w:val="none" w:sz="0" w:space="0" w:color="auto"/>
      </w:divBdr>
    </w:div>
    <w:div w:id="194125800">
      <w:bodyDiv w:val="1"/>
      <w:marLeft w:val="0"/>
      <w:marRight w:val="0"/>
      <w:marTop w:val="0"/>
      <w:marBottom w:val="0"/>
      <w:divBdr>
        <w:top w:val="none" w:sz="0" w:space="0" w:color="auto"/>
        <w:left w:val="none" w:sz="0" w:space="0" w:color="auto"/>
        <w:bottom w:val="none" w:sz="0" w:space="0" w:color="auto"/>
        <w:right w:val="none" w:sz="0" w:space="0" w:color="auto"/>
      </w:divBdr>
    </w:div>
    <w:div w:id="196167759">
      <w:bodyDiv w:val="1"/>
      <w:marLeft w:val="0"/>
      <w:marRight w:val="0"/>
      <w:marTop w:val="0"/>
      <w:marBottom w:val="0"/>
      <w:divBdr>
        <w:top w:val="none" w:sz="0" w:space="0" w:color="auto"/>
        <w:left w:val="none" w:sz="0" w:space="0" w:color="auto"/>
        <w:bottom w:val="none" w:sz="0" w:space="0" w:color="auto"/>
        <w:right w:val="none" w:sz="0" w:space="0" w:color="auto"/>
      </w:divBdr>
    </w:div>
    <w:div w:id="196893382">
      <w:bodyDiv w:val="1"/>
      <w:marLeft w:val="0"/>
      <w:marRight w:val="0"/>
      <w:marTop w:val="0"/>
      <w:marBottom w:val="0"/>
      <w:divBdr>
        <w:top w:val="none" w:sz="0" w:space="0" w:color="auto"/>
        <w:left w:val="none" w:sz="0" w:space="0" w:color="auto"/>
        <w:bottom w:val="none" w:sz="0" w:space="0" w:color="auto"/>
        <w:right w:val="none" w:sz="0" w:space="0" w:color="auto"/>
      </w:divBdr>
    </w:div>
    <w:div w:id="200361028">
      <w:bodyDiv w:val="1"/>
      <w:marLeft w:val="0"/>
      <w:marRight w:val="0"/>
      <w:marTop w:val="0"/>
      <w:marBottom w:val="0"/>
      <w:divBdr>
        <w:top w:val="none" w:sz="0" w:space="0" w:color="auto"/>
        <w:left w:val="none" w:sz="0" w:space="0" w:color="auto"/>
        <w:bottom w:val="none" w:sz="0" w:space="0" w:color="auto"/>
        <w:right w:val="none" w:sz="0" w:space="0" w:color="auto"/>
      </w:divBdr>
    </w:div>
    <w:div w:id="200747933">
      <w:bodyDiv w:val="1"/>
      <w:marLeft w:val="0"/>
      <w:marRight w:val="0"/>
      <w:marTop w:val="0"/>
      <w:marBottom w:val="0"/>
      <w:divBdr>
        <w:top w:val="none" w:sz="0" w:space="0" w:color="auto"/>
        <w:left w:val="none" w:sz="0" w:space="0" w:color="auto"/>
        <w:bottom w:val="none" w:sz="0" w:space="0" w:color="auto"/>
        <w:right w:val="none" w:sz="0" w:space="0" w:color="auto"/>
      </w:divBdr>
    </w:div>
    <w:div w:id="208884161">
      <w:bodyDiv w:val="1"/>
      <w:marLeft w:val="0"/>
      <w:marRight w:val="0"/>
      <w:marTop w:val="0"/>
      <w:marBottom w:val="0"/>
      <w:divBdr>
        <w:top w:val="none" w:sz="0" w:space="0" w:color="auto"/>
        <w:left w:val="none" w:sz="0" w:space="0" w:color="auto"/>
        <w:bottom w:val="none" w:sz="0" w:space="0" w:color="auto"/>
        <w:right w:val="none" w:sz="0" w:space="0" w:color="auto"/>
      </w:divBdr>
    </w:div>
    <w:div w:id="210267442">
      <w:bodyDiv w:val="1"/>
      <w:marLeft w:val="0"/>
      <w:marRight w:val="0"/>
      <w:marTop w:val="0"/>
      <w:marBottom w:val="0"/>
      <w:divBdr>
        <w:top w:val="none" w:sz="0" w:space="0" w:color="auto"/>
        <w:left w:val="none" w:sz="0" w:space="0" w:color="auto"/>
        <w:bottom w:val="none" w:sz="0" w:space="0" w:color="auto"/>
        <w:right w:val="none" w:sz="0" w:space="0" w:color="auto"/>
      </w:divBdr>
    </w:div>
    <w:div w:id="221912657">
      <w:bodyDiv w:val="1"/>
      <w:marLeft w:val="0"/>
      <w:marRight w:val="0"/>
      <w:marTop w:val="0"/>
      <w:marBottom w:val="0"/>
      <w:divBdr>
        <w:top w:val="none" w:sz="0" w:space="0" w:color="auto"/>
        <w:left w:val="none" w:sz="0" w:space="0" w:color="auto"/>
        <w:bottom w:val="none" w:sz="0" w:space="0" w:color="auto"/>
        <w:right w:val="none" w:sz="0" w:space="0" w:color="auto"/>
      </w:divBdr>
    </w:div>
    <w:div w:id="222253869">
      <w:bodyDiv w:val="1"/>
      <w:marLeft w:val="0"/>
      <w:marRight w:val="0"/>
      <w:marTop w:val="0"/>
      <w:marBottom w:val="0"/>
      <w:divBdr>
        <w:top w:val="none" w:sz="0" w:space="0" w:color="auto"/>
        <w:left w:val="none" w:sz="0" w:space="0" w:color="auto"/>
        <w:bottom w:val="none" w:sz="0" w:space="0" w:color="auto"/>
        <w:right w:val="none" w:sz="0" w:space="0" w:color="auto"/>
      </w:divBdr>
    </w:div>
    <w:div w:id="224025236">
      <w:bodyDiv w:val="1"/>
      <w:marLeft w:val="0"/>
      <w:marRight w:val="0"/>
      <w:marTop w:val="0"/>
      <w:marBottom w:val="0"/>
      <w:divBdr>
        <w:top w:val="none" w:sz="0" w:space="0" w:color="auto"/>
        <w:left w:val="none" w:sz="0" w:space="0" w:color="auto"/>
        <w:bottom w:val="none" w:sz="0" w:space="0" w:color="auto"/>
        <w:right w:val="none" w:sz="0" w:space="0" w:color="auto"/>
      </w:divBdr>
    </w:div>
    <w:div w:id="229770495">
      <w:bodyDiv w:val="1"/>
      <w:marLeft w:val="0"/>
      <w:marRight w:val="0"/>
      <w:marTop w:val="0"/>
      <w:marBottom w:val="0"/>
      <w:divBdr>
        <w:top w:val="none" w:sz="0" w:space="0" w:color="auto"/>
        <w:left w:val="none" w:sz="0" w:space="0" w:color="auto"/>
        <w:bottom w:val="none" w:sz="0" w:space="0" w:color="auto"/>
        <w:right w:val="none" w:sz="0" w:space="0" w:color="auto"/>
      </w:divBdr>
    </w:div>
    <w:div w:id="230234488">
      <w:bodyDiv w:val="1"/>
      <w:marLeft w:val="0"/>
      <w:marRight w:val="0"/>
      <w:marTop w:val="0"/>
      <w:marBottom w:val="0"/>
      <w:divBdr>
        <w:top w:val="none" w:sz="0" w:space="0" w:color="auto"/>
        <w:left w:val="none" w:sz="0" w:space="0" w:color="auto"/>
        <w:bottom w:val="none" w:sz="0" w:space="0" w:color="auto"/>
        <w:right w:val="none" w:sz="0" w:space="0" w:color="auto"/>
      </w:divBdr>
    </w:div>
    <w:div w:id="233010833">
      <w:bodyDiv w:val="1"/>
      <w:marLeft w:val="0"/>
      <w:marRight w:val="0"/>
      <w:marTop w:val="0"/>
      <w:marBottom w:val="0"/>
      <w:divBdr>
        <w:top w:val="none" w:sz="0" w:space="0" w:color="auto"/>
        <w:left w:val="none" w:sz="0" w:space="0" w:color="auto"/>
        <w:bottom w:val="none" w:sz="0" w:space="0" w:color="auto"/>
        <w:right w:val="none" w:sz="0" w:space="0" w:color="auto"/>
      </w:divBdr>
    </w:div>
    <w:div w:id="238756672">
      <w:bodyDiv w:val="1"/>
      <w:marLeft w:val="0"/>
      <w:marRight w:val="0"/>
      <w:marTop w:val="0"/>
      <w:marBottom w:val="0"/>
      <w:divBdr>
        <w:top w:val="none" w:sz="0" w:space="0" w:color="auto"/>
        <w:left w:val="none" w:sz="0" w:space="0" w:color="auto"/>
        <w:bottom w:val="none" w:sz="0" w:space="0" w:color="auto"/>
        <w:right w:val="none" w:sz="0" w:space="0" w:color="auto"/>
      </w:divBdr>
    </w:div>
    <w:div w:id="238950349">
      <w:bodyDiv w:val="1"/>
      <w:marLeft w:val="0"/>
      <w:marRight w:val="0"/>
      <w:marTop w:val="0"/>
      <w:marBottom w:val="0"/>
      <w:divBdr>
        <w:top w:val="none" w:sz="0" w:space="0" w:color="auto"/>
        <w:left w:val="none" w:sz="0" w:space="0" w:color="auto"/>
        <w:bottom w:val="none" w:sz="0" w:space="0" w:color="auto"/>
        <w:right w:val="none" w:sz="0" w:space="0" w:color="auto"/>
      </w:divBdr>
    </w:div>
    <w:div w:id="239365623">
      <w:bodyDiv w:val="1"/>
      <w:marLeft w:val="0"/>
      <w:marRight w:val="0"/>
      <w:marTop w:val="0"/>
      <w:marBottom w:val="0"/>
      <w:divBdr>
        <w:top w:val="none" w:sz="0" w:space="0" w:color="auto"/>
        <w:left w:val="none" w:sz="0" w:space="0" w:color="auto"/>
        <w:bottom w:val="none" w:sz="0" w:space="0" w:color="auto"/>
        <w:right w:val="none" w:sz="0" w:space="0" w:color="auto"/>
      </w:divBdr>
    </w:div>
    <w:div w:id="240062745">
      <w:bodyDiv w:val="1"/>
      <w:marLeft w:val="0"/>
      <w:marRight w:val="0"/>
      <w:marTop w:val="0"/>
      <w:marBottom w:val="0"/>
      <w:divBdr>
        <w:top w:val="none" w:sz="0" w:space="0" w:color="auto"/>
        <w:left w:val="none" w:sz="0" w:space="0" w:color="auto"/>
        <w:bottom w:val="none" w:sz="0" w:space="0" w:color="auto"/>
        <w:right w:val="none" w:sz="0" w:space="0" w:color="auto"/>
      </w:divBdr>
    </w:div>
    <w:div w:id="242111976">
      <w:bodyDiv w:val="1"/>
      <w:marLeft w:val="0"/>
      <w:marRight w:val="0"/>
      <w:marTop w:val="0"/>
      <w:marBottom w:val="0"/>
      <w:divBdr>
        <w:top w:val="none" w:sz="0" w:space="0" w:color="auto"/>
        <w:left w:val="none" w:sz="0" w:space="0" w:color="auto"/>
        <w:bottom w:val="none" w:sz="0" w:space="0" w:color="auto"/>
        <w:right w:val="none" w:sz="0" w:space="0" w:color="auto"/>
      </w:divBdr>
    </w:div>
    <w:div w:id="245766891">
      <w:bodyDiv w:val="1"/>
      <w:marLeft w:val="0"/>
      <w:marRight w:val="0"/>
      <w:marTop w:val="0"/>
      <w:marBottom w:val="0"/>
      <w:divBdr>
        <w:top w:val="none" w:sz="0" w:space="0" w:color="auto"/>
        <w:left w:val="none" w:sz="0" w:space="0" w:color="auto"/>
        <w:bottom w:val="none" w:sz="0" w:space="0" w:color="auto"/>
        <w:right w:val="none" w:sz="0" w:space="0" w:color="auto"/>
      </w:divBdr>
    </w:div>
    <w:div w:id="249704554">
      <w:bodyDiv w:val="1"/>
      <w:marLeft w:val="0"/>
      <w:marRight w:val="0"/>
      <w:marTop w:val="0"/>
      <w:marBottom w:val="0"/>
      <w:divBdr>
        <w:top w:val="none" w:sz="0" w:space="0" w:color="auto"/>
        <w:left w:val="none" w:sz="0" w:space="0" w:color="auto"/>
        <w:bottom w:val="none" w:sz="0" w:space="0" w:color="auto"/>
        <w:right w:val="none" w:sz="0" w:space="0" w:color="auto"/>
      </w:divBdr>
    </w:div>
    <w:div w:id="253562820">
      <w:bodyDiv w:val="1"/>
      <w:marLeft w:val="0"/>
      <w:marRight w:val="0"/>
      <w:marTop w:val="0"/>
      <w:marBottom w:val="0"/>
      <w:divBdr>
        <w:top w:val="none" w:sz="0" w:space="0" w:color="auto"/>
        <w:left w:val="none" w:sz="0" w:space="0" w:color="auto"/>
        <w:bottom w:val="none" w:sz="0" w:space="0" w:color="auto"/>
        <w:right w:val="none" w:sz="0" w:space="0" w:color="auto"/>
      </w:divBdr>
    </w:div>
    <w:div w:id="271280594">
      <w:bodyDiv w:val="1"/>
      <w:marLeft w:val="0"/>
      <w:marRight w:val="0"/>
      <w:marTop w:val="0"/>
      <w:marBottom w:val="0"/>
      <w:divBdr>
        <w:top w:val="none" w:sz="0" w:space="0" w:color="auto"/>
        <w:left w:val="none" w:sz="0" w:space="0" w:color="auto"/>
        <w:bottom w:val="none" w:sz="0" w:space="0" w:color="auto"/>
        <w:right w:val="none" w:sz="0" w:space="0" w:color="auto"/>
      </w:divBdr>
    </w:div>
    <w:div w:id="273824984">
      <w:bodyDiv w:val="1"/>
      <w:marLeft w:val="0"/>
      <w:marRight w:val="0"/>
      <w:marTop w:val="0"/>
      <w:marBottom w:val="0"/>
      <w:divBdr>
        <w:top w:val="none" w:sz="0" w:space="0" w:color="auto"/>
        <w:left w:val="none" w:sz="0" w:space="0" w:color="auto"/>
        <w:bottom w:val="none" w:sz="0" w:space="0" w:color="auto"/>
        <w:right w:val="none" w:sz="0" w:space="0" w:color="auto"/>
      </w:divBdr>
    </w:div>
    <w:div w:id="274948191">
      <w:bodyDiv w:val="1"/>
      <w:marLeft w:val="0"/>
      <w:marRight w:val="0"/>
      <w:marTop w:val="0"/>
      <w:marBottom w:val="0"/>
      <w:divBdr>
        <w:top w:val="none" w:sz="0" w:space="0" w:color="auto"/>
        <w:left w:val="none" w:sz="0" w:space="0" w:color="auto"/>
        <w:bottom w:val="none" w:sz="0" w:space="0" w:color="auto"/>
        <w:right w:val="none" w:sz="0" w:space="0" w:color="auto"/>
      </w:divBdr>
    </w:div>
    <w:div w:id="277373325">
      <w:bodyDiv w:val="1"/>
      <w:marLeft w:val="0"/>
      <w:marRight w:val="0"/>
      <w:marTop w:val="0"/>
      <w:marBottom w:val="0"/>
      <w:divBdr>
        <w:top w:val="none" w:sz="0" w:space="0" w:color="auto"/>
        <w:left w:val="none" w:sz="0" w:space="0" w:color="auto"/>
        <w:bottom w:val="none" w:sz="0" w:space="0" w:color="auto"/>
        <w:right w:val="none" w:sz="0" w:space="0" w:color="auto"/>
      </w:divBdr>
    </w:div>
    <w:div w:id="278027222">
      <w:bodyDiv w:val="1"/>
      <w:marLeft w:val="0"/>
      <w:marRight w:val="0"/>
      <w:marTop w:val="0"/>
      <w:marBottom w:val="0"/>
      <w:divBdr>
        <w:top w:val="none" w:sz="0" w:space="0" w:color="auto"/>
        <w:left w:val="none" w:sz="0" w:space="0" w:color="auto"/>
        <w:bottom w:val="none" w:sz="0" w:space="0" w:color="auto"/>
        <w:right w:val="none" w:sz="0" w:space="0" w:color="auto"/>
      </w:divBdr>
    </w:div>
    <w:div w:id="294066710">
      <w:bodyDiv w:val="1"/>
      <w:marLeft w:val="0"/>
      <w:marRight w:val="0"/>
      <w:marTop w:val="0"/>
      <w:marBottom w:val="0"/>
      <w:divBdr>
        <w:top w:val="none" w:sz="0" w:space="0" w:color="auto"/>
        <w:left w:val="none" w:sz="0" w:space="0" w:color="auto"/>
        <w:bottom w:val="none" w:sz="0" w:space="0" w:color="auto"/>
        <w:right w:val="none" w:sz="0" w:space="0" w:color="auto"/>
      </w:divBdr>
    </w:div>
    <w:div w:id="295644801">
      <w:bodyDiv w:val="1"/>
      <w:marLeft w:val="0"/>
      <w:marRight w:val="0"/>
      <w:marTop w:val="0"/>
      <w:marBottom w:val="0"/>
      <w:divBdr>
        <w:top w:val="none" w:sz="0" w:space="0" w:color="auto"/>
        <w:left w:val="none" w:sz="0" w:space="0" w:color="auto"/>
        <w:bottom w:val="none" w:sz="0" w:space="0" w:color="auto"/>
        <w:right w:val="none" w:sz="0" w:space="0" w:color="auto"/>
      </w:divBdr>
    </w:div>
    <w:div w:id="296645662">
      <w:bodyDiv w:val="1"/>
      <w:marLeft w:val="0"/>
      <w:marRight w:val="0"/>
      <w:marTop w:val="0"/>
      <w:marBottom w:val="0"/>
      <w:divBdr>
        <w:top w:val="none" w:sz="0" w:space="0" w:color="auto"/>
        <w:left w:val="none" w:sz="0" w:space="0" w:color="auto"/>
        <w:bottom w:val="none" w:sz="0" w:space="0" w:color="auto"/>
        <w:right w:val="none" w:sz="0" w:space="0" w:color="auto"/>
      </w:divBdr>
    </w:div>
    <w:div w:id="297807602">
      <w:bodyDiv w:val="1"/>
      <w:marLeft w:val="0"/>
      <w:marRight w:val="0"/>
      <w:marTop w:val="0"/>
      <w:marBottom w:val="0"/>
      <w:divBdr>
        <w:top w:val="none" w:sz="0" w:space="0" w:color="auto"/>
        <w:left w:val="none" w:sz="0" w:space="0" w:color="auto"/>
        <w:bottom w:val="none" w:sz="0" w:space="0" w:color="auto"/>
        <w:right w:val="none" w:sz="0" w:space="0" w:color="auto"/>
      </w:divBdr>
    </w:div>
    <w:div w:id="300961303">
      <w:bodyDiv w:val="1"/>
      <w:marLeft w:val="0"/>
      <w:marRight w:val="0"/>
      <w:marTop w:val="0"/>
      <w:marBottom w:val="0"/>
      <w:divBdr>
        <w:top w:val="none" w:sz="0" w:space="0" w:color="auto"/>
        <w:left w:val="none" w:sz="0" w:space="0" w:color="auto"/>
        <w:bottom w:val="none" w:sz="0" w:space="0" w:color="auto"/>
        <w:right w:val="none" w:sz="0" w:space="0" w:color="auto"/>
      </w:divBdr>
    </w:div>
    <w:div w:id="304236848">
      <w:bodyDiv w:val="1"/>
      <w:marLeft w:val="0"/>
      <w:marRight w:val="0"/>
      <w:marTop w:val="0"/>
      <w:marBottom w:val="0"/>
      <w:divBdr>
        <w:top w:val="none" w:sz="0" w:space="0" w:color="auto"/>
        <w:left w:val="none" w:sz="0" w:space="0" w:color="auto"/>
        <w:bottom w:val="none" w:sz="0" w:space="0" w:color="auto"/>
        <w:right w:val="none" w:sz="0" w:space="0" w:color="auto"/>
      </w:divBdr>
    </w:div>
    <w:div w:id="307563601">
      <w:bodyDiv w:val="1"/>
      <w:marLeft w:val="0"/>
      <w:marRight w:val="0"/>
      <w:marTop w:val="0"/>
      <w:marBottom w:val="0"/>
      <w:divBdr>
        <w:top w:val="none" w:sz="0" w:space="0" w:color="auto"/>
        <w:left w:val="none" w:sz="0" w:space="0" w:color="auto"/>
        <w:bottom w:val="none" w:sz="0" w:space="0" w:color="auto"/>
        <w:right w:val="none" w:sz="0" w:space="0" w:color="auto"/>
      </w:divBdr>
    </w:div>
    <w:div w:id="317001407">
      <w:bodyDiv w:val="1"/>
      <w:marLeft w:val="0"/>
      <w:marRight w:val="0"/>
      <w:marTop w:val="0"/>
      <w:marBottom w:val="0"/>
      <w:divBdr>
        <w:top w:val="none" w:sz="0" w:space="0" w:color="auto"/>
        <w:left w:val="none" w:sz="0" w:space="0" w:color="auto"/>
        <w:bottom w:val="none" w:sz="0" w:space="0" w:color="auto"/>
        <w:right w:val="none" w:sz="0" w:space="0" w:color="auto"/>
      </w:divBdr>
    </w:div>
    <w:div w:id="329649198">
      <w:bodyDiv w:val="1"/>
      <w:marLeft w:val="0"/>
      <w:marRight w:val="0"/>
      <w:marTop w:val="0"/>
      <w:marBottom w:val="0"/>
      <w:divBdr>
        <w:top w:val="none" w:sz="0" w:space="0" w:color="auto"/>
        <w:left w:val="none" w:sz="0" w:space="0" w:color="auto"/>
        <w:bottom w:val="none" w:sz="0" w:space="0" w:color="auto"/>
        <w:right w:val="none" w:sz="0" w:space="0" w:color="auto"/>
      </w:divBdr>
      <w:divsChild>
        <w:div w:id="249243797">
          <w:marLeft w:val="0"/>
          <w:marRight w:val="0"/>
          <w:marTop w:val="0"/>
          <w:marBottom w:val="0"/>
          <w:divBdr>
            <w:top w:val="none" w:sz="0" w:space="0" w:color="auto"/>
            <w:left w:val="none" w:sz="0" w:space="0" w:color="auto"/>
            <w:bottom w:val="none" w:sz="0" w:space="0" w:color="auto"/>
            <w:right w:val="none" w:sz="0" w:space="0" w:color="auto"/>
          </w:divBdr>
        </w:div>
        <w:div w:id="412236777">
          <w:marLeft w:val="0"/>
          <w:marRight w:val="0"/>
          <w:marTop w:val="0"/>
          <w:marBottom w:val="0"/>
          <w:divBdr>
            <w:top w:val="none" w:sz="0" w:space="0" w:color="auto"/>
            <w:left w:val="none" w:sz="0" w:space="0" w:color="auto"/>
            <w:bottom w:val="none" w:sz="0" w:space="0" w:color="auto"/>
            <w:right w:val="none" w:sz="0" w:space="0" w:color="auto"/>
          </w:divBdr>
        </w:div>
        <w:div w:id="1316496972">
          <w:marLeft w:val="0"/>
          <w:marRight w:val="0"/>
          <w:marTop w:val="0"/>
          <w:marBottom w:val="0"/>
          <w:divBdr>
            <w:top w:val="none" w:sz="0" w:space="0" w:color="auto"/>
            <w:left w:val="none" w:sz="0" w:space="0" w:color="auto"/>
            <w:bottom w:val="none" w:sz="0" w:space="0" w:color="auto"/>
            <w:right w:val="none" w:sz="0" w:space="0" w:color="auto"/>
          </w:divBdr>
        </w:div>
        <w:div w:id="1440376059">
          <w:marLeft w:val="0"/>
          <w:marRight w:val="0"/>
          <w:marTop w:val="0"/>
          <w:marBottom w:val="0"/>
          <w:divBdr>
            <w:top w:val="none" w:sz="0" w:space="0" w:color="auto"/>
            <w:left w:val="none" w:sz="0" w:space="0" w:color="auto"/>
            <w:bottom w:val="none" w:sz="0" w:space="0" w:color="auto"/>
            <w:right w:val="none" w:sz="0" w:space="0" w:color="auto"/>
          </w:divBdr>
        </w:div>
        <w:div w:id="1663511866">
          <w:marLeft w:val="0"/>
          <w:marRight w:val="0"/>
          <w:marTop w:val="0"/>
          <w:marBottom w:val="0"/>
          <w:divBdr>
            <w:top w:val="none" w:sz="0" w:space="0" w:color="auto"/>
            <w:left w:val="none" w:sz="0" w:space="0" w:color="auto"/>
            <w:bottom w:val="none" w:sz="0" w:space="0" w:color="auto"/>
            <w:right w:val="none" w:sz="0" w:space="0" w:color="auto"/>
          </w:divBdr>
        </w:div>
        <w:div w:id="2006930115">
          <w:marLeft w:val="0"/>
          <w:marRight w:val="0"/>
          <w:marTop w:val="0"/>
          <w:marBottom w:val="0"/>
          <w:divBdr>
            <w:top w:val="none" w:sz="0" w:space="0" w:color="auto"/>
            <w:left w:val="none" w:sz="0" w:space="0" w:color="auto"/>
            <w:bottom w:val="none" w:sz="0" w:space="0" w:color="auto"/>
            <w:right w:val="none" w:sz="0" w:space="0" w:color="auto"/>
          </w:divBdr>
        </w:div>
        <w:div w:id="2124417564">
          <w:marLeft w:val="0"/>
          <w:marRight w:val="0"/>
          <w:marTop w:val="0"/>
          <w:marBottom w:val="0"/>
          <w:divBdr>
            <w:top w:val="none" w:sz="0" w:space="0" w:color="auto"/>
            <w:left w:val="none" w:sz="0" w:space="0" w:color="auto"/>
            <w:bottom w:val="none" w:sz="0" w:space="0" w:color="auto"/>
            <w:right w:val="none" w:sz="0" w:space="0" w:color="auto"/>
          </w:divBdr>
        </w:div>
      </w:divsChild>
    </w:div>
    <w:div w:id="336346590">
      <w:bodyDiv w:val="1"/>
      <w:marLeft w:val="0"/>
      <w:marRight w:val="0"/>
      <w:marTop w:val="0"/>
      <w:marBottom w:val="0"/>
      <w:divBdr>
        <w:top w:val="none" w:sz="0" w:space="0" w:color="auto"/>
        <w:left w:val="none" w:sz="0" w:space="0" w:color="auto"/>
        <w:bottom w:val="none" w:sz="0" w:space="0" w:color="auto"/>
        <w:right w:val="none" w:sz="0" w:space="0" w:color="auto"/>
      </w:divBdr>
    </w:div>
    <w:div w:id="337076216">
      <w:bodyDiv w:val="1"/>
      <w:marLeft w:val="0"/>
      <w:marRight w:val="0"/>
      <w:marTop w:val="0"/>
      <w:marBottom w:val="0"/>
      <w:divBdr>
        <w:top w:val="none" w:sz="0" w:space="0" w:color="auto"/>
        <w:left w:val="none" w:sz="0" w:space="0" w:color="auto"/>
        <w:bottom w:val="none" w:sz="0" w:space="0" w:color="auto"/>
        <w:right w:val="none" w:sz="0" w:space="0" w:color="auto"/>
      </w:divBdr>
    </w:div>
    <w:div w:id="338428175">
      <w:bodyDiv w:val="1"/>
      <w:marLeft w:val="0"/>
      <w:marRight w:val="0"/>
      <w:marTop w:val="0"/>
      <w:marBottom w:val="0"/>
      <w:divBdr>
        <w:top w:val="none" w:sz="0" w:space="0" w:color="auto"/>
        <w:left w:val="none" w:sz="0" w:space="0" w:color="auto"/>
        <w:bottom w:val="none" w:sz="0" w:space="0" w:color="auto"/>
        <w:right w:val="none" w:sz="0" w:space="0" w:color="auto"/>
      </w:divBdr>
    </w:div>
    <w:div w:id="343173723">
      <w:bodyDiv w:val="1"/>
      <w:marLeft w:val="0"/>
      <w:marRight w:val="0"/>
      <w:marTop w:val="0"/>
      <w:marBottom w:val="0"/>
      <w:divBdr>
        <w:top w:val="none" w:sz="0" w:space="0" w:color="auto"/>
        <w:left w:val="none" w:sz="0" w:space="0" w:color="auto"/>
        <w:bottom w:val="none" w:sz="0" w:space="0" w:color="auto"/>
        <w:right w:val="none" w:sz="0" w:space="0" w:color="auto"/>
      </w:divBdr>
    </w:div>
    <w:div w:id="349140170">
      <w:bodyDiv w:val="1"/>
      <w:marLeft w:val="0"/>
      <w:marRight w:val="0"/>
      <w:marTop w:val="0"/>
      <w:marBottom w:val="0"/>
      <w:divBdr>
        <w:top w:val="none" w:sz="0" w:space="0" w:color="auto"/>
        <w:left w:val="none" w:sz="0" w:space="0" w:color="auto"/>
        <w:bottom w:val="none" w:sz="0" w:space="0" w:color="auto"/>
        <w:right w:val="none" w:sz="0" w:space="0" w:color="auto"/>
      </w:divBdr>
    </w:div>
    <w:div w:id="352995706">
      <w:bodyDiv w:val="1"/>
      <w:marLeft w:val="0"/>
      <w:marRight w:val="0"/>
      <w:marTop w:val="0"/>
      <w:marBottom w:val="0"/>
      <w:divBdr>
        <w:top w:val="none" w:sz="0" w:space="0" w:color="auto"/>
        <w:left w:val="none" w:sz="0" w:space="0" w:color="auto"/>
        <w:bottom w:val="none" w:sz="0" w:space="0" w:color="auto"/>
        <w:right w:val="none" w:sz="0" w:space="0" w:color="auto"/>
      </w:divBdr>
    </w:div>
    <w:div w:id="355087124">
      <w:bodyDiv w:val="1"/>
      <w:marLeft w:val="0"/>
      <w:marRight w:val="0"/>
      <w:marTop w:val="0"/>
      <w:marBottom w:val="0"/>
      <w:divBdr>
        <w:top w:val="none" w:sz="0" w:space="0" w:color="auto"/>
        <w:left w:val="none" w:sz="0" w:space="0" w:color="auto"/>
        <w:bottom w:val="none" w:sz="0" w:space="0" w:color="auto"/>
        <w:right w:val="none" w:sz="0" w:space="0" w:color="auto"/>
      </w:divBdr>
    </w:div>
    <w:div w:id="359625534">
      <w:bodyDiv w:val="1"/>
      <w:marLeft w:val="0"/>
      <w:marRight w:val="0"/>
      <w:marTop w:val="0"/>
      <w:marBottom w:val="0"/>
      <w:divBdr>
        <w:top w:val="none" w:sz="0" w:space="0" w:color="auto"/>
        <w:left w:val="none" w:sz="0" w:space="0" w:color="auto"/>
        <w:bottom w:val="none" w:sz="0" w:space="0" w:color="auto"/>
        <w:right w:val="none" w:sz="0" w:space="0" w:color="auto"/>
      </w:divBdr>
    </w:div>
    <w:div w:id="359745075">
      <w:bodyDiv w:val="1"/>
      <w:marLeft w:val="0"/>
      <w:marRight w:val="0"/>
      <w:marTop w:val="0"/>
      <w:marBottom w:val="0"/>
      <w:divBdr>
        <w:top w:val="none" w:sz="0" w:space="0" w:color="auto"/>
        <w:left w:val="none" w:sz="0" w:space="0" w:color="auto"/>
        <w:bottom w:val="none" w:sz="0" w:space="0" w:color="auto"/>
        <w:right w:val="none" w:sz="0" w:space="0" w:color="auto"/>
      </w:divBdr>
    </w:div>
    <w:div w:id="362437154">
      <w:bodyDiv w:val="1"/>
      <w:marLeft w:val="0"/>
      <w:marRight w:val="0"/>
      <w:marTop w:val="0"/>
      <w:marBottom w:val="0"/>
      <w:divBdr>
        <w:top w:val="none" w:sz="0" w:space="0" w:color="auto"/>
        <w:left w:val="none" w:sz="0" w:space="0" w:color="auto"/>
        <w:bottom w:val="none" w:sz="0" w:space="0" w:color="auto"/>
        <w:right w:val="none" w:sz="0" w:space="0" w:color="auto"/>
      </w:divBdr>
    </w:div>
    <w:div w:id="365369879">
      <w:bodyDiv w:val="1"/>
      <w:marLeft w:val="0"/>
      <w:marRight w:val="0"/>
      <w:marTop w:val="0"/>
      <w:marBottom w:val="0"/>
      <w:divBdr>
        <w:top w:val="none" w:sz="0" w:space="0" w:color="auto"/>
        <w:left w:val="none" w:sz="0" w:space="0" w:color="auto"/>
        <w:bottom w:val="none" w:sz="0" w:space="0" w:color="auto"/>
        <w:right w:val="none" w:sz="0" w:space="0" w:color="auto"/>
      </w:divBdr>
    </w:div>
    <w:div w:id="368797701">
      <w:bodyDiv w:val="1"/>
      <w:marLeft w:val="0"/>
      <w:marRight w:val="0"/>
      <w:marTop w:val="0"/>
      <w:marBottom w:val="0"/>
      <w:divBdr>
        <w:top w:val="none" w:sz="0" w:space="0" w:color="auto"/>
        <w:left w:val="none" w:sz="0" w:space="0" w:color="auto"/>
        <w:bottom w:val="none" w:sz="0" w:space="0" w:color="auto"/>
        <w:right w:val="none" w:sz="0" w:space="0" w:color="auto"/>
      </w:divBdr>
    </w:div>
    <w:div w:id="371736770">
      <w:bodyDiv w:val="1"/>
      <w:marLeft w:val="0"/>
      <w:marRight w:val="0"/>
      <w:marTop w:val="0"/>
      <w:marBottom w:val="0"/>
      <w:divBdr>
        <w:top w:val="none" w:sz="0" w:space="0" w:color="auto"/>
        <w:left w:val="none" w:sz="0" w:space="0" w:color="auto"/>
        <w:bottom w:val="none" w:sz="0" w:space="0" w:color="auto"/>
        <w:right w:val="none" w:sz="0" w:space="0" w:color="auto"/>
      </w:divBdr>
    </w:div>
    <w:div w:id="378827472">
      <w:bodyDiv w:val="1"/>
      <w:marLeft w:val="0"/>
      <w:marRight w:val="0"/>
      <w:marTop w:val="0"/>
      <w:marBottom w:val="0"/>
      <w:divBdr>
        <w:top w:val="none" w:sz="0" w:space="0" w:color="auto"/>
        <w:left w:val="none" w:sz="0" w:space="0" w:color="auto"/>
        <w:bottom w:val="none" w:sz="0" w:space="0" w:color="auto"/>
        <w:right w:val="none" w:sz="0" w:space="0" w:color="auto"/>
      </w:divBdr>
    </w:div>
    <w:div w:id="380597688">
      <w:bodyDiv w:val="1"/>
      <w:marLeft w:val="0"/>
      <w:marRight w:val="0"/>
      <w:marTop w:val="0"/>
      <w:marBottom w:val="0"/>
      <w:divBdr>
        <w:top w:val="none" w:sz="0" w:space="0" w:color="auto"/>
        <w:left w:val="none" w:sz="0" w:space="0" w:color="auto"/>
        <w:bottom w:val="none" w:sz="0" w:space="0" w:color="auto"/>
        <w:right w:val="none" w:sz="0" w:space="0" w:color="auto"/>
      </w:divBdr>
    </w:div>
    <w:div w:id="380906022">
      <w:bodyDiv w:val="1"/>
      <w:marLeft w:val="0"/>
      <w:marRight w:val="0"/>
      <w:marTop w:val="0"/>
      <w:marBottom w:val="0"/>
      <w:divBdr>
        <w:top w:val="none" w:sz="0" w:space="0" w:color="auto"/>
        <w:left w:val="none" w:sz="0" w:space="0" w:color="auto"/>
        <w:bottom w:val="none" w:sz="0" w:space="0" w:color="auto"/>
        <w:right w:val="none" w:sz="0" w:space="0" w:color="auto"/>
      </w:divBdr>
    </w:div>
    <w:div w:id="383068317">
      <w:bodyDiv w:val="1"/>
      <w:marLeft w:val="0"/>
      <w:marRight w:val="0"/>
      <w:marTop w:val="0"/>
      <w:marBottom w:val="0"/>
      <w:divBdr>
        <w:top w:val="none" w:sz="0" w:space="0" w:color="auto"/>
        <w:left w:val="none" w:sz="0" w:space="0" w:color="auto"/>
        <w:bottom w:val="none" w:sz="0" w:space="0" w:color="auto"/>
        <w:right w:val="none" w:sz="0" w:space="0" w:color="auto"/>
      </w:divBdr>
    </w:div>
    <w:div w:id="384645709">
      <w:bodyDiv w:val="1"/>
      <w:marLeft w:val="0"/>
      <w:marRight w:val="0"/>
      <w:marTop w:val="0"/>
      <w:marBottom w:val="0"/>
      <w:divBdr>
        <w:top w:val="none" w:sz="0" w:space="0" w:color="auto"/>
        <w:left w:val="none" w:sz="0" w:space="0" w:color="auto"/>
        <w:bottom w:val="none" w:sz="0" w:space="0" w:color="auto"/>
        <w:right w:val="none" w:sz="0" w:space="0" w:color="auto"/>
      </w:divBdr>
      <w:divsChild>
        <w:div w:id="166873027">
          <w:marLeft w:val="0"/>
          <w:marRight w:val="0"/>
          <w:marTop w:val="0"/>
          <w:marBottom w:val="0"/>
          <w:divBdr>
            <w:top w:val="none" w:sz="0" w:space="0" w:color="auto"/>
            <w:left w:val="none" w:sz="0" w:space="0" w:color="auto"/>
            <w:bottom w:val="none" w:sz="0" w:space="0" w:color="auto"/>
            <w:right w:val="none" w:sz="0" w:space="0" w:color="auto"/>
          </w:divBdr>
        </w:div>
        <w:div w:id="637222381">
          <w:marLeft w:val="0"/>
          <w:marRight w:val="0"/>
          <w:marTop w:val="0"/>
          <w:marBottom w:val="0"/>
          <w:divBdr>
            <w:top w:val="none" w:sz="0" w:space="0" w:color="auto"/>
            <w:left w:val="none" w:sz="0" w:space="0" w:color="auto"/>
            <w:bottom w:val="none" w:sz="0" w:space="0" w:color="auto"/>
            <w:right w:val="none" w:sz="0" w:space="0" w:color="auto"/>
          </w:divBdr>
        </w:div>
        <w:div w:id="735277326">
          <w:marLeft w:val="0"/>
          <w:marRight w:val="0"/>
          <w:marTop w:val="0"/>
          <w:marBottom w:val="0"/>
          <w:divBdr>
            <w:top w:val="none" w:sz="0" w:space="0" w:color="auto"/>
            <w:left w:val="none" w:sz="0" w:space="0" w:color="auto"/>
            <w:bottom w:val="none" w:sz="0" w:space="0" w:color="auto"/>
            <w:right w:val="none" w:sz="0" w:space="0" w:color="auto"/>
          </w:divBdr>
        </w:div>
        <w:div w:id="1105417255">
          <w:marLeft w:val="0"/>
          <w:marRight w:val="0"/>
          <w:marTop w:val="0"/>
          <w:marBottom w:val="0"/>
          <w:divBdr>
            <w:top w:val="none" w:sz="0" w:space="0" w:color="auto"/>
            <w:left w:val="none" w:sz="0" w:space="0" w:color="auto"/>
            <w:bottom w:val="none" w:sz="0" w:space="0" w:color="auto"/>
            <w:right w:val="none" w:sz="0" w:space="0" w:color="auto"/>
          </w:divBdr>
        </w:div>
        <w:div w:id="1129661614">
          <w:marLeft w:val="0"/>
          <w:marRight w:val="0"/>
          <w:marTop w:val="0"/>
          <w:marBottom w:val="0"/>
          <w:divBdr>
            <w:top w:val="none" w:sz="0" w:space="0" w:color="auto"/>
            <w:left w:val="none" w:sz="0" w:space="0" w:color="auto"/>
            <w:bottom w:val="none" w:sz="0" w:space="0" w:color="auto"/>
            <w:right w:val="none" w:sz="0" w:space="0" w:color="auto"/>
          </w:divBdr>
        </w:div>
        <w:div w:id="1412432239">
          <w:marLeft w:val="0"/>
          <w:marRight w:val="0"/>
          <w:marTop w:val="0"/>
          <w:marBottom w:val="0"/>
          <w:divBdr>
            <w:top w:val="none" w:sz="0" w:space="0" w:color="auto"/>
            <w:left w:val="none" w:sz="0" w:space="0" w:color="auto"/>
            <w:bottom w:val="none" w:sz="0" w:space="0" w:color="auto"/>
            <w:right w:val="none" w:sz="0" w:space="0" w:color="auto"/>
          </w:divBdr>
        </w:div>
        <w:div w:id="1462380116">
          <w:marLeft w:val="0"/>
          <w:marRight w:val="0"/>
          <w:marTop w:val="0"/>
          <w:marBottom w:val="0"/>
          <w:divBdr>
            <w:top w:val="none" w:sz="0" w:space="0" w:color="auto"/>
            <w:left w:val="none" w:sz="0" w:space="0" w:color="auto"/>
            <w:bottom w:val="none" w:sz="0" w:space="0" w:color="auto"/>
            <w:right w:val="none" w:sz="0" w:space="0" w:color="auto"/>
          </w:divBdr>
        </w:div>
        <w:div w:id="1694458087">
          <w:marLeft w:val="0"/>
          <w:marRight w:val="0"/>
          <w:marTop w:val="0"/>
          <w:marBottom w:val="0"/>
          <w:divBdr>
            <w:top w:val="none" w:sz="0" w:space="0" w:color="auto"/>
            <w:left w:val="none" w:sz="0" w:space="0" w:color="auto"/>
            <w:bottom w:val="none" w:sz="0" w:space="0" w:color="auto"/>
            <w:right w:val="none" w:sz="0" w:space="0" w:color="auto"/>
          </w:divBdr>
        </w:div>
        <w:div w:id="1812211903">
          <w:marLeft w:val="0"/>
          <w:marRight w:val="0"/>
          <w:marTop w:val="0"/>
          <w:marBottom w:val="0"/>
          <w:divBdr>
            <w:top w:val="none" w:sz="0" w:space="0" w:color="auto"/>
            <w:left w:val="none" w:sz="0" w:space="0" w:color="auto"/>
            <w:bottom w:val="none" w:sz="0" w:space="0" w:color="auto"/>
            <w:right w:val="none" w:sz="0" w:space="0" w:color="auto"/>
          </w:divBdr>
        </w:div>
        <w:div w:id="1893957376">
          <w:marLeft w:val="0"/>
          <w:marRight w:val="0"/>
          <w:marTop w:val="0"/>
          <w:marBottom w:val="0"/>
          <w:divBdr>
            <w:top w:val="none" w:sz="0" w:space="0" w:color="auto"/>
            <w:left w:val="none" w:sz="0" w:space="0" w:color="auto"/>
            <w:bottom w:val="none" w:sz="0" w:space="0" w:color="auto"/>
            <w:right w:val="none" w:sz="0" w:space="0" w:color="auto"/>
          </w:divBdr>
        </w:div>
        <w:div w:id="2078819379">
          <w:marLeft w:val="0"/>
          <w:marRight w:val="0"/>
          <w:marTop w:val="0"/>
          <w:marBottom w:val="0"/>
          <w:divBdr>
            <w:top w:val="none" w:sz="0" w:space="0" w:color="auto"/>
            <w:left w:val="none" w:sz="0" w:space="0" w:color="auto"/>
            <w:bottom w:val="none" w:sz="0" w:space="0" w:color="auto"/>
            <w:right w:val="none" w:sz="0" w:space="0" w:color="auto"/>
          </w:divBdr>
        </w:div>
        <w:div w:id="2095661154">
          <w:marLeft w:val="0"/>
          <w:marRight w:val="0"/>
          <w:marTop w:val="0"/>
          <w:marBottom w:val="0"/>
          <w:divBdr>
            <w:top w:val="none" w:sz="0" w:space="0" w:color="auto"/>
            <w:left w:val="none" w:sz="0" w:space="0" w:color="auto"/>
            <w:bottom w:val="none" w:sz="0" w:space="0" w:color="auto"/>
            <w:right w:val="none" w:sz="0" w:space="0" w:color="auto"/>
          </w:divBdr>
        </w:div>
        <w:div w:id="2121684017">
          <w:marLeft w:val="0"/>
          <w:marRight w:val="0"/>
          <w:marTop w:val="0"/>
          <w:marBottom w:val="0"/>
          <w:divBdr>
            <w:top w:val="none" w:sz="0" w:space="0" w:color="auto"/>
            <w:left w:val="none" w:sz="0" w:space="0" w:color="auto"/>
            <w:bottom w:val="none" w:sz="0" w:space="0" w:color="auto"/>
            <w:right w:val="none" w:sz="0" w:space="0" w:color="auto"/>
          </w:divBdr>
        </w:div>
      </w:divsChild>
    </w:div>
    <w:div w:id="384765124">
      <w:bodyDiv w:val="1"/>
      <w:marLeft w:val="0"/>
      <w:marRight w:val="0"/>
      <w:marTop w:val="0"/>
      <w:marBottom w:val="0"/>
      <w:divBdr>
        <w:top w:val="none" w:sz="0" w:space="0" w:color="auto"/>
        <w:left w:val="none" w:sz="0" w:space="0" w:color="auto"/>
        <w:bottom w:val="none" w:sz="0" w:space="0" w:color="auto"/>
        <w:right w:val="none" w:sz="0" w:space="0" w:color="auto"/>
      </w:divBdr>
    </w:div>
    <w:div w:id="389620275">
      <w:bodyDiv w:val="1"/>
      <w:marLeft w:val="0"/>
      <w:marRight w:val="0"/>
      <w:marTop w:val="0"/>
      <w:marBottom w:val="0"/>
      <w:divBdr>
        <w:top w:val="none" w:sz="0" w:space="0" w:color="auto"/>
        <w:left w:val="none" w:sz="0" w:space="0" w:color="auto"/>
        <w:bottom w:val="none" w:sz="0" w:space="0" w:color="auto"/>
        <w:right w:val="none" w:sz="0" w:space="0" w:color="auto"/>
      </w:divBdr>
    </w:div>
    <w:div w:id="391317023">
      <w:bodyDiv w:val="1"/>
      <w:marLeft w:val="0"/>
      <w:marRight w:val="0"/>
      <w:marTop w:val="0"/>
      <w:marBottom w:val="0"/>
      <w:divBdr>
        <w:top w:val="none" w:sz="0" w:space="0" w:color="auto"/>
        <w:left w:val="none" w:sz="0" w:space="0" w:color="auto"/>
        <w:bottom w:val="none" w:sz="0" w:space="0" w:color="auto"/>
        <w:right w:val="none" w:sz="0" w:space="0" w:color="auto"/>
      </w:divBdr>
    </w:div>
    <w:div w:id="396898205">
      <w:bodyDiv w:val="1"/>
      <w:marLeft w:val="0"/>
      <w:marRight w:val="0"/>
      <w:marTop w:val="0"/>
      <w:marBottom w:val="0"/>
      <w:divBdr>
        <w:top w:val="none" w:sz="0" w:space="0" w:color="auto"/>
        <w:left w:val="none" w:sz="0" w:space="0" w:color="auto"/>
        <w:bottom w:val="none" w:sz="0" w:space="0" w:color="auto"/>
        <w:right w:val="none" w:sz="0" w:space="0" w:color="auto"/>
      </w:divBdr>
    </w:div>
    <w:div w:id="405301468">
      <w:bodyDiv w:val="1"/>
      <w:marLeft w:val="0"/>
      <w:marRight w:val="0"/>
      <w:marTop w:val="0"/>
      <w:marBottom w:val="0"/>
      <w:divBdr>
        <w:top w:val="none" w:sz="0" w:space="0" w:color="auto"/>
        <w:left w:val="none" w:sz="0" w:space="0" w:color="auto"/>
        <w:bottom w:val="none" w:sz="0" w:space="0" w:color="auto"/>
        <w:right w:val="none" w:sz="0" w:space="0" w:color="auto"/>
      </w:divBdr>
    </w:div>
    <w:div w:id="408775803">
      <w:bodyDiv w:val="1"/>
      <w:marLeft w:val="0"/>
      <w:marRight w:val="0"/>
      <w:marTop w:val="0"/>
      <w:marBottom w:val="0"/>
      <w:divBdr>
        <w:top w:val="none" w:sz="0" w:space="0" w:color="auto"/>
        <w:left w:val="none" w:sz="0" w:space="0" w:color="auto"/>
        <w:bottom w:val="none" w:sz="0" w:space="0" w:color="auto"/>
        <w:right w:val="none" w:sz="0" w:space="0" w:color="auto"/>
      </w:divBdr>
    </w:div>
    <w:div w:id="421529727">
      <w:bodyDiv w:val="1"/>
      <w:marLeft w:val="0"/>
      <w:marRight w:val="0"/>
      <w:marTop w:val="0"/>
      <w:marBottom w:val="0"/>
      <w:divBdr>
        <w:top w:val="none" w:sz="0" w:space="0" w:color="auto"/>
        <w:left w:val="none" w:sz="0" w:space="0" w:color="auto"/>
        <w:bottom w:val="none" w:sz="0" w:space="0" w:color="auto"/>
        <w:right w:val="none" w:sz="0" w:space="0" w:color="auto"/>
      </w:divBdr>
    </w:div>
    <w:div w:id="428736890">
      <w:bodyDiv w:val="1"/>
      <w:marLeft w:val="0"/>
      <w:marRight w:val="0"/>
      <w:marTop w:val="0"/>
      <w:marBottom w:val="0"/>
      <w:divBdr>
        <w:top w:val="none" w:sz="0" w:space="0" w:color="auto"/>
        <w:left w:val="none" w:sz="0" w:space="0" w:color="auto"/>
        <w:bottom w:val="none" w:sz="0" w:space="0" w:color="auto"/>
        <w:right w:val="none" w:sz="0" w:space="0" w:color="auto"/>
      </w:divBdr>
    </w:div>
    <w:div w:id="434325366">
      <w:bodyDiv w:val="1"/>
      <w:marLeft w:val="0"/>
      <w:marRight w:val="0"/>
      <w:marTop w:val="0"/>
      <w:marBottom w:val="0"/>
      <w:divBdr>
        <w:top w:val="none" w:sz="0" w:space="0" w:color="auto"/>
        <w:left w:val="none" w:sz="0" w:space="0" w:color="auto"/>
        <w:bottom w:val="none" w:sz="0" w:space="0" w:color="auto"/>
        <w:right w:val="none" w:sz="0" w:space="0" w:color="auto"/>
      </w:divBdr>
    </w:div>
    <w:div w:id="437141634">
      <w:bodyDiv w:val="1"/>
      <w:marLeft w:val="0"/>
      <w:marRight w:val="0"/>
      <w:marTop w:val="0"/>
      <w:marBottom w:val="0"/>
      <w:divBdr>
        <w:top w:val="none" w:sz="0" w:space="0" w:color="auto"/>
        <w:left w:val="none" w:sz="0" w:space="0" w:color="auto"/>
        <w:bottom w:val="none" w:sz="0" w:space="0" w:color="auto"/>
        <w:right w:val="none" w:sz="0" w:space="0" w:color="auto"/>
      </w:divBdr>
    </w:div>
    <w:div w:id="439834558">
      <w:bodyDiv w:val="1"/>
      <w:marLeft w:val="0"/>
      <w:marRight w:val="0"/>
      <w:marTop w:val="0"/>
      <w:marBottom w:val="0"/>
      <w:divBdr>
        <w:top w:val="none" w:sz="0" w:space="0" w:color="auto"/>
        <w:left w:val="none" w:sz="0" w:space="0" w:color="auto"/>
        <w:bottom w:val="none" w:sz="0" w:space="0" w:color="auto"/>
        <w:right w:val="none" w:sz="0" w:space="0" w:color="auto"/>
      </w:divBdr>
    </w:div>
    <w:div w:id="447893925">
      <w:bodyDiv w:val="1"/>
      <w:marLeft w:val="0"/>
      <w:marRight w:val="0"/>
      <w:marTop w:val="0"/>
      <w:marBottom w:val="0"/>
      <w:divBdr>
        <w:top w:val="none" w:sz="0" w:space="0" w:color="auto"/>
        <w:left w:val="none" w:sz="0" w:space="0" w:color="auto"/>
        <w:bottom w:val="none" w:sz="0" w:space="0" w:color="auto"/>
        <w:right w:val="none" w:sz="0" w:space="0" w:color="auto"/>
      </w:divBdr>
    </w:div>
    <w:div w:id="449053026">
      <w:bodyDiv w:val="1"/>
      <w:marLeft w:val="0"/>
      <w:marRight w:val="0"/>
      <w:marTop w:val="0"/>
      <w:marBottom w:val="0"/>
      <w:divBdr>
        <w:top w:val="none" w:sz="0" w:space="0" w:color="auto"/>
        <w:left w:val="none" w:sz="0" w:space="0" w:color="auto"/>
        <w:bottom w:val="none" w:sz="0" w:space="0" w:color="auto"/>
        <w:right w:val="none" w:sz="0" w:space="0" w:color="auto"/>
      </w:divBdr>
    </w:div>
    <w:div w:id="452287737">
      <w:bodyDiv w:val="1"/>
      <w:marLeft w:val="0"/>
      <w:marRight w:val="0"/>
      <w:marTop w:val="0"/>
      <w:marBottom w:val="0"/>
      <w:divBdr>
        <w:top w:val="none" w:sz="0" w:space="0" w:color="auto"/>
        <w:left w:val="none" w:sz="0" w:space="0" w:color="auto"/>
        <w:bottom w:val="none" w:sz="0" w:space="0" w:color="auto"/>
        <w:right w:val="none" w:sz="0" w:space="0" w:color="auto"/>
      </w:divBdr>
    </w:div>
    <w:div w:id="453446304">
      <w:bodyDiv w:val="1"/>
      <w:marLeft w:val="0"/>
      <w:marRight w:val="0"/>
      <w:marTop w:val="0"/>
      <w:marBottom w:val="0"/>
      <w:divBdr>
        <w:top w:val="none" w:sz="0" w:space="0" w:color="auto"/>
        <w:left w:val="none" w:sz="0" w:space="0" w:color="auto"/>
        <w:bottom w:val="none" w:sz="0" w:space="0" w:color="auto"/>
        <w:right w:val="none" w:sz="0" w:space="0" w:color="auto"/>
      </w:divBdr>
    </w:div>
    <w:div w:id="457842714">
      <w:bodyDiv w:val="1"/>
      <w:marLeft w:val="0"/>
      <w:marRight w:val="0"/>
      <w:marTop w:val="0"/>
      <w:marBottom w:val="0"/>
      <w:divBdr>
        <w:top w:val="none" w:sz="0" w:space="0" w:color="auto"/>
        <w:left w:val="none" w:sz="0" w:space="0" w:color="auto"/>
        <w:bottom w:val="none" w:sz="0" w:space="0" w:color="auto"/>
        <w:right w:val="none" w:sz="0" w:space="0" w:color="auto"/>
      </w:divBdr>
    </w:div>
    <w:div w:id="465700469">
      <w:bodyDiv w:val="1"/>
      <w:marLeft w:val="0"/>
      <w:marRight w:val="0"/>
      <w:marTop w:val="0"/>
      <w:marBottom w:val="0"/>
      <w:divBdr>
        <w:top w:val="none" w:sz="0" w:space="0" w:color="auto"/>
        <w:left w:val="none" w:sz="0" w:space="0" w:color="auto"/>
        <w:bottom w:val="none" w:sz="0" w:space="0" w:color="auto"/>
        <w:right w:val="none" w:sz="0" w:space="0" w:color="auto"/>
      </w:divBdr>
    </w:div>
    <w:div w:id="466435002">
      <w:bodyDiv w:val="1"/>
      <w:marLeft w:val="0"/>
      <w:marRight w:val="0"/>
      <w:marTop w:val="0"/>
      <w:marBottom w:val="0"/>
      <w:divBdr>
        <w:top w:val="none" w:sz="0" w:space="0" w:color="auto"/>
        <w:left w:val="none" w:sz="0" w:space="0" w:color="auto"/>
        <w:bottom w:val="none" w:sz="0" w:space="0" w:color="auto"/>
        <w:right w:val="none" w:sz="0" w:space="0" w:color="auto"/>
      </w:divBdr>
    </w:div>
    <w:div w:id="467280644">
      <w:bodyDiv w:val="1"/>
      <w:marLeft w:val="0"/>
      <w:marRight w:val="0"/>
      <w:marTop w:val="0"/>
      <w:marBottom w:val="0"/>
      <w:divBdr>
        <w:top w:val="none" w:sz="0" w:space="0" w:color="auto"/>
        <w:left w:val="none" w:sz="0" w:space="0" w:color="auto"/>
        <w:bottom w:val="none" w:sz="0" w:space="0" w:color="auto"/>
        <w:right w:val="none" w:sz="0" w:space="0" w:color="auto"/>
      </w:divBdr>
    </w:div>
    <w:div w:id="470247617">
      <w:bodyDiv w:val="1"/>
      <w:marLeft w:val="0"/>
      <w:marRight w:val="0"/>
      <w:marTop w:val="0"/>
      <w:marBottom w:val="0"/>
      <w:divBdr>
        <w:top w:val="none" w:sz="0" w:space="0" w:color="auto"/>
        <w:left w:val="none" w:sz="0" w:space="0" w:color="auto"/>
        <w:bottom w:val="none" w:sz="0" w:space="0" w:color="auto"/>
        <w:right w:val="none" w:sz="0" w:space="0" w:color="auto"/>
      </w:divBdr>
    </w:div>
    <w:div w:id="472648420">
      <w:bodyDiv w:val="1"/>
      <w:marLeft w:val="0"/>
      <w:marRight w:val="0"/>
      <w:marTop w:val="0"/>
      <w:marBottom w:val="0"/>
      <w:divBdr>
        <w:top w:val="none" w:sz="0" w:space="0" w:color="auto"/>
        <w:left w:val="none" w:sz="0" w:space="0" w:color="auto"/>
        <w:bottom w:val="none" w:sz="0" w:space="0" w:color="auto"/>
        <w:right w:val="none" w:sz="0" w:space="0" w:color="auto"/>
      </w:divBdr>
    </w:div>
    <w:div w:id="475882378">
      <w:bodyDiv w:val="1"/>
      <w:marLeft w:val="0"/>
      <w:marRight w:val="0"/>
      <w:marTop w:val="0"/>
      <w:marBottom w:val="0"/>
      <w:divBdr>
        <w:top w:val="none" w:sz="0" w:space="0" w:color="auto"/>
        <w:left w:val="none" w:sz="0" w:space="0" w:color="auto"/>
        <w:bottom w:val="none" w:sz="0" w:space="0" w:color="auto"/>
        <w:right w:val="none" w:sz="0" w:space="0" w:color="auto"/>
      </w:divBdr>
    </w:div>
    <w:div w:id="481586494">
      <w:bodyDiv w:val="1"/>
      <w:marLeft w:val="0"/>
      <w:marRight w:val="0"/>
      <w:marTop w:val="0"/>
      <w:marBottom w:val="0"/>
      <w:divBdr>
        <w:top w:val="none" w:sz="0" w:space="0" w:color="auto"/>
        <w:left w:val="none" w:sz="0" w:space="0" w:color="auto"/>
        <w:bottom w:val="none" w:sz="0" w:space="0" w:color="auto"/>
        <w:right w:val="none" w:sz="0" w:space="0" w:color="auto"/>
      </w:divBdr>
    </w:div>
    <w:div w:id="484931674">
      <w:bodyDiv w:val="1"/>
      <w:marLeft w:val="0"/>
      <w:marRight w:val="0"/>
      <w:marTop w:val="0"/>
      <w:marBottom w:val="0"/>
      <w:divBdr>
        <w:top w:val="none" w:sz="0" w:space="0" w:color="auto"/>
        <w:left w:val="none" w:sz="0" w:space="0" w:color="auto"/>
        <w:bottom w:val="none" w:sz="0" w:space="0" w:color="auto"/>
        <w:right w:val="none" w:sz="0" w:space="0" w:color="auto"/>
      </w:divBdr>
    </w:div>
    <w:div w:id="488982751">
      <w:bodyDiv w:val="1"/>
      <w:marLeft w:val="0"/>
      <w:marRight w:val="0"/>
      <w:marTop w:val="0"/>
      <w:marBottom w:val="0"/>
      <w:divBdr>
        <w:top w:val="none" w:sz="0" w:space="0" w:color="auto"/>
        <w:left w:val="none" w:sz="0" w:space="0" w:color="auto"/>
        <w:bottom w:val="none" w:sz="0" w:space="0" w:color="auto"/>
        <w:right w:val="none" w:sz="0" w:space="0" w:color="auto"/>
      </w:divBdr>
    </w:div>
    <w:div w:id="492796527">
      <w:bodyDiv w:val="1"/>
      <w:marLeft w:val="0"/>
      <w:marRight w:val="0"/>
      <w:marTop w:val="0"/>
      <w:marBottom w:val="0"/>
      <w:divBdr>
        <w:top w:val="none" w:sz="0" w:space="0" w:color="auto"/>
        <w:left w:val="none" w:sz="0" w:space="0" w:color="auto"/>
        <w:bottom w:val="none" w:sz="0" w:space="0" w:color="auto"/>
        <w:right w:val="none" w:sz="0" w:space="0" w:color="auto"/>
      </w:divBdr>
    </w:div>
    <w:div w:id="495146637">
      <w:bodyDiv w:val="1"/>
      <w:marLeft w:val="0"/>
      <w:marRight w:val="0"/>
      <w:marTop w:val="0"/>
      <w:marBottom w:val="0"/>
      <w:divBdr>
        <w:top w:val="none" w:sz="0" w:space="0" w:color="auto"/>
        <w:left w:val="none" w:sz="0" w:space="0" w:color="auto"/>
        <w:bottom w:val="none" w:sz="0" w:space="0" w:color="auto"/>
        <w:right w:val="none" w:sz="0" w:space="0" w:color="auto"/>
      </w:divBdr>
    </w:div>
    <w:div w:id="496455229">
      <w:bodyDiv w:val="1"/>
      <w:marLeft w:val="0"/>
      <w:marRight w:val="0"/>
      <w:marTop w:val="0"/>
      <w:marBottom w:val="0"/>
      <w:divBdr>
        <w:top w:val="none" w:sz="0" w:space="0" w:color="auto"/>
        <w:left w:val="none" w:sz="0" w:space="0" w:color="auto"/>
        <w:bottom w:val="none" w:sz="0" w:space="0" w:color="auto"/>
        <w:right w:val="none" w:sz="0" w:space="0" w:color="auto"/>
      </w:divBdr>
    </w:div>
    <w:div w:id="497884228">
      <w:bodyDiv w:val="1"/>
      <w:marLeft w:val="0"/>
      <w:marRight w:val="0"/>
      <w:marTop w:val="0"/>
      <w:marBottom w:val="0"/>
      <w:divBdr>
        <w:top w:val="none" w:sz="0" w:space="0" w:color="auto"/>
        <w:left w:val="none" w:sz="0" w:space="0" w:color="auto"/>
        <w:bottom w:val="none" w:sz="0" w:space="0" w:color="auto"/>
        <w:right w:val="none" w:sz="0" w:space="0" w:color="auto"/>
      </w:divBdr>
    </w:div>
    <w:div w:id="500507896">
      <w:bodyDiv w:val="1"/>
      <w:marLeft w:val="0"/>
      <w:marRight w:val="0"/>
      <w:marTop w:val="0"/>
      <w:marBottom w:val="0"/>
      <w:divBdr>
        <w:top w:val="none" w:sz="0" w:space="0" w:color="auto"/>
        <w:left w:val="none" w:sz="0" w:space="0" w:color="auto"/>
        <w:bottom w:val="none" w:sz="0" w:space="0" w:color="auto"/>
        <w:right w:val="none" w:sz="0" w:space="0" w:color="auto"/>
      </w:divBdr>
    </w:div>
    <w:div w:id="510097956">
      <w:bodyDiv w:val="1"/>
      <w:marLeft w:val="0"/>
      <w:marRight w:val="0"/>
      <w:marTop w:val="0"/>
      <w:marBottom w:val="0"/>
      <w:divBdr>
        <w:top w:val="none" w:sz="0" w:space="0" w:color="auto"/>
        <w:left w:val="none" w:sz="0" w:space="0" w:color="auto"/>
        <w:bottom w:val="none" w:sz="0" w:space="0" w:color="auto"/>
        <w:right w:val="none" w:sz="0" w:space="0" w:color="auto"/>
      </w:divBdr>
    </w:div>
    <w:div w:id="511073002">
      <w:bodyDiv w:val="1"/>
      <w:marLeft w:val="0"/>
      <w:marRight w:val="0"/>
      <w:marTop w:val="0"/>
      <w:marBottom w:val="0"/>
      <w:divBdr>
        <w:top w:val="none" w:sz="0" w:space="0" w:color="auto"/>
        <w:left w:val="none" w:sz="0" w:space="0" w:color="auto"/>
        <w:bottom w:val="none" w:sz="0" w:space="0" w:color="auto"/>
        <w:right w:val="none" w:sz="0" w:space="0" w:color="auto"/>
      </w:divBdr>
    </w:div>
    <w:div w:id="518129752">
      <w:bodyDiv w:val="1"/>
      <w:marLeft w:val="0"/>
      <w:marRight w:val="0"/>
      <w:marTop w:val="0"/>
      <w:marBottom w:val="0"/>
      <w:divBdr>
        <w:top w:val="none" w:sz="0" w:space="0" w:color="auto"/>
        <w:left w:val="none" w:sz="0" w:space="0" w:color="auto"/>
        <w:bottom w:val="none" w:sz="0" w:space="0" w:color="auto"/>
        <w:right w:val="none" w:sz="0" w:space="0" w:color="auto"/>
      </w:divBdr>
    </w:div>
    <w:div w:id="529417549">
      <w:bodyDiv w:val="1"/>
      <w:marLeft w:val="0"/>
      <w:marRight w:val="0"/>
      <w:marTop w:val="0"/>
      <w:marBottom w:val="0"/>
      <w:divBdr>
        <w:top w:val="none" w:sz="0" w:space="0" w:color="auto"/>
        <w:left w:val="none" w:sz="0" w:space="0" w:color="auto"/>
        <w:bottom w:val="none" w:sz="0" w:space="0" w:color="auto"/>
        <w:right w:val="none" w:sz="0" w:space="0" w:color="auto"/>
      </w:divBdr>
    </w:div>
    <w:div w:id="535045765">
      <w:bodyDiv w:val="1"/>
      <w:marLeft w:val="0"/>
      <w:marRight w:val="0"/>
      <w:marTop w:val="0"/>
      <w:marBottom w:val="0"/>
      <w:divBdr>
        <w:top w:val="none" w:sz="0" w:space="0" w:color="auto"/>
        <w:left w:val="none" w:sz="0" w:space="0" w:color="auto"/>
        <w:bottom w:val="none" w:sz="0" w:space="0" w:color="auto"/>
        <w:right w:val="none" w:sz="0" w:space="0" w:color="auto"/>
      </w:divBdr>
    </w:div>
    <w:div w:id="539588965">
      <w:bodyDiv w:val="1"/>
      <w:marLeft w:val="0"/>
      <w:marRight w:val="0"/>
      <w:marTop w:val="0"/>
      <w:marBottom w:val="0"/>
      <w:divBdr>
        <w:top w:val="none" w:sz="0" w:space="0" w:color="auto"/>
        <w:left w:val="none" w:sz="0" w:space="0" w:color="auto"/>
        <w:bottom w:val="none" w:sz="0" w:space="0" w:color="auto"/>
        <w:right w:val="none" w:sz="0" w:space="0" w:color="auto"/>
      </w:divBdr>
    </w:div>
    <w:div w:id="544365167">
      <w:bodyDiv w:val="1"/>
      <w:marLeft w:val="0"/>
      <w:marRight w:val="0"/>
      <w:marTop w:val="0"/>
      <w:marBottom w:val="0"/>
      <w:divBdr>
        <w:top w:val="none" w:sz="0" w:space="0" w:color="auto"/>
        <w:left w:val="none" w:sz="0" w:space="0" w:color="auto"/>
        <w:bottom w:val="none" w:sz="0" w:space="0" w:color="auto"/>
        <w:right w:val="none" w:sz="0" w:space="0" w:color="auto"/>
      </w:divBdr>
    </w:div>
    <w:div w:id="545483757">
      <w:bodyDiv w:val="1"/>
      <w:marLeft w:val="0"/>
      <w:marRight w:val="0"/>
      <w:marTop w:val="0"/>
      <w:marBottom w:val="0"/>
      <w:divBdr>
        <w:top w:val="none" w:sz="0" w:space="0" w:color="auto"/>
        <w:left w:val="none" w:sz="0" w:space="0" w:color="auto"/>
        <w:bottom w:val="none" w:sz="0" w:space="0" w:color="auto"/>
        <w:right w:val="none" w:sz="0" w:space="0" w:color="auto"/>
      </w:divBdr>
    </w:div>
    <w:div w:id="552159486">
      <w:bodyDiv w:val="1"/>
      <w:marLeft w:val="0"/>
      <w:marRight w:val="0"/>
      <w:marTop w:val="0"/>
      <w:marBottom w:val="0"/>
      <w:divBdr>
        <w:top w:val="none" w:sz="0" w:space="0" w:color="auto"/>
        <w:left w:val="none" w:sz="0" w:space="0" w:color="auto"/>
        <w:bottom w:val="none" w:sz="0" w:space="0" w:color="auto"/>
        <w:right w:val="none" w:sz="0" w:space="0" w:color="auto"/>
      </w:divBdr>
    </w:div>
    <w:div w:id="553740994">
      <w:bodyDiv w:val="1"/>
      <w:marLeft w:val="0"/>
      <w:marRight w:val="0"/>
      <w:marTop w:val="0"/>
      <w:marBottom w:val="0"/>
      <w:divBdr>
        <w:top w:val="none" w:sz="0" w:space="0" w:color="auto"/>
        <w:left w:val="none" w:sz="0" w:space="0" w:color="auto"/>
        <w:bottom w:val="none" w:sz="0" w:space="0" w:color="auto"/>
        <w:right w:val="none" w:sz="0" w:space="0" w:color="auto"/>
      </w:divBdr>
    </w:div>
    <w:div w:id="560362337">
      <w:bodyDiv w:val="1"/>
      <w:marLeft w:val="0"/>
      <w:marRight w:val="0"/>
      <w:marTop w:val="0"/>
      <w:marBottom w:val="0"/>
      <w:divBdr>
        <w:top w:val="none" w:sz="0" w:space="0" w:color="auto"/>
        <w:left w:val="none" w:sz="0" w:space="0" w:color="auto"/>
        <w:bottom w:val="none" w:sz="0" w:space="0" w:color="auto"/>
        <w:right w:val="none" w:sz="0" w:space="0" w:color="auto"/>
      </w:divBdr>
    </w:div>
    <w:div w:id="560482680">
      <w:bodyDiv w:val="1"/>
      <w:marLeft w:val="0"/>
      <w:marRight w:val="0"/>
      <w:marTop w:val="0"/>
      <w:marBottom w:val="0"/>
      <w:divBdr>
        <w:top w:val="none" w:sz="0" w:space="0" w:color="auto"/>
        <w:left w:val="none" w:sz="0" w:space="0" w:color="auto"/>
        <w:bottom w:val="none" w:sz="0" w:space="0" w:color="auto"/>
        <w:right w:val="none" w:sz="0" w:space="0" w:color="auto"/>
      </w:divBdr>
    </w:div>
    <w:div w:id="562759715">
      <w:bodyDiv w:val="1"/>
      <w:marLeft w:val="0"/>
      <w:marRight w:val="0"/>
      <w:marTop w:val="0"/>
      <w:marBottom w:val="0"/>
      <w:divBdr>
        <w:top w:val="none" w:sz="0" w:space="0" w:color="auto"/>
        <w:left w:val="none" w:sz="0" w:space="0" w:color="auto"/>
        <w:bottom w:val="none" w:sz="0" w:space="0" w:color="auto"/>
        <w:right w:val="none" w:sz="0" w:space="0" w:color="auto"/>
      </w:divBdr>
    </w:div>
    <w:div w:id="568073744">
      <w:bodyDiv w:val="1"/>
      <w:marLeft w:val="0"/>
      <w:marRight w:val="0"/>
      <w:marTop w:val="0"/>
      <w:marBottom w:val="0"/>
      <w:divBdr>
        <w:top w:val="none" w:sz="0" w:space="0" w:color="auto"/>
        <w:left w:val="none" w:sz="0" w:space="0" w:color="auto"/>
        <w:bottom w:val="none" w:sz="0" w:space="0" w:color="auto"/>
        <w:right w:val="none" w:sz="0" w:space="0" w:color="auto"/>
      </w:divBdr>
    </w:div>
    <w:div w:id="582568637">
      <w:bodyDiv w:val="1"/>
      <w:marLeft w:val="0"/>
      <w:marRight w:val="0"/>
      <w:marTop w:val="0"/>
      <w:marBottom w:val="0"/>
      <w:divBdr>
        <w:top w:val="none" w:sz="0" w:space="0" w:color="auto"/>
        <w:left w:val="none" w:sz="0" w:space="0" w:color="auto"/>
        <w:bottom w:val="none" w:sz="0" w:space="0" w:color="auto"/>
        <w:right w:val="none" w:sz="0" w:space="0" w:color="auto"/>
      </w:divBdr>
    </w:div>
    <w:div w:id="586311949">
      <w:bodyDiv w:val="1"/>
      <w:marLeft w:val="0"/>
      <w:marRight w:val="0"/>
      <w:marTop w:val="0"/>
      <w:marBottom w:val="0"/>
      <w:divBdr>
        <w:top w:val="none" w:sz="0" w:space="0" w:color="auto"/>
        <w:left w:val="none" w:sz="0" w:space="0" w:color="auto"/>
        <w:bottom w:val="none" w:sz="0" w:space="0" w:color="auto"/>
        <w:right w:val="none" w:sz="0" w:space="0" w:color="auto"/>
      </w:divBdr>
    </w:div>
    <w:div w:id="586884509">
      <w:bodyDiv w:val="1"/>
      <w:marLeft w:val="0"/>
      <w:marRight w:val="0"/>
      <w:marTop w:val="0"/>
      <w:marBottom w:val="0"/>
      <w:divBdr>
        <w:top w:val="none" w:sz="0" w:space="0" w:color="auto"/>
        <w:left w:val="none" w:sz="0" w:space="0" w:color="auto"/>
        <w:bottom w:val="none" w:sz="0" w:space="0" w:color="auto"/>
        <w:right w:val="none" w:sz="0" w:space="0" w:color="auto"/>
      </w:divBdr>
    </w:div>
    <w:div w:id="587008592">
      <w:bodyDiv w:val="1"/>
      <w:marLeft w:val="0"/>
      <w:marRight w:val="0"/>
      <w:marTop w:val="0"/>
      <w:marBottom w:val="0"/>
      <w:divBdr>
        <w:top w:val="none" w:sz="0" w:space="0" w:color="auto"/>
        <w:left w:val="none" w:sz="0" w:space="0" w:color="auto"/>
        <w:bottom w:val="none" w:sz="0" w:space="0" w:color="auto"/>
        <w:right w:val="none" w:sz="0" w:space="0" w:color="auto"/>
      </w:divBdr>
    </w:div>
    <w:div w:id="590234635">
      <w:bodyDiv w:val="1"/>
      <w:marLeft w:val="0"/>
      <w:marRight w:val="0"/>
      <w:marTop w:val="0"/>
      <w:marBottom w:val="0"/>
      <w:divBdr>
        <w:top w:val="none" w:sz="0" w:space="0" w:color="auto"/>
        <w:left w:val="none" w:sz="0" w:space="0" w:color="auto"/>
        <w:bottom w:val="none" w:sz="0" w:space="0" w:color="auto"/>
        <w:right w:val="none" w:sz="0" w:space="0" w:color="auto"/>
      </w:divBdr>
    </w:div>
    <w:div w:id="593249926">
      <w:bodyDiv w:val="1"/>
      <w:marLeft w:val="0"/>
      <w:marRight w:val="0"/>
      <w:marTop w:val="0"/>
      <w:marBottom w:val="0"/>
      <w:divBdr>
        <w:top w:val="none" w:sz="0" w:space="0" w:color="auto"/>
        <w:left w:val="none" w:sz="0" w:space="0" w:color="auto"/>
        <w:bottom w:val="none" w:sz="0" w:space="0" w:color="auto"/>
        <w:right w:val="none" w:sz="0" w:space="0" w:color="auto"/>
      </w:divBdr>
    </w:div>
    <w:div w:id="603270672">
      <w:bodyDiv w:val="1"/>
      <w:marLeft w:val="0"/>
      <w:marRight w:val="0"/>
      <w:marTop w:val="0"/>
      <w:marBottom w:val="0"/>
      <w:divBdr>
        <w:top w:val="none" w:sz="0" w:space="0" w:color="auto"/>
        <w:left w:val="none" w:sz="0" w:space="0" w:color="auto"/>
        <w:bottom w:val="none" w:sz="0" w:space="0" w:color="auto"/>
        <w:right w:val="none" w:sz="0" w:space="0" w:color="auto"/>
      </w:divBdr>
    </w:div>
    <w:div w:id="606734279">
      <w:bodyDiv w:val="1"/>
      <w:marLeft w:val="0"/>
      <w:marRight w:val="0"/>
      <w:marTop w:val="0"/>
      <w:marBottom w:val="0"/>
      <w:divBdr>
        <w:top w:val="none" w:sz="0" w:space="0" w:color="auto"/>
        <w:left w:val="none" w:sz="0" w:space="0" w:color="auto"/>
        <w:bottom w:val="none" w:sz="0" w:space="0" w:color="auto"/>
        <w:right w:val="none" w:sz="0" w:space="0" w:color="auto"/>
      </w:divBdr>
    </w:div>
    <w:div w:id="607587488">
      <w:bodyDiv w:val="1"/>
      <w:marLeft w:val="0"/>
      <w:marRight w:val="0"/>
      <w:marTop w:val="0"/>
      <w:marBottom w:val="0"/>
      <w:divBdr>
        <w:top w:val="none" w:sz="0" w:space="0" w:color="auto"/>
        <w:left w:val="none" w:sz="0" w:space="0" w:color="auto"/>
        <w:bottom w:val="none" w:sz="0" w:space="0" w:color="auto"/>
        <w:right w:val="none" w:sz="0" w:space="0" w:color="auto"/>
      </w:divBdr>
    </w:div>
    <w:div w:id="608589919">
      <w:bodyDiv w:val="1"/>
      <w:marLeft w:val="0"/>
      <w:marRight w:val="0"/>
      <w:marTop w:val="0"/>
      <w:marBottom w:val="0"/>
      <w:divBdr>
        <w:top w:val="none" w:sz="0" w:space="0" w:color="auto"/>
        <w:left w:val="none" w:sz="0" w:space="0" w:color="auto"/>
        <w:bottom w:val="none" w:sz="0" w:space="0" w:color="auto"/>
        <w:right w:val="none" w:sz="0" w:space="0" w:color="auto"/>
      </w:divBdr>
    </w:div>
    <w:div w:id="608855029">
      <w:bodyDiv w:val="1"/>
      <w:marLeft w:val="0"/>
      <w:marRight w:val="0"/>
      <w:marTop w:val="0"/>
      <w:marBottom w:val="0"/>
      <w:divBdr>
        <w:top w:val="none" w:sz="0" w:space="0" w:color="auto"/>
        <w:left w:val="none" w:sz="0" w:space="0" w:color="auto"/>
        <w:bottom w:val="none" w:sz="0" w:space="0" w:color="auto"/>
        <w:right w:val="none" w:sz="0" w:space="0" w:color="auto"/>
      </w:divBdr>
    </w:div>
    <w:div w:id="609170882">
      <w:bodyDiv w:val="1"/>
      <w:marLeft w:val="0"/>
      <w:marRight w:val="0"/>
      <w:marTop w:val="0"/>
      <w:marBottom w:val="0"/>
      <w:divBdr>
        <w:top w:val="none" w:sz="0" w:space="0" w:color="auto"/>
        <w:left w:val="none" w:sz="0" w:space="0" w:color="auto"/>
        <w:bottom w:val="none" w:sz="0" w:space="0" w:color="auto"/>
        <w:right w:val="none" w:sz="0" w:space="0" w:color="auto"/>
      </w:divBdr>
    </w:div>
    <w:div w:id="614866289">
      <w:bodyDiv w:val="1"/>
      <w:marLeft w:val="0"/>
      <w:marRight w:val="0"/>
      <w:marTop w:val="0"/>
      <w:marBottom w:val="0"/>
      <w:divBdr>
        <w:top w:val="none" w:sz="0" w:space="0" w:color="auto"/>
        <w:left w:val="none" w:sz="0" w:space="0" w:color="auto"/>
        <w:bottom w:val="none" w:sz="0" w:space="0" w:color="auto"/>
        <w:right w:val="none" w:sz="0" w:space="0" w:color="auto"/>
      </w:divBdr>
      <w:divsChild>
        <w:div w:id="1641232679">
          <w:marLeft w:val="0"/>
          <w:marRight w:val="0"/>
          <w:marTop w:val="0"/>
          <w:marBottom w:val="0"/>
          <w:divBdr>
            <w:top w:val="none" w:sz="0" w:space="0" w:color="auto"/>
            <w:left w:val="none" w:sz="0" w:space="0" w:color="auto"/>
            <w:bottom w:val="none" w:sz="0" w:space="0" w:color="auto"/>
            <w:right w:val="none" w:sz="0" w:space="0" w:color="auto"/>
          </w:divBdr>
          <w:divsChild>
            <w:div w:id="1178890697">
              <w:marLeft w:val="0"/>
              <w:marRight w:val="0"/>
              <w:marTop w:val="0"/>
              <w:marBottom w:val="0"/>
              <w:divBdr>
                <w:top w:val="none" w:sz="0" w:space="0" w:color="auto"/>
                <w:left w:val="none" w:sz="0" w:space="0" w:color="auto"/>
                <w:bottom w:val="none" w:sz="0" w:space="0" w:color="auto"/>
                <w:right w:val="none" w:sz="0" w:space="0" w:color="auto"/>
              </w:divBdr>
              <w:divsChild>
                <w:div w:id="802189005">
                  <w:marLeft w:val="0"/>
                  <w:marRight w:val="0"/>
                  <w:marTop w:val="0"/>
                  <w:marBottom w:val="0"/>
                  <w:divBdr>
                    <w:top w:val="none" w:sz="0" w:space="0" w:color="auto"/>
                    <w:left w:val="none" w:sz="0" w:space="0" w:color="auto"/>
                    <w:bottom w:val="none" w:sz="0" w:space="0" w:color="auto"/>
                    <w:right w:val="none" w:sz="0" w:space="0" w:color="auto"/>
                  </w:divBdr>
                  <w:divsChild>
                    <w:div w:id="1726954361">
                      <w:marLeft w:val="0"/>
                      <w:marRight w:val="0"/>
                      <w:marTop w:val="0"/>
                      <w:marBottom w:val="0"/>
                      <w:divBdr>
                        <w:top w:val="none" w:sz="0" w:space="0" w:color="auto"/>
                        <w:left w:val="none" w:sz="0" w:space="0" w:color="auto"/>
                        <w:bottom w:val="none" w:sz="0" w:space="0" w:color="auto"/>
                        <w:right w:val="none" w:sz="0" w:space="0" w:color="auto"/>
                      </w:divBdr>
                      <w:divsChild>
                        <w:div w:id="362095594">
                          <w:marLeft w:val="0"/>
                          <w:marRight w:val="0"/>
                          <w:marTop w:val="0"/>
                          <w:marBottom w:val="0"/>
                          <w:divBdr>
                            <w:top w:val="none" w:sz="0" w:space="0" w:color="auto"/>
                            <w:left w:val="none" w:sz="0" w:space="0" w:color="auto"/>
                            <w:bottom w:val="none" w:sz="0" w:space="0" w:color="auto"/>
                            <w:right w:val="none" w:sz="0" w:space="0" w:color="auto"/>
                          </w:divBdr>
                          <w:divsChild>
                            <w:div w:id="112093926">
                              <w:marLeft w:val="0"/>
                              <w:marRight w:val="0"/>
                              <w:marTop w:val="0"/>
                              <w:marBottom w:val="0"/>
                              <w:divBdr>
                                <w:top w:val="none" w:sz="0" w:space="0" w:color="auto"/>
                                <w:left w:val="none" w:sz="0" w:space="0" w:color="auto"/>
                                <w:bottom w:val="none" w:sz="0" w:space="0" w:color="auto"/>
                                <w:right w:val="none" w:sz="0" w:space="0" w:color="auto"/>
                              </w:divBdr>
                              <w:divsChild>
                                <w:div w:id="1107388934">
                                  <w:marLeft w:val="0"/>
                                  <w:marRight w:val="0"/>
                                  <w:marTop w:val="0"/>
                                  <w:marBottom w:val="0"/>
                                  <w:divBdr>
                                    <w:top w:val="none" w:sz="0" w:space="0" w:color="auto"/>
                                    <w:left w:val="none" w:sz="0" w:space="0" w:color="auto"/>
                                    <w:bottom w:val="none" w:sz="0" w:space="0" w:color="auto"/>
                                    <w:right w:val="none" w:sz="0" w:space="0" w:color="auto"/>
                                  </w:divBdr>
                                  <w:divsChild>
                                    <w:div w:id="1310548894">
                                      <w:marLeft w:val="0"/>
                                      <w:marRight w:val="0"/>
                                      <w:marTop w:val="0"/>
                                      <w:marBottom w:val="0"/>
                                      <w:divBdr>
                                        <w:top w:val="none" w:sz="0" w:space="0" w:color="auto"/>
                                        <w:left w:val="none" w:sz="0" w:space="0" w:color="auto"/>
                                        <w:bottom w:val="none" w:sz="0" w:space="0" w:color="auto"/>
                                        <w:right w:val="none" w:sz="0" w:space="0" w:color="auto"/>
                                      </w:divBdr>
                                      <w:divsChild>
                                        <w:div w:id="1303149172">
                                          <w:marLeft w:val="0"/>
                                          <w:marRight w:val="0"/>
                                          <w:marTop w:val="0"/>
                                          <w:marBottom w:val="0"/>
                                          <w:divBdr>
                                            <w:top w:val="none" w:sz="0" w:space="0" w:color="auto"/>
                                            <w:left w:val="none" w:sz="0" w:space="0" w:color="auto"/>
                                            <w:bottom w:val="none" w:sz="0" w:space="0" w:color="auto"/>
                                            <w:right w:val="none" w:sz="0" w:space="0" w:color="auto"/>
                                          </w:divBdr>
                                          <w:divsChild>
                                            <w:div w:id="1836650109">
                                              <w:marLeft w:val="0"/>
                                              <w:marRight w:val="0"/>
                                              <w:marTop w:val="0"/>
                                              <w:marBottom w:val="0"/>
                                              <w:divBdr>
                                                <w:top w:val="none" w:sz="0" w:space="0" w:color="auto"/>
                                                <w:left w:val="none" w:sz="0" w:space="0" w:color="auto"/>
                                                <w:bottom w:val="none" w:sz="0" w:space="0" w:color="auto"/>
                                                <w:right w:val="none" w:sz="0" w:space="0" w:color="auto"/>
                                              </w:divBdr>
                                              <w:divsChild>
                                                <w:div w:id="352878467">
                                                  <w:marLeft w:val="0"/>
                                                  <w:marRight w:val="0"/>
                                                  <w:marTop w:val="0"/>
                                                  <w:marBottom w:val="0"/>
                                                  <w:divBdr>
                                                    <w:top w:val="single" w:sz="6" w:space="0" w:color="ABABAB"/>
                                                    <w:left w:val="single" w:sz="6" w:space="0" w:color="ABABAB"/>
                                                    <w:bottom w:val="none" w:sz="0" w:space="0" w:color="auto"/>
                                                    <w:right w:val="single" w:sz="6" w:space="0" w:color="ABABAB"/>
                                                  </w:divBdr>
                                                  <w:divsChild>
                                                    <w:div w:id="1229611339">
                                                      <w:marLeft w:val="0"/>
                                                      <w:marRight w:val="0"/>
                                                      <w:marTop w:val="0"/>
                                                      <w:marBottom w:val="0"/>
                                                      <w:divBdr>
                                                        <w:top w:val="none" w:sz="0" w:space="0" w:color="auto"/>
                                                        <w:left w:val="none" w:sz="0" w:space="0" w:color="auto"/>
                                                        <w:bottom w:val="none" w:sz="0" w:space="0" w:color="auto"/>
                                                        <w:right w:val="none" w:sz="0" w:space="0" w:color="auto"/>
                                                      </w:divBdr>
                                                      <w:divsChild>
                                                        <w:div w:id="344404660">
                                                          <w:marLeft w:val="0"/>
                                                          <w:marRight w:val="0"/>
                                                          <w:marTop w:val="0"/>
                                                          <w:marBottom w:val="0"/>
                                                          <w:divBdr>
                                                            <w:top w:val="none" w:sz="0" w:space="0" w:color="auto"/>
                                                            <w:left w:val="none" w:sz="0" w:space="0" w:color="auto"/>
                                                            <w:bottom w:val="none" w:sz="0" w:space="0" w:color="auto"/>
                                                            <w:right w:val="none" w:sz="0" w:space="0" w:color="auto"/>
                                                          </w:divBdr>
                                                          <w:divsChild>
                                                            <w:div w:id="487018205">
                                                              <w:marLeft w:val="0"/>
                                                              <w:marRight w:val="0"/>
                                                              <w:marTop w:val="0"/>
                                                              <w:marBottom w:val="0"/>
                                                              <w:divBdr>
                                                                <w:top w:val="none" w:sz="0" w:space="0" w:color="auto"/>
                                                                <w:left w:val="none" w:sz="0" w:space="0" w:color="auto"/>
                                                                <w:bottom w:val="none" w:sz="0" w:space="0" w:color="auto"/>
                                                                <w:right w:val="none" w:sz="0" w:space="0" w:color="auto"/>
                                                              </w:divBdr>
                                                              <w:divsChild>
                                                                <w:div w:id="161968383">
                                                                  <w:marLeft w:val="0"/>
                                                                  <w:marRight w:val="0"/>
                                                                  <w:marTop w:val="0"/>
                                                                  <w:marBottom w:val="0"/>
                                                                  <w:divBdr>
                                                                    <w:top w:val="none" w:sz="0" w:space="0" w:color="auto"/>
                                                                    <w:left w:val="none" w:sz="0" w:space="0" w:color="auto"/>
                                                                    <w:bottom w:val="none" w:sz="0" w:space="0" w:color="auto"/>
                                                                    <w:right w:val="none" w:sz="0" w:space="0" w:color="auto"/>
                                                                  </w:divBdr>
                                                                  <w:divsChild>
                                                                    <w:div w:id="242686057">
                                                                      <w:marLeft w:val="0"/>
                                                                      <w:marRight w:val="0"/>
                                                                      <w:marTop w:val="0"/>
                                                                      <w:marBottom w:val="0"/>
                                                                      <w:divBdr>
                                                                        <w:top w:val="none" w:sz="0" w:space="0" w:color="auto"/>
                                                                        <w:left w:val="none" w:sz="0" w:space="0" w:color="auto"/>
                                                                        <w:bottom w:val="none" w:sz="0" w:space="0" w:color="auto"/>
                                                                        <w:right w:val="none" w:sz="0" w:space="0" w:color="auto"/>
                                                                      </w:divBdr>
                                                                      <w:divsChild>
                                                                        <w:div w:id="348991545">
                                                                          <w:marLeft w:val="0"/>
                                                                          <w:marRight w:val="0"/>
                                                                          <w:marTop w:val="0"/>
                                                                          <w:marBottom w:val="0"/>
                                                                          <w:divBdr>
                                                                            <w:top w:val="none" w:sz="0" w:space="0" w:color="auto"/>
                                                                            <w:left w:val="none" w:sz="0" w:space="0" w:color="auto"/>
                                                                            <w:bottom w:val="none" w:sz="0" w:space="0" w:color="auto"/>
                                                                            <w:right w:val="none" w:sz="0" w:space="0" w:color="auto"/>
                                                                          </w:divBdr>
                                                                          <w:divsChild>
                                                                            <w:div w:id="1081176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617684528">
      <w:bodyDiv w:val="1"/>
      <w:marLeft w:val="0"/>
      <w:marRight w:val="0"/>
      <w:marTop w:val="0"/>
      <w:marBottom w:val="0"/>
      <w:divBdr>
        <w:top w:val="none" w:sz="0" w:space="0" w:color="auto"/>
        <w:left w:val="none" w:sz="0" w:space="0" w:color="auto"/>
        <w:bottom w:val="none" w:sz="0" w:space="0" w:color="auto"/>
        <w:right w:val="none" w:sz="0" w:space="0" w:color="auto"/>
      </w:divBdr>
    </w:div>
    <w:div w:id="620961135">
      <w:bodyDiv w:val="1"/>
      <w:marLeft w:val="0"/>
      <w:marRight w:val="0"/>
      <w:marTop w:val="0"/>
      <w:marBottom w:val="0"/>
      <w:divBdr>
        <w:top w:val="none" w:sz="0" w:space="0" w:color="auto"/>
        <w:left w:val="none" w:sz="0" w:space="0" w:color="auto"/>
        <w:bottom w:val="none" w:sz="0" w:space="0" w:color="auto"/>
        <w:right w:val="none" w:sz="0" w:space="0" w:color="auto"/>
      </w:divBdr>
    </w:div>
    <w:div w:id="629938426">
      <w:bodyDiv w:val="1"/>
      <w:marLeft w:val="0"/>
      <w:marRight w:val="0"/>
      <w:marTop w:val="0"/>
      <w:marBottom w:val="0"/>
      <w:divBdr>
        <w:top w:val="none" w:sz="0" w:space="0" w:color="auto"/>
        <w:left w:val="none" w:sz="0" w:space="0" w:color="auto"/>
        <w:bottom w:val="none" w:sz="0" w:space="0" w:color="auto"/>
        <w:right w:val="none" w:sz="0" w:space="0" w:color="auto"/>
      </w:divBdr>
    </w:div>
    <w:div w:id="638805098">
      <w:bodyDiv w:val="1"/>
      <w:marLeft w:val="0"/>
      <w:marRight w:val="0"/>
      <w:marTop w:val="0"/>
      <w:marBottom w:val="0"/>
      <w:divBdr>
        <w:top w:val="none" w:sz="0" w:space="0" w:color="auto"/>
        <w:left w:val="none" w:sz="0" w:space="0" w:color="auto"/>
        <w:bottom w:val="none" w:sz="0" w:space="0" w:color="auto"/>
        <w:right w:val="none" w:sz="0" w:space="0" w:color="auto"/>
      </w:divBdr>
    </w:div>
    <w:div w:id="639649027">
      <w:bodyDiv w:val="1"/>
      <w:marLeft w:val="0"/>
      <w:marRight w:val="0"/>
      <w:marTop w:val="0"/>
      <w:marBottom w:val="0"/>
      <w:divBdr>
        <w:top w:val="none" w:sz="0" w:space="0" w:color="auto"/>
        <w:left w:val="none" w:sz="0" w:space="0" w:color="auto"/>
        <w:bottom w:val="none" w:sz="0" w:space="0" w:color="auto"/>
        <w:right w:val="none" w:sz="0" w:space="0" w:color="auto"/>
      </w:divBdr>
    </w:div>
    <w:div w:id="642929996">
      <w:bodyDiv w:val="1"/>
      <w:marLeft w:val="0"/>
      <w:marRight w:val="0"/>
      <w:marTop w:val="0"/>
      <w:marBottom w:val="0"/>
      <w:divBdr>
        <w:top w:val="none" w:sz="0" w:space="0" w:color="auto"/>
        <w:left w:val="none" w:sz="0" w:space="0" w:color="auto"/>
        <w:bottom w:val="none" w:sz="0" w:space="0" w:color="auto"/>
        <w:right w:val="none" w:sz="0" w:space="0" w:color="auto"/>
      </w:divBdr>
    </w:div>
    <w:div w:id="646595031">
      <w:bodyDiv w:val="1"/>
      <w:marLeft w:val="0"/>
      <w:marRight w:val="0"/>
      <w:marTop w:val="0"/>
      <w:marBottom w:val="0"/>
      <w:divBdr>
        <w:top w:val="none" w:sz="0" w:space="0" w:color="auto"/>
        <w:left w:val="none" w:sz="0" w:space="0" w:color="auto"/>
        <w:bottom w:val="none" w:sz="0" w:space="0" w:color="auto"/>
        <w:right w:val="none" w:sz="0" w:space="0" w:color="auto"/>
      </w:divBdr>
    </w:div>
    <w:div w:id="646666748">
      <w:bodyDiv w:val="1"/>
      <w:marLeft w:val="0"/>
      <w:marRight w:val="0"/>
      <w:marTop w:val="0"/>
      <w:marBottom w:val="0"/>
      <w:divBdr>
        <w:top w:val="none" w:sz="0" w:space="0" w:color="auto"/>
        <w:left w:val="none" w:sz="0" w:space="0" w:color="auto"/>
        <w:bottom w:val="none" w:sz="0" w:space="0" w:color="auto"/>
        <w:right w:val="none" w:sz="0" w:space="0" w:color="auto"/>
      </w:divBdr>
    </w:div>
    <w:div w:id="647823833">
      <w:bodyDiv w:val="1"/>
      <w:marLeft w:val="0"/>
      <w:marRight w:val="0"/>
      <w:marTop w:val="0"/>
      <w:marBottom w:val="0"/>
      <w:divBdr>
        <w:top w:val="none" w:sz="0" w:space="0" w:color="auto"/>
        <w:left w:val="none" w:sz="0" w:space="0" w:color="auto"/>
        <w:bottom w:val="none" w:sz="0" w:space="0" w:color="auto"/>
        <w:right w:val="none" w:sz="0" w:space="0" w:color="auto"/>
      </w:divBdr>
    </w:div>
    <w:div w:id="648368474">
      <w:bodyDiv w:val="1"/>
      <w:marLeft w:val="0"/>
      <w:marRight w:val="0"/>
      <w:marTop w:val="0"/>
      <w:marBottom w:val="0"/>
      <w:divBdr>
        <w:top w:val="none" w:sz="0" w:space="0" w:color="auto"/>
        <w:left w:val="none" w:sz="0" w:space="0" w:color="auto"/>
        <w:bottom w:val="none" w:sz="0" w:space="0" w:color="auto"/>
        <w:right w:val="none" w:sz="0" w:space="0" w:color="auto"/>
      </w:divBdr>
    </w:div>
    <w:div w:id="654338182">
      <w:bodyDiv w:val="1"/>
      <w:marLeft w:val="0"/>
      <w:marRight w:val="0"/>
      <w:marTop w:val="0"/>
      <w:marBottom w:val="0"/>
      <w:divBdr>
        <w:top w:val="none" w:sz="0" w:space="0" w:color="auto"/>
        <w:left w:val="none" w:sz="0" w:space="0" w:color="auto"/>
        <w:bottom w:val="none" w:sz="0" w:space="0" w:color="auto"/>
        <w:right w:val="none" w:sz="0" w:space="0" w:color="auto"/>
      </w:divBdr>
    </w:div>
    <w:div w:id="655377567">
      <w:bodyDiv w:val="1"/>
      <w:marLeft w:val="0"/>
      <w:marRight w:val="0"/>
      <w:marTop w:val="0"/>
      <w:marBottom w:val="0"/>
      <w:divBdr>
        <w:top w:val="none" w:sz="0" w:space="0" w:color="auto"/>
        <w:left w:val="none" w:sz="0" w:space="0" w:color="auto"/>
        <w:bottom w:val="none" w:sz="0" w:space="0" w:color="auto"/>
        <w:right w:val="none" w:sz="0" w:space="0" w:color="auto"/>
      </w:divBdr>
    </w:div>
    <w:div w:id="659239734">
      <w:bodyDiv w:val="1"/>
      <w:marLeft w:val="0"/>
      <w:marRight w:val="0"/>
      <w:marTop w:val="0"/>
      <w:marBottom w:val="0"/>
      <w:divBdr>
        <w:top w:val="none" w:sz="0" w:space="0" w:color="auto"/>
        <w:left w:val="none" w:sz="0" w:space="0" w:color="auto"/>
        <w:bottom w:val="none" w:sz="0" w:space="0" w:color="auto"/>
        <w:right w:val="none" w:sz="0" w:space="0" w:color="auto"/>
      </w:divBdr>
    </w:div>
    <w:div w:id="662588233">
      <w:bodyDiv w:val="1"/>
      <w:marLeft w:val="0"/>
      <w:marRight w:val="0"/>
      <w:marTop w:val="0"/>
      <w:marBottom w:val="0"/>
      <w:divBdr>
        <w:top w:val="none" w:sz="0" w:space="0" w:color="auto"/>
        <w:left w:val="none" w:sz="0" w:space="0" w:color="auto"/>
        <w:bottom w:val="none" w:sz="0" w:space="0" w:color="auto"/>
        <w:right w:val="none" w:sz="0" w:space="0" w:color="auto"/>
      </w:divBdr>
    </w:div>
    <w:div w:id="669522524">
      <w:bodyDiv w:val="1"/>
      <w:marLeft w:val="0"/>
      <w:marRight w:val="0"/>
      <w:marTop w:val="0"/>
      <w:marBottom w:val="0"/>
      <w:divBdr>
        <w:top w:val="none" w:sz="0" w:space="0" w:color="auto"/>
        <w:left w:val="none" w:sz="0" w:space="0" w:color="auto"/>
        <w:bottom w:val="none" w:sz="0" w:space="0" w:color="auto"/>
        <w:right w:val="none" w:sz="0" w:space="0" w:color="auto"/>
      </w:divBdr>
    </w:div>
    <w:div w:id="676614665">
      <w:bodyDiv w:val="1"/>
      <w:marLeft w:val="0"/>
      <w:marRight w:val="0"/>
      <w:marTop w:val="0"/>
      <w:marBottom w:val="0"/>
      <w:divBdr>
        <w:top w:val="none" w:sz="0" w:space="0" w:color="auto"/>
        <w:left w:val="none" w:sz="0" w:space="0" w:color="auto"/>
        <w:bottom w:val="none" w:sz="0" w:space="0" w:color="auto"/>
        <w:right w:val="none" w:sz="0" w:space="0" w:color="auto"/>
      </w:divBdr>
    </w:div>
    <w:div w:id="681325723">
      <w:bodyDiv w:val="1"/>
      <w:marLeft w:val="0"/>
      <w:marRight w:val="0"/>
      <w:marTop w:val="0"/>
      <w:marBottom w:val="0"/>
      <w:divBdr>
        <w:top w:val="none" w:sz="0" w:space="0" w:color="auto"/>
        <w:left w:val="none" w:sz="0" w:space="0" w:color="auto"/>
        <w:bottom w:val="none" w:sz="0" w:space="0" w:color="auto"/>
        <w:right w:val="none" w:sz="0" w:space="0" w:color="auto"/>
      </w:divBdr>
    </w:div>
    <w:div w:id="689261247">
      <w:bodyDiv w:val="1"/>
      <w:marLeft w:val="0"/>
      <w:marRight w:val="0"/>
      <w:marTop w:val="0"/>
      <w:marBottom w:val="0"/>
      <w:divBdr>
        <w:top w:val="none" w:sz="0" w:space="0" w:color="auto"/>
        <w:left w:val="none" w:sz="0" w:space="0" w:color="auto"/>
        <w:bottom w:val="none" w:sz="0" w:space="0" w:color="auto"/>
        <w:right w:val="none" w:sz="0" w:space="0" w:color="auto"/>
      </w:divBdr>
    </w:div>
    <w:div w:id="696733887">
      <w:bodyDiv w:val="1"/>
      <w:marLeft w:val="0"/>
      <w:marRight w:val="0"/>
      <w:marTop w:val="0"/>
      <w:marBottom w:val="0"/>
      <w:divBdr>
        <w:top w:val="none" w:sz="0" w:space="0" w:color="auto"/>
        <w:left w:val="none" w:sz="0" w:space="0" w:color="auto"/>
        <w:bottom w:val="none" w:sz="0" w:space="0" w:color="auto"/>
        <w:right w:val="none" w:sz="0" w:space="0" w:color="auto"/>
      </w:divBdr>
    </w:div>
    <w:div w:id="697896694">
      <w:bodyDiv w:val="1"/>
      <w:marLeft w:val="0"/>
      <w:marRight w:val="0"/>
      <w:marTop w:val="0"/>
      <w:marBottom w:val="0"/>
      <w:divBdr>
        <w:top w:val="none" w:sz="0" w:space="0" w:color="auto"/>
        <w:left w:val="none" w:sz="0" w:space="0" w:color="auto"/>
        <w:bottom w:val="none" w:sz="0" w:space="0" w:color="auto"/>
        <w:right w:val="none" w:sz="0" w:space="0" w:color="auto"/>
      </w:divBdr>
    </w:div>
    <w:div w:id="705720536">
      <w:bodyDiv w:val="1"/>
      <w:marLeft w:val="0"/>
      <w:marRight w:val="0"/>
      <w:marTop w:val="0"/>
      <w:marBottom w:val="0"/>
      <w:divBdr>
        <w:top w:val="none" w:sz="0" w:space="0" w:color="auto"/>
        <w:left w:val="none" w:sz="0" w:space="0" w:color="auto"/>
        <w:bottom w:val="none" w:sz="0" w:space="0" w:color="auto"/>
        <w:right w:val="none" w:sz="0" w:space="0" w:color="auto"/>
      </w:divBdr>
    </w:div>
    <w:div w:id="711196993">
      <w:bodyDiv w:val="1"/>
      <w:marLeft w:val="0"/>
      <w:marRight w:val="0"/>
      <w:marTop w:val="0"/>
      <w:marBottom w:val="0"/>
      <w:divBdr>
        <w:top w:val="none" w:sz="0" w:space="0" w:color="auto"/>
        <w:left w:val="none" w:sz="0" w:space="0" w:color="auto"/>
        <w:bottom w:val="none" w:sz="0" w:space="0" w:color="auto"/>
        <w:right w:val="none" w:sz="0" w:space="0" w:color="auto"/>
      </w:divBdr>
    </w:div>
    <w:div w:id="711924209">
      <w:bodyDiv w:val="1"/>
      <w:marLeft w:val="0"/>
      <w:marRight w:val="0"/>
      <w:marTop w:val="0"/>
      <w:marBottom w:val="0"/>
      <w:divBdr>
        <w:top w:val="none" w:sz="0" w:space="0" w:color="auto"/>
        <w:left w:val="none" w:sz="0" w:space="0" w:color="auto"/>
        <w:bottom w:val="none" w:sz="0" w:space="0" w:color="auto"/>
        <w:right w:val="none" w:sz="0" w:space="0" w:color="auto"/>
      </w:divBdr>
    </w:div>
    <w:div w:id="712923740">
      <w:bodyDiv w:val="1"/>
      <w:marLeft w:val="0"/>
      <w:marRight w:val="0"/>
      <w:marTop w:val="0"/>
      <w:marBottom w:val="0"/>
      <w:divBdr>
        <w:top w:val="none" w:sz="0" w:space="0" w:color="auto"/>
        <w:left w:val="none" w:sz="0" w:space="0" w:color="auto"/>
        <w:bottom w:val="none" w:sz="0" w:space="0" w:color="auto"/>
        <w:right w:val="none" w:sz="0" w:space="0" w:color="auto"/>
      </w:divBdr>
    </w:div>
    <w:div w:id="719667329">
      <w:bodyDiv w:val="1"/>
      <w:marLeft w:val="0"/>
      <w:marRight w:val="0"/>
      <w:marTop w:val="0"/>
      <w:marBottom w:val="0"/>
      <w:divBdr>
        <w:top w:val="none" w:sz="0" w:space="0" w:color="auto"/>
        <w:left w:val="none" w:sz="0" w:space="0" w:color="auto"/>
        <w:bottom w:val="none" w:sz="0" w:space="0" w:color="auto"/>
        <w:right w:val="none" w:sz="0" w:space="0" w:color="auto"/>
      </w:divBdr>
    </w:div>
    <w:div w:id="721365830">
      <w:bodyDiv w:val="1"/>
      <w:marLeft w:val="0"/>
      <w:marRight w:val="0"/>
      <w:marTop w:val="0"/>
      <w:marBottom w:val="0"/>
      <w:divBdr>
        <w:top w:val="none" w:sz="0" w:space="0" w:color="auto"/>
        <w:left w:val="none" w:sz="0" w:space="0" w:color="auto"/>
        <w:bottom w:val="none" w:sz="0" w:space="0" w:color="auto"/>
        <w:right w:val="none" w:sz="0" w:space="0" w:color="auto"/>
      </w:divBdr>
    </w:div>
    <w:div w:id="721634879">
      <w:bodyDiv w:val="1"/>
      <w:marLeft w:val="0"/>
      <w:marRight w:val="0"/>
      <w:marTop w:val="0"/>
      <w:marBottom w:val="0"/>
      <w:divBdr>
        <w:top w:val="none" w:sz="0" w:space="0" w:color="auto"/>
        <w:left w:val="none" w:sz="0" w:space="0" w:color="auto"/>
        <w:bottom w:val="none" w:sz="0" w:space="0" w:color="auto"/>
        <w:right w:val="none" w:sz="0" w:space="0" w:color="auto"/>
      </w:divBdr>
      <w:divsChild>
        <w:div w:id="647516614">
          <w:marLeft w:val="0"/>
          <w:marRight w:val="0"/>
          <w:marTop w:val="0"/>
          <w:marBottom w:val="0"/>
          <w:divBdr>
            <w:top w:val="none" w:sz="0" w:space="0" w:color="auto"/>
            <w:left w:val="none" w:sz="0" w:space="0" w:color="auto"/>
            <w:bottom w:val="none" w:sz="0" w:space="0" w:color="auto"/>
            <w:right w:val="none" w:sz="0" w:space="0" w:color="auto"/>
          </w:divBdr>
          <w:divsChild>
            <w:div w:id="430471107">
              <w:marLeft w:val="0"/>
              <w:marRight w:val="0"/>
              <w:marTop w:val="0"/>
              <w:marBottom w:val="0"/>
              <w:divBdr>
                <w:top w:val="none" w:sz="0" w:space="0" w:color="auto"/>
                <w:left w:val="none" w:sz="0" w:space="0" w:color="auto"/>
                <w:bottom w:val="none" w:sz="0" w:space="0" w:color="auto"/>
                <w:right w:val="none" w:sz="0" w:space="0" w:color="auto"/>
              </w:divBdr>
              <w:divsChild>
                <w:div w:id="219832521">
                  <w:marLeft w:val="0"/>
                  <w:marRight w:val="0"/>
                  <w:marTop w:val="0"/>
                  <w:marBottom w:val="0"/>
                  <w:divBdr>
                    <w:top w:val="none" w:sz="0" w:space="0" w:color="auto"/>
                    <w:left w:val="none" w:sz="0" w:space="0" w:color="auto"/>
                    <w:bottom w:val="none" w:sz="0" w:space="0" w:color="auto"/>
                    <w:right w:val="none" w:sz="0" w:space="0" w:color="auto"/>
                  </w:divBdr>
                  <w:divsChild>
                    <w:div w:id="1810049971">
                      <w:marLeft w:val="0"/>
                      <w:marRight w:val="0"/>
                      <w:marTop w:val="0"/>
                      <w:marBottom w:val="0"/>
                      <w:divBdr>
                        <w:top w:val="none" w:sz="0" w:space="0" w:color="auto"/>
                        <w:left w:val="none" w:sz="0" w:space="0" w:color="auto"/>
                        <w:bottom w:val="none" w:sz="0" w:space="0" w:color="auto"/>
                        <w:right w:val="none" w:sz="0" w:space="0" w:color="auto"/>
                      </w:divBdr>
                      <w:divsChild>
                        <w:div w:id="1114128388">
                          <w:marLeft w:val="0"/>
                          <w:marRight w:val="0"/>
                          <w:marTop w:val="0"/>
                          <w:marBottom w:val="0"/>
                          <w:divBdr>
                            <w:top w:val="none" w:sz="0" w:space="0" w:color="auto"/>
                            <w:left w:val="none" w:sz="0" w:space="0" w:color="auto"/>
                            <w:bottom w:val="none" w:sz="0" w:space="0" w:color="auto"/>
                            <w:right w:val="none" w:sz="0" w:space="0" w:color="auto"/>
                          </w:divBdr>
                          <w:divsChild>
                            <w:div w:id="1451122426">
                              <w:marLeft w:val="0"/>
                              <w:marRight w:val="0"/>
                              <w:marTop w:val="0"/>
                              <w:marBottom w:val="0"/>
                              <w:divBdr>
                                <w:top w:val="none" w:sz="0" w:space="0" w:color="auto"/>
                                <w:left w:val="none" w:sz="0" w:space="0" w:color="auto"/>
                                <w:bottom w:val="none" w:sz="0" w:space="0" w:color="auto"/>
                                <w:right w:val="none" w:sz="0" w:space="0" w:color="auto"/>
                              </w:divBdr>
                              <w:divsChild>
                                <w:div w:id="1375232890">
                                  <w:marLeft w:val="0"/>
                                  <w:marRight w:val="0"/>
                                  <w:marTop w:val="0"/>
                                  <w:marBottom w:val="0"/>
                                  <w:divBdr>
                                    <w:top w:val="none" w:sz="0" w:space="0" w:color="auto"/>
                                    <w:left w:val="none" w:sz="0" w:space="0" w:color="auto"/>
                                    <w:bottom w:val="none" w:sz="0" w:space="0" w:color="auto"/>
                                    <w:right w:val="none" w:sz="0" w:space="0" w:color="auto"/>
                                  </w:divBdr>
                                  <w:divsChild>
                                    <w:div w:id="1292126011">
                                      <w:marLeft w:val="0"/>
                                      <w:marRight w:val="0"/>
                                      <w:marTop w:val="0"/>
                                      <w:marBottom w:val="0"/>
                                      <w:divBdr>
                                        <w:top w:val="none" w:sz="0" w:space="0" w:color="auto"/>
                                        <w:left w:val="none" w:sz="0" w:space="0" w:color="auto"/>
                                        <w:bottom w:val="none" w:sz="0" w:space="0" w:color="auto"/>
                                        <w:right w:val="none" w:sz="0" w:space="0" w:color="auto"/>
                                      </w:divBdr>
                                      <w:divsChild>
                                        <w:div w:id="1080979139">
                                          <w:marLeft w:val="0"/>
                                          <w:marRight w:val="0"/>
                                          <w:marTop w:val="0"/>
                                          <w:marBottom w:val="0"/>
                                          <w:divBdr>
                                            <w:top w:val="none" w:sz="0" w:space="0" w:color="auto"/>
                                            <w:left w:val="none" w:sz="0" w:space="0" w:color="auto"/>
                                            <w:bottom w:val="none" w:sz="0" w:space="0" w:color="auto"/>
                                            <w:right w:val="none" w:sz="0" w:space="0" w:color="auto"/>
                                          </w:divBdr>
                                          <w:divsChild>
                                            <w:div w:id="424036382">
                                              <w:marLeft w:val="0"/>
                                              <w:marRight w:val="0"/>
                                              <w:marTop w:val="0"/>
                                              <w:marBottom w:val="0"/>
                                              <w:divBdr>
                                                <w:top w:val="none" w:sz="0" w:space="0" w:color="auto"/>
                                                <w:left w:val="none" w:sz="0" w:space="0" w:color="auto"/>
                                                <w:bottom w:val="none" w:sz="0" w:space="0" w:color="auto"/>
                                                <w:right w:val="none" w:sz="0" w:space="0" w:color="auto"/>
                                              </w:divBdr>
                                              <w:divsChild>
                                                <w:div w:id="238030005">
                                                  <w:marLeft w:val="0"/>
                                                  <w:marRight w:val="0"/>
                                                  <w:marTop w:val="0"/>
                                                  <w:marBottom w:val="0"/>
                                                  <w:divBdr>
                                                    <w:top w:val="single" w:sz="6" w:space="0" w:color="ABABAB"/>
                                                    <w:left w:val="single" w:sz="6" w:space="0" w:color="ABABAB"/>
                                                    <w:bottom w:val="none" w:sz="0" w:space="0" w:color="auto"/>
                                                    <w:right w:val="single" w:sz="6" w:space="0" w:color="ABABAB"/>
                                                  </w:divBdr>
                                                  <w:divsChild>
                                                    <w:div w:id="83844023">
                                                      <w:marLeft w:val="0"/>
                                                      <w:marRight w:val="0"/>
                                                      <w:marTop w:val="0"/>
                                                      <w:marBottom w:val="0"/>
                                                      <w:divBdr>
                                                        <w:top w:val="none" w:sz="0" w:space="0" w:color="auto"/>
                                                        <w:left w:val="none" w:sz="0" w:space="0" w:color="auto"/>
                                                        <w:bottom w:val="none" w:sz="0" w:space="0" w:color="auto"/>
                                                        <w:right w:val="none" w:sz="0" w:space="0" w:color="auto"/>
                                                      </w:divBdr>
                                                      <w:divsChild>
                                                        <w:div w:id="1858956653">
                                                          <w:marLeft w:val="0"/>
                                                          <w:marRight w:val="0"/>
                                                          <w:marTop w:val="0"/>
                                                          <w:marBottom w:val="0"/>
                                                          <w:divBdr>
                                                            <w:top w:val="none" w:sz="0" w:space="0" w:color="auto"/>
                                                            <w:left w:val="none" w:sz="0" w:space="0" w:color="auto"/>
                                                            <w:bottom w:val="none" w:sz="0" w:space="0" w:color="auto"/>
                                                            <w:right w:val="none" w:sz="0" w:space="0" w:color="auto"/>
                                                          </w:divBdr>
                                                          <w:divsChild>
                                                            <w:div w:id="75128691">
                                                              <w:marLeft w:val="0"/>
                                                              <w:marRight w:val="0"/>
                                                              <w:marTop w:val="0"/>
                                                              <w:marBottom w:val="0"/>
                                                              <w:divBdr>
                                                                <w:top w:val="none" w:sz="0" w:space="0" w:color="auto"/>
                                                                <w:left w:val="none" w:sz="0" w:space="0" w:color="auto"/>
                                                                <w:bottom w:val="none" w:sz="0" w:space="0" w:color="auto"/>
                                                                <w:right w:val="none" w:sz="0" w:space="0" w:color="auto"/>
                                                              </w:divBdr>
                                                              <w:divsChild>
                                                                <w:div w:id="1845827559">
                                                                  <w:marLeft w:val="0"/>
                                                                  <w:marRight w:val="0"/>
                                                                  <w:marTop w:val="0"/>
                                                                  <w:marBottom w:val="0"/>
                                                                  <w:divBdr>
                                                                    <w:top w:val="none" w:sz="0" w:space="0" w:color="auto"/>
                                                                    <w:left w:val="none" w:sz="0" w:space="0" w:color="auto"/>
                                                                    <w:bottom w:val="none" w:sz="0" w:space="0" w:color="auto"/>
                                                                    <w:right w:val="none" w:sz="0" w:space="0" w:color="auto"/>
                                                                  </w:divBdr>
                                                                  <w:divsChild>
                                                                    <w:div w:id="1259944994">
                                                                      <w:marLeft w:val="0"/>
                                                                      <w:marRight w:val="0"/>
                                                                      <w:marTop w:val="0"/>
                                                                      <w:marBottom w:val="0"/>
                                                                      <w:divBdr>
                                                                        <w:top w:val="none" w:sz="0" w:space="0" w:color="auto"/>
                                                                        <w:left w:val="none" w:sz="0" w:space="0" w:color="auto"/>
                                                                        <w:bottom w:val="none" w:sz="0" w:space="0" w:color="auto"/>
                                                                        <w:right w:val="none" w:sz="0" w:space="0" w:color="auto"/>
                                                                      </w:divBdr>
                                                                      <w:divsChild>
                                                                        <w:div w:id="1964072995">
                                                                          <w:marLeft w:val="0"/>
                                                                          <w:marRight w:val="0"/>
                                                                          <w:marTop w:val="0"/>
                                                                          <w:marBottom w:val="0"/>
                                                                          <w:divBdr>
                                                                            <w:top w:val="none" w:sz="0" w:space="0" w:color="auto"/>
                                                                            <w:left w:val="none" w:sz="0" w:space="0" w:color="auto"/>
                                                                            <w:bottom w:val="none" w:sz="0" w:space="0" w:color="auto"/>
                                                                            <w:right w:val="none" w:sz="0" w:space="0" w:color="auto"/>
                                                                          </w:divBdr>
                                                                          <w:divsChild>
                                                                            <w:div w:id="421491542">
                                                                              <w:marLeft w:val="0"/>
                                                                              <w:marRight w:val="0"/>
                                                                              <w:marTop w:val="0"/>
                                                                              <w:marBottom w:val="0"/>
                                                                              <w:divBdr>
                                                                                <w:top w:val="none" w:sz="0" w:space="0" w:color="auto"/>
                                                                                <w:left w:val="none" w:sz="0" w:space="0" w:color="auto"/>
                                                                                <w:bottom w:val="none" w:sz="0" w:space="0" w:color="auto"/>
                                                                                <w:right w:val="none" w:sz="0" w:space="0" w:color="auto"/>
                                                                              </w:divBdr>
                                                                            </w:div>
                                                                            <w:div w:id="558325896">
                                                                              <w:marLeft w:val="0"/>
                                                                              <w:marRight w:val="0"/>
                                                                              <w:marTop w:val="0"/>
                                                                              <w:marBottom w:val="0"/>
                                                                              <w:divBdr>
                                                                                <w:top w:val="none" w:sz="0" w:space="0" w:color="auto"/>
                                                                                <w:left w:val="none" w:sz="0" w:space="0" w:color="auto"/>
                                                                                <w:bottom w:val="none" w:sz="0" w:space="0" w:color="auto"/>
                                                                                <w:right w:val="none" w:sz="0" w:space="0" w:color="auto"/>
                                                                              </w:divBdr>
                                                                            </w:div>
                                                                            <w:div w:id="892501949">
                                                                              <w:marLeft w:val="0"/>
                                                                              <w:marRight w:val="0"/>
                                                                              <w:marTop w:val="0"/>
                                                                              <w:marBottom w:val="0"/>
                                                                              <w:divBdr>
                                                                                <w:top w:val="none" w:sz="0" w:space="0" w:color="auto"/>
                                                                                <w:left w:val="none" w:sz="0" w:space="0" w:color="auto"/>
                                                                                <w:bottom w:val="none" w:sz="0" w:space="0" w:color="auto"/>
                                                                                <w:right w:val="none" w:sz="0" w:space="0" w:color="auto"/>
                                                                              </w:divBdr>
                                                                            </w:div>
                                                                            <w:div w:id="1037120581">
                                                                              <w:marLeft w:val="0"/>
                                                                              <w:marRight w:val="0"/>
                                                                              <w:marTop w:val="0"/>
                                                                              <w:marBottom w:val="0"/>
                                                                              <w:divBdr>
                                                                                <w:top w:val="none" w:sz="0" w:space="0" w:color="auto"/>
                                                                                <w:left w:val="none" w:sz="0" w:space="0" w:color="auto"/>
                                                                                <w:bottom w:val="none" w:sz="0" w:space="0" w:color="auto"/>
                                                                                <w:right w:val="none" w:sz="0" w:space="0" w:color="auto"/>
                                                                              </w:divBdr>
                                                                            </w:div>
                                                                            <w:div w:id="1176113067">
                                                                              <w:marLeft w:val="0"/>
                                                                              <w:marRight w:val="0"/>
                                                                              <w:marTop w:val="0"/>
                                                                              <w:marBottom w:val="0"/>
                                                                              <w:divBdr>
                                                                                <w:top w:val="none" w:sz="0" w:space="0" w:color="auto"/>
                                                                                <w:left w:val="none" w:sz="0" w:space="0" w:color="auto"/>
                                                                                <w:bottom w:val="none" w:sz="0" w:space="0" w:color="auto"/>
                                                                                <w:right w:val="none" w:sz="0" w:space="0" w:color="auto"/>
                                                                              </w:divBdr>
                                                                            </w:div>
                                                                            <w:div w:id="1259563938">
                                                                              <w:marLeft w:val="0"/>
                                                                              <w:marRight w:val="0"/>
                                                                              <w:marTop w:val="0"/>
                                                                              <w:marBottom w:val="0"/>
                                                                              <w:divBdr>
                                                                                <w:top w:val="none" w:sz="0" w:space="0" w:color="auto"/>
                                                                                <w:left w:val="none" w:sz="0" w:space="0" w:color="auto"/>
                                                                                <w:bottom w:val="none" w:sz="0" w:space="0" w:color="auto"/>
                                                                                <w:right w:val="none" w:sz="0" w:space="0" w:color="auto"/>
                                                                              </w:divBdr>
                                                                            </w:div>
                                                                            <w:div w:id="1629362427">
                                                                              <w:marLeft w:val="0"/>
                                                                              <w:marRight w:val="0"/>
                                                                              <w:marTop w:val="0"/>
                                                                              <w:marBottom w:val="0"/>
                                                                              <w:divBdr>
                                                                                <w:top w:val="none" w:sz="0" w:space="0" w:color="auto"/>
                                                                                <w:left w:val="none" w:sz="0" w:space="0" w:color="auto"/>
                                                                                <w:bottom w:val="none" w:sz="0" w:space="0" w:color="auto"/>
                                                                                <w:right w:val="none" w:sz="0" w:space="0" w:color="auto"/>
                                                                              </w:divBdr>
                                                                            </w:div>
                                                                            <w:div w:id="1711568435">
                                                                              <w:marLeft w:val="0"/>
                                                                              <w:marRight w:val="0"/>
                                                                              <w:marTop w:val="0"/>
                                                                              <w:marBottom w:val="0"/>
                                                                              <w:divBdr>
                                                                                <w:top w:val="none" w:sz="0" w:space="0" w:color="auto"/>
                                                                                <w:left w:val="none" w:sz="0" w:space="0" w:color="auto"/>
                                                                                <w:bottom w:val="none" w:sz="0" w:space="0" w:color="auto"/>
                                                                                <w:right w:val="none" w:sz="0" w:space="0" w:color="auto"/>
                                                                              </w:divBdr>
                                                                            </w:div>
                                                                            <w:div w:id="2135710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722564376">
      <w:bodyDiv w:val="1"/>
      <w:marLeft w:val="0"/>
      <w:marRight w:val="0"/>
      <w:marTop w:val="0"/>
      <w:marBottom w:val="0"/>
      <w:divBdr>
        <w:top w:val="none" w:sz="0" w:space="0" w:color="auto"/>
        <w:left w:val="none" w:sz="0" w:space="0" w:color="auto"/>
        <w:bottom w:val="none" w:sz="0" w:space="0" w:color="auto"/>
        <w:right w:val="none" w:sz="0" w:space="0" w:color="auto"/>
      </w:divBdr>
    </w:div>
    <w:div w:id="729617122">
      <w:bodyDiv w:val="1"/>
      <w:marLeft w:val="0"/>
      <w:marRight w:val="0"/>
      <w:marTop w:val="0"/>
      <w:marBottom w:val="0"/>
      <w:divBdr>
        <w:top w:val="none" w:sz="0" w:space="0" w:color="auto"/>
        <w:left w:val="none" w:sz="0" w:space="0" w:color="auto"/>
        <w:bottom w:val="none" w:sz="0" w:space="0" w:color="auto"/>
        <w:right w:val="none" w:sz="0" w:space="0" w:color="auto"/>
      </w:divBdr>
    </w:div>
    <w:div w:id="733358502">
      <w:bodyDiv w:val="1"/>
      <w:marLeft w:val="0"/>
      <w:marRight w:val="0"/>
      <w:marTop w:val="0"/>
      <w:marBottom w:val="0"/>
      <w:divBdr>
        <w:top w:val="none" w:sz="0" w:space="0" w:color="auto"/>
        <w:left w:val="none" w:sz="0" w:space="0" w:color="auto"/>
        <w:bottom w:val="none" w:sz="0" w:space="0" w:color="auto"/>
        <w:right w:val="none" w:sz="0" w:space="0" w:color="auto"/>
      </w:divBdr>
    </w:div>
    <w:div w:id="734400374">
      <w:bodyDiv w:val="1"/>
      <w:marLeft w:val="0"/>
      <w:marRight w:val="0"/>
      <w:marTop w:val="0"/>
      <w:marBottom w:val="0"/>
      <w:divBdr>
        <w:top w:val="none" w:sz="0" w:space="0" w:color="auto"/>
        <w:left w:val="none" w:sz="0" w:space="0" w:color="auto"/>
        <w:bottom w:val="none" w:sz="0" w:space="0" w:color="auto"/>
        <w:right w:val="none" w:sz="0" w:space="0" w:color="auto"/>
      </w:divBdr>
    </w:div>
    <w:div w:id="735133075">
      <w:bodyDiv w:val="1"/>
      <w:marLeft w:val="0"/>
      <w:marRight w:val="0"/>
      <w:marTop w:val="0"/>
      <w:marBottom w:val="0"/>
      <w:divBdr>
        <w:top w:val="none" w:sz="0" w:space="0" w:color="auto"/>
        <w:left w:val="none" w:sz="0" w:space="0" w:color="auto"/>
        <w:bottom w:val="none" w:sz="0" w:space="0" w:color="auto"/>
        <w:right w:val="none" w:sz="0" w:space="0" w:color="auto"/>
      </w:divBdr>
    </w:div>
    <w:div w:id="738865288">
      <w:bodyDiv w:val="1"/>
      <w:marLeft w:val="0"/>
      <w:marRight w:val="0"/>
      <w:marTop w:val="0"/>
      <w:marBottom w:val="0"/>
      <w:divBdr>
        <w:top w:val="none" w:sz="0" w:space="0" w:color="auto"/>
        <w:left w:val="none" w:sz="0" w:space="0" w:color="auto"/>
        <w:bottom w:val="none" w:sz="0" w:space="0" w:color="auto"/>
        <w:right w:val="none" w:sz="0" w:space="0" w:color="auto"/>
      </w:divBdr>
    </w:div>
    <w:div w:id="744688874">
      <w:bodyDiv w:val="1"/>
      <w:marLeft w:val="0"/>
      <w:marRight w:val="0"/>
      <w:marTop w:val="0"/>
      <w:marBottom w:val="0"/>
      <w:divBdr>
        <w:top w:val="none" w:sz="0" w:space="0" w:color="auto"/>
        <w:left w:val="none" w:sz="0" w:space="0" w:color="auto"/>
        <w:bottom w:val="none" w:sz="0" w:space="0" w:color="auto"/>
        <w:right w:val="none" w:sz="0" w:space="0" w:color="auto"/>
      </w:divBdr>
    </w:div>
    <w:div w:id="746652058">
      <w:bodyDiv w:val="1"/>
      <w:marLeft w:val="0"/>
      <w:marRight w:val="0"/>
      <w:marTop w:val="0"/>
      <w:marBottom w:val="0"/>
      <w:divBdr>
        <w:top w:val="none" w:sz="0" w:space="0" w:color="auto"/>
        <w:left w:val="none" w:sz="0" w:space="0" w:color="auto"/>
        <w:bottom w:val="none" w:sz="0" w:space="0" w:color="auto"/>
        <w:right w:val="none" w:sz="0" w:space="0" w:color="auto"/>
      </w:divBdr>
    </w:div>
    <w:div w:id="747536055">
      <w:bodyDiv w:val="1"/>
      <w:marLeft w:val="0"/>
      <w:marRight w:val="0"/>
      <w:marTop w:val="0"/>
      <w:marBottom w:val="0"/>
      <w:divBdr>
        <w:top w:val="none" w:sz="0" w:space="0" w:color="auto"/>
        <w:left w:val="none" w:sz="0" w:space="0" w:color="auto"/>
        <w:bottom w:val="none" w:sz="0" w:space="0" w:color="auto"/>
        <w:right w:val="none" w:sz="0" w:space="0" w:color="auto"/>
      </w:divBdr>
    </w:div>
    <w:div w:id="749549219">
      <w:bodyDiv w:val="1"/>
      <w:marLeft w:val="0"/>
      <w:marRight w:val="0"/>
      <w:marTop w:val="0"/>
      <w:marBottom w:val="0"/>
      <w:divBdr>
        <w:top w:val="none" w:sz="0" w:space="0" w:color="auto"/>
        <w:left w:val="none" w:sz="0" w:space="0" w:color="auto"/>
        <w:bottom w:val="none" w:sz="0" w:space="0" w:color="auto"/>
        <w:right w:val="none" w:sz="0" w:space="0" w:color="auto"/>
      </w:divBdr>
    </w:div>
    <w:div w:id="753665034">
      <w:bodyDiv w:val="1"/>
      <w:marLeft w:val="0"/>
      <w:marRight w:val="0"/>
      <w:marTop w:val="0"/>
      <w:marBottom w:val="0"/>
      <w:divBdr>
        <w:top w:val="none" w:sz="0" w:space="0" w:color="auto"/>
        <w:left w:val="none" w:sz="0" w:space="0" w:color="auto"/>
        <w:bottom w:val="none" w:sz="0" w:space="0" w:color="auto"/>
        <w:right w:val="none" w:sz="0" w:space="0" w:color="auto"/>
      </w:divBdr>
    </w:div>
    <w:div w:id="757796280">
      <w:bodyDiv w:val="1"/>
      <w:marLeft w:val="0"/>
      <w:marRight w:val="0"/>
      <w:marTop w:val="0"/>
      <w:marBottom w:val="0"/>
      <w:divBdr>
        <w:top w:val="none" w:sz="0" w:space="0" w:color="auto"/>
        <w:left w:val="none" w:sz="0" w:space="0" w:color="auto"/>
        <w:bottom w:val="none" w:sz="0" w:space="0" w:color="auto"/>
        <w:right w:val="none" w:sz="0" w:space="0" w:color="auto"/>
      </w:divBdr>
    </w:div>
    <w:div w:id="761947277">
      <w:bodyDiv w:val="1"/>
      <w:marLeft w:val="0"/>
      <w:marRight w:val="0"/>
      <w:marTop w:val="0"/>
      <w:marBottom w:val="0"/>
      <w:divBdr>
        <w:top w:val="none" w:sz="0" w:space="0" w:color="auto"/>
        <w:left w:val="none" w:sz="0" w:space="0" w:color="auto"/>
        <w:bottom w:val="none" w:sz="0" w:space="0" w:color="auto"/>
        <w:right w:val="none" w:sz="0" w:space="0" w:color="auto"/>
      </w:divBdr>
    </w:div>
    <w:div w:id="766191898">
      <w:bodyDiv w:val="1"/>
      <w:marLeft w:val="0"/>
      <w:marRight w:val="0"/>
      <w:marTop w:val="0"/>
      <w:marBottom w:val="0"/>
      <w:divBdr>
        <w:top w:val="none" w:sz="0" w:space="0" w:color="auto"/>
        <w:left w:val="none" w:sz="0" w:space="0" w:color="auto"/>
        <w:bottom w:val="none" w:sz="0" w:space="0" w:color="auto"/>
        <w:right w:val="none" w:sz="0" w:space="0" w:color="auto"/>
      </w:divBdr>
    </w:div>
    <w:div w:id="766579861">
      <w:bodyDiv w:val="1"/>
      <w:marLeft w:val="0"/>
      <w:marRight w:val="0"/>
      <w:marTop w:val="0"/>
      <w:marBottom w:val="0"/>
      <w:divBdr>
        <w:top w:val="none" w:sz="0" w:space="0" w:color="auto"/>
        <w:left w:val="none" w:sz="0" w:space="0" w:color="auto"/>
        <w:bottom w:val="none" w:sz="0" w:space="0" w:color="auto"/>
        <w:right w:val="none" w:sz="0" w:space="0" w:color="auto"/>
      </w:divBdr>
    </w:div>
    <w:div w:id="767623934">
      <w:bodyDiv w:val="1"/>
      <w:marLeft w:val="0"/>
      <w:marRight w:val="0"/>
      <w:marTop w:val="0"/>
      <w:marBottom w:val="0"/>
      <w:divBdr>
        <w:top w:val="none" w:sz="0" w:space="0" w:color="auto"/>
        <w:left w:val="none" w:sz="0" w:space="0" w:color="auto"/>
        <w:bottom w:val="none" w:sz="0" w:space="0" w:color="auto"/>
        <w:right w:val="none" w:sz="0" w:space="0" w:color="auto"/>
      </w:divBdr>
    </w:div>
    <w:div w:id="788203255">
      <w:bodyDiv w:val="1"/>
      <w:marLeft w:val="0"/>
      <w:marRight w:val="0"/>
      <w:marTop w:val="0"/>
      <w:marBottom w:val="0"/>
      <w:divBdr>
        <w:top w:val="none" w:sz="0" w:space="0" w:color="auto"/>
        <w:left w:val="none" w:sz="0" w:space="0" w:color="auto"/>
        <w:bottom w:val="none" w:sz="0" w:space="0" w:color="auto"/>
        <w:right w:val="none" w:sz="0" w:space="0" w:color="auto"/>
      </w:divBdr>
    </w:div>
    <w:div w:id="792093586">
      <w:bodyDiv w:val="1"/>
      <w:marLeft w:val="0"/>
      <w:marRight w:val="0"/>
      <w:marTop w:val="0"/>
      <w:marBottom w:val="0"/>
      <w:divBdr>
        <w:top w:val="none" w:sz="0" w:space="0" w:color="auto"/>
        <w:left w:val="none" w:sz="0" w:space="0" w:color="auto"/>
        <w:bottom w:val="none" w:sz="0" w:space="0" w:color="auto"/>
        <w:right w:val="none" w:sz="0" w:space="0" w:color="auto"/>
      </w:divBdr>
    </w:div>
    <w:div w:id="793600596">
      <w:bodyDiv w:val="1"/>
      <w:marLeft w:val="0"/>
      <w:marRight w:val="0"/>
      <w:marTop w:val="0"/>
      <w:marBottom w:val="0"/>
      <w:divBdr>
        <w:top w:val="none" w:sz="0" w:space="0" w:color="auto"/>
        <w:left w:val="none" w:sz="0" w:space="0" w:color="auto"/>
        <w:bottom w:val="none" w:sz="0" w:space="0" w:color="auto"/>
        <w:right w:val="none" w:sz="0" w:space="0" w:color="auto"/>
      </w:divBdr>
    </w:div>
    <w:div w:id="799879541">
      <w:bodyDiv w:val="1"/>
      <w:marLeft w:val="0"/>
      <w:marRight w:val="0"/>
      <w:marTop w:val="0"/>
      <w:marBottom w:val="0"/>
      <w:divBdr>
        <w:top w:val="none" w:sz="0" w:space="0" w:color="auto"/>
        <w:left w:val="none" w:sz="0" w:space="0" w:color="auto"/>
        <w:bottom w:val="none" w:sz="0" w:space="0" w:color="auto"/>
        <w:right w:val="none" w:sz="0" w:space="0" w:color="auto"/>
      </w:divBdr>
    </w:div>
    <w:div w:id="802582167">
      <w:bodyDiv w:val="1"/>
      <w:marLeft w:val="0"/>
      <w:marRight w:val="0"/>
      <w:marTop w:val="0"/>
      <w:marBottom w:val="0"/>
      <w:divBdr>
        <w:top w:val="none" w:sz="0" w:space="0" w:color="auto"/>
        <w:left w:val="none" w:sz="0" w:space="0" w:color="auto"/>
        <w:bottom w:val="none" w:sz="0" w:space="0" w:color="auto"/>
        <w:right w:val="none" w:sz="0" w:space="0" w:color="auto"/>
      </w:divBdr>
    </w:div>
    <w:div w:id="807210640">
      <w:bodyDiv w:val="1"/>
      <w:marLeft w:val="0"/>
      <w:marRight w:val="0"/>
      <w:marTop w:val="0"/>
      <w:marBottom w:val="0"/>
      <w:divBdr>
        <w:top w:val="none" w:sz="0" w:space="0" w:color="auto"/>
        <w:left w:val="none" w:sz="0" w:space="0" w:color="auto"/>
        <w:bottom w:val="none" w:sz="0" w:space="0" w:color="auto"/>
        <w:right w:val="none" w:sz="0" w:space="0" w:color="auto"/>
      </w:divBdr>
    </w:div>
    <w:div w:id="812909774">
      <w:bodyDiv w:val="1"/>
      <w:marLeft w:val="0"/>
      <w:marRight w:val="0"/>
      <w:marTop w:val="0"/>
      <w:marBottom w:val="0"/>
      <w:divBdr>
        <w:top w:val="none" w:sz="0" w:space="0" w:color="auto"/>
        <w:left w:val="none" w:sz="0" w:space="0" w:color="auto"/>
        <w:bottom w:val="none" w:sz="0" w:space="0" w:color="auto"/>
        <w:right w:val="none" w:sz="0" w:space="0" w:color="auto"/>
      </w:divBdr>
    </w:div>
    <w:div w:id="813762735">
      <w:bodyDiv w:val="1"/>
      <w:marLeft w:val="0"/>
      <w:marRight w:val="0"/>
      <w:marTop w:val="0"/>
      <w:marBottom w:val="0"/>
      <w:divBdr>
        <w:top w:val="none" w:sz="0" w:space="0" w:color="auto"/>
        <w:left w:val="none" w:sz="0" w:space="0" w:color="auto"/>
        <w:bottom w:val="none" w:sz="0" w:space="0" w:color="auto"/>
        <w:right w:val="none" w:sz="0" w:space="0" w:color="auto"/>
      </w:divBdr>
    </w:div>
    <w:div w:id="815419265">
      <w:bodyDiv w:val="1"/>
      <w:marLeft w:val="0"/>
      <w:marRight w:val="0"/>
      <w:marTop w:val="0"/>
      <w:marBottom w:val="0"/>
      <w:divBdr>
        <w:top w:val="none" w:sz="0" w:space="0" w:color="auto"/>
        <w:left w:val="none" w:sz="0" w:space="0" w:color="auto"/>
        <w:bottom w:val="none" w:sz="0" w:space="0" w:color="auto"/>
        <w:right w:val="none" w:sz="0" w:space="0" w:color="auto"/>
      </w:divBdr>
    </w:div>
    <w:div w:id="817843010">
      <w:bodyDiv w:val="1"/>
      <w:marLeft w:val="0"/>
      <w:marRight w:val="0"/>
      <w:marTop w:val="0"/>
      <w:marBottom w:val="0"/>
      <w:divBdr>
        <w:top w:val="none" w:sz="0" w:space="0" w:color="auto"/>
        <w:left w:val="none" w:sz="0" w:space="0" w:color="auto"/>
        <w:bottom w:val="none" w:sz="0" w:space="0" w:color="auto"/>
        <w:right w:val="none" w:sz="0" w:space="0" w:color="auto"/>
      </w:divBdr>
    </w:div>
    <w:div w:id="818039209">
      <w:bodyDiv w:val="1"/>
      <w:marLeft w:val="0"/>
      <w:marRight w:val="0"/>
      <w:marTop w:val="0"/>
      <w:marBottom w:val="0"/>
      <w:divBdr>
        <w:top w:val="none" w:sz="0" w:space="0" w:color="auto"/>
        <w:left w:val="none" w:sz="0" w:space="0" w:color="auto"/>
        <w:bottom w:val="none" w:sz="0" w:space="0" w:color="auto"/>
        <w:right w:val="none" w:sz="0" w:space="0" w:color="auto"/>
      </w:divBdr>
    </w:div>
    <w:div w:id="818153019">
      <w:bodyDiv w:val="1"/>
      <w:marLeft w:val="0"/>
      <w:marRight w:val="0"/>
      <w:marTop w:val="0"/>
      <w:marBottom w:val="0"/>
      <w:divBdr>
        <w:top w:val="none" w:sz="0" w:space="0" w:color="auto"/>
        <w:left w:val="none" w:sz="0" w:space="0" w:color="auto"/>
        <w:bottom w:val="none" w:sz="0" w:space="0" w:color="auto"/>
        <w:right w:val="none" w:sz="0" w:space="0" w:color="auto"/>
      </w:divBdr>
    </w:div>
    <w:div w:id="819807443">
      <w:bodyDiv w:val="1"/>
      <w:marLeft w:val="0"/>
      <w:marRight w:val="0"/>
      <w:marTop w:val="0"/>
      <w:marBottom w:val="0"/>
      <w:divBdr>
        <w:top w:val="none" w:sz="0" w:space="0" w:color="auto"/>
        <w:left w:val="none" w:sz="0" w:space="0" w:color="auto"/>
        <w:bottom w:val="none" w:sz="0" w:space="0" w:color="auto"/>
        <w:right w:val="none" w:sz="0" w:space="0" w:color="auto"/>
      </w:divBdr>
    </w:div>
    <w:div w:id="825323019">
      <w:bodyDiv w:val="1"/>
      <w:marLeft w:val="0"/>
      <w:marRight w:val="0"/>
      <w:marTop w:val="0"/>
      <w:marBottom w:val="0"/>
      <w:divBdr>
        <w:top w:val="none" w:sz="0" w:space="0" w:color="auto"/>
        <w:left w:val="none" w:sz="0" w:space="0" w:color="auto"/>
        <w:bottom w:val="none" w:sz="0" w:space="0" w:color="auto"/>
        <w:right w:val="none" w:sz="0" w:space="0" w:color="auto"/>
      </w:divBdr>
    </w:div>
    <w:div w:id="825777091">
      <w:bodyDiv w:val="1"/>
      <w:marLeft w:val="0"/>
      <w:marRight w:val="0"/>
      <w:marTop w:val="0"/>
      <w:marBottom w:val="0"/>
      <w:divBdr>
        <w:top w:val="none" w:sz="0" w:space="0" w:color="auto"/>
        <w:left w:val="none" w:sz="0" w:space="0" w:color="auto"/>
        <w:bottom w:val="none" w:sz="0" w:space="0" w:color="auto"/>
        <w:right w:val="none" w:sz="0" w:space="0" w:color="auto"/>
      </w:divBdr>
    </w:div>
    <w:div w:id="832723644">
      <w:bodyDiv w:val="1"/>
      <w:marLeft w:val="0"/>
      <w:marRight w:val="0"/>
      <w:marTop w:val="0"/>
      <w:marBottom w:val="0"/>
      <w:divBdr>
        <w:top w:val="none" w:sz="0" w:space="0" w:color="auto"/>
        <w:left w:val="none" w:sz="0" w:space="0" w:color="auto"/>
        <w:bottom w:val="none" w:sz="0" w:space="0" w:color="auto"/>
        <w:right w:val="none" w:sz="0" w:space="0" w:color="auto"/>
      </w:divBdr>
    </w:div>
    <w:div w:id="833647385">
      <w:bodyDiv w:val="1"/>
      <w:marLeft w:val="0"/>
      <w:marRight w:val="0"/>
      <w:marTop w:val="0"/>
      <w:marBottom w:val="0"/>
      <w:divBdr>
        <w:top w:val="none" w:sz="0" w:space="0" w:color="auto"/>
        <w:left w:val="none" w:sz="0" w:space="0" w:color="auto"/>
        <w:bottom w:val="none" w:sz="0" w:space="0" w:color="auto"/>
        <w:right w:val="none" w:sz="0" w:space="0" w:color="auto"/>
      </w:divBdr>
    </w:div>
    <w:div w:id="835614530">
      <w:bodyDiv w:val="1"/>
      <w:marLeft w:val="0"/>
      <w:marRight w:val="0"/>
      <w:marTop w:val="0"/>
      <w:marBottom w:val="0"/>
      <w:divBdr>
        <w:top w:val="none" w:sz="0" w:space="0" w:color="auto"/>
        <w:left w:val="none" w:sz="0" w:space="0" w:color="auto"/>
        <w:bottom w:val="none" w:sz="0" w:space="0" w:color="auto"/>
        <w:right w:val="none" w:sz="0" w:space="0" w:color="auto"/>
      </w:divBdr>
    </w:div>
    <w:div w:id="837842772">
      <w:bodyDiv w:val="1"/>
      <w:marLeft w:val="0"/>
      <w:marRight w:val="0"/>
      <w:marTop w:val="0"/>
      <w:marBottom w:val="0"/>
      <w:divBdr>
        <w:top w:val="none" w:sz="0" w:space="0" w:color="auto"/>
        <w:left w:val="none" w:sz="0" w:space="0" w:color="auto"/>
        <w:bottom w:val="none" w:sz="0" w:space="0" w:color="auto"/>
        <w:right w:val="none" w:sz="0" w:space="0" w:color="auto"/>
      </w:divBdr>
    </w:div>
    <w:div w:id="841823960">
      <w:bodyDiv w:val="1"/>
      <w:marLeft w:val="0"/>
      <w:marRight w:val="0"/>
      <w:marTop w:val="0"/>
      <w:marBottom w:val="0"/>
      <w:divBdr>
        <w:top w:val="none" w:sz="0" w:space="0" w:color="auto"/>
        <w:left w:val="none" w:sz="0" w:space="0" w:color="auto"/>
        <w:bottom w:val="none" w:sz="0" w:space="0" w:color="auto"/>
        <w:right w:val="none" w:sz="0" w:space="0" w:color="auto"/>
      </w:divBdr>
    </w:div>
    <w:div w:id="846679409">
      <w:bodyDiv w:val="1"/>
      <w:marLeft w:val="0"/>
      <w:marRight w:val="0"/>
      <w:marTop w:val="0"/>
      <w:marBottom w:val="0"/>
      <w:divBdr>
        <w:top w:val="none" w:sz="0" w:space="0" w:color="auto"/>
        <w:left w:val="none" w:sz="0" w:space="0" w:color="auto"/>
        <w:bottom w:val="none" w:sz="0" w:space="0" w:color="auto"/>
        <w:right w:val="none" w:sz="0" w:space="0" w:color="auto"/>
      </w:divBdr>
    </w:div>
    <w:div w:id="859971553">
      <w:bodyDiv w:val="1"/>
      <w:marLeft w:val="0"/>
      <w:marRight w:val="0"/>
      <w:marTop w:val="0"/>
      <w:marBottom w:val="0"/>
      <w:divBdr>
        <w:top w:val="none" w:sz="0" w:space="0" w:color="auto"/>
        <w:left w:val="none" w:sz="0" w:space="0" w:color="auto"/>
        <w:bottom w:val="none" w:sz="0" w:space="0" w:color="auto"/>
        <w:right w:val="none" w:sz="0" w:space="0" w:color="auto"/>
      </w:divBdr>
    </w:div>
    <w:div w:id="860315962">
      <w:bodyDiv w:val="1"/>
      <w:marLeft w:val="0"/>
      <w:marRight w:val="0"/>
      <w:marTop w:val="0"/>
      <w:marBottom w:val="0"/>
      <w:divBdr>
        <w:top w:val="none" w:sz="0" w:space="0" w:color="auto"/>
        <w:left w:val="none" w:sz="0" w:space="0" w:color="auto"/>
        <w:bottom w:val="none" w:sz="0" w:space="0" w:color="auto"/>
        <w:right w:val="none" w:sz="0" w:space="0" w:color="auto"/>
      </w:divBdr>
    </w:div>
    <w:div w:id="861629415">
      <w:bodyDiv w:val="1"/>
      <w:marLeft w:val="0"/>
      <w:marRight w:val="0"/>
      <w:marTop w:val="0"/>
      <w:marBottom w:val="0"/>
      <w:divBdr>
        <w:top w:val="none" w:sz="0" w:space="0" w:color="auto"/>
        <w:left w:val="none" w:sz="0" w:space="0" w:color="auto"/>
        <w:bottom w:val="none" w:sz="0" w:space="0" w:color="auto"/>
        <w:right w:val="none" w:sz="0" w:space="0" w:color="auto"/>
      </w:divBdr>
    </w:div>
    <w:div w:id="862279491">
      <w:bodyDiv w:val="1"/>
      <w:marLeft w:val="0"/>
      <w:marRight w:val="0"/>
      <w:marTop w:val="0"/>
      <w:marBottom w:val="0"/>
      <w:divBdr>
        <w:top w:val="none" w:sz="0" w:space="0" w:color="auto"/>
        <w:left w:val="none" w:sz="0" w:space="0" w:color="auto"/>
        <w:bottom w:val="none" w:sz="0" w:space="0" w:color="auto"/>
        <w:right w:val="none" w:sz="0" w:space="0" w:color="auto"/>
      </w:divBdr>
    </w:div>
    <w:div w:id="862480769">
      <w:bodyDiv w:val="1"/>
      <w:marLeft w:val="0"/>
      <w:marRight w:val="0"/>
      <w:marTop w:val="0"/>
      <w:marBottom w:val="0"/>
      <w:divBdr>
        <w:top w:val="none" w:sz="0" w:space="0" w:color="auto"/>
        <w:left w:val="none" w:sz="0" w:space="0" w:color="auto"/>
        <w:bottom w:val="none" w:sz="0" w:space="0" w:color="auto"/>
        <w:right w:val="none" w:sz="0" w:space="0" w:color="auto"/>
      </w:divBdr>
    </w:div>
    <w:div w:id="864562678">
      <w:bodyDiv w:val="1"/>
      <w:marLeft w:val="0"/>
      <w:marRight w:val="0"/>
      <w:marTop w:val="0"/>
      <w:marBottom w:val="0"/>
      <w:divBdr>
        <w:top w:val="none" w:sz="0" w:space="0" w:color="auto"/>
        <w:left w:val="none" w:sz="0" w:space="0" w:color="auto"/>
        <w:bottom w:val="none" w:sz="0" w:space="0" w:color="auto"/>
        <w:right w:val="none" w:sz="0" w:space="0" w:color="auto"/>
      </w:divBdr>
    </w:div>
    <w:div w:id="865362200">
      <w:bodyDiv w:val="1"/>
      <w:marLeft w:val="0"/>
      <w:marRight w:val="0"/>
      <w:marTop w:val="0"/>
      <w:marBottom w:val="0"/>
      <w:divBdr>
        <w:top w:val="none" w:sz="0" w:space="0" w:color="auto"/>
        <w:left w:val="none" w:sz="0" w:space="0" w:color="auto"/>
        <w:bottom w:val="none" w:sz="0" w:space="0" w:color="auto"/>
        <w:right w:val="none" w:sz="0" w:space="0" w:color="auto"/>
      </w:divBdr>
    </w:div>
    <w:div w:id="865363738">
      <w:bodyDiv w:val="1"/>
      <w:marLeft w:val="0"/>
      <w:marRight w:val="0"/>
      <w:marTop w:val="0"/>
      <w:marBottom w:val="0"/>
      <w:divBdr>
        <w:top w:val="none" w:sz="0" w:space="0" w:color="auto"/>
        <w:left w:val="none" w:sz="0" w:space="0" w:color="auto"/>
        <w:bottom w:val="none" w:sz="0" w:space="0" w:color="auto"/>
        <w:right w:val="none" w:sz="0" w:space="0" w:color="auto"/>
      </w:divBdr>
    </w:div>
    <w:div w:id="866218863">
      <w:bodyDiv w:val="1"/>
      <w:marLeft w:val="0"/>
      <w:marRight w:val="0"/>
      <w:marTop w:val="0"/>
      <w:marBottom w:val="0"/>
      <w:divBdr>
        <w:top w:val="none" w:sz="0" w:space="0" w:color="auto"/>
        <w:left w:val="none" w:sz="0" w:space="0" w:color="auto"/>
        <w:bottom w:val="none" w:sz="0" w:space="0" w:color="auto"/>
        <w:right w:val="none" w:sz="0" w:space="0" w:color="auto"/>
      </w:divBdr>
    </w:div>
    <w:div w:id="867989617">
      <w:bodyDiv w:val="1"/>
      <w:marLeft w:val="0"/>
      <w:marRight w:val="0"/>
      <w:marTop w:val="0"/>
      <w:marBottom w:val="0"/>
      <w:divBdr>
        <w:top w:val="none" w:sz="0" w:space="0" w:color="auto"/>
        <w:left w:val="none" w:sz="0" w:space="0" w:color="auto"/>
        <w:bottom w:val="none" w:sz="0" w:space="0" w:color="auto"/>
        <w:right w:val="none" w:sz="0" w:space="0" w:color="auto"/>
      </w:divBdr>
    </w:div>
    <w:div w:id="869102913">
      <w:bodyDiv w:val="1"/>
      <w:marLeft w:val="0"/>
      <w:marRight w:val="0"/>
      <w:marTop w:val="0"/>
      <w:marBottom w:val="0"/>
      <w:divBdr>
        <w:top w:val="none" w:sz="0" w:space="0" w:color="auto"/>
        <w:left w:val="none" w:sz="0" w:space="0" w:color="auto"/>
        <w:bottom w:val="none" w:sz="0" w:space="0" w:color="auto"/>
        <w:right w:val="none" w:sz="0" w:space="0" w:color="auto"/>
      </w:divBdr>
    </w:div>
    <w:div w:id="877355564">
      <w:bodyDiv w:val="1"/>
      <w:marLeft w:val="0"/>
      <w:marRight w:val="0"/>
      <w:marTop w:val="0"/>
      <w:marBottom w:val="0"/>
      <w:divBdr>
        <w:top w:val="none" w:sz="0" w:space="0" w:color="auto"/>
        <w:left w:val="none" w:sz="0" w:space="0" w:color="auto"/>
        <w:bottom w:val="none" w:sz="0" w:space="0" w:color="auto"/>
        <w:right w:val="none" w:sz="0" w:space="0" w:color="auto"/>
      </w:divBdr>
    </w:div>
    <w:div w:id="877425320">
      <w:bodyDiv w:val="1"/>
      <w:marLeft w:val="0"/>
      <w:marRight w:val="0"/>
      <w:marTop w:val="0"/>
      <w:marBottom w:val="0"/>
      <w:divBdr>
        <w:top w:val="none" w:sz="0" w:space="0" w:color="auto"/>
        <w:left w:val="none" w:sz="0" w:space="0" w:color="auto"/>
        <w:bottom w:val="none" w:sz="0" w:space="0" w:color="auto"/>
        <w:right w:val="none" w:sz="0" w:space="0" w:color="auto"/>
      </w:divBdr>
    </w:div>
    <w:div w:id="879785727">
      <w:bodyDiv w:val="1"/>
      <w:marLeft w:val="0"/>
      <w:marRight w:val="0"/>
      <w:marTop w:val="0"/>
      <w:marBottom w:val="0"/>
      <w:divBdr>
        <w:top w:val="none" w:sz="0" w:space="0" w:color="auto"/>
        <w:left w:val="none" w:sz="0" w:space="0" w:color="auto"/>
        <w:bottom w:val="none" w:sz="0" w:space="0" w:color="auto"/>
        <w:right w:val="none" w:sz="0" w:space="0" w:color="auto"/>
      </w:divBdr>
    </w:div>
    <w:div w:id="885336385">
      <w:bodyDiv w:val="1"/>
      <w:marLeft w:val="0"/>
      <w:marRight w:val="0"/>
      <w:marTop w:val="0"/>
      <w:marBottom w:val="0"/>
      <w:divBdr>
        <w:top w:val="none" w:sz="0" w:space="0" w:color="auto"/>
        <w:left w:val="none" w:sz="0" w:space="0" w:color="auto"/>
        <w:bottom w:val="none" w:sz="0" w:space="0" w:color="auto"/>
        <w:right w:val="none" w:sz="0" w:space="0" w:color="auto"/>
      </w:divBdr>
    </w:div>
    <w:div w:id="886916022">
      <w:bodyDiv w:val="1"/>
      <w:marLeft w:val="0"/>
      <w:marRight w:val="0"/>
      <w:marTop w:val="0"/>
      <w:marBottom w:val="0"/>
      <w:divBdr>
        <w:top w:val="none" w:sz="0" w:space="0" w:color="auto"/>
        <w:left w:val="none" w:sz="0" w:space="0" w:color="auto"/>
        <w:bottom w:val="none" w:sz="0" w:space="0" w:color="auto"/>
        <w:right w:val="none" w:sz="0" w:space="0" w:color="auto"/>
      </w:divBdr>
    </w:div>
    <w:div w:id="887106329">
      <w:bodyDiv w:val="1"/>
      <w:marLeft w:val="0"/>
      <w:marRight w:val="0"/>
      <w:marTop w:val="0"/>
      <w:marBottom w:val="0"/>
      <w:divBdr>
        <w:top w:val="none" w:sz="0" w:space="0" w:color="auto"/>
        <w:left w:val="none" w:sz="0" w:space="0" w:color="auto"/>
        <w:bottom w:val="none" w:sz="0" w:space="0" w:color="auto"/>
        <w:right w:val="none" w:sz="0" w:space="0" w:color="auto"/>
      </w:divBdr>
    </w:div>
    <w:div w:id="887837905">
      <w:bodyDiv w:val="1"/>
      <w:marLeft w:val="0"/>
      <w:marRight w:val="0"/>
      <w:marTop w:val="0"/>
      <w:marBottom w:val="0"/>
      <w:divBdr>
        <w:top w:val="none" w:sz="0" w:space="0" w:color="auto"/>
        <w:left w:val="none" w:sz="0" w:space="0" w:color="auto"/>
        <w:bottom w:val="none" w:sz="0" w:space="0" w:color="auto"/>
        <w:right w:val="none" w:sz="0" w:space="0" w:color="auto"/>
      </w:divBdr>
    </w:div>
    <w:div w:id="889921758">
      <w:bodyDiv w:val="1"/>
      <w:marLeft w:val="0"/>
      <w:marRight w:val="0"/>
      <w:marTop w:val="0"/>
      <w:marBottom w:val="0"/>
      <w:divBdr>
        <w:top w:val="none" w:sz="0" w:space="0" w:color="auto"/>
        <w:left w:val="none" w:sz="0" w:space="0" w:color="auto"/>
        <w:bottom w:val="none" w:sz="0" w:space="0" w:color="auto"/>
        <w:right w:val="none" w:sz="0" w:space="0" w:color="auto"/>
      </w:divBdr>
    </w:div>
    <w:div w:id="892812571">
      <w:bodyDiv w:val="1"/>
      <w:marLeft w:val="0"/>
      <w:marRight w:val="0"/>
      <w:marTop w:val="0"/>
      <w:marBottom w:val="0"/>
      <w:divBdr>
        <w:top w:val="none" w:sz="0" w:space="0" w:color="auto"/>
        <w:left w:val="none" w:sz="0" w:space="0" w:color="auto"/>
        <w:bottom w:val="none" w:sz="0" w:space="0" w:color="auto"/>
        <w:right w:val="none" w:sz="0" w:space="0" w:color="auto"/>
      </w:divBdr>
    </w:div>
    <w:div w:id="911350128">
      <w:bodyDiv w:val="1"/>
      <w:marLeft w:val="0"/>
      <w:marRight w:val="0"/>
      <w:marTop w:val="0"/>
      <w:marBottom w:val="0"/>
      <w:divBdr>
        <w:top w:val="none" w:sz="0" w:space="0" w:color="auto"/>
        <w:left w:val="none" w:sz="0" w:space="0" w:color="auto"/>
        <w:bottom w:val="none" w:sz="0" w:space="0" w:color="auto"/>
        <w:right w:val="none" w:sz="0" w:space="0" w:color="auto"/>
      </w:divBdr>
    </w:div>
    <w:div w:id="913318479">
      <w:bodyDiv w:val="1"/>
      <w:marLeft w:val="0"/>
      <w:marRight w:val="0"/>
      <w:marTop w:val="0"/>
      <w:marBottom w:val="0"/>
      <w:divBdr>
        <w:top w:val="none" w:sz="0" w:space="0" w:color="auto"/>
        <w:left w:val="none" w:sz="0" w:space="0" w:color="auto"/>
        <w:bottom w:val="none" w:sz="0" w:space="0" w:color="auto"/>
        <w:right w:val="none" w:sz="0" w:space="0" w:color="auto"/>
      </w:divBdr>
    </w:div>
    <w:div w:id="914125776">
      <w:bodyDiv w:val="1"/>
      <w:marLeft w:val="0"/>
      <w:marRight w:val="0"/>
      <w:marTop w:val="0"/>
      <w:marBottom w:val="0"/>
      <w:divBdr>
        <w:top w:val="none" w:sz="0" w:space="0" w:color="auto"/>
        <w:left w:val="none" w:sz="0" w:space="0" w:color="auto"/>
        <w:bottom w:val="none" w:sz="0" w:space="0" w:color="auto"/>
        <w:right w:val="none" w:sz="0" w:space="0" w:color="auto"/>
      </w:divBdr>
    </w:div>
    <w:div w:id="917712332">
      <w:bodyDiv w:val="1"/>
      <w:marLeft w:val="0"/>
      <w:marRight w:val="0"/>
      <w:marTop w:val="0"/>
      <w:marBottom w:val="0"/>
      <w:divBdr>
        <w:top w:val="none" w:sz="0" w:space="0" w:color="auto"/>
        <w:left w:val="none" w:sz="0" w:space="0" w:color="auto"/>
        <w:bottom w:val="none" w:sz="0" w:space="0" w:color="auto"/>
        <w:right w:val="none" w:sz="0" w:space="0" w:color="auto"/>
      </w:divBdr>
    </w:div>
    <w:div w:id="920916186">
      <w:bodyDiv w:val="1"/>
      <w:marLeft w:val="0"/>
      <w:marRight w:val="0"/>
      <w:marTop w:val="0"/>
      <w:marBottom w:val="0"/>
      <w:divBdr>
        <w:top w:val="none" w:sz="0" w:space="0" w:color="auto"/>
        <w:left w:val="none" w:sz="0" w:space="0" w:color="auto"/>
        <w:bottom w:val="none" w:sz="0" w:space="0" w:color="auto"/>
        <w:right w:val="none" w:sz="0" w:space="0" w:color="auto"/>
      </w:divBdr>
    </w:div>
    <w:div w:id="921064317">
      <w:bodyDiv w:val="1"/>
      <w:marLeft w:val="0"/>
      <w:marRight w:val="0"/>
      <w:marTop w:val="0"/>
      <w:marBottom w:val="0"/>
      <w:divBdr>
        <w:top w:val="none" w:sz="0" w:space="0" w:color="auto"/>
        <w:left w:val="none" w:sz="0" w:space="0" w:color="auto"/>
        <w:bottom w:val="none" w:sz="0" w:space="0" w:color="auto"/>
        <w:right w:val="none" w:sz="0" w:space="0" w:color="auto"/>
      </w:divBdr>
    </w:div>
    <w:div w:id="937761104">
      <w:bodyDiv w:val="1"/>
      <w:marLeft w:val="0"/>
      <w:marRight w:val="0"/>
      <w:marTop w:val="0"/>
      <w:marBottom w:val="0"/>
      <w:divBdr>
        <w:top w:val="none" w:sz="0" w:space="0" w:color="auto"/>
        <w:left w:val="none" w:sz="0" w:space="0" w:color="auto"/>
        <w:bottom w:val="none" w:sz="0" w:space="0" w:color="auto"/>
        <w:right w:val="none" w:sz="0" w:space="0" w:color="auto"/>
      </w:divBdr>
    </w:div>
    <w:div w:id="937910746">
      <w:bodyDiv w:val="1"/>
      <w:marLeft w:val="0"/>
      <w:marRight w:val="0"/>
      <w:marTop w:val="0"/>
      <w:marBottom w:val="0"/>
      <w:divBdr>
        <w:top w:val="none" w:sz="0" w:space="0" w:color="auto"/>
        <w:left w:val="none" w:sz="0" w:space="0" w:color="auto"/>
        <w:bottom w:val="none" w:sz="0" w:space="0" w:color="auto"/>
        <w:right w:val="none" w:sz="0" w:space="0" w:color="auto"/>
      </w:divBdr>
    </w:div>
    <w:div w:id="941035418">
      <w:bodyDiv w:val="1"/>
      <w:marLeft w:val="0"/>
      <w:marRight w:val="0"/>
      <w:marTop w:val="0"/>
      <w:marBottom w:val="0"/>
      <w:divBdr>
        <w:top w:val="none" w:sz="0" w:space="0" w:color="auto"/>
        <w:left w:val="none" w:sz="0" w:space="0" w:color="auto"/>
        <w:bottom w:val="none" w:sz="0" w:space="0" w:color="auto"/>
        <w:right w:val="none" w:sz="0" w:space="0" w:color="auto"/>
      </w:divBdr>
    </w:div>
    <w:div w:id="942343380">
      <w:bodyDiv w:val="1"/>
      <w:marLeft w:val="0"/>
      <w:marRight w:val="0"/>
      <w:marTop w:val="0"/>
      <w:marBottom w:val="0"/>
      <w:divBdr>
        <w:top w:val="none" w:sz="0" w:space="0" w:color="auto"/>
        <w:left w:val="none" w:sz="0" w:space="0" w:color="auto"/>
        <w:bottom w:val="none" w:sz="0" w:space="0" w:color="auto"/>
        <w:right w:val="none" w:sz="0" w:space="0" w:color="auto"/>
      </w:divBdr>
    </w:div>
    <w:div w:id="948509235">
      <w:bodyDiv w:val="1"/>
      <w:marLeft w:val="0"/>
      <w:marRight w:val="0"/>
      <w:marTop w:val="0"/>
      <w:marBottom w:val="0"/>
      <w:divBdr>
        <w:top w:val="none" w:sz="0" w:space="0" w:color="auto"/>
        <w:left w:val="none" w:sz="0" w:space="0" w:color="auto"/>
        <w:bottom w:val="none" w:sz="0" w:space="0" w:color="auto"/>
        <w:right w:val="none" w:sz="0" w:space="0" w:color="auto"/>
      </w:divBdr>
    </w:div>
    <w:div w:id="951478227">
      <w:bodyDiv w:val="1"/>
      <w:marLeft w:val="0"/>
      <w:marRight w:val="0"/>
      <w:marTop w:val="0"/>
      <w:marBottom w:val="0"/>
      <w:divBdr>
        <w:top w:val="none" w:sz="0" w:space="0" w:color="auto"/>
        <w:left w:val="none" w:sz="0" w:space="0" w:color="auto"/>
        <w:bottom w:val="none" w:sz="0" w:space="0" w:color="auto"/>
        <w:right w:val="none" w:sz="0" w:space="0" w:color="auto"/>
      </w:divBdr>
      <w:divsChild>
        <w:div w:id="75172166">
          <w:marLeft w:val="0"/>
          <w:marRight w:val="0"/>
          <w:marTop w:val="0"/>
          <w:marBottom w:val="0"/>
          <w:divBdr>
            <w:top w:val="none" w:sz="0" w:space="0" w:color="auto"/>
            <w:left w:val="none" w:sz="0" w:space="0" w:color="auto"/>
            <w:bottom w:val="none" w:sz="0" w:space="0" w:color="auto"/>
            <w:right w:val="none" w:sz="0" w:space="0" w:color="auto"/>
          </w:divBdr>
        </w:div>
        <w:div w:id="179978458">
          <w:marLeft w:val="0"/>
          <w:marRight w:val="0"/>
          <w:marTop w:val="0"/>
          <w:marBottom w:val="0"/>
          <w:divBdr>
            <w:top w:val="none" w:sz="0" w:space="0" w:color="auto"/>
            <w:left w:val="none" w:sz="0" w:space="0" w:color="auto"/>
            <w:bottom w:val="none" w:sz="0" w:space="0" w:color="auto"/>
            <w:right w:val="none" w:sz="0" w:space="0" w:color="auto"/>
          </w:divBdr>
        </w:div>
        <w:div w:id="440420650">
          <w:marLeft w:val="0"/>
          <w:marRight w:val="0"/>
          <w:marTop w:val="0"/>
          <w:marBottom w:val="0"/>
          <w:divBdr>
            <w:top w:val="none" w:sz="0" w:space="0" w:color="auto"/>
            <w:left w:val="none" w:sz="0" w:space="0" w:color="auto"/>
            <w:bottom w:val="none" w:sz="0" w:space="0" w:color="auto"/>
            <w:right w:val="none" w:sz="0" w:space="0" w:color="auto"/>
          </w:divBdr>
        </w:div>
        <w:div w:id="471098613">
          <w:marLeft w:val="0"/>
          <w:marRight w:val="0"/>
          <w:marTop w:val="0"/>
          <w:marBottom w:val="0"/>
          <w:divBdr>
            <w:top w:val="none" w:sz="0" w:space="0" w:color="auto"/>
            <w:left w:val="none" w:sz="0" w:space="0" w:color="auto"/>
            <w:bottom w:val="none" w:sz="0" w:space="0" w:color="auto"/>
            <w:right w:val="none" w:sz="0" w:space="0" w:color="auto"/>
          </w:divBdr>
        </w:div>
        <w:div w:id="556623466">
          <w:marLeft w:val="0"/>
          <w:marRight w:val="0"/>
          <w:marTop w:val="0"/>
          <w:marBottom w:val="0"/>
          <w:divBdr>
            <w:top w:val="none" w:sz="0" w:space="0" w:color="auto"/>
            <w:left w:val="none" w:sz="0" w:space="0" w:color="auto"/>
            <w:bottom w:val="none" w:sz="0" w:space="0" w:color="auto"/>
            <w:right w:val="none" w:sz="0" w:space="0" w:color="auto"/>
          </w:divBdr>
        </w:div>
        <w:div w:id="579407244">
          <w:marLeft w:val="0"/>
          <w:marRight w:val="0"/>
          <w:marTop w:val="0"/>
          <w:marBottom w:val="0"/>
          <w:divBdr>
            <w:top w:val="none" w:sz="0" w:space="0" w:color="auto"/>
            <w:left w:val="none" w:sz="0" w:space="0" w:color="auto"/>
            <w:bottom w:val="none" w:sz="0" w:space="0" w:color="auto"/>
            <w:right w:val="none" w:sz="0" w:space="0" w:color="auto"/>
          </w:divBdr>
        </w:div>
        <w:div w:id="711420532">
          <w:marLeft w:val="0"/>
          <w:marRight w:val="0"/>
          <w:marTop w:val="0"/>
          <w:marBottom w:val="0"/>
          <w:divBdr>
            <w:top w:val="none" w:sz="0" w:space="0" w:color="auto"/>
            <w:left w:val="none" w:sz="0" w:space="0" w:color="auto"/>
            <w:bottom w:val="none" w:sz="0" w:space="0" w:color="auto"/>
            <w:right w:val="none" w:sz="0" w:space="0" w:color="auto"/>
          </w:divBdr>
        </w:div>
        <w:div w:id="897521868">
          <w:marLeft w:val="0"/>
          <w:marRight w:val="0"/>
          <w:marTop w:val="0"/>
          <w:marBottom w:val="0"/>
          <w:divBdr>
            <w:top w:val="none" w:sz="0" w:space="0" w:color="auto"/>
            <w:left w:val="none" w:sz="0" w:space="0" w:color="auto"/>
            <w:bottom w:val="none" w:sz="0" w:space="0" w:color="auto"/>
            <w:right w:val="none" w:sz="0" w:space="0" w:color="auto"/>
          </w:divBdr>
        </w:div>
        <w:div w:id="918759204">
          <w:marLeft w:val="0"/>
          <w:marRight w:val="0"/>
          <w:marTop w:val="0"/>
          <w:marBottom w:val="0"/>
          <w:divBdr>
            <w:top w:val="none" w:sz="0" w:space="0" w:color="auto"/>
            <w:left w:val="none" w:sz="0" w:space="0" w:color="auto"/>
            <w:bottom w:val="none" w:sz="0" w:space="0" w:color="auto"/>
            <w:right w:val="none" w:sz="0" w:space="0" w:color="auto"/>
          </w:divBdr>
        </w:div>
        <w:div w:id="922027830">
          <w:marLeft w:val="0"/>
          <w:marRight w:val="0"/>
          <w:marTop w:val="0"/>
          <w:marBottom w:val="0"/>
          <w:divBdr>
            <w:top w:val="none" w:sz="0" w:space="0" w:color="auto"/>
            <w:left w:val="none" w:sz="0" w:space="0" w:color="auto"/>
            <w:bottom w:val="none" w:sz="0" w:space="0" w:color="auto"/>
            <w:right w:val="none" w:sz="0" w:space="0" w:color="auto"/>
          </w:divBdr>
        </w:div>
        <w:div w:id="1003973235">
          <w:marLeft w:val="0"/>
          <w:marRight w:val="0"/>
          <w:marTop w:val="0"/>
          <w:marBottom w:val="0"/>
          <w:divBdr>
            <w:top w:val="none" w:sz="0" w:space="0" w:color="auto"/>
            <w:left w:val="none" w:sz="0" w:space="0" w:color="auto"/>
            <w:bottom w:val="none" w:sz="0" w:space="0" w:color="auto"/>
            <w:right w:val="none" w:sz="0" w:space="0" w:color="auto"/>
          </w:divBdr>
        </w:div>
        <w:div w:id="1024668132">
          <w:marLeft w:val="0"/>
          <w:marRight w:val="0"/>
          <w:marTop w:val="0"/>
          <w:marBottom w:val="0"/>
          <w:divBdr>
            <w:top w:val="none" w:sz="0" w:space="0" w:color="auto"/>
            <w:left w:val="none" w:sz="0" w:space="0" w:color="auto"/>
            <w:bottom w:val="none" w:sz="0" w:space="0" w:color="auto"/>
            <w:right w:val="none" w:sz="0" w:space="0" w:color="auto"/>
          </w:divBdr>
        </w:div>
        <w:div w:id="1171946619">
          <w:marLeft w:val="0"/>
          <w:marRight w:val="0"/>
          <w:marTop w:val="0"/>
          <w:marBottom w:val="0"/>
          <w:divBdr>
            <w:top w:val="none" w:sz="0" w:space="0" w:color="auto"/>
            <w:left w:val="none" w:sz="0" w:space="0" w:color="auto"/>
            <w:bottom w:val="none" w:sz="0" w:space="0" w:color="auto"/>
            <w:right w:val="none" w:sz="0" w:space="0" w:color="auto"/>
          </w:divBdr>
        </w:div>
        <w:div w:id="1253468322">
          <w:marLeft w:val="0"/>
          <w:marRight w:val="0"/>
          <w:marTop w:val="0"/>
          <w:marBottom w:val="0"/>
          <w:divBdr>
            <w:top w:val="none" w:sz="0" w:space="0" w:color="auto"/>
            <w:left w:val="none" w:sz="0" w:space="0" w:color="auto"/>
            <w:bottom w:val="none" w:sz="0" w:space="0" w:color="auto"/>
            <w:right w:val="none" w:sz="0" w:space="0" w:color="auto"/>
          </w:divBdr>
        </w:div>
        <w:div w:id="1318917993">
          <w:marLeft w:val="0"/>
          <w:marRight w:val="0"/>
          <w:marTop w:val="0"/>
          <w:marBottom w:val="0"/>
          <w:divBdr>
            <w:top w:val="none" w:sz="0" w:space="0" w:color="auto"/>
            <w:left w:val="none" w:sz="0" w:space="0" w:color="auto"/>
            <w:bottom w:val="none" w:sz="0" w:space="0" w:color="auto"/>
            <w:right w:val="none" w:sz="0" w:space="0" w:color="auto"/>
          </w:divBdr>
        </w:div>
        <w:div w:id="1490099483">
          <w:marLeft w:val="0"/>
          <w:marRight w:val="0"/>
          <w:marTop w:val="0"/>
          <w:marBottom w:val="0"/>
          <w:divBdr>
            <w:top w:val="none" w:sz="0" w:space="0" w:color="auto"/>
            <w:left w:val="none" w:sz="0" w:space="0" w:color="auto"/>
            <w:bottom w:val="none" w:sz="0" w:space="0" w:color="auto"/>
            <w:right w:val="none" w:sz="0" w:space="0" w:color="auto"/>
          </w:divBdr>
        </w:div>
        <w:div w:id="1552033326">
          <w:marLeft w:val="0"/>
          <w:marRight w:val="0"/>
          <w:marTop w:val="0"/>
          <w:marBottom w:val="0"/>
          <w:divBdr>
            <w:top w:val="none" w:sz="0" w:space="0" w:color="auto"/>
            <w:left w:val="none" w:sz="0" w:space="0" w:color="auto"/>
            <w:bottom w:val="none" w:sz="0" w:space="0" w:color="auto"/>
            <w:right w:val="none" w:sz="0" w:space="0" w:color="auto"/>
          </w:divBdr>
        </w:div>
        <w:div w:id="1602301493">
          <w:marLeft w:val="0"/>
          <w:marRight w:val="0"/>
          <w:marTop w:val="0"/>
          <w:marBottom w:val="0"/>
          <w:divBdr>
            <w:top w:val="none" w:sz="0" w:space="0" w:color="auto"/>
            <w:left w:val="none" w:sz="0" w:space="0" w:color="auto"/>
            <w:bottom w:val="none" w:sz="0" w:space="0" w:color="auto"/>
            <w:right w:val="none" w:sz="0" w:space="0" w:color="auto"/>
          </w:divBdr>
        </w:div>
        <w:div w:id="1816288790">
          <w:marLeft w:val="0"/>
          <w:marRight w:val="0"/>
          <w:marTop w:val="0"/>
          <w:marBottom w:val="0"/>
          <w:divBdr>
            <w:top w:val="none" w:sz="0" w:space="0" w:color="auto"/>
            <w:left w:val="none" w:sz="0" w:space="0" w:color="auto"/>
            <w:bottom w:val="none" w:sz="0" w:space="0" w:color="auto"/>
            <w:right w:val="none" w:sz="0" w:space="0" w:color="auto"/>
          </w:divBdr>
        </w:div>
        <w:div w:id="2007587541">
          <w:marLeft w:val="0"/>
          <w:marRight w:val="0"/>
          <w:marTop w:val="0"/>
          <w:marBottom w:val="0"/>
          <w:divBdr>
            <w:top w:val="none" w:sz="0" w:space="0" w:color="auto"/>
            <w:left w:val="none" w:sz="0" w:space="0" w:color="auto"/>
            <w:bottom w:val="none" w:sz="0" w:space="0" w:color="auto"/>
            <w:right w:val="none" w:sz="0" w:space="0" w:color="auto"/>
          </w:divBdr>
        </w:div>
        <w:div w:id="2040085490">
          <w:marLeft w:val="0"/>
          <w:marRight w:val="0"/>
          <w:marTop w:val="0"/>
          <w:marBottom w:val="0"/>
          <w:divBdr>
            <w:top w:val="none" w:sz="0" w:space="0" w:color="auto"/>
            <w:left w:val="none" w:sz="0" w:space="0" w:color="auto"/>
            <w:bottom w:val="none" w:sz="0" w:space="0" w:color="auto"/>
            <w:right w:val="none" w:sz="0" w:space="0" w:color="auto"/>
          </w:divBdr>
        </w:div>
      </w:divsChild>
    </w:div>
    <w:div w:id="951788261">
      <w:bodyDiv w:val="1"/>
      <w:marLeft w:val="0"/>
      <w:marRight w:val="0"/>
      <w:marTop w:val="0"/>
      <w:marBottom w:val="0"/>
      <w:divBdr>
        <w:top w:val="none" w:sz="0" w:space="0" w:color="auto"/>
        <w:left w:val="none" w:sz="0" w:space="0" w:color="auto"/>
        <w:bottom w:val="none" w:sz="0" w:space="0" w:color="auto"/>
        <w:right w:val="none" w:sz="0" w:space="0" w:color="auto"/>
      </w:divBdr>
    </w:div>
    <w:div w:id="955720122">
      <w:bodyDiv w:val="1"/>
      <w:marLeft w:val="0"/>
      <w:marRight w:val="0"/>
      <w:marTop w:val="0"/>
      <w:marBottom w:val="0"/>
      <w:divBdr>
        <w:top w:val="none" w:sz="0" w:space="0" w:color="auto"/>
        <w:left w:val="none" w:sz="0" w:space="0" w:color="auto"/>
        <w:bottom w:val="none" w:sz="0" w:space="0" w:color="auto"/>
        <w:right w:val="none" w:sz="0" w:space="0" w:color="auto"/>
      </w:divBdr>
    </w:div>
    <w:div w:id="958606306">
      <w:bodyDiv w:val="1"/>
      <w:marLeft w:val="0"/>
      <w:marRight w:val="0"/>
      <w:marTop w:val="0"/>
      <w:marBottom w:val="0"/>
      <w:divBdr>
        <w:top w:val="none" w:sz="0" w:space="0" w:color="auto"/>
        <w:left w:val="none" w:sz="0" w:space="0" w:color="auto"/>
        <w:bottom w:val="none" w:sz="0" w:space="0" w:color="auto"/>
        <w:right w:val="none" w:sz="0" w:space="0" w:color="auto"/>
      </w:divBdr>
    </w:div>
    <w:div w:id="959799261">
      <w:bodyDiv w:val="1"/>
      <w:marLeft w:val="0"/>
      <w:marRight w:val="0"/>
      <w:marTop w:val="0"/>
      <w:marBottom w:val="0"/>
      <w:divBdr>
        <w:top w:val="none" w:sz="0" w:space="0" w:color="auto"/>
        <w:left w:val="none" w:sz="0" w:space="0" w:color="auto"/>
        <w:bottom w:val="none" w:sz="0" w:space="0" w:color="auto"/>
        <w:right w:val="none" w:sz="0" w:space="0" w:color="auto"/>
      </w:divBdr>
    </w:div>
    <w:div w:id="960570748">
      <w:bodyDiv w:val="1"/>
      <w:marLeft w:val="0"/>
      <w:marRight w:val="0"/>
      <w:marTop w:val="0"/>
      <w:marBottom w:val="0"/>
      <w:divBdr>
        <w:top w:val="none" w:sz="0" w:space="0" w:color="auto"/>
        <w:left w:val="none" w:sz="0" w:space="0" w:color="auto"/>
        <w:bottom w:val="none" w:sz="0" w:space="0" w:color="auto"/>
        <w:right w:val="none" w:sz="0" w:space="0" w:color="auto"/>
      </w:divBdr>
    </w:div>
    <w:div w:id="961114717">
      <w:bodyDiv w:val="1"/>
      <w:marLeft w:val="0"/>
      <w:marRight w:val="0"/>
      <w:marTop w:val="0"/>
      <w:marBottom w:val="0"/>
      <w:divBdr>
        <w:top w:val="none" w:sz="0" w:space="0" w:color="auto"/>
        <w:left w:val="none" w:sz="0" w:space="0" w:color="auto"/>
        <w:bottom w:val="none" w:sz="0" w:space="0" w:color="auto"/>
        <w:right w:val="none" w:sz="0" w:space="0" w:color="auto"/>
      </w:divBdr>
    </w:div>
    <w:div w:id="961154909">
      <w:bodyDiv w:val="1"/>
      <w:marLeft w:val="0"/>
      <w:marRight w:val="0"/>
      <w:marTop w:val="0"/>
      <w:marBottom w:val="0"/>
      <w:divBdr>
        <w:top w:val="none" w:sz="0" w:space="0" w:color="auto"/>
        <w:left w:val="none" w:sz="0" w:space="0" w:color="auto"/>
        <w:bottom w:val="none" w:sz="0" w:space="0" w:color="auto"/>
        <w:right w:val="none" w:sz="0" w:space="0" w:color="auto"/>
      </w:divBdr>
    </w:div>
    <w:div w:id="961348755">
      <w:bodyDiv w:val="1"/>
      <w:marLeft w:val="0"/>
      <w:marRight w:val="0"/>
      <w:marTop w:val="0"/>
      <w:marBottom w:val="0"/>
      <w:divBdr>
        <w:top w:val="none" w:sz="0" w:space="0" w:color="auto"/>
        <w:left w:val="none" w:sz="0" w:space="0" w:color="auto"/>
        <w:bottom w:val="none" w:sz="0" w:space="0" w:color="auto"/>
        <w:right w:val="none" w:sz="0" w:space="0" w:color="auto"/>
      </w:divBdr>
    </w:div>
    <w:div w:id="961497937">
      <w:bodyDiv w:val="1"/>
      <w:marLeft w:val="0"/>
      <w:marRight w:val="0"/>
      <w:marTop w:val="0"/>
      <w:marBottom w:val="0"/>
      <w:divBdr>
        <w:top w:val="none" w:sz="0" w:space="0" w:color="auto"/>
        <w:left w:val="none" w:sz="0" w:space="0" w:color="auto"/>
        <w:bottom w:val="none" w:sz="0" w:space="0" w:color="auto"/>
        <w:right w:val="none" w:sz="0" w:space="0" w:color="auto"/>
      </w:divBdr>
    </w:div>
    <w:div w:id="967080924">
      <w:bodyDiv w:val="1"/>
      <w:marLeft w:val="0"/>
      <w:marRight w:val="0"/>
      <w:marTop w:val="0"/>
      <w:marBottom w:val="0"/>
      <w:divBdr>
        <w:top w:val="none" w:sz="0" w:space="0" w:color="auto"/>
        <w:left w:val="none" w:sz="0" w:space="0" w:color="auto"/>
        <w:bottom w:val="none" w:sz="0" w:space="0" w:color="auto"/>
        <w:right w:val="none" w:sz="0" w:space="0" w:color="auto"/>
      </w:divBdr>
    </w:div>
    <w:div w:id="967471860">
      <w:bodyDiv w:val="1"/>
      <w:marLeft w:val="0"/>
      <w:marRight w:val="0"/>
      <w:marTop w:val="0"/>
      <w:marBottom w:val="0"/>
      <w:divBdr>
        <w:top w:val="none" w:sz="0" w:space="0" w:color="auto"/>
        <w:left w:val="none" w:sz="0" w:space="0" w:color="auto"/>
        <w:bottom w:val="none" w:sz="0" w:space="0" w:color="auto"/>
        <w:right w:val="none" w:sz="0" w:space="0" w:color="auto"/>
      </w:divBdr>
    </w:div>
    <w:div w:id="969746075">
      <w:bodyDiv w:val="1"/>
      <w:marLeft w:val="0"/>
      <w:marRight w:val="0"/>
      <w:marTop w:val="0"/>
      <w:marBottom w:val="0"/>
      <w:divBdr>
        <w:top w:val="none" w:sz="0" w:space="0" w:color="auto"/>
        <w:left w:val="none" w:sz="0" w:space="0" w:color="auto"/>
        <w:bottom w:val="none" w:sz="0" w:space="0" w:color="auto"/>
        <w:right w:val="none" w:sz="0" w:space="0" w:color="auto"/>
      </w:divBdr>
    </w:div>
    <w:div w:id="973171249">
      <w:bodyDiv w:val="1"/>
      <w:marLeft w:val="0"/>
      <w:marRight w:val="0"/>
      <w:marTop w:val="0"/>
      <w:marBottom w:val="0"/>
      <w:divBdr>
        <w:top w:val="none" w:sz="0" w:space="0" w:color="auto"/>
        <w:left w:val="none" w:sz="0" w:space="0" w:color="auto"/>
        <w:bottom w:val="none" w:sz="0" w:space="0" w:color="auto"/>
        <w:right w:val="none" w:sz="0" w:space="0" w:color="auto"/>
      </w:divBdr>
    </w:div>
    <w:div w:id="973829817">
      <w:bodyDiv w:val="1"/>
      <w:marLeft w:val="0"/>
      <w:marRight w:val="0"/>
      <w:marTop w:val="0"/>
      <w:marBottom w:val="0"/>
      <w:divBdr>
        <w:top w:val="none" w:sz="0" w:space="0" w:color="auto"/>
        <w:left w:val="none" w:sz="0" w:space="0" w:color="auto"/>
        <w:bottom w:val="none" w:sz="0" w:space="0" w:color="auto"/>
        <w:right w:val="none" w:sz="0" w:space="0" w:color="auto"/>
      </w:divBdr>
    </w:div>
    <w:div w:id="974139921">
      <w:bodyDiv w:val="1"/>
      <w:marLeft w:val="0"/>
      <w:marRight w:val="0"/>
      <w:marTop w:val="0"/>
      <w:marBottom w:val="0"/>
      <w:divBdr>
        <w:top w:val="none" w:sz="0" w:space="0" w:color="auto"/>
        <w:left w:val="none" w:sz="0" w:space="0" w:color="auto"/>
        <w:bottom w:val="none" w:sz="0" w:space="0" w:color="auto"/>
        <w:right w:val="none" w:sz="0" w:space="0" w:color="auto"/>
      </w:divBdr>
    </w:div>
    <w:div w:id="975524677">
      <w:bodyDiv w:val="1"/>
      <w:marLeft w:val="0"/>
      <w:marRight w:val="0"/>
      <w:marTop w:val="0"/>
      <w:marBottom w:val="0"/>
      <w:divBdr>
        <w:top w:val="none" w:sz="0" w:space="0" w:color="auto"/>
        <w:left w:val="none" w:sz="0" w:space="0" w:color="auto"/>
        <w:bottom w:val="none" w:sz="0" w:space="0" w:color="auto"/>
        <w:right w:val="none" w:sz="0" w:space="0" w:color="auto"/>
      </w:divBdr>
    </w:div>
    <w:div w:id="978531264">
      <w:bodyDiv w:val="1"/>
      <w:marLeft w:val="0"/>
      <w:marRight w:val="0"/>
      <w:marTop w:val="0"/>
      <w:marBottom w:val="0"/>
      <w:divBdr>
        <w:top w:val="none" w:sz="0" w:space="0" w:color="auto"/>
        <w:left w:val="none" w:sz="0" w:space="0" w:color="auto"/>
        <w:bottom w:val="none" w:sz="0" w:space="0" w:color="auto"/>
        <w:right w:val="none" w:sz="0" w:space="0" w:color="auto"/>
      </w:divBdr>
    </w:div>
    <w:div w:id="981617820">
      <w:bodyDiv w:val="1"/>
      <w:marLeft w:val="0"/>
      <w:marRight w:val="0"/>
      <w:marTop w:val="0"/>
      <w:marBottom w:val="0"/>
      <w:divBdr>
        <w:top w:val="none" w:sz="0" w:space="0" w:color="auto"/>
        <w:left w:val="none" w:sz="0" w:space="0" w:color="auto"/>
        <w:bottom w:val="none" w:sz="0" w:space="0" w:color="auto"/>
        <w:right w:val="none" w:sz="0" w:space="0" w:color="auto"/>
      </w:divBdr>
    </w:div>
    <w:div w:id="982543459">
      <w:bodyDiv w:val="1"/>
      <w:marLeft w:val="0"/>
      <w:marRight w:val="0"/>
      <w:marTop w:val="0"/>
      <w:marBottom w:val="0"/>
      <w:divBdr>
        <w:top w:val="none" w:sz="0" w:space="0" w:color="auto"/>
        <w:left w:val="none" w:sz="0" w:space="0" w:color="auto"/>
        <w:bottom w:val="none" w:sz="0" w:space="0" w:color="auto"/>
        <w:right w:val="none" w:sz="0" w:space="0" w:color="auto"/>
      </w:divBdr>
    </w:div>
    <w:div w:id="986864220">
      <w:bodyDiv w:val="1"/>
      <w:marLeft w:val="0"/>
      <w:marRight w:val="0"/>
      <w:marTop w:val="0"/>
      <w:marBottom w:val="0"/>
      <w:divBdr>
        <w:top w:val="none" w:sz="0" w:space="0" w:color="auto"/>
        <w:left w:val="none" w:sz="0" w:space="0" w:color="auto"/>
        <w:bottom w:val="none" w:sz="0" w:space="0" w:color="auto"/>
        <w:right w:val="none" w:sz="0" w:space="0" w:color="auto"/>
      </w:divBdr>
    </w:div>
    <w:div w:id="989675030">
      <w:bodyDiv w:val="1"/>
      <w:marLeft w:val="0"/>
      <w:marRight w:val="0"/>
      <w:marTop w:val="0"/>
      <w:marBottom w:val="0"/>
      <w:divBdr>
        <w:top w:val="none" w:sz="0" w:space="0" w:color="auto"/>
        <w:left w:val="none" w:sz="0" w:space="0" w:color="auto"/>
        <w:bottom w:val="none" w:sz="0" w:space="0" w:color="auto"/>
        <w:right w:val="none" w:sz="0" w:space="0" w:color="auto"/>
      </w:divBdr>
      <w:divsChild>
        <w:div w:id="1169560449">
          <w:marLeft w:val="0"/>
          <w:marRight w:val="0"/>
          <w:marTop w:val="0"/>
          <w:marBottom w:val="0"/>
          <w:divBdr>
            <w:top w:val="none" w:sz="0" w:space="0" w:color="auto"/>
            <w:left w:val="none" w:sz="0" w:space="0" w:color="auto"/>
            <w:bottom w:val="none" w:sz="0" w:space="0" w:color="auto"/>
            <w:right w:val="none" w:sz="0" w:space="0" w:color="auto"/>
          </w:divBdr>
        </w:div>
      </w:divsChild>
    </w:div>
    <w:div w:id="990207947">
      <w:bodyDiv w:val="1"/>
      <w:marLeft w:val="0"/>
      <w:marRight w:val="0"/>
      <w:marTop w:val="0"/>
      <w:marBottom w:val="0"/>
      <w:divBdr>
        <w:top w:val="none" w:sz="0" w:space="0" w:color="auto"/>
        <w:left w:val="none" w:sz="0" w:space="0" w:color="auto"/>
        <w:bottom w:val="none" w:sz="0" w:space="0" w:color="auto"/>
        <w:right w:val="none" w:sz="0" w:space="0" w:color="auto"/>
      </w:divBdr>
    </w:div>
    <w:div w:id="993801814">
      <w:bodyDiv w:val="1"/>
      <w:marLeft w:val="0"/>
      <w:marRight w:val="0"/>
      <w:marTop w:val="0"/>
      <w:marBottom w:val="0"/>
      <w:divBdr>
        <w:top w:val="none" w:sz="0" w:space="0" w:color="auto"/>
        <w:left w:val="none" w:sz="0" w:space="0" w:color="auto"/>
        <w:bottom w:val="none" w:sz="0" w:space="0" w:color="auto"/>
        <w:right w:val="none" w:sz="0" w:space="0" w:color="auto"/>
      </w:divBdr>
    </w:div>
    <w:div w:id="999699400">
      <w:bodyDiv w:val="1"/>
      <w:marLeft w:val="0"/>
      <w:marRight w:val="0"/>
      <w:marTop w:val="0"/>
      <w:marBottom w:val="0"/>
      <w:divBdr>
        <w:top w:val="none" w:sz="0" w:space="0" w:color="auto"/>
        <w:left w:val="none" w:sz="0" w:space="0" w:color="auto"/>
        <w:bottom w:val="none" w:sz="0" w:space="0" w:color="auto"/>
        <w:right w:val="none" w:sz="0" w:space="0" w:color="auto"/>
      </w:divBdr>
    </w:div>
    <w:div w:id="999890673">
      <w:bodyDiv w:val="1"/>
      <w:marLeft w:val="0"/>
      <w:marRight w:val="0"/>
      <w:marTop w:val="0"/>
      <w:marBottom w:val="0"/>
      <w:divBdr>
        <w:top w:val="none" w:sz="0" w:space="0" w:color="auto"/>
        <w:left w:val="none" w:sz="0" w:space="0" w:color="auto"/>
        <w:bottom w:val="none" w:sz="0" w:space="0" w:color="auto"/>
        <w:right w:val="none" w:sz="0" w:space="0" w:color="auto"/>
      </w:divBdr>
    </w:div>
    <w:div w:id="1005668984">
      <w:bodyDiv w:val="1"/>
      <w:marLeft w:val="0"/>
      <w:marRight w:val="0"/>
      <w:marTop w:val="0"/>
      <w:marBottom w:val="0"/>
      <w:divBdr>
        <w:top w:val="none" w:sz="0" w:space="0" w:color="auto"/>
        <w:left w:val="none" w:sz="0" w:space="0" w:color="auto"/>
        <w:bottom w:val="none" w:sz="0" w:space="0" w:color="auto"/>
        <w:right w:val="none" w:sz="0" w:space="0" w:color="auto"/>
      </w:divBdr>
    </w:div>
    <w:div w:id="1010835484">
      <w:bodyDiv w:val="1"/>
      <w:marLeft w:val="0"/>
      <w:marRight w:val="0"/>
      <w:marTop w:val="0"/>
      <w:marBottom w:val="0"/>
      <w:divBdr>
        <w:top w:val="none" w:sz="0" w:space="0" w:color="auto"/>
        <w:left w:val="none" w:sz="0" w:space="0" w:color="auto"/>
        <w:bottom w:val="none" w:sz="0" w:space="0" w:color="auto"/>
        <w:right w:val="none" w:sz="0" w:space="0" w:color="auto"/>
      </w:divBdr>
    </w:div>
    <w:div w:id="1016542699">
      <w:bodyDiv w:val="1"/>
      <w:marLeft w:val="0"/>
      <w:marRight w:val="0"/>
      <w:marTop w:val="0"/>
      <w:marBottom w:val="0"/>
      <w:divBdr>
        <w:top w:val="none" w:sz="0" w:space="0" w:color="auto"/>
        <w:left w:val="none" w:sz="0" w:space="0" w:color="auto"/>
        <w:bottom w:val="none" w:sz="0" w:space="0" w:color="auto"/>
        <w:right w:val="none" w:sz="0" w:space="0" w:color="auto"/>
      </w:divBdr>
    </w:div>
    <w:div w:id="1022321645">
      <w:bodyDiv w:val="1"/>
      <w:marLeft w:val="0"/>
      <w:marRight w:val="0"/>
      <w:marTop w:val="0"/>
      <w:marBottom w:val="0"/>
      <w:divBdr>
        <w:top w:val="none" w:sz="0" w:space="0" w:color="auto"/>
        <w:left w:val="none" w:sz="0" w:space="0" w:color="auto"/>
        <w:bottom w:val="none" w:sz="0" w:space="0" w:color="auto"/>
        <w:right w:val="none" w:sz="0" w:space="0" w:color="auto"/>
      </w:divBdr>
    </w:div>
    <w:div w:id="1023895514">
      <w:bodyDiv w:val="1"/>
      <w:marLeft w:val="0"/>
      <w:marRight w:val="0"/>
      <w:marTop w:val="0"/>
      <w:marBottom w:val="0"/>
      <w:divBdr>
        <w:top w:val="none" w:sz="0" w:space="0" w:color="auto"/>
        <w:left w:val="none" w:sz="0" w:space="0" w:color="auto"/>
        <w:bottom w:val="none" w:sz="0" w:space="0" w:color="auto"/>
        <w:right w:val="none" w:sz="0" w:space="0" w:color="auto"/>
      </w:divBdr>
    </w:div>
    <w:div w:id="1024357762">
      <w:bodyDiv w:val="1"/>
      <w:marLeft w:val="0"/>
      <w:marRight w:val="0"/>
      <w:marTop w:val="0"/>
      <w:marBottom w:val="0"/>
      <w:divBdr>
        <w:top w:val="none" w:sz="0" w:space="0" w:color="auto"/>
        <w:left w:val="none" w:sz="0" w:space="0" w:color="auto"/>
        <w:bottom w:val="none" w:sz="0" w:space="0" w:color="auto"/>
        <w:right w:val="none" w:sz="0" w:space="0" w:color="auto"/>
      </w:divBdr>
    </w:div>
    <w:div w:id="1025667878">
      <w:bodyDiv w:val="1"/>
      <w:marLeft w:val="0"/>
      <w:marRight w:val="0"/>
      <w:marTop w:val="0"/>
      <w:marBottom w:val="0"/>
      <w:divBdr>
        <w:top w:val="none" w:sz="0" w:space="0" w:color="auto"/>
        <w:left w:val="none" w:sz="0" w:space="0" w:color="auto"/>
        <w:bottom w:val="none" w:sz="0" w:space="0" w:color="auto"/>
        <w:right w:val="none" w:sz="0" w:space="0" w:color="auto"/>
      </w:divBdr>
    </w:div>
    <w:div w:id="1026101102">
      <w:bodyDiv w:val="1"/>
      <w:marLeft w:val="0"/>
      <w:marRight w:val="0"/>
      <w:marTop w:val="0"/>
      <w:marBottom w:val="0"/>
      <w:divBdr>
        <w:top w:val="none" w:sz="0" w:space="0" w:color="auto"/>
        <w:left w:val="none" w:sz="0" w:space="0" w:color="auto"/>
        <w:bottom w:val="none" w:sz="0" w:space="0" w:color="auto"/>
        <w:right w:val="none" w:sz="0" w:space="0" w:color="auto"/>
      </w:divBdr>
    </w:div>
    <w:div w:id="1031612053">
      <w:bodyDiv w:val="1"/>
      <w:marLeft w:val="0"/>
      <w:marRight w:val="0"/>
      <w:marTop w:val="0"/>
      <w:marBottom w:val="0"/>
      <w:divBdr>
        <w:top w:val="none" w:sz="0" w:space="0" w:color="auto"/>
        <w:left w:val="none" w:sz="0" w:space="0" w:color="auto"/>
        <w:bottom w:val="none" w:sz="0" w:space="0" w:color="auto"/>
        <w:right w:val="none" w:sz="0" w:space="0" w:color="auto"/>
      </w:divBdr>
    </w:div>
    <w:div w:id="1032851285">
      <w:bodyDiv w:val="1"/>
      <w:marLeft w:val="0"/>
      <w:marRight w:val="0"/>
      <w:marTop w:val="0"/>
      <w:marBottom w:val="0"/>
      <w:divBdr>
        <w:top w:val="none" w:sz="0" w:space="0" w:color="auto"/>
        <w:left w:val="none" w:sz="0" w:space="0" w:color="auto"/>
        <w:bottom w:val="none" w:sz="0" w:space="0" w:color="auto"/>
        <w:right w:val="none" w:sz="0" w:space="0" w:color="auto"/>
      </w:divBdr>
    </w:div>
    <w:div w:id="1039429606">
      <w:bodyDiv w:val="1"/>
      <w:marLeft w:val="0"/>
      <w:marRight w:val="0"/>
      <w:marTop w:val="0"/>
      <w:marBottom w:val="0"/>
      <w:divBdr>
        <w:top w:val="none" w:sz="0" w:space="0" w:color="auto"/>
        <w:left w:val="none" w:sz="0" w:space="0" w:color="auto"/>
        <w:bottom w:val="none" w:sz="0" w:space="0" w:color="auto"/>
        <w:right w:val="none" w:sz="0" w:space="0" w:color="auto"/>
      </w:divBdr>
    </w:div>
    <w:div w:id="1043602396">
      <w:bodyDiv w:val="1"/>
      <w:marLeft w:val="0"/>
      <w:marRight w:val="0"/>
      <w:marTop w:val="0"/>
      <w:marBottom w:val="0"/>
      <w:divBdr>
        <w:top w:val="none" w:sz="0" w:space="0" w:color="auto"/>
        <w:left w:val="none" w:sz="0" w:space="0" w:color="auto"/>
        <w:bottom w:val="none" w:sz="0" w:space="0" w:color="auto"/>
        <w:right w:val="none" w:sz="0" w:space="0" w:color="auto"/>
      </w:divBdr>
    </w:div>
    <w:div w:id="1046950986">
      <w:bodyDiv w:val="1"/>
      <w:marLeft w:val="0"/>
      <w:marRight w:val="0"/>
      <w:marTop w:val="0"/>
      <w:marBottom w:val="0"/>
      <w:divBdr>
        <w:top w:val="none" w:sz="0" w:space="0" w:color="auto"/>
        <w:left w:val="none" w:sz="0" w:space="0" w:color="auto"/>
        <w:bottom w:val="none" w:sz="0" w:space="0" w:color="auto"/>
        <w:right w:val="none" w:sz="0" w:space="0" w:color="auto"/>
      </w:divBdr>
    </w:div>
    <w:div w:id="1048839308">
      <w:bodyDiv w:val="1"/>
      <w:marLeft w:val="0"/>
      <w:marRight w:val="0"/>
      <w:marTop w:val="0"/>
      <w:marBottom w:val="0"/>
      <w:divBdr>
        <w:top w:val="none" w:sz="0" w:space="0" w:color="auto"/>
        <w:left w:val="none" w:sz="0" w:space="0" w:color="auto"/>
        <w:bottom w:val="none" w:sz="0" w:space="0" w:color="auto"/>
        <w:right w:val="none" w:sz="0" w:space="0" w:color="auto"/>
      </w:divBdr>
    </w:div>
    <w:div w:id="1049763823">
      <w:bodyDiv w:val="1"/>
      <w:marLeft w:val="0"/>
      <w:marRight w:val="0"/>
      <w:marTop w:val="0"/>
      <w:marBottom w:val="0"/>
      <w:divBdr>
        <w:top w:val="none" w:sz="0" w:space="0" w:color="auto"/>
        <w:left w:val="none" w:sz="0" w:space="0" w:color="auto"/>
        <w:bottom w:val="none" w:sz="0" w:space="0" w:color="auto"/>
        <w:right w:val="none" w:sz="0" w:space="0" w:color="auto"/>
      </w:divBdr>
    </w:div>
    <w:div w:id="1051736034">
      <w:bodyDiv w:val="1"/>
      <w:marLeft w:val="0"/>
      <w:marRight w:val="0"/>
      <w:marTop w:val="0"/>
      <w:marBottom w:val="0"/>
      <w:divBdr>
        <w:top w:val="none" w:sz="0" w:space="0" w:color="auto"/>
        <w:left w:val="none" w:sz="0" w:space="0" w:color="auto"/>
        <w:bottom w:val="none" w:sz="0" w:space="0" w:color="auto"/>
        <w:right w:val="none" w:sz="0" w:space="0" w:color="auto"/>
      </w:divBdr>
    </w:div>
    <w:div w:id="1052270081">
      <w:bodyDiv w:val="1"/>
      <w:marLeft w:val="0"/>
      <w:marRight w:val="0"/>
      <w:marTop w:val="0"/>
      <w:marBottom w:val="0"/>
      <w:divBdr>
        <w:top w:val="none" w:sz="0" w:space="0" w:color="auto"/>
        <w:left w:val="none" w:sz="0" w:space="0" w:color="auto"/>
        <w:bottom w:val="none" w:sz="0" w:space="0" w:color="auto"/>
        <w:right w:val="none" w:sz="0" w:space="0" w:color="auto"/>
      </w:divBdr>
    </w:div>
    <w:div w:id="1054811627">
      <w:bodyDiv w:val="1"/>
      <w:marLeft w:val="0"/>
      <w:marRight w:val="0"/>
      <w:marTop w:val="0"/>
      <w:marBottom w:val="0"/>
      <w:divBdr>
        <w:top w:val="none" w:sz="0" w:space="0" w:color="auto"/>
        <w:left w:val="none" w:sz="0" w:space="0" w:color="auto"/>
        <w:bottom w:val="none" w:sz="0" w:space="0" w:color="auto"/>
        <w:right w:val="none" w:sz="0" w:space="0" w:color="auto"/>
      </w:divBdr>
      <w:divsChild>
        <w:div w:id="79330510">
          <w:marLeft w:val="0"/>
          <w:marRight w:val="0"/>
          <w:marTop w:val="0"/>
          <w:marBottom w:val="0"/>
          <w:divBdr>
            <w:top w:val="none" w:sz="0" w:space="0" w:color="auto"/>
            <w:left w:val="none" w:sz="0" w:space="0" w:color="auto"/>
            <w:bottom w:val="none" w:sz="0" w:space="0" w:color="auto"/>
            <w:right w:val="none" w:sz="0" w:space="0" w:color="auto"/>
          </w:divBdr>
        </w:div>
        <w:div w:id="80832061">
          <w:marLeft w:val="0"/>
          <w:marRight w:val="0"/>
          <w:marTop w:val="0"/>
          <w:marBottom w:val="0"/>
          <w:divBdr>
            <w:top w:val="none" w:sz="0" w:space="0" w:color="auto"/>
            <w:left w:val="none" w:sz="0" w:space="0" w:color="auto"/>
            <w:bottom w:val="none" w:sz="0" w:space="0" w:color="auto"/>
            <w:right w:val="none" w:sz="0" w:space="0" w:color="auto"/>
          </w:divBdr>
        </w:div>
        <w:div w:id="198008795">
          <w:marLeft w:val="0"/>
          <w:marRight w:val="0"/>
          <w:marTop w:val="0"/>
          <w:marBottom w:val="0"/>
          <w:divBdr>
            <w:top w:val="none" w:sz="0" w:space="0" w:color="auto"/>
            <w:left w:val="none" w:sz="0" w:space="0" w:color="auto"/>
            <w:bottom w:val="none" w:sz="0" w:space="0" w:color="auto"/>
            <w:right w:val="none" w:sz="0" w:space="0" w:color="auto"/>
          </w:divBdr>
        </w:div>
        <w:div w:id="204297297">
          <w:marLeft w:val="0"/>
          <w:marRight w:val="0"/>
          <w:marTop w:val="0"/>
          <w:marBottom w:val="0"/>
          <w:divBdr>
            <w:top w:val="none" w:sz="0" w:space="0" w:color="auto"/>
            <w:left w:val="none" w:sz="0" w:space="0" w:color="auto"/>
            <w:bottom w:val="none" w:sz="0" w:space="0" w:color="auto"/>
            <w:right w:val="none" w:sz="0" w:space="0" w:color="auto"/>
          </w:divBdr>
        </w:div>
        <w:div w:id="205682654">
          <w:marLeft w:val="0"/>
          <w:marRight w:val="0"/>
          <w:marTop w:val="0"/>
          <w:marBottom w:val="0"/>
          <w:divBdr>
            <w:top w:val="none" w:sz="0" w:space="0" w:color="auto"/>
            <w:left w:val="none" w:sz="0" w:space="0" w:color="auto"/>
            <w:bottom w:val="none" w:sz="0" w:space="0" w:color="auto"/>
            <w:right w:val="none" w:sz="0" w:space="0" w:color="auto"/>
          </w:divBdr>
        </w:div>
        <w:div w:id="393116766">
          <w:marLeft w:val="0"/>
          <w:marRight w:val="0"/>
          <w:marTop w:val="0"/>
          <w:marBottom w:val="0"/>
          <w:divBdr>
            <w:top w:val="none" w:sz="0" w:space="0" w:color="auto"/>
            <w:left w:val="none" w:sz="0" w:space="0" w:color="auto"/>
            <w:bottom w:val="none" w:sz="0" w:space="0" w:color="auto"/>
            <w:right w:val="none" w:sz="0" w:space="0" w:color="auto"/>
          </w:divBdr>
        </w:div>
        <w:div w:id="693113177">
          <w:marLeft w:val="0"/>
          <w:marRight w:val="0"/>
          <w:marTop w:val="0"/>
          <w:marBottom w:val="0"/>
          <w:divBdr>
            <w:top w:val="none" w:sz="0" w:space="0" w:color="auto"/>
            <w:left w:val="none" w:sz="0" w:space="0" w:color="auto"/>
            <w:bottom w:val="none" w:sz="0" w:space="0" w:color="auto"/>
            <w:right w:val="none" w:sz="0" w:space="0" w:color="auto"/>
          </w:divBdr>
        </w:div>
        <w:div w:id="916062842">
          <w:marLeft w:val="0"/>
          <w:marRight w:val="0"/>
          <w:marTop w:val="0"/>
          <w:marBottom w:val="0"/>
          <w:divBdr>
            <w:top w:val="none" w:sz="0" w:space="0" w:color="auto"/>
            <w:left w:val="none" w:sz="0" w:space="0" w:color="auto"/>
            <w:bottom w:val="none" w:sz="0" w:space="0" w:color="auto"/>
            <w:right w:val="none" w:sz="0" w:space="0" w:color="auto"/>
          </w:divBdr>
        </w:div>
        <w:div w:id="924537897">
          <w:marLeft w:val="0"/>
          <w:marRight w:val="0"/>
          <w:marTop w:val="0"/>
          <w:marBottom w:val="0"/>
          <w:divBdr>
            <w:top w:val="none" w:sz="0" w:space="0" w:color="auto"/>
            <w:left w:val="none" w:sz="0" w:space="0" w:color="auto"/>
            <w:bottom w:val="none" w:sz="0" w:space="0" w:color="auto"/>
            <w:right w:val="none" w:sz="0" w:space="0" w:color="auto"/>
          </w:divBdr>
        </w:div>
        <w:div w:id="1211964427">
          <w:marLeft w:val="0"/>
          <w:marRight w:val="0"/>
          <w:marTop w:val="0"/>
          <w:marBottom w:val="0"/>
          <w:divBdr>
            <w:top w:val="none" w:sz="0" w:space="0" w:color="auto"/>
            <w:left w:val="none" w:sz="0" w:space="0" w:color="auto"/>
            <w:bottom w:val="none" w:sz="0" w:space="0" w:color="auto"/>
            <w:right w:val="none" w:sz="0" w:space="0" w:color="auto"/>
          </w:divBdr>
        </w:div>
        <w:div w:id="1334912361">
          <w:marLeft w:val="0"/>
          <w:marRight w:val="0"/>
          <w:marTop w:val="0"/>
          <w:marBottom w:val="0"/>
          <w:divBdr>
            <w:top w:val="none" w:sz="0" w:space="0" w:color="auto"/>
            <w:left w:val="none" w:sz="0" w:space="0" w:color="auto"/>
            <w:bottom w:val="none" w:sz="0" w:space="0" w:color="auto"/>
            <w:right w:val="none" w:sz="0" w:space="0" w:color="auto"/>
          </w:divBdr>
        </w:div>
        <w:div w:id="1485706716">
          <w:marLeft w:val="0"/>
          <w:marRight w:val="0"/>
          <w:marTop w:val="0"/>
          <w:marBottom w:val="0"/>
          <w:divBdr>
            <w:top w:val="none" w:sz="0" w:space="0" w:color="auto"/>
            <w:left w:val="none" w:sz="0" w:space="0" w:color="auto"/>
            <w:bottom w:val="none" w:sz="0" w:space="0" w:color="auto"/>
            <w:right w:val="none" w:sz="0" w:space="0" w:color="auto"/>
          </w:divBdr>
        </w:div>
        <w:div w:id="1588080200">
          <w:marLeft w:val="0"/>
          <w:marRight w:val="0"/>
          <w:marTop w:val="0"/>
          <w:marBottom w:val="0"/>
          <w:divBdr>
            <w:top w:val="none" w:sz="0" w:space="0" w:color="auto"/>
            <w:left w:val="none" w:sz="0" w:space="0" w:color="auto"/>
            <w:bottom w:val="none" w:sz="0" w:space="0" w:color="auto"/>
            <w:right w:val="none" w:sz="0" w:space="0" w:color="auto"/>
          </w:divBdr>
        </w:div>
        <w:div w:id="1717661264">
          <w:marLeft w:val="0"/>
          <w:marRight w:val="0"/>
          <w:marTop w:val="0"/>
          <w:marBottom w:val="0"/>
          <w:divBdr>
            <w:top w:val="none" w:sz="0" w:space="0" w:color="auto"/>
            <w:left w:val="none" w:sz="0" w:space="0" w:color="auto"/>
            <w:bottom w:val="none" w:sz="0" w:space="0" w:color="auto"/>
            <w:right w:val="none" w:sz="0" w:space="0" w:color="auto"/>
          </w:divBdr>
        </w:div>
      </w:divsChild>
    </w:div>
    <w:div w:id="1058631170">
      <w:bodyDiv w:val="1"/>
      <w:marLeft w:val="0"/>
      <w:marRight w:val="0"/>
      <w:marTop w:val="0"/>
      <w:marBottom w:val="0"/>
      <w:divBdr>
        <w:top w:val="none" w:sz="0" w:space="0" w:color="auto"/>
        <w:left w:val="none" w:sz="0" w:space="0" w:color="auto"/>
        <w:bottom w:val="none" w:sz="0" w:space="0" w:color="auto"/>
        <w:right w:val="none" w:sz="0" w:space="0" w:color="auto"/>
      </w:divBdr>
    </w:div>
    <w:div w:id="1062948303">
      <w:bodyDiv w:val="1"/>
      <w:marLeft w:val="0"/>
      <w:marRight w:val="0"/>
      <w:marTop w:val="0"/>
      <w:marBottom w:val="0"/>
      <w:divBdr>
        <w:top w:val="none" w:sz="0" w:space="0" w:color="auto"/>
        <w:left w:val="none" w:sz="0" w:space="0" w:color="auto"/>
        <w:bottom w:val="none" w:sz="0" w:space="0" w:color="auto"/>
        <w:right w:val="none" w:sz="0" w:space="0" w:color="auto"/>
      </w:divBdr>
    </w:div>
    <w:div w:id="1067727587">
      <w:bodyDiv w:val="1"/>
      <w:marLeft w:val="0"/>
      <w:marRight w:val="0"/>
      <w:marTop w:val="0"/>
      <w:marBottom w:val="0"/>
      <w:divBdr>
        <w:top w:val="none" w:sz="0" w:space="0" w:color="auto"/>
        <w:left w:val="none" w:sz="0" w:space="0" w:color="auto"/>
        <w:bottom w:val="none" w:sz="0" w:space="0" w:color="auto"/>
        <w:right w:val="none" w:sz="0" w:space="0" w:color="auto"/>
      </w:divBdr>
    </w:div>
    <w:div w:id="1071587342">
      <w:bodyDiv w:val="1"/>
      <w:marLeft w:val="0"/>
      <w:marRight w:val="0"/>
      <w:marTop w:val="0"/>
      <w:marBottom w:val="0"/>
      <w:divBdr>
        <w:top w:val="none" w:sz="0" w:space="0" w:color="auto"/>
        <w:left w:val="none" w:sz="0" w:space="0" w:color="auto"/>
        <w:bottom w:val="none" w:sz="0" w:space="0" w:color="auto"/>
        <w:right w:val="none" w:sz="0" w:space="0" w:color="auto"/>
      </w:divBdr>
    </w:div>
    <w:div w:id="1073770612">
      <w:bodyDiv w:val="1"/>
      <w:marLeft w:val="0"/>
      <w:marRight w:val="0"/>
      <w:marTop w:val="0"/>
      <w:marBottom w:val="0"/>
      <w:divBdr>
        <w:top w:val="none" w:sz="0" w:space="0" w:color="auto"/>
        <w:left w:val="none" w:sz="0" w:space="0" w:color="auto"/>
        <w:bottom w:val="none" w:sz="0" w:space="0" w:color="auto"/>
        <w:right w:val="none" w:sz="0" w:space="0" w:color="auto"/>
      </w:divBdr>
    </w:div>
    <w:div w:id="1076853937">
      <w:bodyDiv w:val="1"/>
      <w:marLeft w:val="0"/>
      <w:marRight w:val="0"/>
      <w:marTop w:val="0"/>
      <w:marBottom w:val="0"/>
      <w:divBdr>
        <w:top w:val="none" w:sz="0" w:space="0" w:color="auto"/>
        <w:left w:val="none" w:sz="0" w:space="0" w:color="auto"/>
        <w:bottom w:val="none" w:sz="0" w:space="0" w:color="auto"/>
        <w:right w:val="none" w:sz="0" w:space="0" w:color="auto"/>
      </w:divBdr>
    </w:div>
    <w:div w:id="1082145350">
      <w:bodyDiv w:val="1"/>
      <w:marLeft w:val="0"/>
      <w:marRight w:val="0"/>
      <w:marTop w:val="0"/>
      <w:marBottom w:val="0"/>
      <w:divBdr>
        <w:top w:val="none" w:sz="0" w:space="0" w:color="auto"/>
        <w:left w:val="none" w:sz="0" w:space="0" w:color="auto"/>
        <w:bottom w:val="none" w:sz="0" w:space="0" w:color="auto"/>
        <w:right w:val="none" w:sz="0" w:space="0" w:color="auto"/>
      </w:divBdr>
    </w:div>
    <w:div w:id="1085343784">
      <w:bodyDiv w:val="1"/>
      <w:marLeft w:val="0"/>
      <w:marRight w:val="0"/>
      <w:marTop w:val="0"/>
      <w:marBottom w:val="0"/>
      <w:divBdr>
        <w:top w:val="none" w:sz="0" w:space="0" w:color="auto"/>
        <w:left w:val="none" w:sz="0" w:space="0" w:color="auto"/>
        <w:bottom w:val="none" w:sz="0" w:space="0" w:color="auto"/>
        <w:right w:val="none" w:sz="0" w:space="0" w:color="auto"/>
      </w:divBdr>
    </w:div>
    <w:div w:id="1093278970">
      <w:bodyDiv w:val="1"/>
      <w:marLeft w:val="0"/>
      <w:marRight w:val="0"/>
      <w:marTop w:val="0"/>
      <w:marBottom w:val="0"/>
      <w:divBdr>
        <w:top w:val="none" w:sz="0" w:space="0" w:color="auto"/>
        <w:left w:val="none" w:sz="0" w:space="0" w:color="auto"/>
        <w:bottom w:val="none" w:sz="0" w:space="0" w:color="auto"/>
        <w:right w:val="none" w:sz="0" w:space="0" w:color="auto"/>
      </w:divBdr>
    </w:div>
    <w:div w:id="1095175682">
      <w:bodyDiv w:val="1"/>
      <w:marLeft w:val="0"/>
      <w:marRight w:val="0"/>
      <w:marTop w:val="0"/>
      <w:marBottom w:val="0"/>
      <w:divBdr>
        <w:top w:val="none" w:sz="0" w:space="0" w:color="auto"/>
        <w:left w:val="none" w:sz="0" w:space="0" w:color="auto"/>
        <w:bottom w:val="none" w:sz="0" w:space="0" w:color="auto"/>
        <w:right w:val="none" w:sz="0" w:space="0" w:color="auto"/>
      </w:divBdr>
    </w:div>
    <w:div w:id="1098402540">
      <w:bodyDiv w:val="1"/>
      <w:marLeft w:val="0"/>
      <w:marRight w:val="0"/>
      <w:marTop w:val="0"/>
      <w:marBottom w:val="0"/>
      <w:divBdr>
        <w:top w:val="none" w:sz="0" w:space="0" w:color="auto"/>
        <w:left w:val="none" w:sz="0" w:space="0" w:color="auto"/>
        <w:bottom w:val="none" w:sz="0" w:space="0" w:color="auto"/>
        <w:right w:val="none" w:sz="0" w:space="0" w:color="auto"/>
      </w:divBdr>
    </w:div>
    <w:div w:id="1099063881">
      <w:bodyDiv w:val="1"/>
      <w:marLeft w:val="0"/>
      <w:marRight w:val="0"/>
      <w:marTop w:val="0"/>
      <w:marBottom w:val="0"/>
      <w:divBdr>
        <w:top w:val="none" w:sz="0" w:space="0" w:color="auto"/>
        <w:left w:val="none" w:sz="0" w:space="0" w:color="auto"/>
        <w:bottom w:val="none" w:sz="0" w:space="0" w:color="auto"/>
        <w:right w:val="none" w:sz="0" w:space="0" w:color="auto"/>
      </w:divBdr>
    </w:div>
    <w:div w:id="1106733192">
      <w:bodyDiv w:val="1"/>
      <w:marLeft w:val="0"/>
      <w:marRight w:val="0"/>
      <w:marTop w:val="0"/>
      <w:marBottom w:val="0"/>
      <w:divBdr>
        <w:top w:val="none" w:sz="0" w:space="0" w:color="auto"/>
        <w:left w:val="none" w:sz="0" w:space="0" w:color="auto"/>
        <w:bottom w:val="none" w:sz="0" w:space="0" w:color="auto"/>
        <w:right w:val="none" w:sz="0" w:space="0" w:color="auto"/>
      </w:divBdr>
    </w:div>
    <w:div w:id="1107847669">
      <w:bodyDiv w:val="1"/>
      <w:marLeft w:val="0"/>
      <w:marRight w:val="0"/>
      <w:marTop w:val="0"/>
      <w:marBottom w:val="0"/>
      <w:divBdr>
        <w:top w:val="none" w:sz="0" w:space="0" w:color="auto"/>
        <w:left w:val="none" w:sz="0" w:space="0" w:color="auto"/>
        <w:bottom w:val="none" w:sz="0" w:space="0" w:color="auto"/>
        <w:right w:val="none" w:sz="0" w:space="0" w:color="auto"/>
      </w:divBdr>
    </w:div>
    <w:div w:id="1114442492">
      <w:bodyDiv w:val="1"/>
      <w:marLeft w:val="0"/>
      <w:marRight w:val="0"/>
      <w:marTop w:val="0"/>
      <w:marBottom w:val="0"/>
      <w:divBdr>
        <w:top w:val="none" w:sz="0" w:space="0" w:color="auto"/>
        <w:left w:val="none" w:sz="0" w:space="0" w:color="auto"/>
        <w:bottom w:val="none" w:sz="0" w:space="0" w:color="auto"/>
        <w:right w:val="none" w:sz="0" w:space="0" w:color="auto"/>
      </w:divBdr>
    </w:div>
    <w:div w:id="1115638860">
      <w:bodyDiv w:val="1"/>
      <w:marLeft w:val="0"/>
      <w:marRight w:val="0"/>
      <w:marTop w:val="0"/>
      <w:marBottom w:val="0"/>
      <w:divBdr>
        <w:top w:val="none" w:sz="0" w:space="0" w:color="auto"/>
        <w:left w:val="none" w:sz="0" w:space="0" w:color="auto"/>
        <w:bottom w:val="none" w:sz="0" w:space="0" w:color="auto"/>
        <w:right w:val="none" w:sz="0" w:space="0" w:color="auto"/>
      </w:divBdr>
    </w:div>
    <w:div w:id="1117872675">
      <w:bodyDiv w:val="1"/>
      <w:marLeft w:val="0"/>
      <w:marRight w:val="0"/>
      <w:marTop w:val="0"/>
      <w:marBottom w:val="0"/>
      <w:divBdr>
        <w:top w:val="none" w:sz="0" w:space="0" w:color="auto"/>
        <w:left w:val="none" w:sz="0" w:space="0" w:color="auto"/>
        <w:bottom w:val="none" w:sz="0" w:space="0" w:color="auto"/>
        <w:right w:val="none" w:sz="0" w:space="0" w:color="auto"/>
      </w:divBdr>
    </w:div>
    <w:div w:id="1119378859">
      <w:bodyDiv w:val="1"/>
      <w:marLeft w:val="0"/>
      <w:marRight w:val="0"/>
      <w:marTop w:val="0"/>
      <w:marBottom w:val="0"/>
      <w:divBdr>
        <w:top w:val="none" w:sz="0" w:space="0" w:color="auto"/>
        <w:left w:val="none" w:sz="0" w:space="0" w:color="auto"/>
        <w:bottom w:val="none" w:sz="0" w:space="0" w:color="auto"/>
        <w:right w:val="none" w:sz="0" w:space="0" w:color="auto"/>
      </w:divBdr>
    </w:div>
    <w:div w:id="1131246593">
      <w:bodyDiv w:val="1"/>
      <w:marLeft w:val="0"/>
      <w:marRight w:val="0"/>
      <w:marTop w:val="0"/>
      <w:marBottom w:val="0"/>
      <w:divBdr>
        <w:top w:val="none" w:sz="0" w:space="0" w:color="auto"/>
        <w:left w:val="none" w:sz="0" w:space="0" w:color="auto"/>
        <w:bottom w:val="none" w:sz="0" w:space="0" w:color="auto"/>
        <w:right w:val="none" w:sz="0" w:space="0" w:color="auto"/>
      </w:divBdr>
    </w:div>
    <w:div w:id="1138835713">
      <w:bodyDiv w:val="1"/>
      <w:marLeft w:val="0"/>
      <w:marRight w:val="0"/>
      <w:marTop w:val="0"/>
      <w:marBottom w:val="0"/>
      <w:divBdr>
        <w:top w:val="none" w:sz="0" w:space="0" w:color="auto"/>
        <w:left w:val="none" w:sz="0" w:space="0" w:color="auto"/>
        <w:bottom w:val="none" w:sz="0" w:space="0" w:color="auto"/>
        <w:right w:val="none" w:sz="0" w:space="0" w:color="auto"/>
      </w:divBdr>
    </w:div>
    <w:div w:id="1142426847">
      <w:bodyDiv w:val="1"/>
      <w:marLeft w:val="0"/>
      <w:marRight w:val="0"/>
      <w:marTop w:val="0"/>
      <w:marBottom w:val="0"/>
      <w:divBdr>
        <w:top w:val="none" w:sz="0" w:space="0" w:color="auto"/>
        <w:left w:val="none" w:sz="0" w:space="0" w:color="auto"/>
        <w:bottom w:val="none" w:sz="0" w:space="0" w:color="auto"/>
        <w:right w:val="none" w:sz="0" w:space="0" w:color="auto"/>
      </w:divBdr>
    </w:div>
    <w:div w:id="1148480381">
      <w:bodyDiv w:val="1"/>
      <w:marLeft w:val="0"/>
      <w:marRight w:val="0"/>
      <w:marTop w:val="0"/>
      <w:marBottom w:val="0"/>
      <w:divBdr>
        <w:top w:val="none" w:sz="0" w:space="0" w:color="auto"/>
        <w:left w:val="none" w:sz="0" w:space="0" w:color="auto"/>
        <w:bottom w:val="none" w:sz="0" w:space="0" w:color="auto"/>
        <w:right w:val="none" w:sz="0" w:space="0" w:color="auto"/>
      </w:divBdr>
    </w:div>
    <w:div w:id="1149320249">
      <w:bodyDiv w:val="1"/>
      <w:marLeft w:val="0"/>
      <w:marRight w:val="0"/>
      <w:marTop w:val="0"/>
      <w:marBottom w:val="0"/>
      <w:divBdr>
        <w:top w:val="none" w:sz="0" w:space="0" w:color="auto"/>
        <w:left w:val="none" w:sz="0" w:space="0" w:color="auto"/>
        <w:bottom w:val="none" w:sz="0" w:space="0" w:color="auto"/>
        <w:right w:val="none" w:sz="0" w:space="0" w:color="auto"/>
      </w:divBdr>
    </w:div>
    <w:div w:id="1153567805">
      <w:bodyDiv w:val="1"/>
      <w:marLeft w:val="0"/>
      <w:marRight w:val="0"/>
      <w:marTop w:val="0"/>
      <w:marBottom w:val="0"/>
      <w:divBdr>
        <w:top w:val="none" w:sz="0" w:space="0" w:color="auto"/>
        <w:left w:val="none" w:sz="0" w:space="0" w:color="auto"/>
        <w:bottom w:val="none" w:sz="0" w:space="0" w:color="auto"/>
        <w:right w:val="none" w:sz="0" w:space="0" w:color="auto"/>
      </w:divBdr>
    </w:div>
    <w:div w:id="1154688907">
      <w:bodyDiv w:val="1"/>
      <w:marLeft w:val="0"/>
      <w:marRight w:val="0"/>
      <w:marTop w:val="0"/>
      <w:marBottom w:val="0"/>
      <w:divBdr>
        <w:top w:val="none" w:sz="0" w:space="0" w:color="auto"/>
        <w:left w:val="none" w:sz="0" w:space="0" w:color="auto"/>
        <w:bottom w:val="none" w:sz="0" w:space="0" w:color="auto"/>
        <w:right w:val="none" w:sz="0" w:space="0" w:color="auto"/>
      </w:divBdr>
    </w:div>
    <w:div w:id="1156409395">
      <w:bodyDiv w:val="1"/>
      <w:marLeft w:val="0"/>
      <w:marRight w:val="0"/>
      <w:marTop w:val="0"/>
      <w:marBottom w:val="0"/>
      <w:divBdr>
        <w:top w:val="none" w:sz="0" w:space="0" w:color="auto"/>
        <w:left w:val="none" w:sz="0" w:space="0" w:color="auto"/>
        <w:bottom w:val="none" w:sz="0" w:space="0" w:color="auto"/>
        <w:right w:val="none" w:sz="0" w:space="0" w:color="auto"/>
      </w:divBdr>
    </w:div>
    <w:div w:id="1160148581">
      <w:bodyDiv w:val="1"/>
      <w:marLeft w:val="0"/>
      <w:marRight w:val="0"/>
      <w:marTop w:val="0"/>
      <w:marBottom w:val="0"/>
      <w:divBdr>
        <w:top w:val="none" w:sz="0" w:space="0" w:color="auto"/>
        <w:left w:val="none" w:sz="0" w:space="0" w:color="auto"/>
        <w:bottom w:val="none" w:sz="0" w:space="0" w:color="auto"/>
        <w:right w:val="none" w:sz="0" w:space="0" w:color="auto"/>
      </w:divBdr>
    </w:div>
    <w:div w:id="1166827685">
      <w:bodyDiv w:val="1"/>
      <w:marLeft w:val="0"/>
      <w:marRight w:val="0"/>
      <w:marTop w:val="0"/>
      <w:marBottom w:val="0"/>
      <w:divBdr>
        <w:top w:val="none" w:sz="0" w:space="0" w:color="auto"/>
        <w:left w:val="none" w:sz="0" w:space="0" w:color="auto"/>
        <w:bottom w:val="none" w:sz="0" w:space="0" w:color="auto"/>
        <w:right w:val="none" w:sz="0" w:space="0" w:color="auto"/>
      </w:divBdr>
    </w:div>
    <w:div w:id="1167134119">
      <w:bodyDiv w:val="1"/>
      <w:marLeft w:val="0"/>
      <w:marRight w:val="0"/>
      <w:marTop w:val="0"/>
      <w:marBottom w:val="0"/>
      <w:divBdr>
        <w:top w:val="none" w:sz="0" w:space="0" w:color="auto"/>
        <w:left w:val="none" w:sz="0" w:space="0" w:color="auto"/>
        <w:bottom w:val="none" w:sz="0" w:space="0" w:color="auto"/>
        <w:right w:val="none" w:sz="0" w:space="0" w:color="auto"/>
      </w:divBdr>
    </w:div>
    <w:div w:id="1167556542">
      <w:bodyDiv w:val="1"/>
      <w:marLeft w:val="0"/>
      <w:marRight w:val="0"/>
      <w:marTop w:val="0"/>
      <w:marBottom w:val="0"/>
      <w:divBdr>
        <w:top w:val="none" w:sz="0" w:space="0" w:color="auto"/>
        <w:left w:val="none" w:sz="0" w:space="0" w:color="auto"/>
        <w:bottom w:val="none" w:sz="0" w:space="0" w:color="auto"/>
        <w:right w:val="none" w:sz="0" w:space="0" w:color="auto"/>
      </w:divBdr>
    </w:div>
    <w:div w:id="1169560269">
      <w:bodyDiv w:val="1"/>
      <w:marLeft w:val="0"/>
      <w:marRight w:val="0"/>
      <w:marTop w:val="0"/>
      <w:marBottom w:val="0"/>
      <w:divBdr>
        <w:top w:val="none" w:sz="0" w:space="0" w:color="auto"/>
        <w:left w:val="none" w:sz="0" w:space="0" w:color="auto"/>
        <w:bottom w:val="none" w:sz="0" w:space="0" w:color="auto"/>
        <w:right w:val="none" w:sz="0" w:space="0" w:color="auto"/>
      </w:divBdr>
    </w:div>
    <w:div w:id="1169753191">
      <w:bodyDiv w:val="1"/>
      <w:marLeft w:val="0"/>
      <w:marRight w:val="0"/>
      <w:marTop w:val="0"/>
      <w:marBottom w:val="0"/>
      <w:divBdr>
        <w:top w:val="none" w:sz="0" w:space="0" w:color="auto"/>
        <w:left w:val="none" w:sz="0" w:space="0" w:color="auto"/>
        <w:bottom w:val="none" w:sz="0" w:space="0" w:color="auto"/>
        <w:right w:val="none" w:sz="0" w:space="0" w:color="auto"/>
      </w:divBdr>
    </w:div>
    <w:div w:id="1170094911">
      <w:bodyDiv w:val="1"/>
      <w:marLeft w:val="0"/>
      <w:marRight w:val="0"/>
      <w:marTop w:val="0"/>
      <w:marBottom w:val="0"/>
      <w:divBdr>
        <w:top w:val="none" w:sz="0" w:space="0" w:color="auto"/>
        <w:left w:val="none" w:sz="0" w:space="0" w:color="auto"/>
        <w:bottom w:val="none" w:sz="0" w:space="0" w:color="auto"/>
        <w:right w:val="none" w:sz="0" w:space="0" w:color="auto"/>
      </w:divBdr>
    </w:div>
    <w:div w:id="1172910144">
      <w:bodyDiv w:val="1"/>
      <w:marLeft w:val="0"/>
      <w:marRight w:val="0"/>
      <w:marTop w:val="0"/>
      <w:marBottom w:val="0"/>
      <w:divBdr>
        <w:top w:val="none" w:sz="0" w:space="0" w:color="auto"/>
        <w:left w:val="none" w:sz="0" w:space="0" w:color="auto"/>
        <w:bottom w:val="none" w:sz="0" w:space="0" w:color="auto"/>
        <w:right w:val="none" w:sz="0" w:space="0" w:color="auto"/>
      </w:divBdr>
    </w:div>
    <w:div w:id="1179127058">
      <w:bodyDiv w:val="1"/>
      <w:marLeft w:val="0"/>
      <w:marRight w:val="0"/>
      <w:marTop w:val="0"/>
      <w:marBottom w:val="0"/>
      <w:divBdr>
        <w:top w:val="none" w:sz="0" w:space="0" w:color="auto"/>
        <w:left w:val="none" w:sz="0" w:space="0" w:color="auto"/>
        <w:bottom w:val="none" w:sz="0" w:space="0" w:color="auto"/>
        <w:right w:val="none" w:sz="0" w:space="0" w:color="auto"/>
      </w:divBdr>
    </w:div>
    <w:div w:id="1180895984">
      <w:bodyDiv w:val="1"/>
      <w:marLeft w:val="0"/>
      <w:marRight w:val="0"/>
      <w:marTop w:val="0"/>
      <w:marBottom w:val="0"/>
      <w:divBdr>
        <w:top w:val="none" w:sz="0" w:space="0" w:color="auto"/>
        <w:left w:val="none" w:sz="0" w:space="0" w:color="auto"/>
        <w:bottom w:val="none" w:sz="0" w:space="0" w:color="auto"/>
        <w:right w:val="none" w:sz="0" w:space="0" w:color="auto"/>
      </w:divBdr>
    </w:div>
    <w:div w:id="1182668541">
      <w:bodyDiv w:val="1"/>
      <w:marLeft w:val="0"/>
      <w:marRight w:val="0"/>
      <w:marTop w:val="0"/>
      <w:marBottom w:val="0"/>
      <w:divBdr>
        <w:top w:val="none" w:sz="0" w:space="0" w:color="auto"/>
        <w:left w:val="none" w:sz="0" w:space="0" w:color="auto"/>
        <w:bottom w:val="none" w:sz="0" w:space="0" w:color="auto"/>
        <w:right w:val="none" w:sz="0" w:space="0" w:color="auto"/>
      </w:divBdr>
    </w:div>
    <w:div w:id="1189222198">
      <w:bodyDiv w:val="1"/>
      <w:marLeft w:val="0"/>
      <w:marRight w:val="0"/>
      <w:marTop w:val="0"/>
      <w:marBottom w:val="0"/>
      <w:divBdr>
        <w:top w:val="none" w:sz="0" w:space="0" w:color="auto"/>
        <w:left w:val="none" w:sz="0" w:space="0" w:color="auto"/>
        <w:bottom w:val="none" w:sz="0" w:space="0" w:color="auto"/>
        <w:right w:val="none" w:sz="0" w:space="0" w:color="auto"/>
      </w:divBdr>
    </w:div>
    <w:div w:id="1192918222">
      <w:bodyDiv w:val="1"/>
      <w:marLeft w:val="0"/>
      <w:marRight w:val="0"/>
      <w:marTop w:val="0"/>
      <w:marBottom w:val="0"/>
      <w:divBdr>
        <w:top w:val="none" w:sz="0" w:space="0" w:color="auto"/>
        <w:left w:val="none" w:sz="0" w:space="0" w:color="auto"/>
        <w:bottom w:val="none" w:sz="0" w:space="0" w:color="auto"/>
        <w:right w:val="none" w:sz="0" w:space="0" w:color="auto"/>
      </w:divBdr>
    </w:div>
    <w:div w:id="1197935405">
      <w:bodyDiv w:val="1"/>
      <w:marLeft w:val="0"/>
      <w:marRight w:val="0"/>
      <w:marTop w:val="0"/>
      <w:marBottom w:val="0"/>
      <w:divBdr>
        <w:top w:val="none" w:sz="0" w:space="0" w:color="auto"/>
        <w:left w:val="none" w:sz="0" w:space="0" w:color="auto"/>
        <w:bottom w:val="none" w:sz="0" w:space="0" w:color="auto"/>
        <w:right w:val="none" w:sz="0" w:space="0" w:color="auto"/>
      </w:divBdr>
    </w:div>
    <w:div w:id="1198346845">
      <w:bodyDiv w:val="1"/>
      <w:marLeft w:val="0"/>
      <w:marRight w:val="0"/>
      <w:marTop w:val="0"/>
      <w:marBottom w:val="0"/>
      <w:divBdr>
        <w:top w:val="none" w:sz="0" w:space="0" w:color="auto"/>
        <w:left w:val="none" w:sz="0" w:space="0" w:color="auto"/>
        <w:bottom w:val="none" w:sz="0" w:space="0" w:color="auto"/>
        <w:right w:val="none" w:sz="0" w:space="0" w:color="auto"/>
      </w:divBdr>
    </w:div>
    <w:div w:id="1199657212">
      <w:bodyDiv w:val="1"/>
      <w:marLeft w:val="0"/>
      <w:marRight w:val="0"/>
      <w:marTop w:val="0"/>
      <w:marBottom w:val="0"/>
      <w:divBdr>
        <w:top w:val="none" w:sz="0" w:space="0" w:color="auto"/>
        <w:left w:val="none" w:sz="0" w:space="0" w:color="auto"/>
        <w:bottom w:val="none" w:sz="0" w:space="0" w:color="auto"/>
        <w:right w:val="none" w:sz="0" w:space="0" w:color="auto"/>
      </w:divBdr>
    </w:div>
    <w:div w:id="1207988860">
      <w:bodyDiv w:val="1"/>
      <w:marLeft w:val="0"/>
      <w:marRight w:val="0"/>
      <w:marTop w:val="0"/>
      <w:marBottom w:val="0"/>
      <w:divBdr>
        <w:top w:val="none" w:sz="0" w:space="0" w:color="auto"/>
        <w:left w:val="none" w:sz="0" w:space="0" w:color="auto"/>
        <w:bottom w:val="none" w:sz="0" w:space="0" w:color="auto"/>
        <w:right w:val="none" w:sz="0" w:space="0" w:color="auto"/>
      </w:divBdr>
    </w:div>
    <w:div w:id="1211770854">
      <w:bodyDiv w:val="1"/>
      <w:marLeft w:val="0"/>
      <w:marRight w:val="0"/>
      <w:marTop w:val="0"/>
      <w:marBottom w:val="0"/>
      <w:divBdr>
        <w:top w:val="none" w:sz="0" w:space="0" w:color="auto"/>
        <w:left w:val="none" w:sz="0" w:space="0" w:color="auto"/>
        <w:bottom w:val="none" w:sz="0" w:space="0" w:color="auto"/>
        <w:right w:val="none" w:sz="0" w:space="0" w:color="auto"/>
      </w:divBdr>
    </w:div>
    <w:div w:id="1216812174">
      <w:bodyDiv w:val="1"/>
      <w:marLeft w:val="0"/>
      <w:marRight w:val="0"/>
      <w:marTop w:val="0"/>
      <w:marBottom w:val="0"/>
      <w:divBdr>
        <w:top w:val="none" w:sz="0" w:space="0" w:color="auto"/>
        <w:left w:val="none" w:sz="0" w:space="0" w:color="auto"/>
        <w:bottom w:val="none" w:sz="0" w:space="0" w:color="auto"/>
        <w:right w:val="none" w:sz="0" w:space="0" w:color="auto"/>
      </w:divBdr>
    </w:div>
    <w:div w:id="1217165744">
      <w:bodyDiv w:val="1"/>
      <w:marLeft w:val="0"/>
      <w:marRight w:val="0"/>
      <w:marTop w:val="0"/>
      <w:marBottom w:val="0"/>
      <w:divBdr>
        <w:top w:val="none" w:sz="0" w:space="0" w:color="auto"/>
        <w:left w:val="none" w:sz="0" w:space="0" w:color="auto"/>
        <w:bottom w:val="none" w:sz="0" w:space="0" w:color="auto"/>
        <w:right w:val="none" w:sz="0" w:space="0" w:color="auto"/>
      </w:divBdr>
    </w:div>
    <w:div w:id="1227103002">
      <w:bodyDiv w:val="1"/>
      <w:marLeft w:val="0"/>
      <w:marRight w:val="0"/>
      <w:marTop w:val="0"/>
      <w:marBottom w:val="0"/>
      <w:divBdr>
        <w:top w:val="none" w:sz="0" w:space="0" w:color="auto"/>
        <w:left w:val="none" w:sz="0" w:space="0" w:color="auto"/>
        <w:bottom w:val="none" w:sz="0" w:space="0" w:color="auto"/>
        <w:right w:val="none" w:sz="0" w:space="0" w:color="auto"/>
      </w:divBdr>
    </w:div>
    <w:div w:id="1229343077">
      <w:bodyDiv w:val="1"/>
      <w:marLeft w:val="0"/>
      <w:marRight w:val="0"/>
      <w:marTop w:val="0"/>
      <w:marBottom w:val="0"/>
      <w:divBdr>
        <w:top w:val="none" w:sz="0" w:space="0" w:color="auto"/>
        <w:left w:val="none" w:sz="0" w:space="0" w:color="auto"/>
        <w:bottom w:val="none" w:sz="0" w:space="0" w:color="auto"/>
        <w:right w:val="none" w:sz="0" w:space="0" w:color="auto"/>
      </w:divBdr>
    </w:div>
    <w:div w:id="1231425413">
      <w:bodyDiv w:val="1"/>
      <w:marLeft w:val="0"/>
      <w:marRight w:val="0"/>
      <w:marTop w:val="0"/>
      <w:marBottom w:val="0"/>
      <w:divBdr>
        <w:top w:val="none" w:sz="0" w:space="0" w:color="auto"/>
        <w:left w:val="none" w:sz="0" w:space="0" w:color="auto"/>
        <w:bottom w:val="none" w:sz="0" w:space="0" w:color="auto"/>
        <w:right w:val="none" w:sz="0" w:space="0" w:color="auto"/>
      </w:divBdr>
    </w:div>
    <w:div w:id="1242174768">
      <w:bodyDiv w:val="1"/>
      <w:marLeft w:val="0"/>
      <w:marRight w:val="0"/>
      <w:marTop w:val="0"/>
      <w:marBottom w:val="0"/>
      <w:divBdr>
        <w:top w:val="none" w:sz="0" w:space="0" w:color="auto"/>
        <w:left w:val="none" w:sz="0" w:space="0" w:color="auto"/>
        <w:bottom w:val="none" w:sz="0" w:space="0" w:color="auto"/>
        <w:right w:val="none" w:sz="0" w:space="0" w:color="auto"/>
      </w:divBdr>
    </w:div>
    <w:div w:id="1243754061">
      <w:bodyDiv w:val="1"/>
      <w:marLeft w:val="0"/>
      <w:marRight w:val="0"/>
      <w:marTop w:val="0"/>
      <w:marBottom w:val="0"/>
      <w:divBdr>
        <w:top w:val="none" w:sz="0" w:space="0" w:color="auto"/>
        <w:left w:val="none" w:sz="0" w:space="0" w:color="auto"/>
        <w:bottom w:val="none" w:sz="0" w:space="0" w:color="auto"/>
        <w:right w:val="none" w:sz="0" w:space="0" w:color="auto"/>
      </w:divBdr>
    </w:div>
    <w:div w:id="1248269025">
      <w:bodyDiv w:val="1"/>
      <w:marLeft w:val="0"/>
      <w:marRight w:val="0"/>
      <w:marTop w:val="0"/>
      <w:marBottom w:val="0"/>
      <w:divBdr>
        <w:top w:val="none" w:sz="0" w:space="0" w:color="auto"/>
        <w:left w:val="none" w:sz="0" w:space="0" w:color="auto"/>
        <w:bottom w:val="none" w:sz="0" w:space="0" w:color="auto"/>
        <w:right w:val="none" w:sz="0" w:space="0" w:color="auto"/>
      </w:divBdr>
    </w:div>
    <w:div w:id="1249075320">
      <w:bodyDiv w:val="1"/>
      <w:marLeft w:val="0"/>
      <w:marRight w:val="0"/>
      <w:marTop w:val="0"/>
      <w:marBottom w:val="0"/>
      <w:divBdr>
        <w:top w:val="none" w:sz="0" w:space="0" w:color="auto"/>
        <w:left w:val="none" w:sz="0" w:space="0" w:color="auto"/>
        <w:bottom w:val="none" w:sz="0" w:space="0" w:color="auto"/>
        <w:right w:val="none" w:sz="0" w:space="0" w:color="auto"/>
      </w:divBdr>
    </w:div>
    <w:div w:id="1249541132">
      <w:bodyDiv w:val="1"/>
      <w:marLeft w:val="0"/>
      <w:marRight w:val="0"/>
      <w:marTop w:val="0"/>
      <w:marBottom w:val="0"/>
      <w:divBdr>
        <w:top w:val="none" w:sz="0" w:space="0" w:color="auto"/>
        <w:left w:val="none" w:sz="0" w:space="0" w:color="auto"/>
        <w:bottom w:val="none" w:sz="0" w:space="0" w:color="auto"/>
        <w:right w:val="none" w:sz="0" w:space="0" w:color="auto"/>
      </w:divBdr>
    </w:div>
    <w:div w:id="1252619279">
      <w:bodyDiv w:val="1"/>
      <w:marLeft w:val="0"/>
      <w:marRight w:val="0"/>
      <w:marTop w:val="0"/>
      <w:marBottom w:val="0"/>
      <w:divBdr>
        <w:top w:val="none" w:sz="0" w:space="0" w:color="auto"/>
        <w:left w:val="none" w:sz="0" w:space="0" w:color="auto"/>
        <w:bottom w:val="none" w:sz="0" w:space="0" w:color="auto"/>
        <w:right w:val="none" w:sz="0" w:space="0" w:color="auto"/>
      </w:divBdr>
    </w:div>
    <w:div w:id="1254169736">
      <w:bodyDiv w:val="1"/>
      <w:marLeft w:val="0"/>
      <w:marRight w:val="0"/>
      <w:marTop w:val="0"/>
      <w:marBottom w:val="0"/>
      <w:divBdr>
        <w:top w:val="none" w:sz="0" w:space="0" w:color="auto"/>
        <w:left w:val="none" w:sz="0" w:space="0" w:color="auto"/>
        <w:bottom w:val="none" w:sz="0" w:space="0" w:color="auto"/>
        <w:right w:val="none" w:sz="0" w:space="0" w:color="auto"/>
      </w:divBdr>
    </w:div>
    <w:div w:id="1254240893">
      <w:bodyDiv w:val="1"/>
      <w:marLeft w:val="0"/>
      <w:marRight w:val="0"/>
      <w:marTop w:val="0"/>
      <w:marBottom w:val="0"/>
      <w:divBdr>
        <w:top w:val="none" w:sz="0" w:space="0" w:color="auto"/>
        <w:left w:val="none" w:sz="0" w:space="0" w:color="auto"/>
        <w:bottom w:val="none" w:sz="0" w:space="0" w:color="auto"/>
        <w:right w:val="none" w:sz="0" w:space="0" w:color="auto"/>
      </w:divBdr>
    </w:div>
    <w:div w:id="1257717003">
      <w:bodyDiv w:val="1"/>
      <w:marLeft w:val="0"/>
      <w:marRight w:val="0"/>
      <w:marTop w:val="0"/>
      <w:marBottom w:val="0"/>
      <w:divBdr>
        <w:top w:val="none" w:sz="0" w:space="0" w:color="auto"/>
        <w:left w:val="none" w:sz="0" w:space="0" w:color="auto"/>
        <w:bottom w:val="none" w:sz="0" w:space="0" w:color="auto"/>
        <w:right w:val="none" w:sz="0" w:space="0" w:color="auto"/>
      </w:divBdr>
    </w:div>
    <w:div w:id="1258707211">
      <w:bodyDiv w:val="1"/>
      <w:marLeft w:val="0"/>
      <w:marRight w:val="0"/>
      <w:marTop w:val="0"/>
      <w:marBottom w:val="0"/>
      <w:divBdr>
        <w:top w:val="none" w:sz="0" w:space="0" w:color="auto"/>
        <w:left w:val="none" w:sz="0" w:space="0" w:color="auto"/>
        <w:bottom w:val="none" w:sz="0" w:space="0" w:color="auto"/>
        <w:right w:val="none" w:sz="0" w:space="0" w:color="auto"/>
      </w:divBdr>
    </w:div>
    <w:div w:id="1262181142">
      <w:bodyDiv w:val="1"/>
      <w:marLeft w:val="0"/>
      <w:marRight w:val="0"/>
      <w:marTop w:val="0"/>
      <w:marBottom w:val="0"/>
      <w:divBdr>
        <w:top w:val="none" w:sz="0" w:space="0" w:color="auto"/>
        <w:left w:val="none" w:sz="0" w:space="0" w:color="auto"/>
        <w:bottom w:val="none" w:sz="0" w:space="0" w:color="auto"/>
        <w:right w:val="none" w:sz="0" w:space="0" w:color="auto"/>
      </w:divBdr>
    </w:div>
    <w:div w:id="1263688069">
      <w:bodyDiv w:val="1"/>
      <w:marLeft w:val="0"/>
      <w:marRight w:val="0"/>
      <w:marTop w:val="0"/>
      <w:marBottom w:val="0"/>
      <w:divBdr>
        <w:top w:val="none" w:sz="0" w:space="0" w:color="auto"/>
        <w:left w:val="none" w:sz="0" w:space="0" w:color="auto"/>
        <w:bottom w:val="none" w:sz="0" w:space="0" w:color="auto"/>
        <w:right w:val="none" w:sz="0" w:space="0" w:color="auto"/>
      </w:divBdr>
    </w:div>
    <w:div w:id="1265335305">
      <w:bodyDiv w:val="1"/>
      <w:marLeft w:val="0"/>
      <w:marRight w:val="0"/>
      <w:marTop w:val="0"/>
      <w:marBottom w:val="0"/>
      <w:divBdr>
        <w:top w:val="none" w:sz="0" w:space="0" w:color="auto"/>
        <w:left w:val="none" w:sz="0" w:space="0" w:color="auto"/>
        <w:bottom w:val="none" w:sz="0" w:space="0" w:color="auto"/>
        <w:right w:val="none" w:sz="0" w:space="0" w:color="auto"/>
      </w:divBdr>
    </w:div>
    <w:div w:id="1279918688">
      <w:bodyDiv w:val="1"/>
      <w:marLeft w:val="0"/>
      <w:marRight w:val="0"/>
      <w:marTop w:val="0"/>
      <w:marBottom w:val="0"/>
      <w:divBdr>
        <w:top w:val="none" w:sz="0" w:space="0" w:color="auto"/>
        <w:left w:val="none" w:sz="0" w:space="0" w:color="auto"/>
        <w:bottom w:val="none" w:sz="0" w:space="0" w:color="auto"/>
        <w:right w:val="none" w:sz="0" w:space="0" w:color="auto"/>
      </w:divBdr>
    </w:div>
    <w:div w:id="1287009768">
      <w:bodyDiv w:val="1"/>
      <w:marLeft w:val="0"/>
      <w:marRight w:val="0"/>
      <w:marTop w:val="0"/>
      <w:marBottom w:val="0"/>
      <w:divBdr>
        <w:top w:val="none" w:sz="0" w:space="0" w:color="auto"/>
        <w:left w:val="none" w:sz="0" w:space="0" w:color="auto"/>
        <w:bottom w:val="none" w:sz="0" w:space="0" w:color="auto"/>
        <w:right w:val="none" w:sz="0" w:space="0" w:color="auto"/>
      </w:divBdr>
    </w:div>
    <w:div w:id="1287349487">
      <w:bodyDiv w:val="1"/>
      <w:marLeft w:val="0"/>
      <w:marRight w:val="0"/>
      <w:marTop w:val="0"/>
      <w:marBottom w:val="0"/>
      <w:divBdr>
        <w:top w:val="none" w:sz="0" w:space="0" w:color="auto"/>
        <w:left w:val="none" w:sz="0" w:space="0" w:color="auto"/>
        <w:bottom w:val="none" w:sz="0" w:space="0" w:color="auto"/>
        <w:right w:val="none" w:sz="0" w:space="0" w:color="auto"/>
      </w:divBdr>
    </w:div>
    <w:div w:id="1288194385">
      <w:bodyDiv w:val="1"/>
      <w:marLeft w:val="0"/>
      <w:marRight w:val="0"/>
      <w:marTop w:val="0"/>
      <w:marBottom w:val="0"/>
      <w:divBdr>
        <w:top w:val="none" w:sz="0" w:space="0" w:color="auto"/>
        <w:left w:val="none" w:sz="0" w:space="0" w:color="auto"/>
        <w:bottom w:val="none" w:sz="0" w:space="0" w:color="auto"/>
        <w:right w:val="none" w:sz="0" w:space="0" w:color="auto"/>
      </w:divBdr>
    </w:div>
    <w:div w:id="1291940483">
      <w:bodyDiv w:val="1"/>
      <w:marLeft w:val="0"/>
      <w:marRight w:val="0"/>
      <w:marTop w:val="0"/>
      <w:marBottom w:val="0"/>
      <w:divBdr>
        <w:top w:val="none" w:sz="0" w:space="0" w:color="auto"/>
        <w:left w:val="none" w:sz="0" w:space="0" w:color="auto"/>
        <w:bottom w:val="none" w:sz="0" w:space="0" w:color="auto"/>
        <w:right w:val="none" w:sz="0" w:space="0" w:color="auto"/>
      </w:divBdr>
    </w:div>
    <w:div w:id="1292445176">
      <w:bodyDiv w:val="1"/>
      <w:marLeft w:val="0"/>
      <w:marRight w:val="0"/>
      <w:marTop w:val="0"/>
      <w:marBottom w:val="0"/>
      <w:divBdr>
        <w:top w:val="none" w:sz="0" w:space="0" w:color="auto"/>
        <w:left w:val="none" w:sz="0" w:space="0" w:color="auto"/>
        <w:bottom w:val="none" w:sz="0" w:space="0" w:color="auto"/>
        <w:right w:val="none" w:sz="0" w:space="0" w:color="auto"/>
      </w:divBdr>
    </w:div>
    <w:div w:id="1294141741">
      <w:bodyDiv w:val="1"/>
      <w:marLeft w:val="0"/>
      <w:marRight w:val="0"/>
      <w:marTop w:val="0"/>
      <w:marBottom w:val="0"/>
      <w:divBdr>
        <w:top w:val="none" w:sz="0" w:space="0" w:color="auto"/>
        <w:left w:val="none" w:sz="0" w:space="0" w:color="auto"/>
        <w:bottom w:val="none" w:sz="0" w:space="0" w:color="auto"/>
        <w:right w:val="none" w:sz="0" w:space="0" w:color="auto"/>
      </w:divBdr>
    </w:div>
    <w:div w:id="1295718691">
      <w:bodyDiv w:val="1"/>
      <w:marLeft w:val="0"/>
      <w:marRight w:val="0"/>
      <w:marTop w:val="0"/>
      <w:marBottom w:val="0"/>
      <w:divBdr>
        <w:top w:val="none" w:sz="0" w:space="0" w:color="auto"/>
        <w:left w:val="none" w:sz="0" w:space="0" w:color="auto"/>
        <w:bottom w:val="none" w:sz="0" w:space="0" w:color="auto"/>
        <w:right w:val="none" w:sz="0" w:space="0" w:color="auto"/>
      </w:divBdr>
    </w:div>
    <w:div w:id="1302616876">
      <w:bodyDiv w:val="1"/>
      <w:marLeft w:val="0"/>
      <w:marRight w:val="0"/>
      <w:marTop w:val="0"/>
      <w:marBottom w:val="0"/>
      <w:divBdr>
        <w:top w:val="none" w:sz="0" w:space="0" w:color="auto"/>
        <w:left w:val="none" w:sz="0" w:space="0" w:color="auto"/>
        <w:bottom w:val="none" w:sz="0" w:space="0" w:color="auto"/>
        <w:right w:val="none" w:sz="0" w:space="0" w:color="auto"/>
      </w:divBdr>
    </w:div>
    <w:div w:id="1305427516">
      <w:bodyDiv w:val="1"/>
      <w:marLeft w:val="0"/>
      <w:marRight w:val="0"/>
      <w:marTop w:val="0"/>
      <w:marBottom w:val="0"/>
      <w:divBdr>
        <w:top w:val="none" w:sz="0" w:space="0" w:color="auto"/>
        <w:left w:val="none" w:sz="0" w:space="0" w:color="auto"/>
        <w:bottom w:val="none" w:sz="0" w:space="0" w:color="auto"/>
        <w:right w:val="none" w:sz="0" w:space="0" w:color="auto"/>
      </w:divBdr>
    </w:div>
    <w:div w:id="1312906422">
      <w:bodyDiv w:val="1"/>
      <w:marLeft w:val="0"/>
      <w:marRight w:val="0"/>
      <w:marTop w:val="0"/>
      <w:marBottom w:val="0"/>
      <w:divBdr>
        <w:top w:val="none" w:sz="0" w:space="0" w:color="auto"/>
        <w:left w:val="none" w:sz="0" w:space="0" w:color="auto"/>
        <w:bottom w:val="none" w:sz="0" w:space="0" w:color="auto"/>
        <w:right w:val="none" w:sz="0" w:space="0" w:color="auto"/>
      </w:divBdr>
    </w:div>
    <w:div w:id="1314214965">
      <w:bodyDiv w:val="1"/>
      <w:marLeft w:val="0"/>
      <w:marRight w:val="0"/>
      <w:marTop w:val="0"/>
      <w:marBottom w:val="0"/>
      <w:divBdr>
        <w:top w:val="none" w:sz="0" w:space="0" w:color="auto"/>
        <w:left w:val="none" w:sz="0" w:space="0" w:color="auto"/>
        <w:bottom w:val="none" w:sz="0" w:space="0" w:color="auto"/>
        <w:right w:val="none" w:sz="0" w:space="0" w:color="auto"/>
      </w:divBdr>
    </w:div>
    <w:div w:id="1316837339">
      <w:bodyDiv w:val="1"/>
      <w:marLeft w:val="0"/>
      <w:marRight w:val="0"/>
      <w:marTop w:val="0"/>
      <w:marBottom w:val="0"/>
      <w:divBdr>
        <w:top w:val="none" w:sz="0" w:space="0" w:color="auto"/>
        <w:left w:val="none" w:sz="0" w:space="0" w:color="auto"/>
        <w:bottom w:val="none" w:sz="0" w:space="0" w:color="auto"/>
        <w:right w:val="none" w:sz="0" w:space="0" w:color="auto"/>
      </w:divBdr>
    </w:div>
    <w:div w:id="1316956879">
      <w:bodyDiv w:val="1"/>
      <w:marLeft w:val="0"/>
      <w:marRight w:val="0"/>
      <w:marTop w:val="0"/>
      <w:marBottom w:val="0"/>
      <w:divBdr>
        <w:top w:val="none" w:sz="0" w:space="0" w:color="auto"/>
        <w:left w:val="none" w:sz="0" w:space="0" w:color="auto"/>
        <w:bottom w:val="none" w:sz="0" w:space="0" w:color="auto"/>
        <w:right w:val="none" w:sz="0" w:space="0" w:color="auto"/>
      </w:divBdr>
    </w:div>
    <w:div w:id="1317611204">
      <w:bodyDiv w:val="1"/>
      <w:marLeft w:val="0"/>
      <w:marRight w:val="0"/>
      <w:marTop w:val="0"/>
      <w:marBottom w:val="0"/>
      <w:divBdr>
        <w:top w:val="none" w:sz="0" w:space="0" w:color="auto"/>
        <w:left w:val="none" w:sz="0" w:space="0" w:color="auto"/>
        <w:bottom w:val="none" w:sz="0" w:space="0" w:color="auto"/>
        <w:right w:val="none" w:sz="0" w:space="0" w:color="auto"/>
      </w:divBdr>
    </w:div>
    <w:div w:id="1329558852">
      <w:bodyDiv w:val="1"/>
      <w:marLeft w:val="0"/>
      <w:marRight w:val="0"/>
      <w:marTop w:val="0"/>
      <w:marBottom w:val="0"/>
      <w:divBdr>
        <w:top w:val="none" w:sz="0" w:space="0" w:color="auto"/>
        <w:left w:val="none" w:sz="0" w:space="0" w:color="auto"/>
        <w:bottom w:val="none" w:sz="0" w:space="0" w:color="auto"/>
        <w:right w:val="none" w:sz="0" w:space="0" w:color="auto"/>
      </w:divBdr>
    </w:div>
    <w:div w:id="1331637528">
      <w:bodyDiv w:val="1"/>
      <w:marLeft w:val="0"/>
      <w:marRight w:val="0"/>
      <w:marTop w:val="0"/>
      <w:marBottom w:val="0"/>
      <w:divBdr>
        <w:top w:val="none" w:sz="0" w:space="0" w:color="auto"/>
        <w:left w:val="none" w:sz="0" w:space="0" w:color="auto"/>
        <w:bottom w:val="none" w:sz="0" w:space="0" w:color="auto"/>
        <w:right w:val="none" w:sz="0" w:space="0" w:color="auto"/>
      </w:divBdr>
    </w:div>
    <w:div w:id="1334407989">
      <w:bodyDiv w:val="1"/>
      <w:marLeft w:val="0"/>
      <w:marRight w:val="0"/>
      <w:marTop w:val="0"/>
      <w:marBottom w:val="0"/>
      <w:divBdr>
        <w:top w:val="none" w:sz="0" w:space="0" w:color="auto"/>
        <w:left w:val="none" w:sz="0" w:space="0" w:color="auto"/>
        <w:bottom w:val="none" w:sz="0" w:space="0" w:color="auto"/>
        <w:right w:val="none" w:sz="0" w:space="0" w:color="auto"/>
      </w:divBdr>
    </w:div>
    <w:div w:id="1335525344">
      <w:bodyDiv w:val="1"/>
      <w:marLeft w:val="0"/>
      <w:marRight w:val="0"/>
      <w:marTop w:val="0"/>
      <w:marBottom w:val="0"/>
      <w:divBdr>
        <w:top w:val="none" w:sz="0" w:space="0" w:color="auto"/>
        <w:left w:val="none" w:sz="0" w:space="0" w:color="auto"/>
        <w:bottom w:val="none" w:sz="0" w:space="0" w:color="auto"/>
        <w:right w:val="none" w:sz="0" w:space="0" w:color="auto"/>
      </w:divBdr>
    </w:div>
    <w:div w:id="1335838513">
      <w:bodyDiv w:val="1"/>
      <w:marLeft w:val="0"/>
      <w:marRight w:val="0"/>
      <w:marTop w:val="0"/>
      <w:marBottom w:val="0"/>
      <w:divBdr>
        <w:top w:val="none" w:sz="0" w:space="0" w:color="auto"/>
        <w:left w:val="none" w:sz="0" w:space="0" w:color="auto"/>
        <w:bottom w:val="none" w:sz="0" w:space="0" w:color="auto"/>
        <w:right w:val="none" w:sz="0" w:space="0" w:color="auto"/>
      </w:divBdr>
    </w:div>
    <w:div w:id="1338195616">
      <w:bodyDiv w:val="1"/>
      <w:marLeft w:val="0"/>
      <w:marRight w:val="0"/>
      <w:marTop w:val="0"/>
      <w:marBottom w:val="0"/>
      <w:divBdr>
        <w:top w:val="none" w:sz="0" w:space="0" w:color="auto"/>
        <w:left w:val="none" w:sz="0" w:space="0" w:color="auto"/>
        <w:bottom w:val="none" w:sz="0" w:space="0" w:color="auto"/>
        <w:right w:val="none" w:sz="0" w:space="0" w:color="auto"/>
      </w:divBdr>
    </w:div>
    <w:div w:id="1338382263">
      <w:bodyDiv w:val="1"/>
      <w:marLeft w:val="0"/>
      <w:marRight w:val="0"/>
      <w:marTop w:val="0"/>
      <w:marBottom w:val="0"/>
      <w:divBdr>
        <w:top w:val="none" w:sz="0" w:space="0" w:color="auto"/>
        <w:left w:val="none" w:sz="0" w:space="0" w:color="auto"/>
        <w:bottom w:val="none" w:sz="0" w:space="0" w:color="auto"/>
        <w:right w:val="none" w:sz="0" w:space="0" w:color="auto"/>
      </w:divBdr>
    </w:div>
    <w:div w:id="1340695489">
      <w:bodyDiv w:val="1"/>
      <w:marLeft w:val="0"/>
      <w:marRight w:val="0"/>
      <w:marTop w:val="0"/>
      <w:marBottom w:val="0"/>
      <w:divBdr>
        <w:top w:val="none" w:sz="0" w:space="0" w:color="auto"/>
        <w:left w:val="none" w:sz="0" w:space="0" w:color="auto"/>
        <w:bottom w:val="none" w:sz="0" w:space="0" w:color="auto"/>
        <w:right w:val="none" w:sz="0" w:space="0" w:color="auto"/>
      </w:divBdr>
    </w:div>
    <w:div w:id="1343358648">
      <w:bodyDiv w:val="1"/>
      <w:marLeft w:val="0"/>
      <w:marRight w:val="0"/>
      <w:marTop w:val="0"/>
      <w:marBottom w:val="0"/>
      <w:divBdr>
        <w:top w:val="none" w:sz="0" w:space="0" w:color="auto"/>
        <w:left w:val="none" w:sz="0" w:space="0" w:color="auto"/>
        <w:bottom w:val="none" w:sz="0" w:space="0" w:color="auto"/>
        <w:right w:val="none" w:sz="0" w:space="0" w:color="auto"/>
      </w:divBdr>
    </w:div>
    <w:div w:id="1352102148">
      <w:bodyDiv w:val="1"/>
      <w:marLeft w:val="0"/>
      <w:marRight w:val="0"/>
      <w:marTop w:val="0"/>
      <w:marBottom w:val="0"/>
      <w:divBdr>
        <w:top w:val="none" w:sz="0" w:space="0" w:color="auto"/>
        <w:left w:val="none" w:sz="0" w:space="0" w:color="auto"/>
        <w:bottom w:val="none" w:sz="0" w:space="0" w:color="auto"/>
        <w:right w:val="none" w:sz="0" w:space="0" w:color="auto"/>
      </w:divBdr>
    </w:div>
    <w:div w:id="1354571958">
      <w:bodyDiv w:val="1"/>
      <w:marLeft w:val="0"/>
      <w:marRight w:val="0"/>
      <w:marTop w:val="0"/>
      <w:marBottom w:val="0"/>
      <w:divBdr>
        <w:top w:val="none" w:sz="0" w:space="0" w:color="auto"/>
        <w:left w:val="none" w:sz="0" w:space="0" w:color="auto"/>
        <w:bottom w:val="none" w:sz="0" w:space="0" w:color="auto"/>
        <w:right w:val="none" w:sz="0" w:space="0" w:color="auto"/>
      </w:divBdr>
    </w:div>
    <w:div w:id="1354578520">
      <w:bodyDiv w:val="1"/>
      <w:marLeft w:val="0"/>
      <w:marRight w:val="0"/>
      <w:marTop w:val="0"/>
      <w:marBottom w:val="0"/>
      <w:divBdr>
        <w:top w:val="none" w:sz="0" w:space="0" w:color="auto"/>
        <w:left w:val="none" w:sz="0" w:space="0" w:color="auto"/>
        <w:bottom w:val="none" w:sz="0" w:space="0" w:color="auto"/>
        <w:right w:val="none" w:sz="0" w:space="0" w:color="auto"/>
      </w:divBdr>
    </w:div>
    <w:div w:id="1359742830">
      <w:bodyDiv w:val="1"/>
      <w:marLeft w:val="0"/>
      <w:marRight w:val="0"/>
      <w:marTop w:val="0"/>
      <w:marBottom w:val="0"/>
      <w:divBdr>
        <w:top w:val="none" w:sz="0" w:space="0" w:color="auto"/>
        <w:left w:val="none" w:sz="0" w:space="0" w:color="auto"/>
        <w:bottom w:val="none" w:sz="0" w:space="0" w:color="auto"/>
        <w:right w:val="none" w:sz="0" w:space="0" w:color="auto"/>
      </w:divBdr>
    </w:div>
    <w:div w:id="1360357707">
      <w:bodyDiv w:val="1"/>
      <w:marLeft w:val="0"/>
      <w:marRight w:val="0"/>
      <w:marTop w:val="0"/>
      <w:marBottom w:val="0"/>
      <w:divBdr>
        <w:top w:val="none" w:sz="0" w:space="0" w:color="auto"/>
        <w:left w:val="none" w:sz="0" w:space="0" w:color="auto"/>
        <w:bottom w:val="none" w:sz="0" w:space="0" w:color="auto"/>
        <w:right w:val="none" w:sz="0" w:space="0" w:color="auto"/>
      </w:divBdr>
    </w:div>
    <w:div w:id="1370108304">
      <w:bodyDiv w:val="1"/>
      <w:marLeft w:val="0"/>
      <w:marRight w:val="0"/>
      <w:marTop w:val="0"/>
      <w:marBottom w:val="0"/>
      <w:divBdr>
        <w:top w:val="none" w:sz="0" w:space="0" w:color="auto"/>
        <w:left w:val="none" w:sz="0" w:space="0" w:color="auto"/>
        <w:bottom w:val="none" w:sz="0" w:space="0" w:color="auto"/>
        <w:right w:val="none" w:sz="0" w:space="0" w:color="auto"/>
      </w:divBdr>
    </w:div>
    <w:div w:id="1372922541">
      <w:bodyDiv w:val="1"/>
      <w:marLeft w:val="0"/>
      <w:marRight w:val="0"/>
      <w:marTop w:val="0"/>
      <w:marBottom w:val="0"/>
      <w:divBdr>
        <w:top w:val="none" w:sz="0" w:space="0" w:color="auto"/>
        <w:left w:val="none" w:sz="0" w:space="0" w:color="auto"/>
        <w:bottom w:val="none" w:sz="0" w:space="0" w:color="auto"/>
        <w:right w:val="none" w:sz="0" w:space="0" w:color="auto"/>
      </w:divBdr>
    </w:div>
    <w:div w:id="1379014454">
      <w:bodyDiv w:val="1"/>
      <w:marLeft w:val="0"/>
      <w:marRight w:val="0"/>
      <w:marTop w:val="0"/>
      <w:marBottom w:val="0"/>
      <w:divBdr>
        <w:top w:val="none" w:sz="0" w:space="0" w:color="auto"/>
        <w:left w:val="none" w:sz="0" w:space="0" w:color="auto"/>
        <w:bottom w:val="none" w:sz="0" w:space="0" w:color="auto"/>
        <w:right w:val="none" w:sz="0" w:space="0" w:color="auto"/>
      </w:divBdr>
    </w:div>
    <w:div w:id="1383409329">
      <w:bodyDiv w:val="1"/>
      <w:marLeft w:val="0"/>
      <w:marRight w:val="0"/>
      <w:marTop w:val="0"/>
      <w:marBottom w:val="0"/>
      <w:divBdr>
        <w:top w:val="none" w:sz="0" w:space="0" w:color="auto"/>
        <w:left w:val="none" w:sz="0" w:space="0" w:color="auto"/>
        <w:bottom w:val="none" w:sz="0" w:space="0" w:color="auto"/>
        <w:right w:val="none" w:sz="0" w:space="0" w:color="auto"/>
      </w:divBdr>
    </w:div>
    <w:div w:id="1385256288">
      <w:bodyDiv w:val="1"/>
      <w:marLeft w:val="0"/>
      <w:marRight w:val="0"/>
      <w:marTop w:val="0"/>
      <w:marBottom w:val="0"/>
      <w:divBdr>
        <w:top w:val="none" w:sz="0" w:space="0" w:color="auto"/>
        <w:left w:val="none" w:sz="0" w:space="0" w:color="auto"/>
        <w:bottom w:val="none" w:sz="0" w:space="0" w:color="auto"/>
        <w:right w:val="none" w:sz="0" w:space="0" w:color="auto"/>
      </w:divBdr>
    </w:div>
    <w:div w:id="1396122176">
      <w:bodyDiv w:val="1"/>
      <w:marLeft w:val="0"/>
      <w:marRight w:val="0"/>
      <w:marTop w:val="0"/>
      <w:marBottom w:val="0"/>
      <w:divBdr>
        <w:top w:val="none" w:sz="0" w:space="0" w:color="auto"/>
        <w:left w:val="none" w:sz="0" w:space="0" w:color="auto"/>
        <w:bottom w:val="none" w:sz="0" w:space="0" w:color="auto"/>
        <w:right w:val="none" w:sz="0" w:space="0" w:color="auto"/>
      </w:divBdr>
    </w:div>
    <w:div w:id="1398358505">
      <w:bodyDiv w:val="1"/>
      <w:marLeft w:val="0"/>
      <w:marRight w:val="0"/>
      <w:marTop w:val="0"/>
      <w:marBottom w:val="0"/>
      <w:divBdr>
        <w:top w:val="none" w:sz="0" w:space="0" w:color="auto"/>
        <w:left w:val="none" w:sz="0" w:space="0" w:color="auto"/>
        <w:bottom w:val="none" w:sz="0" w:space="0" w:color="auto"/>
        <w:right w:val="none" w:sz="0" w:space="0" w:color="auto"/>
      </w:divBdr>
    </w:div>
    <w:div w:id="1415282286">
      <w:bodyDiv w:val="1"/>
      <w:marLeft w:val="0"/>
      <w:marRight w:val="0"/>
      <w:marTop w:val="0"/>
      <w:marBottom w:val="0"/>
      <w:divBdr>
        <w:top w:val="none" w:sz="0" w:space="0" w:color="auto"/>
        <w:left w:val="none" w:sz="0" w:space="0" w:color="auto"/>
        <w:bottom w:val="none" w:sz="0" w:space="0" w:color="auto"/>
        <w:right w:val="none" w:sz="0" w:space="0" w:color="auto"/>
      </w:divBdr>
    </w:div>
    <w:div w:id="1421096129">
      <w:bodyDiv w:val="1"/>
      <w:marLeft w:val="0"/>
      <w:marRight w:val="0"/>
      <w:marTop w:val="0"/>
      <w:marBottom w:val="0"/>
      <w:divBdr>
        <w:top w:val="none" w:sz="0" w:space="0" w:color="auto"/>
        <w:left w:val="none" w:sz="0" w:space="0" w:color="auto"/>
        <w:bottom w:val="none" w:sz="0" w:space="0" w:color="auto"/>
        <w:right w:val="none" w:sz="0" w:space="0" w:color="auto"/>
      </w:divBdr>
    </w:div>
    <w:div w:id="1421441983">
      <w:bodyDiv w:val="1"/>
      <w:marLeft w:val="0"/>
      <w:marRight w:val="0"/>
      <w:marTop w:val="0"/>
      <w:marBottom w:val="0"/>
      <w:divBdr>
        <w:top w:val="none" w:sz="0" w:space="0" w:color="auto"/>
        <w:left w:val="none" w:sz="0" w:space="0" w:color="auto"/>
        <w:bottom w:val="none" w:sz="0" w:space="0" w:color="auto"/>
        <w:right w:val="none" w:sz="0" w:space="0" w:color="auto"/>
      </w:divBdr>
    </w:div>
    <w:div w:id="1424640871">
      <w:bodyDiv w:val="1"/>
      <w:marLeft w:val="0"/>
      <w:marRight w:val="0"/>
      <w:marTop w:val="0"/>
      <w:marBottom w:val="0"/>
      <w:divBdr>
        <w:top w:val="none" w:sz="0" w:space="0" w:color="auto"/>
        <w:left w:val="none" w:sz="0" w:space="0" w:color="auto"/>
        <w:bottom w:val="none" w:sz="0" w:space="0" w:color="auto"/>
        <w:right w:val="none" w:sz="0" w:space="0" w:color="auto"/>
      </w:divBdr>
    </w:div>
    <w:div w:id="1424955323">
      <w:bodyDiv w:val="1"/>
      <w:marLeft w:val="0"/>
      <w:marRight w:val="0"/>
      <w:marTop w:val="0"/>
      <w:marBottom w:val="0"/>
      <w:divBdr>
        <w:top w:val="none" w:sz="0" w:space="0" w:color="auto"/>
        <w:left w:val="none" w:sz="0" w:space="0" w:color="auto"/>
        <w:bottom w:val="none" w:sz="0" w:space="0" w:color="auto"/>
        <w:right w:val="none" w:sz="0" w:space="0" w:color="auto"/>
      </w:divBdr>
    </w:div>
    <w:div w:id="1428430025">
      <w:bodyDiv w:val="1"/>
      <w:marLeft w:val="0"/>
      <w:marRight w:val="0"/>
      <w:marTop w:val="0"/>
      <w:marBottom w:val="0"/>
      <w:divBdr>
        <w:top w:val="none" w:sz="0" w:space="0" w:color="auto"/>
        <w:left w:val="none" w:sz="0" w:space="0" w:color="auto"/>
        <w:bottom w:val="none" w:sz="0" w:space="0" w:color="auto"/>
        <w:right w:val="none" w:sz="0" w:space="0" w:color="auto"/>
      </w:divBdr>
    </w:div>
    <w:div w:id="1430926264">
      <w:bodyDiv w:val="1"/>
      <w:marLeft w:val="0"/>
      <w:marRight w:val="0"/>
      <w:marTop w:val="0"/>
      <w:marBottom w:val="0"/>
      <w:divBdr>
        <w:top w:val="none" w:sz="0" w:space="0" w:color="auto"/>
        <w:left w:val="none" w:sz="0" w:space="0" w:color="auto"/>
        <w:bottom w:val="none" w:sz="0" w:space="0" w:color="auto"/>
        <w:right w:val="none" w:sz="0" w:space="0" w:color="auto"/>
      </w:divBdr>
    </w:div>
    <w:div w:id="1434089490">
      <w:bodyDiv w:val="1"/>
      <w:marLeft w:val="0"/>
      <w:marRight w:val="0"/>
      <w:marTop w:val="0"/>
      <w:marBottom w:val="0"/>
      <w:divBdr>
        <w:top w:val="none" w:sz="0" w:space="0" w:color="auto"/>
        <w:left w:val="none" w:sz="0" w:space="0" w:color="auto"/>
        <w:bottom w:val="none" w:sz="0" w:space="0" w:color="auto"/>
        <w:right w:val="none" w:sz="0" w:space="0" w:color="auto"/>
      </w:divBdr>
    </w:div>
    <w:div w:id="1436247560">
      <w:bodyDiv w:val="1"/>
      <w:marLeft w:val="0"/>
      <w:marRight w:val="0"/>
      <w:marTop w:val="0"/>
      <w:marBottom w:val="0"/>
      <w:divBdr>
        <w:top w:val="none" w:sz="0" w:space="0" w:color="auto"/>
        <w:left w:val="none" w:sz="0" w:space="0" w:color="auto"/>
        <w:bottom w:val="none" w:sz="0" w:space="0" w:color="auto"/>
        <w:right w:val="none" w:sz="0" w:space="0" w:color="auto"/>
      </w:divBdr>
    </w:div>
    <w:div w:id="1448306796">
      <w:bodyDiv w:val="1"/>
      <w:marLeft w:val="0"/>
      <w:marRight w:val="0"/>
      <w:marTop w:val="0"/>
      <w:marBottom w:val="0"/>
      <w:divBdr>
        <w:top w:val="none" w:sz="0" w:space="0" w:color="auto"/>
        <w:left w:val="none" w:sz="0" w:space="0" w:color="auto"/>
        <w:bottom w:val="none" w:sz="0" w:space="0" w:color="auto"/>
        <w:right w:val="none" w:sz="0" w:space="0" w:color="auto"/>
      </w:divBdr>
    </w:div>
    <w:div w:id="1449853340">
      <w:bodyDiv w:val="1"/>
      <w:marLeft w:val="0"/>
      <w:marRight w:val="0"/>
      <w:marTop w:val="0"/>
      <w:marBottom w:val="0"/>
      <w:divBdr>
        <w:top w:val="none" w:sz="0" w:space="0" w:color="auto"/>
        <w:left w:val="none" w:sz="0" w:space="0" w:color="auto"/>
        <w:bottom w:val="none" w:sz="0" w:space="0" w:color="auto"/>
        <w:right w:val="none" w:sz="0" w:space="0" w:color="auto"/>
      </w:divBdr>
    </w:div>
    <w:div w:id="1454517015">
      <w:bodyDiv w:val="1"/>
      <w:marLeft w:val="0"/>
      <w:marRight w:val="0"/>
      <w:marTop w:val="0"/>
      <w:marBottom w:val="0"/>
      <w:divBdr>
        <w:top w:val="none" w:sz="0" w:space="0" w:color="auto"/>
        <w:left w:val="none" w:sz="0" w:space="0" w:color="auto"/>
        <w:bottom w:val="none" w:sz="0" w:space="0" w:color="auto"/>
        <w:right w:val="none" w:sz="0" w:space="0" w:color="auto"/>
      </w:divBdr>
    </w:div>
    <w:div w:id="1458332380">
      <w:bodyDiv w:val="1"/>
      <w:marLeft w:val="0"/>
      <w:marRight w:val="0"/>
      <w:marTop w:val="0"/>
      <w:marBottom w:val="0"/>
      <w:divBdr>
        <w:top w:val="none" w:sz="0" w:space="0" w:color="auto"/>
        <w:left w:val="none" w:sz="0" w:space="0" w:color="auto"/>
        <w:bottom w:val="none" w:sz="0" w:space="0" w:color="auto"/>
        <w:right w:val="none" w:sz="0" w:space="0" w:color="auto"/>
      </w:divBdr>
    </w:div>
    <w:div w:id="1458911753">
      <w:bodyDiv w:val="1"/>
      <w:marLeft w:val="0"/>
      <w:marRight w:val="0"/>
      <w:marTop w:val="0"/>
      <w:marBottom w:val="0"/>
      <w:divBdr>
        <w:top w:val="none" w:sz="0" w:space="0" w:color="auto"/>
        <w:left w:val="none" w:sz="0" w:space="0" w:color="auto"/>
        <w:bottom w:val="none" w:sz="0" w:space="0" w:color="auto"/>
        <w:right w:val="none" w:sz="0" w:space="0" w:color="auto"/>
      </w:divBdr>
    </w:div>
    <w:div w:id="1468858713">
      <w:bodyDiv w:val="1"/>
      <w:marLeft w:val="0"/>
      <w:marRight w:val="0"/>
      <w:marTop w:val="0"/>
      <w:marBottom w:val="0"/>
      <w:divBdr>
        <w:top w:val="none" w:sz="0" w:space="0" w:color="auto"/>
        <w:left w:val="none" w:sz="0" w:space="0" w:color="auto"/>
        <w:bottom w:val="none" w:sz="0" w:space="0" w:color="auto"/>
        <w:right w:val="none" w:sz="0" w:space="0" w:color="auto"/>
      </w:divBdr>
    </w:div>
    <w:div w:id="1471746841">
      <w:bodyDiv w:val="1"/>
      <w:marLeft w:val="0"/>
      <w:marRight w:val="0"/>
      <w:marTop w:val="0"/>
      <w:marBottom w:val="0"/>
      <w:divBdr>
        <w:top w:val="none" w:sz="0" w:space="0" w:color="auto"/>
        <w:left w:val="none" w:sz="0" w:space="0" w:color="auto"/>
        <w:bottom w:val="none" w:sz="0" w:space="0" w:color="auto"/>
        <w:right w:val="none" w:sz="0" w:space="0" w:color="auto"/>
      </w:divBdr>
    </w:div>
    <w:div w:id="1475102909">
      <w:bodyDiv w:val="1"/>
      <w:marLeft w:val="0"/>
      <w:marRight w:val="0"/>
      <w:marTop w:val="0"/>
      <w:marBottom w:val="0"/>
      <w:divBdr>
        <w:top w:val="none" w:sz="0" w:space="0" w:color="auto"/>
        <w:left w:val="none" w:sz="0" w:space="0" w:color="auto"/>
        <w:bottom w:val="none" w:sz="0" w:space="0" w:color="auto"/>
        <w:right w:val="none" w:sz="0" w:space="0" w:color="auto"/>
      </w:divBdr>
    </w:div>
    <w:div w:id="1475486377">
      <w:bodyDiv w:val="1"/>
      <w:marLeft w:val="0"/>
      <w:marRight w:val="0"/>
      <w:marTop w:val="0"/>
      <w:marBottom w:val="0"/>
      <w:divBdr>
        <w:top w:val="none" w:sz="0" w:space="0" w:color="auto"/>
        <w:left w:val="none" w:sz="0" w:space="0" w:color="auto"/>
        <w:bottom w:val="none" w:sz="0" w:space="0" w:color="auto"/>
        <w:right w:val="none" w:sz="0" w:space="0" w:color="auto"/>
      </w:divBdr>
    </w:div>
    <w:div w:id="1478036293">
      <w:bodyDiv w:val="1"/>
      <w:marLeft w:val="0"/>
      <w:marRight w:val="0"/>
      <w:marTop w:val="0"/>
      <w:marBottom w:val="0"/>
      <w:divBdr>
        <w:top w:val="none" w:sz="0" w:space="0" w:color="auto"/>
        <w:left w:val="none" w:sz="0" w:space="0" w:color="auto"/>
        <w:bottom w:val="none" w:sz="0" w:space="0" w:color="auto"/>
        <w:right w:val="none" w:sz="0" w:space="0" w:color="auto"/>
      </w:divBdr>
    </w:div>
    <w:div w:id="1480417115">
      <w:bodyDiv w:val="1"/>
      <w:marLeft w:val="0"/>
      <w:marRight w:val="0"/>
      <w:marTop w:val="0"/>
      <w:marBottom w:val="0"/>
      <w:divBdr>
        <w:top w:val="none" w:sz="0" w:space="0" w:color="auto"/>
        <w:left w:val="none" w:sz="0" w:space="0" w:color="auto"/>
        <w:bottom w:val="none" w:sz="0" w:space="0" w:color="auto"/>
        <w:right w:val="none" w:sz="0" w:space="0" w:color="auto"/>
      </w:divBdr>
    </w:div>
    <w:div w:id="1483616942">
      <w:bodyDiv w:val="1"/>
      <w:marLeft w:val="0"/>
      <w:marRight w:val="0"/>
      <w:marTop w:val="0"/>
      <w:marBottom w:val="0"/>
      <w:divBdr>
        <w:top w:val="none" w:sz="0" w:space="0" w:color="auto"/>
        <w:left w:val="none" w:sz="0" w:space="0" w:color="auto"/>
        <w:bottom w:val="none" w:sz="0" w:space="0" w:color="auto"/>
        <w:right w:val="none" w:sz="0" w:space="0" w:color="auto"/>
      </w:divBdr>
    </w:div>
    <w:div w:id="1484394284">
      <w:bodyDiv w:val="1"/>
      <w:marLeft w:val="0"/>
      <w:marRight w:val="0"/>
      <w:marTop w:val="0"/>
      <w:marBottom w:val="0"/>
      <w:divBdr>
        <w:top w:val="none" w:sz="0" w:space="0" w:color="auto"/>
        <w:left w:val="none" w:sz="0" w:space="0" w:color="auto"/>
        <w:bottom w:val="none" w:sz="0" w:space="0" w:color="auto"/>
        <w:right w:val="none" w:sz="0" w:space="0" w:color="auto"/>
      </w:divBdr>
    </w:div>
    <w:div w:id="1485584130">
      <w:bodyDiv w:val="1"/>
      <w:marLeft w:val="0"/>
      <w:marRight w:val="0"/>
      <w:marTop w:val="0"/>
      <w:marBottom w:val="0"/>
      <w:divBdr>
        <w:top w:val="none" w:sz="0" w:space="0" w:color="auto"/>
        <w:left w:val="none" w:sz="0" w:space="0" w:color="auto"/>
        <w:bottom w:val="none" w:sz="0" w:space="0" w:color="auto"/>
        <w:right w:val="none" w:sz="0" w:space="0" w:color="auto"/>
      </w:divBdr>
    </w:div>
    <w:div w:id="1492328732">
      <w:bodyDiv w:val="1"/>
      <w:marLeft w:val="0"/>
      <w:marRight w:val="0"/>
      <w:marTop w:val="0"/>
      <w:marBottom w:val="0"/>
      <w:divBdr>
        <w:top w:val="none" w:sz="0" w:space="0" w:color="auto"/>
        <w:left w:val="none" w:sz="0" w:space="0" w:color="auto"/>
        <w:bottom w:val="none" w:sz="0" w:space="0" w:color="auto"/>
        <w:right w:val="none" w:sz="0" w:space="0" w:color="auto"/>
      </w:divBdr>
    </w:div>
    <w:div w:id="1494372158">
      <w:bodyDiv w:val="1"/>
      <w:marLeft w:val="0"/>
      <w:marRight w:val="0"/>
      <w:marTop w:val="0"/>
      <w:marBottom w:val="0"/>
      <w:divBdr>
        <w:top w:val="none" w:sz="0" w:space="0" w:color="auto"/>
        <w:left w:val="none" w:sz="0" w:space="0" w:color="auto"/>
        <w:bottom w:val="none" w:sz="0" w:space="0" w:color="auto"/>
        <w:right w:val="none" w:sz="0" w:space="0" w:color="auto"/>
      </w:divBdr>
    </w:div>
    <w:div w:id="1499492159">
      <w:bodyDiv w:val="1"/>
      <w:marLeft w:val="0"/>
      <w:marRight w:val="0"/>
      <w:marTop w:val="0"/>
      <w:marBottom w:val="0"/>
      <w:divBdr>
        <w:top w:val="none" w:sz="0" w:space="0" w:color="auto"/>
        <w:left w:val="none" w:sz="0" w:space="0" w:color="auto"/>
        <w:bottom w:val="none" w:sz="0" w:space="0" w:color="auto"/>
        <w:right w:val="none" w:sz="0" w:space="0" w:color="auto"/>
      </w:divBdr>
    </w:div>
    <w:div w:id="1501387742">
      <w:bodyDiv w:val="1"/>
      <w:marLeft w:val="0"/>
      <w:marRight w:val="0"/>
      <w:marTop w:val="0"/>
      <w:marBottom w:val="0"/>
      <w:divBdr>
        <w:top w:val="none" w:sz="0" w:space="0" w:color="auto"/>
        <w:left w:val="none" w:sz="0" w:space="0" w:color="auto"/>
        <w:bottom w:val="none" w:sz="0" w:space="0" w:color="auto"/>
        <w:right w:val="none" w:sz="0" w:space="0" w:color="auto"/>
      </w:divBdr>
    </w:div>
    <w:div w:id="1501462210">
      <w:bodyDiv w:val="1"/>
      <w:marLeft w:val="0"/>
      <w:marRight w:val="0"/>
      <w:marTop w:val="0"/>
      <w:marBottom w:val="0"/>
      <w:divBdr>
        <w:top w:val="none" w:sz="0" w:space="0" w:color="auto"/>
        <w:left w:val="none" w:sz="0" w:space="0" w:color="auto"/>
        <w:bottom w:val="none" w:sz="0" w:space="0" w:color="auto"/>
        <w:right w:val="none" w:sz="0" w:space="0" w:color="auto"/>
      </w:divBdr>
    </w:div>
    <w:div w:id="1502818232">
      <w:bodyDiv w:val="1"/>
      <w:marLeft w:val="0"/>
      <w:marRight w:val="0"/>
      <w:marTop w:val="0"/>
      <w:marBottom w:val="0"/>
      <w:divBdr>
        <w:top w:val="none" w:sz="0" w:space="0" w:color="auto"/>
        <w:left w:val="none" w:sz="0" w:space="0" w:color="auto"/>
        <w:bottom w:val="none" w:sz="0" w:space="0" w:color="auto"/>
        <w:right w:val="none" w:sz="0" w:space="0" w:color="auto"/>
      </w:divBdr>
    </w:div>
    <w:div w:id="1503471465">
      <w:bodyDiv w:val="1"/>
      <w:marLeft w:val="0"/>
      <w:marRight w:val="0"/>
      <w:marTop w:val="0"/>
      <w:marBottom w:val="0"/>
      <w:divBdr>
        <w:top w:val="none" w:sz="0" w:space="0" w:color="auto"/>
        <w:left w:val="none" w:sz="0" w:space="0" w:color="auto"/>
        <w:bottom w:val="none" w:sz="0" w:space="0" w:color="auto"/>
        <w:right w:val="none" w:sz="0" w:space="0" w:color="auto"/>
      </w:divBdr>
    </w:div>
    <w:div w:id="1503620011">
      <w:bodyDiv w:val="1"/>
      <w:marLeft w:val="0"/>
      <w:marRight w:val="0"/>
      <w:marTop w:val="0"/>
      <w:marBottom w:val="0"/>
      <w:divBdr>
        <w:top w:val="none" w:sz="0" w:space="0" w:color="auto"/>
        <w:left w:val="none" w:sz="0" w:space="0" w:color="auto"/>
        <w:bottom w:val="none" w:sz="0" w:space="0" w:color="auto"/>
        <w:right w:val="none" w:sz="0" w:space="0" w:color="auto"/>
      </w:divBdr>
    </w:div>
    <w:div w:id="1510943394">
      <w:bodyDiv w:val="1"/>
      <w:marLeft w:val="0"/>
      <w:marRight w:val="0"/>
      <w:marTop w:val="0"/>
      <w:marBottom w:val="0"/>
      <w:divBdr>
        <w:top w:val="none" w:sz="0" w:space="0" w:color="auto"/>
        <w:left w:val="none" w:sz="0" w:space="0" w:color="auto"/>
        <w:bottom w:val="none" w:sz="0" w:space="0" w:color="auto"/>
        <w:right w:val="none" w:sz="0" w:space="0" w:color="auto"/>
      </w:divBdr>
    </w:div>
    <w:div w:id="1527017305">
      <w:bodyDiv w:val="1"/>
      <w:marLeft w:val="0"/>
      <w:marRight w:val="0"/>
      <w:marTop w:val="0"/>
      <w:marBottom w:val="0"/>
      <w:divBdr>
        <w:top w:val="none" w:sz="0" w:space="0" w:color="auto"/>
        <w:left w:val="none" w:sz="0" w:space="0" w:color="auto"/>
        <w:bottom w:val="none" w:sz="0" w:space="0" w:color="auto"/>
        <w:right w:val="none" w:sz="0" w:space="0" w:color="auto"/>
      </w:divBdr>
    </w:div>
    <w:div w:id="1539392685">
      <w:bodyDiv w:val="1"/>
      <w:marLeft w:val="0"/>
      <w:marRight w:val="0"/>
      <w:marTop w:val="0"/>
      <w:marBottom w:val="0"/>
      <w:divBdr>
        <w:top w:val="none" w:sz="0" w:space="0" w:color="auto"/>
        <w:left w:val="none" w:sz="0" w:space="0" w:color="auto"/>
        <w:bottom w:val="none" w:sz="0" w:space="0" w:color="auto"/>
        <w:right w:val="none" w:sz="0" w:space="0" w:color="auto"/>
      </w:divBdr>
    </w:div>
    <w:div w:id="1541624351">
      <w:bodyDiv w:val="1"/>
      <w:marLeft w:val="0"/>
      <w:marRight w:val="0"/>
      <w:marTop w:val="0"/>
      <w:marBottom w:val="0"/>
      <w:divBdr>
        <w:top w:val="none" w:sz="0" w:space="0" w:color="auto"/>
        <w:left w:val="none" w:sz="0" w:space="0" w:color="auto"/>
        <w:bottom w:val="none" w:sz="0" w:space="0" w:color="auto"/>
        <w:right w:val="none" w:sz="0" w:space="0" w:color="auto"/>
      </w:divBdr>
    </w:div>
    <w:div w:id="1541700005">
      <w:bodyDiv w:val="1"/>
      <w:marLeft w:val="0"/>
      <w:marRight w:val="0"/>
      <w:marTop w:val="0"/>
      <w:marBottom w:val="0"/>
      <w:divBdr>
        <w:top w:val="none" w:sz="0" w:space="0" w:color="auto"/>
        <w:left w:val="none" w:sz="0" w:space="0" w:color="auto"/>
        <w:bottom w:val="none" w:sz="0" w:space="0" w:color="auto"/>
        <w:right w:val="none" w:sz="0" w:space="0" w:color="auto"/>
      </w:divBdr>
    </w:div>
    <w:div w:id="1542203812">
      <w:bodyDiv w:val="1"/>
      <w:marLeft w:val="0"/>
      <w:marRight w:val="0"/>
      <w:marTop w:val="0"/>
      <w:marBottom w:val="0"/>
      <w:divBdr>
        <w:top w:val="none" w:sz="0" w:space="0" w:color="auto"/>
        <w:left w:val="none" w:sz="0" w:space="0" w:color="auto"/>
        <w:bottom w:val="none" w:sz="0" w:space="0" w:color="auto"/>
        <w:right w:val="none" w:sz="0" w:space="0" w:color="auto"/>
      </w:divBdr>
    </w:div>
    <w:div w:id="1543595496">
      <w:bodyDiv w:val="1"/>
      <w:marLeft w:val="0"/>
      <w:marRight w:val="0"/>
      <w:marTop w:val="0"/>
      <w:marBottom w:val="0"/>
      <w:divBdr>
        <w:top w:val="none" w:sz="0" w:space="0" w:color="auto"/>
        <w:left w:val="none" w:sz="0" w:space="0" w:color="auto"/>
        <w:bottom w:val="none" w:sz="0" w:space="0" w:color="auto"/>
        <w:right w:val="none" w:sz="0" w:space="0" w:color="auto"/>
      </w:divBdr>
    </w:div>
    <w:div w:id="1544750280">
      <w:bodyDiv w:val="1"/>
      <w:marLeft w:val="0"/>
      <w:marRight w:val="0"/>
      <w:marTop w:val="0"/>
      <w:marBottom w:val="0"/>
      <w:divBdr>
        <w:top w:val="none" w:sz="0" w:space="0" w:color="auto"/>
        <w:left w:val="none" w:sz="0" w:space="0" w:color="auto"/>
        <w:bottom w:val="none" w:sz="0" w:space="0" w:color="auto"/>
        <w:right w:val="none" w:sz="0" w:space="0" w:color="auto"/>
      </w:divBdr>
    </w:div>
    <w:div w:id="1545412539">
      <w:bodyDiv w:val="1"/>
      <w:marLeft w:val="0"/>
      <w:marRight w:val="0"/>
      <w:marTop w:val="0"/>
      <w:marBottom w:val="0"/>
      <w:divBdr>
        <w:top w:val="none" w:sz="0" w:space="0" w:color="auto"/>
        <w:left w:val="none" w:sz="0" w:space="0" w:color="auto"/>
        <w:bottom w:val="none" w:sz="0" w:space="0" w:color="auto"/>
        <w:right w:val="none" w:sz="0" w:space="0" w:color="auto"/>
      </w:divBdr>
    </w:div>
    <w:div w:id="1550149496">
      <w:bodyDiv w:val="1"/>
      <w:marLeft w:val="0"/>
      <w:marRight w:val="0"/>
      <w:marTop w:val="0"/>
      <w:marBottom w:val="0"/>
      <w:divBdr>
        <w:top w:val="none" w:sz="0" w:space="0" w:color="auto"/>
        <w:left w:val="none" w:sz="0" w:space="0" w:color="auto"/>
        <w:bottom w:val="none" w:sz="0" w:space="0" w:color="auto"/>
        <w:right w:val="none" w:sz="0" w:space="0" w:color="auto"/>
      </w:divBdr>
    </w:div>
    <w:div w:id="1552694943">
      <w:bodyDiv w:val="1"/>
      <w:marLeft w:val="0"/>
      <w:marRight w:val="0"/>
      <w:marTop w:val="0"/>
      <w:marBottom w:val="0"/>
      <w:divBdr>
        <w:top w:val="none" w:sz="0" w:space="0" w:color="auto"/>
        <w:left w:val="none" w:sz="0" w:space="0" w:color="auto"/>
        <w:bottom w:val="none" w:sz="0" w:space="0" w:color="auto"/>
        <w:right w:val="none" w:sz="0" w:space="0" w:color="auto"/>
      </w:divBdr>
    </w:div>
    <w:div w:id="1553271082">
      <w:bodyDiv w:val="1"/>
      <w:marLeft w:val="0"/>
      <w:marRight w:val="0"/>
      <w:marTop w:val="0"/>
      <w:marBottom w:val="0"/>
      <w:divBdr>
        <w:top w:val="none" w:sz="0" w:space="0" w:color="auto"/>
        <w:left w:val="none" w:sz="0" w:space="0" w:color="auto"/>
        <w:bottom w:val="none" w:sz="0" w:space="0" w:color="auto"/>
        <w:right w:val="none" w:sz="0" w:space="0" w:color="auto"/>
      </w:divBdr>
    </w:div>
    <w:div w:id="1554073129">
      <w:bodyDiv w:val="1"/>
      <w:marLeft w:val="0"/>
      <w:marRight w:val="0"/>
      <w:marTop w:val="0"/>
      <w:marBottom w:val="0"/>
      <w:divBdr>
        <w:top w:val="none" w:sz="0" w:space="0" w:color="auto"/>
        <w:left w:val="none" w:sz="0" w:space="0" w:color="auto"/>
        <w:bottom w:val="none" w:sz="0" w:space="0" w:color="auto"/>
        <w:right w:val="none" w:sz="0" w:space="0" w:color="auto"/>
      </w:divBdr>
    </w:div>
    <w:div w:id="1556744857">
      <w:bodyDiv w:val="1"/>
      <w:marLeft w:val="0"/>
      <w:marRight w:val="0"/>
      <w:marTop w:val="0"/>
      <w:marBottom w:val="0"/>
      <w:divBdr>
        <w:top w:val="none" w:sz="0" w:space="0" w:color="auto"/>
        <w:left w:val="none" w:sz="0" w:space="0" w:color="auto"/>
        <w:bottom w:val="none" w:sz="0" w:space="0" w:color="auto"/>
        <w:right w:val="none" w:sz="0" w:space="0" w:color="auto"/>
      </w:divBdr>
    </w:div>
    <w:div w:id="1559053901">
      <w:bodyDiv w:val="1"/>
      <w:marLeft w:val="0"/>
      <w:marRight w:val="0"/>
      <w:marTop w:val="0"/>
      <w:marBottom w:val="0"/>
      <w:divBdr>
        <w:top w:val="none" w:sz="0" w:space="0" w:color="auto"/>
        <w:left w:val="none" w:sz="0" w:space="0" w:color="auto"/>
        <w:bottom w:val="none" w:sz="0" w:space="0" w:color="auto"/>
        <w:right w:val="none" w:sz="0" w:space="0" w:color="auto"/>
      </w:divBdr>
    </w:div>
    <w:div w:id="1559126770">
      <w:bodyDiv w:val="1"/>
      <w:marLeft w:val="0"/>
      <w:marRight w:val="0"/>
      <w:marTop w:val="0"/>
      <w:marBottom w:val="0"/>
      <w:divBdr>
        <w:top w:val="none" w:sz="0" w:space="0" w:color="auto"/>
        <w:left w:val="none" w:sz="0" w:space="0" w:color="auto"/>
        <w:bottom w:val="none" w:sz="0" w:space="0" w:color="auto"/>
        <w:right w:val="none" w:sz="0" w:space="0" w:color="auto"/>
      </w:divBdr>
    </w:div>
    <w:div w:id="1564214647">
      <w:bodyDiv w:val="1"/>
      <w:marLeft w:val="0"/>
      <w:marRight w:val="0"/>
      <w:marTop w:val="0"/>
      <w:marBottom w:val="0"/>
      <w:divBdr>
        <w:top w:val="none" w:sz="0" w:space="0" w:color="auto"/>
        <w:left w:val="none" w:sz="0" w:space="0" w:color="auto"/>
        <w:bottom w:val="none" w:sz="0" w:space="0" w:color="auto"/>
        <w:right w:val="none" w:sz="0" w:space="0" w:color="auto"/>
      </w:divBdr>
    </w:div>
    <w:div w:id="1565946916">
      <w:bodyDiv w:val="1"/>
      <w:marLeft w:val="0"/>
      <w:marRight w:val="0"/>
      <w:marTop w:val="0"/>
      <w:marBottom w:val="0"/>
      <w:divBdr>
        <w:top w:val="none" w:sz="0" w:space="0" w:color="auto"/>
        <w:left w:val="none" w:sz="0" w:space="0" w:color="auto"/>
        <w:bottom w:val="none" w:sz="0" w:space="0" w:color="auto"/>
        <w:right w:val="none" w:sz="0" w:space="0" w:color="auto"/>
      </w:divBdr>
    </w:div>
    <w:div w:id="1570000838">
      <w:bodyDiv w:val="1"/>
      <w:marLeft w:val="0"/>
      <w:marRight w:val="0"/>
      <w:marTop w:val="0"/>
      <w:marBottom w:val="0"/>
      <w:divBdr>
        <w:top w:val="none" w:sz="0" w:space="0" w:color="auto"/>
        <w:left w:val="none" w:sz="0" w:space="0" w:color="auto"/>
        <w:bottom w:val="none" w:sz="0" w:space="0" w:color="auto"/>
        <w:right w:val="none" w:sz="0" w:space="0" w:color="auto"/>
      </w:divBdr>
    </w:div>
    <w:div w:id="1572081732">
      <w:bodyDiv w:val="1"/>
      <w:marLeft w:val="0"/>
      <w:marRight w:val="0"/>
      <w:marTop w:val="0"/>
      <w:marBottom w:val="0"/>
      <w:divBdr>
        <w:top w:val="none" w:sz="0" w:space="0" w:color="auto"/>
        <w:left w:val="none" w:sz="0" w:space="0" w:color="auto"/>
        <w:bottom w:val="none" w:sz="0" w:space="0" w:color="auto"/>
        <w:right w:val="none" w:sz="0" w:space="0" w:color="auto"/>
      </w:divBdr>
    </w:div>
    <w:div w:id="1573003489">
      <w:bodyDiv w:val="1"/>
      <w:marLeft w:val="0"/>
      <w:marRight w:val="0"/>
      <w:marTop w:val="0"/>
      <w:marBottom w:val="0"/>
      <w:divBdr>
        <w:top w:val="none" w:sz="0" w:space="0" w:color="auto"/>
        <w:left w:val="none" w:sz="0" w:space="0" w:color="auto"/>
        <w:bottom w:val="none" w:sz="0" w:space="0" w:color="auto"/>
        <w:right w:val="none" w:sz="0" w:space="0" w:color="auto"/>
      </w:divBdr>
    </w:div>
    <w:div w:id="1579900814">
      <w:bodyDiv w:val="1"/>
      <w:marLeft w:val="0"/>
      <w:marRight w:val="0"/>
      <w:marTop w:val="0"/>
      <w:marBottom w:val="0"/>
      <w:divBdr>
        <w:top w:val="none" w:sz="0" w:space="0" w:color="auto"/>
        <w:left w:val="none" w:sz="0" w:space="0" w:color="auto"/>
        <w:bottom w:val="none" w:sz="0" w:space="0" w:color="auto"/>
        <w:right w:val="none" w:sz="0" w:space="0" w:color="auto"/>
      </w:divBdr>
    </w:div>
    <w:div w:id="1583179794">
      <w:bodyDiv w:val="1"/>
      <w:marLeft w:val="0"/>
      <w:marRight w:val="0"/>
      <w:marTop w:val="0"/>
      <w:marBottom w:val="0"/>
      <w:divBdr>
        <w:top w:val="none" w:sz="0" w:space="0" w:color="auto"/>
        <w:left w:val="none" w:sz="0" w:space="0" w:color="auto"/>
        <w:bottom w:val="none" w:sz="0" w:space="0" w:color="auto"/>
        <w:right w:val="none" w:sz="0" w:space="0" w:color="auto"/>
      </w:divBdr>
    </w:div>
    <w:div w:id="1583219033">
      <w:bodyDiv w:val="1"/>
      <w:marLeft w:val="0"/>
      <w:marRight w:val="0"/>
      <w:marTop w:val="0"/>
      <w:marBottom w:val="0"/>
      <w:divBdr>
        <w:top w:val="none" w:sz="0" w:space="0" w:color="auto"/>
        <w:left w:val="none" w:sz="0" w:space="0" w:color="auto"/>
        <w:bottom w:val="none" w:sz="0" w:space="0" w:color="auto"/>
        <w:right w:val="none" w:sz="0" w:space="0" w:color="auto"/>
      </w:divBdr>
    </w:div>
    <w:div w:id="1583686180">
      <w:bodyDiv w:val="1"/>
      <w:marLeft w:val="0"/>
      <w:marRight w:val="0"/>
      <w:marTop w:val="0"/>
      <w:marBottom w:val="0"/>
      <w:divBdr>
        <w:top w:val="none" w:sz="0" w:space="0" w:color="auto"/>
        <w:left w:val="none" w:sz="0" w:space="0" w:color="auto"/>
        <w:bottom w:val="none" w:sz="0" w:space="0" w:color="auto"/>
        <w:right w:val="none" w:sz="0" w:space="0" w:color="auto"/>
      </w:divBdr>
    </w:div>
    <w:div w:id="1587808723">
      <w:bodyDiv w:val="1"/>
      <w:marLeft w:val="0"/>
      <w:marRight w:val="0"/>
      <w:marTop w:val="0"/>
      <w:marBottom w:val="0"/>
      <w:divBdr>
        <w:top w:val="none" w:sz="0" w:space="0" w:color="auto"/>
        <w:left w:val="none" w:sz="0" w:space="0" w:color="auto"/>
        <w:bottom w:val="none" w:sz="0" w:space="0" w:color="auto"/>
        <w:right w:val="none" w:sz="0" w:space="0" w:color="auto"/>
      </w:divBdr>
    </w:div>
    <w:div w:id="1591431002">
      <w:bodyDiv w:val="1"/>
      <w:marLeft w:val="0"/>
      <w:marRight w:val="0"/>
      <w:marTop w:val="0"/>
      <w:marBottom w:val="0"/>
      <w:divBdr>
        <w:top w:val="none" w:sz="0" w:space="0" w:color="auto"/>
        <w:left w:val="none" w:sz="0" w:space="0" w:color="auto"/>
        <w:bottom w:val="none" w:sz="0" w:space="0" w:color="auto"/>
        <w:right w:val="none" w:sz="0" w:space="0" w:color="auto"/>
      </w:divBdr>
    </w:div>
    <w:div w:id="1596523192">
      <w:bodyDiv w:val="1"/>
      <w:marLeft w:val="0"/>
      <w:marRight w:val="0"/>
      <w:marTop w:val="0"/>
      <w:marBottom w:val="0"/>
      <w:divBdr>
        <w:top w:val="none" w:sz="0" w:space="0" w:color="auto"/>
        <w:left w:val="none" w:sz="0" w:space="0" w:color="auto"/>
        <w:bottom w:val="none" w:sz="0" w:space="0" w:color="auto"/>
        <w:right w:val="none" w:sz="0" w:space="0" w:color="auto"/>
      </w:divBdr>
    </w:div>
    <w:div w:id="1598367634">
      <w:bodyDiv w:val="1"/>
      <w:marLeft w:val="0"/>
      <w:marRight w:val="0"/>
      <w:marTop w:val="0"/>
      <w:marBottom w:val="0"/>
      <w:divBdr>
        <w:top w:val="none" w:sz="0" w:space="0" w:color="auto"/>
        <w:left w:val="none" w:sz="0" w:space="0" w:color="auto"/>
        <w:bottom w:val="none" w:sz="0" w:space="0" w:color="auto"/>
        <w:right w:val="none" w:sz="0" w:space="0" w:color="auto"/>
      </w:divBdr>
    </w:div>
    <w:div w:id="1600137036">
      <w:bodyDiv w:val="1"/>
      <w:marLeft w:val="0"/>
      <w:marRight w:val="0"/>
      <w:marTop w:val="0"/>
      <w:marBottom w:val="0"/>
      <w:divBdr>
        <w:top w:val="none" w:sz="0" w:space="0" w:color="auto"/>
        <w:left w:val="none" w:sz="0" w:space="0" w:color="auto"/>
        <w:bottom w:val="none" w:sz="0" w:space="0" w:color="auto"/>
        <w:right w:val="none" w:sz="0" w:space="0" w:color="auto"/>
      </w:divBdr>
    </w:div>
    <w:div w:id="1604535862">
      <w:bodyDiv w:val="1"/>
      <w:marLeft w:val="0"/>
      <w:marRight w:val="0"/>
      <w:marTop w:val="0"/>
      <w:marBottom w:val="0"/>
      <w:divBdr>
        <w:top w:val="none" w:sz="0" w:space="0" w:color="auto"/>
        <w:left w:val="none" w:sz="0" w:space="0" w:color="auto"/>
        <w:bottom w:val="none" w:sz="0" w:space="0" w:color="auto"/>
        <w:right w:val="none" w:sz="0" w:space="0" w:color="auto"/>
      </w:divBdr>
    </w:div>
    <w:div w:id="1607613948">
      <w:bodyDiv w:val="1"/>
      <w:marLeft w:val="0"/>
      <w:marRight w:val="0"/>
      <w:marTop w:val="0"/>
      <w:marBottom w:val="0"/>
      <w:divBdr>
        <w:top w:val="none" w:sz="0" w:space="0" w:color="auto"/>
        <w:left w:val="none" w:sz="0" w:space="0" w:color="auto"/>
        <w:bottom w:val="none" w:sz="0" w:space="0" w:color="auto"/>
        <w:right w:val="none" w:sz="0" w:space="0" w:color="auto"/>
      </w:divBdr>
    </w:div>
    <w:div w:id="1617247576">
      <w:bodyDiv w:val="1"/>
      <w:marLeft w:val="0"/>
      <w:marRight w:val="0"/>
      <w:marTop w:val="0"/>
      <w:marBottom w:val="0"/>
      <w:divBdr>
        <w:top w:val="none" w:sz="0" w:space="0" w:color="auto"/>
        <w:left w:val="none" w:sz="0" w:space="0" w:color="auto"/>
        <w:bottom w:val="none" w:sz="0" w:space="0" w:color="auto"/>
        <w:right w:val="none" w:sz="0" w:space="0" w:color="auto"/>
      </w:divBdr>
    </w:div>
    <w:div w:id="1619800116">
      <w:bodyDiv w:val="1"/>
      <w:marLeft w:val="0"/>
      <w:marRight w:val="0"/>
      <w:marTop w:val="0"/>
      <w:marBottom w:val="0"/>
      <w:divBdr>
        <w:top w:val="none" w:sz="0" w:space="0" w:color="auto"/>
        <w:left w:val="none" w:sz="0" w:space="0" w:color="auto"/>
        <w:bottom w:val="none" w:sz="0" w:space="0" w:color="auto"/>
        <w:right w:val="none" w:sz="0" w:space="0" w:color="auto"/>
      </w:divBdr>
    </w:div>
    <w:div w:id="1620797041">
      <w:bodyDiv w:val="1"/>
      <w:marLeft w:val="0"/>
      <w:marRight w:val="0"/>
      <w:marTop w:val="0"/>
      <w:marBottom w:val="0"/>
      <w:divBdr>
        <w:top w:val="none" w:sz="0" w:space="0" w:color="auto"/>
        <w:left w:val="none" w:sz="0" w:space="0" w:color="auto"/>
        <w:bottom w:val="none" w:sz="0" w:space="0" w:color="auto"/>
        <w:right w:val="none" w:sz="0" w:space="0" w:color="auto"/>
      </w:divBdr>
    </w:div>
    <w:div w:id="1622303107">
      <w:bodyDiv w:val="1"/>
      <w:marLeft w:val="0"/>
      <w:marRight w:val="0"/>
      <w:marTop w:val="0"/>
      <w:marBottom w:val="0"/>
      <w:divBdr>
        <w:top w:val="none" w:sz="0" w:space="0" w:color="auto"/>
        <w:left w:val="none" w:sz="0" w:space="0" w:color="auto"/>
        <w:bottom w:val="none" w:sz="0" w:space="0" w:color="auto"/>
        <w:right w:val="none" w:sz="0" w:space="0" w:color="auto"/>
      </w:divBdr>
    </w:div>
    <w:div w:id="1623227066">
      <w:bodyDiv w:val="1"/>
      <w:marLeft w:val="0"/>
      <w:marRight w:val="0"/>
      <w:marTop w:val="0"/>
      <w:marBottom w:val="0"/>
      <w:divBdr>
        <w:top w:val="none" w:sz="0" w:space="0" w:color="auto"/>
        <w:left w:val="none" w:sz="0" w:space="0" w:color="auto"/>
        <w:bottom w:val="none" w:sz="0" w:space="0" w:color="auto"/>
        <w:right w:val="none" w:sz="0" w:space="0" w:color="auto"/>
      </w:divBdr>
    </w:div>
    <w:div w:id="1625042882">
      <w:bodyDiv w:val="1"/>
      <w:marLeft w:val="0"/>
      <w:marRight w:val="0"/>
      <w:marTop w:val="0"/>
      <w:marBottom w:val="0"/>
      <w:divBdr>
        <w:top w:val="none" w:sz="0" w:space="0" w:color="auto"/>
        <w:left w:val="none" w:sz="0" w:space="0" w:color="auto"/>
        <w:bottom w:val="none" w:sz="0" w:space="0" w:color="auto"/>
        <w:right w:val="none" w:sz="0" w:space="0" w:color="auto"/>
      </w:divBdr>
    </w:div>
    <w:div w:id="1630352910">
      <w:bodyDiv w:val="1"/>
      <w:marLeft w:val="0"/>
      <w:marRight w:val="0"/>
      <w:marTop w:val="0"/>
      <w:marBottom w:val="0"/>
      <w:divBdr>
        <w:top w:val="none" w:sz="0" w:space="0" w:color="auto"/>
        <w:left w:val="none" w:sz="0" w:space="0" w:color="auto"/>
        <w:bottom w:val="none" w:sz="0" w:space="0" w:color="auto"/>
        <w:right w:val="none" w:sz="0" w:space="0" w:color="auto"/>
      </w:divBdr>
    </w:div>
    <w:div w:id="1638756608">
      <w:bodyDiv w:val="1"/>
      <w:marLeft w:val="0"/>
      <w:marRight w:val="0"/>
      <w:marTop w:val="0"/>
      <w:marBottom w:val="0"/>
      <w:divBdr>
        <w:top w:val="none" w:sz="0" w:space="0" w:color="auto"/>
        <w:left w:val="none" w:sz="0" w:space="0" w:color="auto"/>
        <w:bottom w:val="none" w:sz="0" w:space="0" w:color="auto"/>
        <w:right w:val="none" w:sz="0" w:space="0" w:color="auto"/>
      </w:divBdr>
    </w:div>
    <w:div w:id="1644846903">
      <w:bodyDiv w:val="1"/>
      <w:marLeft w:val="0"/>
      <w:marRight w:val="0"/>
      <w:marTop w:val="0"/>
      <w:marBottom w:val="0"/>
      <w:divBdr>
        <w:top w:val="none" w:sz="0" w:space="0" w:color="auto"/>
        <w:left w:val="none" w:sz="0" w:space="0" w:color="auto"/>
        <w:bottom w:val="none" w:sz="0" w:space="0" w:color="auto"/>
        <w:right w:val="none" w:sz="0" w:space="0" w:color="auto"/>
      </w:divBdr>
    </w:div>
    <w:div w:id="1646272982">
      <w:bodyDiv w:val="1"/>
      <w:marLeft w:val="0"/>
      <w:marRight w:val="0"/>
      <w:marTop w:val="0"/>
      <w:marBottom w:val="0"/>
      <w:divBdr>
        <w:top w:val="none" w:sz="0" w:space="0" w:color="auto"/>
        <w:left w:val="none" w:sz="0" w:space="0" w:color="auto"/>
        <w:bottom w:val="none" w:sz="0" w:space="0" w:color="auto"/>
        <w:right w:val="none" w:sz="0" w:space="0" w:color="auto"/>
      </w:divBdr>
    </w:div>
    <w:div w:id="1647390342">
      <w:bodyDiv w:val="1"/>
      <w:marLeft w:val="0"/>
      <w:marRight w:val="0"/>
      <w:marTop w:val="0"/>
      <w:marBottom w:val="0"/>
      <w:divBdr>
        <w:top w:val="none" w:sz="0" w:space="0" w:color="auto"/>
        <w:left w:val="none" w:sz="0" w:space="0" w:color="auto"/>
        <w:bottom w:val="none" w:sz="0" w:space="0" w:color="auto"/>
        <w:right w:val="none" w:sz="0" w:space="0" w:color="auto"/>
      </w:divBdr>
    </w:div>
    <w:div w:id="1650787255">
      <w:bodyDiv w:val="1"/>
      <w:marLeft w:val="0"/>
      <w:marRight w:val="0"/>
      <w:marTop w:val="0"/>
      <w:marBottom w:val="0"/>
      <w:divBdr>
        <w:top w:val="none" w:sz="0" w:space="0" w:color="auto"/>
        <w:left w:val="none" w:sz="0" w:space="0" w:color="auto"/>
        <w:bottom w:val="none" w:sz="0" w:space="0" w:color="auto"/>
        <w:right w:val="none" w:sz="0" w:space="0" w:color="auto"/>
      </w:divBdr>
    </w:div>
    <w:div w:id="1651211720">
      <w:bodyDiv w:val="1"/>
      <w:marLeft w:val="0"/>
      <w:marRight w:val="0"/>
      <w:marTop w:val="0"/>
      <w:marBottom w:val="0"/>
      <w:divBdr>
        <w:top w:val="none" w:sz="0" w:space="0" w:color="auto"/>
        <w:left w:val="none" w:sz="0" w:space="0" w:color="auto"/>
        <w:bottom w:val="none" w:sz="0" w:space="0" w:color="auto"/>
        <w:right w:val="none" w:sz="0" w:space="0" w:color="auto"/>
      </w:divBdr>
    </w:div>
    <w:div w:id="1653681487">
      <w:bodyDiv w:val="1"/>
      <w:marLeft w:val="0"/>
      <w:marRight w:val="0"/>
      <w:marTop w:val="0"/>
      <w:marBottom w:val="0"/>
      <w:divBdr>
        <w:top w:val="none" w:sz="0" w:space="0" w:color="auto"/>
        <w:left w:val="none" w:sz="0" w:space="0" w:color="auto"/>
        <w:bottom w:val="none" w:sz="0" w:space="0" w:color="auto"/>
        <w:right w:val="none" w:sz="0" w:space="0" w:color="auto"/>
      </w:divBdr>
    </w:div>
    <w:div w:id="1656571553">
      <w:bodyDiv w:val="1"/>
      <w:marLeft w:val="0"/>
      <w:marRight w:val="0"/>
      <w:marTop w:val="0"/>
      <w:marBottom w:val="0"/>
      <w:divBdr>
        <w:top w:val="none" w:sz="0" w:space="0" w:color="auto"/>
        <w:left w:val="none" w:sz="0" w:space="0" w:color="auto"/>
        <w:bottom w:val="none" w:sz="0" w:space="0" w:color="auto"/>
        <w:right w:val="none" w:sz="0" w:space="0" w:color="auto"/>
      </w:divBdr>
    </w:div>
    <w:div w:id="1658148921">
      <w:bodyDiv w:val="1"/>
      <w:marLeft w:val="0"/>
      <w:marRight w:val="0"/>
      <w:marTop w:val="0"/>
      <w:marBottom w:val="0"/>
      <w:divBdr>
        <w:top w:val="none" w:sz="0" w:space="0" w:color="auto"/>
        <w:left w:val="none" w:sz="0" w:space="0" w:color="auto"/>
        <w:bottom w:val="none" w:sz="0" w:space="0" w:color="auto"/>
        <w:right w:val="none" w:sz="0" w:space="0" w:color="auto"/>
      </w:divBdr>
    </w:div>
    <w:div w:id="1660307594">
      <w:bodyDiv w:val="1"/>
      <w:marLeft w:val="0"/>
      <w:marRight w:val="0"/>
      <w:marTop w:val="0"/>
      <w:marBottom w:val="0"/>
      <w:divBdr>
        <w:top w:val="none" w:sz="0" w:space="0" w:color="auto"/>
        <w:left w:val="none" w:sz="0" w:space="0" w:color="auto"/>
        <w:bottom w:val="none" w:sz="0" w:space="0" w:color="auto"/>
        <w:right w:val="none" w:sz="0" w:space="0" w:color="auto"/>
      </w:divBdr>
    </w:div>
    <w:div w:id="1661424195">
      <w:bodyDiv w:val="1"/>
      <w:marLeft w:val="0"/>
      <w:marRight w:val="0"/>
      <w:marTop w:val="0"/>
      <w:marBottom w:val="0"/>
      <w:divBdr>
        <w:top w:val="none" w:sz="0" w:space="0" w:color="auto"/>
        <w:left w:val="none" w:sz="0" w:space="0" w:color="auto"/>
        <w:bottom w:val="none" w:sz="0" w:space="0" w:color="auto"/>
        <w:right w:val="none" w:sz="0" w:space="0" w:color="auto"/>
      </w:divBdr>
    </w:div>
    <w:div w:id="1666127173">
      <w:bodyDiv w:val="1"/>
      <w:marLeft w:val="0"/>
      <w:marRight w:val="0"/>
      <w:marTop w:val="0"/>
      <w:marBottom w:val="0"/>
      <w:divBdr>
        <w:top w:val="none" w:sz="0" w:space="0" w:color="auto"/>
        <w:left w:val="none" w:sz="0" w:space="0" w:color="auto"/>
        <w:bottom w:val="none" w:sz="0" w:space="0" w:color="auto"/>
        <w:right w:val="none" w:sz="0" w:space="0" w:color="auto"/>
      </w:divBdr>
    </w:div>
    <w:div w:id="1668094406">
      <w:bodyDiv w:val="1"/>
      <w:marLeft w:val="0"/>
      <w:marRight w:val="0"/>
      <w:marTop w:val="0"/>
      <w:marBottom w:val="0"/>
      <w:divBdr>
        <w:top w:val="none" w:sz="0" w:space="0" w:color="auto"/>
        <w:left w:val="none" w:sz="0" w:space="0" w:color="auto"/>
        <w:bottom w:val="none" w:sz="0" w:space="0" w:color="auto"/>
        <w:right w:val="none" w:sz="0" w:space="0" w:color="auto"/>
      </w:divBdr>
    </w:div>
    <w:div w:id="1675960377">
      <w:bodyDiv w:val="1"/>
      <w:marLeft w:val="0"/>
      <w:marRight w:val="0"/>
      <w:marTop w:val="0"/>
      <w:marBottom w:val="0"/>
      <w:divBdr>
        <w:top w:val="none" w:sz="0" w:space="0" w:color="auto"/>
        <w:left w:val="none" w:sz="0" w:space="0" w:color="auto"/>
        <w:bottom w:val="none" w:sz="0" w:space="0" w:color="auto"/>
        <w:right w:val="none" w:sz="0" w:space="0" w:color="auto"/>
      </w:divBdr>
    </w:div>
    <w:div w:id="1677071103">
      <w:bodyDiv w:val="1"/>
      <w:marLeft w:val="0"/>
      <w:marRight w:val="0"/>
      <w:marTop w:val="0"/>
      <w:marBottom w:val="0"/>
      <w:divBdr>
        <w:top w:val="none" w:sz="0" w:space="0" w:color="auto"/>
        <w:left w:val="none" w:sz="0" w:space="0" w:color="auto"/>
        <w:bottom w:val="none" w:sz="0" w:space="0" w:color="auto"/>
        <w:right w:val="none" w:sz="0" w:space="0" w:color="auto"/>
      </w:divBdr>
    </w:div>
    <w:div w:id="1677610567">
      <w:bodyDiv w:val="1"/>
      <w:marLeft w:val="0"/>
      <w:marRight w:val="0"/>
      <w:marTop w:val="0"/>
      <w:marBottom w:val="0"/>
      <w:divBdr>
        <w:top w:val="none" w:sz="0" w:space="0" w:color="auto"/>
        <w:left w:val="none" w:sz="0" w:space="0" w:color="auto"/>
        <w:bottom w:val="none" w:sz="0" w:space="0" w:color="auto"/>
        <w:right w:val="none" w:sz="0" w:space="0" w:color="auto"/>
      </w:divBdr>
    </w:div>
    <w:div w:id="1679192012">
      <w:bodyDiv w:val="1"/>
      <w:marLeft w:val="0"/>
      <w:marRight w:val="0"/>
      <w:marTop w:val="0"/>
      <w:marBottom w:val="0"/>
      <w:divBdr>
        <w:top w:val="none" w:sz="0" w:space="0" w:color="auto"/>
        <w:left w:val="none" w:sz="0" w:space="0" w:color="auto"/>
        <w:bottom w:val="none" w:sz="0" w:space="0" w:color="auto"/>
        <w:right w:val="none" w:sz="0" w:space="0" w:color="auto"/>
      </w:divBdr>
    </w:div>
    <w:div w:id="1682510596">
      <w:bodyDiv w:val="1"/>
      <w:marLeft w:val="0"/>
      <w:marRight w:val="0"/>
      <w:marTop w:val="0"/>
      <w:marBottom w:val="0"/>
      <w:divBdr>
        <w:top w:val="none" w:sz="0" w:space="0" w:color="auto"/>
        <w:left w:val="none" w:sz="0" w:space="0" w:color="auto"/>
        <w:bottom w:val="none" w:sz="0" w:space="0" w:color="auto"/>
        <w:right w:val="none" w:sz="0" w:space="0" w:color="auto"/>
      </w:divBdr>
    </w:div>
    <w:div w:id="1683779612">
      <w:bodyDiv w:val="1"/>
      <w:marLeft w:val="0"/>
      <w:marRight w:val="0"/>
      <w:marTop w:val="0"/>
      <w:marBottom w:val="0"/>
      <w:divBdr>
        <w:top w:val="none" w:sz="0" w:space="0" w:color="auto"/>
        <w:left w:val="none" w:sz="0" w:space="0" w:color="auto"/>
        <w:bottom w:val="none" w:sz="0" w:space="0" w:color="auto"/>
        <w:right w:val="none" w:sz="0" w:space="0" w:color="auto"/>
      </w:divBdr>
    </w:div>
    <w:div w:id="1683819653">
      <w:bodyDiv w:val="1"/>
      <w:marLeft w:val="0"/>
      <w:marRight w:val="0"/>
      <w:marTop w:val="0"/>
      <w:marBottom w:val="0"/>
      <w:divBdr>
        <w:top w:val="none" w:sz="0" w:space="0" w:color="auto"/>
        <w:left w:val="none" w:sz="0" w:space="0" w:color="auto"/>
        <w:bottom w:val="none" w:sz="0" w:space="0" w:color="auto"/>
        <w:right w:val="none" w:sz="0" w:space="0" w:color="auto"/>
      </w:divBdr>
    </w:div>
    <w:div w:id="1693678005">
      <w:bodyDiv w:val="1"/>
      <w:marLeft w:val="0"/>
      <w:marRight w:val="0"/>
      <w:marTop w:val="0"/>
      <w:marBottom w:val="0"/>
      <w:divBdr>
        <w:top w:val="none" w:sz="0" w:space="0" w:color="auto"/>
        <w:left w:val="none" w:sz="0" w:space="0" w:color="auto"/>
        <w:bottom w:val="none" w:sz="0" w:space="0" w:color="auto"/>
        <w:right w:val="none" w:sz="0" w:space="0" w:color="auto"/>
      </w:divBdr>
    </w:div>
    <w:div w:id="1693798541">
      <w:bodyDiv w:val="1"/>
      <w:marLeft w:val="0"/>
      <w:marRight w:val="0"/>
      <w:marTop w:val="0"/>
      <w:marBottom w:val="0"/>
      <w:divBdr>
        <w:top w:val="none" w:sz="0" w:space="0" w:color="auto"/>
        <w:left w:val="none" w:sz="0" w:space="0" w:color="auto"/>
        <w:bottom w:val="none" w:sz="0" w:space="0" w:color="auto"/>
        <w:right w:val="none" w:sz="0" w:space="0" w:color="auto"/>
      </w:divBdr>
    </w:div>
    <w:div w:id="1694846224">
      <w:bodyDiv w:val="1"/>
      <w:marLeft w:val="0"/>
      <w:marRight w:val="0"/>
      <w:marTop w:val="0"/>
      <w:marBottom w:val="0"/>
      <w:divBdr>
        <w:top w:val="none" w:sz="0" w:space="0" w:color="auto"/>
        <w:left w:val="none" w:sz="0" w:space="0" w:color="auto"/>
        <w:bottom w:val="none" w:sz="0" w:space="0" w:color="auto"/>
        <w:right w:val="none" w:sz="0" w:space="0" w:color="auto"/>
      </w:divBdr>
    </w:div>
    <w:div w:id="1698189703">
      <w:bodyDiv w:val="1"/>
      <w:marLeft w:val="0"/>
      <w:marRight w:val="0"/>
      <w:marTop w:val="0"/>
      <w:marBottom w:val="0"/>
      <w:divBdr>
        <w:top w:val="none" w:sz="0" w:space="0" w:color="auto"/>
        <w:left w:val="none" w:sz="0" w:space="0" w:color="auto"/>
        <w:bottom w:val="none" w:sz="0" w:space="0" w:color="auto"/>
        <w:right w:val="none" w:sz="0" w:space="0" w:color="auto"/>
      </w:divBdr>
    </w:div>
    <w:div w:id="1698701618">
      <w:bodyDiv w:val="1"/>
      <w:marLeft w:val="0"/>
      <w:marRight w:val="0"/>
      <w:marTop w:val="0"/>
      <w:marBottom w:val="0"/>
      <w:divBdr>
        <w:top w:val="none" w:sz="0" w:space="0" w:color="auto"/>
        <w:left w:val="none" w:sz="0" w:space="0" w:color="auto"/>
        <w:bottom w:val="none" w:sz="0" w:space="0" w:color="auto"/>
        <w:right w:val="none" w:sz="0" w:space="0" w:color="auto"/>
      </w:divBdr>
    </w:div>
    <w:div w:id="1700281204">
      <w:bodyDiv w:val="1"/>
      <w:marLeft w:val="0"/>
      <w:marRight w:val="0"/>
      <w:marTop w:val="0"/>
      <w:marBottom w:val="0"/>
      <w:divBdr>
        <w:top w:val="none" w:sz="0" w:space="0" w:color="auto"/>
        <w:left w:val="none" w:sz="0" w:space="0" w:color="auto"/>
        <w:bottom w:val="none" w:sz="0" w:space="0" w:color="auto"/>
        <w:right w:val="none" w:sz="0" w:space="0" w:color="auto"/>
      </w:divBdr>
    </w:div>
    <w:div w:id="1711808464">
      <w:bodyDiv w:val="1"/>
      <w:marLeft w:val="0"/>
      <w:marRight w:val="0"/>
      <w:marTop w:val="0"/>
      <w:marBottom w:val="0"/>
      <w:divBdr>
        <w:top w:val="none" w:sz="0" w:space="0" w:color="auto"/>
        <w:left w:val="none" w:sz="0" w:space="0" w:color="auto"/>
        <w:bottom w:val="none" w:sz="0" w:space="0" w:color="auto"/>
        <w:right w:val="none" w:sz="0" w:space="0" w:color="auto"/>
      </w:divBdr>
    </w:div>
    <w:div w:id="1713339469">
      <w:bodyDiv w:val="1"/>
      <w:marLeft w:val="0"/>
      <w:marRight w:val="0"/>
      <w:marTop w:val="0"/>
      <w:marBottom w:val="0"/>
      <w:divBdr>
        <w:top w:val="none" w:sz="0" w:space="0" w:color="auto"/>
        <w:left w:val="none" w:sz="0" w:space="0" w:color="auto"/>
        <w:bottom w:val="none" w:sz="0" w:space="0" w:color="auto"/>
        <w:right w:val="none" w:sz="0" w:space="0" w:color="auto"/>
      </w:divBdr>
    </w:div>
    <w:div w:id="1720128200">
      <w:bodyDiv w:val="1"/>
      <w:marLeft w:val="0"/>
      <w:marRight w:val="0"/>
      <w:marTop w:val="0"/>
      <w:marBottom w:val="0"/>
      <w:divBdr>
        <w:top w:val="none" w:sz="0" w:space="0" w:color="auto"/>
        <w:left w:val="none" w:sz="0" w:space="0" w:color="auto"/>
        <w:bottom w:val="none" w:sz="0" w:space="0" w:color="auto"/>
        <w:right w:val="none" w:sz="0" w:space="0" w:color="auto"/>
      </w:divBdr>
    </w:div>
    <w:div w:id="1725562926">
      <w:bodyDiv w:val="1"/>
      <w:marLeft w:val="0"/>
      <w:marRight w:val="0"/>
      <w:marTop w:val="0"/>
      <w:marBottom w:val="0"/>
      <w:divBdr>
        <w:top w:val="none" w:sz="0" w:space="0" w:color="auto"/>
        <w:left w:val="none" w:sz="0" w:space="0" w:color="auto"/>
        <w:bottom w:val="none" w:sz="0" w:space="0" w:color="auto"/>
        <w:right w:val="none" w:sz="0" w:space="0" w:color="auto"/>
      </w:divBdr>
    </w:div>
    <w:div w:id="1727992864">
      <w:bodyDiv w:val="1"/>
      <w:marLeft w:val="0"/>
      <w:marRight w:val="0"/>
      <w:marTop w:val="0"/>
      <w:marBottom w:val="0"/>
      <w:divBdr>
        <w:top w:val="none" w:sz="0" w:space="0" w:color="auto"/>
        <w:left w:val="none" w:sz="0" w:space="0" w:color="auto"/>
        <w:bottom w:val="none" w:sz="0" w:space="0" w:color="auto"/>
        <w:right w:val="none" w:sz="0" w:space="0" w:color="auto"/>
      </w:divBdr>
    </w:div>
    <w:div w:id="1734036740">
      <w:bodyDiv w:val="1"/>
      <w:marLeft w:val="0"/>
      <w:marRight w:val="0"/>
      <w:marTop w:val="0"/>
      <w:marBottom w:val="0"/>
      <w:divBdr>
        <w:top w:val="none" w:sz="0" w:space="0" w:color="auto"/>
        <w:left w:val="none" w:sz="0" w:space="0" w:color="auto"/>
        <w:bottom w:val="none" w:sz="0" w:space="0" w:color="auto"/>
        <w:right w:val="none" w:sz="0" w:space="0" w:color="auto"/>
      </w:divBdr>
    </w:div>
    <w:div w:id="1736926171">
      <w:bodyDiv w:val="1"/>
      <w:marLeft w:val="0"/>
      <w:marRight w:val="0"/>
      <w:marTop w:val="0"/>
      <w:marBottom w:val="0"/>
      <w:divBdr>
        <w:top w:val="none" w:sz="0" w:space="0" w:color="auto"/>
        <w:left w:val="none" w:sz="0" w:space="0" w:color="auto"/>
        <w:bottom w:val="none" w:sz="0" w:space="0" w:color="auto"/>
        <w:right w:val="none" w:sz="0" w:space="0" w:color="auto"/>
      </w:divBdr>
    </w:div>
    <w:div w:id="1745489714">
      <w:bodyDiv w:val="1"/>
      <w:marLeft w:val="0"/>
      <w:marRight w:val="0"/>
      <w:marTop w:val="0"/>
      <w:marBottom w:val="0"/>
      <w:divBdr>
        <w:top w:val="none" w:sz="0" w:space="0" w:color="auto"/>
        <w:left w:val="none" w:sz="0" w:space="0" w:color="auto"/>
        <w:bottom w:val="none" w:sz="0" w:space="0" w:color="auto"/>
        <w:right w:val="none" w:sz="0" w:space="0" w:color="auto"/>
      </w:divBdr>
    </w:div>
    <w:div w:id="1761101157">
      <w:bodyDiv w:val="1"/>
      <w:marLeft w:val="0"/>
      <w:marRight w:val="0"/>
      <w:marTop w:val="0"/>
      <w:marBottom w:val="0"/>
      <w:divBdr>
        <w:top w:val="none" w:sz="0" w:space="0" w:color="auto"/>
        <w:left w:val="none" w:sz="0" w:space="0" w:color="auto"/>
        <w:bottom w:val="none" w:sz="0" w:space="0" w:color="auto"/>
        <w:right w:val="none" w:sz="0" w:space="0" w:color="auto"/>
      </w:divBdr>
    </w:div>
    <w:div w:id="1774084958">
      <w:bodyDiv w:val="1"/>
      <w:marLeft w:val="0"/>
      <w:marRight w:val="0"/>
      <w:marTop w:val="0"/>
      <w:marBottom w:val="0"/>
      <w:divBdr>
        <w:top w:val="none" w:sz="0" w:space="0" w:color="auto"/>
        <w:left w:val="none" w:sz="0" w:space="0" w:color="auto"/>
        <w:bottom w:val="none" w:sz="0" w:space="0" w:color="auto"/>
        <w:right w:val="none" w:sz="0" w:space="0" w:color="auto"/>
      </w:divBdr>
      <w:divsChild>
        <w:div w:id="27264320">
          <w:marLeft w:val="0"/>
          <w:marRight w:val="0"/>
          <w:marTop w:val="0"/>
          <w:marBottom w:val="0"/>
          <w:divBdr>
            <w:top w:val="none" w:sz="0" w:space="0" w:color="auto"/>
            <w:left w:val="none" w:sz="0" w:space="0" w:color="auto"/>
            <w:bottom w:val="none" w:sz="0" w:space="0" w:color="auto"/>
            <w:right w:val="none" w:sz="0" w:space="0" w:color="auto"/>
          </w:divBdr>
          <w:divsChild>
            <w:div w:id="2036534296">
              <w:marLeft w:val="0"/>
              <w:marRight w:val="0"/>
              <w:marTop w:val="0"/>
              <w:marBottom w:val="0"/>
              <w:divBdr>
                <w:top w:val="none" w:sz="0" w:space="0" w:color="auto"/>
                <w:left w:val="none" w:sz="0" w:space="0" w:color="auto"/>
                <w:bottom w:val="none" w:sz="0" w:space="0" w:color="auto"/>
                <w:right w:val="none" w:sz="0" w:space="0" w:color="auto"/>
              </w:divBdr>
              <w:divsChild>
                <w:div w:id="807625868">
                  <w:marLeft w:val="0"/>
                  <w:marRight w:val="0"/>
                  <w:marTop w:val="0"/>
                  <w:marBottom w:val="0"/>
                  <w:divBdr>
                    <w:top w:val="none" w:sz="0" w:space="0" w:color="auto"/>
                    <w:left w:val="none" w:sz="0" w:space="0" w:color="auto"/>
                    <w:bottom w:val="none" w:sz="0" w:space="0" w:color="auto"/>
                    <w:right w:val="none" w:sz="0" w:space="0" w:color="auto"/>
                  </w:divBdr>
                  <w:divsChild>
                    <w:div w:id="753942013">
                      <w:marLeft w:val="0"/>
                      <w:marRight w:val="0"/>
                      <w:marTop w:val="0"/>
                      <w:marBottom w:val="0"/>
                      <w:divBdr>
                        <w:top w:val="none" w:sz="0" w:space="0" w:color="auto"/>
                        <w:left w:val="none" w:sz="0" w:space="0" w:color="auto"/>
                        <w:bottom w:val="none" w:sz="0" w:space="0" w:color="auto"/>
                        <w:right w:val="none" w:sz="0" w:space="0" w:color="auto"/>
                      </w:divBdr>
                      <w:divsChild>
                        <w:div w:id="370034946">
                          <w:marLeft w:val="0"/>
                          <w:marRight w:val="0"/>
                          <w:marTop w:val="0"/>
                          <w:marBottom w:val="0"/>
                          <w:divBdr>
                            <w:top w:val="none" w:sz="0" w:space="0" w:color="auto"/>
                            <w:left w:val="none" w:sz="0" w:space="0" w:color="auto"/>
                            <w:bottom w:val="none" w:sz="0" w:space="0" w:color="auto"/>
                            <w:right w:val="none" w:sz="0" w:space="0" w:color="auto"/>
                          </w:divBdr>
                        </w:div>
                        <w:div w:id="693925998">
                          <w:marLeft w:val="0"/>
                          <w:marRight w:val="0"/>
                          <w:marTop w:val="0"/>
                          <w:marBottom w:val="0"/>
                          <w:divBdr>
                            <w:top w:val="none" w:sz="0" w:space="0" w:color="auto"/>
                            <w:left w:val="none" w:sz="0" w:space="0" w:color="auto"/>
                            <w:bottom w:val="none" w:sz="0" w:space="0" w:color="auto"/>
                            <w:right w:val="none" w:sz="0" w:space="0" w:color="auto"/>
                          </w:divBdr>
                          <w:divsChild>
                            <w:div w:id="1148522575">
                              <w:marLeft w:val="0"/>
                              <w:marRight w:val="0"/>
                              <w:marTop w:val="0"/>
                              <w:marBottom w:val="0"/>
                              <w:divBdr>
                                <w:top w:val="none" w:sz="0" w:space="0" w:color="auto"/>
                                <w:left w:val="none" w:sz="0" w:space="0" w:color="auto"/>
                                <w:bottom w:val="none" w:sz="0" w:space="0" w:color="auto"/>
                                <w:right w:val="none" w:sz="0" w:space="0" w:color="auto"/>
                              </w:divBdr>
                              <w:divsChild>
                                <w:div w:id="1947496304">
                                  <w:marLeft w:val="0"/>
                                  <w:marRight w:val="0"/>
                                  <w:marTop w:val="0"/>
                                  <w:marBottom w:val="480"/>
                                  <w:divBdr>
                                    <w:top w:val="none" w:sz="0" w:space="0" w:color="auto"/>
                                    <w:left w:val="none" w:sz="0" w:space="0" w:color="auto"/>
                                    <w:bottom w:val="none" w:sz="0" w:space="0" w:color="auto"/>
                                    <w:right w:val="none" w:sz="0" w:space="0" w:color="auto"/>
                                  </w:divBdr>
                                  <w:divsChild>
                                    <w:div w:id="1129395020">
                                      <w:marLeft w:val="0"/>
                                      <w:marRight w:val="0"/>
                                      <w:marTop w:val="0"/>
                                      <w:marBottom w:val="0"/>
                                      <w:divBdr>
                                        <w:top w:val="none" w:sz="0" w:space="0" w:color="auto"/>
                                        <w:left w:val="none" w:sz="0" w:space="0" w:color="auto"/>
                                        <w:bottom w:val="none" w:sz="0" w:space="0" w:color="auto"/>
                                        <w:right w:val="none" w:sz="0" w:space="0" w:color="auto"/>
                                      </w:divBdr>
                                      <w:divsChild>
                                        <w:div w:id="1163932567">
                                          <w:marLeft w:val="0"/>
                                          <w:marRight w:val="0"/>
                                          <w:marTop w:val="0"/>
                                          <w:marBottom w:val="0"/>
                                          <w:divBdr>
                                            <w:top w:val="none" w:sz="0" w:space="0" w:color="auto"/>
                                            <w:left w:val="none" w:sz="0" w:space="0" w:color="auto"/>
                                            <w:bottom w:val="none" w:sz="0" w:space="0" w:color="auto"/>
                                            <w:right w:val="none" w:sz="0" w:space="0" w:color="auto"/>
                                          </w:divBdr>
                                          <w:divsChild>
                                            <w:div w:id="377977905">
                                              <w:marLeft w:val="0"/>
                                              <w:marRight w:val="47"/>
                                              <w:marTop w:val="0"/>
                                              <w:marBottom w:val="0"/>
                                              <w:divBdr>
                                                <w:top w:val="none" w:sz="0" w:space="0" w:color="auto"/>
                                                <w:left w:val="none" w:sz="0" w:space="0" w:color="auto"/>
                                                <w:bottom w:val="none" w:sz="0" w:space="0" w:color="auto"/>
                                                <w:right w:val="none" w:sz="0" w:space="0" w:color="auto"/>
                                              </w:divBdr>
                                            </w:div>
                                            <w:div w:id="474104065">
                                              <w:marLeft w:val="0"/>
                                              <w:marRight w:val="47"/>
                                              <w:marTop w:val="0"/>
                                              <w:marBottom w:val="0"/>
                                              <w:divBdr>
                                                <w:top w:val="none" w:sz="0" w:space="0" w:color="auto"/>
                                                <w:left w:val="none" w:sz="0" w:space="0" w:color="auto"/>
                                                <w:bottom w:val="none" w:sz="0" w:space="0" w:color="auto"/>
                                                <w:right w:val="none" w:sz="0" w:space="0" w:color="auto"/>
                                              </w:divBdr>
                                            </w:div>
                                            <w:div w:id="801507934">
                                              <w:marLeft w:val="0"/>
                                              <w:marRight w:val="47"/>
                                              <w:marTop w:val="0"/>
                                              <w:marBottom w:val="0"/>
                                              <w:divBdr>
                                                <w:top w:val="none" w:sz="0" w:space="0" w:color="auto"/>
                                                <w:left w:val="none" w:sz="0" w:space="0" w:color="auto"/>
                                                <w:bottom w:val="none" w:sz="0" w:space="0" w:color="auto"/>
                                                <w:right w:val="none" w:sz="0" w:space="0" w:color="auto"/>
                                              </w:divBdr>
                                            </w:div>
                                            <w:div w:id="803229921">
                                              <w:marLeft w:val="0"/>
                                              <w:marRight w:val="47"/>
                                              <w:marTop w:val="0"/>
                                              <w:marBottom w:val="0"/>
                                              <w:divBdr>
                                                <w:top w:val="none" w:sz="0" w:space="0" w:color="auto"/>
                                                <w:left w:val="none" w:sz="0" w:space="0" w:color="auto"/>
                                                <w:bottom w:val="none" w:sz="0" w:space="0" w:color="auto"/>
                                                <w:right w:val="none" w:sz="0" w:space="0" w:color="auto"/>
                                              </w:divBdr>
                                            </w:div>
                                            <w:div w:id="1636523355">
                                              <w:marLeft w:val="0"/>
                                              <w:marRight w:val="47"/>
                                              <w:marTop w:val="0"/>
                                              <w:marBottom w:val="0"/>
                                              <w:divBdr>
                                                <w:top w:val="none" w:sz="0" w:space="0" w:color="auto"/>
                                                <w:left w:val="none" w:sz="0" w:space="0" w:color="auto"/>
                                                <w:bottom w:val="none" w:sz="0" w:space="0" w:color="auto"/>
                                                <w:right w:val="none" w:sz="0" w:space="0" w:color="auto"/>
                                              </w:divBdr>
                                            </w:div>
                                            <w:div w:id="1834101157">
                                              <w:marLeft w:val="0"/>
                                              <w:marRight w:val="47"/>
                                              <w:marTop w:val="0"/>
                                              <w:marBottom w:val="0"/>
                                              <w:divBdr>
                                                <w:top w:val="none" w:sz="0" w:space="0" w:color="auto"/>
                                                <w:left w:val="none" w:sz="0" w:space="0" w:color="auto"/>
                                                <w:bottom w:val="none" w:sz="0" w:space="0" w:color="auto"/>
                                                <w:right w:val="none" w:sz="0" w:space="0" w:color="auto"/>
                                              </w:divBdr>
                                            </w:div>
                                            <w:div w:id="1981687161">
                                              <w:marLeft w:val="0"/>
                                              <w:marRight w:val="47"/>
                                              <w:marTop w:val="0"/>
                                              <w:marBottom w:val="0"/>
                                              <w:divBdr>
                                                <w:top w:val="none" w:sz="0" w:space="0" w:color="auto"/>
                                                <w:left w:val="none" w:sz="0" w:space="0" w:color="auto"/>
                                                <w:bottom w:val="none" w:sz="0" w:space="0" w:color="auto"/>
                                                <w:right w:val="none" w:sz="0" w:space="0" w:color="auto"/>
                                              </w:divBdr>
                                            </w:div>
                                            <w:div w:id="2118482250">
                                              <w:marLeft w:val="0"/>
                                              <w:marRight w:val="47"/>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64847857">
                          <w:marLeft w:val="0"/>
                          <w:marRight w:val="0"/>
                          <w:marTop w:val="0"/>
                          <w:marBottom w:val="0"/>
                          <w:divBdr>
                            <w:top w:val="none" w:sz="0" w:space="0" w:color="auto"/>
                            <w:left w:val="none" w:sz="0" w:space="0" w:color="auto"/>
                            <w:bottom w:val="none" w:sz="0" w:space="0" w:color="auto"/>
                            <w:right w:val="none" w:sz="0" w:space="0" w:color="auto"/>
                          </w:divBdr>
                        </w:div>
                        <w:div w:id="1569654684">
                          <w:marLeft w:val="-56"/>
                          <w:marRight w:val="0"/>
                          <w:marTop w:val="0"/>
                          <w:marBottom w:val="112"/>
                          <w:divBdr>
                            <w:top w:val="none" w:sz="0" w:space="0" w:color="auto"/>
                            <w:left w:val="none" w:sz="0" w:space="0" w:color="auto"/>
                            <w:bottom w:val="none" w:sz="0" w:space="0" w:color="auto"/>
                            <w:right w:val="none" w:sz="0" w:space="0" w:color="auto"/>
                          </w:divBdr>
                          <w:divsChild>
                            <w:div w:id="459617693">
                              <w:marLeft w:val="0"/>
                              <w:marRight w:val="0"/>
                              <w:marTop w:val="0"/>
                              <w:marBottom w:val="0"/>
                              <w:divBdr>
                                <w:top w:val="none" w:sz="0" w:space="0" w:color="auto"/>
                                <w:left w:val="none" w:sz="0" w:space="0" w:color="auto"/>
                                <w:bottom w:val="none" w:sz="0" w:space="0" w:color="auto"/>
                                <w:right w:val="none" w:sz="0" w:space="0" w:color="auto"/>
                              </w:divBdr>
                              <w:divsChild>
                                <w:div w:id="1926694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1266987">
                          <w:marLeft w:val="0"/>
                          <w:marRight w:val="0"/>
                          <w:marTop w:val="0"/>
                          <w:marBottom w:val="140"/>
                          <w:divBdr>
                            <w:top w:val="none" w:sz="0" w:space="0" w:color="auto"/>
                            <w:left w:val="none" w:sz="0" w:space="0" w:color="auto"/>
                            <w:bottom w:val="none" w:sz="0" w:space="0" w:color="auto"/>
                            <w:right w:val="none" w:sz="0" w:space="0" w:color="auto"/>
                          </w:divBdr>
                        </w:div>
                        <w:div w:id="2004552151">
                          <w:marLeft w:val="0"/>
                          <w:marRight w:val="0"/>
                          <w:marTop w:val="187"/>
                          <w:marBottom w:val="187"/>
                          <w:divBdr>
                            <w:top w:val="none" w:sz="0" w:space="4" w:color="auto"/>
                            <w:left w:val="single" w:sz="12" w:space="7" w:color="9A070F"/>
                            <w:bottom w:val="none" w:sz="0" w:space="5" w:color="auto"/>
                            <w:right w:val="none" w:sz="0" w:space="7" w:color="auto"/>
                          </w:divBdr>
                          <w:divsChild>
                            <w:div w:id="240988350">
                              <w:marLeft w:val="0"/>
                              <w:marRight w:val="0"/>
                              <w:marTop w:val="0"/>
                              <w:marBottom w:val="0"/>
                              <w:divBdr>
                                <w:top w:val="none" w:sz="0" w:space="0" w:color="auto"/>
                                <w:left w:val="none" w:sz="0" w:space="0" w:color="auto"/>
                                <w:bottom w:val="none" w:sz="0" w:space="0" w:color="auto"/>
                                <w:right w:val="none" w:sz="0" w:space="0" w:color="auto"/>
                              </w:divBdr>
                            </w:div>
                            <w:div w:id="1767463295">
                              <w:marLeft w:val="0"/>
                              <w:marRight w:val="94"/>
                              <w:marTop w:val="0"/>
                              <w:marBottom w:val="0"/>
                              <w:divBdr>
                                <w:top w:val="none" w:sz="0" w:space="0" w:color="auto"/>
                                <w:left w:val="none" w:sz="0" w:space="0" w:color="auto"/>
                                <w:bottom w:val="none" w:sz="0" w:space="0" w:color="auto"/>
                                <w:right w:val="none" w:sz="0" w:space="0" w:color="auto"/>
                              </w:divBdr>
                            </w:div>
                          </w:divsChild>
                        </w:div>
                      </w:divsChild>
                    </w:div>
                  </w:divsChild>
                </w:div>
                <w:div w:id="1105880882">
                  <w:marLeft w:val="0"/>
                  <w:marRight w:val="0"/>
                  <w:marTop w:val="0"/>
                  <w:marBottom w:val="0"/>
                  <w:divBdr>
                    <w:top w:val="none" w:sz="0" w:space="0" w:color="auto"/>
                    <w:left w:val="none" w:sz="0" w:space="0" w:color="auto"/>
                    <w:bottom w:val="none" w:sz="0" w:space="0" w:color="auto"/>
                    <w:right w:val="none" w:sz="0" w:space="0" w:color="auto"/>
                  </w:divBdr>
                  <w:divsChild>
                    <w:div w:id="257098991">
                      <w:marLeft w:val="0"/>
                      <w:marRight w:val="187"/>
                      <w:marTop w:val="112"/>
                      <w:marBottom w:val="94"/>
                      <w:divBdr>
                        <w:top w:val="none" w:sz="0" w:space="0" w:color="auto"/>
                        <w:left w:val="none" w:sz="0" w:space="0" w:color="auto"/>
                        <w:bottom w:val="none" w:sz="0" w:space="0" w:color="auto"/>
                        <w:right w:val="none" w:sz="0" w:space="0" w:color="auto"/>
                      </w:divBdr>
                    </w:div>
                    <w:div w:id="1196886294">
                      <w:marLeft w:val="0"/>
                      <w:marRight w:val="0"/>
                      <w:marTop w:val="0"/>
                      <w:marBottom w:val="0"/>
                      <w:divBdr>
                        <w:top w:val="none" w:sz="0" w:space="0" w:color="auto"/>
                        <w:left w:val="none" w:sz="0" w:space="0" w:color="auto"/>
                        <w:bottom w:val="none" w:sz="0" w:space="0" w:color="auto"/>
                        <w:right w:val="none" w:sz="0" w:space="0" w:color="auto"/>
                      </w:divBdr>
                    </w:div>
                    <w:div w:id="1559390254">
                      <w:marLeft w:val="0"/>
                      <w:marRight w:val="0"/>
                      <w:marTop w:val="0"/>
                      <w:marBottom w:val="0"/>
                      <w:divBdr>
                        <w:top w:val="none" w:sz="0" w:space="0" w:color="auto"/>
                        <w:left w:val="none" w:sz="0" w:space="0" w:color="auto"/>
                        <w:bottom w:val="none" w:sz="0" w:space="0" w:color="auto"/>
                        <w:right w:val="none" w:sz="0" w:space="0" w:color="auto"/>
                      </w:divBdr>
                    </w:div>
                    <w:div w:id="1566604933">
                      <w:marLeft w:val="0"/>
                      <w:marRight w:val="0"/>
                      <w:marTop w:val="0"/>
                      <w:marBottom w:val="0"/>
                      <w:divBdr>
                        <w:top w:val="none" w:sz="0" w:space="0" w:color="auto"/>
                        <w:left w:val="none" w:sz="0" w:space="0" w:color="auto"/>
                        <w:bottom w:val="none" w:sz="0" w:space="0" w:color="auto"/>
                        <w:right w:val="none" w:sz="0" w:space="0" w:color="auto"/>
                      </w:divBdr>
                      <w:divsChild>
                        <w:div w:id="1854877585">
                          <w:marLeft w:val="0"/>
                          <w:marRight w:val="0"/>
                          <w:marTop w:val="0"/>
                          <w:marBottom w:val="0"/>
                          <w:divBdr>
                            <w:top w:val="none" w:sz="0" w:space="0" w:color="auto"/>
                            <w:left w:val="none" w:sz="0" w:space="0" w:color="auto"/>
                            <w:bottom w:val="none" w:sz="0" w:space="0" w:color="auto"/>
                            <w:right w:val="none" w:sz="0" w:space="0" w:color="auto"/>
                          </w:divBdr>
                        </w:div>
                      </w:divsChild>
                    </w:div>
                    <w:div w:id="1577976473">
                      <w:marLeft w:val="0"/>
                      <w:marRight w:val="187"/>
                      <w:marTop w:val="112"/>
                      <w:marBottom w:val="94"/>
                      <w:divBdr>
                        <w:top w:val="none" w:sz="0" w:space="0" w:color="auto"/>
                        <w:left w:val="none" w:sz="0" w:space="0" w:color="auto"/>
                        <w:bottom w:val="none" w:sz="0" w:space="0" w:color="auto"/>
                        <w:right w:val="none" w:sz="0" w:space="0" w:color="auto"/>
                      </w:divBdr>
                    </w:div>
                  </w:divsChild>
                </w:div>
              </w:divsChild>
            </w:div>
          </w:divsChild>
        </w:div>
        <w:div w:id="1552766371">
          <w:marLeft w:val="0"/>
          <w:marRight w:val="0"/>
          <w:marTop w:val="0"/>
          <w:marBottom w:val="0"/>
          <w:divBdr>
            <w:top w:val="none" w:sz="0" w:space="0" w:color="auto"/>
            <w:left w:val="none" w:sz="0" w:space="0" w:color="auto"/>
            <w:bottom w:val="none" w:sz="0" w:space="0" w:color="auto"/>
            <w:right w:val="none" w:sz="0" w:space="0" w:color="auto"/>
          </w:divBdr>
          <w:divsChild>
            <w:div w:id="1185290531">
              <w:marLeft w:val="0"/>
              <w:marRight w:val="0"/>
              <w:marTop w:val="0"/>
              <w:marBottom w:val="0"/>
              <w:divBdr>
                <w:top w:val="none" w:sz="0" w:space="0" w:color="auto"/>
                <w:left w:val="none" w:sz="0" w:space="0" w:color="auto"/>
                <w:bottom w:val="none" w:sz="0" w:space="0" w:color="auto"/>
                <w:right w:val="none" w:sz="0" w:space="0" w:color="auto"/>
              </w:divBdr>
              <w:divsChild>
                <w:div w:id="1863401635">
                  <w:marLeft w:val="0"/>
                  <w:marRight w:val="0"/>
                  <w:marTop w:val="0"/>
                  <w:marBottom w:val="240"/>
                  <w:divBdr>
                    <w:top w:val="none" w:sz="0" w:space="6" w:color="auto"/>
                    <w:left w:val="none" w:sz="0" w:space="6" w:color="auto"/>
                    <w:bottom w:val="single" w:sz="18" w:space="0" w:color="F56A6A"/>
                    <w:right w:val="none" w:sz="0" w:space="0" w:color="auto"/>
                  </w:divBdr>
                  <w:divsChild>
                    <w:div w:id="175389418">
                      <w:marLeft w:val="0"/>
                      <w:marRight w:val="0"/>
                      <w:marTop w:val="0"/>
                      <w:marBottom w:val="0"/>
                      <w:divBdr>
                        <w:top w:val="none" w:sz="0" w:space="0" w:color="auto"/>
                        <w:left w:val="none" w:sz="0" w:space="0" w:color="auto"/>
                        <w:bottom w:val="none" w:sz="0" w:space="0" w:color="auto"/>
                        <w:right w:val="none" w:sz="0" w:space="0" w:color="auto"/>
                      </w:divBdr>
                    </w:div>
                    <w:div w:id="877815561">
                      <w:marLeft w:val="0"/>
                      <w:marRight w:val="24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 w:id="1774865222">
      <w:bodyDiv w:val="1"/>
      <w:marLeft w:val="0"/>
      <w:marRight w:val="0"/>
      <w:marTop w:val="0"/>
      <w:marBottom w:val="0"/>
      <w:divBdr>
        <w:top w:val="none" w:sz="0" w:space="0" w:color="auto"/>
        <w:left w:val="none" w:sz="0" w:space="0" w:color="auto"/>
        <w:bottom w:val="none" w:sz="0" w:space="0" w:color="auto"/>
        <w:right w:val="none" w:sz="0" w:space="0" w:color="auto"/>
      </w:divBdr>
    </w:div>
    <w:div w:id="1775898226">
      <w:bodyDiv w:val="1"/>
      <w:marLeft w:val="0"/>
      <w:marRight w:val="0"/>
      <w:marTop w:val="0"/>
      <w:marBottom w:val="0"/>
      <w:divBdr>
        <w:top w:val="none" w:sz="0" w:space="0" w:color="auto"/>
        <w:left w:val="none" w:sz="0" w:space="0" w:color="auto"/>
        <w:bottom w:val="none" w:sz="0" w:space="0" w:color="auto"/>
        <w:right w:val="none" w:sz="0" w:space="0" w:color="auto"/>
      </w:divBdr>
    </w:div>
    <w:div w:id="1776561498">
      <w:bodyDiv w:val="1"/>
      <w:marLeft w:val="0"/>
      <w:marRight w:val="0"/>
      <w:marTop w:val="0"/>
      <w:marBottom w:val="0"/>
      <w:divBdr>
        <w:top w:val="none" w:sz="0" w:space="0" w:color="auto"/>
        <w:left w:val="none" w:sz="0" w:space="0" w:color="auto"/>
        <w:bottom w:val="none" w:sz="0" w:space="0" w:color="auto"/>
        <w:right w:val="none" w:sz="0" w:space="0" w:color="auto"/>
      </w:divBdr>
    </w:div>
    <w:div w:id="1778450832">
      <w:bodyDiv w:val="1"/>
      <w:marLeft w:val="0"/>
      <w:marRight w:val="0"/>
      <w:marTop w:val="0"/>
      <w:marBottom w:val="0"/>
      <w:divBdr>
        <w:top w:val="none" w:sz="0" w:space="0" w:color="auto"/>
        <w:left w:val="none" w:sz="0" w:space="0" w:color="auto"/>
        <w:bottom w:val="none" w:sz="0" w:space="0" w:color="auto"/>
        <w:right w:val="none" w:sz="0" w:space="0" w:color="auto"/>
      </w:divBdr>
    </w:div>
    <w:div w:id="1779176787">
      <w:bodyDiv w:val="1"/>
      <w:marLeft w:val="0"/>
      <w:marRight w:val="0"/>
      <w:marTop w:val="0"/>
      <w:marBottom w:val="0"/>
      <w:divBdr>
        <w:top w:val="none" w:sz="0" w:space="0" w:color="auto"/>
        <w:left w:val="none" w:sz="0" w:space="0" w:color="auto"/>
        <w:bottom w:val="none" w:sz="0" w:space="0" w:color="auto"/>
        <w:right w:val="none" w:sz="0" w:space="0" w:color="auto"/>
      </w:divBdr>
    </w:div>
    <w:div w:id="1788960336">
      <w:bodyDiv w:val="1"/>
      <w:marLeft w:val="0"/>
      <w:marRight w:val="0"/>
      <w:marTop w:val="0"/>
      <w:marBottom w:val="0"/>
      <w:divBdr>
        <w:top w:val="none" w:sz="0" w:space="0" w:color="auto"/>
        <w:left w:val="none" w:sz="0" w:space="0" w:color="auto"/>
        <w:bottom w:val="none" w:sz="0" w:space="0" w:color="auto"/>
        <w:right w:val="none" w:sz="0" w:space="0" w:color="auto"/>
      </w:divBdr>
    </w:div>
    <w:div w:id="1790513566">
      <w:bodyDiv w:val="1"/>
      <w:marLeft w:val="0"/>
      <w:marRight w:val="0"/>
      <w:marTop w:val="0"/>
      <w:marBottom w:val="0"/>
      <w:divBdr>
        <w:top w:val="none" w:sz="0" w:space="0" w:color="auto"/>
        <w:left w:val="none" w:sz="0" w:space="0" w:color="auto"/>
        <w:bottom w:val="none" w:sz="0" w:space="0" w:color="auto"/>
        <w:right w:val="none" w:sz="0" w:space="0" w:color="auto"/>
      </w:divBdr>
    </w:div>
    <w:div w:id="1793479985">
      <w:bodyDiv w:val="1"/>
      <w:marLeft w:val="0"/>
      <w:marRight w:val="0"/>
      <w:marTop w:val="0"/>
      <w:marBottom w:val="0"/>
      <w:divBdr>
        <w:top w:val="none" w:sz="0" w:space="0" w:color="auto"/>
        <w:left w:val="none" w:sz="0" w:space="0" w:color="auto"/>
        <w:bottom w:val="none" w:sz="0" w:space="0" w:color="auto"/>
        <w:right w:val="none" w:sz="0" w:space="0" w:color="auto"/>
      </w:divBdr>
    </w:div>
    <w:div w:id="1795367036">
      <w:bodyDiv w:val="1"/>
      <w:marLeft w:val="0"/>
      <w:marRight w:val="0"/>
      <w:marTop w:val="0"/>
      <w:marBottom w:val="0"/>
      <w:divBdr>
        <w:top w:val="none" w:sz="0" w:space="0" w:color="auto"/>
        <w:left w:val="none" w:sz="0" w:space="0" w:color="auto"/>
        <w:bottom w:val="none" w:sz="0" w:space="0" w:color="auto"/>
        <w:right w:val="none" w:sz="0" w:space="0" w:color="auto"/>
      </w:divBdr>
    </w:div>
    <w:div w:id="1796604745">
      <w:bodyDiv w:val="1"/>
      <w:marLeft w:val="0"/>
      <w:marRight w:val="0"/>
      <w:marTop w:val="0"/>
      <w:marBottom w:val="0"/>
      <w:divBdr>
        <w:top w:val="none" w:sz="0" w:space="0" w:color="auto"/>
        <w:left w:val="none" w:sz="0" w:space="0" w:color="auto"/>
        <w:bottom w:val="none" w:sz="0" w:space="0" w:color="auto"/>
        <w:right w:val="none" w:sz="0" w:space="0" w:color="auto"/>
      </w:divBdr>
    </w:div>
    <w:div w:id="1805076088">
      <w:bodyDiv w:val="1"/>
      <w:marLeft w:val="0"/>
      <w:marRight w:val="0"/>
      <w:marTop w:val="0"/>
      <w:marBottom w:val="0"/>
      <w:divBdr>
        <w:top w:val="none" w:sz="0" w:space="0" w:color="auto"/>
        <w:left w:val="none" w:sz="0" w:space="0" w:color="auto"/>
        <w:bottom w:val="none" w:sz="0" w:space="0" w:color="auto"/>
        <w:right w:val="none" w:sz="0" w:space="0" w:color="auto"/>
      </w:divBdr>
    </w:div>
    <w:div w:id="1805081230">
      <w:bodyDiv w:val="1"/>
      <w:marLeft w:val="0"/>
      <w:marRight w:val="0"/>
      <w:marTop w:val="0"/>
      <w:marBottom w:val="0"/>
      <w:divBdr>
        <w:top w:val="none" w:sz="0" w:space="0" w:color="auto"/>
        <w:left w:val="none" w:sz="0" w:space="0" w:color="auto"/>
        <w:bottom w:val="none" w:sz="0" w:space="0" w:color="auto"/>
        <w:right w:val="none" w:sz="0" w:space="0" w:color="auto"/>
      </w:divBdr>
    </w:div>
    <w:div w:id="1805849170">
      <w:bodyDiv w:val="1"/>
      <w:marLeft w:val="0"/>
      <w:marRight w:val="0"/>
      <w:marTop w:val="0"/>
      <w:marBottom w:val="0"/>
      <w:divBdr>
        <w:top w:val="none" w:sz="0" w:space="0" w:color="auto"/>
        <w:left w:val="none" w:sz="0" w:space="0" w:color="auto"/>
        <w:bottom w:val="none" w:sz="0" w:space="0" w:color="auto"/>
        <w:right w:val="none" w:sz="0" w:space="0" w:color="auto"/>
      </w:divBdr>
    </w:div>
    <w:div w:id="1807817067">
      <w:bodyDiv w:val="1"/>
      <w:marLeft w:val="0"/>
      <w:marRight w:val="0"/>
      <w:marTop w:val="0"/>
      <w:marBottom w:val="0"/>
      <w:divBdr>
        <w:top w:val="none" w:sz="0" w:space="0" w:color="auto"/>
        <w:left w:val="none" w:sz="0" w:space="0" w:color="auto"/>
        <w:bottom w:val="none" w:sz="0" w:space="0" w:color="auto"/>
        <w:right w:val="none" w:sz="0" w:space="0" w:color="auto"/>
      </w:divBdr>
    </w:div>
    <w:div w:id="1808282771">
      <w:bodyDiv w:val="1"/>
      <w:marLeft w:val="0"/>
      <w:marRight w:val="0"/>
      <w:marTop w:val="0"/>
      <w:marBottom w:val="0"/>
      <w:divBdr>
        <w:top w:val="none" w:sz="0" w:space="0" w:color="auto"/>
        <w:left w:val="none" w:sz="0" w:space="0" w:color="auto"/>
        <w:bottom w:val="none" w:sz="0" w:space="0" w:color="auto"/>
        <w:right w:val="none" w:sz="0" w:space="0" w:color="auto"/>
      </w:divBdr>
    </w:div>
    <w:div w:id="1809011392">
      <w:bodyDiv w:val="1"/>
      <w:marLeft w:val="0"/>
      <w:marRight w:val="0"/>
      <w:marTop w:val="0"/>
      <w:marBottom w:val="0"/>
      <w:divBdr>
        <w:top w:val="none" w:sz="0" w:space="0" w:color="auto"/>
        <w:left w:val="none" w:sz="0" w:space="0" w:color="auto"/>
        <w:bottom w:val="none" w:sz="0" w:space="0" w:color="auto"/>
        <w:right w:val="none" w:sz="0" w:space="0" w:color="auto"/>
      </w:divBdr>
    </w:div>
    <w:div w:id="1810318159">
      <w:bodyDiv w:val="1"/>
      <w:marLeft w:val="0"/>
      <w:marRight w:val="0"/>
      <w:marTop w:val="0"/>
      <w:marBottom w:val="0"/>
      <w:divBdr>
        <w:top w:val="none" w:sz="0" w:space="0" w:color="auto"/>
        <w:left w:val="none" w:sz="0" w:space="0" w:color="auto"/>
        <w:bottom w:val="none" w:sz="0" w:space="0" w:color="auto"/>
        <w:right w:val="none" w:sz="0" w:space="0" w:color="auto"/>
      </w:divBdr>
    </w:div>
    <w:div w:id="1811510995">
      <w:bodyDiv w:val="1"/>
      <w:marLeft w:val="0"/>
      <w:marRight w:val="0"/>
      <w:marTop w:val="0"/>
      <w:marBottom w:val="0"/>
      <w:divBdr>
        <w:top w:val="none" w:sz="0" w:space="0" w:color="auto"/>
        <w:left w:val="none" w:sz="0" w:space="0" w:color="auto"/>
        <w:bottom w:val="none" w:sz="0" w:space="0" w:color="auto"/>
        <w:right w:val="none" w:sz="0" w:space="0" w:color="auto"/>
      </w:divBdr>
    </w:div>
    <w:div w:id="1814564198">
      <w:bodyDiv w:val="1"/>
      <w:marLeft w:val="0"/>
      <w:marRight w:val="0"/>
      <w:marTop w:val="0"/>
      <w:marBottom w:val="0"/>
      <w:divBdr>
        <w:top w:val="none" w:sz="0" w:space="0" w:color="auto"/>
        <w:left w:val="none" w:sz="0" w:space="0" w:color="auto"/>
        <w:bottom w:val="none" w:sz="0" w:space="0" w:color="auto"/>
        <w:right w:val="none" w:sz="0" w:space="0" w:color="auto"/>
      </w:divBdr>
    </w:div>
    <w:div w:id="1815174805">
      <w:bodyDiv w:val="1"/>
      <w:marLeft w:val="0"/>
      <w:marRight w:val="0"/>
      <w:marTop w:val="0"/>
      <w:marBottom w:val="0"/>
      <w:divBdr>
        <w:top w:val="none" w:sz="0" w:space="0" w:color="auto"/>
        <w:left w:val="none" w:sz="0" w:space="0" w:color="auto"/>
        <w:bottom w:val="none" w:sz="0" w:space="0" w:color="auto"/>
        <w:right w:val="none" w:sz="0" w:space="0" w:color="auto"/>
      </w:divBdr>
    </w:div>
    <w:div w:id="1816296823">
      <w:bodyDiv w:val="1"/>
      <w:marLeft w:val="0"/>
      <w:marRight w:val="0"/>
      <w:marTop w:val="0"/>
      <w:marBottom w:val="0"/>
      <w:divBdr>
        <w:top w:val="none" w:sz="0" w:space="0" w:color="auto"/>
        <w:left w:val="none" w:sz="0" w:space="0" w:color="auto"/>
        <w:bottom w:val="none" w:sz="0" w:space="0" w:color="auto"/>
        <w:right w:val="none" w:sz="0" w:space="0" w:color="auto"/>
      </w:divBdr>
    </w:div>
    <w:div w:id="1819224374">
      <w:bodyDiv w:val="1"/>
      <w:marLeft w:val="0"/>
      <w:marRight w:val="0"/>
      <w:marTop w:val="0"/>
      <w:marBottom w:val="0"/>
      <w:divBdr>
        <w:top w:val="none" w:sz="0" w:space="0" w:color="auto"/>
        <w:left w:val="none" w:sz="0" w:space="0" w:color="auto"/>
        <w:bottom w:val="none" w:sz="0" w:space="0" w:color="auto"/>
        <w:right w:val="none" w:sz="0" w:space="0" w:color="auto"/>
      </w:divBdr>
    </w:div>
    <w:div w:id="1822889281">
      <w:bodyDiv w:val="1"/>
      <w:marLeft w:val="0"/>
      <w:marRight w:val="0"/>
      <w:marTop w:val="0"/>
      <w:marBottom w:val="0"/>
      <w:divBdr>
        <w:top w:val="none" w:sz="0" w:space="0" w:color="auto"/>
        <w:left w:val="none" w:sz="0" w:space="0" w:color="auto"/>
        <w:bottom w:val="none" w:sz="0" w:space="0" w:color="auto"/>
        <w:right w:val="none" w:sz="0" w:space="0" w:color="auto"/>
      </w:divBdr>
    </w:div>
    <w:div w:id="1832914977">
      <w:bodyDiv w:val="1"/>
      <w:marLeft w:val="0"/>
      <w:marRight w:val="0"/>
      <w:marTop w:val="0"/>
      <w:marBottom w:val="0"/>
      <w:divBdr>
        <w:top w:val="none" w:sz="0" w:space="0" w:color="auto"/>
        <w:left w:val="none" w:sz="0" w:space="0" w:color="auto"/>
        <w:bottom w:val="none" w:sz="0" w:space="0" w:color="auto"/>
        <w:right w:val="none" w:sz="0" w:space="0" w:color="auto"/>
      </w:divBdr>
    </w:div>
    <w:div w:id="1841967250">
      <w:bodyDiv w:val="1"/>
      <w:marLeft w:val="0"/>
      <w:marRight w:val="0"/>
      <w:marTop w:val="0"/>
      <w:marBottom w:val="0"/>
      <w:divBdr>
        <w:top w:val="none" w:sz="0" w:space="0" w:color="auto"/>
        <w:left w:val="none" w:sz="0" w:space="0" w:color="auto"/>
        <w:bottom w:val="none" w:sz="0" w:space="0" w:color="auto"/>
        <w:right w:val="none" w:sz="0" w:space="0" w:color="auto"/>
      </w:divBdr>
    </w:div>
    <w:div w:id="1842426719">
      <w:bodyDiv w:val="1"/>
      <w:marLeft w:val="0"/>
      <w:marRight w:val="0"/>
      <w:marTop w:val="0"/>
      <w:marBottom w:val="0"/>
      <w:divBdr>
        <w:top w:val="none" w:sz="0" w:space="0" w:color="auto"/>
        <w:left w:val="none" w:sz="0" w:space="0" w:color="auto"/>
        <w:bottom w:val="none" w:sz="0" w:space="0" w:color="auto"/>
        <w:right w:val="none" w:sz="0" w:space="0" w:color="auto"/>
      </w:divBdr>
    </w:div>
    <w:div w:id="1845631429">
      <w:bodyDiv w:val="1"/>
      <w:marLeft w:val="0"/>
      <w:marRight w:val="0"/>
      <w:marTop w:val="0"/>
      <w:marBottom w:val="0"/>
      <w:divBdr>
        <w:top w:val="none" w:sz="0" w:space="0" w:color="auto"/>
        <w:left w:val="none" w:sz="0" w:space="0" w:color="auto"/>
        <w:bottom w:val="none" w:sz="0" w:space="0" w:color="auto"/>
        <w:right w:val="none" w:sz="0" w:space="0" w:color="auto"/>
      </w:divBdr>
    </w:div>
    <w:div w:id="1848711295">
      <w:bodyDiv w:val="1"/>
      <w:marLeft w:val="0"/>
      <w:marRight w:val="0"/>
      <w:marTop w:val="0"/>
      <w:marBottom w:val="0"/>
      <w:divBdr>
        <w:top w:val="none" w:sz="0" w:space="0" w:color="auto"/>
        <w:left w:val="none" w:sz="0" w:space="0" w:color="auto"/>
        <w:bottom w:val="none" w:sz="0" w:space="0" w:color="auto"/>
        <w:right w:val="none" w:sz="0" w:space="0" w:color="auto"/>
      </w:divBdr>
    </w:div>
    <w:div w:id="1854109783">
      <w:bodyDiv w:val="1"/>
      <w:marLeft w:val="0"/>
      <w:marRight w:val="0"/>
      <w:marTop w:val="0"/>
      <w:marBottom w:val="0"/>
      <w:divBdr>
        <w:top w:val="none" w:sz="0" w:space="0" w:color="auto"/>
        <w:left w:val="none" w:sz="0" w:space="0" w:color="auto"/>
        <w:bottom w:val="none" w:sz="0" w:space="0" w:color="auto"/>
        <w:right w:val="none" w:sz="0" w:space="0" w:color="auto"/>
      </w:divBdr>
    </w:div>
    <w:div w:id="1859392915">
      <w:bodyDiv w:val="1"/>
      <w:marLeft w:val="0"/>
      <w:marRight w:val="0"/>
      <w:marTop w:val="0"/>
      <w:marBottom w:val="0"/>
      <w:divBdr>
        <w:top w:val="none" w:sz="0" w:space="0" w:color="auto"/>
        <w:left w:val="none" w:sz="0" w:space="0" w:color="auto"/>
        <w:bottom w:val="none" w:sz="0" w:space="0" w:color="auto"/>
        <w:right w:val="none" w:sz="0" w:space="0" w:color="auto"/>
      </w:divBdr>
    </w:div>
    <w:div w:id="1863519397">
      <w:bodyDiv w:val="1"/>
      <w:marLeft w:val="0"/>
      <w:marRight w:val="0"/>
      <w:marTop w:val="0"/>
      <w:marBottom w:val="0"/>
      <w:divBdr>
        <w:top w:val="none" w:sz="0" w:space="0" w:color="auto"/>
        <w:left w:val="none" w:sz="0" w:space="0" w:color="auto"/>
        <w:bottom w:val="none" w:sz="0" w:space="0" w:color="auto"/>
        <w:right w:val="none" w:sz="0" w:space="0" w:color="auto"/>
      </w:divBdr>
    </w:div>
    <w:div w:id="1876311174">
      <w:bodyDiv w:val="1"/>
      <w:marLeft w:val="0"/>
      <w:marRight w:val="0"/>
      <w:marTop w:val="0"/>
      <w:marBottom w:val="0"/>
      <w:divBdr>
        <w:top w:val="none" w:sz="0" w:space="0" w:color="auto"/>
        <w:left w:val="none" w:sz="0" w:space="0" w:color="auto"/>
        <w:bottom w:val="none" w:sz="0" w:space="0" w:color="auto"/>
        <w:right w:val="none" w:sz="0" w:space="0" w:color="auto"/>
      </w:divBdr>
    </w:div>
    <w:div w:id="1881162491">
      <w:bodyDiv w:val="1"/>
      <w:marLeft w:val="0"/>
      <w:marRight w:val="0"/>
      <w:marTop w:val="0"/>
      <w:marBottom w:val="0"/>
      <w:divBdr>
        <w:top w:val="none" w:sz="0" w:space="0" w:color="auto"/>
        <w:left w:val="none" w:sz="0" w:space="0" w:color="auto"/>
        <w:bottom w:val="none" w:sz="0" w:space="0" w:color="auto"/>
        <w:right w:val="none" w:sz="0" w:space="0" w:color="auto"/>
      </w:divBdr>
    </w:div>
    <w:div w:id="1883514485">
      <w:bodyDiv w:val="1"/>
      <w:marLeft w:val="0"/>
      <w:marRight w:val="0"/>
      <w:marTop w:val="0"/>
      <w:marBottom w:val="0"/>
      <w:divBdr>
        <w:top w:val="none" w:sz="0" w:space="0" w:color="auto"/>
        <w:left w:val="none" w:sz="0" w:space="0" w:color="auto"/>
        <w:bottom w:val="none" w:sz="0" w:space="0" w:color="auto"/>
        <w:right w:val="none" w:sz="0" w:space="0" w:color="auto"/>
      </w:divBdr>
    </w:div>
    <w:div w:id="1886596499">
      <w:bodyDiv w:val="1"/>
      <w:marLeft w:val="0"/>
      <w:marRight w:val="0"/>
      <w:marTop w:val="0"/>
      <w:marBottom w:val="0"/>
      <w:divBdr>
        <w:top w:val="none" w:sz="0" w:space="0" w:color="auto"/>
        <w:left w:val="none" w:sz="0" w:space="0" w:color="auto"/>
        <w:bottom w:val="none" w:sz="0" w:space="0" w:color="auto"/>
        <w:right w:val="none" w:sz="0" w:space="0" w:color="auto"/>
      </w:divBdr>
    </w:div>
    <w:div w:id="1886989272">
      <w:bodyDiv w:val="1"/>
      <w:marLeft w:val="0"/>
      <w:marRight w:val="0"/>
      <w:marTop w:val="0"/>
      <w:marBottom w:val="0"/>
      <w:divBdr>
        <w:top w:val="none" w:sz="0" w:space="0" w:color="auto"/>
        <w:left w:val="none" w:sz="0" w:space="0" w:color="auto"/>
        <w:bottom w:val="none" w:sz="0" w:space="0" w:color="auto"/>
        <w:right w:val="none" w:sz="0" w:space="0" w:color="auto"/>
      </w:divBdr>
    </w:div>
    <w:div w:id="1891378271">
      <w:bodyDiv w:val="1"/>
      <w:marLeft w:val="0"/>
      <w:marRight w:val="0"/>
      <w:marTop w:val="0"/>
      <w:marBottom w:val="0"/>
      <w:divBdr>
        <w:top w:val="none" w:sz="0" w:space="0" w:color="auto"/>
        <w:left w:val="none" w:sz="0" w:space="0" w:color="auto"/>
        <w:bottom w:val="none" w:sz="0" w:space="0" w:color="auto"/>
        <w:right w:val="none" w:sz="0" w:space="0" w:color="auto"/>
      </w:divBdr>
    </w:div>
    <w:div w:id="1892421599">
      <w:bodyDiv w:val="1"/>
      <w:marLeft w:val="0"/>
      <w:marRight w:val="0"/>
      <w:marTop w:val="0"/>
      <w:marBottom w:val="0"/>
      <w:divBdr>
        <w:top w:val="none" w:sz="0" w:space="0" w:color="auto"/>
        <w:left w:val="none" w:sz="0" w:space="0" w:color="auto"/>
        <w:bottom w:val="none" w:sz="0" w:space="0" w:color="auto"/>
        <w:right w:val="none" w:sz="0" w:space="0" w:color="auto"/>
      </w:divBdr>
    </w:div>
    <w:div w:id="1895389967">
      <w:bodyDiv w:val="1"/>
      <w:marLeft w:val="0"/>
      <w:marRight w:val="0"/>
      <w:marTop w:val="0"/>
      <w:marBottom w:val="0"/>
      <w:divBdr>
        <w:top w:val="none" w:sz="0" w:space="0" w:color="auto"/>
        <w:left w:val="none" w:sz="0" w:space="0" w:color="auto"/>
        <w:bottom w:val="none" w:sz="0" w:space="0" w:color="auto"/>
        <w:right w:val="none" w:sz="0" w:space="0" w:color="auto"/>
      </w:divBdr>
      <w:divsChild>
        <w:div w:id="92673251">
          <w:marLeft w:val="0"/>
          <w:marRight w:val="0"/>
          <w:marTop w:val="0"/>
          <w:marBottom w:val="0"/>
          <w:divBdr>
            <w:top w:val="none" w:sz="0" w:space="0" w:color="auto"/>
            <w:left w:val="none" w:sz="0" w:space="0" w:color="auto"/>
            <w:bottom w:val="none" w:sz="0" w:space="0" w:color="auto"/>
            <w:right w:val="none" w:sz="0" w:space="0" w:color="auto"/>
          </w:divBdr>
        </w:div>
        <w:div w:id="1451166197">
          <w:marLeft w:val="0"/>
          <w:marRight w:val="0"/>
          <w:marTop w:val="0"/>
          <w:marBottom w:val="0"/>
          <w:divBdr>
            <w:top w:val="none" w:sz="0" w:space="0" w:color="auto"/>
            <w:left w:val="none" w:sz="0" w:space="0" w:color="auto"/>
            <w:bottom w:val="none" w:sz="0" w:space="0" w:color="auto"/>
            <w:right w:val="none" w:sz="0" w:space="0" w:color="auto"/>
          </w:divBdr>
        </w:div>
        <w:div w:id="1465075727">
          <w:marLeft w:val="0"/>
          <w:marRight w:val="0"/>
          <w:marTop w:val="0"/>
          <w:marBottom w:val="0"/>
          <w:divBdr>
            <w:top w:val="none" w:sz="0" w:space="0" w:color="auto"/>
            <w:left w:val="none" w:sz="0" w:space="0" w:color="auto"/>
            <w:bottom w:val="none" w:sz="0" w:space="0" w:color="auto"/>
            <w:right w:val="none" w:sz="0" w:space="0" w:color="auto"/>
          </w:divBdr>
        </w:div>
        <w:div w:id="1984656532">
          <w:marLeft w:val="0"/>
          <w:marRight w:val="0"/>
          <w:marTop w:val="0"/>
          <w:marBottom w:val="0"/>
          <w:divBdr>
            <w:top w:val="none" w:sz="0" w:space="0" w:color="auto"/>
            <w:left w:val="none" w:sz="0" w:space="0" w:color="auto"/>
            <w:bottom w:val="none" w:sz="0" w:space="0" w:color="auto"/>
            <w:right w:val="none" w:sz="0" w:space="0" w:color="auto"/>
          </w:divBdr>
        </w:div>
      </w:divsChild>
    </w:div>
    <w:div w:id="1896503044">
      <w:bodyDiv w:val="1"/>
      <w:marLeft w:val="0"/>
      <w:marRight w:val="0"/>
      <w:marTop w:val="0"/>
      <w:marBottom w:val="0"/>
      <w:divBdr>
        <w:top w:val="none" w:sz="0" w:space="0" w:color="auto"/>
        <w:left w:val="none" w:sz="0" w:space="0" w:color="auto"/>
        <w:bottom w:val="none" w:sz="0" w:space="0" w:color="auto"/>
        <w:right w:val="none" w:sz="0" w:space="0" w:color="auto"/>
      </w:divBdr>
    </w:div>
    <w:div w:id="1907252877">
      <w:bodyDiv w:val="1"/>
      <w:marLeft w:val="0"/>
      <w:marRight w:val="0"/>
      <w:marTop w:val="0"/>
      <w:marBottom w:val="0"/>
      <w:divBdr>
        <w:top w:val="none" w:sz="0" w:space="0" w:color="auto"/>
        <w:left w:val="none" w:sz="0" w:space="0" w:color="auto"/>
        <w:bottom w:val="none" w:sz="0" w:space="0" w:color="auto"/>
        <w:right w:val="none" w:sz="0" w:space="0" w:color="auto"/>
      </w:divBdr>
    </w:div>
    <w:div w:id="1908302136">
      <w:bodyDiv w:val="1"/>
      <w:marLeft w:val="0"/>
      <w:marRight w:val="0"/>
      <w:marTop w:val="0"/>
      <w:marBottom w:val="0"/>
      <w:divBdr>
        <w:top w:val="none" w:sz="0" w:space="0" w:color="auto"/>
        <w:left w:val="none" w:sz="0" w:space="0" w:color="auto"/>
        <w:bottom w:val="none" w:sz="0" w:space="0" w:color="auto"/>
        <w:right w:val="none" w:sz="0" w:space="0" w:color="auto"/>
      </w:divBdr>
    </w:div>
    <w:div w:id="1911621290">
      <w:bodyDiv w:val="1"/>
      <w:marLeft w:val="0"/>
      <w:marRight w:val="0"/>
      <w:marTop w:val="0"/>
      <w:marBottom w:val="0"/>
      <w:divBdr>
        <w:top w:val="none" w:sz="0" w:space="0" w:color="auto"/>
        <w:left w:val="none" w:sz="0" w:space="0" w:color="auto"/>
        <w:bottom w:val="none" w:sz="0" w:space="0" w:color="auto"/>
        <w:right w:val="none" w:sz="0" w:space="0" w:color="auto"/>
      </w:divBdr>
    </w:div>
    <w:div w:id="1918898393">
      <w:bodyDiv w:val="1"/>
      <w:marLeft w:val="0"/>
      <w:marRight w:val="0"/>
      <w:marTop w:val="0"/>
      <w:marBottom w:val="0"/>
      <w:divBdr>
        <w:top w:val="none" w:sz="0" w:space="0" w:color="auto"/>
        <w:left w:val="none" w:sz="0" w:space="0" w:color="auto"/>
        <w:bottom w:val="none" w:sz="0" w:space="0" w:color="auto"/>
        <w:right w:val="none" w:sz="0" w:space="0" w:color="auto"/>
      </w:divBdr>
    </w:div>
    <w:div w:id="1924218570">
      <w:bodyDiv w:val="1"/>
      <w:marLeft w:val="0"/>
      <w:marRight w:val="0"/>
      <w:marTop w:val="0"/>
      <w:marBottom w:val="0"/>
      <w:divBdr>
        <w:top w:val="none" w:sz="0" w:space="0" w:color="auto"/>
        <w:left w:val="none" w:sz="0" w:space="0" w:color="auto"/>
        <w:bottom w:val="none" w:sz="0" w:space="0" w:color="auto"/>
        <w:right w:val="none" w:sz="0" w:space="0" w:color="auto"/>
      </w:divBdr>
    </w:div>
    <w:div w:id="1926987716">
      <w:bodyDiv w:val="1"/>
      <w:marLeft w:val="0"/>
      <w:marRight w:val="0"/>
      <w:marTop w:val="0"/>
      <w:marBottom w:val="0"/>
      <w:divBdr>
        <w:top w:val="none" w:sz="0" w:space="0" w:color="auto"/>
        <w:left w:val="none" w:sz="0" w:space="0" w:color="auto"/>
        <w:bottom w:val="none" w:sz="0" w:space="0" w:color="auto"/>
        <w:right w:val="none" w:sz="0" w:space="0" w:color="auto"/>
      </w:divBdr>
    </w:div>
    <w:div w:id="1931885735">
      <w:bodyDiv w:val="1"/>
      <w:marLeft w:val="0"/>
      <w:marRight w:val="0"/>
      <w:marTop w:val="0"/>
      <w:marBottom w:val="0"/>
      <w:divBdr>
        <w:top w:val="none" w:sz="0" w:space="0" w:color="auto"/>
        <w:left w:val="none" w:sz="0" w:space="0" w:color="auto"/>
        <w:bottom w:val="none" w:sz="0" w:space="0" w:color="auto"/>
        <w:right w:val="none" w:sz="0" w:space="0" w:color="auto"/>
      </w:divBdr>
    </w:div>
    <w:div w:id="1935285543">
      <w:bodyDiv w:val="1"/>
      <w:marLeft w:val="0"/>
      <w:marRight w:val="0"/>
      <w:marTop w:val="0"/>
      <w:marBottom w:val="0"/>
      <w:divBdr>
        <w:top w:val="none" w:sz="0" w:space="0" w:color="auto"/>
        <w:left w:val="none" w:sz="0" w:space="0" w:color="auto"/>
        <w:bottom w:val="none" w:sz="0" w:space="0" w:color="auto"/>
        <w:right w:val="none" w:sz="0" w:space="0" w:color="auto"/>
      </w:divBdr>
    </w:div>
    <w:div w:id="1939286602">
      <w:bodyDiv w:val="1"/>
      <w:marLeft w:val="0"/>
      <w:marRight w:val="0"/>
      <w:marTop w:val="0"/>
      <w:marBottom w:val="0"/>
      <w:divBdr>
        <w:top w:val="none" w:sz="0" w:space="0" w:color="auto"/>
        <w:left w:val="none" w:sz="0" w:space="0" w:color="auto"/>
        <w:bottom w:val="none" w:sz="0" w:space="0" w:color="auto"/>
        <w:right w:val="none" w:sz="0" w:space="0" w:color="auto"/>
      </w:divBdr>
    </w:div>
    <w:div w:id="1946377864">
      <w:bodyDiv w:val="1"/>
      <w:marLeft w:val="0"/>
      <w:marRight w:val="0"/>
      <w:marTop w:val="0"/>
      <w:marBottom w:val="0"/>
      <w:divBdr>
        <w:top w:val="none" w:sz="0" w:space="0" w:color="auto"/>
        <w:left w:val="none" w:sz="0" w:space="0" w:color="auto"/>
        <w:bottom w:val="none" w:sz="0" w:space="0" w:color="auto"/>
        <w:right w:val="none" w:sz="0" w:space="0" w:color="auto"/>
      </w:divBdr>
    </w:div>
    <w:div w:id="1949239370">
      <w:bodyDiv w:val="1"/>
      <w:marLeft w:val="0"/>
      <w:marRight w:val="0"/>
      <w:marTop w:val="0"/>
      <w:marBottom w:val="0"/>
      <w:divBdr>
        <w:top w:val="none" w:sz="0" w:space="0" w:color="auto"/>
        <w:left w:val="none" w:sz="0" w:space="0" w:color="auto"/>
        <w:bottom w:val="none" w:sz="0" w:space="0" w:color="auto"/>
        <w:right w:val="none" w:sz="0" w:space="0" w:color="auto"/>
      </w:divBdr>
    </w:div>
    <w:div w:id="1949307801">
      <w:bodyDiv w:val="1"/>
      <w:marLeft w:val="0"/>
      <w:marRight w:val="0"/>
      <w:marTop w:val="0"/>
      <w:marBottom w:val="0"/>
      <w:divBdr>
        <w:top w:val="none" w:sz="0" w:space="0" w:color="auto"/>
        <w:left w:val="none" w:sz="0" w:space="0" w:color="auto"/>
        <w:bottom w:val="none" w:sz="0" w:space="0" w:color="auto"/>
        <w:right w:val="none" w:sz="0" w:space="0" w:color="auto"/>
      </w:divBdr>
    </w:div>
    <w:div w:id="1950042397">
      <w:bodyDiv w:val="1"/>
      <w:marLeft w:val="0"/>
      <w:marRight w:val="0"/>
      <w:marTop w:val="0"/>
      <w:marBottom w:val="0"/>
      <w:divBdr>
        <w:top w:val="none" w:sz="0" w:space="0" w:color="auto"/>
        <w:left w:val="none" w:sz="0" w:space="0" w:color="auto"/>
        <w:bottom w:val="none" w:sz="0" w:space="0" w:color="auto"/>
        <w:right w:val="none" w:sz="0" w:space="0" w:color="auto"/>
      </w:divBdr>
    </w:div>
    <w:div w:id="1951468367">
      <w:bodyDiv w:val="1"/>
      <w:marLeft w:val="0"/>
      <w:marRight w:val="0"/>
      <w:marTop w:val="0"/>
      <w:marBottom w:val="0"/>
      <w:divBdr>
        <w:top w:val="none" w:sz="0" w:space="0" w:color="auto"/>
        <w:left w:val="none" w:sz="0" w:space="0" w:color="auto"/>
        <w:bottom w:val="none" w:sz="0" w:space="0" w:color="auto"/>
        <w:right w:val="none" w:sz="0" w:space="0" w:color="auto"/>
      </w:divBdr>
    </w:div>
    <w:div w:id="1952741065">
      <w:bodyDiv w:val="1"/>
      <w:marLeft w:val="0"/>
      <w:marRight w:val="0"/>
      <w:marTop w:val="0"/>
      <w:marBottom w:val="0"/>
      <w:divBdr>
        <w:top w:val="none" w:sz="0" w:space="0" w:color="auto"/>
        <w:left w:val="none" w:sz="0" w:space="0" w:color="auto"/>
        <w:bottom w:val="none" w:sz="0" w:space="0" w:color="auto"/>
        <w:right w:val="none" w:sz="0" w:space="0" w:color="auto"/>
      </w:divBdr>
    </w:div>
    <w:div w:id="1953170850">
      <w:bodyDiv w:val="1"/>
      <w:marLeft w:val="0"/>
      <w:marRight w:val="0"/>
      <w:marTop w:val="0"/>
      <w:marBottom w:val="0"/>
      <w:divBdr>
        <w:top w:val="none" w:sz="0" w:space="0" w:color="auto"/>
        <w:left w:val="none" w:sz="0" w:space="0" w:color="auto"/>
        <w:bottom w:val="none" w:sz="0" w:space="0" w:color="auto"/>
        <w:right w:val="none" w:sz="0" w:space="0" w:color="auto"/>
      </w:divBdr>
    </w:div>
    <w:div w:id="1954360119">
      <w:bodyDiv w:val="1"/>
      <w:marLeft w:val="0"/>
      <w:marRight w:val="0"/>
      <w:marTop w:val="0"/>
      <w:marBottom w:val="0"/>
      <w:divBdr>
        <w:top w:val="none" w:sz="0" w:space="0" w:color="auto"/>
        <w:left w:val="none" w:sz="0" w:space="0" w:color="auto"/>
        <w:bottom w:val="none" w:sz="0" w:space="0" w:color="auto"/>
        <w:right w:val="none" w:sz="0" w:space="0" w:color="auto"/>
      </w:divBdr>
    </w:div>
    <w:div w:id="1961952874">
      <w:bodyDiv w:val="1"/>
      <w:marLeft w:val="0"/>
      <w:marRight w:val="0"/>
      <w:marTop w:val="0"/>
      <w:marBottom w:val="0"/>
      <w:divBdr>
        <w:top w:val="none" w:sz="0" w:space="0" w:color="auto"/>
        <w:left w:val="none" w:sz="0" w:space="0" w:color="auto"/>
        <w:bottom w:val="none" w:sz="0" w:space="0" w:color="auto"/>
        <w:right w:val="none" w:sz="0" w:space="0" w:color="auto"/>
      </w:divBdr>
    </w:div>
    <w:div w:id="1962374651">
      <w:bodyDiv w:val="1"/>
      <w:marLeft w:val="0"/>
      <w:marRight w:val="0"/>
      <w:marTop w:val="0"/>
      <w:marBottom w:val="0"/>
      <w:divBdr>
        <w:top w:val="none" w:sz="0" w:space="0" w:color="auto"/>
        <w:left w:val="none" w:sz="0" w:space="0" w:color="auto"/>
        <w:bottom w:val="none" w:sz="0" w:space="0" w:color="auto"/>
        <w:right w:val="none" w:sz="0" w:space="0" w:color="auto"/>
      </w:divBdr>
    </w:div>
    <w:div w:id="1965842988">
      <w:bodyDiv w:val="1"/>
      <w:marLeft w:val="0"/>
      <w:marRight w:val="0"/>
      <w:marTop w:val="0"/>
      <w:marBottom w:val="0"/>
      <w:divBdr>
        <w:top w:val="none" w:sz="0" w:space="0" w:color="auto"/>
        <w:left w:val="none" w:sz="0" w:space="0" w:color="auto"/>
        <w:bottom w:val="none" w:sz="0" w:space="0" w:color="auto"/>
        <w:right w:val="none" w:sz="0" w:space="0" w:color="auto"/>
      </w:divBdr>
    </w:div>
    <w:div w:id="1968924511">
      <w:bodyDiv w:val="1"/>
      <w:marLeft w:val="0"/>
      <w:marRight w:val="0"/>
      <w:marTop w:val="0"/>
      <w:marBottom w:val="0"/>
      <w:divBdr>
        <w:top w:val="none" w:sz="0" w:space="0" w:color="auto"/>
        <w:left w:val="none" w:sz="0" w:space="0" w:color="auto"/>
        <w:bottom w:val="none" w:sz="0" w:space="0" w:color="auto"/>
        <w:right w:val="none" w:sz="0" w:space="0" w:color="auto"/>
      </w:divBdr>
    </w:div>
    <w:div w:id="1971864008">
      <w:bodyDiv w:val="1"/>
      <w:marLeft w:val="0"/>
      <w:marRight w:val="0"/>
      <w:marTop w:val="0"/>
      <w:marBottom w:val="0"/>
      <w:divBdr>
        <w:top w:val="none" w:sz="0" w:space="0" w:color="auto"/>
        <w:left w:val="none" w:sz="0" w:space="0" w:color="auto"/>
        <w:bottom w:val="none" w:sz="0" w:space="0" w:color="auto"/>
        <w:right w:val="none" w:sz="0" w:space="0" w:color="auto"/>
      </w:divBdr>
    </w:div>
    <w:div w:id="1974363765">
      <w:bodyDiv w:val="1"/>
      <w:marLeft w:val="0"/>
      <w:marRight w:val="0"/>
      <w:marTop w:val="0"/>
      <w:marBottom w:val="0"/>
      <w:divBdr>
        <w:top w:val="none" w:sz="0" w:space="0" w:color="auto"/>
        <w:left w:val="none" w:sz="0" w:space="0" w:color="auto"/>
        <w:bottom w:val="none" w:sz="0" w:space="0" w:color="auto"/>
        <w:right w:val="none" w:sz="0" w:space="0" w:color="auto"/>
      </w:divBdr>
    </w:div>
    <w:div w:id="1976829994">
      <w:bodyDiv w:val="1"/>
      <w:marLeft w:val="0"/>
      <w:marRight w:val="0"/>
      <w:marTop w:val="0"/>
      <w:marBottom w:val="0"/>
      <w:divBdr>
        <w:top w:val="none" w:sz="0" w:space="0" w:color="auto"/>
        <w:left w:val="none" w:sz="0" w:space="0" w:color="auto"/>
        <w:bottom w:val="none" w:sz="0" w:space="0" w:color="auto"/>
        <w:right w:val="none" w:sz="0" w:space="0" w:color="auto"/>
      </w:divBdr>
    </w:div>
    <w:div w:id="1981838420">
      <w:bodyDiv w:val="1"/>
      <w:marLeft w:val="0"/>
      <w:marRight w:val="0"/>
      <w:marTop w:val="0"/>
      <w:marBottom w:val="0"/>
      <w:divBdr>
        <w:top w:val="none" w:sz="0" w:space="0" w:color="auto"/>
        <w:left w:val="none" w:sz="0" w:space="0" w:color="auto"/>
        <w:bottom w:val="none" w:sz="0" w:space="0" w:color="auto"/>
        <w:right w:val="none" w:sz="0" w:space="0" w:color="auto"/>
      </w:divBdr>
    </w:div>
    <w:div w:id="1982419981">
      <w:bodyDiv w:val="1"/>
      <w:marLeft w:val="0"/>
      <w:marRight w:val="0"/>
      <w:marTop w:val="0"/>
      <w:marBottom w:val="0"/>
      <w:divBdr>
        <w:top w:val="none" w:sz="0" w:space="0" w:color="auto"/>
        <w:left w:val="none" w:sz="0" w:space="0" w:color="auto"/>
        <w:bottom w:val="none" w:sz="0" w:space="0" w:color="auto"/>
        <w:right w:val="none" w:sz="0" w:space="0" w:color="auto"/>
      </w:divBdr>
    </w:div>
    <w:div w:id="1983609916">
      <w:bodyDiv w:val="1"/>
      <w:marLeft w:val="0"/>
      <w:marRight w:val="0"/>
      <w:marTop w:val="0"/>
      <w:marBottom w:val="0"/>
      <w:divBdr>
        <w:top w:val="none" w:sz="0" w:space="0" w:color="auto"/>
        <w:left w:val="none" w:sz="0" w:space="0" w:color="auto"/>
        <w:bottom w:val="none" w:sz="0" w:space="0" w:color="auto"/>
        <w:right w:val="none" w:sz="0" w:space="0" w:color="auto"/>
      </w:divBdr>
    </w:div>
    <w:div w:id="1984001229">
      <w:bodyDiv w:val="1"/>
      <w:marLeft w:val="0"/>
      <w:marRight w:val="0"/>
      <w:marTop w:val="0"/>
      <w:marBottom w:val="0"/>
      <w:divBdr>
        <w:top w:val="none" w:sz="0" w:space="0" w:color="auto"/>
        <w:left w:val="none" w:sz="0" w:space="0" w:color="auto"/>
        <w:bottom w:val="none" w:sz="0" w:space="0" w:color="auto"/>
        <w:right w:val="none" w:sz="0" w:space="0" w:color="auto"/>
      </w:divBdr>
    </w:div>
    <w:div w:id="1985892801">
      <w:bodyDiv w:val="1"/>
      <w:marLeft w:val="0"/>
      <w:marRight w:val="0"/>
      <w:marTop w:val="0"/>
      <w:marBottom w:val="0"/>
      <w:divBdr>
        <w:top w:val="none" w:sz="0" w:space="0" w:color="auto"/>
        <w:left w:val="none" w:sz="0" w:space="0" w:color="auto"/>
        <w:bottom w:val="none" w:sz="0" w:space="0" w:color="auto"/>
        <w:right w:val="none" w:sz="0" w:space="0" w:color="auto"/>
      </w:divBdr>
    </w:div>
    <w:div w:id="1986664312">
      <w:bodyDiv w:val="1"/>
      <w:marLeft w:val="0"/>
      <w:marRight w:val="0"/>
      <w:marTop w:val="0"/>
      <w:marBottom w:val="0"/>
      <w:divBdr>
        <w:top w:val="none" w:sz="0" w:space="0" w:color="auto"/>
        <w:left w:val="none" w:sz="0" w:space="0" w:color="auto"/>
        <w:bottom w:val="none" w:sz="0" w:space="0" w:color="auto"/>
        <w:right w:val="none" w:sz="0" w:space="0" w:color="auto"/>
      </w:divBdr>
    </w:div>
    <w:div w:id="1988974886">
      <w:bodyDiv w:val="1"/>
      <w:marLeft w:val="0"/>
      <w:marRight w:val="0"/>
      <w:marTop w:val="0"/>
      <w:marBottom w:val="0"/>
      <w:divBdr>
        <w:top w:val="none" w:sz="0" w:space="0" w:color="auto"/>
        <w:left w:val="none" w:sz="0" w:space="0" w:color="auto"/>
        <w:bottom w:val="none" w:sz="0" w:space="0" w:color="auto"/>
        <w:right w:val="none" w:sz="0" w:space="0" w:color="auto"/>
      </w:divBdr>
    </w:div>
    <w:div w:id="1993875595">
      <w:bodyDiv w:val="1"/>
      <w:marLeft w:val="0"/>
      <w:marRight w:val="0"/>
      <w:marTop w:val="0"/>
      <w:marBottom w:val="0"/>
      <w:divBdr>
        <w:top w:val="none" w:sz="0" w:space="0" w:color="auto"/>
        <w:left w:val="none" w:sz="0" w:space="0" w:color="auto"/>
        <w:bottom w:val="none" w:sz="0" w:space="0" w:color="auto"/>
        <w:right w:val="none" w:sz="0" w:space="0" w:color="auto"/>
      </w:divBdr>
    </w:div>
    <w:div w:id="2000770856">
      <w:bodyDiv w:val="1"/>
      <w:marLeft w:val="0"/>
      <w:marRight w:val="0"/>
      <w:marTop w:val="0"/>
      <w:marBottom w:val="0"/>
      <w:divBdr>
        <w:top w:val="none" w:sz="0" w:space="0" w:color="auto"/>
        <w:left w:val="none" w:sz="0" w:space="0" w:color="auto"/>
        <w:bottom w:val="none" w:sz="0" w:space="0" w:color="auto"/>
        <w:right w:val="none" w:sz="0" w:space="0" w:color="auto"/>
      </w:divBdr>
    </w:div>
    <w:div w:id="2004697173">
      <w:bodyDiv w:val="1"/>
      <w:marLeft w:val="0"/>
      <w:marRight w:val="0"/>
      <w:marTop w:val="0"/>
      <w:marBottom w:val="0"/>
      <w:divBdr>
        <w:top w:val="none" w:sz="0" w:space="0" w:color="auto"/>
        <w:left w:val="none" w:sz="0" w:space="0" w:color="auto"/>
        <w:bottom w:val="none" w:sz="0" w:space="0" w:color="auto"/>
        <w:right w:val="none" w:sz="0" w:space="0" w:color="auto"/>
      </w:divBdr>
    </w:div>
    <w:div w:id="2004820194">
      <w:bodyDiv w:val="1"/>
      <w:marLeft w:val="0"/>
      <w:marRight w:val="0"/>
      <w:marTop w:val="0"/>
      <w:marBottom w:val="0"/>
      <w:divBdr>
        <w:top w:val="none" w:sz="0" w:space="0" w:color="auto"/>
        <w:left w:val="none" w:sz="0" w:space="0" w:color="auto"/>
        <w:bottom w:val="none" w:sz="0" w:space="0" w:color="auto"/>
        <w:right w:val="none" w:sz="0" w:space="0" w:color="auto"/>
      </w:divBdr>
    </w:div>
    <w:div w:id="2007904100">
      <w:bodyDiv w:val="1"/>
      <w:marLeft w:val="0"/>
      <w:marRight w:val="0"/>
      <w:marTop w:val="0"/>
      <w:marBottom w:val="0"/>
      <w:divBdr>
        <w:top w:val="none" w:sz="0" w:space="0" w:color="auto"/>
        <w:left w:val="none" w:sz="0" w:space="0" w:color="auto"/>
        <w:bottom w:val="none" w:sz="0" w:space="0" w:color="auto"/>
        <w:right w:val="none" w:sz="0" w:space="0" w:color="auto"/>
      </w:divBdr>
    </w:div>
    <w:div w:id="2014187465">
      <w:bodyDiv w:val="1"/>
      <w:marLeft w:val="0"/>
      <w:marRight w:val="0"/>
      <w:marTop w:val="0"/>
      <w:marBottom w:val="0"/>
      <w:divBdr>
        <w:top w:val="none" w:sz="0" w:space="0" w:color="auto"/>
        <w:left w:val="none" w:sz="0" w:space="0" w:color="auto"/>
        <w:bottom w:val="none" w:sz="0" w:space="0" w:color="auto"/>
        <w:right w:val="none" w:sz="0" w:space="0" w:color="auto"/>
      </w:divBdr>
    </w:div>
    <w:div w:id="2014993796">
      <w:bodyDiv w:val="1"/>
      <w:marLeft w:val="0"/>
      <w:marRight w:val="0"/>
      <w:marTop w:val="0"/>
      <w:marBottom w:val="0"/>
      <w:divBdr>
        <w:top w:val="none" w:sz="0" w:space="0" w:color="auto"/>
        <w:left w:val="none" w:sz="0" w:space="0" w:color="auto"/>
        <w:bottom w:val="none" w:sz="0" w:space="0" w:color="auto"/>
        <w:right w:val="none" w:sz="0" w:space="0" w:color="auto"/>
      </w:divBdr>
    </w:div>
    <w:div w:id="2017799984">
      <w:bodyDiv w:val="1"/>
      <w:marLeft w:val="0"/>
      <w:marRight w:val="0"/>
      <w:marTop w:val="0"/>
      <w:marBottom w:val="0"/>
      <w:divBdr>
        <w:top w:val="none" w:sz="0" w:space="0" w:color="auto"/>
        <w:left w:val="none" w:sz="0" w:space="0" w:color="auto"/>
        <w:bottom w:val="none" w:sz="0" w:space="0" w:color="auto"/>
        <w:right w:val="none" w:sz="0" w:space="0" w:color="auto"/>
      </w:divBdr>
    </w:div>
    <w:div w:id="2020349472">
      <w:bodyDiv w:val="1"/>
      <w:marLeft w:val="0"/>
      <w:marRight w:val="0"/>
      <w:marTop w:val="0"/>
      <w:marBottom w:val="0"/>
      <w:divBdr>
        <w:top w:val="none" w:sz="0" w:space="0" w:color="auto"/>
        <w:left w:val="none" w:sz="0" w:space="0" w:color="auto"/>
        <w:bottom w:val="none" w:sz="0" w:space="0" w:color="auto"/>
        <w:right w:val="none" w:sz="0" w:space="0" w:color="auto"/>
      </w:divBdr>
    </w:div>
    <w:div w:id="2021621244">
      <w:bodyDiv w:val="1"/>
      <w:marLeft w:val="0"/>
      <w:marRight w:val="0"/>
      <w:marTop w:val="0"/>
      <w:marBottom w:val="0"/>
      <w:divBdr>
        <w:top w:val="none" w:sz="0" w:space="0" w:color="auto"/>
        <w:left w:val="none" w:sz="0" w:space="0" w:color="auto"/>
        <w:bottom w:val="none" w:sz="0" w:space="0" w:color="auto"/>
        <w:right w:val="none" w:sz="0" w:space="0" w:color="auto"/>
      </w:divBdr>
    </w:div>
    <w:div w:id="2023238214">
      <w:bodyDiv w:val="1"/>
      <w:marLeft w:val="0"/>
      <w:marRight w:val="0"/>
      <w:marTop w:val="0"/>
      <w:marBottom w:val="0"/>
      <w:divBdr>
        <w:top w:val="none" w:sz="0" w:space="0" w:color="auto"/>
        <w:left w:val="none" w:sz="0" w:space="0" w:color="auto"/>
        <w:bottom w:val="none" w:sz="0" w:space="0" w:color="auto"/>
        <w:right w:val="none" w:sz="0" w:space="0" w:color="auto"/>
      </w:divBdr>
    </w:div>
    <w:div w:id="2024745913">
      <w:bodyDiv w:val="1"/>
      <w:marLeft w:val="0"/>
      <w:marRight w:val="0"/>
      <w:marTop w:val="0"/>
      <w:marBottom w:val="0"/>
      <w:divBdr>
        <w:top w:val="none" w:sz="0" w:space="0" w:color="auto"/>
        <w:left w:val="none" w:sz="0" w:space="0" w:color="auto"/>
        <w:bottom w:val="none" w:sz="0" w:space="0" w:color="auto"/>
        <w:right w:val="none" w:sz="0" w:space="0" w:color="auto"/>
      </w:divBdr>
    </w:div>
    <w:div w:id="2026051901">
      <w:bodyDiv w:val="1"/>
      <w:marLeft w:val="0"/>
      <w:marRight w:val="0"/>
      <w:marTop w:val="0"/>
      <w:marBottom w:val="0"/>
      <w:divBdr>
        <w:top w:val="none" w:sz="0" w:space="0" w:color="auto"/>
        <w:left w:val="none" w:sz="0" w:space="0" w:color="auto"/>
        <w:bottom w:val="none" w:sz="0" w:space="0" w:color="auto"/>
        <w:right w:val="none" w:sz="0" w:space="0" w:color="auto"/>
      </w:divBdr>
    </w:div>
    <w:div w:id="2026200673">
      <w:bodyDiv w:val="1"/>
      <w:marLeft w:val="0"/>
      <w:marRight w:val="0"/>
      <w:marTop w:val="0"/>
      <w:marBottom w:val="0"/>
      <w:divBdr>
        <w:top w:val="none" w:sz="0" w:space="0" w:color="auto"/>
        <w:left w:val="none" w:sz="0" w:space="0" w:color="auto"/>
        <w:bottom w:val="none" w:sz="0" w:space="0" w:color="auto"/>
        <w:right w:val="none" w:sz="0" w:space="0" w:color="auto"/>
      </w:divBdr>
    </w:div>
    <w:div w:id="2026399042">
      <w:bodyDiv w:val="1"/>
      <w:marLeft w:val="0"/>
      <w:marRight w:val="0"/>
      <w:marTop w:val="0"/>
      <w:marBottom w:val="0"/>
      <w:divBdr>
        <w:top w:val="none" w:sz="0" w:space="0" w:color="auto"/>
        <w:left w:val="none" w:sz="0" w:space="0" w:color="auto"/>
        <w:bottom w:val="none" w:sz="0" w:space="0" w:color="auto"/>
        <w:right w:val="none" w:sz="0" w:space="0" w:color="auto"/>
      </w:divBdr>
    </w:div>
    <w:div w:id="2027057885">
      <w:bodyDiv w:val="1"/>
      <w:marLeft w:val="0"/>
      <w:marRight w:val="0"/>
      <w:marTop w:val="0"/>
      <w:marBottom w:val="0"/>
      <w:divBdr>
        <w:top w:val="none" w:sz="0" w:space="0" w:color="auto"/>
        <w:left w:val="none" w:sz="0" w:space="0" w:color="auto"/>
        <w:bottom w:val="none" w:sz="0" w:space="0" w:color="auto"/>
        <w:right w:val="none" w:sz="0" w:space="0" w:color="auto"/>
      </w:divBdr>
    </w:div>
    <w:div w:id="2031448253">
      <w:bodyDiv w:val="1"/>
      <w:marLeft w:val="0"/>
      <w:marRight w:val="0"/>
      <w:marTop w:val="0"/>
      <w:marBottom w:val="0"/>
      <w:divBdr>
        <w:top w:val="none" w:sz="0" w:space="0" w:color="auto"/>
        <w:left w:val="none" w:sz="0" w:space="0" w:color="auto"/>
        <w:bottom w:val="none" w:sz="0" w:space="0" w:color="auto"/>
        <w:right w:val="none" w:sz="0" w:space="0" w:color="auto"/>
      </w:divBdr>
    </w:div>
    <w:div w:id="2040428466">
      <w:bodyDiv w:val="1"/>
      <w:marLeft w:val="0"/>
      <w:marRight w:val="0"/>
      <w:marTop w:val="0"/>
      <w:marBottom w:val="0"/>
      <w:divBdr>
        <w:top w:val="none" w:sz="0" w:space="0" w:color="auto"/>
        <w:left w:val="none" w:sz="0" w:space="0" w:color="auto"/>
        <w:bottom w:val="none" w:sz="0" w:space="0" w:color="auto"/>
        <w:right w:val="none" w:sz="0" w:space="0" w:color="auto"/>
      </w:divBdr>
    </w:div>
    <w:div w:id="2041394690">
      <w:bodyDiv w:val="1"/>
      <w:marLeft w:val="0"/>
      <w:marRight w:val="0"/>
      <w:marTop w:val="0"/>
      <w:marBottom w:val="0"/>
      <w:divBdr>
        <w:top w:val="none" w:sz="0" w:space="0" w:color="auto"/>
        <w:left w:val="none" w:sz="0" w:space="0" w:color="auto"/>
        <w:bottom w:val="none" w:sz="0" w:space="0" w:color="auto"/>
        <w:right w:val="none" w:sz="0" w:space="0" w:color="auto"/>
      </w:divBdr>
    </w:div>
    <w:div w:id="2049573055">
      <w:bodyDiv w:val="1"/>
      <w:marLeft w:val="0"/>
      <w:marRight w:val="0"/>
      <w:marTop w:val="0"/>
      <w:marBottom w:val="0"/>
      <w:divBdr>
        <w:top w:val="none" w:sz="0" w:space="0" w:color="auto"/>
        <w:left w:val="none" w:sz="0" w:space="0" w:color="auto"/>
        <w:bottom w:val="none" w:sz="0" w:space="0" w:color="auto"/>
        <w:right w:val="none" w:sz="0" w:space="0" w:color="auto"/>
      </w:divBdr>
    </w:div>
    <w:div w:id="2051101413">
      <w:bodyDiv w:val="1"/>
      <w:marLeft w:val="0"/>
      <w:marRight w:val="0"/>
      <w:marTop w:val="0"/>
      <w:marBottom w:val="0"/>
      <w:divBdr>
        <w:top w:val="none" w:sz="0" w:space="0" w:color="auto"/>
        <w:left w:val="none" w:sz="0" w:space="0" w:color="auto"/>
        <w:bottom w:val="none" w:sz="0" w:space="0" w:color="auto"/>
        <w:right w:val="none" w:sz="0" w:space="0" w:color="auto"/>
      </w:divBdr>
    </w:div>
    <w:div w:id="2051108062">
      <w:bodyDiv w:val="1"/>
      <w:marLeft w:val="0"/>
      <w:marRight w:val="0"/>
      <w:marTop w:val="0"/>
      <w:marBottom w:val="0"/>
      <w:divBdr>
        <w:top w:val="none" w:sz="0" w:space="0" w:color="auto"/>
        <w:left w:val="none" w:sz="0" w:space="0" w:color="auto"/>
        <w:bottom w:val="none" w:sz="0" w:space="0" w:color="auto"/>
        <w:right w:val="none" w:sz="0" w:space="0" w:color="auto"/>
      </w:divBdr>
    </w:div>
    <w:div w:id="2053770800">
      <w:bodyDiv w:val="1"/>
      <w:marLeft w:val="0"/>
      <w:marRight w:val="0"/>
      <w:marTop w:val="0"/>
      <w:marBottom w:val="0"/>
      <w:divBdr>
        <w:top w:val="none" w:sz="0" w:space="0" w:color="auto"/>
        <w:left w:val="none" w:sz="0" w:space="0" w:color="auto"/>
        <w:bottom w:val="none" w:sz="0" w:space="0" w:color="auto"/>
        <w:right w:val="none" w:sz="0" w:space="0" w:color="auto"/>
      </w:divBdr>
    </w:div>
    <w:div w:id="2057462305">
      <w:bodyDiv w:val="1"/>
      <w:marLeft w:val="0"/>
      <w:marRight w:val="0"/>
      <w:marTop w:val="0"/>
      <w:marBottom w:val="0"/>
      <w:divBdr>
        <w:top w:val="none" w:sz="0" w:space="0" w:color="auto"/>
        <w:left w:val="none" w:sz="0" w:space="0" w:color="auto"/>
        <w:bottom w:val="none" w:sz="0" w:space="0" w:color="auto"/>
        <w:right w:val="none" w:sz="0" w:space="0" w:color="auto"/>
      </w:divBdr>
    </w:div>
    <w:div w:id="2059082944">
      <w:bodyDiv w:val="1"/>
      <w:marLeft w:val="0"/>
      <w:marRight w:val="0"/>
      <w:marTop w:val="0"/>
      <w:marBottom w:val="0"/>
      <w:divBdr>
        <w:top w:val="none" w:sz="0" w:space="0" w:color="auto"/>
        <w:left w:val="none" w:sz="0" w:space="0" w:color="auto"/>
        <w:bottom w:val="none" w:sz="0" w:space="0" w:color="auto"/>
        <w:right w:val="none" w:sz="0" w:space="0" w:color="auto"/>
      </w:divBdr>
    </w:div>
    <w:div w:id="2066248270">
      <w:bodyDiv w:val="1"/>
      <w:marLeft w:val="0"/>
      <w:marRight w:val="0"/>
      <w:marTop w:val="0"/>
      <w:marBottom w:val="0"/>
      <w:divBdr>
        <w:top w:val="none" w:sz="0" w:space="0" w:color="auto"/>
        <w:left w:val="none" w:sz="0" w:space="0" w:color="auto"/>
        <w:bottom w:val="none" w:sz="0" w:space="0" w:color="auto"/>
        <w:right w:val="none" w:sz="0" w:space="0" w:color="auto"/>
      </w:divBdr>
    </w:div>
    <w:div w:id="2067101554">
      <w:bodyDiv w:val="1"/>
      <w:marLeft w:val="0"/>
      <w:marRight w:val="0"/>
      <w:marTop w:val="0"/>
      <w:marBottom w:val="0"/>
      <w:divBdr>
        <w:top w:val="none" w:sz="0" w:space="0" w:color="auto"/>
        <w:left w:val="none" w:sz="0" w:space="0" w:color="auto"/>
        <w:bottom w:val="none" w:sz="0" w:space="0" w:color="auto"/>
        <w:right w:val="none" w:sz="0" w:space="0" w:color="auto"/>
      </w:divBdr>
    </w:div>
    <w:div w:id="2067947148">
      <w:bodyDiv w:val="1"/>
      <w:marLeft w:val="0"/>
      <w:marRight w:val="0"/>
      <w:marTop w:val="0"/>
      <w:marBottom w:val="0"/>
      <w:divBdr>
        <w:top w:val="none" w:sz="0" w:space="0" w:color="auto"/>
        <w:left w:val="none" w:sz="0" w:space="0" w:color="auto"/>
        <w:bottom w:val="none" w:sz="0" w:space="0" w:color="auto"/>
        <w:right w:val="none" w:sz="0" w:space="0" w:color="auto"/>
      </w:divBdr>
    </w:div>
    <w:div w:id="2068333435">
      <w:bodyDiv w:val="1"/>
      <w:marLeft w:val="0"/>
      <w:marRight w:val="0"/>
      <w:marTop w:val="0"/>
      <w:marBottom w:val="0"/>
      <w:divBdr>
        <w:top w:val="none" w:sz="0" w:space="0" w:color="auto"/>
        <w:left w:val="none" w:sz="0" w:space="0" w:color="auto"/>
        <w:bottom w:val="none" w:sz="0" w:space="0" w:color="auto"/>
        <w:right w:val="none" w:sz="0" w:space="0" w:color="auto"/>
      </w:divBdr>
    </w:div>
    <w:div w:id="2070614495">
      <w:bodyDiv w:val="1"/>
      <w:marLeft w:val="0"/>
      <w:marRight w:val="0"/>
      <w:marTop w:val="0"/>
      <w:marBottom w:val="0"/>
      <w:divBdr>
        <w:top w:val="none" w:sz="0" w:space="0" w:color="auto"/>
        <w:left w:val="none" w:sz="0" w:space="0" w:color="auto"/>
        <w:bottom w:val="none" w:sz="0" w:space="0" w:color="auto"/>
        <w:right w:val="none" w:sz="0" w:space="0" w:color="auto"/>
      </w:divBdr>
    </w:div>
    <w:div w:id="2075665126">
      <w:bodyDiv w:val="1"/>
      <w:marLeft w:val="0"/>
      <w:marRight w:val="0"/>
      <w:marTop w:val="0"/>
      <w:marBottom w:val="0"/>
      <w:divBdr>
        <w:top w:val="none" w:sz="0" w:space="0" w:color="auto"/>
        <w:left w:val="none" w:sz="0" w:space="0" w:color="auto"/>
        <w:bottom w:val="none" w:sz="0" w:space="0" w:color="auto"/>
        <w:right w:val="none" w:sz="0" w:space="0" w:color="auto"/>
      </w:divBdr>
    </w:div>
    <w:div w:id="2080442497">
      <w:bodyDiv w:val="1"/>
      <w:marLeft w:val="0"/>
      <w:marRight w:val="0"/>
      <w:marTop w:val="0"/>
      <w:marBottom w:val="0"/>
      <w:divBdr>
        <w:top w:val="none" w:sz="0" w:space="0" w:color="auto"/>
        <w:left w:val="none" w:sz="0" w:space="0" w:color="auto"/>
        <w:bottom w:val="none" w:sz="0" w:space="0" w:color="auto"/>
        <w:right w:val="none" w:sz="0" w:space="0" w:color="auto"/>
      </w:divBdr>
    </w:div>
    <w:div w:id="2081097898">
      <w:bodyDiv w:val="1"/>
      <w:marLeft w:val="0"/>
      <w:marRight w:val="0"/>
      <w:marTop w:val="0"/>
      <w:marBottom w:val="0"/>
      <w:divBdr>
        <w:top w:val="none" w:sz="0" w:space="0" w:color="auto"/>
        <w:left w:val="none" w:sz="0" w:space="0" w:color="auto"/>
        <w:bottom w:val="none" w:sz="0" w:space="0" w:color="auto"/>
        <w:right w:val="none" w:sz="0" w:space="0" w:color="auto"/>
      </w:divBdr>
    </w:div>
    <w:div w:id="2084906087">
      <w:bodyDiv w:val="1"/>
      <w:marLeft w:val="0"/>
      <w:marRight w:val="0"/>
      <w:marTop w:val="0"/>
      <w:marBottom w:val="0"/>
      <w:divBdr>
        <w:top w:val="none" w:sz="0" w:space="0" w:color="auto"/>
        <w:left w:val="none" w:sz="0" w:space="0" w:color="auto"/>
        <w:bottom w:val="none" w:sz="0" w:space="0" w:color="auto"/>
        <w:right w:val="none" w:sz="0" w:space="0" w:color="auto"/>
      </w:divBdr>
    </w:div>
    <w:div w:id="2085836893">
      <w:bodyDiv w:val="1"/>
      <w:marLeft w:val="0"/>
      <w:marRight w:val="0"/>
      <w:marTop w:val="0"/>
      <w:marBottom w:val="0"/>
      <w:divBdr>
        <w:top w:val="none" w:sz="0" w:space="0" w:color="auto"/>
        <w:left w:val="none" w:sz="0" w:space="0" w:color="auto"/>
        <w:bottom w:val="none" w:sz="0" w:space="0" w:color="auto"/>
        <w:right w:val="none" w:sz="0" w:space="0" w:color="auto"/>
      </w:divBdr>
    </w:div>
    <w:div w:id="2087721763">
      <w:bodyDiv w:val="1"/>
      <w:marLeft w:val="0"/>
      <w:marRight w:val="0"/>
      <w:marTop w:val="0"/>
      <w:marBottom w:val="0"/>
      <w:divBdr>
        <w:top w:val="none" w:sz="0" w:space="0" w:color="auto"/>
        <w:left w:val="none" w:sz="0" w:space="0" w:color="auto"/>
        <w:bottom w:val="none" w:sz="0" w:space="0" w:color="auto"/>
        <w:right w:val="none" w:sz="0" w:space="0" w:color="auto"/>
      </w:divBdr>
    </w:div>
    <w:div w:id="2093040325">
      <w:bodyDiv w:val="1"/>
      <w:marLeft w:val="0"/>
      <w:marRight w:val="0"/>
      <w:marTop w:val="0"/>
      <w:marBottom w:val="0"/>
      <w:divBdr>
        <w:top w:val="none" w:sz="0" w:space="0" w:color="auto"/>
        <w:left w:val="none" w:sz="0" w:space="0" w:color="auto"/>
        <w:bottom w:val="none" w:sz="0" w:space="0" w:color="auto"/>
        <w:right w:val="none" w:sz="0" w:space="0" w:color="auto"/>
      </w:divBdr>
    </w:div>
    <w:div w:id="2098402091">
      <w:bodyDiv w:val="1"/>
      <w:marLeft w:val="0"/>
      <w:marRight w:val="0"/>
      <w:marTop w:val="0"/>
      <w:marBottom w:val="0"/>
      <w:divBdr>
        <w:top w:val="none" w:sz="0" w:space="0" w:color="auto"/>
        <w:left w:val="none" w:sz="0" w:space="0" w:color="auto"/>
        <w:bottom w:val="none" w:sz="0" w:space="0" w:color="auto"/>
        <w:right w:val="none" w:sz="0" w:space="0" w:color="auto"/>
      </w:divBdr>
    </w:div>
    <w:div w:id="2098864707">
      <w:bodyDiv w:val="1"/>
      <w:marLeft w:val="0"/>
      <w:marRight w:val="0"/>
      <w:marTop w:val="0"/>
      <w:marBottom w:val="0"/>
      <w:divBdr>
        <w:top w:val="none" w:sz="0" w:space="0" w:color="auto"/>
        <w:left w:val="none" w:sz="0" w:space="0" w:color="auto"/>
        <w:bottom w:val="none" w:sz="0" w:space="0" w:color="auto"/>
        <w:right w:val="none" w:sz="0" w:space="0" w:color="auto"/>
      </w:divBdr>
      <w:divsChild>
        <w:div w:id="703290835">
          <w:marLeft w:val="0"/>
          <w:marRight w:val="0"/>
          <w:marTop w:val="0"/>
          <w:marBottom w:val="0"/>
          <w:divBdr>
            <w:top w:val="none" w:sz="0" w:space="0" w:color="auto"/>
            <w:left w:val="none" w:sz="0" w:space="0" w:color="auto"/>
            <w:bottom w:val="none" w:sz="0" w:space="0" w:color="auto"/>
            <w:right w:val="none" w:sz="0" w:space="0" w:color="auto"/>
          </w:divBdr>
        </w:div>
        <w:div w:id="895823796">
          <w:marLeft w:val="0"/>
          <w:marRight w:val="0"/>
          <w:marTop w:val="0"/>
          <w:marBottom w:val="0"/>
          <w:divBdr>
            <w:top w:val="none" w:sz="0" w:space="0" w:color="auto"/>
            <w:left w:val="none" w:sz="0" w:space="0" w:color="auto"/>
            <w:bottom w:val="none" w:sz="0" w:space="0" w:color="auto"/>
            <w:right w:val="none" w:sz="0" w:space="0" w:color="auto"/>
          </w:divBdr>
        </w:div>
      </w:divsChild>
    </w:div>
    <w:div w:id="2104912306">
      <w:bodyDiv w:val="1"/>
      <w:marLeft w:val="0"/>
      <w:marRight w:val="0"/>
      <w:marTop w:val="0"/>
      <w:marBottom w:val="0"/>
      <w:divBdr>
        <w:top w:val="none" w:sz="0" w:space="0" w:color="auto"/>
        <w:left w:val="none" w:sz="0" w:space="0" w:color="auto"/>
        <w:bottom w:val="none" w:sz="0" w:space="0" w:color="auto"/>
        <w:right w:val="none" w:sz="0" w:space="0" w:color="auto"/>
      </w:divBdr>
    </w:div>
    <w:div w:id="2110273164">
      <w:bodyDiv w:val="1"/>
      <w:marLeft w:val="0"/>
      <w:marRight w:val="0"/>
      <w:marTop w:val="0"/>
      <w:marBottom w:val="0"/>
      <w:divBdr>
        <w:top w:val="none" w:sz="0" w:space="0" w:color="auto"/>
        <w:left w:val="none" w:sz="0" w:space="0" w:color="auto"/>
        <w:bottom w:val="none" w:sz="0" w:space="0" w:color="auto"/>
        <w:right w:val="none" w:sz="0" w:space="0" w:color="auto"/>
      </w:divBdr>
    </w:div>
    <w:div w:id="2110421917">
      <w:bodyDiv w:val="1"/>
      <w:marLeft w:val="0"/>
      <w:marRight w:val="0"/>
      <w:marTop w:val="0"/>
      <w:marBottom w:val="0"/>
      <w:divBdr>
        <w:top w:val="none" w:sz="0" w:space="0" w:color="auto"/>
        <w:left w:val="none" w:sz="0" w:space="0" w:color="auto"/>
        <w:bottom w:val="none" w:sz="0" w:space="0" w:color="auto"/>
        <w:right w:val="none" w:sz="0" w:space="0" w:color="auto"/>
      </w:divBdr>
    </w:div>
    <w:div w:id="2111466813">
      <w:bodyDiv w:val="1"/>
      <w:marLeft w:val="0"/>
      <w:marRight w:val="0"/>
      <w:marTop w:val="0"/>
      <w:marBottom w:val="0"/>
      <w:divBdr>
        <w:top w:val="none" w:sz="0" w:space="0" w:color="auto"/>
        <w:left w:val="none" w:sz="0" w:space="0" w:color="auto"/>
        <w:bottom w:val="none" w:sz="0" w:space="0" w:color="auto"/>
        <w:right w:val="none" w:sz="0" w:space="0" w:color="auto"/>
      </w:divBdr>
    </w:div>
    <w:div w:id="2121753202">
      <w:bodyDiv w:val="1"/>
      <w:marLeft w:val="0"/>
      <w:marRight w:val="0"/>
      <w:marTop w:val="0"/>
      <w:marBottom w:val="0"/>
      <w:divBdr>
        <w:top w:val="none" w:sz="0" w:space="0" w:color="auto"/>
        <w:left w:val="none" w:sz="0" w:space="0" w:color="auto"/>
        <w:bottom w:val="none" w:sz="0" w:space="0" w:color="auto"/>
        <w:right w:val="none" w:sz="0" w:space="0" w:color="auto"/>
      </w:divBdr>
    </w:div>
    <w:div w:id="2121869816">
      <w:bodyDiv w:val="1"/>
      <w:marLeft w:val="0"/>
      <w:marRight w:val="0"/>
      <w:marTop w:val="0"/>
      <w:marBottom w:val="0"/>
      <w:divBdr>
        <w:top w:val="none" w:sz="0" w:space="0" w:color="auto"/>
        <w:left w:val="none" w:sz="0" w:space="0" w:color="auto"/>
        <w:bottom w:val="none" w:sz="0" w:space="0" w:color="auto"/>
        <w:right w:val="none" w:sz="0" w:space="0" w:color="auto"/>
      </w:divBdr>
    </w:div>
    <w:div w:id="2124153485">
      <w:bodyDiv w:val="1"/>
      <w:marLeft w:val="0"/>
      <w:marRight w:val="0"/>
      <w:marTop w:val="0"/>
      <w:marBottom w:val="0"/>
      <w:divBdr>
        <w:top w:val="none" w:sz="0" w:space="0" w:color="auto"/>
        <w:left w:val="none" w:sz="0" w:space="0" w:color="auto"/>
        <w:bottom w:val="none" w:sz="0" w:space="0" w:color="auto"/>
        <w:right w:val="none" w:sz="0" w:space="0" w:color="auto"/>
      </w:divBdr>
    </w:div>
    <w:div w:id="2124883254">
      <w:bodyDiv w:val="1"/>
      <w:marLeft w:val="0"/>
      <w:marRight w:val="0"/>
      <w:marTop w:val="0"/>
      <w:marBottom w:val="0"/>
      <w:divBdr>
        <w:top w:val="none" w:sz="0" w:space="0" w:color="auto"/>
        <w:left w:val="none" w:sz="0" w:space="0" w:color="auto"/>
        <w:bottom w:val="none" w:sz="0" w:space="0" w:color="auto"/>
        <w:right w:val="none" w:sz="0" w:space="0" w:color="auto"/>
      </w:divBdr>
    </w:div>
    <w:div w:id="2126608755">
      <w:bodyDiv w:val="1"/>
      <w:marLeft w:val="0"/>
      <w:marRight w:val="0"/>
      <w:marTop w:val="0"/>
      <w:marBottom w:val="0"/>
      <w:divBdr>
        <w:top w:val="none" w:sz="0" w:space="0" w:color="auto"/>
        <w:left w:val="none" w:sz="0" w:space="0" w:color="auto"/>
        <w:bottom w:val="none" w:sz="0" w:space="0" w:color="auto"/>
        <w:right w:val="none" w:sz="0" w:space="0" w:color="auto"/>
      </w:divBdr>
    </w:div>
    <w:div w:id="2128236064">
      <w:bodyDiv w:val="1"/>
      <w:marLeft w:val="0"/>
      <w:marRight w:val="0"/>
      <w:marTop w:val="0"/>
      <w:marBottom w:val="0"/>
      <w:divBdr>
        <w:top w:val="none" w:sz="0" w:space="0" w:color="auto"/>
        <w:left w:val="none" w:sz="0" w:space="0" w:color="auto"/>
        <w:bottom w:val="none" w:sz="0" w:space="0" w:color="auto"/>
        <w:right w:val="none" w:sz="0" w:space="0" w:color="auto"/>
      </w:divBdr>
    </w:div>
    <w:div w:id="2128431741">
      <w:bodyDiv w:val="1"/>
      <w:marLeft w:val="0"/>
      <w:marRight w:val="0"/>
      <w:marTop w:val="0"/>
      <w:marBottom w:val="0"/>
      <w:divBdr>
        <w:top w:val="none" w:sz="0" w:space="0" w:color="auto"/>
        <w:left w:val="none" w:sz="0" w:space="0" w:color="auto"/>
        <w:bottom w:val="none" w:sz="0" w:space="0" w:color="auto"/>
        <w:right w:val="none" w:sz="0" w:space="0" w:color="auto"/>
      </w:divBdr>
    </w:div>
    <w:div w:id="2130276887">
      <w:bodyDiv w:val="1"/>
      <w:marLeft w:val="0"/>
      <w:marRight w:val="0"/>
      <w:marTop w:val="0"/>
      <w:marBottom w:val="0"/>
      <w:divBdr>
        <w:top w:val="none" w:sz="0" w:space="0" w:color="auto"/>
        <w:left w:val="none" w:sz="0" w:space="0" w:color="auto"/>
        <w:bottom w:val="none" w:sz="0" w:space="0" w:color="auto"/>
        <w:right w:val="none" w:sz="0" w:space="0" w:color="auto"/>
      </w:divBdr>
    </w:div>
    <w:div w:id="2137140400">
      <w:bodyDiv w:val="1"/>
      <w:marLeft w:val="0"/>
      <w:marRight w:val="0"/>
      <w:marTop w:val="0"/>
      <w:marBottom w:val="0"/>
      <w:divBdr>
        <w:top w:val="none" w:sz="0" w:space="0" w:color="auto"/>
        <w:left w:val="none" w:sz="0" w:space="0" w:color="auto"/>
        <w:bottom w:val="none" w:sz="0" w:space="0" w:color="auto"/>
        <w:right w:val="none" w:sz="0" w:space="0" w:color="auto"/>
      </w:divBdr>
    </w:div>
    <w:div w:id="2138796606">
      <w:bodyDiv w:val="1"/>
      <w:marLeft w:val="0"/>
      <w:marRight w:val="0"/>
      <w:marTop w:val="0"/>
      <w:marBottom w:val="0"/>
      <w:divBdr>
        <w:top w:val="none" w:sz="0" w:space="0" w:color="auto"/>
        <w:left w:val="none" w:sz="0" w:space="0" w:color="auto"/>
        <w:bottom w:val="none" w:sz="0" w:space="0" w:color="auto"/>
        <w:right w:val="none" w:sz="0" w:space="0" w:color="auto"/>
      </w:divBdr>
    </w:div>
    <w:div w:id="2139031460">
      <w:bodyDiv w:val="1"/>
      <w:marLeft w:val="0"/>
      <w:marRight w:val="0"/>
      <w:marTop w:val="0"/>
      <w:marBottom w:val="0"/>
      <w:divBdr>
        <w:top w:val="none" w:sz="0" w:space="0" w:color="auto"/>
        <w:left w:val="none" w:sz="0" w:space="0" w:color="auto"/>
        <w:bottom w:val="none" w:sz="0" w:space="0" w:color="auto"/>
        <w:right w:val="none" w:sz="0" w:space="0" w:color="auto"/>
      </w:divBdr>
    </w:div>
    <w:div w:id="2139108201">
      <w:bodyDiv w:val="1"/>
      <w:marLeft w:val="0"/>
      <w:marRight w:val="0"/>
      <w:marTop w:val="0"/>
      <w:marBottom w:val="0"/>
      <w:divBdr>
        <w:top w:val="none" w:sz="0" w:space="0" w:color="auto"/>
        <w:left w:val="none" w:sz="0" w:space="0" w:color="auto"/>
        <w:bottom w:val="none" w:sz="0" w:space="0" w:color="auto"/>
        <w:right w:val="none" w:sz="0" w:space="0" w:color="auto"/>
      </w:divBdr>
    </w:div>
    <w:div w:id="2144228742">
      <w:bodyDiv w:val="1"/>
      <w:marLeft w:val="0"/>
      <w:marRight w:val="0"/>
      <w:marTop w:val="0"/>
      <w:marBottom w:val="0"/>
      <w:divBdr>
        <w:top w:val="none" w:sz="0" w:space="0" w:color="auto"/>
        <w:left w:val="none" w:sz="0" w:space="0" w:color="auto"/>
        <w:bottom w:val="none" w:sz="0" w:space="0" w:color="auto"/>
        <w:right w:val="none" w:sz="0" w:space="0" w:color="auto"/>
      </w:divBdr>
    </w:div>
    <w:div w:id="2144734547">
      <w:bodyDiv w:val="1"/>
      <w:marLeft w:val="0"/>
      <w:marRight w:val="0"/>
      <w:marTop w:val="0"/>
      <w:marBottom w:val="0"/>
      <w:divBdr>
        <w:top w:val="none" w:sz="0" w:space="0" w:color="auto"/>
        <w:left w:val="none" w:sz="0" w:space="0" w:color="auto"/>
        <w:bottom w:val="none" w:sz="0" w:space="0" w:color="auto"/>
        <w:right w:val="none" w:sz="0" w:space="0" w:color="auto"/>
      </w:divBdr>
    </w:div>
    <w:div w:id="21473116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xml"/><Relationship Id="rId117" Type="http://schemas.openxmlformats.org/officeDocument/2006/relationships/hyperlink" Target="http://www.minstroyrf.ru/trades/gradostroitelnaya-deyatelnost-i-arhitektura/14/" TargetMode="External"/><Relationship Id="rId21" Type="http://schemas.openxmlformats.org/officeDocument/2006/relationships/image" Target="media/image10.jpeg"/><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chart" Target="charts/chart12.xml"/><Relationship Id="rId68" Type="http://schemas.openxmlformats.org/officeDocument/2006/relationships/chart" Target="charts/chart17.xml"/><Relationship Id="rId84" Type="http://schemas.openxmlformats.org/officeDocument/2006/relationships/image" Target="media/image50.jpeg"/><Relationship Id="rId89" Type="http://schemas.openxmlformats.org/officeDocument/2006/relationships/image" Target="media/image55.jpeg"/><Relationship Id="rId112" Type="http://schemas.openxmlformats.org/officeDocument/2006/relationships/image" Target="media/image77.jpeg"/><Relationship Id="rId16" Type="http://schemas.openxmlformats.org/officeDocument/2006/relationships/image" Target="media/image5.png"/><Relationship Id="rId107" Type="http://schemas.openxmlformats.org/officeDocument/2006/relationships/image" Target="media/image73.png"/><Relationship Id="rId11" Type="http://schemas.openxmlformats.org/officeDocument/2006/relationships/footer" Target="footer3.xml"/><Relationship Id="rId24" Type="http://schemas.openxmlformats.org/officeDocument/2006/relationships/image" Target="media/image13.jpe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2.png"/><Relationship Id="rId53" Type="http://schemas.openxmlformats.org/officeDocument/2006/relationships/image" Target="media/image38.png"/><Relationship Id="rId58" Type="http://schemas.openxmlformats.org/officeDocument/2006/relationships/chart" Target="charts/chart7.xml"/><Relationship Id="rId66" Type="http://schemas.openxmlformats.org/officeDocument/2006/relationships/chart" Target="charts/chart15.xml"/><Relationship Id="rId74" Type="http://schemas.openxmlformats.org/officeDocument/2006/relationships/chart" Target="charts/chart21.xml"/><Relationship Id="rId79" Type="http://schemas.openxmlformats.org/officeDocument/2006/relationships/image" Target="media/image45.png"/><Relationship Id="rId87" Type="http://schemas.openxmlformats.org/officeDocument/2006/relationships/image" Target="media/image53.jpeg"/><Relationship Id="rId102" Type="http://schemas.openxmlformats.org/officeDocument/2006/relationships/image" Target="media/image68.png"/><Relationship Id="rId110" Type="http://schemas.openxmlformats.org/officeDocument/2006/relationships/image" Target="media/image76.jpeg"/><Relationship Id="rId115" Type="http://schemas.openxmlformats.org/officeDocument/2006/relationships/footer" Target="footer4.xml"/><Relationship Id="rId5" Type="http://schemas.openxmlformats.org/officeDocument/2006/relationships/webSettings" Target="webSettings.xml"/><Relationship Id="rId61" Type="http://schemas.openxmlformats.org/officeDocument/2006/relationships/chart" Target="charts/chart10.xml"/><Relationship Id="rId82" Type="http://schemas.openxmlformats.org/officeDocument/2006/relationships/image" Target="media/image48.png"/><Relationship Id="rId90" Type="http://schemas.openxmlformats.org/officeDocument/2006/relationships/image" Target="media/image56.jpeg"/><Relationship Id="rId95" Type="http://schemas.openxmlformats.org/officeDocument/2006/relationships/image" Target="media/image61.jpeg"/><Relationship Id="rId19" Type="http://schemas.openxmlformats.org/officeDocument/2006/relationships/image" Target="media/image8.png"/><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5.jpeg"/><Relationship Id="rId30" Type="http://schemas.openxmlformats.org/officeDocument/2006/relationships/image" Target="media/image17.jpe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chart" Target="charts/chart3.xml"/><Relationship Id="rId56" Type="http://schemas.openxmlformats.org/officeDocument/2006/relationships/chart" Target="charts/chart5.xml"/><Relationship Id="rId64" Type="http://schemas.openxmlformats.org/officeDocument/2006/relationships/chart" Target="charts/chart13.xml"/><Relationship Id="rId69" Type="http://schemas.openxmlformats.org/officeDocument/2006/relationships/chart" Target="charts/chart18.xml"/><Relationship Id="rId77" Type="http://schemas.openxmlformats.org/officeDocument/2006/relationships/image" Target="media/image43.jpeg"/><Relationship Id="rId100" Type="http://schemas.openxmlformats.org/officeDocument/2006/relationships/image" Target="media/image66.jpeg"/><Relationship Id="rId105" Type="http://schemas.openxmlformats.org/officeDocument/2006/relationships/image" Target="media/image71.png"/><Relationship Id="rId113" Type="http://schemas.openxmlformats.org/officeDocument/2006/relationships/image" Target="media/image78.jpeg"/><Relationship Id="rId118" Type="http://schemas.openxmlformats.org/officeDocument/2006/relationships/fontTable" Target="fontTable.xml"/><Relationship Id="rId8" Type="http://schemas.openxmlformats.org/officeDocument/2006/relationships/footer" Target="footer1.xml"/><Relationship Id="rId51" Type="http://schemas.openxmlformats.org/officeDocument/2006/relationships/image" Target="media/image37.jpeg"/><Relationship Id="rId72" Type="http://schemas.openxmlformats.org/officeDocument/2006/relationships/image" Target="media/image40.wmf"/><Relationship Id="rId80" Type="http://schemas.openxmlformats.org/officeDocument/2006/relationships/image" Target="media/image46.jpeg"/><Relationship Id="rId85" Type="http://schemas.openxmlformats.org/officeDocument/2006/relationships/image" Target="media/image51.png"/><Relationship Id="rId93" Type="http://schemas.openxmlformats.org/officeDocument/2006/relationships/image" Target="media/image59.jpeg"/><Relationship Id="rId98" Type="http://schemas.openxmlformats.org/officeDocument/2006/relationships/image" Target="media/image64.jpeg"/><Relationship Id="rId3"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png"/><Relationship Id="rId59" Type="http://schemas.openxmlformats.org/officeDocument/2006/relationships/chart" Target="charts/chart8.xml"/><Relationship Id="rId67" Type="http://schemas.openxmlformats.org/officeDocument/2006/relationships/chart" Target="charts/chart16.xml"/><Relationship Id="rId103" Type="http://schemas.openxmlformats.org/officeDocument/2006/relationships/image" Target="media/image69.png"/><Relationship Id="rId108" Type="http://schemas.openxmlformats.org/officeDocument/2006/relationships/image" Target="media/image74.png"/><Relationship Id="rId116" Type="http://schemas.openxmlformats.org/officeDocument/2006/relationships/footer" Target="footer5.xml"/><Relationship Id="rId20" Type="http://schemas.openxmlformats.org/officeDocument/2006/relationships/image" Target="media/image9.jpeg"/><Relationship Id="rId41" Type="http://schemas.openxmlformats.org/officeDocument/2006/relationships/image" Target="media/image28.png"/><Relationship Id="rId54" Type="http://schemas.openxmlformats.org/officeDocument/2006/relationships/image" Target="media/image39.png"/><Relationship Id="rId62" Type="http://schemas.openxmlformats.org/officeDocument/2006/relationships/chart" Target="charts/chart11.xml"/><Relationship Id="rId70" Type="http://schemas.openxmlformats.org/officeDocument/2006/relationships/chart" Target="charts/chart19.xml"/><Relationship Id="rId75" Type="http://schemas.openxmlformats.org/officeDocument/2006/relationships/image" Target="media/image41.jpeg"/><Relationship Id="rId83" Type="http://schemas.openxmlformats.org/officeDocument/2006/relationships/image" Target="media/image49.jpeg"/><Relationship Id="rId88" Type="http://schemas.openxmlformats.org/officeDocument/2006/relationships/image" Target="media/image54.png"/><Relationship Id="rId91" Type="http://schemas.openxmlformats.org/officeDocument/2006/relationships/image" Target="media/image57.png"/><Relationship Id="rId96" Type="http://schemas.openxmlformats.org/officeDocument/2006/relationships/image" Target="media/image62.jpeg"/><Relationship Id="rId111" Type="http://schemas.openxmlformats.org/officeDocument/2006/relationships/chart" Target="charts/chart2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chart" Target="charts/chart2.xml"/><Relationship Id="rId36" Type="http://schemas.openxmlformats.org/officeDocument/2006/relationships/image" Target="media/image23.jpeg"/><Relationship Id="rId49" Type="http://schemas.openxmlformats.org/officeDocument/2006/relationships/image" Target="media/image35.png"/><Relationship Id="rId57" Type="http://schemas.openxmlformats.org/officeDocument/2006/relationships/chart" Target="charts/chart6.xml"/><Relationship Id="rId106" Type="http://schemas.openxmlformats.org/officeDocument/2006/relationships/image" Target="media/image72.png"/><Relationship Id="rId114" Type="http://schemas.openxmlformats.org/officeDocument/2006/relationships/image" Target="media/image79.png"/><Relationship Id="rId119" Type="http://schemas.openxmlformats.org/officeDocument/2006/relationships/theme" Target="theme/theme1.xml"/><Relationship Id="rId10" Type="http://schemas.openxmlformats.org/officeDocument/2006/relationships/header" Target="header1.xml"/><Relationship Id="rId31" Type="http://schemas.openxmlformats.org/officeDocument/2006/relationships/image" Target="media/image18.jpeg"/><Relationship Id="rId44" Type="http://schemas.openxmlformats.org/officeDocument/2006/relationships/image" Target="media/image31.png"/><Relationship Id="rId52" Type="http://schemas.openxmlformats.org/officeDocument/2006/relationships/hyperlink" Target="http://www.proatom.ru/" TargetMode="External"/><Relationship Id="rId60" Type="http://schemas.openxmlformats.org/officeDocument/2006/relationships/chart" Target="charts/chart9.xml"/><Relationship Id="rId65" Type="http://schemas.openxmlformats.org/officeDocument/2006/relationships/chart" Target="charts/chart14.xml"/><Relationship Id="rId73" Type="http://schemas.openxmlformats.org/officeDocument/2006/relationships/oleObject" Target="embeddings/oleObject1.bin"/><Relationship Id="rId78" Type="http://schemas.openxmlformats.org/officeDocument/2006/relationships/image" Target="media/image44.jpeg"/><Relationship Id="rId81" Type="http://schemas.openxmlformats.org/officeDocument/2006/relationships/image" Target="media/image47.jpeg"/><Relationship Id="rId86" Type="http://schemas.openxmlformats.org/officeDocument/2006/relationships/image" Target="media/image52.jpeg"/><Relationship Id="rId94" Type="http://schemas.openxmlformats.org/officeDocument/2006/relationships/image" Target="media/image60.jpeg"/><Relationship Id="rId99" Type="http://schemas.openxmlformats.org/officeDocument/2006/relationships/image" Target="media/image65.jpeg"/><Relationship Id="rId101" Type="http://schemas.openxmlformats.org/officeDocument/2006/relationships/image" Target="media/image67.png"/><Relationship Id="rId4" Type="http://schemas.openxmlformats.org/officeDocument/2006/relationships/settings" Target="settings.xml"/><Relationship Id="rId9" Type="http://schemas.openxmlformats.org/officeDocument/2006/relationships/footer" Target="footer2.xml"/><Relationship Id="rId13" Type="http://schemas.openxmlformats.org/officeDocument/2006/relationships/image" Target="media/image2.jpeg"/><Relationship Id="rId18" Type="http://schemas.openxmlformats.org/officeDocument/2006/relationships/image" Target="media/image7.png"/><Relationship Id="rId39" Type="http://schemas.openxmlformats.org/officeDocument/2006/relationships/image" Target="media/image26.png"/><Relationship Id="rId109" Type="http://schemas.openxmlformats.org/officeDocument/2006/relationships/image" Target="media/image75.png"/><Relationship Id="rId34" Type="http://schemas.openxmlformats.org/officeDocument/2006/relationships/image" Target="media/image21.png"/><Relationship Id="rId50" Type="http://schemas.openxmlformats.org/officeDocument/2006/relationships/image" Target="media/image36.jpeg"/><Relationship Id="rId55" Type="http://schemas.openxmlformats.org/officeDocument/2006/relationships/chart" Target="charts/chart4.xml"/><Relationship Id="rId76" Type="http://schemas.openxmlformats.org/officeDocument/2006/relationships/image" Target="media/image42.jpeg"/><Relationship Id="rId97" Type="http://schemas.openxmlformats.org/officeDocument/2006/relationships/image" Target="media/image63.jpeg"/><Relationship Id="rId104" Type="http://schemas.openxmlformats.org/officeDocument/2006/relationships/image" Target="media/image70.png"/><Relationship Id="rId7" Type="http://schemas.openxmlformats.org/officeDocument/2006/relationships/endnotes" Target="endnotes.xml"/><Relationship Id="rId71" Type="http://schemas.openxmlformats.org/officeDocument/2006/relationships/chart" Target="charts/chart20.xml"/><Relationship Id="rId92" Type="http://schemas.openxmlformats.org/officeDocument/2006/relationships/image" Target="media/image58.png"/><Relationship Id="rId2" Type="http://schemas.openxmlformats.org/officeDocument/2006/relationships/numbering" Target="numbering.xml"/><Relationship Id="rId29" Type="http://schemas.openxmlformats.org/officeDocument/2006/relationships/image" Target="media/image16.jpeg"/></Relationships>
</file>

<file path=word/_rels/footnotes.xml.rels><?xml version="1.0" encoding="UTF-8" standalone="yes"?>
<Relationships xmlns="http://schemas.openxmlformats.org/package/2006/relationships"><Relationship Id="rId3" Type="http://schemas.openxmlformats.org/officeDocument/2006/relationships/hyperlink" Target="http://www.proatom.ru/modules.php?name=News&amp;file=article&amp;sid=4103" TargetMode="External"/><Relationship Id="rId2" Type="http://schemas.openxmlformats.org/officeDocument/2006/relationships/hyperlink" Target="http://old.transport.lenobl.ru/transport/reestr_kart?search=%D1%81%D0%BE%D1%81%D0%BD%D0%BE%D0%B2%D1%8B%D0%B9+%D0%B1%D0%BE%D1%80" TargetMode="External"/><Relationship Id="rId1" Type="http://schemas.openxmlformats.org/officeDocument/2006/relationships/hyperlink" Target="http://transport.lenobl.ru/media/uploads/userfiles/2019/01/18/%D0%A0%D0%B5%D0%B5%D1%81%D1%82%D1%80_%D0%BC%D0%B5%D0%B6%D0%BC%D1%83%D0%BD%D0%B8%D1%86%D0%B8%D0%BF%D0%B0%D0%BB%D1%8C%D0%BD%D1%8B%D1%85_%D0%B0%D0%B2%D1%82%D0%BE%D0%B1%D1%83%D1%81%D0%BD%D1%8B%D1%85_%D0%BC%D0%B0%D1%80%D1%88%D1%80%D1%83%D1%82%D0%BE%D0%B2_%D1%80%D0%B5%D0%B3%D1%83%D0%BB%D1%8F%D1%80%D0%BD%D1%8B%D1%85_%D0%BF%D0%B5%D1%80%D0%B5%D0%B2%D0%BE%D0%B7%D0%BE%D0%BA_%D0%9B%D0%B5%D0%BD%D0%B8%D0%BD%D0%B3%D1%80%D0%B0%D0%B4%D1%81%D0%BA%D0%BE%D0%B9_%D0%BE%D0%B1%D0%BB%D0%B0%D1%81%D1%82%D0%B8.pdf" TargetMode="External"/><Relationship Id="rId5" Type="http://schemas.openxmlformats.org/officeDocument/2006/relationships/hyperlink" Target="https://gre4ark.livejournal.com/153932.html" TargetMode="External"/><Relationship Id="rId4" Type="http://schemas.openxmlformats.org/officeDocument/2006/relationships/hyperlink" Target="http://www.sbor.ru/ecology/Okrinfo"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E:\&#1050;&#1080;&#1088;&#1080;&#1083;&#1083;\cirill\&#1050;&#1080;&#1088;&#1080;&#1083;&#1083;&#1044;&#1086;&#1082;&#1091;&#1084;&#1077;&#1085;&#1090;&#1099;\Urban\&#1053;&#1048;&#1056;\&#1064;&#1072;&#1073;&#1083;&#1086;&#1085;%20&#1053;&#1048;&#1056;%20&#1043;&#1054;&#1057;&#1058;.dotx" TargetMode="External"/></Relationships>
</file>

<file path=word/charts/_rels/chart1.xml.rels><?xml version="1.0" encoding="UTF-8" standalone="yes"?>
<Relationships xmlns="http://schemas.openxmlformats.org/package/2006/relationships"><Relationship Id="rId3" Type="http://schemas.microsoft.com/office/2011/relationships/chartStyle" Target="style1.xml"/><Relationship Id="rId2" Type="http://schemas.microsoft.com/office/2011/relationships/chartColorStyle" Target="colors1.xml"/><Relationship Id="rId1" Type="http://schemas.openxmlformats.org/officeDocument/2006/relationships/oleObject" Target="&#1050;&#1085;&#1080;&#1075;&#1072;1" TargetMode="External"/></Relationships>
</file>

<file path=word/charts/_rels/chart10.xml.rels><?xml version="1.0" encoding="UTF-8" standalone="yes"?>
<Relationships xmlns="http://schemas.openxmlformats.org/package/2006/relationships"><Relationship Id="rId3" Type="http://schemas.microsoft.com/office/2011/relationships/chartStyle" Target="style10.xml"/><Relationship Id="rId2" Type="http://schemas.microsoft.com/office/2011/relationships/chartColorStyle" Target="colors10.xml"/><Relationship Id="rId1" Type="http://schemas.openxmlformats.org/officeDocument/2006/relationships/oleObject" Target="file:///\\francium\data\00_&#1058;&#1077;&#1082;&#1091;&#1097;&#1080;&#1077;%20&#1087;&#1088;&#1086;&#1077;&#1082;&#1090;&#1099;\%23679_&#1057;&#1086;&#1089;&#1085;&#1086;&#1074;&#1099;&#1081;%20&#1041;&#1086;&#1088;_&#1055;&#1056;&#1050;&#1058;&#1048;_&#1050;&#1057;&#1054;&#1044;&#1044;\2_&#1056;&#1072;&#1073;&#1086;&#1090;&#1072;\1_&#1055;&#1086;&#1083;&#1077;&#1074;&#1099;&#1077;\&#1096;&#1091;&#1084;.xlsx" TargetMode="External"/></Relationships>
</file>

<file path=word/charts/_rels/chart11.xml.rels><?xml version="1.0" encoding="UTF-8" standalone="yes"?>
<Relationships xmlns="http://schemas.openxmlformats.org/package/2006/relationships"><Relationship Id="rId3" Type="http://schemas.microsoft.com/office/2011/relationships/chartStyle" Target="style11.xml"/><Relationship Id="rId2" Type="http://schemas.microsoft.com/office/2011/relationships/chartColorStyle" Target="colors11.xml"/><Relationship Id="rId1" Type="http://schemas.openxmlformats.org/officeDocument/2006/relationships/oleObject" Target="file:///\\francium\data\00_&#1058;&#1077;&#1082;&#1091;&#1097;&#1080;&#1077;%20&#1087;&#1088;&#1086;&#1077;&#1082;&#1090;&#1099;\%23679_&#1057;&#1086;&#1089;&#1085;&#1086;&#1074;&#1099;&#1081;%20&#1041;&#1086;&#1088;_&#1055;&#1056;&#1050;&#1058;&#1048;_&#1050;&#1057;&#1054;&#1044;&#1044;\2_&#1056;&#1072;&#1073;&#1086;&#1090;&#1072;\1_&#1055;&#1086;&#1083;&#1077;&#1074;&#1099;&#1077;\&#1096;&#1091;&#1084;.xlsx" TargetMode="External"/></Relationships>
</file>

<file path=word/charts/_rels/chart12.xml.rels><?xml version="1.0" encoding="UTF-8" standalone="yes"?>
<Relationships xmlns="http://schemas.openxmlformats.org/package/2006/relationships"><Relationship Id="rId3" Type="http://schemas.microsoft.com/office/2011/relationships/chartStyle" Target="style12.xml"/><Relationship Id="rId2" Type="http://schemas.microsoft.com/office/2011/relationships/chartColorStyle" Target="colors12.xml"/><Relationship Id="rId1" Type="http://schemas.openxmlformats.org/officeDocument/2006/relationships/oleObject" Target="file:///\\francium\data\00_&#1058;&#1077;&#1082;&#1091;&#1097;&#1080;&#1077;%20&#1087;&#1088;&#1086;&#1077;&#1082;&#1090;&#1099;\%23679_&#1057;&#1086;&#1089;&#1085;&#1086;&#1074;&#1099;&#1081;%20&#1041;&#1086;&#1088;_&#1055;&#1056;&#1050;&#1058;&#1048;_&#1050;&#1057;&#1054;&#1044;&#1044;\2_&#1056;&#1072;&#1073;&#1086;&#1090;&#1072;\1_&#1055;&#1086;&#1083;&#1077;&#1074;&#1099;&#1077;\&#1096;&#1091;&#1084;.xlsx" TargetMode="External"/></Relationships>
</file>

<file path=word/charts/_rels/chart13.xml.rels><?xml version="1.0" encoding="UTF-8" standalone="yes"?>
<Relationships xmlns="http://schemas.openxmlformats.org/package/2006/relationships"><Relationship Id="rId3" Type="http://schemas.microsoft.com/office/2011/relationships/chartStyle" Target="style13.xml"/><Relationship Id="rId2" Type="http://schemas.microsoft.com/office/2011/relationships/chartColorStyle" Target="colors13.xml"/><Relationship Id="rId1" Type="http://schemas.openxmlformats.org/officeDocument/2006/relationships/oleObject" Target="file:///\\francium\data\00_&#1058;&#1077;&#1082;&#1091;&#1097;&#1080;&#1077;%20&#1087;&#1088;&#1086;&#1077;&#1082;&#1090;&#1099;\%23679_&#1057;&#1086;&#1089;&#1085;&#1086;&#1074;&#1099;&#1081;%20&#1041;&#1086;&#1088;_&#1055;&#1056;&#1050;&#1058;&#1048;_&#1050;&#1057;&#1054;&#1044;&#1044;\2_&#1056;&#1072;&#1073;&#1086;&#1090;&#1072;\1_&#1055;&#1086;&#1083;&#1077;&#1074;&#1099;&#1077;\&#1096;&#1091;&#1084;.xlsx" TargetMode="External"/></Relationships>
</file>

<file path=word/charts/_rels/chart14.xml.rels><?xml version="1.0" encoding="UTF-8" standalone="yes"?>
<Relationships xmlns="http://schemas.openxmlformats.org/package/2006/relationships"><Relationship Id="rId3" Type="http://schemas.microsoft.com/office/2011/relationships/chartStyle" Target="style14.xml"/><Relationship Id="rId2" Type="http://schemas.microsoft.com/office/2011/relationships/chartColorStyle" Target="colors14.xml"/><Relationship Id="rId1" Type="http://schemas.openxmlformats.org/officeDocument/2006/relationships/oleObject" Target="file:///\\francium\data\00_&#1058;&#1077;&#1082;&#1091;&#1097;&#1080;&#1077;%20&#1087;&#1088;&#1086;&#1077;&#1082;&#1090;&#1099;\%23679_&#1057;&#1086;&#1089;&#1085;&#1086;&#1074;&#1099;&#1081;%20&#1041;&#1086;&#1088;_&#1055;&#1056;&#1050;&#1058;&#1048;_&#1050;&#1057;&#1054;&#1044;&#1044;\2_&#1056;&#1072;&#1073;&#1086;&#1090;&#1072;\1_&#1055;&#1086;&#1083;&#1077;&#1074;&#1099;&#1077;\&#1096;&#1091;&#1084;.xlsx" TargetMode="External"/></Relationships>
</file>

<file path=word/charts/_rels/chart15.xml.rels><?xml version="1.0" encoding="UTF-8" standalone="yes"?>
<Relationships xmlns="http://schemas.openxmlformats.org/package/2006/relationships"><Relationship Id="rId3" Type="http://schemas.microsoft.com/office/2011/relationships/chartStyle" Target="style15.xml"/><Relationship Id="rId2" Type="http://schemas.microsoft.com/office/2011/relationships/chartColorStyle" Target="colors15.xml"/><Relationship Id="rId1" Type="http://schemas.openxmlformats.org/officeDocument/2006/relationships/oleObject" Target="file:///\\francium\data\00_&#1058;&#1077;&#1082;&#1091;&#1097;&#1080;&#1077;%20&#1087;&#1088;&#1086;&#1077;&#1082;&#1090;&#1099;\%23679_&#1057;&#1086;&#1089;&#1085;&#1086;&#1074;&#1099;&#1081;%20&#1041;&#1086;&#1088;_&#1055;&#1056;&#1050;&#1058;&#1048;_&#1050;&#1057;&#1054;&#1044;&#1044;\2_&#1056;&#1072;&#1073;&#1086;&#1090;&#1072;\1_&#1055;&#1086;&#1083;&#1077;&#1074;&#1099;&#1077;\&#1096;&#1091;&#1084;.xlsx" TargetMode="External"/></Relationships>
</file>

<file path=word/charts/_rels/chart16.xml.rels><?xml version="1.0" encoding="UTF-8" standalone="yes"?>
<Relationships xmlns="http://schemas.openxmlformats.org/package/2006/relationships"><Relationship Id="rId3" Type="http://schemas.microsoft.com/office/2011/relationships/chartStyle" Target="style16.xml"/><Relationship Id="rId2" Type="http://schemas.microsoft.com/office/2011/relationships/chartColorStyle" Target="colors16.xml"/><Relationship Id="rId1" Type="http://schemas.openxmlformats.org/officeDocument/2006/relationships/oleObject" Target="file:///\\francium\data\00_&#1058;&#1077;&#1082;&#1091;&#1097;&#1080;&#1077;%20&#1087;&#1088;&#1086;&#1077;&#1082;&#1090;&#1099;\%23679_&#1057;&#1086;&#1089;&#1085;&#1086;&#1074;&#1099;&#1081;%20&#1041;&#1086;&#1088;_&#1055;&#1056;&#1050;&#1058;&#1048;_&#1050;&#1057;&#1054;&#1044;&#1044;\2_&#1056;&#1072;&#1073;&#1086;&#1090;&#1072;\1_&#1055;&#1086;&#1083;&#1077;&#1074;&#1099;&#1077;\&#1096;&#1091;&#1084;.xlsx" TargetMode="External"/></Relationships>
</file>

<file path=word/charts/_rels/chart17.xml.rels><?xml version="1.0" encoding="UTF-8" standalone="yes"?>
<Relationships xmlns="http://schemas.openxmlformats.org/package/2006/relationships"><Relationship Id="rId3" Type="http://schemas.microsoft.com/office/2011/relationships/chartStyle" Target="style17.xml"/><Relationship Id="rId2" Type="http://schemas.microsoft.com/office/2011/relationships/chartColorStyle" Target="colors17.xml"/><Relationship Id="rId1" Type="http://schemas.openxmlformats.org/officeDocument/2006/relationships/oleObject" Target="file:///\\francium\data\00_&#1058;&#1077;&#1082;&#1091;&#1097;&#1080;&#1077;%20&#1087;&#1088;&#1086;&#1077;&#1082;&#1090;&#1099;\%23679_&#1057;&#1086;&#1089;&#1085;&#1086;&#1074;&#1099;&#1081;%20&#1041;&#1086;&#1088;_&#1055;&#1056;&#1050;&#1058;&#1048;_&#1050;&#1057;&#1054;&#1044;&#1044;\2_&#1056;&#1072;&#1073;&#1086;&#1090;&#1072;\1_&#1055;&#1086;&#1083;&#1077;&#1074;&#1099;&#1077;\&#1096;&#1091;&#1084;.xlsx" TargetMode="External"/></Relationships>
</file>

<file path=word/charts/_rels/chart18.xml.rels><?xml version="1.0" encoding="UTF-8" standalone="yes"?>
<Relationships xmlns="http://schemas.openxmlformats.org/package/2006/relationships"><Relationship Id="rId3" Type="http://schemas.microsoft.com/office/2011/relationships/chartStyle" Target="style18.xml"/><Relationship Id="rId2" Type="http://schemas.microsoft.com/office/2011/relationships/chartColorStyle" Target="colors18.xml"/><Relationship Id="rId1" Type="http://schemas.openxmlformats.org/officeDocument/2006/relationships/oleObject" Target="file:///\\francium\data\00_&#1058;&#1077;&#1082;&#1091;&#1097;&#1080;&#1077;%20&#1087;&#1088;&#1086;&#1077;&#1082;&#1090;&#1099;\%23679_&#1057;&#1086;&#1089;&#1085;&#1086;&#1074;&#1099;&#1081;%20&#1041;&#1086;&#1088;_&#1055;&#1056;&#1050;&#1058;&#1048;_&#1050;&#1057;&#1054;&#1044;&#1044;\2_&#1056;&#1072;&#1073;&#1086;&#1090;&#1072;\1_&#1055;&#1086;&#1083;&#1077;&#1074;&#1099;&#1077;\&#1096;&#1091;&#1084;.xlsx" TargetMode="External"/></Relationships>
</file>

<file path=word/charts/_rels/chart19.xml.rels><?xml version="1.0" encoding="UTF-8" standalone="yes"?>
<Relationships xmlns="http://schemas.openxmlformats.org/package/2006/relationships"><Relationship Id="rId3" Type="http://schemas.microsoft.com/office/2011/relationships/chartStyle" Target="style19.xml"/><Relationship Id="rId2" Type="http://schemas.microsoft.com/office/2011/relationships/chartColorStyle" Target="colors19.xml"/><Relationship Id="rId1" Type="http://schemas.openxmlformats.org/officeDocument/2006/relationships/oleObject" Target="file:///\\francium\data\00_&#1058;&#1077;&#1082;&#1091;&#1097;&#1080;&#1077;%20&#1087;&#1088;&#1086;&#1077;&#1082;&#1090;&#1099;\%23679_&#1057;&#1086;&#1089;&#1085;&#1086;&#1074;&#1099;&#1081;%20&#1041;&#1086;&#1088;_&#1055;&#1056;&#1050;&#1058;&#1048;_&#1050;&#1057;&#1054;&#1044;&#1044;\2_&#1056;&#1072;&#1073;&#1086;&#1090;&#1072;\1_&#1055;&#1086;&#1083;&#1077;&#1074;&#1099;&#1077;\&#1096;&#1091;&#1084;.xlsx" TargetMode="External"/></Relationships>
</file>

<file path=word/charts/_rels/chart2.xml.rels><?xml version="1.0" encoding="UTF-8" standalone="yes"?>
<Relationships xmlns="http://schemas.openxmlformats.org/package/2006/relationships"><Relationship Id="rId3" Type="http://schemas.microsoft.com/office/2011/relationships/chartStyle" Target="style2.xml"/><Relationship Id="rId2" Type="http://schemas.microsoft.com/office/2011/relationships/chartColorStyle" Target="colors2.xml"/><Relationship Id="rId1" Type="http://schemas.openxmlformats.org/officeDocument/2006/relationships/oleObject" Target="file:///E:\YandexDisk\&#1057;&#1086;&#1089;&#1085;&#1086;&#1074;&#1099;&#1081;%20&#1041;&#1086;&#1088;\&#1054;&#1073;&#1089;&#1083;&#1077;&#1076;&#1086;&#1074;&#1072;&#1085;&#1080;&#1077;\&#1055;&#1072;&#1089;&#1089;&#1072;&#1078;&#1080;&#1088;&#1086;&#1087;&#1086;&#1090;&#1086;&#1082;\&#1048;&#1090;&#1086;&#1075;&#1080;_&#1087;&#1072;&#1089;&#1089;&#1072;&#1078;&#1080;&#1088;&#1086;&#1087;&#1086;&#1090;&#1086;&#1082;&#1080;_&#1051;&#1043;.xlsx" TargetMode="External"/></Relationships>
</file>

<file path=word/charts/_rels/chart20.xml.rels><?xml version="1.0" encoding="UTF-8" standalone="yes"?>
<Relationships xmlns="http://schemas.openxmlformats.org/package/2006/relationships"><Relationship Id="rId3" Type="http://schemas.microsoft.com/office/2011/relationships/chartStyle" Target="style20.xml"/><Relationship Id="rId2" Type="http://schemas.microsoft.com/office/2011/relationships/chartColorStyle" Target="colors20.xml"/><Relationship Id="rId1" Type="http://schemas.openxmlformats.org/officeDocument/2006/relationships/oleObject" Target="file:///\\francium\data\00_&#1058;&#1077;&#1082;&#1091;&#1097;&#1080;&#1077;%20&#1087;&#1088;&#1086;&#1077;&#1082;&#1090;&#1099;\%23679_&#1057;&#1086;&#1089;&#1085;&#1086;&#1074;&#1099;&#1081;%20&#1041;&#1086;&#1088;_&#1055;&#1056;&#1050;&#1058;&#1048;_&#1050;&#1057;&#1054;&#1044;&#1044;\2_&#1056;&#1072;&#1073;&#1086;&#1090;&#1072;\1_&#1055;&#1086;&#1083;&#1077;&#1074;&#1099;&#1077;\&#1096;&#1091;&#1084;.xlsx" TargetMode="External"/></Relationships>
</file>

<file path=word/charts/_rels/chart21.xml.rels><?xml version="1.0" encoding="UTF-8" standalone="yes"?>
<Relationships xmlns="http://schemas.openxmlformats.org/package/2006/relationships"><Relationship Id="rId3" Type="http://schemas.microsoft.com/office/2011/relationships/chartStyle" Target="style21.xml"/><Relationship Id="rId2" Type="http://schemas.microsoft.com/office/2011/relationships/chartColorStyle" Target="colors21.xml"/><Relationship Id="rId1" Type="http://schemas.openxmlformats.org/officeDocument/2006/relationships/oleObject" Target="file:///C:\Users\&#1051;&#1080;&#1076;&#1080;&#1103;\Desktop\&#1051;&#1077;&#1085;&#1072;2019\&#1057;&#1086;&#1089;&#1085;&#1086;&#1074;&#1099;&#1081;%20&#1041;&#1086;&#1088;\&#1040;&#1085;&#1072;&#1083;&#1080;&#1079;%20&#1092;&#1080;&#1085;&#1072;&#1085;&#1089;&#1080;&#1088;&#1086;&#1074;&#1072;&#1085;&#1080;&#1103;%20&#1090;&#1088;&#1072;&#1085;&#1089;&#1087;&#1086;&#1088;&#1090;&#1085;&#1086;&#1075;&#1086;%20&#1082;&#1086;&#1084;&#1087;&#1083;&#1077;&#1082;&#1089;&#1072;\&#1041;&#1102;&#1076;&#1078;&#1077;&#1090;_&#1080;_&#1060;&#1080;&#1085;&#1072;&#1085;&#1089;&#1080;&#1088;&#1086;&#1074;&#1072;&#1085;&#1080;&#1077;_&#1058;&#1050;_&#1057;&#1041;.xlsx" TargetMode="External"/></Relationships>
</file>

<file path=word/charts/_rels/chart22.xml.rels><?xml version="1.0" encoding="UTF-8" standalone="yes"?>
<Relationships xmlns="http://schemas.openxmlformats.org/package/2006/relationships"><Relationship Id="rId3" Type="http://schemas.microsoft.com/office/2011/relationships/chartStyle" Target="style22.xml"/><Relationship Id="rId2" Type="http://schemas.microsoft.com/office/2011/relationships/chartColorStyle" Target="colors22.xml"/><Relationship Id="rId1" Type="http://schemas.openxmlformats.org/officeDocument/2006/relationships/oleObject" Target="file:///\\server2008\share\users\&#1057;&#1086;&#1089;&#1085;&#1086;&#1074;&#1099;&#1081;%20&#1041;&#1086;&#1088;\2019_&#1055;&#1050;&#1056;&#1058;&#1048;\4.%20&#1057;&#1086;&#1073;&#1089;&#1090;&#1074;&#1077;&#1085;&#1085;&#1099;&#1081;%20&#1087;&#1088;&#1086;&#1077;&#1082;&#1090;\&#1055;&#1050;\&#1057;&#1041;_&#1055;&#1088;&#1086;&#1075;&#1085;&#1086;&#1079;%20&#1073;&#1077;&#1079;&#1086;&#1087;&#1072;&#1089;&#1085;&#1086;&#1089;&#1090;&#1080;.xlsx" TargetMode="External"/></Relationships>
</file>

<file path=word/charts/_rels/chart3.xml.rels><?xml version="1.0" encoding="UTF-8" standalone="yes"?>
<Relationships xmlns="http://schemas.openxmlformats.org/package/2006/relationships"><Relationship Id="rId3" Type="http://schemas.microsoft.com/office/2011/relationships/chartStyle" Target="style3.xml"/><Relationship Id="rId2" Type="http://schemas.microsoft.com/office/2011/relationships/chartColorStyle" Target="colors3.xml"/><Relationship Id="rId1" Type="http://schemas.openxmlformats.org/officeDocument/2006/relationships/oleObject" Target="&#1050;&#1085;&#1080;&#1075;&#1072;1" TargetMode="External"/></Relationships>
</file>

<file path=word/charts/_rels/chart4.xml.rels><?xml version="1.0" encoding="UTF-8" standalone="yes"?>
<Relationships xmlns="http://schemas.openxmlformats.org/package/2006/relationships"><Relationship Id="rId3" Type="http://schemas.microsoft.com/office/2011/relationships/chartStyle" Target="style4.xml"/><Relationship Id="rId2" Type="http://schemas.microsoft.com/office/2011/relationships/chartColorStyle" Target="colors4.xml"/><Relationship Id="rId1" Type="http://schemas.openxmlformats.org/officeDocument/2006/relationships/oleObject" Target="file:///\\francium\data\00_&#1058;&#1077;&#1082;&#1091;&#1097;&#1080;&#1077;%20&#1087;&#1088;&#1086;&#1077;&#1082;&#1090;&#1099;\%23679_&#1057;&#1086;&#1089;&#1085;&#1086;&#1074;&#1099;&#1081;%20&#1041;&#1086;&#1088;_&#1055;&#1056;&#1050;&#1058;&#1048;_&#1050;&#1057;&#1054;&#1044;&#1044;\2_&#1056;&#1072;&#1073;&#1086;&#1090;&#1072;\1_&#1055;&#1086;&#1083;&#1077;&#1074;&#1099;&#1077;\&#1096;&#1091;&#1084;.xlsx" TargetMode="External"/></Relationships>
</file>

<file path=word/charts/_rels/chart5.xml.rels><?xml version="1.0" encoding="UTF-8" standalone="yes"?>
<Relationships xmlns="http://schemas.openxmlformats.org/package/2006/relationships"><Relationship Id="rId3" Type="http://schemas.microsoft.com/office/2011/relationships/chartStyle" Target="style5.xml"/><Relationship Id="rId2" Type="http://schemas.microsoft.com/office/2011/relationships/chartColorStyle" Target="colors5.xml"/><Relationship Id="rId1" Type="http://schemas.openxmlformats.org/officeDocument/2006/relationships/oleObject" Target="file:///\\francium\data\00_&#1058;&#1077;&#1082;&#1091;&#1097;&#1080;&#1077;%20&#1087;&#1088;&#1086;&#1077;&#1082;&#1090;&#1099;\%23679_&#1057;&#1086;&#1089;&#1085;&#1086;&#1074;&#1099;&#1081;%20&#1041;&#1086;&#1088;_&#1055;&#1056;&#1050;&#1058;&#1048;_&#1050;&#1057;&#1054;&#1044;&#1044;\2_&#1056;&#1072;&#1073;&#1086;&#1090;&#1072;\1_&#1055;&#1086;&#1083;&#1077;&#1074;&#1099;&#1077;\&#1096;&#1091;&#1084;.xlsx" TargetMode="External"/></Relationships>
</file>

<file path=word/charts/_rels/chart6.xml.rels><?xml version="1.0" encoding="UTF-8" standalone="yes"?>
<Relationships xmlns="http://schemas.openxmlformats.org/package/2006/relationships"><Relationship Id="rId3" Type="http://schemas.microsoft.com/office/2011/relationships/chartStyle" Target="style6.xml"/><Relationship Id="rId2" Type="http://schemas.microsoft.com/office/2011/relationships/chartColorStyle" Target="colors6.xml"/><Relationship Id="rId1" Type="http://schemas.openxmlformats.org/officeDocument/2006/relationships/oleObject" Target="file:///\\francium\data\00_&#1058;&#1077;&#1082;&#1091;&#1097;&#1080;&#1077;%20&#1087;&#1088;&#1086;&#1077;&#1082;&#1090;&#1099;\%23679_&#1057;&#1086;&#1089;&#1085;&#1086;&#1074;&#1099;&#1081;%20&#1041;&#1086;&#1088;_&#1055;&#1056;&#1050;&#1058;&#1048;_&#1050;&#1057;&#1054;&#1044;&#1044;\2_&#1056;&#1072;&#1073;&#1086;&#1090;&#1072;\1_&#1055;&#1086;&#1083;&#1077;&#1074;&#1099;&#1077;\&#1096;&#1091;&#1084;.xlsx" TargetMode="External"/></Relationships>
</file>

<file path=word/charts/_rels/chart7.xml.rels><?xml version="1.0" encoding="UTF-8" standalone="yes"?>
<Relationships xmlns="http://schemas.openxmlformats.org/package/2006/relationships"><Relationship Id="rId3" Type="http://schemas.microsoft.com/office/2011/relationships/chartStyle" Target="style7.xml"/><Relationship Id="rId2" Type="http://schemas.microsoft.com/office/2011/relationships/chartColorStyle" Target="colors7.xml"/><Relationship Id="rId1" Type="http://schemas.openxmlformats.org/officeDocument/2006/relationships/oleObject" Target="file:///\\francium\data\00_&#1058;&#1077;&#1082;&#1091;&#1097;&#1080;&#1077;%20&#1087;&#1088;&#1086;&#1077;&#1082;&#1090;&#1099;\%23679_&#1057;&#1086;&#1089;&#1085;&#1086;&#1074;&#1099;&#1081;%20&#1041;&#1086;&#1088;_&#1055;&#1056;&#1050;&#1058;&#1048;_&#1050;&#1057;&#1054;&#1044;&#1044;\2_&#1056;&#1072;&#1073;&#1086;&#1090;&#1072;\1_&#1055;&#1086;&#1083;&#1077;&#1074;&#1099;&#1077;\&#1096;&#1091;&#1084;.xlsx" TargetMode="External"/></Relationships>
</file>

<file path=word/charts/_rels/chart8.xml.rels><?xml version="1.0" encoding="UTF-8" standalone="yes"?>
<Relationships xmlns="http://schemas.openxmlformats.org/package/2006/relationships"><Relationship Id="rId3" Type="http://schemas.microsoft.com/office/2011/relationships/chartStyle" Target="style8.xml"/><Relationship Id="rId2" Type="http://schemas.microsoft.com/office/2011/relationships/chartColorStyle" Target="colors8.xml"/><Relationship Id="rId1" Type="http://schemas.openxmlformats.org/officeDocument/2006/relationships/oleObject" Target="file:///\\francium\data\00_&#1058;&#1077;&#1082;&#1091;&#1097;&#1080;&#1077;%20&#1087;&#1088;&#1086;&#1077;&#1082;&#1090;&#1099;\%23679_&#1057;&#1086;&#1089;&#1085;&#1086;&#1074;&#1099;&#1081;%20&#1041;&#1086;&#1088;_&#1055;&#1056;&#1050;&#1058;&#1048;_&#1050;&#1057;&#1054;&#1044;&#1044;\2_&#1056;&#1072;&#1073;&#1086;&#1090;&#1072;\1_&#1055;&#1086;&#1083;&#1077;&#1074;&#1099;&#1077;\&#1096;&#1091;&#1084;.xlsx" TargetMode="External"/></Relationships>
</file>

<file path=word/charts/_rels/chart9.xml.rels><?xml version="1.0" encoding="UTF-8" standalone="yes"?>
<Relationships xmlns="http://schemas.openxmlformats.org/package/2006/relationships"><Relationship Id="rId3" Type="http://schemas.microsoft.com/office/2011/relationships/chartStyle" Target="style9.xml"/><Relationship Id="rId2" Type="http://schemas.microsoft.com/office/2011/relationships/chartColorStyle" Target="colors9.xml"/><Relationship Id="rId1" Type="http://schemas.openxmlformats.org/officeDocument/2006/relationships/oleObject" Target="file:///\\francium\data\00_&#1058;&#1077;&#1082;&#1091;&#1097;&#1080;&#1077;%20&#1087;&#1088;&#1086;&#1077;&#1082;&#1090;&#1099;\%23679_&#1057;&#1086;&#1089;&#1085;&#1086;&#1074;&#1099;&#1081;%20&#1041;&#1086;&#1088;_&#1055;&#1056;&#1050;&#1058;&#1048;_&#1050;&#1057;&#1054;&#1044;&#1044;\2_&#1056;&#1072;&#1073;&#1086;&#1090;&#1072;\1_&#1055;&#1086;&#1083;&#1077;&#1074;&#1099;&#1077;\&#1096;&#1091;&#1084;.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lineChart>
        <c:grouping val="standard"/>
        <c:ser>
          <c:idx val="0"/>
          <c:order val="0"/>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t"/>
            <c:showVal val="1"/>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prstDash val="sysDot"/>
              </a:ln>
              <a:effectLst/>
            </c:spPr>
            <c:trendlineType val="linear"/>
          </c:trendline>
          <c:cat>
            <c:numRef>
              <c:f>Лист1!$A$3:$A$7</c:f>
              <c:numCache>
                <c:formatCode>General</c:formatCode>
                <c:ptCount val="5"/>
                <c:pt idx="0">
                  <c:v>2014</c:v>
                </c:pt>
                <c:pt idx="1">
                  <c:v>2015</c:v>
                </c:pt>
                <c:pt idx="2">
                  <c:v>2016</c:v>
                </c:pt>
                <c:pt idx="3">
                  <c:v>2017</c:v>
                </c:pt>
                <c:pt idx="4">
                  <c:v>2018</c:v>
                </c:pt>
              </c:numCache>
            </c:numRef>
          </c:cat>
          <c:val>
            <c:numRef>
              <c:f>Лист1!$B$3:$B$7</c:f>
              <c:numCache>
                <c:formatCode>General</c:formatCode>
                <c:ptCount val="5"/>
                <c:pt idx="0">
                  <c:v>1652.8</c:v>
                </c:pt>
                <c:pt idx="1">
                  <c:v>1689.1</c:v>
                </c:pt>
                <c:pt idx="2">
                  <c:v>1509.9</c:v>
                </c:pt>
                <c:pt idx="3">
                  <c:v>1600.9</c:v>
                </c:pt>
                <c:pt idx="4">
                  <c:v>1444.4</c:v>
                </c:pt>
              </c:numCache>
            </c:numRef>
          </c:val>
          <c:extLst xmlns:c16r2="http://schemas.microsoft.com/office/drawing/2015/06/chart">
            <c:ext xmlns:c16="http://schemas.microsoft.com/office/drawing/2014/chart" uri="{C3380CC4-5D6E-409C-BE32-E72D297353CC}">
              <c16:uniqueId val="{00000000-D2A3-43B5-98BB-9605A6940C74}"/>
            </c:ext>
          </c:extLst>
        </c:ser>
        <c:dLbls>
          <c:showVal val="1"/>
        </c:dLbls>
        <c:marker val="1"/>
        <c:axId val="220440064"/>
        <c:axId val="220441600"/>
      </c:lineChart>
      <c:catAx>
        <c:axId val="220440064"/>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20441600"/>
        <c:crosses val="autoZero"/>
        <c:auto val="1"/>
        <c:lblAlgn val="ctr"/>
        <c:lblOffset val="100"/>
      </c:catAx>
      <c:valAx>
        <c:axId val="220441600"/>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20440064"/>
        <c:crosses val="autoZero"/>
        <c:crossBetween val="between"/>
      </c:val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lang val="ru-RU"/>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Точка 7</a:t>
            </a:r>
          </a:p>
        </c:rich>
      </c:tx>
      <c:spPr>
        <a:noFill/>
        <a:ln>
          <a:noFill/>
        </a:ln>
        <a:effectLst/>
      </c:spPr>
    </c:title>
    <c:plotArea>
      <c:layout/>
      <c:barChart>
        <c:barDir val="col"/>
        <c:grouping val="clustered"/>
        <c:ser>
          <c:idx val="0"/>
          <c:order val="0"/>
          <c:spPr>
            <a:solidFill>
              <a:schemeClr val="accent1"/>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Лист1!$C$57:$C$65</c:f>
              <c:strCache>
                <c:ptCount val="7"/>
                <c:pt idx="0">
                  <c:v>утро</c:v>
                </c:pt>
                <c:pt idx="3">
                  <c:v>день</c:v>
                </c:pt>
                <c:pt idx="6">
                  <c:v>вечер</c:v>
                </c:pt>
              </c:strCache>
            </c:strRef>
          </c:cat>
          <c:val>
            <c:numRef>
              <c:f>Лист1!$E$57:$E$65</c:f>
              <c:numCache>
                <c:formatCode>General</c:formatCode>
                <c:ptCount val="9"/>
                <c:pt idx="0">
                  <c:v>52</c:v>
                </c:pt>
                <c:pt idx="1">
                  <c:v>34</c:v>
                </c:pt>
                <c:pt idx="2">
                  <c:v>66</c:v>
                </c:pt>
                <c:pt idx="3">
                  <c:v>47</c:v>
                </c:pt>
                <c:pt idx="4">
                  <c:v>64</c:v>
                </c:pt>
                <c:pt idx="5">
                  <c:v>43</c:v>
                </c:pt>
                <c:pt idx="6">
                  <c:v>59</c:v>
                </c:pt>
                <c:pt idx="7">
                  <c:v>65</c:v>
                </c:pt>
                <c:pt idx="8">
                  <c:v>51</c:v>
                </c:pt>
              </c:numCache>
            </c:numRef>
          </c:val>
          <c:extLst xmlns:c16r2="http://schemas.microsoft.com/office/drawing/2015/06/chart">
            <c:ext xmlns:c16="http://schemas.microsoft.com/office/drawing/2014/chart" uri="{C3380CC4-5D6E-409C-BE32-E72D297353CC}">
              <c16:uniqueId val="{00000000-FE24-42CA-AE80-DC9F43098EAB}"/>
            </c:ext>
          </c:extLst>
        </c:ser>
        <c:gapWidth val="219"/>
        <c:overlap val="-27"/>
        <c:axId val="223594752"/>
        <c:axId val="223596544"/>
      </c:barChart>
      <c:catAx>
        <c:axId val="223594752"/>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23596544"/>
        <c:crosses val="autoZero"/>
        <c:auto val="1"/>
        <c:lblAlgn val="ctr"/>
        <c:lblOffset val="100"/>
      </c:catAx>
      <c:valAx>
        <c:axId val="223596544"/>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23594752"/>
        <c:crosses val="autoZero"/>
        <c:crossBetween val="between"/>
      </c:val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lang val="ru-RU"/>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Точка 8</a:t>
            </a:r>
          </a:p>
        </c:rich>
      </c:tx>
      <c:spPr>
        <a:noFill/>
        <a:ln>
          <a:noFill/>
        </a:ln>
        <a:effectLst/>
      </c:spPr>
    </c:title>
    <c:plotArea>
      <c:layout/>
      <c:barChart>
        <c:barDir val="col"/>
        <c:grouping val="clustered"/>
        <c:ser>
          <c:idx val="0"/>
          <c:order val="0"/>
          <c:spPr>
            <a:solidFill>
              <a:schemeClr val="accent1"/>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Лист1!$C$66:$C$74</c:f>
              <c:strCache>
                <c:ptCount val="7"/>
                <c:pt idx="0">
                  <c:v>утро</c:v>
                </c:pt>
                <c:pt idx="3">
                  <c:v>день</c:v>
                </c:pt>
                <c:pt idx="6">
                  <c:v>вечер</c:v>
                </c:pt>
              </c:strCache>
            </c:strRef>
          </c:cat>
          <c:val>
            <c:numRef>
              <c:f>Лист1!$E$66:$E$74</c:f>
              <c:numCache>
                <c:formatCode>General</c:formatCode>
                <c:ptCount val="9"/>
                <c:pt idx="0">
                  <c:v>56</c:v>
                </c:pt>
                <c:pt idx="1">
                  <c:v>60</c:v>
                </c:pt>
                <c:pt idx="2">
                  <c:v>49</c:v>
                </c:pt>
                <c:pt idx="3">
                  <c:v>51</c:v>
                </c:pt>
                <c:pt idx="4">
                  <c:v>58</c:v>
                </c:pt>
                <c:pt idx="5">
                  <c:v>68</c:v>
                </c:pt>
                <c:pt idx="6">
                  <c:v>45</c:v>
                </c:pt>
                <c:pt idx="7">
                  <c:v>33</c:v>
                </c:pt>
                <c:pt idx="8">
                  <c:v>52</c:v>
                </c:pt>
              </c:numCache>
            </c:numRef>
          </c:val>
          <c:extLst xmlns:c16r2="http://schemas.microsoft.com/office/drawing/2015/06/chart">
            <c:ext xmlns:c16="http://schemas.microsoft.com/office/drawing/2014/chart" uri="{C3380CC4-5D6E-409C-BE32-E72D297353CC}">
              <c16:uniqueId val="{00000000-82AC-4699-A672-E86399CFA6F2}"/>
            </c:ext>
          </c:extLst>
        </c:ser>
        <c:gapWidth val="219"/>
        <c:overlap val="-27"/>
        <c:axId val="223621120"/>
        <c:axId val="223622656"/>
      </c:barChart>
      <c:catAx>
        <c:axId val="223621120"/>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23622656"/>
        <c:crosses val="autoZero"/>
        <c:auto val="1"/>
        <c:lblAlgn val="ctr"/>
        <c:lblOffset val="100"/>
      </c:catAx>
      <c:valAx>
        <c:axId val="223622656"/>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23621120"/>
        <c:crosses val="autoZero"/>
        <c:crossBetween val="between"/>
      </c:val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ru-RU"/>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Точка 9</a:t>
            </a:r>
          </a:p>
        </c:rich>
      </c:tx>
      <c:spPr>
        <a:noFill/>
        <a:ln>
          <a:noFill/>
        </a:ln>
        <a:effectLst/>
      </c:spPr>
    </c:title>
    <c:plotArea>
      <c:layout/>
      <c:barChart>
        <c:barDir val="col"/>
        <c:grouping val="clustered"/>
        <c:ser>
          <c:idx val="0"/>
          <c:order val="0"/>
          <c:spPr>
            <a:solidFill>
              <a:schemeClr val="accent1"/>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Лист1!$C$75:$C$83</c:f>
              <c:strCache>
                <c:ptCount val="7"/>
                <c:pt idx="0">
                  <c:v>утро</c:v>
                </c:pt>
                <c:pt idx="3">
                  <c:v>день</c:v>
                </c:pt>
                <c:pt idx="6">
                  <c:v>вечер</c:v>
                </c:pt>
              </c:strCache>
            </c:strRef>
          </c:cat>
          <c:val>
            <c:numRef>
              <c:f>Лист1!$E$75:$E$83</c:f>
              <c:numCache>
                <c:formatCode>General</c:formatCode>
                <c:ptCount val="9"/>
                <c:pt idx="0">
                  <c:v>36</c:v>
                </c:pt>
                <c:pt idx="1">
                  <c:v>47</c:v>
                </c:pt>
                <c:pt idx="2">
                  <c:v>48</c:v>
                </c:pt>
                <c:pt idx="3">
                  <c:v>37</c:v>
                </c:pt>
                <c:pt idx="4">
                  <c:v>56</c:v>
                </c:pt>
                <c:pt idx="5">
                  <c:v>50</c:v>
                </c:pt>
                <c:pt idx="6">
                  <c:v>43</c:v>
                </c:pt>
                <c:pt idx="7">
                  <c:v>61</c:v>
                </c:pt>
                <c:pt idx="8">
                  <c:v>47</c:v>
                </c:pt>
              </c:numCache>
            </c:numRef>
          </c:val>
          <c:extLst xmlns:c16r2="http://schemas.microsoft.com/office/drawing/2015/06/chart">
            <c:ext xmlns:c16="http://schemas.microsoft.com/office/drawing/2014/chart" uri="{C3380CC4-5D6E-409C-BE32-E72D297353CC}">
              <c16:uniqueId val="{00000000-61C7-4EA6-AEC2-000EE0879A8C}"/>
            </c:ext>
          </c:extLst>
        </c:ser>
        <c:gapWidth val="219"/>
        <c:overlap val="-27"/>
        <c:axId val="223647232"/>
        <c:axId val="223648768"/>
      </c:barChart>
      <c:catAx>
        <c:axId val="223647232"/>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23648768"/>
        <c:crosses val="autoZero"/>
        <c:auto val="1"/>
        <c:lblAlgn val="ctr"/>
        <c:lblOffset val="100"/>
      </c:catAx>
      <c:valAx>
        <c:axId val="223648768"/>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23647232"/>
        <c:crosses val="autoZero"/>
        <c:crossBetween val="between"/>
      </c:val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ru-RU"/>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Точка 10</a:t>
            </a:r>
          </a:p>
        </c:rich>
      </c:tx>
      <c:spPr>
        <a:noFill/>
        <a:ln>
          <a:noFill/>
        </a:ln>
        <a:effectLst/>
      </c:spPr>
    </c:title>
    <c:plotArea>
      <c:layout/>
      <c:barChart>
        <c:barDir val="col"/>
        <c:grouping val="clustered"/>
        <c:ser>
          <c:idx val="0"/>
          <c:order val="0"/>
          <c:spPr>
            <a:solidFill>
              <a:schemeClr val="accent1"/>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Лист1!$C$84:$C$92</c:f>
              <c:strCache>
                <c:ptCount val="7"/>
                <c:pt idx="0">
                  <c:v>утро</c:v>
                </c:pt>
                <c:pt idx="3">
                  <c:v>день</c:v>
                </c:pt>
                <c:pt idx="6">
                  <c:v>вечер</c:v>
                </c:pt>
              </c:strCache>
            </c:strRef>
          </c:cat>
          <c:val>
            <c:numRef>
              <c:f>Лист1!$E$84:$E$92</c:f>
              <c:numCache>
                <c:formatCode>General</c:formatCode>
                <c:ptCount val="9"/>
                <c:pt idx="0">
                  <c:v>35</c:v>
                </c:pt>
                <c:pt idx="1">
                  <c:v>39</c:v>
                </c:pt>
                <c:pt idx="2">
                  <c:v>56</c:v>
                </c:pt>
                <c:pt idx="3">
                  <c:v>58</c:v>
                </c:pt>
                <c:pt idx="4">
                  <c:v>56</c:v>
                </c:pt>
                <c:pt idx="5">
                  <c:v>42</c:v>
                </c:pt>
                <c:pt idx="6">
                  <c:v>59</c:v>
                </c:pt>
                <c:pt idx="7">
                  <c:v>62</c:v>
                </c:pt>
                <c:pt idx="8">
                  <c:v>41</c:v>
                </c:pt>
              </c:numCache>
            </c:numRef>
          </c:val>
          <c:extLst xmlns:c16r2="http://schemas.microsoft.com/office/drawing/2015/06/chart">
            <c:ext xmlns:c16="http://schemas.microsoft.com/office/drawing/2014/chart" uri="{C3380CC4-5D6E-409C-BE32-E72D297353CC}">
              <c16:uniqueId val="{00000000-BC8A-4996-A3AB-F1348BBA109A}"/>
            </c:ext>
          </c:extLst>
        </c:ser>
        <c:gapWidth val="219"/>
        <c:overlap val="-27"/>
        <c:axId val="224865280"/>
        <c:axId val="224879360"/>
      </c:barChart>
      <c:catAx>
        <c:axId val="224865280"/>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24879360"/>
        <c:crosses val="autoZero"/>
        <c:auto val="1"/>
        <c:lblAlgn val="ctr"/>
        <c:lblOffset val="100"/>
      </c:catAx>
      <c:valAx>
        <c:axId val="224879360"/>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24865280"/>
        <c:crosses val="autoZero"/>
        <c:crossBetween val="between"/>
      </c:val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ru-RU"/>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Точка 11</a:t>
            </a:r>
          </a:p>
        </c:rich>
      </c:tx>
      <c:spPr>
        <a:noFill/>
        <a:ln>
          <a:noFill/>
        </a:ln>
        <a:effectLst/>
      </c:spPr>
    </c:title>
    <c:plotArea>
      <c:layout/>
      <c:barChart>
        <c:barDir val="col"/>
        <c:grouping val="clustered"/>
        <c:ser>
          <c:idx val="0"/>
          <c:order val="0"/>
          <c:spPr>
            <a:solidFill>
              <a:schemeClr val="accent1"/>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Лист1!$C$93:$C$101</c:f>
              <c:strCache>
                <c:ptCount val="7"/>
                <c:pt idx="0">
                  <c:v>утро</c:v>
                </c:pt>
                <c:pt idx="3">
                  <c:v>день</c:v>
                </c:pt>
                <c:pt idx="6">
                  <c:v>вечер</c:v>
                </c:pt>
              </c:strCache>
            </c:strRef>
          </c:cat>
          <c:val>
            <c:numRef>
              <c:f>Лист1!$E$93:$E$101</c:f>
              <c:numCache>
                <c:formatCode>General</c:formatCode>
                <c:ptCount val="9"/>
                <c:pt idx="0">
                  <c:v>49</c:v>
                </c:pt>
                <c:pt idx="1">
                  <c:v>64</c:v>
                </c:pt>
                <c:pt idx="2">
                  <c:v>32</c:v>
                </c:pt>
                <c:pt idx="3">
                  <c:v>52</c:v>
                </c:pt>
                <c:pt idx="4">
                  <c:v>43</c:v>
                </c:pt>
                <c:pt idx="5">
                  <c:v>47</c:v>
                </c:pt>
                <c:pt idx="6">
                  <c:v>66</c:v>
                </c:pt>
                <c:pt idx="7">
                  <c:v>40</c:v>
                </c:pt>
                <c:pt idx="8">
                  <c:v>36</c:v>
                </c:pt>
              </c:numCache>
            </c:numRef>
          </c:val>
          <c:extLst xmlns:c16r2="http://schemas.microsoft.com/office/drawing/2015/06/chart">
            <c:ext xmlns:c16="http://schemas.microsoft.com/office/drawing/2014/chart" uri="{C3380CC4-5D6E-409C-BE32-E72D297353CC}">
              <c16:uniqueId val="{00000000-449E-41A5-B12C-F34E854C14A7}"/>
            </c:ext>
          </c:extLst>
        </c:ser>
        <c:gapWidth val="219"/>
        <c:overlap val="-27"/>
        <c:axId val="224895744"/>
        <c:axId val="224897280"/>
      </c:barChart>
      <c:catAx>
        <c:axId val="224895744"/>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24897280"/>
        <c:crosses val="autoZero"/>
        <c:auto val="1"/>
        <c:lblAlgn val="ctr"/>
        <c:lblOffset val="100"/>
      </c:catAx>
      <c:valAx>
        <c:axId val="224897280"/>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24895744"/>
        <c:crosses val="autoZero"/>
        <c:crossBetween val="between"/>
      </c:val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chartSpace>
</file>

<file path=word/charts/chart15.xml><?xml version="1.0" encoding="utf-8"?>
<c:chartSpace xmlns:c="http://schemas.openxmlformats.org/drawingml/2006/chart" xmlns:a="http://schemas.openxmlformats.org/drawingml/2006/main" xmlns:r="http://schemas.openxmlformats.org/officeDocument/2006/relationships">
  <c:lang val="ru-RU"/>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Точка 12</a:t>
            </a:r>
          </a:p>
        </c:rich>
      </c:tx>
      <c:spPr>
        <a:noFill/>
        <a:ln>
          <a:noFill/>
        </a:ln>
        <a:effectLst/>
      </c:spPr>
    </c:title>
    <c:plotArea>
      <c:layout/>
      <c:barChart>
        <c:barDir val="col"/>
        <c:grouping val="clustered"/>
        <c:ser>
          <c:idx val="0"/>
          <c:order val="0"/>
          <c:spPr>
            <a:solidFill>
              <a:schemeClr val="accent1"/>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Лист1!$C$102:$C$110</c:f>
              <c:strCache>
                <c:ptCount val="7"/>
                <c:pt idx="0">
                  <c:v>утро</c:v>
                </c:pt>
                <c:pt idx="3">
                  <c:v>день</c:v>
                </c:pt>
                <c:pt idx="6">
                  <c:v>вечер</c:v>
                </c:pt>
              </c:strCache>
            </c:strRef>
          </c:cat>
          <c:val>
            <c:numRef>
              <c:f>Лист1!$E$102:$E$110</c:f>
              <c:numCache>
                <c:formatCode>General</c:formatCode>
                <c:ptCount val="9"/>
                <c:pt idx="0">
                  <c:v>38</c:v>
                </c:pt>
                <c:pt idx="1">
                  <c:v>41</c:v>
                </c:pt>
                <c:pt idx="2">
                  <c:v>45</c:v>
                </c:pt>
                <c:pt idx="3">
                  <c:v>65</c:v>
                </c:pt>
                <c:pt idx="4">
                  <c:v>58</c:v>
                </c:pt>
                <c:pt idx="5">
                  <c:v>38</c:v>
                </c:pt>
                <c:pt idx="6">
                  <c:v>45</c:v>
                </c:pt>
                <c:pt idx="7">
                  <c:v>39</c:v>
                </c:pt>
                <c:pt idx="8">
                  <c:v>50</c:v>
                </c:pt>
              </c:numCache>
            </c:numRef>
          </c:val>
          <c:extLst xmlns:c16r2="http://schemas.microsoft.com/office/drawing/2015/06/chart">
            <c:ext xmlns:c16="http://schemas.microsoft.com/office/drawing/2014/chart" uri="{C3380CC4-5D6E-409C-BE32-E72D297353CC}">
              <c16:uniqueId val="{00000000-1DAC-4817-BF30-31867C9902B2}"/>
            </c:ext>
          </c:extLst>
        </c:ser>
        <c:gapWidth val="219"/>
        <c:overlap val="-27"/>
        <c:axId val="226240768"/>
        <c:axId val="226250752"/>
      </c:barChart>
      <c:catAx>
        <c:axId val="226240768"/>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26250752"/>
        <c:crosses val="autoZero"/>
        <c:auto val="1"/>
        <c:lblAlgn val="ctr"/>
        <c:lblOffset val="100"/>
      </c:catAx>
      <c:valAx>
        <c:axId val="226250752"/>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26240768"/>
        <c:crosses val="autoZero"/>
        <c:crossBetween val="between"/>
      </c:val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chartSpace>
</file>

<file path=word/charts/chart16.xml><?xml version="1.0" encoding="utf-8"?>
<c:chartSpace xmlns:c="http://schemas.openxmlformats.org/drawingml/2006/chart" xmlns:a="http://schemas.openxmlformats.org/drawingml/2006/main" xmlns:r="http://schemas.openxmlformats.org/officeDocument/2006/relationships">
  <c:date1904 val="1"/>
  <c:lang val="ru-RU"/>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Точка</a:t>
            </a:r>
            <a:r>
              <a:rPr lang="ru-RU" baseline="0"/>
              <a:t> 13</a:t>
            </a:r>
          </a:p>
        </c:rich>
      </c:tx>
      <c:spPr>
        <a:noFill/>
        <a:ln>
          <a:noFill/>
        </a:ln>
        <a:effectLst/>
      </c:spPr>
    </c:title>
    <c:plotArea>
      <c:layout/>
      <c:barChart>
        <c:barDir val="col"/>
        <c:grouping val="clustered"/>
        <c:ser>
          <c:idx val="0"/>
          <c:order val="0"/>
          <c:spPr>
            <a:solidFill>
              <a:schemeClr val="accent1"/>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Лист1!$C$111:$C$119</c:f>
              <c:strCache>
                <c:ptCount val="7"/>
                <c:pt idx="0">
                  <c:v>утро</c:v>
                </c:pt>
                <c:pt idx="3">
                  <c:v>день</c:v>
                </c:pt>
                <c:pt idx="6">
                  <c:v>вечер</c:v>
                </c:pt>
              </c:strCache>
            </c:strRef>
          </c:cat>
          <c:val>
            <c:numRef>
              <c:f>Лист1!$E$111:$E$119</c:f>
              <c:numCache>
                <c:formatCode>General</c:formatCode>
                <c:ptCount val="9"/>
                <c:pt idx="0">
                  <c:v>55</c:v>
                </c:pt>
                <c:pt idx="1">
                  <c:v>52</c:v>
                </c:pt>
                <c:pt idx="2">
                  <c:v>33</c:v>
                </c:pt>
                <c:pt idx="3">
                  <c:v>43</c:v>
                </c:pt>
                <c:pt idx="4">
                  <c:v>57</c:v>
                </c:pt>
                <c:pt idx="5">
                  <c:v>51</c:v>
                </c:pt>
                <c:pt idx="6">
                  <c:v>41</c:v>
                </c:pt>
                <c:pt idx="7">
                  <c:v>58</c:v>
                </c:pt>
                <c:pt idx="8">
                  <c:v>50</c:v>
                </c:pt>
              </c:numCache>
            </c:numRef>
          </c:val>
          <c:extLst xmlns:c16r2="http://schemas.microsoft.com/office/drawing/2015/06/chart">
            <c:ext xmlns:c16="http://schemas.microsoft.com/office/drawing/2014/chart" uri="{C3380CC4-5D6E-409C-BE32-E72D297353CC}">
              <c16:uniqueId val="{00000000-63A9-4EFB-B5AD-C6CD03CFC7CE}"/>
            </c:ext>
          </c:extLst>
        </c:ser>
        <c:gapWidth val="219"/>
        <c:overlap val="-27"/>
        <c:axId val="226295808"/>
        <c:axId val="226297344"/>
      </c:barChart>
      <c:catAx>
        <c:axId val="226295808"/>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26297344"/>
        <c:crosses val="autoZero"/>
        <c:auto val="1"/>
        <c:lblAlgn val="ctr"/>
        <c:lblOffset val="100"/>
      </c:catAx>
      <c:valAx>
        <c:axId val="226297344"/>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26295808"/>
        <c:crosses val="autoZero"/>
        <c:crossBetween val="between"/>
      </c:val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chartSpace>
</file>

<file path=word/charts/chart17.xml><?xml version="1.0" encoding="utf-8"?>
<c:chartSpace xmlns:c="http://schemas.openxmlformats.org/drawingml/2006/chart" xmlns:a="http://schemas.openxmlformats.org/drawingml/2006/main" xmlns:r="http://schemas.openxmlformats.org/officeDocument/2006/relationships">
  <c:lang val="ru-RU"/>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Точка 14</a:t>
            </a:r>
          </a:p>
        </c:rich>
      </c:tx>
      <c:spPr>
        <a:noFill/>
        <a:ln>
          <a:noFill/>
        </a:ln>
        <a:effectLst/>
      </c:spPr>
    </c:title>
    <c:plotArea>
      <c:layout/>
      <c:barChart>
        <c:barDir val="col"/>
        <c:grouping val="clustered"/>
        <c:ser>
          <c:idx val="0"/>
          <c:order val="0"/>
          <c:spPr>
            <a:solidFill>
              <a:schemeClr val="accent1"/>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Лист1!$C$120:$C$128</c:f>
              <c:strCache>
                <c:ptCount val="7"/>
                <c:pt idx="0">
                  <c:v>утро</c:v>
                </c:pt>
                <c:pt idx="3">
                  <c:v>день</c:v>
                </c:pt>
                <c:pt idx="6">
                  <c:v>вечер</c:v>
                </c:pt>
              </c:strCache>
            </c:strRef>
          </c:cat>
          <c:val>
            <c:numRef>
              <c:f>Лист1!$E$120:$E$128</c:f>
              <c:numCache>
                <c:formatCode>General</c:formatCode>
                <c:ptCount val="9"/>
                <c:pt idx="0">
                  <c:v>46</c:v>
                </c:pt>
                <c:pt idx="1">
                  <c:v>61</c:v>
                </c:pt>
                <c:pt idx="2">
                  <c:v>70</c:v>
                </c:pt>
                <c:pt idx="3">
                  <c:v>45</c:v>
                </c:pt>
                <c:pt idx="4">
                  <c:v>51</c:v>
                </c:pt>
                <c:pt idx="5">
                  <c:v>61</c:v>
                </c:pt>
                <c:pt idx="6">
                  <c:v>41</c:v>
                </c:pt>
                <c:pt idx="7">
                  <c:v>57</c:v>
                </c:pt>
                <c:pt idx="8">
                  <c:v>40</c:v>
                </c:pt>
              </c:numCache>
            </c:numRef>
          </c:val>
          <c:extLst xmlns:c16r2="http://schemas.microsoft.com/office/drawing/2015/06/chart">
            <c:ext xmlns:c16="http://schemas.microsoft.com/office/drawing/2014/chart" uri="{C3380CC4-5D6E-409C-BE32-E72D297353CC}">
              <c16:uniqueId val="{00000000-4611-4F2A-A444-D09386737E4B}"/>
            </c:ext>
          </c:extLst>
        </c:ser>
        <c:gapWidth val="219"/>
        <c:overlap val="-27"/>
        <c:axId val="226321920"/>
        <c:axId val="226323456"/>
      </c:barChart>
      <c:catAx>
        <c:axId val="226321920"/>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26323456"/>
        <c:crosses val="autoZero"/>
        <c:auto val="1"/>
        <c:lblAlgn val="ctr"/>
        <c:lblOffset val="100"/>
      </c:catAx>
      <c:valAx>
        <c:axId val="226323456"/>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26321920"/>
        <c:crosses val="autoZero"/>
        <c:crossBetween val="between"/>
      </c:val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chartSpace>
</file>

<file path=word/charts/chart18.xml><?xml version="1.0" encoding="utf-8"?>
<c:chartSpace xmlns:c="http://schemas.openxmlformats.org/drawingml/2006/chart" xmlns:a="http://schemas.openxmlformats.org/drawingml/2006/main" xmlns:r="http://schemas.openxmlformats.org/officeDocument/2006/relationships">
  <c:lang val="ru-RU"/>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Точка 15</a:t>
            </a:r>
          </a:p>
        </c:rich>
      </c:tx>
      <c:spPr>
        <a:noFill/>
        <a:ln>
          <a:noFill/>
        </a:ln>
        <a:effectLst/>
      </c:spPr>
    </c:title>
    <c:plotArea>
      <c:layout/>
      <c:barChart>
        <c:barDir val="col"/>
        <c:grouping val="clustered"/>
        <c:ser>
          <c:idx val="0"/>
          <c:order val="0"/>
          <c:spPr>
            <a:solidFill>
              <a:schemeClr val="accent1"/>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Лист1!$C$129:$C$137</c:f>
              <c:strCache>
                <c:ptCount val="7"/>
                <c:pt idx="0">
                  <c:v>утро</c:v>
                </c:pt>
                <c:pt idx="3">
                  <c:v>день</c:v>
                </c:pt>
                <c:pt idx="6">
                  <c:v>вечер</c:v>
                </c:pt>
              </c:strCache>
            </c:strRef>
          </c:cat>
          <c:val>
            <c:numRef>
              <c:f>Лист1!$E$129:$E$137</c:f>
              <c:numCache>
                <c:formatCode>General</c:formatCode>
                <c:ptCount val="9"/>
                <c:pt idx="0">
                  <c:v>70</c:v>
                </c:pt>
                <c:pt idx="1">
                  <c:v>65</c:v>
                </c:pt>
                <c:pt idx="2">
                  <c:v>59</c:v>
                </c:pt>
                <c:pt idx="3">
                  <c:v>50</c:v>
                </c:pt>
                <c:pt idx="4">
                  <c:v>58</c:v>
                </c:pt>
                <c:pt idx="5">
                  <c:v>61</c:v>
                </c:pt>
                <c:pt idx="6">
                  <c:v>52</c:v>
                </c:pt>
                <c:pt idx="7">
                  <c:v>32</c:v>
                </c:pt>
                <c:pt idx="8">
                  <c:v>65</c:v>
                </c:pt>
              </c:numCache>
            </c:numRef>
          </c:val>
          <c:extLst xmlns:c16r2="http://schemas.microsoft.com/office/drawing/2015/06/chart">
            <c:ext xmlns:c16="http://schemas.microsoft.com/office/drawing/2014/chart" uri="{C3380CC4-5D6E-409C-BE32-E72D297353CC}">
              <c16:uniqueId val="{00000000-D784-4F49-B9F2-6A93C041C177}"/>
            </c:ext>
          </c:extLst>
        </c:ser>
        <c:gapWidth val="219"/>
        <c:overlap val="-27"/>
        <c:axId val="227019776"/>
        <c:axId val="227021568"/>
      </c:barChart>
      <c:catAx>
        <c:axId val="227019776"/>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27021568"/>
        <c:crosses val="autoZero"/>
        <c:auto val="1"/>
        <c:lblAlgn val="ctr"/>
        <c:lblOffset val="100"/>
      </c:catAx>
      <c:valAx>
        <c:axId val="227021568"/>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27019776"/>
        <c:crosses val="autoZero"/>
        <c:crossBetween val="between"/>
      </c:val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chartSpace>
</file>

<file path=word/charts/chart19.xml><?xml version="1.0" encoding="utf-8"?>
<c:chartSpace xmlns:c="http://schemas.openxmlformats.org/drawingml/2006/chart" xmlns:a="http://schemas.openxmlformats.org/drawingml/2006/main" xmlns:r="http://schemas.openxmlformats.org/officeDocument/2006/relationships">
  <c:lang val="ru-RU"/>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Точка 16</a:t>
            </a:r>
          </a:p>
        </c:rich>
      </c:tx>
      <c:spPr>
        <a:noFill/>
        <a:ln>
          <a:noFill/>
        </a:ln>
        <a:effectLst/>
      </c:spPr>
    </c:title>
    <c:plotArea>
      <c:layout/>
      <c:barChart>
        <c:barDir val="col"/>
        <c:grouping val="clustered"/>
        <c:ser>
          <c:idx val="0"/>
          <c:order val="0"/>
          <c:spPr>
            <a:solidFill>
              <a:schemeClr val="accent1"/>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Лист1!$C$138:$C$146</c:f>
              <c:strCache>
                <c:ptCount val="7"/>
                <c:pt idx="0">
                  <c:v>утро</c:v>
                </c:pt>
                <c:pt idx="3">
                  <c:v>день</c:v>
                </c:pt>
                <c:pt idx="6">
                  <c:v>вечер</c:v>
                </c:pt>
              </c:strCache>
            </c:strRef>
          </c:cat>
          <c:val>
            <c:numRef>
              <c:f>Лист1!$E$138:$E$146</c:f>
              <c:numCache>
                <c:formatCode>General</c:formatCode>
                <c:ptCount val="9"/>
                <c:pt idx="0">
                  <c:v>32</c:v>
                </c:pt>
                <c:pt idx="1">
                  <c:v>61</c:v>
                </c:pt>
                <c:pt idx="2">
                  <c:v>35</c:v>
                </c:pt>
                <c:pt idx="3">
                  <c:v>49</c:v>
                </c:pt>
                <c:pt idx="4">
                  <c:v>39</c:v>
                </c:pt>
                <c:pt idx="5">
                  <c:v>46</c:v>
                </c:pt>
                <c:pt idx="6">
                  <c:v>42</c:v>
                </c:pt>
                <c:pt idx="7">
                  <c:v>59</c:v>
                </c:pt>
                <c:pt idx="8">
                  <c:v>63</c:v>
                </c:pt>
              </c:numCache>
            </c:numRef>
          </c:val>
          <c:extLst xmlns:c16r2="http://schemas.microsoft.com/office/drawing/2015/06/chart">
            <c:ext xmlns:c16="http://schemas.microsoft.com/office/drawing/2014/chart" uri="{C3380CC4-5D6E-409C-BE32-E72D297353CC}">
              <c16:uniqueId val="{00000000-3FDD-4721-B085-446879DFC1C2}"/>
            </c:ext>
          </c:extLst>
        </c:ser>
        <c:gapWidth val="219"/>
        <c:overlap val="-27"/>
        <c:axId val="227058432"/>
        <c:axId val="227059968"/>
      </c:barChart>
      <c:catAx>
        <c:axId val="227058432"/>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27059968"/>
        <c:crosses val="autoZero"/>
        <c:auto val="1"/>
        <c:lblAlgn val="ctr"/>
        <c:lblOffset val="100"/>
      </c:catAx>
      <c:valAx>
        <c:axId val="227059968"/>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27058432"/>
        <c:crosses val="autoZero"/>
        <c:crossBetween val="between"/>
      </c:val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barChart>
        <c:barDir val="col"/>
        <c:grouping val="clustered"/>
        <c:ser>
          <c:idx val="0"/>
          <c:order val="0"/>
          <c:tx>
            <c:strRef>
              <c:f>'в записку'!$F$1</c:f>
              <c:strCache>
                <c:ptCount val="1"/>
                <c:pt idx="0">
                  <c:v>Общий пассажиропоток, (межмун. И ГОПТ) пасс./час</c:v>
                </c:pt>
              </c:strCache>
            </c:strRef>
          </c:tx>
          <c:spPr>
            <a:solidFill>
              <a:schemeClr val="accent1"/>
            </a:solidFill>
            <a:ln>
              <a:noFill/>
            </a:ln>
            <a:effectLst/>
          </c:spPr>
          <c:cat>
            <c:strRef>
              <c:f>'в записку'!$D$2:$D$19</c:f>
              <c:strCache>
                <c:ptCount val="18"/>
                <c:pt idx="0">
                  <c:v>1.1</c:v>
                </c:pt>
                <c:pt idx="1">
                  <c:v>2.1</c:v>
                </c:pt>
                <c:pt idx="2">
                  <c:v>3.1</c:v>
                </c:pt>
                <c:pt idx="3">
                  <c:v>3.2</c:v>
                </c:pt>
                <c:pt idx="4">
                  <c:v>4.1</c:v>
                </c:pt>
                <c:pt idx="5">
                  <c:v>4.2</c:v>
                </c:pt>
                <c:pt idx="6">
                  <c:v>5.1</c:v>
                </c:pt>
                <c:pt idx="7">
                  <c:v>5.2</c:v>
                </c:pt>
                <c:pt idx="8">
                  <c:v>6.1</c:v>
                </c:pt>
                <c:pt idx="9">
                  <c:v>6.2</c:v>
                </c:pt>
                <c:pt idx="10">
                  <c:v>7.1</c:v>
                </c:pt>
                <c:pt idx="11">
                  <c:v>7.2</c:v>
                </c:pt>
                <c:pt idx="12">
                  <c:v>8.1</c:v>
                </c:pt>
                <c:pt idx="13">
                  <c:v>8.2</c:v>
                </c:pt>
                <c:pt idx="14">
                  <c:v>9.1</c:v>
                </c:pt>
                <c:pt idx="15">
                  <c:v>9.2</c:v>
                </c:pt>
                <c:pt idx="16">
                  <c:v>10.1</c:v>
                </c:pt>
                <c:pt idx="17">
                  <c:v>10.2</c:v>
                </c:pt>
              </c:strCache>
            </c:strRef>
          </c:cat>
          <c:val>
            <c:numRef>
              <c:f>'в записку'!$F$2:$F$19</c:f>
              <c:numCache>
                <c:formatCode>General</c:formatCode>
                <c:ptCount val="18"/>
                <c:pt idx="0">
                  <c:v>272</c:v>
                </c:pt>
                <c:pt idx="1">
                  <c:v>298</c:v>
                </c:pt>
                <c:pt idx="2">
                  <c:v>540</c:v>
                </c:pt>
                <c:pt idx="3">
                  <c:v>914</c:v>
                </c:pt>
                <c:pt idx="4">
                  <c:v>130</c:v>
                </c:pt>
                <c:pt idx="5">
                  <c:v>60</c:v>
                </c:pt>
                <c:pt idx="6">
                  <c:v>296</c:v>
                </c:pt>
                <c:pt idx="7">
                  <c:v>290</c:v>
                </c:pt>
                <c:pt idx="8">
                  <c:v>376</c:v>
                </c:pt>
                <c:pt idx="9">
                  <c:v>313</c:v>
                </c:pt>
                <c:pt idx="10">
                  <c:v>562</c:v>
                </c:pt>
                <c:pt idx="11">
                  <c:v>206</c:v>
                </c:pt>
                <c:pt idx="12">
                  <c:v>72</c:v>
                </c:pt>
                <c:pt idx="13">
                  <c:v>14</c:v>
                </c:pt>
                <c:pt idx="14">
                  <c:v>100</c:v>
                </c:pt>
                <c:pt idx="15">
                  <c:v>80</c:v>
                </c:pt>
                <c:pt idx="16">
                  <c:v>983</c:v>
                </c:pt>
                <c:pt idx="17">
                  <c:v>188</c:v>
                </c:pt>
              </c:numCache>
            </c:numRef>
          </c:val>
          <c:extLst xmlns:c16r2="http://schemas.microsoft.com/office/drawing/2015/06/chart">
            <c:ext xmlns:c16="http://schemas.microsoft.com/office/drawing/2014/chart" uri="{C3380CC4-5D6E-409C-BE32-E72D297353CC}">
              <c16:uniqueId val="{00000000-7D74-483D-BACB-10303F3C144F}"/>
            </c:ext>
          </c:extLst>
        </c:ser>
        <c:ser>
          <c:idx val="1"/>
          <c:order val="1"/>
          <c:tx>
            <c:strRef>
              <c:f>'в записку'!$G$1</c:f>
              <c:strCache>
                <c:ptCount val="1"/>
                <c:pt idx="0">
                  <c:v>Пассажиропоток на ГОПТ, пасс/час</c:v>
                </c:pt>
              </c:strCache>
            </c:strRef>
          </c:tx>
          <c:spPr>
            <a:solidFill>
              <a:schemeClr val="accent2"/>
            </a:solidFill>
            <a:ln>
              <a:noFill/>
            </a:ln>
            <a:effectLst/>
          </c:spPr>
          <c:cat>
            <c:strRef>
              <c:f>'в записку'!$D$2:$D$19</c:f>
              <c:strCache>
                <c:ptCount val="18"/>
                <c:pt idx="0">
                  <c:v>1.1</c:v>
                </c:pt>
                <c:pt idx="1">
                  <c:v>2.1</c:v>
                </c:pt>
                <c:pt idx="2">
                  <c:v>3.1</c:v>
                </c:pt>
                <c:pt idx="3">
                  <c:v>3.2</c:v>
                </c:pt>
                <c:pt idx="4">
                  <c:v>4.1</c:v>
                </c:pt>
                <c:pt idx="5">
                  <c:v>4.2</c:v>
                </c:pt>
                <c:pt idx="6">
                  <c:v>5.1</c:v>
                </c:pt>
                <c:pt idx="7">
                  <c:v>5.2</c:v>
                </c:pt>
                <c:pt idx="8">
                  <c:v>6.1</c:v>
                </c:pt>
                <c:pt idx="9">
                  <c:v>6.2</c:v>
                </c:pt>
                <c:pt idx="10">
                  <c:v>7.1</c:v>
                </c:pt>
                <c:pt idx="11">
                  <c:v>7.2</c:v>
                </c:pt>
                <c:pt idx="12">
                  <c:v>8.1</c:v>
                </c:pt>
                <c:pt idx="13">
                  <c:v>8.2</c:v>
                </c:pt>
                <c:pt idx="14">
                  <c:v>9.1</c:v>
                </c:pt>
                <c:pt idx="15">
                  <c:v>9.2</c:v>
                </c:pt>
                <c:pt idx="16">
                  <c:v>10.1</c:v>
                </c:pt>
                <c:pt idx="17">
                  <c:v>10.2</c:v>
                </c:pt>
              </c:strCache>
            </c:strRef>
          </c:cat>
          <c:val>
            <c:numRef>
              <c:f>'в записку'!$G$2:$G$19</c:f>
              <c:numCache>
                <c:formatCode>General</c:formatCode>
                <c:ptCount val="18"/>
                <c:pt idx="0">
                  <c:v>221</c:v>
                </c:pt>
                <c:pt idx="1">
                  <c:v>280</c:v>
                </c:pt>
                <c:pt idx="2">
                  <c:v>486</c:v>
                </c:pt>
                <c:pt idx="3">
                  <c:v>885</c:v>
                </c:pt>
                <c:pt idx="4">
                  <c:v>72</c:v>
                </c:pt>
                <c:pt idx="5">
                  <c:v>33</c:v>
                </c:pt>
                <c:pt idx="6">
                  <c:v>205</c:v>
                </c:pt>
                <c:pt idx="7">
                  <c:v>186</c:v>
                </c:pt>
                <c:pt idx="8">
                  <c:v>322</c:v>
                </c:pt>
                <c:pt idx="9">
                  <c:v>215</c:v>
                </c:pt>
                <c:pt idx="10">
                  <c:v>562</c:v>
                </c:pt>
                <c:pt idx="11">
                  <c:v>203</c:v>
                </c:pt>
                <c:pt idx="12">
                  <c:v>57</c:v>
                </c:pt>
                <c:pt idx="13">
                  <c:v>7</c:v>
                </c:pt>
                <c:pt idx="14">
                  <c:v>42</c:v>
                </c:pt>
                <c:pt idx="15">
                  <c:v>72</c:v>
                </c:pt>
                <c:pt idx="16">
                  <c:v>962</c:v>
                </c:pt>
                <c:pt idx="17">
                  <c:v>148</c:v>
                </c:pt>
              </c:numCache>
            </c:numRef>
          </c:val>
          <c:extLst xmlns:c16r2="http://schemas.microsoft.com/office/drawing/2015/06/chart">
            <c:ext xmlns:c16="http://schemas.microsoft.com/office/drawing/2014/chart" uri="{C3380CC4-5D6E-409C-BE32-E72D297353CC}">
              <c16:uniqueId val="{00000001-7D74-483D-BACB-10303F3C144F}"/>
            </c:ext>
          </c:extLst>
        </c:ser>
        <c:gapWidth val="219"/>
        <c:overlap val="-27"/>
        <c:axId val="220478464"/>
        <c:axId val="220496640"/>
      </c:barChart>
      <c:catAx>
        <c:axId val="220478464"/>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20496640"/>
        <c:crosses val="autoZero"/>
        <c:auto val="1"/>
        <c:lblAlgn val="ctr"/>
        <c:lblOffset val="100"/>
      </c:catAx>
      <c:valAx>
        <c:axId val="220496640"/>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20478464"/>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20.xml><?xml version="1.0" encoding="utf-8"?>
<c:chartSpace xmlns:c="http://schemas.openxmlformats.org/drawingml/2006/chart" xmlns:a="http://schemas.openxmlformats.org/drawingml/2006/main" xmlns:r="http://schemas.openxmlformats.org/officeDocument/2006/relationships">
  <c:lang val="ru-RU"/>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Точка 17</a:t>
            </a:r>
          </a:p>
        </c:rich>
      </c:tx>
      <c:spPr>
        <a:noFill/>
        <a:ln>
          <a:noFill/>
        </a:ln>
        <a:effectLst/>
      </c:spPr>
    </c:title>
    <c:plotArea>
      <c:layout/>
      <c:barChart>
        <c:barDir val="col"/>
        <c:grouping val="clustered"/>
        <c:ser>
          <c:idx val="0"/>
          <c:order val="0"/>
          <c:spPr>
            <a:solidFill>
              <a:schemeClr val="accent1"/>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Лист1!$C$147:$C$155</c:f>
              <c:strCache>
                <c:ptCount val="7"/>
                <c:pt idx="0">
                  <c:v>утро</c:v>
                </c:pt>
                <c:pt idx="3">
                  <c:v>день</c:v>
                </c:pt>
                <c:pt idx="6">
                  <c:v>вечер</c:v>
                </c:pt>
              </c:strCache>
            </c:strRef>
          </c:cat>
          <c:val>
            <c:numRef>
              <c:f>Лист1!$E$147:$E$155</c:f>
              <c:numCache>
                <c:formatCode>General</c:formatCode>
                <c:ptCount val="9"/>
                <c:pt idx="0">
                  <c:v>46</c:v>
                </c:pt>
                <c:pt idx="1">
                  <c:v>70</c:v>
                </c:pt>
                <c:pt idx="2">
                  <c:v>64</c:v>
                </c:pt>
                <c:pt idx="3">
                  <c:v>35</c:v>
                </c:pt>
                <c:pt idx="4">
                  <c:v>35</c:v>
                </c:pt>
                <c:pt idx="5">
                  <c:v>37</c:v>
                </c:pt>
                <c:pt idx="6">
                  <c:v>65</c:v>
                </c:pt>
                <c:pt idx="7">
                  <c:v>63</c:v>
                </c:pt>
                <c:pt idx="8">
                  <c:v>43</c:v>
                </c:pt>
              </c:numCache>
            </c:numRef>
          </c:val>
          <c:extLst xmlns:c16r2="http://schemas.microsoft.com/office/drawing/2015/06/chart">
            <c:ext xmlns:c16="http://schemas.microsoft.com/office/drawing/2014/chart" uri="{C3380CC4-5D6E-409C-BE32-E72D297353CC}">
              <c16:uniqueId val="{00000000-F8B4-447F-B9F0-E7590F3FAE15}"/>
            </c:ext>
          </c:extLst>
        </c:ser>
        <c:gapWidth val="219"/>
        <c:overlap val="-27"/>
        <c:axId val="227121408"/>
        <c:axId val="227147776"/>
      </c:barChart>
      <c:catAx>
        <c:axId val="227121408"/>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27147776"/>
        <c:crosses val="autoZero"/>
        <c:auto val="1"/>
        <c:lblAlgn val="ctr"/>
        <c:lblOffset val="100"/>
      </c:catAx>
      <c:valAx>
        <c:axId val="227147776"/>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27121408"/>
        <c:crosses val="autoZero"/>
        <c:crossBetween val="between"/>
      </c:val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chartSpace>
</file>

<file path=word/charts/chart21.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0.13428828680527827"/>
          <c:y val="1.6950916869302161E-2"/>
          <c:w val="0.85302218681255959"/>
          <c:h val="0.78680283931911321"/>
        </c:manualLayout>
      </c:layout>
      <c:areaChart>
        <c:grouping val="stacked"/>
        <c:ser>
          <c:idx val="0"/>
          <c:order val="0"/>
          <c:tx>
            <c:strRef>
              <c:f>'Сосновый Бор'!$A$3</c:f>
              <c:strCache>
                <c:ptCount val="1"/>
                <c:pt idx="0">
                  <c:v>Расходы бюджета, всего</c:v>
                </c:pt>
              </c:strCache>
            </c:strRef>
          </c:tx>
          <c:spPr>
            <a:solidFill>
              <a:schemeClr val="accent1">
                <a:lumMod val="60000"/>
                <a:lumOff val="40000"/>
              </a:schemeClr>
            </a:solidFill>
            <a:ln w="12700">
              <a:solidFill>
                <a:schemeClr val="accent1"/>
              </a:solidFill>
            </a:ln>
            <a:effectLst/>
          </c:spPr>
          <c:dLbls>
            <c:dLbl>
              <c:idx val="0"/>
              <c:layout>
                <c:manualLayout>
                  <c:x val="0"/>
                  <c:y val="-0.23643643391160288"/>
                </c:manualLayout>
              </c:layout>
              <c:showVal val="1"/>
              <c:extLst xmlns:c16r2="http://schemas.microsoft.com/office/drawing/2015/06/chart">
                <c:ext xmlns:c16="http://schemas.microsoft.com/office/drawing/2014/chart" uri="{C3380CC4-5D6E-409C-BE32-E72D297353CC}">
                  <c16:uniqueId val="{00000000-9281-4705-8702-37772B039FFB}"/>
                </c:ext>
                <c:ext xmlns:c15="http://schemas.microsoft.com/office/drawing/2012/chart" uri="{CE6537A1-D6FC-4f65-9D91-7224C49458BB}">
                  <c15:layout/>
                </c:ext>
              </c:extLst>
            </c:dLbl>
            <c:dLbl>
              <c:idx val="1"/>
              <c:layout>
                <c:manualLayout>
                  <c:x val="-3.1723815955406126E-3"/>
                  <c:y val="-0.25931737912885505"/>
                </c:manualLayout>
              </c:layout>
              <c:showVal val="1"/>
              <c:extLst xmlns:c16r2="http://schemas.microsoft.com/office/drawing/2015/06/chart">
                <c:ext xmlns:c16="http://schemas.microsoft.com/office/drawing/2014/chart" uri="{C3380CC4-5D6E-409C-BE32-E72D297353CC}">
                  <c16:uniqueId val="{00000001-9281-4705-8702-37772B039FFB}"/>
                </c:ext>
                <c:ext xmlns:c15="http://schemas.microsoft.com/office/drawing/2012/chart" uri="{CE6537A1-D6FC-4f65-9D91-7224C49458BB}">
                  <c15:layout/>
                </c:ext>
              </c:extLst>
            </c:dLbl>
            <c:dLbl>
              <c:idx val="2"/>
              <c:layout>
                <c:manualLayout>
                  <c:x val="-3.1723815955405823E-3"/>
                  <c:y val="-0.28728297883882942"/>
                </c:manualLayout>
              </c:layout>
              <c:showVal val="1"/>
              <c:extLst xmlns:c16r2="http://schemas.microsoft.com/office/drawing/2015/06/chart">
                <c:ext xmlns:c16="http://schemas.microsoft.com/office/drawing/2014/chart" uri="{C3380CC4-5D6E-409C-BE32-E72D297353CC}">
                  <c16:uniqueId val="{00000002-9281-4705-8702-37772B039FFB}"/>
                </c:ext>
                <c:ext xmlns:c15="http://schemas.microsoft.com/office/drawing/2012/chart" uri="{CE6537A1-D6FC-4f65-9D91-7224C49458BB}">
                  <c15:layout/>
                </c:ext>
              </c:extLst>
            </c:dLbl>
            <c:dLbl>
              <c:idx val="3"/>
              <c:layout>
                <c:manualLayout>
                  <c:x val="-5.8159657386252401E-17"/>
                  <c:y val="-0.31524857854880389"/>
                </c:manualLayout>
              </c:layout>
              <c:showVal val="1"/>
              <c:extLst xmlns:c16r2="http://schemas.microsoft.com/office/drawing/2015/06/chart">
                <c:ext xmlns:c16="http://schemas.microsoft.com/office/drawing/2014/chart" uri="{C3380CC4-5D6E-409C-BE32-E72D297353CC}">
                  <c16:uniqueId val="{00000003-9281-4705-8702-37772B039FFB}"/>
                </c:ext>
                <c:ext xmlns:c15="http://schemas.microsoft.com/office/drawing/2012/chart" uri="{CE6537A1-D6FC-4f65-9D91-7224C49458BB}">
                  <c15:layout/>
                </c:ext>
              </c:extLst>
            </c:dLbl>
            <c:dLbl>
              <c:idx val="4"/>
              <c:layout>
                <c:manualLayout>
                  <c:x val="-3.1723815955405823E-3"/>
                  <c:y val="-0.31779090579516517"/>
                </c:manualLayout>
              </c:layout>
              <c:showVal val="1"/>
              <c:extLst xmlns:c16r2="http://schemas.microsoft.com/office/drawing/2015/06/chart">
                <c:ext xmlns:c16="http://schemas.microsoft.com/office/drawing/2014/chart" uri="{C3380CC4-5D6E-409C-BE32-E72D297353CC}">
                  <c16:uniqueId val="{00000004-9281-4705-8702-37772B039FFB}"/>
                </c:ext>
                <c:ext xmlns:c15="http://schemas.microsoft.com/office/drawing/2012/chart" uri="{CE6537A1-D6FC-4f65-9D91-7224C49458BB}">
                  <c15:layout/>
                </c:ext>
              </c:extLst>
            </c:dLbl>
            <c:dLbl>
              <c:idx val="5"/>
              <c:layout>
                <c:manualLayout>
                  <c:x val="-6.3447631910811715E-3"/>
                  <c:y val="-0.32287556028788822"/>
                </c:manualLayout>
              </c:layout>
              <c:showVal val="1"/>
              <c:extLst xmlns:c16r2="http://schemas.microsoft.com/office/drawing/2015/06/chart">
                <c:ext xmlns:c16="http://schemas.microsoft.com/office/drawing/2014/chart" uri="{C3380CC4-5D6E-409C-BE32-E72D297353CC}">
                  <c16:uniqueId val="{00000005-9281-4705-8702-37772B039FFB}"/>
                </c:ext>
                <c:ext xmlns:c15="http://schemas.microsoft.com/office/drawing/2012/chart" uri="{CE6537A1-D6FC-4f65-9D91-7224C49458BB}">
                  <c15:layout/>
                </c:ext>
              </c:extLst>
            </c:dLbl>
            <c:dLbl>
              <c:idx val="6"/>
              <c:layout>
                <c:manualLayout>
                  <c:x val="-1.5861907977702903E-3"/>
                  <c:y val="-0.32541788753424949"/>
                </c:manualLayout>
              </c:layout>
              <c:showVal val="1"/>
              <c:extLst xmlns:c16r2="http://schemas.microsoft.com/office/drawing/2015/06/chart">
                <c:ext xmlns:c16="http://schemas.microsoft.com/office/drawing/2014/chart" uri="{C3380CC4-5D6E-409C-BE32-E72D297353CC}">
                  <c16:uniqueId val="{00000006-9281-4705-8702-37772B039FFB}"/>
                </c:ext>
                <c:ext xmlns:c15="http://schemas.microsoft.com/office/drawing/2012/chart" uri="{CE6537A1-D6FC-4f65-9D91-7224C49458BB}">
                  <c15:layout/>
                </c:ext>
              </c:extLst>
            </c:dLbl>
            <c:dLbl>
              <c:idx val="7"/>
              <c:layout>
                <c:manualLayout>
                  <c:x val="-3.1723815955405823E-3"/>
                  <c:y val="-0.29745228782427485"/>
                </c:manualLayout>
              </c:layout>
              <c:showVal val="1"/>
              <c:extLst xmlns:c16r2="http://schemas.microsoft.com/office/drawing/2015/06/chart">
                <c:ext xmlns:c16="http://schemas.microsoft.com/office/drawing/2014/chart" uri="{C3380CC4-5D6E-409C-BE32-E72D297353CC}">
                  <c16:uniqueId val="{00000007-9281-4705-8702-37772B039FFB}"/>
                </c:ext>
                <c:ext xmlns:c15="http://schemas.microsoft.com/office/drawing/2012/chart" uri="{CE6537A1-D6FC-4f65-9D91-7224C49458BB}">
                  <c15:layout/>
                </c:ext>
              </c:extLst>
            </c:dLbl>
            <c:spPr>
              <a:noFill/>
              <a:ln>
                <a:noFill/>
              </a:ln>
              <a:effectLst/>
            </c:spPr>
            <c:txPr>
              <a:bodyPr rot="0" spcFirstLastPara="1" vertOverflow="ellipsis" vert="horz" wrap="square" anchor="ctr" anchorCtr="1"/>
              <a:lstStyle/>
              <a:p>
                <a:pPr>
                  <a:defRPr sz="11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'Сосновый Бор'!$B$2:$I$2</c:f>
              <c:strCache>
                <c:ptCount val="8"/>
                <c:pt idx="0">
                  <c:v>2012</c:v>
                </c:pt>
                <c:pt idx="1">
                  <c:v>2013</c:v>
                </c:pt>
                <c:pt idx="2">
                  <c:v>2014</c:v>
                </c:pt>
                <c:pt idx="3">
                  <c:v>2015</c:v>
                </c:pt>
                <c:pt idx="4">
                  <c:v>2016</c:v>
                </c:pt>
                <c:pt idx="5">
                  <c:v>2017</c:v>
                </c:pt>
                <c:pt idx="6">
                  <c:v>2018</c:v>
                </c:pt>
                <c:pt idx="7">
                  <c:v>2019 (план)</c:v>
                </c:pt>
              </c:strCache>
            </c:strRef>
          </c:cat>
          <c:val>
            <c:numRef>
              <c:f>'Сосновый Бор'!$B$3:$I$3</c:f>
              <c:numCache>
                <c:formatCode>General</c:formatCode>
                <c:ptCount val="8"/>
                <c:pt idx="0">
                  <c:v>1.716</c:v>
                </c:pt>
                <c:pt idx="1">
                  <c:v>1.9330000000000001</c:v>
                </c:pt>
                <c:pt idx="2">
                  <c:v>2.2269999999999999</c:v>
                </c:pt>
                <c:pt idx="3">
                  <c:v>2.4219999999999997</c:v>
                </c:pt>
                <c:pt idx="4">
                  <c:v>2.5049999999999999</c:v>
                </c:pt>
                <c:pt idx="5">
                  <c:v>2.5129999999999981</c:v>
                </c:pt>
                <c:pt idx="6">
                  <c:v>2.5909999999999997</c:v>
                </c:pt>
                <c:pt idx="7">
                  <c:v>2.2949999999999999</c:v>
                </c:pt>
              </c:numCache>
            </c:numRef>
          </c:val>
          <c:extLst xmlns:c16r2="http://schemas.microsoft.com/office/drawing/2015/06/chart">
            <c:ext xmlns:c16="http://schemas.microsoft.com/office/drawing/2014/chart" uri="{C3380CC4-5D6E-409C-BE32-E72D297353CC}">
              <c16:uniqueId val="{00000008-9281-4705-8702-37772B039FFB}"/>
            </c:ext>
          </c:extLst>
        </c:ser>
        <c:dLbls>
          <c:showVal val="1"/>
        </c:dLbls>
        <c:axId val="227243904"/>
        <c:axId val="227245440"/>
      </c:areaChart>
      <c:barChart>
        <c:barDir val="col"/>
        <c:grouping val="stacked"/>
        <c:ser>
          <c:idx val="1"/>
          <c:order val="1"/>
          <c:tx>
            <c:strRef>
              <c:f>'Сосновый Бор'!$A$4</c:f>
              <c:strCache>
                <c:ptCount val="1"/>
                <c:pt idx="0">
                  <c:v>Дорожное хозяйство</c:v>
                </c:pt>
              </c:strCache>
            </c:strRef>
          </c:tx>
          <c:spPr>
            <a:solidFill>
              <a:schemeClr val="accent2"/>
            </a:solidFill>
            <a:ln>
              <a:noFill/>
            </a:ln>
            <a:effectLst/>
          </c:spPr>
          <c:dLbls>
            <c:spPr>
              <a:noFill/>
              <a:ln>
                <a:noFill/>
              </a:ln>
              <a:effectLst/>
            </c:spPr>
            <c:txPr>
              <a:bodyPr rot="0" spcFirstLastPara="1" vertOverflow="ellipsis" vert="horz" wrap="square" anchor="ctr" anchorCtr="1"/>
              <a:lstStyle/>
              <a:p>
                <a:pPr>
                  <a:defRPr sz="11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val>
            <c:numRef>
              <c:f>'Сосновый Бор'!$B$4:$I$4</c:f>
              <c:numCache>
                <c:formatCode>General</c:formatCode>
                <c:ptCount val="8"/>
                <c:pt idx="0">
                  <c:v>3.5999999999999997E-2</c:v>
                </c:pt>
                <c:pt idx="1">
                  <c:v>3.500000000000001E-2</c:v>
                </c:pt>
                <c:pt idx="2">
                  <c:v>0.18600000000000011</c:v>
                </c:pt>
                <c:pt idx="3">
                  <c:v>0.21800000000000011</c:v>
                </c:pt>
                <c:pt idx="4">
                  <c:v>0.2390000000000001</c:v>
                </c:pt>
                <c:pt idx="5">
                  <c:v>0.20500000000000004</c:v>
                </c:pt>
                <c:pt idx="6">
                  <c:v>0.23200000000000001</c:v>
                </c:pt>
                <c:pt idx="7">
                  <c:v>0.16300000000000001</c:v>
                </c:pt>
              </c:numCache>
            </c:numRef>
          </c:val>
          <c:extLst xmlns:c16r2="http://schemas.microsoft.com/office/drawing/2015/06/chart">
            <c:ext xmlns:c16="http://schemas.microsoft.com/office/drawing/2014/chart" uri="{C3380CC4-5D6E-409C-BE32-E72D297353CC}">
              <c16:uniqueId val="{00000009-9281-4705-8702-37772B039FFB}"/>
            </c:ext>
          </c:extLst>
        </c:ser>
        <c:ser>
          <c:idx val="2"/>
          <c:order val="2"/>
          <c:tx>
            <c:strRef>
              <c:f>'Сосновый Бор'!$A$5</c:f>
              <c:strCache>
                <c:ptCount val="1"/>
                <c:pt idx="0">
                  <c:v>Транспорт</c:v>
                </c:pt>
              </c:strCache>
            </c:strRef>
          </c:tx>
          <c:spPr>
            <a:solidFill>
              <a:schemeClr val="accent3"/>
            </a:solidFill>
            <a:ln>
              <a:noFill/>
            </a:ln>
            <a:effectLst/>
          </c:spPr>
          <c:dLbls>
            <c:dLbl>
              <c:idx val="0"/>
              <c:layout>
                <c:manualLayout>
                  <c:x val="-1.5861907977702903E-3"/>
                  <c:y val="-2.7965599709974531E-2"/>
                </c:manualLayout>
              </c:layout>
              <c:showVal val="1"/>
              <c:extLst xmlns:c16r2="http://schemas.microsoft.com/office/drawing/2015/06/chart">
                <c:ext xmlns:c16="http://schemas.microsoft.com/office/drawing/2014/chart" uri="{C3380CC4-5D6E-409C-BE32-E72D297353CC}">
                  <c16:uniqueId val="{0000000A-9281-4705-8702-37772B039FFB}"/>
                </c:ext>
                <c:ext xmlns:c15="http://schemas.microsoft.com/office/drawing/2012/chart" uri="{CE6537A1-D6FC-4f65-9D91-7224C49458BB}">
                  <c15:layout/>
                </c:ext>
              </c:extLst>
            </c:dLbl>
            <c:dLbl>
              <c:idx val="1"/>
              <c:layout>
                <c:manualLayout>
                  <c:x val="-1.5861907977702903E-3"/>
                  <c:y val="-4.3219563188142317E-2"/>
                </c:manualLayout>
              </c:layout>
              <c:showVal val="1"/>
              <c:extLst xmlns:c16r2="http://schemas.microsoft.com/office/drawing/2015/06/chart">
                <c:ext xmlns:c16="http://schemas.microsoft.com/office/drawing/2014/chart" uri="{C3380CC4-5D6E-409C-BE32-E72D297353CC}">
                  <c16:uniqueId val="{0000000B-9281-4705-8702-37772B039FFB}"/>
                </c:ext>
                <c:ext xmlns:c15="http://schemas.microsoft.com/office/drawing/2012/chart" uri="{CE6537A1-D6FC-4f65-9D91-7224C49458BB}">
                  <c15:layout/>
                </c:ext>
              </c:extLst>
            </c:dLbl>
            <c:dLbl>
              <c:idx val="2"/>
              <c:layout>
                <c:manualLayout>
                  <c:x val="-3.1723815955405823E-3"/>
                  <c:y val="-3.3050254202697145E-2"/>
                </c:manualLayout>
              </c:layout>
              <c:showVal val="1"/>
              <c:extLst xmlns:c16r2="http://schemas.microsoft.com/office/drawing/2015/06/chart">
                <c:ext xmlns:c16="http://schemas.microsoft.com/office/drawing/2014/chart" uri="{C3380CC4-5D6E-409C-BE32-E72D297353CC}">
                  <c16:uniqueId val="{0000000C-9281-4705-8702-37772B039FFB}"/>
                </c:ext>
                <c:ext xmlns:c15="http://schemas.microsoft.com/office/drawing/2012/chart" uri="{CE6537A1-D6FC-4f65-9D91-7224C49458BB}">
                  <c15:layout/>
                </c:ext>
              </c:extLst>
            </c:dLbl>
            <c:dLbl>
              <c:idx val="3"/>
              <c:layout>
                <c:manualLayout>
                  <c:x val="-5.8159657386252401E-17"/>
                  <c:y val="-2.5423272463613249E-2"/>
                </c:manualLayout>
              </c:layout>
              <c:showVal val="1"/>
              <c:extLst xmlns:c16r2="http://schemas.microsoft.com/office/drawing/2015/06/chart">
                <c:ext xmlns:c16="http://schemas.microsoft.com/office/drawing/2014/chart" uri="{C3380CC4-5D6E-409C-BE32-E72D297353CC}">
                  <c16:uniqueId val="{0000000D-9281-4705-8702-37772B039FFB}"/>
                </c:ext>
                <c:ext xmlns:c15="http://schemas.microsoft.com/office/drawing/2012/chart" uri="{CE6537A1-D6FC-4f65-9D91-7224C49458BB}">
                  <c15:layout/>
                </c:ext>
              </c:extLst>
            </c:dLbl>
            <c:dLbl>
              <c:idx val="4"/>
              <c:layout>
                <c:manualLayout>
                  <c:x val="-1.5861907977702903E-3"/>
                  <c:y val="-3.0507926956335831E-2"/>
                </c:manualLayout>
              </c:layout>
              <c:showVal val="1"/>
              <c:extLst xmlns:c16r2="http://schemas.microsoft.com/office/drawing/2015/06/chart">
                <c:ext xmlns:c16="http://schemas.microsoft.com/office/drawing/2014/chart" uri="{C3380CC4-5D6E-409C-BE32-E72D297353CC}">
                  <c16:uniqueId val="{0000000E-9281-4705-8702-37772B039FFB}"/>
                </c:ext>
                <c:ext xmlns:c15="http://schemas.microsoft.com/office/drawing/2012/chart" uri="{CE6537A1-D6FC-4f65-9D91-7224C49458BB}">
                  <c15:layout/>
                </c:ext>
              </c:extLst>
            </c:dLbl>
            <c:dLbl>
              <c:idx val="5"/>
              <c:layout>
                <c:manualLayout>
                  <c:x val="-1.1631931477250483E-16"/>
                  <c:y val="-3.0507926956335932E-2"/>
                </c:manualLayout>
              </c:layout>
              <c:showVal val="1"/>
              <c:extLst xmlns:c16r2="http://schemas.microsoft.com/office/drawing/2015/06/chart">
                <c:ext xmlns:c16="http://schemas.microsoft.com/office/drawing/2014/chart" uri="{C3380CC4-5D6E-409C-BE32-E72D297353CC}">
                  <c16:uniqueId val="{0000000F-9281-4705-8702-37772B039FFB}"/>
                </c:ext>
                <c:ext xmlns:c15="http://schemas.microsoft.com/office/drawing/2012/chart" uri="{CE6537A1-D6FC-4f65-9D91-7224C49458BB}">
                  <c15:layout/>
                </c:ext>
              </c:extLst>
            </c:dLbl>
            <c:dLbl>
              <c:idx val="6"/>
              <c:layout>
                <c:manualLayout>
                  <c:x val="0"/>
                  <c:y val="-1.7796290724529318E-2"/>
                </c:manualLayout>
              </c:layout>
              <c:showVal val="1"/>
              <c:extLst xmlns:c16r2="http://schemas.microsoft.com/office/drawing/2015/06/chart">
                <c:ext xmlns:c16="http://schemas.microsoft.com/office/drawing/2014/chart" uri="{C3380CC4-5D6E-409C-BE32-E72D297353CC}">
                  <c16:uniqueId val="{00000010-9281-4705-8702-37772B039FFB}"/>
                </c:ext>
                <c:ext xmlns:c15="http://schemas.microsoft.com/office/drawing/2012/chart" uri="{CE6537A1-D6FC-4f65-9D91-7224C49458BB}">
                  <c15:layout/>
                </c:ext>
              </c:extLst>
            </c:dLbl>
            <c:dLbl>
              <c:idx val="7"/>
              <c:layout>
                <c:manualLayout>
                  <c:x val="-3.1723815955405823E-3"/>
                  <c:y val="-2.2880945217252008E-2"/>
                </c:manualLayout>
              </c:layout>
              <c:showVal val="1"/>
              <c:extLst xmlns:c16r2="http://schemas.microsoft.com/office/drawing/2015/06/chart">
                <c:ext xmlns:c16="http://schemas.microsoft.com/office/drawing/2014/chart" uri="{C3380CC4-5D6E-409C-BE32-E72D297353CC}">
                  <c16:uniqueId val="{00000011-9281-4705-8702-37772B039FFB}"/>
                </c:ext>
                <c:ext xmlns:c15="http://schemas.microsoft.com/office/drawing/2012/chart" uri="{CE6537A1-D6FC-4f65-9D91-7224C49458BB}">
                  <c15:layout/>
                </c:ext>
              </c:extLst>
            </c:dLbl>
            <c:spPr>
              <a:noFill/>
              <a:ln>
                <a:noFill/>
              </a:ln>
              <a:effectLst/>
            </c:spPr>
            <c:txPr>
              <a:bodyPr rot="0" spcFirstLastPara="1" vertOverflow="ellipsis" vert="horz" wrap="square" anchor="ctr" anchorCtr="1"/>
              <a:lstStyle/>
              <a:p>
                <a:pPr>
                  <a:defRPr sz="11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'Сосновый Бор'!$B$5:$I$5</c:f>
              <c:numCache>
                <c:formatCode>General</c:formatCode>
                <c:ptCount val="8"/>
                <c:pt idx="0">
                  <c:v>1.0000000000000009E-3</c:v>
                </c:pt>
                <c:pt idx="1">
                  <c:v>1.0000000000000009E-3</c:v>
                </c:pt>
                <c:pt idx="2">
                  <c:v>1.7000000000000001E-2</c:v>
                </c:pt>
                <c:pt idx="3">
                  <c:v>7.0000000000000036E-3</c:v>
                </c:pt>
                <c:pt idx="4">
                  <c:v>4.0000000000000036E-3</c:v>
                </c:pt>
                <c:pt idx="5">
                  <c:v>3.0000000000000018E-3</c:v>
                </c:pt>
                <c:pt idx="6">
                  <c:v>1.0000000000000009E-3</c:v>
                </c:pt>
                <c:pt idx="7">
                  <c:v>2.0000000000000018E-3</c:v>
                </c:pt>
              </c:numCache>
            </c:numRef>
          </c:val>
          <c:extLst xmlns:c16r2="http://schemas.microsoft.com/office/drawing/2015/06/chart">
            <c:ext xmlns:c16="http://schemas.microsoft.com/office/drawing/2014/chart" uri="{C3380CC4-5D6E-409C-BE32-E72D297353CC}">
              <c16:uniqueId val="{00000012-9281-4705-8702-37772B039FFB}"/>
            </c:ext>
          </c:extLst>
        </c:ser>
        <c:dLbls>
          <c:showVal val="1"/>
        </c:dLbls>
        <c:gapWidth val="219"/>
        <c:overlap val="100"/>
        <c:axId val="227243904"/>
        <c:axId val="227245440"/>
      </c:barChart>
      <c:catAx>
        <c:axId val="227243904"/>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27245440"/>
        <c:crosses val="autoZero"/>
        <c:auto val="1"/>
        <c:lblAlgn val="ctr"/>
        <c:lblOffset val="100"/>
      </c:catAx>
      <c:valAx>
        <c:axId val="227245440"/>
        <c:scaling>
          <c:orientation val="minMax"/>
        </c:scaling>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lgn="ctr" rtl="0">
                  <a:defRPr sz="11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 расходы бюджета на транспортную систему в бюджете</a:t>
                </a:r>
              </a:p>
              <a:p>
                <a:pPr algn="ctr" rtl="0">
                  <a:defRPr sz="11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rich>
          </c:tx>
          <c:layout>
            <c:manualLayout>
              <c:xMode val="edge"/>
              <c:yMode val="edge"/>
              <c:x val="4.144759326508176E-3"/>
              <c:y val="0.11083176374714641"/>
            </c:manualLayout>
          </c:layout>
          <c:spPr>
            <a:noFill/>
            <a:ln>
              <a:noFill/>
            </a:ln>
            <a:effectLst/>
          </c:spPr>
        </c:title>
        <c:numFmt formatCode="General" sourceLinked="1"/>
        <c:majorTickMark val="none"/>
        <c:tickLblPos val="nextTo"/>
        <c:spPr>
          <a:noFill/>
          <a:ln>
            <a:noFill/>
          </a:ln>
          <a:effectLst/>
        </c:spPr>
        <c:txPr>
          <a:bodyPr rot="-60000000" spcFirstLastPara="1" vertOverflow="ellipsis" vert="horz" wrap="square" anchor="ctr" anchorCtr="1"/>
          <a:lstStyle/>
          <a:p>
            <a:pPr>
              <a:defRPr sz="11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27243904"/>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11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sz="1100" b="1">
          <a:latin typeface="Times New Roman" panose="02020603050405020304" pitchFamily="18" charset="0"/>
          <a:cs typeface="Times New Roman" panose="02020603050405020304" pitchFamily="18" charset="0"/>
        </a:defRPr>
      </a:pPr>
      <a:endParaRPr lang="ru-RU"/>
    </a:p>
  </c:txPr>
  <c:externalData r:id="rId1"/>
</c:chartSpace>
</file>

<file path=word/charts/chart22.xml><?xml version="1.0" encoding="utf-8"?>
<c:chartSpace xmlns:c="http://schemas.openxmlformats.org/drawingml/2006/chart" xmlns:a="http://schemas.openxmlformats.org/drawingml/2006/main" xmlns:r="http://schemas.openxmlformats.org/officeDocument/2006/relationships">
  <c:lang val="ru-RU"/>
  <c:chart>
    <c:autoTitleDeleted val="1"/>
    <c:plotArea>
      <c:layout>
        <c:manualLayout>
          <c:layoutTarget val="inner"/>
          <c:xMode val="edge"/>
          <c:yMode val="edge"/>
          <c:x val="5.5329089335789283E-2"/>
          <c:y val="2.4909386326709179E-2"/>
          <c:w val="0.91548714413434229"/>
          <c:h val="0.90022675736961455"/>
        </c:manualLayout>
      </c:layout>
      <c:lineChart>
        <c:grouping val="standard"/>
        <c:ser>
          <c:idx val="0"/>
          <c:order val="0"/>
          <c:tx>
            <c:v>Динамика социального риска</c:v>
          </c:tx>
          <c:spPr>
            <a:ln w="38100" cap="rnd">
              <a:solidFill>
                <a:schemeClr val="accent1"/>
              </a:solidFill>
              <a:round/>
            </a:ln>
            <a:effectLst/>
          </c:spPr>
          <c:marker>
            <c:symbol val="none"/>
          </c:marker>
          <c:dLbls>
            <c:dLbl>
              <c:idx val="0"/>
              <c:layout>
                <c:manualLayout>
                  <c:x val="-5.2062554680664917E-2"/>
                  <c:y val="-5.0925925925925923E-2"/>
                </c:manualLayout>
              </c:layout>
              <c:dLblPos val="r"/>
              <c:showVal val="1"/>
              <c:extLst xmlns:c16r2="http://schemas.microsoft.com/office/drawing/2015/06/chart">
                <c:ext xmlns:c16="http://schemas.microsoft.com/office/drawing/2014/chart" uri="{C3380CC4-5D6E-409C-BE32-E72D297353CC}">
                  <c16:uniqueId val="{00000000-0F5A-4C97-A95B-0488D4931ADA}"/>
                </c:ext>
                <c:ext xmlns:c15="http://schemas.microsoft.com/office/drawing/2012/chart" uri="{CE6537A1-D6FC-4f65-9D91-7224C49458BB}">
                  <c15:layout/>
                </c:ext>
              </c:extLst>
            </c:dLbl>
            <c:dLbl>
              <c:idx val="1"/>
              <c:layout>
                <c:manualLayout>
                  <c:x val="-4.5729221347331726E-2"/>
                  <c:y val="5.0925925925925923E-2"/>
                </c:manualLayout>
              </c:layout>
              <c:dLblPos val="r"/>
              <c:showVal val="1"/>
              <c:extLst xmlns:c16r2="http://schemas.microsoft.com/office/drawing/2015/06/chart">
                <c:ext xmlns:c16="http://schemas.microsoft.com/office/drawing/2014/chart" uri="{C3380CC4-5D6E-409C-BE32-E72D297353CC}">
                  <c16:uniqueId val="{00000001-0F5A-4C97-A95B-0488D4931ADA}"/>
                </c:ext>
                <c:ext xmlns:c15="http://schemas.microsoft.com/office/drawing/2012/chart" uri="{CE6537A1-D6FC-4f65-9D91-7224C49458BB}">
                  <c15:layout/>
                </c:ext>
              </c:extLst>
            </c:dLbl>
            <c:dLbl>
              <c:idx val="2"/>
              <c:layout>
                <c:manualLayout>
                  <c:x val="-4.5729221347331636E-2"/>
                  <c:y val="-5.0925925925926055E-2"/>
                </c:manualLayout>
              </c:layout>
              <c:dLblPos val="r"/>
              <c:showVal val="1"/>
              <c:extLst xmlns:c16r2="http://schemas.microsoft.com/office/drawing/2015/06/chart">
                <c:ext xmlns:c16="http://schemas.microsoft.com/office/drawing/2014/chart" uri="{C3380CC4-5D6E-409C-BE32-E72D297353CC}">
                  <c16:uniqueId val="{00000002-0F5A-4C97-A95B-0488D4931ADA}"/>
                </c:ext>
                <c:ext xmlns:c15="http://schemas.microsoft.com/office/drawing/2012/chart" uri="{CE6537A1-D6FC-4f65-9D91-7224C49458BB}">
                  <c15:layout/>
                </c:ext>
              </c:extLst>
            </c:dLbl>
            <c:dLbl>
              <c:idx val="3"/>
              <c:layout>
                <c:manualLayout>
                  <c:x val="-4.2951443569553785E-2"/>
                  <c:y val="5.0925925925925923E-2"/>
                </c:manualLayout>
              </c:layout>
              <c:dLblPos val="r"/>
              <c:showVal val="1"/>
              <c:extLst xmlns:c16r2="http://schemas.microsoft.com/office/drawing/2015/06/chart">
                <c:ext xmlns:c16="http://schemas.microsoft.com/office/drawing/2014/chart" uri="{C3380CC4-5D6E-409C-BE32-E72D297353CC}">
                  <c16:uniqueId val="{00000003-0F5A-4C97-A95B-0488D4931ADA}"/>
                </c:ex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Val val="1"/>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Лист1!$A$3:$A$13</c:f>
              <c:numCache>
                <c:formatCode>General</c:formatCode>
                <c:ptCount val="11"/>
                <c:pt idx="0">
                  <c:v>2015</c:v>
                </c:pt>
                <c:pt idx="1">
                  <c:v>2016</c:v>
                </c:pt>
                <c:pt idx="2">
                  <c:v>2017</c:v>
                </c:pt>
                <c:pt idx="3">
                  <c:v>2018</c:v>
                </c:pt>
                <c:pt idx="4">
                  <c:v>2019</c:v>
                </c:pt>
                <c:pt idx="5">
                  <c:v>2020</c:v>
                </c:pt>
                <c:pt idx="6">
                  <c:v>2021</c:v>
                </c:pt>
                <c:pt idx="7">
                  <c:v>2022</c:v>
                </c:pt>
                <c:pt idx="8">
                  <c:v>2023</c:v>
                </c:pt>
                <c:pt idx="9">
                  <c:v>2024</c:v>
                </c:pt>
                <c:pt idx="10">
                  <c:v>2025</c:v>
                </c:pt>
              </c:numCache>
            </c:numRef>
          </c:cat>
          <c:val>
            <c:numRef>
              <c:f>Лист1!$F$3:$F$13</c:f>
              <c:numCache>
                <c:formatCode>0.00</c:formatCode>
                <c:ptCount val="11"/>
                <c:pt idx="0">
                  <c:v>13.353115727002972</c:v>
                </c:pt>
                <c:pt idx="1">
                  <c:v>5.9171597633136104</c:v>
                </c:pt>
                <c:pt idx="2">
                  <c:v>8.8235294117647065</c:v>
                </c:pt>
                <c:pt idx="3">
                  <c:v>5.8823529411764675</c:v>
                </c:pt>
              </c:numCache>
            </c:numRef>
          </c:val>
          <c:extLst xmlns:c16r2="http://schemas.microsoft.com/office/drawing/2015/06/chart">
            <c:ext xmlns:c16="http://schemas.microsoft.com/office/drawing/2014/chart" uri="{C3380CC4-5D6E-409C-BE32-E72D297353CC}">
              <c16:uniqueId val="{00000004-0F5A-4C97-A95B-0488D4931ADA}"/>
            </c:ext>
          </c:extLst>
        </c:ser>
        <c:ser>
          <c:idx val="1"/>
          <c:order val="1"/>
          <c:tx>
            <c:strRef>
              <c:f>Лист1!$H$1</c:f>
              <c:strCache>
                <c:ptCount val="1"/>
                <c:pt idx="0">
                  <c:v>Прогноз кривой социального риска</c:v>
                </c:pt>
              </c:strCache>
            </c:strRef>
          </c:tx>
          <c:spPr>
            <a:ln w="38100" cap="rnd">
              <a:noFill/>
              <a:round/>
            </a:ln>
            <a:effectLst/>
          </c:spPr>
          <c:marker>
            <c:symbol val="none"/>
          </c:marker>
          <c:dLbls>
            <c:delete val="1"/>
          </c:dLbls>
          <c:trendline>
            <c:spPr>
              <a:ln w="19050" cap="rnd">
                <a:solidFill>
                  <a:schemeClr val="accent2"/>
                </a:solidFill>
                <a:round/>
              </a:ln>
              <a:effectLst/>
            </c:spPr>
            <c:trendlineType val="linear"/>
          </c:trendline>
          <c:val>
            <c:numRef>
              <c:f>Лист1!$H$3:$H$12</c:f>
              <c:numCache>
                <c:formatCode>0.00</c:formatCode>
                <c:ptCount val="10"/>
                <c:pt idx="0">
                  <c:v>13.353115727002972</c:v>
                </c:pt>
                <c:pt idx="1">
                  <c:v>5.9171597633136104</c:v>
                </c:pt>
                <c:pt idx="2">
                  <c:v>8.8235294117647065</c:v>
                </c:pt>
                <c:pt idx="3">
                  <c:v>5.8823529411764675</c:v>
                </c:pt>
                <c:pt idx="4">
                  <c:v>4.9019607843137338</c:v>
                </c:pt>
                <c:pt idx="5">
                  <c:v>3.9215686274509798</c:v>
                </c:pt>
                <c:pt idx="6">
                  <c:v>2.9411764705882337</c:v>
                </c:pt>
                <c:pt idx="7">
                  <c:v>1.9607843137254894</c:v>
                </c:pt>
                <c:pt idx="8">
                  <c:v>0.98039215686274395</c:v>
                </c:pt>
                <c:pt idx="9">
                  <c:v>0</c:v>
                </c:pt>
              </c:numCache>
            </c:numRef>
          </c:val>
          <c:extLst xmlns:c16r2="http://schemas.microsoft.com/office/drawing/2015/06/chart">
            <c:ext xmlns:c16="http://schemas.microsoft.com/office/drawing/2014/chart" uri="{C3380CC4-5D6E-409C-BE32-E72D297353CC}">
              <c16:uniqueId val="{00000005-0F5A-4C97-A95B-0488D4931ADA}"/>
            </c:ext>
          </c:extLst>
        </c:ser>
        <c:dLbls>
          <c:showVal val="1"/>
        </c:dLbls>
        <c:marker val="1"/>
        <c:axId val="228709888"/>
        <c:axId val="228711424"/>
      </c:lineChart>
      <c:catAx>
        <c:axId val="228709888"/>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ru-RU"/>
          </a:p>
        </c:txPr>
        <c:crossAx val="228711424"/>
        <c:crosses val="autoZero"/>
        <c:auto val="1"/>
        <c:lblAlgn val="ctr"/>
        <c:lblOffset val="100"/>
      </c:catAx>
      <c:valAx>
        <c:axId val="228711424"/>
        <c:scaling>
          <c:orientation val="minMax"/>
          <c:min val="0"/>
        </c:scaling>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0.00"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28709888"/>
        <c:crosses val="autoZero"/>
        <c:crossBetween val="between"/>
      </c:valAx>
      <c:spPr>
        <a:noFill/>
        <a:ln>
          <a:noFill/>
        </a:ln>
        <a:effectLst/>
      </c:spPr>
    </c:plotArea>
    <c:legend>
      <c:legendPos val="r"/>
      <c:legendEntry>
        <c:idx val="1"/>
        <c:delete val="1"/>
      </c:legendEntry>
      <c:layout>
        <c:manualLayout>
          <c:xMode val="edge"/>
          <c:yMode val="edge"/>
          <c:x val="0.64103967168262665"/>
          <c:y val="1.54666861537899E-2"/>
          <c:w val="0.35896033418357931"/>
          <c:h val="0.2450351132310882"/>
        </c:manualLayout>
      </c:layout>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0.27502008582927417"/>
          <c:y val="2.1951264244143395E-2"/>
          <c:w val="0.45702095876358401"/>
          <c:h val="0.75374749351983283"/>
        </c:manualLayout>
      </c:layout>
      <c:pieChart>
        <c:varyColors val="1"/>
        <c:ser>
          <c:idx val="0"/>
          <c:order val="0"/>
          <c:spPr>
            <a:ln>
              <a:solidFill>
                <a:schemeClr val="bg1">
                  <a:lumMod val="50000"/>
                </a:schemeClr>
              </a:solidFill>
            </a:ln>
          </c:spPr>
          <c:dPt>
            <c:idx val="0"/>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bg1">
                    <a:lumMod val="50000"/>
                  </a:schemeClr>
                </a:solidFill>
                <a:round/>
              </a:ln>
              <a:effectLst/>
            </c:spPr>
            <c:extLst xmlns:c16r2="http://schemas.microsoft.com/office/drawing/2015/06/chart">
              <c:ext xmlns:c16="http://schemas.microsoft.com/office/drawing/2014/chart" uri="{C3380CC4-5D6E-409C-BE32-E72D297353CC}">
                <c16:uniqueId val="{00000001-D353-4B73-96CC-71BC3FF0B7F2}"/>
              </c:ext>
            </c:extLst>
          </c:dPt>
          <c:dPt>
            <c:idx val="1"/>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bg1">
                    <a:lumMod val="50000"/>
                  </a:schemeClr>
                </a:solidFill>
                <a:round/>
              </a:ln>
              <a:effectLst/>
            </c:spPr>
            <c:extLst xmlns:c16r2="http://schemas.microsoft.com/office/drawing/2015/06/chart">
              <c:ext xmlns:c16="http://schemas.microsoft.com/office/drawing/2014/chart" uri="{C3380CC4-5D6E-409C-BE32-E72D297353CC}">
                <c16:uniqueId val="{00000003-D353-4B73-96CC-71BC3FF0B7F2}"/>
              </c:ext>
            </c:extLst>
          </c:dPt>
          <c:dPt>
            <c:idx val="2"/>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9525" cap="flat" cmpd="sng" algn="ctr">
                <a:solidFill>
                  <a:schemeClr val="bg1">
                    <a:lumMod val="50000"/>
                  </a:schemeClr>
                </a:solidFill>
                <a:round/>
              </a:ln>
              <a:effectLst/>
            </c:spPr>
            <c:extLst xmlns:c16r2="http://schemas.microsoft.com/office/drawing/2015/06/chart">
              <c:ext xmlns:c16="http://schemas.microsoft.com/office/drawing/2014/chart" uri="{C3380CC4-5D6E-409C-BE32-E72D297353CC}">
                <c16:uniqueId val="{00000005-D353-4B73-96CC-71BC3FF0B7F2}"/>
              </c:ext>
            </c:extLst>
          </c:dPt>
          <c:dPt>
            <c:idx val="3"/>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9525" cap="flat" cmpd="sng" algn="ctr">
                <a:solidFill>
                  <a:schemeClr val="bg1">
                    <a:lumMod val="50000"/>
                  </a:schemeClr>
                </a:solidFill>
                <a:round/>
              </a:ln>
              <a:effectLst/>
            </c:spPr>
            <c:extLst xmlns:c16r2="http://schemas.microsoft.com/office/drawing/2015/06/chart">
              <c:ext xmlns:c16="http://schemas.microsoft.com/office/drawing/2014/chart" uri="{C3380CC4-5D6E-409C-BE32-E72D297353CC}">
                <c16:uniqueId val="{00000007-D353-4B73-96CC-71BC3FF0B7F2}"/>
              </c:ext>
            </c:extLst>
          </c:dPt>
          <c:dPt>
            <c:idx val="4"/>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9525" cap="flat" cmpd="sng" algn="ctr">
                <a:solidFill>
                  <a:schemeClr val="bg1">
                    <a:lumMod val="50000"/>
                  </a:schemeClr>
                </a:solidFill>
                <a:round/>
              </a:ln>
              <a:effectLst/>
            </c:spPr>
            <c:extLst xmlns:c16r2="http://schemas.microsoft.com/office/drawing/2015/06/chart">
              <c:ext xmlns:c16="http://schemas.microsoft.com/office/drawing/2014/chart" uri="{C3380CC4-5D6E-409C-BE32-E72D297353CC}">
                <c16:uniqueId val="{00000009-D353-4B73-96CC-71BC3FF0B7F2}"/>
              </c:ext>
            </c:extLst>
          </c:dPt>
          <c:dPt>
            <c:idx val="5"/>
            <c:spPr>
              <a:gradFill rotWithShape="1">
                <a:gsLst>
                  <a:gs pos="0">
                    <a:schemeClr val="accent6">
                      <a:lumMod val="110000"/>
                      <a:satMod val="105000"/>
                      <a:tint val="67000"/>
                    </a:schemeClr>
                  </a:gs>
                  <a:gs pos="50000">
                    <a:schemeClr val="accent6">
                      <a:lumMod val="105000"/>
                      <a:satMod val="103000"/>
                      <a:tint val="73000"/>
                    </a:schemeClr>
                  </a:gs>
                  <a:gs pos="100000">
                    <a:schemeClr val="accent6">
                      <a:lumMod val="105000"/>
                      <a:satMod val="109000"/>
                      <a:tint val="81000"/>
                    </a:schemeClr>
                  </a:gs>
                </a:gsLst>
                <a:lin ang="5400000" scaled="0"/>
              </a:gradFill>
              <a:ln w="9525" cap="flat" cmpd="sng" algn="ctr">
                <a:solidFill>
                  <a:schemeClr val="bg1">
                    <a:lumMod val="50000"/>
                  </a:schemeClr>
                </a:solidFill>
                <a:round/>
              </a:ln>
              <a:effectLst/>
            </c:spPr>
            <c:extLst xmlns:c16r2="http://schemas.microsoft.com/office/drawing/2015/06/chart">
              <c:ext xmlns:c16="http://schemas.microsoft.com/office/drawing/2014/chart" uri="{C3380CC4-5D6E-409C-BE32-E72D297353CC}">
                <c16:uniqueId val="{0000000B-D353-4B73-96CC-71BC3FF0B7F2}"/>
              </c:ext>
            </c:extLst>
          </c:dPt>
          <c:dPt>
            <c:idx val="6"/>
            <c:spPr>
              <a:gradFill rotWithShape="1">
                <a:gsLst>
                  <a:gs pos="0">
                    <a:schemeClr val="accent1">
                      <a:lumMod val="60000"/>
                      <a:lumMod val="110000"/>
                      <a:satMod val="105000"/>
                      <a:tint val="67000"/>
                    </a:schemeClr>
                  </a:gs>
                  <a:gs pos="50000">
                    <a:schemeClr val="accent1">
                      <a:lumMod val="60000"/>
                      <a:lumMod val="105000"/>
                      <a:satMod val="103000"/>
                      <a:tint val="73000"/>
                    </a:schemeClr>
                  </a:gs>
                  <a:gs pos="100000">
                    <a:schemeClr val="accent1">
                      <a:lumMod val="60000"/>
                      <a:lumMod val="105000"/>
                      <a:satMod val="109000"/>
                      <a:tint val="81000"/>
                    </a:schemeClr>
                  </a:gs>
                </a:gsLst>
                <a:lin ang="5400000" scaled="0"/>
              </a:gradFill>
              <a:ln w="9525" cap="flat" cmpd="sng" algn="ctr">
                <a:solidFill>
                  <a:schemeClr val="bg1">
                    <a:lumMod val="50000"/>
                  </a:schemeClr>
                </a:solidFill>
                <a:round/>
              </a:ln>
              <a:effectLst/>
            </c:spPr>
            <c:extLst xmlns:c16r2="http://schemas.microsoft.com/office/drawing/2015/06/chart">
              <c:ext xmlns:c16="http://schemas.microsoft.com/office/drawing/2014/chart" uri="{C3380CC4-5D6E-409C-BE32-E72D297353CC}">
                <c16:uniqueId val="{0000000D-D353-4B73-96CC-71BC3FF0B7F2}"/>
              </c:ext>
            </c:extLst>
          </c:dPt>
          <c:dPt>
            <c:idx val="7"/>
            <c:spPr>
              <a:gradFill rotWithShape="1">
                <a:gsLst>
                  <a:gs pos="0">
                    <a:schemeClr val="accent2">
                      <a:lumMod val="60000"/>
                      <a:lumMod val="110000"/>
                      <a:satMod val="105000"/>
                      <a:tint val="67000"/>
                    </a:schemeClr>
                  </a:gs>
                  <a:gs pos="50000">
                    <a:schemeClr val="accent2">
                      <a:lumMod val="60000"/>
                      <a:lumMod val="105000"/>
                      <a:satMod val="103000"/>
                      <a:tint val="73000"/>
                    </a:schemeClr>
                  </a:gs>
                  <a:gs pos="100000">
                    <a:schemeClr val="accent2">
                      <a:lumMod val="60000"/>
                      <a:lumMod val="105000"/>
                      <a:satMod val="109000"/>
                      <a:tint val="81000"/>
                    </a:schemeClr>
                  </a:gs>
                </a:gsLst>
                <a:lin ang="5400000" scaled="0"/>
              </a:gradFill>
              <a:ln w="9525" cap="flat" cmpd="sng" algn="ctr">
                <a:solidFill>
                  <a:schemeClr val="bg1">
                    <a:lumMod val="50000"/>
                  </a:schemeClr>
                </a:solidFill>
                <a:round/>
              </a:ln>
              <a:effectLst/>
            </c:spPr>
            <c:extLst xmlns:c16r2="http://schemas.microsoft.com/office/drawing/2015/06/chart">
              <c:ext xmlns:c16="http://schemas.microsoft.com/office/drawing/2014/chart" uri="{C3380CC4-5D6E-409C-BE32-E72D297353CC}">
                <c16:uniqueId val="{0000000F-D353-4B73-96CC-71BC3FF0B7F2}"/>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ru-RU"/>
              </a:p>
            </c:txPr>
            <c:showPercent val="1"/>
            <c:showLeaderLines val="1"/>
            <c:leaderLines>
              <c:spPr>
                <a:ln w="9525">
                  <a:solidFill>
                    <a:schemeClr val="tx1">
                      <a:lumMod val="35000"/>
                      <a:lumOff val="65000"/>
                    </a:schemeClr>
                  </a:solidFill>
                </a:ln>
                <a:effectLst/>
              </c:spPr>
            </c:leaderLines>
            <c:extLst xmlns:c16r2="http://schemas.microsoft.com/office/drawing/2015/06/chart">
              <c:ext xmlns:c15="http://schemas.microsoft.com/office/drawing/2012/chart" uri="{CE6537A1-D6FC-4f65-9D91-7224C49458BB}">
                <c15:layout/>
              </c:ext>
            </c:extLst>
          </c:dLbls>
          <c:cat>
            <c:strRef>
              <c:f>Лист1!$A$1:$A$8</c:f>
              <c:strCache>
                <c:ptCount val="8"/>
                <c:pt idx="0">
                  <c:v>Столкновения</c:v>
                </c:pt>
                <c:pt idx="1">
                  <c:v>Наезд на пешеходов</c:v>
                </c:pt>
                <c:pt idx="2">
                  <c:v>Съезд с дороги</c:v>
                </c:pt>
                <c:pt idx="3">
                  <c:v>Падение пассажира</c:v>
                </c:pt>
                <c:pt idx="4">
                  <c:v>Опрокидывание</c:v>
                </c:pt>
                <c:pt idx="5">
                  <c:v>Наезд на стоящее ТС</c:v>
                </c:pt>
                <c:pt idx="6">
                  <c:v>Наезд на препятствие</c:v>
                </c:pt>
                <c:pt idx="7">
                  <c:v>Наезд на велосипедиста</c:v>
                </c:pt>
              </c:strCache>
            </c:strRef>
          </c:cat>
          <c:val>
            <c:numRef>
              <c:f>Лист1!$C$1:$C$8</c:f>
              <c:numCache>
                <c:formatCode>0</c:formatCode>
                <c:ptCount val="8"/>
                <c:pt idx="0">
                  <c:v>41.836734693877546</c:v>
                </c:pt>
                <c:pt idx="1">
                  <c:v>32.653061224489811</c:v>
                </c:pt>
                <c:pt idx="2">
                  <c:v>3.0612244897959182</c:v>
                </c:pt>
                <c:pt idx="3">
                  <c:v>1.0204081632653061</c:v>
                </c:pt>
                <c:pt idx="4">
                  <c:v>5.102040816326527</c:v>
                </c:pt>
                <c:pt idx="5">
                  <c:v>4.081632653061229</c:v>
                </c:pt>
                <c:pt idx="6">
                  <c:v>8.1632653061224492</c:v>
                </c:pt>
                <c:pt idx="7">
                  <c:v>4.081632653061229</c:v>
                </c:pt>
              </c:numCache>
            </c:numRef>
          </c:val>
          <c:extLst xmlns:c16r2="http://schemas.microsoft.com/office/drawing/2015/06/chart">
            <c:ext xmlns:c16="http://schemas.microsoft.com/office/drawing/2014/chart" uri="{C3380CC4-5D6E-409C-BE32-E72D297353CC}">
              <c16:uniqueId val="{00000010-D353-4B73-96CC-71BC3FF0B7F2}"/>
            </c:ext>
          </c:extLst>
        </c:ser>
        <c:firstSliceAng val="0"/>
      </c:pieChart>
      <c:spPr>
        <a:noFill/>
        <a:ln>
          <a:noFill/>
        </a:ln>
        <a:effectLst/>
      </c:spPr>
    </c:plotArea>
    <c:legend>
      <c:legendPos val="b"/>
      <c:layout>
        <c:manualLayout>
          <c:xMode val="edge"/>
          <c:yMode val="edge"/>
          <c:x val="7.3919558454628321E-3"/>
          <c:y val="0.78250569602282583"/>
          <c:w val="0.98521590297270256"/>
          <c:h val="0.18764763779527577"/>
        </c:manualLayout>
      </c:layout>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Century Gothic" panose="020B0502020202020204" pitchFamily="34" charset="0"/>
              <a:ea typeface="+mn-ea"/>
              <a:cs typeface="+mn-cs"/>
            </a:defRPr>
          </a:pPr>
          <a:endParaRPr lang="ru-RU"/>
        </a:p>
      </c:txPr>
    </c:legend>
    <c:plotVisOnly val="1"/>
    <c:dispBlanksAs val="zero"/>
  </c:chart>
  <c:spPr>
    <a:solidFill>
      <a:schemeClr val="bg1"/>
    </a:solidFill>
    <a:ln w="9525" cap="flat" cmpd="sng" algn="ctr">
      <a:solidFill>
        <a:schemeClr val="bg1"/>
      </a:solidFill>
      <a:round/>
    </a:ln>
    <a:effectLst/>
  </c:spPr>
  <c:txPr>
    <a:bodyPr/>
    <a:lstStyle/>
    <a:p>
      <a:pPr>
        <a:defRPr/>
      </a:pPr>
      <a:endParaRPr lang="ru-RU"/>
    </a:p>
  </c:tx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Точка 1</a:t>
            </a:r>
          </a:p>
        </c:rich>
      </c:tx>
      <c:spPr>
        <a:noFill/>
        <a:ln>
          <a:noFill/>
        </a:ln>
        <a:effectLst/>
      </c:spPr>
    </c:title>
    <c:plotArea>
      <c:layout/>
      <c:barChart>
        <c:barDir val="col"/>
        <c:grouping val="clustered"/>
        <c:ser>
          <c:idx val="0"/>
          <c:order val="0"/>
          <c:spPr>
            <a:solidFill>
              <a:schemeClr val="accent1"/>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Лист1!$C$3:$C$11</c:f>
              <c:strCache>
                <c:ptCount val="7"/>
                <c:pt idx="0">
                  <c:v>утро</c:v>
                </c:pt>
                <c:pt idx="3">
                  <c:v>день</c:v>
                </c:pt>
                <c:pt idx="6">
                  <c:v>вечер</c:v>
                </c:pt>
              </c:strCache>
            </c:strRef>
          </c:cat>
          <c:val>
            <c:numRef>
              <c:f>Лист1!$E$3:$E$11</c:f>
              <c:numCache>
                <c:formatCode>General</c:formatCode>
                <c:ptCount val="9"/>
                <c:pt idx="0">
                  <c:v>30</c:v>
                </c:pt>
                <c:pt idx="1">
                  <c:v>42</c:v>
                </c:pt>
                <c:pt idx="2">
                  <c:v>61</c:v>
                </c:pt>
                <c:pt idx="3">
                  <c:v>45</c:v>
                </c:pt>
                <c:pt idx="4">
                  <c:v>62</c:v>
                </c:pt>
                <c:pt idx="5">
                  <c:v>62</c:v>
                </c:pt>
                <c:pt idx="6">
                  <c:v>41</c:v>
                </c:pt>
                <c:pt idx="7">
                  <c:v>37</c:v>
                </c:pt>
                <c:pt idx="8">
                  <c:v>65</c:v>
                </c:pt>
              </c:numCache>
            </c:numRef>
          </c:val>
          <c:extLst xmlns:c16r2="http://schemas.microsoft.com/office/drawing/2015/06/chart">
            <c:ext xmlns:c16="http://schemas.microsoft.com/office/drawing/2014/chart" uri="{C3380CC4-5D6E-409C-BE32-E72D297353CC}">
              <c16:uniqueId val="{00000000-5498-4AE0-B4D9-B668A3D364FA}"/>
            </c:ext>
          </c:extLst>
        </c:ser>
        <c:gapWidth val="219"/>
        <c:overlap val="-27"/>
        <c:axId val="221365760"/>
        <c:axId val="221367296"/>
      </c:barChart>
      <c:catAx>
        <c:axId val="221365760"/>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0" spcFirstLastPara="1" vertOverflow="ellipsis"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21367296"/>
        <c:crosses val="autoZero"/>
        <c:auto val="1"/>
        <c:lblAlgn val="ctr"/>
        <c:lblOffset val="100"/>
      </c:catAx>
      <c:valAx>
        <c:axId val="221367296"/>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21365760"/>
        <c:crosses val="autoZero"/>
        <c:crossBetween val="between"/>
      </c:val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lang val="ru-RU"/>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Точка 2</a:t>
            </a:r>
          </a:p>
        </c:rich>
      </c:tx>
      <c:spPr>
        <a:noFill/>
        <a:ln>
          <a:noFill/>
        </a:ln>
        <a:effectLst/>
      </c:spPr>
    </c:title>
    <c:plotArea>
      <c:layout/>
      <c:barChart>
        <c:barDir val="col"/>
        <c:grouping val="clustered"/>
        <c:ser>
          <c:idx val="0"/>
          <c:order val="0"/>
          <c:spPr>
            <a:solidFill>
              <a:schemeClr val="accent1"/>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Лист1!$C$12:$C$20</c:f>
              <c:strCache>
                <c:ptCount val="7"/>
                <c:pt idx="0">
                  <c:v>утро</c:v>
                </c:pt>
                <c:pt idx="3">
                  <c:v>день</c:v>
                </c:pt>
                <c:pt idx="6">
                  <c:v>вечер</c:v>
                </c:pt>
              </c:strCache>
            </c:strRef>
          </c:cat>
          <c:val>
            <c:numRef>
              <c:f>Лист1!$E$12:$E$20</c:f>
              <c:numCache>
                <c:formatCode>General</c:formatCode>
                <c:ptCount val="9"/>
                <c:pt idx="0">
                  <c:v>45</c:v>
                </c:pt>
                <c:pt idx="1">
                  <c:v>32</c:v>
                </c:pt>
                <c:pt idx="2">
                  <c:v>43</c:v>
                </c:pt>
                <c:pt idx="3">
                  <c:v>34</c:v>
                </c:pt>
                <c:pt idx="4">
                  <c:v>48</c:v>
                </c:pt>
                <c:pt idx="5">
                  <c:v>41</c:v>
                </c:pt>
                <c:pt idx="6">
                  <c:v>37</c:v>
                </c:pt>
                <c:pt idx="7">
                  <c:v>31</c:v>
                </c:pt>
                <c:pt idx="8">
                  <c:v>49</c:v>
                </c:pt>
              </c:numCache>
            </c:numRef>
          </c:val>
          <c:extLst xmlns:c16r2="http://schemas.microsoft.com/office/drawing/2015/06/chart">
            <c:ext xmlns:c16="http://schemas.microsoft.com/office/drawing/2014/chart" uri="{C3380CC4-5D6E-409C-BE32-E72D297353CC}">
              <c16:uniqueId val="{00000000-2E2C-4995-BD83-52A84A0EDF2D}"/>
            </c:ext>
          </c:extLst>
        </c:ser>
        <c:gapWidth val="219"/>
        <c:overlap val="-27"/>
        <c:axId val="222984832"/>
        <c:axId val="222998912"/>
      </c:barChart>
      <c:catAx>
        <c:axId val="222984832"/>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22998912"/>
        <c:crosses val="autoZero"/>
        <c:auto val="1"/>
        <c:lblAlgn val="ctr"/>
        <c:lblOffset val="100"/>
      </c:catAx>
      <c:valAx>
        <c:axId val="222998912"/>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22984832"/>
        <c:crosses val="autoZero"/>
        <c:crossBetween val="between"/>
      </c:val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lang val="ru-RU"/>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Точка 3</a:t>
            </a:r>
          </a:p>
        </c:rich>
      </c:tx>
      <c:spPr>
        <a:noFill/>
        <a:ln>
          <a:noFill/>
        </a:ln>
        <a:effectLst/>
      </c:spPr>
    </c:title>
    <c:plotArea>
      <c:layout/>
      <c:barChart>
        <c:barDir val="col"/>
        <c:grouping val="clustered"/>
        <c:ser>
          <c:idx val="0"/>
          <c:order val="0"/>
          <c:spPr>
            <a:solidFill>
              <a:schemeClr val="accent1"/>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Лист1!$C$21:$C$29</c:f>
              <c:strCache>
                <c:ptCount val="7"/>
                <c:pt idx="0">
                  <c:v>утро</c:v>
                </c:pt>
                <c:pt idx="3">
                  <c:v>день</c:v>
                </c:pt>
                <c:pt idx="6">
                  <c:v>вечер</c:v>
                </c:pt>
              </c:strCache>
            </c:strRef>
          </c:cat>
          <c:val>
            <c:numRef>
              <c:f>Лист1!$E$21:$E$29</c:f>
              <c:numCache>
                <c:formatCode>General</c:formatCode>
                <c:ptCount val="9"/>
                <c:pt idx="0">
                  <c:v>48</c:v>
                </c:pt>
                <c:pt idx="1">
                  <c:v>62</c:v>
                </c:pt>
                <c:pt idx="2">
                  <c:v>37</c:v>
                </c:pt>
                <c:pt idx="3">
                  <c:v>66</c:v>
                </c:pt>
                <c:pt idx="4">
                  <c:v>59</c:v>
                </c:pt>
                <c:pt idx="5">
                  <c:v>48</c:v>
                </c:pt>
                <c:pt idx="6">
                  <c:v>54</c:v>
                </c:pt>
                <c:pt idx="7">
                  <c:v>40</c:v>
                </c:pt>
                <c:pt idx="8">
                  <c:v>37</c:v>
                </c:pt>
              </c:numCache>
            </c:numRef>
          </c:val>
          <c:extLst xmlns:c16r2="http://schemas.microsoft.com/office/drawing/2015/06/chart">
            <c:ext xmlns:c16="http://schemas.microsoft.com/office/drawing/2014/chart" uri="{C3380CC4-5D6E-409C-BE32-E72D297353CC}">
              <c16:uniqueId val="{00000000-E7AE-4003-A040-9817BB3BBA50}"/>
            </c:ext>
          </c:extLst>
        </c:ser>
        <c:gapWidth val="219"/>
        <c:overlap val="-27"/>
        <c:axId val="223478144"/>
        <c:axId val="223479680"/>
      </c:barChart>
      <c:catAx>
        <c:axId val="223478144"/>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23479680"/>
        <c:crosses val="autoZero"/>
        <c:auto val="1"/>
        <c:lblAlgn val="ctr"/>
        <c:lblOffset val="100"/>
      </c:catAx>
      <c:valAx>
        <c:axId val="223479680"/>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23478144"/>
        <c:crosses val="autoZero"/>
        <c:crossBetween val="between"/>
      </c:val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lang val="ru-RU"/>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Точка 4</a:t>
            </a:r>
          </a:p>
        </c:rich>
      </c:tx>
      <c:spPr>
        <a:noFill/>
        <a:ln>
          <a:noFill/>
        </a:ln>
        <a:effectLst/>
      </c:spPr>
    </c:title>
    <c:plotArea>
      <c:layout/>
      <c:barChart>
        <c:barDir val="col"/>
        <c:grouping val="clustered"/>
        <c:ser>
          <c:idx val="0"/>
          <c:order val="0"/>
          <c:spPr>
            <a:solidFill>
              <a:schemeClr val="accent1"/>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Лист1!$C$30:$C$38</c:f>
              <c:strCache>
                <c:ptCount val="7"/>
                <c:pt idx="0">
                  <c:v>утро</c:v>
                </c:pt>
                <c:pt idx="3">
                  <c:v>день</c:v>
                </c:pt>
                <c:pt idx="6">
                  <c:v>вечер</c:v>
                </c:pt>
              </c:strCache>
            </c:strRef>
          </c:cat>
          <c:val>
            <c:numRef>
              <c:f>Лист1!$E$30:$E$38</c:f>
              <c:numCache>
                <c:formatCode>General</c:formatCode>
                <c:ptCount val="9"/>
                <c:pt idx="0">
                  <c:v>53</c:v>
                </c:pt>
                <c:pt idx="1">
                  <c:v>55</c:v>
                </c:pt>
                <c:pt idx="2">
                  <c:v>67</c:v>
                </c:pt>
                <c:pt idx="3">
                  <c:v>70</c:v>
                </c:pt>
                <c:pt idx="4">
                  <c:v>36</c:v>
                </c:pt>
                <c:pt idx="5">
                  <c:v>59</c:v>
                </c:pt>
                <c:pt idx="6">
                  <c:v>38</c:v>
                </c:pt>
                <c:pt idx="7">
                  <c:v>66</c:v>
                </c:pt>
                <c:pt idx="8">
                  <c:v>59</c:v>
                </c:pt>
              </c:numCache>
            </c:numRef>
          </c:val>
          <c:extLst xmlns:c16r2="http://schemas.microsoft.com/office/drawing/2015/06/chart">
            <c:ext xmlns:c16="http://schemas.microsoft.com/office/drawing/2014/chart" uri="{C3380CC4-5D6E-409C-BE32-E72D297353CC}">
              <c16:uniqueId val="{00000000-3C95-4F67-B4FB-3E2939C0B196}"/>
            </c:ext>
          </c:extLst>
        </c:ser>
        <c:gapWidth val="219"/>
        <c:overlap val="-27"/>
        <c:axId val="223491968"/>
        <c:axId val="223493504"/>
      </c:barChart>
      <c:catAx>
        <c:axId val="223491968"/>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23493504"/>
        <c:crosses val="autoZero"/>
        <c:auto val="1"/>
        <c:lblAlgn val="ctr"/>
        <c:lblOffset val="100"/>
      </c:catAx>
      <c:valAx>
        <c:axId val="223493504"/>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23491968"/>
        <c:crosses val="autoZero"/>
        <c:crossBetween val="between"/>
      </c:val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ru-RU"/>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Точка 5</a:t>
            </a:r>
          </a:p>
        </c:rich>
      </c:tx>
      <c:spPr>
        <a:noFill/>
        <a:ln>
          <a:noFill/>
        </a:ln>
        <a:effectLst/>
      </c:spPr>
    </c:title>
    <c:plotArea>
      <c:layout/>
      <c:barChart>
        <c:barDir val="col"/>
        <c:grouping val="clustered"/>
        <c:ser>
          <c:idx val="0"/>
          <c:order val="0"/>
          <c:spPr>
            <a:solidFill>
              <a:schemeClr val="accent1"/>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Лист1!$C$39:$C$47</c:f>
              <c:strCache>
                <c:ptCount val="7"/>
                <c:pt idx="0">
                  <c:v>утро</c:v>
                </c:pt>
                <c:pt idx="3">
                  <c:v>день</c:v>
                </c:pt>
                <c:pt idx="6">
                  <c:v>вечер</c:v>
                </c:pt>
              </c:strCache>
            </c:strRef>
          </c:cat>
          <c:val>
            <c:numRef>
              <c:f>Лист1!$E$39:$E$47</c:f>
              <c:numCache>
                <c:formatCode>General</c:formatCode>
                <c:ptCount val="9"/>
                <c:pt idx="0">
                  <c:v>64</c:v>
                </c:pt>
                <c:pt idx="1">
                  <c:v>65</c:v>
                </c:pt>
                <c:pt idx="2">
                  <c:v>69</c:v>
                </c:pt>
                <c:pt idx="3">
                  <c:v>61</c:v>
                </c:pt>
                <c:pt idx="4">
                  <c:v>33</c:v>
                </c:pt>
                <c:pt idx="5">
                  <c:v>35</c:v>
                </c:pt>
                <c:pt idx="6">
                  <c:v>64</c:v>
                </c:pt>
                <c:pt idx="7">
                  <c:v>41</c:v>
                </c:pt>
                <c:pt idx="8">
                  <c:v>59</c:v>
                </c:pt>
              </c:numCache>
            </c:numRef>
          </c:val>
          <c:extLst xmlns:c16r2="http://schemas.microsoft.com/office/drawing/2015/06/chart">
            <c:ext xmlns:c16="http://schemas.microsoft.com/office/drawing/2014/chart" uri="{C3380CC4-5D6E-409C-BE32-E72D297353CC}">
              <c16:uniqueId val="{00000000-9391-4A8F-817F-536E1D2073CB}"/>
            </c:ext>
          </c:extLst>
        </c:ser>
        <c:gapWidth val="219"/>
        <c:overlap val="-27"/>
        <c:axId val="223522176"/>
        <c:axId val="223528064"/>
      </c:barChart>
      <c:catAx>
        <c:axId val="223522176"/>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23528064"/>
        <c:crosses val="autoZero"/>
        <c:auto val="1"/>
        <c:lblAlgn val="ctr"/>
        <c:lblOffset val="100"/>
      </c:catAx>
      <c:valAx>
        <c:axId val="223528064"/>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23522176"/>
        <c:crosses val="autoZero"/>
        <c:crossBetween val="between"/>
      </c:val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ru-RU"/>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Точка 6</a:t>
            </a:r>
          </a:p>
        </c:rich>
      </c:tx>
      <c:spPr>
        <a:noFill/>
        <a:ln>
          <a:noFill/>
        </a:ln>
        <a:effectLst/>
      </c:spPr>
    </c:title>
    <c:plotArea>
      <c:layout/>
      <c:barChart>
        <c:barDir val="col"/>
        <c:grouping val="clustered"/>
        <c:ser>
          <c:idx val="0"/>
          <c:order val="0"/>
          <c:spPr>
            <a:solidFill>
              <a:schemeClr val="accent1"/>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Лист1!$C$48:$C$56</c:f>
              <c:strCache>
                <c:ptCount val="7"/>
                <c:pt idx="0">
                  <c:v>утро</c:v>
                </c:pt>
                <c:pt idx="3">
                  <c:v>день</c:v>
                </c:pt>
                <c:pt idx="6">
                  <c:v>вечер</c:v>
                </c:pt>
              </c:strCache>
            </c:strRef>
          </c:cat>
          <c:val>
            <c:numRef>
              <c:f>Лист1!$E$48:$E$56</c:f>
              <c:numCache>
                <c:formatCode>General</c:formatCode>
                <c:ptCount val="9"/>
                <c:pt idx="0">
                  <c:v>52</c:v>
                </c:pt>
                <c:pt idx="1">
                  <c:v>36</c:v>
                </c:pt>
                <c:pt idx="2">
                  <c:v>64</c:v>
                </c:pt>
                <c:pt idx="3">
                  <c:v>60</c:v>
                </c:pt>
                <c:pt idx="4">
                  <c:v>59</c:v>
                </c:pt>
                <c:pt idx="5">
                  <c:v>53</c:v>
                </c:pt>
                <c:pt idx="6">
                  <c:v>31</c:v>
                </c:pt>
                <c:pt idx="7">
                  <c:v>59</c:v>
                </c:pt>
                <c:pt idx="8">
                  <c:v>48</c:v>
                </c:pt>
              </c:numCache>
            </c:numRef>
          </c:val>
          <c:extLst xmlns:c16r2="http://schemas.microsoft.com/office/drawing/2015/06/chart">
            <c:ext xmlns:c16="http://schemas.microsoft.com/office/drawing/2014/chart" uri="{C3380CC4-5D6E-409C-BE32-E72D297353CC}">
              <c16:uniqueId val="{00000000-B6F2-4BDA-A775-FF8CE73118F4}"/>
            </c:ext>
          </c:extLst>
        </c:ser>
        <c:gapWidth val="219"/>
        <c:overlap val="-27"/>
        <c:axId val="223560832"/>
        <c:axId val="223562368"/>
      </c:barChart>
      <c:catAx>
        <c:axId val="223560832"/>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23562368"/>
        <c:crosses val="autoZero"/>
        <c:auto val="1"/>
        <c:lblAlgn val="ctr"/>
        <c:lblOffset val="100"/>
      </c:catAx>
      <c:valAx>
        <c:axId val="223562368"/>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23560832"/>
        <c:crosses val="autoZero"/>
        <c:crossBetween val="between"/>
      </c:val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3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54">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fillRef idx="2">
      <cs:styleClr val="auto"/>
    </cs:fillRef>
    <cs:effectRef idx="1"/>
    <cs:fontRef idx="minor">
      <a:schemeClr val="dk1"/>
    </cs:fontRef>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Version="10">
  <b:Source>
    <b:Tag>1</b:Tag>
    <b:SourceType>DocumentFromInternetSite</b:SourceType>
    <b:Guid>{0465BA04-08DE-4E15-8E47-142C5A411021}</b:Guid>
    <b:Author>
      <b:Author>
        <b:NameList>
          <b:Person>
            <b:Last>Б.С.</b:Last>
            <b:First>Козин</b:First>
          </b:Person>
        </b:NameList>
      </b:Author>
    </b:Author>
    <b:Title>История транспорта СССР</b:Title>
    <b:YearAccessed>2018</b:YearAccessed>
    <b:MonthAccessed>06</b:MonthAccessed>
    <b:DayAccessed>12</b:DayAccessed>
    <b:URL>https://www.booksite.ru/fulltext/1/001/008/106/987.htm</b:URL>
    <b:RefOrder>1</b:RefOrder>
  </b:Source>
</b:Sources>
</file>

<file path=customXml/itemProps1.xml><?xml version="1.0" encoding="utf-8"?>
<ds:datastoreItem xmlns:ds="http://schemas.openxmlformats.org/officeDocument/2006/customXml" ds:itemID="{B51514E8-E589-4BF6-B38D-8259989E55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Шаблон НИР ГОСТ.dotx</Template>
  <TotalTime>1</TotalTime>
  <Pages>68</Pages>
  <Words>36292</Words>
  <Characters>206867</Characters>
  <Application>Microsoft Office Word</Application>
  <DocSecurity>0</DocSecurity>
  <Lines>1723</Lines>
  <Paragraphs>485</Paragraphs>
  <ScaleCrop>false</ScaleCrop>
  <HeadingPairs>
    <vt:vector size="2" baseType="variant">
      <vt:variant>
        <vt:lpstr>Название</vt:lpstr>
      </vt:variant>
      <vt:variant>
        <vt:i4>1</vt:i4>
      </vt:variant>
    </vt:vector>
  </HeadingPairs>
  <TitlesOfParts>
    <vt:vector size="1" baseType="lpstr">
      <vt:lpstr/>
    </vt:vector>
  </TitlesOfParts>
  <Company>Университет ИТМО</Company>
  <LinksUpToDate>false</LinksUpToDate>
  <CharactersWithSpaces>242674</CharactersWithSpaces>
  <SharedDoc>false</SharedDoc>
  <HLinks>
    <vt:vector size="138" baseType="variant">
      <vt:variant>
        <vt:i4>1048626</vt:i4>
      </vt:variant>
      <vt:variant>
        <vt:i4>137</vt:i4>
      </vt:variant>
      <vt:variant>
        <vt:i4>0</vt:i4>
      </vt:variant>
      <vt:variant>
        <vt:i4>5</vt:i4>
      </vt:variant>
      <vt:variant>
        <vt:lpwstr/>
      </vt:variant>
      <vt:variant>
        <vt:lpwstr>_Toc487188960</vt:lpwstr>
      </vt:variant>
      <vt:variant>
        <vt:i4>1245234</vt:i4>
      </vt:variant>
      <vt:variant>
        <vt:i4>131</vt:i4>
      </vt:variant>
      <vt:variant>
        <vt:i4>0</vt:i4>
      </vt:variant>
      <vt:variant>
        <vt:i4>5</vt:i4>
      </vt:variant>
      <vt:variant>
        <vt:lpwstr/>
      </vt:variant>
      <vt:variant>
        <vt:lpwstr>_Toc487188959</vt:lpwstr>
      </vt:variant>
      <vt:variant>
        <vt:i4>1245234</vt:i4>
      </vt:variant>
      <vt:variant>
        <vt:i4>125</vt:i4>
      </vt:variant>
      <vt:variant>
        <vt:i4>0</vt:i4>
      </vt:variant>
      <vt:variant>
        <vt:i4>5</vt:i4>
      </vt:variant>
      <vt:variant>
        <vt:lpwstr/>
      </vt:variant>
      <vt:variant>
        <vt:lpwstr>_Toc487188958</vt:lpwstr>
      </vt:variant>
      <vt:variant>
        <vt:i4>1245234</vt:i4>
      </vt:variant>
      <vt:variant>
        <vt:i4>119</vt:i4>
      </vt:variant>
      <vt:variant>
        <vt:i4>0</vt:i4>
      </vt:variant>
      <vt:variant>
        <vt:i4>5</vt:i4>
      </vt:variant>
      <vt:variant>
        <vt:lpwstr/>
      </vt:variant>
      <vt:variant>
        <vt:lpwstr>_Toc487188957</vt:lpwstr>
      </vt:variant>
      <vt:variant>
        <vt:i4>1245234</vt:i4>
      </vt:variant>
      <vt:variant>
        <vt:i4>113</vt:i4>
      </vt:variant>
      <vt:variant>
        <vt:i4>0</vt:i4>
      </vt:variant>
      <vt:variant>
        <vt:i4>5</vt:i4>
      </vt:variant>
      <vt:variant>
        <vt:lpwstr/>
      </vt:variant>
      <vt:variant>
        <vt:lpwstr>_Toc487188956</vt:lpwstr>
      </vt:variant>
      <vt:variant>
        <vt:i4>1245234</vt:i4>
      </vt:variant>
      <vt:variant>
        <vt:i4>107</vt:i4>
      </vt:variant>
      <vt:variant>
        <vt:i4>0</vt:i4>
      </vt:variant>
      <vt:variant>
        <vt:i4>5</vt:i4>
      </vt:variant>
      <vt:variant>
        <vt:lpwstr/>
      </vt:variant>
      <vt:variant>
        <vt:lpwstr>_Toc487188955</vt:lpwstr>
      </vt:variant>
      <vt:variant>
        <vt:i4>1245234</vt:i4>
      </vt:variant>
      <vt:variant>
        <vt:i4>101</vt:i4>
      </vt:variant>
      <vt:variant>
        <vt:i4>0</vt:i4>
      </vt:variant>
      <vt:variant>
        <vt:i4>5</vt:i4>
      </vt:variant>
      <vt:variant>
        <vt:lpwstr/>
      </vt:variant>
      <vt:variant>
        <vt:lpwstr>_Toc487188954</vt:lpwstr>
      </vt:variant>
      <vt:variant>
        <vt:i4>1114163</vt:i4>
      </vt:variant>
      <vt:variant>
        <vt:i4>92</vt:i4>
      </vt:variant>
      <vt:variant>
        <vt:i4>0</vt:i4>
      </vt:variant>
      <vt:variant>
        <vt:i4>5</vt:i4>
      </vt:variant>
      <vt:variant>
        <vt:lpwstr/>
      </vt:variant>
      <vt:variant>
        <vt:lpwstr>_Toc487127280</vt:lpwstr>
      </vt:variant>
      <vt:variant>
        <vt:i4>1966131</vt:i4>
      </vt:variant>
      <vt:variant>
        <vt:i4>86</vt:i4>
      </vt:variant>
      <vt:variant>
        <vt:i4>0</vt:i4>
      </vt:variant>
      <vt:variant>
        <vt:i4>5</vt:i4>
      </vt:variant>
      <vt:variant>
        <vt:lpwstr/>
      </vt:variant>
      <vt:variant>
        <vt:lpwstr>_Toc487127279</vt:lpwstr>
      </vt:variant>
      <vt:variant>
        <vt:i4>1966131</vt:i4>
      </vt:variant>
      <vt:variant>
        <vt:i4>80</vt:i4>
      </vt:variant>
      <vt:variant>
        <vt:i4>0</vt:i4>
      </vt:variant>
      <vt:variant>
        <vt:i4>5</vt:i4>
      </vt:variant>
      <vt:variant>
        <vt:lpwstr/>
      </vt:variant>
      <vt:variant>
        <vt:lpwstr>_Toc487127278</vt:lpwstr>
      </vt:variant>
      <vt:variant>
        <vt:i4>1966131</vt:i4>
      </vt:variant>
      <vt:variant>
        <vt:i4>74</vt:i4>
      </vt:variant>
      <vt:variant>
        <vt:i4>0</vt:i4>
      </vt:variant>
      <vt:variant>
        <vt:i4>5</vt:i4>
      </vt:variant>
      <vt:variant>
        <vt:lpwstr/>
      </vt:variant>
      <vt:variant>
        <vt:lpwstr>_Toc487127277</vt:lpwstr>
      </vt:variant>
      <vt:variant>
        <vt:i4>1966131</vt:i4>
      </vt:variant>
      <vt:variant>
        <vt:i4>68</vt:i4>
      </vt:variant>
      <vt:variant>
        <vt:i4>0</vt:i4>
      </vt:variant>
      <vt:variant>
        <vt:i4>5</vt:i4>
      </vt:variant>
      <vt:variant>
        <vt:lpwstr/>
      </vt:variant>
      <vt:variant>
        <vt:lpwstr>_Toc487127276</vt:lpwstr>
      </vt:variant>
      <vt:variant>
        <vt:i4>1966131</vt:i4>
      </vt:variant>
      <vt:variant>
        <vt:i4>62</vt:i4>
      </vt:variant>
      <vt:variant>
        <vt:i4>0</vt:i4>
      </vt:variant>
      <vt:variant>
        <vt:i4>5</vt:i4>
      </vt:variant>
      <vt:variant>
        <vt:lpwstr/>
      </vt:variant>
      <vt:variant>
        <vt:lpwstr>_Toc487127275</vt:lpwstr>
      </vt:variant>
      <vt:variant>
        <vt:i4>1966131</vt:i4>
      </vt:variant>
      <vt:variant>
        <vt:i4>56</vt:i4>
      </vt:variant>
      <vt:variant>
        <vt:i4>0</vt:i4>
      </vt:variant>
      <vt:variant>
        <vt:i4>5</vt:i4>
      </vt:variant>
      <vt:variant>
        <vt:lpwstr/>
      </vt:variant>
      <vt:variant>
        <vt:lpwstr>_Toc487127274</vt:lpwstr>
      </vt:variant>
      <vt:variant>
        <vt:i4>1966131</vt:i4>
      </vt:variant>
      <vt:variant>
        <vt:i4>50</vt:i4>
      </vt:variant>
      <vt:variant>
        <vt:i4>0</vt:i4>
      </vt:variant>
      <vt:variant>
        <vt:i4>5</vt:i4>
      </vt:variant>
      <vt:variant>
        <vt:lpwstr/>
      </vt:variant>
      <vt:variant>
        <vt:lpwstr>_Toc487127273</vt:lpwstr>
      </vt:variant>
      <vt:variant>
        <vt:i4>1966131</vt:i4>
      </vt:variant>
      <vt:variant>
        <vt:i4>44</vt:i4>
      </vt:variant>
      <vt:variant>
        <vt:i4>0</vt:i4>
      </vt:variant>
      <vt:variant>
        <vt:i4>5</vt:i4>
      </vt:variant>
      <vt:variant>
        <vt:lpwstr/>
      </vt:variant>
      <vt:variant>
        <vt:lpwstr>_Toc487127272</vt:lpwstr>
      </vt:variant>
      <vt:variant>
        <vt:i4>1966131</vt:i4>
      </vt:variant>
      <vt:variant>
        <vt:i4>38</vt:i4>
      </vt:variant>
      <vt:variant>
        <vt:i4>0</vt:i4>
      </vt:variant>
      <vt:variant>
        <vt:i4>5</vt:i4>
      </vt:variant>
      <vt:variant>
        <vt:lpwstr/>
      </vt:variant>
      <vt:variant>
        <vt:lpwstr>_Toc487127271</vt:lpwstr>
      </vt:variant>
      <vt:variant>
        <vt:i4>1966131</vt:i4>
      </vt:variant>
      <vt:variant>
        <vt:i4>32</vt:i4>
      </vt:variant>
      <vt:variant>
        <vt:i4>0</vt:i4>
      </vt:variant>
      <vt:variant>
        <vt:i4>5</vt:i4>
      </vt:variant>
      <vt:variant>
        <vt:lpwstr/>
      </vt:variant>
      <vt:variant>
        <vt:lpwstr>_Toc487127270</vt:lpwstr>
      </vt:variant>
      <vt:variant>
        <vt:i4>2031667</vt:i4>
      </vt:variant>
      <vt:variant>
        <vt:i4>26</vt:i4>
      </vt:variant>
      <vt:variant>
        <vt:i4>0</vt:i4>
      </vt:variant>
      <vt:variant>
        <vt:i4>5</vt:i4>
      </vt:variant>
      <vt:variant>
        <vt:lpwstr/>
      </vt:variant>
      <vt:variant>
        <vt:lpwstr>_Toc487127269</vt:lpwstr>
      </vt:variant>
      <vt:variant>
        <vt:i4>2031667</vt:i4>
      </vt:variant>
      <vt:variant>
        <vt:i4>20</vt:i4>
      </vt:variant>
      <vt:variant>
        <vt:i4>0</vt:i4>
      </vt:variant>
      <vt:variant>
        <vt:i4>5</vt:i4>
      </vt:variant>
      <vt:variant>
        <vt:lpwstr/>
      </vt:variant>
      <vt:variant>
        <vt:lpwstr>_Toc487127268</vt:lpwstr>
      </vt:variant>
      <vt:variant>
        <vt:i4>2031667</vt:i4>
      </vt:variant>
      <vt:variant>
        <vt:i4>14</vt:i4>
      </vt:variant>
      <vt:variant>
        <vt:i4>0</vt:i4>
      </vt:variant>
      <vt:variant>
        <vt:i4>5</vt:i4>
      </vt:variant>
      <vt:variant>
        <vt:lpwstr/>
      </vt:variant>
      <vt:variant>
        <vt:lpwstr>_Toc487127267</vt:lpwstr>
      </vt:variant>
      <vt:variant>
        <vt:i4>2031667</vt:i4>
      </vt:variant>
      <vt:variant>
        <vt:i4>8</vt:i4>
      </vt:variant>
      <vt:variant>
        <vt:i4>0</vt:i4>
      </vt:variant>
      <vt:variant>
        <vt:i4>5</vt:i4>
      </vt:variant>
      <vt:variant>
        <vt:lpwstr/>
      </vt:variant>
      <vt:variant>
        <vt:lpwstr>_Toc487127266</vt:lpwstr>
      </vt:variant>
      <vt:variant>
        <vt:i4>2031667</vt:i4>
      </vt:variant>
      <vt:variant>
        <vt:i4>2</vt:i4>
      </vt:variant>
      <vt:variant>
        <vt:i4>0</vt:i4>
      </vt:variant>
      <vt:variant>
        <vt:i4>5</vt:i4>
      </vt:variant>
      <vt:variant>
        <vt:lpwstr/>
      </vt:variant>
      <vt:variant>
        <vt:lpwstr>_Toc487127265</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Kotik</dc:creator>
  <cp:lastModifiedBy>arhplan</cp:lastModifiedBy>
  <cp:revision>3</cp:revision>
  <cp:lastPrinted>2019-05-19T11:47:00Z</cp:lastPrinted>
  <dcterms:created xsi:type="dcterms:W3CDTF">2019-09-18T07:49:00Z</dcterms:created>
  <dcterms:modified xsi:type="dcterms:W3CDTF">2019-12-06T08:07:00Z</dcterms:modified>
</cp:coreProperties>
</file>