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C1" w:rsidRDefault="000703F6" w:rsidP="000B2DC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2DC1" w:rsidRDefault="000B2DC1" w:rsidP="000B2DC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B2DC1" w:rsidRDefault="00C93AB0" w:rsidP="000B2DC1">
      <w:pPr>
        <w:jc w:val="center"/>
        <w:rPr>
          <w:b/>
          <w:spacing w:val="20"/>
          <w:sz w:val="32"/>
        </w:rPr>
      </w:pPr>
      <w:r w:rsidRPr="00C93AB0">
        <w:rPr>
          <w:noProof/>
        </w:rPr>
        <w:pict>
          <v:line id="_x0000_s1028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B2DC1" w:rsidRDefault="000B2DC1" w:rsidP="000B2DC1">
      <w:pPr>
        <w:pStyle w:val="3"/>
      </w:pPr>
      <w:r>
        <w:t>постановление</w:t>
      </w:r>
    </w:p>
    <w:p w:rsidR="000B2DC1" w:rsidRDefault="000B2DC1" w:rsidP="000B2DC1">
      <w:pPr>
        <w:jc w:val="center"/>
        <w:rPr>
          <w:sz w:val="24"/>
        </w:rPr>
      </w:pPr>
    </w:p>
    <w:p w:rsidR="000B2DC1" w:rsidRDefault="000B2DC1" w:rsidP="000B2DC1">
      <w:pPr>
        <w:jc w:val="center"/>
        <w:rPr>
          <w:sz w:val="24"/>
        </w:rPr>
      </w:pPr>
      <w:r>
        <w:rPr>
          <w:sz w:val="24"/>
        </w:rPr>
        <w:t>от 18/05/2017 1068</w:t>
      </w:r>
    </w:p>
    <w:p w:rsidR="000B2DC1" w:rsidRPr="00B55AF7" w:rsidRDefault="000B2DC1" w:rsidP="000B2DC1">
      <w:pPr>
        <w:pStyle w:val="a7"/>
        <w:ind w:right="-99"/>
        <w:rPr>
          <w:sz w:val="10"/>
          <w:szCs w:val="10"/>
        </w:rPr>
      </w:pPr>
    </w:p>
    <w:p w:rsidR="000B2DC1" w:rsidRDefault="000B2DC1" w:rsidP="000B2DC1">
      <w:pPr>
        <w:pStyle w:val="a7"/>
        <w:ind w:right="-99"/>
      </w:pPr>
      <w:r w:rsidRPr="004348C2">
        <w:t>О п</w:t>
      </w:r>
      <w:r>
        <w:t xml:space="preserve">ринятии расходных обязательств </w:t>
      </w:r>
      <w:r w:rsidRPr="004348C2">
        <w:t xml:space="preserve">и об утверждении Порядка </w:t>
      </w:r>
    </w:p>
    <w:p w:rsidR="000B2DC1" w:rsidRDefault="000B2DC1" w:rsidP="000B2DC1">
      <w:pPr>
        <w:pStyle w:val="a7"/>
        <w:ind w:right="-99"/>
      </w:pPr>
      <w:r>
        <w:t xml:space="preserve">предоставления </w:t>
      </w:r>
      <w:r w:rsidRPr="004348C2">
        <w:t xml:space="preserve">из бюджета Сосновоборского городского округа </w:t>
      </w:r>
    </w:p>
    <w:p w:rsidR="000B2DC1" w:rsidRDefault="000B2DC1" w:rsidP="000B2DC1">
      <w:pPr>
        <w:pStyle w:val="a7"/>
        <w:ind w:right="-99"/>
        <w:rPr>
          <w:szCs w:val="24"/>
        </w:rPr>
      </w:pPr>
      <w:r w:rsidRPr="004348C2">
        <w:t xml:space="preserve">субсидии юридическому лицу (за исключением муниципального учреждения), индивидуальному предпринимателю физическому лицу - </w:t>
      </w:r>
      <w:r w:rsidRPr="004348C2">
        <w:rPr>
          <w:szCs w:val="24"/>
        </w:rPr>
        <w:t xml:space="preserve">производителю товаров, </w:t>
      </w:r>
    </w:p>
    <w:p w:rsidR="000B2DC1" w:rsidRDefault="000B2DC1" w:rsidP="000B2DC1">
      <w:pPr>
        <w:pStyle w:val="a7"/>
        <w:ind w:right="-99"/>
      </w:pPr>
      <w:r w:rsidRPr="004348C2">
        <w:rPr>
          <w:szCs w:val="24"/>
        </w:rPr>
        <w:t>работ, услуг на финансовое</w:t>
      </w:r>
      <w:r>
        <w:rPr>
          <w:szCs w:val="24"/>
        </w:rPr>
        <w:t xml:space="preserve"> обеспечение затрат </w:t>
      </w:r>
      <w:r w:rsidRPr="004348C2">
        <w:t xml:space="preserve">по выполнению мероприятий, направленных на безаварийную работу объектов коммунального хозяйства, </w:t>
      </w:r>
    </w:p>
    <w:p w:rsidR="000B2DC1" w:rsidRPr="004348C2" w:rsidRDefault="000B2DC1" w:rsidP="000B2DC1">
      <w:pPr>
        <w:pStyle w:val="a7"/>
        <w:ind w:right="-99"/>
      </w:pPr>
      <w:r w:rsidRPr="004348C2">
        <w:t xml:space="preserve">а также </w:t>
      </w:r>
      <w:r>
        <w:t xml:space="preserve">мероприятий </w:t>
      </w:r>
      <w:r w:rsidRPr="004348C2">
        <w:t xml:space="preserve">по повышению надежности и энергетической эффективности </w:t>
      </w:r>
    </w:p>
    <w:p w:rsidR="000B2DC1" w:rsidRDefault="000B2DC1" w:rsidP="000B2DC1">
      <w:pPr>
        <w:pStyle w:val="a7"/>
        <w:ind w:right="-99"/>
      </w:pPr>
      <w:r w:rsidRPr="004348C2">
        <w:t xml:space="preserve">на объектах коммунального хозяйства в рамках муниципальной программы Сосновоборского городского округа «Городское хозяйство на 2014-2020 годы», государственной программы Ленинградской области «Обеспечение устойчивого функционирования и развития коммунальной и инженерной инфраструктуры </w:t>
      </w:r>
    </w:p>
    <w:p w:rsidR="000B2DC1" w:rsidRPr="004348C2" w:rsidRDefault="000B2DC1" w:rsidP="000B2DC1">
      <w:pPr>
        <w:pStyle w:val="a7"/>
        <w:ind w:right="-99"/>
      </w:pPr>
      <w:r w:rsidRPr="004348C2">
        <w:t>и повышение энергоэффективности в Ленинградской области»</w:t>
      </w:r>
    </w:p>
    <w:p w:rsidR="000B2DC1" w:rsidRPr="00B55AF7" w:rsidRDefault="000B2DC1" w:rsidP="000B2DC1">
      <w:pPr>
        <w:pStyle w:val="a7"/>
        <w:ind w:right="-99"/>
      </w:pPr>
    </w:p>
    <w:p w:rsidR="000B2DC1" w:rsidRPr="00B55AF7" w:rsidRDefault="000B2DC1" w:rsidP="000B2DC1">
      <w:pPr>
        <w:pStyle w:val="a7"/>
        <w:ind w:right="-99"/>
      </w:pPr>
    </w:p>
    <w:p w:rsidR="000B2DC1" w:rsidRPr="00DC4D61" w:rsidRDefault="000B2DC1" w:rsidP="000B2DC1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</w:t>
      </w:r>
      <w:r w:rsidRPr="00DC4D61">
        <w:rPr>
          <w:rFonts w:ascii="Times New Roman" w:hAnsi="Times New Roman" w:cs="Times New Roman"/>
          <w:b w:val="0"/>
          <w:sz w:val="24"/>
        </w:rPr>
        <w:t>В соответствии со статьей 78 Бюджетного кодекса Российской Федерации, ст.33 Положения о бюджетном процессе в Сосновоборском городском округе, утвержденного решением совета депутатов Сосновоборского городского округа от 20.11.2007 № 143</w:t>
      </w:r>
      <w:r>
        <w:rPr>
          <w:rFonts w:ascii="Times New Roman" w:hAnsi="Times New Roman" w:cs="Times New Roman"/>
          <w:b w:val="0"/>
          <w:sz w:val="24"/>
        </w:rPr>
        <w:t xml:space="preserve"> (</w:t>
      </w:r>
      <w:r w:rsidRPr="00DC4D61">
        <w:rPr>
          <w:rFonts w:ascii="Times New Roman" w:hAnsi="Times New Roman" w:cs="Times New Roman"/>
          <w:b w:val="0"/>
          <w:sz w:val="24"/>
        </w:rPr>
        <w:t xml:space="preserve">с изменениями), Федеральным законом Российской Федерации от 06.10.2003 № 131-ФЗ </w:t>
      </w:r>
      <w:r>
        <w:rPr>
          <w:rFonts w:ascii="Times New Roman" w:hAnsi="Times New Roman" w:cs="Times New Roman"/>
          <w:b w:val="0"/>
          <w:sz w:val="24"/>
        </w:rPr>
        <w:t xml:space="preserve">               </w:t>
      </w:r>
      <w:r w:rsidRPr="00DC4D61">
        <w:rPr>
          <w:rFonts w:ascii="Times New Roman" w:hAnsi="Times New Roman" w:cs="Times New Roman"/>
          <w:b w:val="0"/>
          <w:sz w:val="24"/>
        </w:rPr>
        <w:t xml:space="preserve">"Об общих принципах организации местного самоуправления в Российской Федерации", постановлением Правительства РФ </w:t>
      </w:r>
      <w:r>
        <w:rPr>
          <w:rFonts w:ascii="Times New Roman" w:hAnsi="Times New Roman" w:cs="Times New Roman"/>
          <w:b w:val="0"/>
          <w:sz w:val="24"/>
        </w:rPr>
        <w:t xml:space="preserve">от 06.09.2016 № 887 «Об общих требованиях к нормативным правовым акта, муниципальным правовым актам, регулирующим предоставление субсидий юридическим лицам </w:t>
      </w:r>
      <w:r w:rsidRPr="00DC4D61">
        <w:rPr>
          <w:rFonts w:ascii="Times New Roman" w:hAnsi="Times New Roman" w:cs="Times New Roman"/>
          <w:b w:val="0"/>
          <w:sz w:val="24"/>
        </w:rPr>
        <w:t>(за исключением муниципального учреждения), индивидуальны</w:t>
      </w:r>
      <w:r>
        <w:rPr>
          <w:rFonts w:ascii="Times New Roman" w:hAnsi="Times New Roman" w:cs="Times New Roman"/>
          <w:b w:val="0"/>
          <w:sz w:val="24"/>
        </w:rPr>
        <w:t>м</w:t>
      </w:r>
      <w:r w:rsidRPr="00DC4D61">
        <w:rPr>
          <w:rFonts w:ascii="Times New Roman" w:hAnsi="Times New Roman" w:cs="Times New Roman"/>
          <w:b w:val="0"/>
          <w:sz w:val="24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4"/>
        </w:rPr>
        <w:t>ям</w:t>
      </w:r>
      <w:r w:rsidRPr="00DC4D61">
        <w:rPr>
          <w:rFonts w:ascii="Times New Roman" w:hAnsi="Times New Roman" w:cs="Times New Roman"/>
          <w:b w:val="0"/>
          <w:sz w:val="24"/>
        </w:rPr>
        <w:t>,</w:t>
      </w:r>
      <w:r>
        <w:rPr>
          <w:rFonts w:ascii="Times New Roman" w:hAnsi="Times New Roman" w:cs="Times New Roman"/>
          <w:b w:val="0"/>
          <w:sz w:val="24"/>
        </w:rPr>
        <w:t xml:space="preserve"> а также физическим </w:t>
      </w:r>
      <w:r w:rsidRPr="00DC4D61">
        <w:rPr>
          <w:rFonts w:ascii="Times New Roman" w:hAnsi="Times New Roman" w:cs="Times New Roman"/>
          <w:b w:val="0"/>
          <w:sz w:val="24"/>
        </w:rPr>
        <w:t>лиц</w:t>
      </w:r>
      <w:r>
        <w:rPr>
          <w:rFonts w:ascii="Times New Roman" w:hAnsi="Times New Roman" w:cs="Times New Roman"/>
          <w:b w:val="0"/>
          <w:sz w:val="24"/>
        </w:rPr>
        <w:t>ам</w:t>
      </w:r>
      <w:r w:rsidRPr="00DC4D61">
        <w:rPr>
          <w:rFonts w:ascii="Times New Roman" w:hAnsi="Times New Roman" w:cs="Times New Roman"/>
          <w:b w:val="0"/>
          <w:sz w:val="24"/>
        </w:rPr>
        <w:t xml:space="preserve"> – производител</w:t>
      </w:r>
      <w:r>
        <w:rPr>
          <w:rFonts w:ascii="Times New Roman" w:hAnsi="Times New Roman" w:cs="Times New Roman"/>
          <w:b w:val="0"/>
          <w:sz w:val="24"/>
        </w:rPr>
        <w:t>ям</w:t>
      </w:r>
      <w:r w:rsidRPr="00DC4D61">
        <w:rPr>
          <w:rFonts w:ascii="Times New Roman" w:hAnsi="Times New Roman" w:cs="Times New Roman"/>
          <w:b w:val="0"/>
          <w:sz w:val="24"/>
        </w:rPr>
        <w:t xml:space="preserve"> товаров</w:t>
      </w:r>
      <w:r>
        <w:rPr>
          <w:rFonts w:ascii="Times New Roman" w:hAnsi="Times New Roman" w:cs="Times New Roman"/>
          <w:b w:val="0"/>
          <w:sz w:val="24"/>
        </w:rPr>
        <w:t xml:space="preserve">, работ, услуг»  </w:t>
      </w:r>
      <w:r w:rsidRPr="00DC4D61">
        <w:rPr>
          <w:rFonts w:ascii="Times New Roman" w:hAnsi="Times New Roman" w:cs="Times New Roman"/>
          <w:b w:val="0"/>
          <w:sz w:val="24"/>
        </w:rPr>
        <w:t>в целях реализации муниципальной программы Сосновоборского городского округа «Городское хозяйство на 2014-2020 годы», утвержденной постановлением администрации Сосновоборского городско</w:t>
      </w:r>
      <w:r>
        <w:rPr>
          <w:rFonts w:ascii="Times New Roman" w:hAnsi="Times New Roman" w:cs="Times New Roman"/>
          <w:b w:val="0"/>
          <w:sz w:val="24"/>
        </w:rPr>
        <w:t>го округа                        от 22.11.2013 № 2904 (</w:t>
      </w:r>
      <w:r w:rsidRPr="00DC4D61">
        <w:rPr>
          <w:rFonts w:ascii="Times New Roman" w:hAnsi="Times New Roman" w:cs="Times New Roman"/>
          <w:b w:val="0"/>
          <w:sz w:val="24"/>
        </w:rPr>
        <w:t xml:space="preserve">с изменениями),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утвержденной постановлением Правительства Ленинградской области </w:t>
      </w:r>
      <w:r>
        <w:rPr>
          <w:rFonts w:ascii="Times New Roman" w:hAnsi="Times New Roman" w:cs="Times New Roman"/>
          <w:b w:val="0"/>
          <w:sz w:val="24"/>
        </w:rPr>
        <w:t xml:space="preserve">                        </w:t>
      </w:r>
      <w:r w:rsidRPr="00DC4D61">
        <w:rPr>
          <w:rFonts w:ascii="Times New Roman" w:hAnsi="Times New Roman" w:cs="Times New Roman"/>
          <w:b w:val="0"/>
          <w:sz w:val="24"/>
        </w:rPr>
        <w:t>от 14 ноября 2013 года № 400</w:t>
      </w:r>
      <w:r>
        <w:rPr>
          <w:rFonts w:ascii="Times New Roman" w:hAnsi="Times New Roman" w:cs="Times New Roman"/>
          <w:b w:val="0"/>
          <w:sz w:val="24"/>
        </w:rPr>
        <w:t xml:space="preserve"> (</w:t>
      </w:r>
      <w:r w:rsidRPr="00DC4D61">
        <w:rPr>
          <w:rFonts w:ascii="Times New Roman" w:hAnsi="Times New Roman" w:cs="Times New Roman"/>
          <w:b w:val="0"/>
          <w:sz w:val="24"/>
        </w:rPr>
        <w:t xml:space="preserve">с изменениями), администрация Сосновоборского городского округа </w:t>
      </w:r>
      <w:r w:rsidRPr="00B55AF7">
        <w:rPr>
          <w:rFonts w:ascii="Times New Roman" w:hAnsi="Times New Roman" w:cs="Times New Roman"/>
          <w:sz w:val="24"/>
        </w:rPr>
        <w:t>п о с т а н о в л я е т:</w:t>
      </w:r>
    </w:p>
    <w:p w:rsidR="000B2DC1" w:rsidRPr="004348C2" w:rsidRDefault="000B2DC1" w:rsidP="000B2DC1">
      <w:pPr>
        <w:ind w:firstLine="709"/>
        <w:jc w:val="both"/>
        <w:rPr>
          <w:sz w:val="4"/>
        </w:rPr>
      </w:pPr>
    </w:p>
    <w:p w:rsidR="000B2DC1" w:rsidRPr="004348C2" w:rsidRDefault="000B2DC1" w:rsidP="000B2DC1">
      <w:pPr>
        <w:pStyle w:val="ab"/>
        <w:ind w:left="0"/>
        <w:jc w:val="both"/>
        <w:rPr>
          <w:sz w:val="24"/>
          <w:szCs w:val="24"/>
        </w:rPr>
      </w:pPr>
      <w:r w:rsidRPr="004348C2">
        <w:rPr>
          <w:sz w:val="24"/>
        </w:rPr>
        <w:t xml:space="preserve">          1.  Утвердить Порядок предоставления из бюджета Сосновоборского  городского округа субсидии юридическому лицу (за исключением муниципального учреждения), индивидуальному предпринимателю физическому лицу - производителю товаров, работ, услуг на финансовое  обеспечение затрат  по выполнению мероприятий, направленных на  безаварийную работу объектов коммунального хозяйства, а также  мероприятий по повышению надежности и энергетической эффективности  на объектах коммунального хозяйства в рамках муниципальной программы Сосновоборского городского округа «Городское хозяйство на 2014-2020 годы», государственной программы Ленинградской области  «Обеспечение устойчивого функционирования и развития коммунальной  и </w:t>
      </w:r>
      <w:r w:rsidRPr="004348C2">
        <w:rPr>
          <w:sz w:val="24"/>
        </w:rPr>
        <w:lastRenderedPageBreak/>
        <w:t xml:space="preserve">инженерной инфраструктуры и повышение энергоэффективности в Ленинградской области» </w:t>
      </w:r>
      <w:r w:rsidRPr="004348C2">
        <w:rPr>
          <w:sz w:val="24"/>
          <w:szCs w:val="24"/>
        </w:rPr>
        <w:t>(Приложение).</w:t>
      </w:r>
    </w:p>
    <w:p w:rsidR="000B2DC1" w:rsidRPr="004348C2" w:rsidRDefault="000B2DC1" w:rsidP="000B2DC1">
      <w:pPr>
        <w:ind w:firstLine="709"/>
        <w:jc w:val="both"/>
        <w:rPr>
          <w:sz w:val="24"/>
          <w:szCs w:val="24"/>
        </w:rPr>
      </w:pPr>
      <w:r w:rsidRPr="004348C2">
        <w:rPr>
          <w:sz w:val="24"/>
        </w:rPr>
        <w:t>2</w:t>
      </w:r>
      <w:r w:rsidRPr="004348C2">
        <w:rPr>
          <w:sz w:val="24"/>
          <w:szCs w:val="24"/>
        </w:rPr>
        <w:t>. Принять расходные обязательства Сосновоборского городского округа по организации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0B2DC1" w:rsidRPr="004348C2" w:rsidRDefault="000B2DC1" w:rsidP="000B2DC1">
      <w:pPr>
        <w:ind w:firstLine="709"/>
        <w:jc w:val="both"/>
        <w:rPr>
          <w:sz w:val="24"/>
          <w:szCs w:val="24"/>
        </w:rPr>
      </w:pPr>
      <w:r w:rsidRPr="004348C2">
        <w:rPr>
          <w:sz w:val="24"/>
          <w:szCs w:val="24"/>
        </w:rPr>
        <w:t>3. Исполнение расходных обязательств Сосновоборского городского округа по организации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возложить на Комитет по управлению жилищно-коммунальным хозяйством</w:t>
      </w:r>
      <w:r>
        <w:rPr>
          <w:sz w:val="24"/>
          <w:szCs w:val="24"/>
        </w:rPr>
        <w:t xml:space="preserve"> администрации </w:t>
      </w:r>
      <w:r w:rsidRPr="004348C2">
        <w:rPr>
          <w:sz w:val="24"/>
        </w:rPr>
        <w:t>Сосновоборского городского округа</w:t>
      </w:r>
      <w:r w:rsidRPr="004348C2">
        <w:rPr>
          <w:sz w:val="24"/>
          <w:szCs w:val="24"/>
        </w:rPr>
        <w:t>.</w:t>
      </w:r>
    </w:p>
    <w:p w:rsidR="000B2DC1" w:rsidRPr="004348C2" w:rsidRDefault="000B2DC1" w:rsidP="000B2DC1">
      <w:pPr>
        <w:ind w:firstLine="709"/>
        <w:jc w:val="both"/>
        <w:rPr>
          <w:sz w:val="24"/>
          <w:szCs w:val="24"/>
        </w:rPr>
      </w:pPr>
      <w:r w:rsidRPr="004348C2">
        <w:rPr>
          <w:sz w:val="24"/>
          <w:szCs w:val="24"/>
        </w:rPr>
        <w:t>4. Признать утратившим силу  постановление администрации от 31.03.2016 № 751 «О принятии расходных обязательств и об утверждении Порядка предоставления субсидий из бюджета Сосновоборского городского округа юридическим лицам- производителям товаров, работ, услуг на частичное возмещение затрат  по выполнению отдельных мероприятий, направленных на безаварийную работу объектов коммунального хозяйства в рамках муниципальной программы Сосновоборского городского округа «Городское хозяйство на 2014-2020 годы»,</w:t>
      </w:r>
      <w:r w:rsidRPr="004348C2">
        <w:t xml:space="preserve"> </w:t>
      </w:r>
      <w:r w:rsidRPr="004348C2">
        <w:rPr>
          <w:sz w:val="24"/>
        </w:rPr>
        <w:t xml:space="preserve">государственной программы Ленинградской области </w:t>
      </w:r>
      <w:r w:rsidRPr="004348C2">
        <w:rPr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области». </w:t>
      </w:r>
    </w:p>
    <w:p w:rsidR="000B2DC1" w:rsidRPr="004348C2" w:rsidRDefault="000B2DC1" w:rsidP="000B2DC1">
      <w:pPr>
        <w:ind w:firstLine="709"/>
        <w:jc w:val="both"/>
        <w:rPr>
          <w:sz w:val="24"/>
          <w:szCs w:val="24"/>
        </w:rPr>
      </w:pPr>
      <w:r w:rsidRPr="004348C2">
        <w:rPr>
          <w:sz w:val="24"/>
          <w:szCs w:val="24"/>
        </w:rPr>
        <w:t>5.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0B2DC1" w:rsidRPr="004348C2" w:rsidRDefault="000B2DC1" w:rsidP="000B2DC1">
      <w:pPr>
        <w:ind w:firstLine="709"/>
        <w:jc w:val="both"/>
        <w:rPr>
          <w:sz w:val="24"/>
          <w:szCs w:val="24"/>
        </w:rPr>
      </w:pPr>
      <w:r w:rsidRPr="004348C2">
        <w:rPr>
          <w:sz w:val="24"/>
          <w:szCs w:val="24"/>
        </w:rPr>
        <w:t>6.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0B2DC1" w:rsidRPr="004348C2" w:rsidRDefault="000B2DC1" w:rsidP="000B2DC1">
      <w:pPr>
        <w:ind w:firstLine="709"/>
        <w:jc w:val="both"/>
        <w:rPr>
          <w:sz w:val="24"/>
          <w:szCs w:val="24"/>
        </w:rPr>
      </w:pPr>
      <w:r w:rsidRPr="004348C2">
        <w:rPr>
          <w:sz w:val="24"/>
          <w:szCs w:val="24"/>
        </w:rPr>
        <w:t>7. Настоящее постановление вступает в силу со дня официального обнародования.</w:t>
      </w:r>
    </w:p>
    <w:p w:rsidR="000B2DC1" w:rsidRPr="004348C2" w:rsidRDefault="000B2DC1" w:rsidP="000B2DC1">
      <w:pPr>
        <w:ind w:firstLine="709"/>
        <w:jc w:val="both"/>
        <w:rPr>
          <w:sz w:val="24"/>
        </w:rPr>
      </w:pPr>
      <w:r w:rsidRPr="004348C2">
        <w:rPr>
          <w:sz w:val="24"/>
          <w:szCs w:val="24"/>
        </w:rPr>
        <w:t xml:space="preserve">8. Контроль за исполнением настоящего постановления </w:t>
      </w:r>
      <w:r w:rsidRPr="004348C2">
        <w:rPr>
          <w:sz w:val="24"/>
        </w:rPr>
        <w:t>возложить на заместителя главы администрации Воробьева В.С.</w:t>
      </w:r>
    </w:p>
    <w:p w:rsidR="000B2DC1" w:rsidRPr="00B55AF7" w:rsidRDefault="000B2DC1" w:rsidP="000B2DC1">
      <w:pPr>
        <w:jc w:val="both"/>
        <w:rPr>
          <w:sz w:val="24"/>
        </w:rPr>
      </w:pPr>
    </w:p>
    <w:p w:rsidR="000B2DC1" w:rsidRPr="00B55AF7" w:rsidRDefault="000B2DC1" w:rsidP="000B2DC1">
      <w:pPr>
        <w:jc w:val="both"/>
        <w:rPr>
          <w:sz w:val="24"/>
        </w:rPr>
      </w:pPr>
    </w:p>
    <w:p w:rsidR="000B2DC1" w:rsidRPr="004348C2" w:rsidRDefault="000B2DC1" w:rsidP="000B2DC1">
      <w:pPr>
        <w:rPr>
          <w:sz w:val="24"/>
          <w:szCs w:val="24"/>
        </w:rPr>
      </w:pPr>
      <w:r w:rsidRPr="004348C2">
        <w:rPr>
          <w:sz w:val="24"/>
          <w:szCs w:val="24"/>
        </w:rPr>
        <w:t>Глава администрации</w:t>
      </w:r>
    </w:p>
    <w:p w:rsidR="000B2DC1" w:rsidRPr="004348C2" w:rsidRDefault="000B2DC1" w:rsidP="000B2DC1">
      <w:pPr>
        <w:rPr>
          <w:sz w:val="24"/>
        </w:rPr>
      </w:pPr>
      <w:r w:rsidRPr="004348C2">
        <w:rPr>
          <w:sz w:val="24"/>
        </w:rPr>
        <w:t xml:space="preserve">Сосновоборского городского округа </w:t>
      </w:r>
      <w:r w:rsidRPr="004348C2">
        <w:rPr>
          <w:sz w:val="24"/>
        </w:rPr>
        <w:tab/>
      </w:r>
      <w:r w:rsidRPr="004348C2">
        <w:rPr>
          <w:sz w:val="24"/>
        </w:rPr>
        <w:tab/>
      </w:r>
      <w:r w:rsidRPr="004348C2">
        <w:rPr>
          <w:sz w:val="24"/>
        </w:rPr>
        <w:tab/>
      </w:r>
      <w:r w:rsidRPr="004348C2">
        <w:rPr>
          <w:sz w:val="24"/>
        </w:rPr>
        <w:tab/>
        <w:t xml:space="preserve">  </w:t>
      </w:r>
      <w:r>
        <w:rPr>
          <w:sz w:val="24"/>
        </w:rPr>
        <w:t xml:space="preserve">      </w:t>
      </w:r>
      <w:r w:rsidRPr="004348C2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Pr="004348C2">
        <w:rPr>
          <w:sz w:val="24"/>
        </w:rPr>
        <w:t xml:space="preserve"> В.Б.Садовский</w:t>
      </w: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24"/>
        </w:rPr>
      </w:pPr>
    </w:p>
    <w:p w:rsidR="000B2DC1" w:rsidRPr="004348C2" w:rsidRDefault="000B2DC1" w:rsidP="000B2DC1">
      <w:pPr>
        <w:rPr>
          <w:sz w:val="12"/>
          <w:szCs w:val="16"/>
        </w:rPr>
      </w:pPr>
    </w:p>
    <w:p w:rsidR="000B2DC1" w:rsidRPr="004348C2" w:rsidRDefault="000B2DC1" w:rsidP="000B2DC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4348C2">
        <w:rPr>
          <w:sz w:val="12"/>
          <w:szCs w:val="12"/>
        </w:rPr>
        <w:t>Исп. Трехонина Н.С.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  <w:r w:rsidRPr="004348C2">
        <w:rPr>
          <w:sz w:val="12"/>
          <w:szCs w:val="12"/>
        </w:rPr>
        <w:t>Тел. 6-28-27</w:t>
      </w:r>
      <w:r>
        <w:rPr>
          <w:sz w:val="12"/>
          <w:szCs w:val="12"/>
        </w:rPr>
        <w:t>; ЛЕ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90CB3">
        <w:rPr>
          <w:sz w:val="24"/>
          <w:szCs w:val="24"/>
        </w:rPr>
        <w:t>СОГЛАСОВАНО: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_________________В.С.Воробьев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18.05.2017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администрации,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______________О.Г.Козловская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18.05.2017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DC1" w:rsidRPr="00C434D9" w:rsidRDefault="000B2DC1" w:rsidP="000B2DC1">
      <w:pPr>
        <w:pStyle w:val="a7"/>
        <w:rPr>
          <w:szCs w:val="24"/>
        </w:rPr>
      </w:pPr>
      <w:r w:rsidRPr="00C434D9">
        <w:rPr>
          <w:szCs w:val="24"/>
        </w:rPr>
        <w:t>Заместитель начальника отдела,</w:t>
      </w:r>
    </w:p>
    <w:p w:rsidR="000B2DC1" w:rsidRPr="00C434D9" w:rsidRDefault="000B2DC1" w:rsidP="000B2DC1">
      <w:pPr>
        <w:pStyle w:val="a7"/>
        <w:rPr>
          <w:szCs w:val="24"/>
        </w:rPr>
      </w:pPr>
      <w:r w:rsidRPr="00C434D9">
        <w:rPr>
          <w:szCs w:val="24"/>
        </w:rPr>
        <w:t>Заместитель главного бухгалтера администрации</w:t>
      </w:r>
    </w:p>
    <w:p w:rsidR="000B2DC1" w:rsidRPr="00C434D9" w:rsidRDefault="000B2DC1" w:rsidP="000B2DC1">
      <w:pPr>
        <w:pStyle w:val="a7"/>
        <w:rPr>
          <w:szCs w:val="24"/>
        </w:rPr>
      </w:pPr>
      <w:r>
        <w:rPr>
          <w:szCs w:val="24"/>
        </w:rPr>
        <w:t>_________________Ю</w:t>
      </w:r>
      <w:r w:rsidRPr="00C434D9">
        <w:rPr>
          <w:szCs w:val="24"/>
        </w:rPr>
        <w:t>.</w:t>
      </w:r>
      <w:r>
        <w:rPr>
          <w:szCs w:val="24"/>
        </w:rPr>
        <w:t>Ю.Г</w:t>
      </w:r>
      <w:r w:rsidRPr="00C434D9">
        <w:rPr>
          <w:szCs w:val="24"/>
        </w:rPr>
        <w:t>еращенко</w:t>
      </w:r>
    </w:p>
    <w:p w:rsidR="000B2DC1" w:rsidRDefault="000B2DC1" w:rsidP="000B2DC1">
      <w:pPr>
        <w:pStyle w:val="a7"/>
        <w:rPr>
          <w:szCs w:val="24"/>
        </w:rPr>
      </w:pPr>
      <w:r>
        <w:rPr>
          <w:szCs w:val="24"/>
        </w:rPr>
        <w:t>18.05.2017</w:t>
      </w:r>
    </w:p>
    <w:p w:rsidR="000B2DC1" w:rsidRPr="00390CB3" w:rsidRDefault="000B2DC1" w:rsidP="000B2DC1">
      <w:pPr>
        <w:pStyle w:val="a7"/>
        <w:rPr>
          <w:szCs w:val="24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специалист, юрисконсульт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__________________Л.Н.Козлова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18.05.2017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_________________К.Л.Баскакова</w:t>
      </w:r>
    </w:p>
    <w:p w:rsidR="000B2DC1" w:rsidRPr="00E00585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18.05.2017 </w:t>
      </w:r>
    </w:p>
    <w:p w:rsidR="000B2DC1" w:rsidRPr="00E00585" w:rsidRDefault="000B2DC1" w:rsidP="000B2D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2DC1" w:rsidRDefault="000B2DC1" w:rsidP="000B2DC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2DC1" w:rsidRPr="00AF5657" w:rsidRDefault="000B2DC1" w:rsidP="000B2DC1">
      <w:pPr>
        <w:widowControl w:val="0"/>
        <w:autoSpaceDE w:val="0"/>
        <w:autoSpaceDN w:val="0"/>
        <w:adjustRightInd w:val="0"/>
        <w:ind w:firstLine="540"/>
        <w:jc w:val="right"/>
      </w:pPr>
      <w:r w:rsidRPr="00AF5657">
        <w:t>Рассылка:</w:t>
      </w:r>
    </w:p>
    <w:p w:rsidR="000B2DC1" w:rsidRDefault="000B2DC1" w:rsidP="000B2DC1">
      <w:pPr>
        <w:widowControl w:val="0"/>
        <w:autoSpaceDE w:val="0"/>
        <w:autoSpaceDN w:val="0"/>
        <w:adjustRightInd w:val="0"/>
        <w:ind w:firstLine="540"/>
        <w:jc w:val="right"/>
      </w:pPr>
      <w:r w:rsidRPr="00AF5657">
        <w:t>ОО, Отдел ЖКХ</w:t>
      </w:r>
    </w:p>
    <w:p w:rsidR="000B2DC1" w:rsidRDefault="000B2DC1" w:rsidP="000B2DC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2DC1" w:rsidRPr="00E41027" w:rsidRDefault="000B2DC1" w:rsidP="000B2DC1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sz w:val="24"/>
          <w:szCs w:val="24"/>
        </w:rPr>
      </w:pPr>
      <w:r>
        <w:rPr>
          <w:rFonts w:ascii="Calibri" w:hAnsi="Calibri" w:cs="Calibri"/>
        </w:rPr>
        <w:br w:type="page"/>
      </w:r>
      <w:bookmarkStart w:id="0" w:name="Par31"/>
      <w:bookmarkEnd w:id="0"/>
      <w:r w:rsidRPr="00E41027">
        <w:rPr>
          <w:b/>
          <w:sz w:val="24"/>
          <w:szCs w:val="24"/>
        </w:rPr>
        <w:lastRenderedPageBreak/>
        <w:t>УТВЕРЖДЕН</w:t>
      </w:r>
    </w:p>
    <w:p w:rsidR="000B2DC1" w:rsidRPr="00E41027" w:rsidRDefault="000B2DC1" w:rsidP="000B2DC1">
      <w:pPr>
        <w:widowControl w:val="0"/>
        <w:autoSpaceDE w:val="0"/>
        <w:autoSpaceDN w:val="0"/>
        <w:adjustRightInd w:val="0"/>
        <w:ind w:left="4956" w:firstLine="708"/>
        <w:jc w:val="right"/>
        <w:rPr>
          <w:sz w:val="24"/>
          <w:szCs w:val="24"/>
        </w:rPr>
      </w:pPr>
      <w:r w:rsidRPr="00E41027">
        <w:rPr>
          <w:sz w:val="24"/>
          <w:szCs w:val="24"/>
        </w:rPr>
        <w:t>постановлением администрации</w:t>
      </w:r>
    </w:p>
    <w:p w:rsidR="000B2DC1" w:rsidRPr="00E41027" w:rsidRDefault="000B2DC1" w:rsidP="000B2D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41027">
        <w:rPr>
          <w:sz w:val="24"/>
          <w:szCs w:val="24"/>
        </w:rPr>
        <w:t>Сосновоборского городского округа</w:t>
      </w:r>
    </w:p>
    <w:p w:rsidR="000B2DC1" w:rsidRPr="00E41027" w:rsidRDefault="000B2DC1" w:rsidP="000B2DC1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E41027">
        <w:rPr>
          <w:sz w:val="24"/>
          <w:szCs w:val="24"/>
        </w:rPr>
        <w:t xml:space="preserve">от </w:t>
      </w:r>
      <w:r>
        <w:rPr>
          <w:sz w:val="24"/>
          <w:szCs w:val="24"/>
        </w:rPr>
        <w:t>18/05/2017 № 1068</w:t>
      </w:r>
    </w:p>
    <w:p w:rsidR="000B2DC1" w:rsidRPr="00E41027" w:rsidRDefault="000B2DC1" w:rsidP="000B2DC1">
      <w:pPr>
        <w:widowControl w:val="0"/>
        <w:autoSpaceDE w:val="0"/>
        <w:autoSpaceDN w:val="0"/>
        <w:adjustRightInd w:val="0"/>
        <w:spacing w:before="120"/>
        <w:ind w:left="6373" w:firstLine="709"/>
        <w:jc w:val="right"/>
        <w:rPr>
          <w:sz w:val="24"/>
          <w:szCs w:val="24"/>
        </w:rPr>
      </w:pPr>
      <w:r w:rsidRPr="00E41027">
        <w:rPr>
          <w:sz w:val="24"/>
          <w:szCs w:val="24"/>
        </w:rPr>
        <w:t>(Приложение)</w:t>
      </w:r>
    </w:p>
    <w:p w:rsidR="000B2DC1" w:rsidRPr="00E41027" w:rsidRDefault="000B2DC1" w:rsidP="000B2DC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B2DC1" w:rsidRDefault="000B2DC1" w:rsidP="000B2DC1">
      <w:pPr>
        <w:pStyle w:val="a7"/>
        <w:ind w:right="-99"/>
        <w:jc w:val="center"/>
      </w:pPr>
      <w:bookmarkStart w:id="1" w:name="Par37"/>
      <w:bookmarkEnd w:id="1"/>
      <w:r>
        <w:t xml:space="preserve">Порядок предоставления </w:t>
      </w:r>
      <w:r w:rsidRPr="00E41027">
        <w:t>из бюджета Сосновоборского</w:t>
      </w:r>
      <w:r>
        <w:t xml:space="preserve"> </w:t>
      </w:r>
      <w:r w:rsidRPr="00E41027">
        <w:t xml:space="preserve">городского округа </w:t>
      </w:r>
    </w:p>
    <w:p w:rsidR="000B2DC1" w:rsidRDefault="000B2DC1" w:rsidP="000B2DC1">
      <w:pPr>
        <w:pStyle w:val="a7"/>
        <w:ind w:right="-99"/>
        <w:jc w:val="center"/>
      </w:pPr>
      <w:r w:rsidRPr="00E41027">
        <w:t>субсидии юридическому лицу (за исключением</w:t>
      </w:r>
      <w:r>
        <w:t xml:space="preserve"> </w:t>
      </w:r>
      <w:r w:rsidRPr="00E41027">
        <w:t>муниципального учреждения), индивидуальному предпринимателю</w:t>
      </w:r>
      <w:r>
        <w:t xml:space="preserve"> </w:t>
      </w:r>
      <w:r w:rsidRPr="00E41027">
        <w:t xml:space="preserve">физическому лицу - </w:t>
      </w:r>
      <w:r w:rsidRPr="00E41027">
        <w:rPr>
          <w:szCs w:val="24"/>
        </w:rPr>
        <w:t>производителю товаров, работ, услуг на финансовое</w:t>
      </w:r>
      <w:r>
        <w:rPr>
          <w:szCs w:val="24"/>
        </w:rPr>
        <w:t xml:space="preserve"> </w:t>
      </w:r>
      <w:r w:rsidRPr="00E41027">
        <w:rPr>
          <w:szCs w:val="24"/>
        </w:rPr>
        <w:t xml:space="preserve">обеспечение затрат  </w:t>
      </w:r>
      <w:r w:rsidRPr="00E41027">
        <w:t xml:space="preserve">по выполнению мероприятий, </w:t>
      </w:r>
    </w:p>
    <w:p w:rsidR="000B2DC1" w:rsidRDefault="000B2DC1" w:rsidP="000B2DC1">
      <w:pPr>
        <w:pStyle w:val="a7"/>
        <w:ind w:right="-99"/>
        <w:jc w:val="center"/>
      </w:pPr>
      <w:r w:rsidRPr="00E41027">
        <w:t>направленных на</w:t>
      </w:r>
      <w:r>
        <w:t xml:space="preserve"> </w:t>
      </w:r>
      <w:r w:rsidRPr="00E41027">
        <w:t xml:space="preserve">безаварийную работу объектов коммунального хозяйства, </w:t>
      </w:r>
    </w:p>
    <w:p w:rsidR="000B2DC1" w:rsidRPr="00E41027" w:rsidRDefault="000B2DC1" w:rsidP="000B2DC1">
      <w:pPr>
        <w:pStyle w:val="a7"/>
        <w:ind w:right="-99"/>
        <w:jc w:val="center"/>
      </w:pPr>
      <w:r w:rsidRPr="00E41027">
        <w:t>а также</w:t>
      </w:r>
      <w:r>
        <w:t xml:space="preserve"> мероприятий</w:t>
      </w:r>
      <w:r w:rsidRPr="00E41027">
        <w:t xml:space="preserve"> по повышению надежности и энергетической эффективности</w:t>
      </w:r>
    </w:p>
    <w:p w:rsidR="000B2DC1" w:rsidRPr="00E41027" w:rsidRDefault="000B2DC1" w:rsidP="000B2DC1">
      <w:pPr>
        <w:pStyle w:val="a7"/>
        <w:ind w:right="-99"/>
        <w:jc w:val="center"/>
      </w:pPr>
      <w:r w:rsidRPr="00E41027">
        <w:t>на объектах коммунального хозяйства в рамках муниципальной</w:t>
      </w:r>
      <w:r>
        <w:t xml:space="preserve"> </w:t>
      </w:r>
      <w:r w:rsidRPr="00E41027">
        <w:t>программы Сосновоборского городского округа «Городское хозяйство на</w:t>
      </w:r>
      <w:r>
        <w:t xml:space="preserve"> </w:t>
      </w:r>
      <w:r w:rsidRPr="00E41027">
        <w:t>2014-2020 годы», государственной программы Ленинградской области</w:t>
      </w:r>
    </w:p>
    <w:p w:rsidR="000B2DC1" w:rsidRDefault="000B2DC1" w:rsidP="000B2DC1">
      <w:pPr>
        <w:pStyle w:val="a7"/>
        <w:ind w:right="-99"/>
        <w:jc w:val="center"/>
      </w:pPr>
      <w:r w:rsidRPr="00E41027">
        <w:t xml:space="preserve">«Обеспечение устойчивого функционирования и развития </w:t>
      </w:r>
    </w:p>
    <w:p w:rsidR="000B2DC1" w:rsidRPr="00E41027" w:rsidRDefault="000B2DC1" w:rsidP="000B2DC1">
      <w:pPr>
        <w:pStyle w:val="a7"/>
        <w:ind w:right="-99"/>
        <w:jc w:val="center"/>
      </w:pPr>
      <w:r w:rsidRPr="00E41027">
        <w:t>коммунальной</w:t>
      </w:r>
      <w:r>
        <w:t xml:space="preserve"> </w:t>
      </w:r>
      <w:r w:rsidRPr="00E41027">
        <w:t>и инженерной инфраструктуры и повышение энергоэффективности</w:t>
      </w:r>
    </w:p>
    <w:p w:rsidR="000B2DC1" w:rsidRPr="00E41027" w:rsidRDefault="000B2DC1" w:rsidP="000B2DC1">
      <w:pPr>
        <w:pStyle w:val="a7"/>
        <w:ind w:right="-99"/>
        <w:jc w:val="center"/>
      </w:pPr>
      <w:r w:rsidRPr="00E41027">
        <w:t xml:space="preserve">в Ленинградской области» </w:t>
      </w:r>
    </w:p>
    <w:p w:rsidR="000B2DC1" w:rsidRPr="00E41027" w:rsidRDefault="000B2DC1" w:rsidP="000B2DC1">
      <w:pPr>
        <w:pStyle w:val="a7"/>
        <w:ind w:right="-99"/>
        <w:jc w:val="center"/>
      </w:pPr>
    </w:p>
    <w:p w:rsidR="000B2DC1" w:rsidRPr="00E41027" w:rsidRDefault="000B2DC1" w:rsidP="000B2DC1">
      <w:pPr>
        <w:pStyle w:val="ConsPlusNormal"/>
        <w:widowControl/>
        <w:tabs>
          <w:tab w:val="num" w:pos="567"/>
        </w:tabs>
        <w:ind w:firstLine="0"/>
        <w:rPr>
          <w:rFonts w:ascii="Times New Roman" w:hAnsi="Times New Roman" w:cs="Times New Roman"/>
          <w:sz w:val="10"/>
          <w:szCs w:val="10"/>
        </w:rPr>
      </w:pPr>
    </w:p>
    <w:p w:rsidR="000B2DC1" w:rsidRPr="00E41027" w:rsidRDefault="000B2DC1" w:rsidP="000B2DC1">
      <w:pPr>
        <w:pStyle w:val="ConsPlusNormal"/>
        <w:widowControl/>
        <w:numPr>
          <w:ilvl w:val="0"/>
          <w:numId w:val="3"/>
        </w:numPr>
        <w:spacing w:after="120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E4102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B2DC1" w:rsidRPr="00E41027" w:rsidRDefault="000B2DC1" w:rsidP="000B2DC1">
      <w:pPr>
        <w:pStyle w:val="a7"/>
        <w:widowControl w:val="0"/>
        <w:numPr>
          <w:ilvl w:val="1"/>
          <w:numId w:val="3"/>
        </w:numPr>
        <w:tabs>
          <w:tab w:val="clear" w:pos="792"/>
          <w:tab w:val="left" w:pos="993"/>
        </w:tabs>
        <w:autoSpaceDE w:val="0"/>
        <w:autoSpaceDN w:val="0"/>
        <w:adjustRightInd w:val="0"/>
        <w:ind w:left="0" w:right="-99" w:firstLine="709"/>
        <w:jc w:val="both"/>
        <w:rPr>
          <w:szCs w:val="24"/>
        </w:rPr>
      </w:pPr>
      <w:r>
        <w:rPr>
          <w:szCs w:val="24"/>
        </w:rPr>
        <w:t xml:space="preserve">Настоящий </w:t>
      </w:r>
      <w:r w:rsidRPr="00E41027">
        <w:rPr>
          <w:szCs w:val="24"/>
        </w:rPr>
        <w:t xml:space="preserve">Порядок устанавливает </w:t>
      </w:r>
      <w:r>
        <w:rPr>
          <w:szCs w:val="24"/>
        </w:rPr>
        <w:t xml:space="preserve">цели условия предоставления и расходования субсидий из бюджета Сосновоборского городского округа </w:t>
      </w:r>
      <w:r w:rsidRPr="00E41027">
        <w:rPr>
          <w:szCs w:val="24"/>
        </w:rPr>
        <w:t xml:space="preserve">на финансовое обеспечение затрат  по выполнению </w:t>
      </w:r>
      <w:r>
        <w:rPr>
          <w:szCs w:val="24"/>
        </w:rPr>
        <w:t>м</w:t>
      </w:r>
      <w:r w:rsidRPr="00E41027">
        <w:rPr>
          <w:szCs w:val="24"/>
        </w:rPr>
        <w:t>ероприятий, направленных на безаварийную работу  о</w:t>
      </w:r>
      <w:r>
        <w:rPr>
          <w:szCs w:val="24"/>
        </w:rPr>
        <w:t>бъектов коммунального хозяйства</w:t>
      </w:r>
      <w:r w:rsidRPr="00E41027">
        <w:rPr>
          <w:szCs w:val="24"/>
        </w:rPr>
        <w:t xml:space="preserve">, а также по выполнению мероприятий по повышению надежности и энергетической эффективности на объектах коммунального хозяйства (далее </w:t>
      </w:r>
      <w:r>
        <w:rPr>
          <w:szCs w:val="24"/>
        </w:rPr>
        <w:t xml:space="preserve"> </w:t>
      </w:r>
      <w:r w:rsidRPr="00E41027">
        <w:rPr>
          <w:szCs w:val="24"/>
        </w:rPr>
        <w:t>–</w:t>
      </w:r>
      <w:r>
        <w:rPr>
          <w:szCs w:val="24"/>
        </w:rPr>
        <w:t xml:space="preserve"> </w:t>
      </w:r>
      <w:r w:rsidRPr="00E41027">
        <w:rPr>
          <w:szCs w:val="24"/>
        </w:rPr>
        <w:t>субсидия)</w:t>
      </w:r>
      <w:r>
        <w:rPr>
          <w:szCs w:val="24"/>
        </w:rPr>
        <w:t xml:space="preserve">, а также  </w:t>
      </w:r>
      <w:r w:rsidRPr="00E41027">
        <w:rPr>
          <w:szCs w:val="24"/>
        </w:rPr>
        <w:t xml:space="preserve">критерии отбора  юридических лиц (за исключением муниципального учреждения), индивидуальных предпринимателей, физических лиц – производителей товаров (далее – получатели субсидий), требования к отчетности и требования об осуществлении контроля за соблюдением, </w:t>
      </w:r>
      <w:r>
        <w:rPr>
          <w:szCs w:val="24"/>
        </w:rPr>
        <w:t xml:space="preserve">условий, </w:t>
      </w:r>
      <w:r w:rsidRPr="00E41027">
        <w:rPr>
          <w:szCs w:val="24"/>
        </w:rPr>
        <w:t xml:space="preserve">целей и порядка предоставления субсидий и ответственности за их нарушение. </w:t>
      </w:r>
    </w:p>
    <w:p w:rsidR="000B2DC1" w:rsidRDefault="000B2DC1" w:rsidP="000B2DC1">
      <w:pPr>
        <w:widowControl w:val="0"/>
        <w:numPr>
          <w:ilvl w:val="1"/>
          <w:numId w:val="3"/>
        </w:numPr>
        <w:tabs>
          <w:tab w:val="clear" w:pos="79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027">
        <w:rPr>
          <w:sz w:val="24"/>
          <w:szCs w:val="24"/>
        </w:rPr>
        <w:t>Предоставление субсидий осуществляется в соответствии со сводной бюджетной росписью бюджета Сосновоборского городского округа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администрации</w:t>
      </w:r>
      <w:r w:rsidRPr="00E61D19">
        <w:rPr>
          <w:sz w:val="24"/>
          <w:szCs w:val="24"/>
        </w:rPr>
        <w:t xml:space="preserve"> </w:t>
      </w:r>
      <w:r w:rsidRPr="00E41027">
        <w:rPr>
          <w:sz w:val="24"/>
          <w:szCs w:val="24"/>
        </w:rPr>
        <w:t xml:space="preserve">Сосновоборского городского округа. 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DC1" w:rsidRDefault="000B2DC1" w:rsidP="000B2DC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Цели и условия предоставления субсидий, критерии </w:t>
      </w:r>
    </w:p>
    <w:p w:rsidR="000B2DC1" w:rsidRPr="00E41027" w:rsidRDefault="000B2DC1" w:rsidP="000B2DC1">
      <w:pPr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отбора получателей субсидий</w:t>
      </w:r>
    </w:p>
    <w:p w:rsidR="000B2DC1" w:rsidRDefault="000B2DC1" w:rsidP="000B2DC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B2DC1" w:rsidRPr="00E41027" w:rsidRDefault="000B2DC1" w:rsidP="000B2DC1">
      <w:pPr>
        <w:numPr>
          <w:ilvl w:val="1"/>
          <w:numId w:val="3"/>
        </w:numPr>
        <w:tabs>
          <w:tab w:val="clear" w:pos="792"/>
          <w:tab w:val="left" w:pos="993"/>
        </w:tabs>
        <w:ind w:left="0" w:firstLine="360"/>
        <w:jc w:val="both"/>
        <w:rPr>
          <w:sz w:val="24"/>
          <w:szCs w:val="24"/>
        </w:rPr>
      </w:pPr>
      <w:r w:rsidRPr="00E41027">
        <w:rPr>
          <w:sz w:val="24"/>
          <w:szCs w:val="24"/>
        </w:rPr>
        <w:t xml:space="preserve">Субсидии предоставляются </w:t>
      </w:r>
      <w:r>
        <w:rPr>
          <w:sz w:val="24"/>
          <w:szCs w:val="24"/>
        </w:rPr>
        <w:t xml:space="preserve">получателям субсидий </w:t>
      </w:r>
      <w:r w:rsidRPr="00E41027">
        <w:rPr>
          <w:sz w:val="24"/>
          <w:szCs w:val="24"/>
        </w:rPr>
        <w:t>в целях софинансирования расходных обязательств областного бюджета Ленинградской области по реализации мероприятий, направленных на безаварийную работу  о</w:t>
      </w:r>
      <w:r>
        <w:rPr>
          <w:sz w:val="24"/>
          <w:szCs w:val="24"/>
        </w:rPr>
        <w:t>бъектов коммунального хозяйства</w:t>
      </w:r>
      <w:r w:rsidRPr="00E41027">
        <w:rPr>
          <w:sz w:val="24"/>
          <w:szCs w:val="24"/>
        </w:rPr>
        <w:t xml:space="preserve">, а также  мероприятий по повышению надежности и энергетической эффективности на объектах коммунального хозяйства  в рамках </w:t>
      </w:r>
      <w:r w:rsidRPr="00E41027">
        <w:rPr>
          <w:sz w:val="24"/>
        </w:rPr>
        <w:t xml:space="preserve">государственной программы Ленинградской области </w:t>
      </w:r>
      <w:r w:rsidRPr="00E41027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 возникающих при выполнении администрации Сосновоборского городского округа полномочий по вопросам местного значения в сфере коммунального хозяйства.</w:t>
      </w:r>
    </w:p>
    <w:p w:rsidR="000B2DC1" w:rsidRDefault="000B2DC1" w:rsidP="000B2DC1">
      <w:pPr>
        <w:numPr>
          <w:ilvl w:val="1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 w:rsidRPr="00E41027">
        <w:rPr>
          <w:sz w:val="24"/>
          <w:szCs w:val="24"/>
        </w:rPr>
        <w:t>В соответствие с настоящим Порядком предоставляются следующие субсидии:</w:t>
      </w:r>
    </w:p>
    <w:p w:rsidR="000B2DC1" w:rsidRPr="00E41027" w:rsidRDefault="000B2DC1" w:rsidP="000B2DC1">
      <w:pPr>
        <w:tabs>
          <w:tab w:val="left" w:pos="993"/>
        </w:tabs>
        <w:jc w:val="both"/>
        <w:rPr>
          <w:sz w:val="24"/>
          <w:szCs w:val="24"/>
        </w:rPr>
      </w:pPr>
    </w:p>
    <w:p w:rsidR="000B2DC1" w:rsidRPr="00E41027" w:rsidRDefault="000B2DC1" w:rsidP="000B2D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E41027">
        <w:rPr>
          <w:sz w:val="24"/>
          <w:szCs w:val="24"/>
        </w:rPr>
        <w:t xml:space="preserve"> субсидия в целях финансового обеспечения затрат по выполнению мероприятий по обеспечению устойчивого функционирования объектов теплоснабжения;</w:t>
      </w:r>
    </w:p>
    <w:p w:rsidR="000B2DC1" w:rsidRPr="00E41027" w:rsidRDefault="000B2DC1" w:rsidP="000B2D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E41027">
        <w:rPr>
          <w:sz w:val="24"/>
          <w:szCs w:val="24"/>
        </w:rPr>
        <w:t xml:space="preserve"> субсидия в целях финансового обеспечения затрат на приобретение автономных источников электроснабжения (дизель - генераторов) для резервного энергоснабжения объектов жизнеобеспечения населенных пунктов;</w:t>
      </w:r>
    </w:p>
    <w:p w:rsidR="000B2DC1" w:rsidRPr="00E41027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0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41027">
        <w:rPr>
          <w:rFonts w:ascii="Times New Roman" w:hAnsi="Times New Roman" w:cs="Times New Roman"/>
          <w:sz w:val="24"/>
          <w:szCs w:val="24"/>
        </w:rPr>
        <w:t>субсидии в целях финансового обеспечения затрат на реализацию мероприятий по повышению надежности и энергетической эффективности в системах теплоснабжения;</w:t>
      </w:r>
    </w:p>
    <w:p w:rsidR="000B2DC1" w:rsidRPr="00E41027" w:rsidRDefault="000B2DC1" w:rsidP="000B2D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E41027">
        <w:rPr>
          <w:sz w:val="24"/>
          <w:szCs w:val="24"/>
        </w:rPr>
        <w:t xml:space="preserve"> субсидия в целях финансового обеспечения затрат по выполнению мероприятий, направленных на безаварийную работу объектов водоснабжения и водоотведения;</w:t>
      </w:r>
    </w:p>
    <w:p w:rsidR="000B2DC1" w:rsidRPr="00E41027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027">
        <w:rPr>
          <w:sz w:val="24"/>
          <w:szCs w:val="24"/>
        </w:rPr>
        <w:t xml:space="preserve">  </w:t>
      </w:r>
      <w:r w:rsidRPr="00142C40">
        <w:rPr>
          <w:rFonts w:ascii="Times New Roman" w:hAnsi="Times New Roman" w:cs="Times New Roman"/>
          <w:sz w:val="24"/>
          <w:szCs w:val="24"/>
        </w:rPr>
        <w:t>д)</w:t>
      </w:r>
      <w:r w:rsidRPr="00E41027">
        <w:rPr>
          <w:sz w:val="24"/>
          <w:szCs w:val="24"/>
        </w:rPr>
        <w:t xml:space="preserve"> </w:t>
      </w:r>
      <w:r w:rsidRPr="00E41027">
        <w:rPr>
          <w:rFonts w:ascii="Times New Roman" w:hAnsi="Times New Roman" w:cs="Times New Roman"/>
          <w:sz w:val="24"/>
          <w:szCs w:val="24"/>
        </w:rPr>
        <w:t xml:space="preserve">субсидия в целях финансового обеспечения затрат  по выполнению  мероприятий по повышению надежности и энергетической эффективности в системах водоснабжения и водоотведения. </w:t>
      </w:r>
    </w:p>
    <w:p w:rsidR="000B2DC1" w:rsidRDefault="000B2DC1" w:rsidP="000B2D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4888">
        <w:rPr>
          <w:rFonts w:ascii="Times New Roman" w:hAnsi="Times New Roman" w:cs="Times New Roman"/>
          <w:sz w:val="24"/>
          <w:szCs w:val="24"/>
        </w:rPr>
        <w:t>Целевые показатели результативности использования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и порядок их расчета</w:t>
      </w:r>
      <w:r w:rsidRPr="000D4888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Pr="009F210C">
        <w:rPr>
          <w:rFonts w:ascii="Times New Roman" w:hAnsi="Times New Roman" w:cs="Times New Roman"/>
          <w:sz w:val="24"/>
          <w:szCs w:val="24"/>
        </w:rPr>
        <w:t>в приложении 1 к Порядку. П</w:t>
      </w:r>
      <w:r>
        <w:rPr>
          <w:rFonts w:ascii="Times New Roman" w:hAnsi="Times New Roman" w:cs="Times New Roman"/>
          <w:sz w:val="24"/>
          <w:szCs w:val="24"/>
        </w:rPr>
        <w:t xml:space="preserve">лановые значения целевых показателей результативности использования субсидии, ожидаемые к достижению за весь срок предоставления субсидии (далее – конечные значения целевых показателей результативности использования субсидии), определяются в соответствии с заявками получателей субсидии и устанавливаются соглашением, заключаемым между администрацией </w:t>
      </w:r>
      <w:r w:rsidRPr="00E61D19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 и получателем субсидии. </w:t>
      </w:r>
    </w:p>
    <w:p w:rsidR="000B2DC1" w:rsidRPr="007C19E0" w:rsidRDefault="000B2DC1" w:rsidP="000B2DC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6D4C">
        <w:rPr>
          <w:sz w:val="24"/>
          <w:szCs w:val="24"/>
        </w:rPr>
        <w:t xml:space="preserve">  </w:t>
      </w:r>
      <w:r w:rsidRPr="007C19E0">
        <w:rPr>
          <w:sz w:val="24"/>
          <w:szCs w:val="24"/>
        </w:rPr>
        <w:t>Условиями предоставления субсидии являются: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19E0">
        <w:rPr>
          <w:sz w:val="24"/>
          <w:szCs w:val="24"/>
        </w:rPr>
        <w:t xml:space="preserve">        а) наличие </w:t>
      </w:r>
      <w:r>
        <w:rPr>
          <w:sz w:val="24"/>
          <w:szCs w:val="24"/>
        </w:rPr>
        <w:t>с</w:t>
      </w:r>
      <w:r w:rsidRPr="007C19E0">
        <w:rPr>
          <w:sz w:val="24"/>
          <w:szCs w:val="24"/>
        </w:rPr>
        <w:t>оглашения на соответствующий финансовый год между главным распорядителем бюджетных средств областного бюджета Ленинградской области и</w:t>
      </w:r>
      <w:r>
        <w:rPr>
          <w:sz w:val="24"/>
          <w:szCs w:val="24"/>
        </w:rPr>
        <w:t xml:space="preserve"> администрацией </w:t>
      </w:r>
      <w:r w:rsidRPr="00E61D19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на </w:t>
      </w:r>
      <w:r w:rsidRPr="00E41027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ю</w:t>
      </w:r>
      <w:r w:rsidRPr="00E41027">
        <w:rPr>
          <w:sz w:val="24"/>
          <w:szCs w:val="24"/>
        </w:rPr>
        <w:t xml:space="preserve"> мероприятий, направленных на безаварийную работу о</w:t>
      </w:r>
      <w:r>
        <w:rPr>
          <w:sz w:val="24"/>
          <w:szCs w:val="24"/>
        </w:rPr>
        <w:t>бъектов коммунального хозяйства</w:t>
      </w:r>
      <w:r w:rsidRPr="00E41027">
        <w:rPr>
          <w:sz w:val="24"/>
          <w:szCs w:val="24"/>
        </w:rPr>
        <w:t xml:space="preserve">, а также  мероприятий по повышению надежности и энергетической эффективности на объектах коммунального хозяйства  в рамках </w:t>
      </w:r>
      <w:r w:rsidRPr="00E41027">
        <w:rPr>
          <w:sz w:val="24"/>
        </w:rPr>
        <w:t xml:space="preserve">государственной программы Ленинградской области </w:t>
      </w:r>
      <w:r w:rsidRPr="00E41027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>
        <w:rPr>
          <w:sz w:val="24"/>
          <w:szCs w:val="24"/>
        </w:rPr>
        <w:t>;</w:t>
      </w:r>
    </w:p>
    <w:p w:rsidR="000B2DC1" w:rsidRDefault="000B2DC1" w:rsidP="000B2D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б) наличие в бюджете Сосновоборского городского округа бюджетных ассигнований на исполнение соответствующих расходных обязательств  администрации, софинансирование которых осуществляется из областного бюджета Ленинградской области;</w:t>
      </w:r>
    </w:p>
    <w:p w:rsidR="000B2DC1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заключение </w:t>
      </w:r>
      <w:r w:rsidRPr="005E2011">
        <w:rPr>
          <w:rFonts w:ascii="Times New Roman" w:hAnsi="Times New Roman" w:cs="Times New Roman"/>
          <w:sz w:val="24"/>
          <w:szCs w:val="24"/>
        </w:rPr>
        <w:t xml:space="preserve">в установленный пунктом  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5E2011">
        <w:rPr>
          <w:rFonts w:ascii="Times New Roman" w:hAnsi="Times New Roman" w:cs="Times New Roman"/>
          <w:sz w:val="24"/>
          <w:szCs w:val="24"/>
        </w:rPr>
        <w:t xml:space="preserve"> срок между Получателем субсидии и администрацией соглашения о предоставлении субсидии на цели, указанные в пункте 2.2 Порядка, предусматривающего в том числе целевые показатели результативности использования субсидии в соответствии с типовой формой, утвержденной распоряжением Комитета финансов администрации Сосновоборского городского округа от 13.02.2017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20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011">
        <w:rPr>
          <w:rFonts w:ascii="Times New Roman" w:hAnsi="Times New Roman" w:cs="Times New Roman"/>
          <w:sz w:val="24"/>
          <w:szCs w:val="24"/>
        </w:rPr>
        <w:t>10-р «Об утверждении типовых форм соглашений (договоров) о предоставлении из бюджета Сосновоборского городского округа субсидий юридическим лицам (за исключением муниципальных учреждений), индивидуальным предпринимателям, физическим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011">
        <w:rPr>
          <w:rFonts w:ascii="Times New Roman" w:hAnsi="Times New Roman" w:cs="Times New Roman"/>
          <w:sz w:val="24"/>
          <w:szCs w:val="24"/>
        </w:rPr>
        <w:t>- производителям товаров, работ, услуг»</w:t>
      </w:r>
      <w:r>
        <w:rPr>
          <w:rFonts w:ascii="Times New Roman" w:hAnsi="Times New Roman" w:cs="Times New Roman"/>
          <w:sz w:val="24"/>
          <w:szCs w:val="24"/>
        </w:rPr>
        <w:t xml:space="preserve"> (далее - соглашение);</w:t>
      </w:r>
    </w:p>
    <w:p w:rsidR="000B2DC1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6D1E6D">
        <w:rPr>
          <w:rFonts w:ascii="Times New Roman" w:hAnsi="Times New Roman" w:cs="Times New Roman"/>
          <w:sz w:val="24"/>
          <w:szCs w:val="24"/>
        </w:rPr>
        <w:t>отсутствие объекта капитального ремонта в производственной программе и (или) инвестиционной программе организации, эксплуатирующей объект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DC1" w:rsidRPr="003509CE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установление п</w:t>
      </w:r>
      <w:r w:rsidRPr="003509CE">
        <w:rPr>
          <w:rFonts w:ascii="Times New Roman" w:hAnsi="Times New Roman" w:cs="Times New Roman"/>
          <w:sz w:val="24"/>
          <w:szCs w:val="24"/>
        </w:rPr>
        <w:t>оказателей результативности и (или) порядка расчета показателей результативности и право Администрации устанавливать в соглашении конкретные показатели резул</w:t>
      </w:r>
      <w:r>
        <w:rPr>
          <w:rFonts w:ascii="Times New Roman" w:hAnsi="Times New Roman" w:cs="Times New Roman"/>
          <w:sz w:val="24"/>
          <w:szCs w:val="24"/>
        </w:rPr>
        <w:t>ьтативности (при необходимости);</w:t>
      </w:r>
    </w:p>
    <w:p w:rsidR="000B2DC1" w:rsidRDefault="000B2DC1" w:rsidP="000B2D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е) значения целевых показателей результативности, а также (при необходимости) детализированные требования к достижению значений целевых показателей результативности (состав и спецификация товаров, работ и услуг, ссылки на нормативные правовые акты, проектную документацию и иные требования, прямо не указанные в наименовании целевых показателей результативности) устанавливаются в Соглашении; 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ж) наличие</w:t>
      </w:r>
      <w:r w:rsidRPr="001E4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предоставленного в установленный пунктом 4.1 срок,</w:t>
      </w:r>
      <w:r w:rsidRPr="001E4470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4470">
        <w:rPr>
          <w:rFonts w:ascii="Times New Roman" w:hAnsi="Times New Roman" w:cs="Times New Roman"/>
          <w:sz w:val="24"/>
          <w:szCs w:val="24"/>
        </w:rPr>
        <w:t xml:space="preserve"> (договор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4470">
        <w:rPr>
          <w:rFonts w:ascii="Times New Roman" w:hAnsi="Times New Roman" w:cs="Times New Roman"/>
          <w:sz w:val="24"/>
          <w:szCs w:val="24"/>
        </w:rPr>
        <w:t>), на основании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4470">
        <w:rPr>
          <w:rFonts w:ascii="Times New Roman" w:hAnsi="Times New Roman" w:cs="Times New Roman"/>
          <w:sz w:val="24"/>
          <w:szCs w:val="24"/>
        </w:rPr>
        <w:t xml:space="preserve"> осуществляется приобретение, доставка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1E4470">
        <w:rPr>
          <w:rFonts w:ascii="Times New Roman" w:hAnsi="Times New Roman" w:cs="Times New Roman"/>
          <w:sz w:val="24"/>
          <w:szCs w:val="24"/>
        </w:rPr>
        <w:t>и агрегатов, материалов, реконструкция (модернизация), капитальный, текущий ремонт объектов жилищно-коммунального хозяйства</w:t>
      </w:r>
      <w:r w:rsidRPr="00D00353">
        <w:rPr>
          <w:rFonts w:ascii="Times New Roman" w:hAnsi="Times New Roman" w:cs="Times New Roman"/>
          <w:sz w:val="26"/>
          <w:szCs w:val="26"/>
        </w:rPr>
        <w:t>;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647AF2">
        <w:rPr>
          <w:rFonts w:ascii="Times New Roman" w:hAnsi="Times New Roman" w:cs="Times New Roman"/>
          <w:sz w:val="24"/>
          <w:szCs w:val="24"/>
        </w:rPr>
        <w:t>з) иные условия</w:t>
      </w:r>
      <w:r>
        <w:rPr>
          <w:rFonts w:ascii="Times New Roman" w:hAnsi="Times New Roman" w:cs="Times New Roman"/>
          <w:sz w:val="24"/>
          <w:szCs w:val="24"/>
        </w:rPr>
        <w:t xml:space="preserve">  установленные Соглашением.               </w:t>
      </w:r>
    </w:p>
    <w:p w:rsidR="000B2DC1" w:rsidRPr="009B36E0" w:rsidRDefault="000B2DC1" w:rsidP="000B2DC1">
      <w:pPr>
        <w:pStyle w:val="a7"/>
        <w:numPr>
          <w:ilvl w:val="1"/>
          <w:numId w:val="3"/>
        </w:numPr>
        <w:tabs>
          <w:tab w:val="clear" w:pos="792"/>
        </w:tabs>
        <w:overflowPunct w:val="0"/>
        <w:autoSpaceDE w:val="0"/>
        <w:autoSpaceDN w:val="0"/>
        <w:adjustRightInd w:val="0"/>
        <w:ind w:left="0" w:right="-99" w:firstLine="709"/>
        <w:jc w:val="both"/>
        <w:textAlignment w:val="baseline"/>
        <w:rPr>
          <w:szCs w:val="24"/>
        </w:rPr>
      </w:pPr>
      <w:r w:rsidRPr="009B36E0">
        <w:rPr>
          <w:szCs w:val="24"/>
        </w:rPr>
        <w:t>Право на получение субсидий имеют юридические лица не зависимо от их организационно-правовой формы (за исключением государственных (муниципальных) учреждений)</w:t>
      </w:r>
      <w:r>
        <w:rPr>
          <w:szCs w:val="24"/>
        </w:rPr>
        <w:t xml:space="preserve"> (далее - юридические лица),</w:t>
      </w:r>
      <w:r w:rsidRPr="009B36E0">
        <w:rPr>
          <w:szCs w:val="24"/>
        </w:rPr>
        <w:t xml:space="preserve"> индивидуальн</w:t>
      </w:r>
      <w:r>
        <w:rPr>
          <w:szCs w:val="24"/>
        </w:rPr>
        <w:t>ые</w:t>
      </w:r>
      <w:r w:rsidRPr="009B36E0">
        <w:rPr>
          <w:szCs w:val="24"/>
        </w:rPr>
        <w:t xml:space="preserve"> предпринимател</w:t>
      </w:r>
      <w:r>
        <w:rPr>
          <w:szCs w:val="24"/>
        </w:rPr>
        <w:t>и</w:t>
      </w:r>
      <w:r w:rsidRPr="009B36E0">
        <w:rPr>
          <w:szCs w:val="24"/>
        </w:rPr>
        <w:t xml:space="preserve">, </w:t>
      </w:r>
      <w:r w:rsidRPr="00E41027">
        <w:t>физическ</w:t>
      </w:r>
      <w:r>
        <w:t>ие</w:t>
      </w:r>
      <w:r w:rsidRPr="00E41027">
        <w:t xml:space="preserve"> лиц</w:t>
      </w:r>
      <w:r>
        <w:t>а</w:t>
      </w:r>
      <w:r w:rsidRPr="00E41027">
        <w:t xml:space="preserve"> - </w:t>
      </w:r>
      <w:r w:rsidRPr="009B36E0">
        <w:rPr>
          <w:szCs w:val="24"/>
        </w:rPr>
        <w:t>производител</w:t>
      </w:r>
      <w:r>
        <w:rPr>
          <w:szCs w:val="24"/>
        </w:rPr>
        <w:t>и</w:t>
      </w:r>
      <w:r w:rsidRPr="009B36E0">
        <w:rPr>
          <w:szCs w:val="24"/>
        </w:rPr>
        <w:t xml:space="preserve"> товаров, работ</w:t>
      </w:r>
      <w:r>
        <w:rPr>
          <w:szCs w:val="24"/>
        </w:rPr>
        <w:t xml:space="preserve">, </w:t>
      </w:r>
      <w:r w:rsidRPr="009B36E0">
        <w:rPr>
          <w:szCs w:val="24"/>
        </w:rPr>
        <w:t>услуг</w:t>
      </w:r>
      <w:r>
        <w:rPr>
          <w:szCs w:val="24"/>
        </w:rPr>
        <w:t xml:space="preserve">  в сфере жилищно-коммунального комплекса, </w:t>
      </w:r>
      <w:r w:rsidRPr="009B36E0">
        <w:rPr>
          <w:szCs w:val="24"/>
        </w:rPr>
        <w:t xml:space="preserve"> удовлетворяющие следующим критериям отбора:</w:t>
      </w:r>
    </w:p>
    <w:p w:rsidR="000B2DC1" w:rsidRDefault="000B2DC1" w:rsidP="000B2DC1">
      <w:pPr>
        <w:pStyle w:val="ConsPlusNormal"/>
        <w:widowControl/>
        <w:numPr>
          <w:ilvl w:val="0"/>
          <w:numId w:val="4"/>
        </w:numPr>
        <w:tabs>
          <w:tab w:val="clear" w:pos="214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A6">
        <w:rPr>
          <w:rFonts w:ascii="Times New Roman" w:hAnsi="Times New Roman" w:cs="Times New Roman"/>
          <w:sz w:val="24"/>
          <w:szCs w:val="24"/>
        </w:rPr>
        <w:t>производственные мощности или объекты коммунального хозяйства должны находиться в собственности Сосновоборского городского округа и переданы получателю на праве хозяйственного ведения, по концессионному соглашению или в аренде;</w:t>
      </w:r>
    </w:p>
    <w:p w:rsidR="000B2DC1" w:rsidRDefault="000B2DC1" w:rsidP="000B2DC1">
      <w:pPr>
        <w:pStyle w:val="ConsPlusNormal"/>
        <w:widowControl/>
        <w:numPr>
          <w:ilvl w:val="0"/>
          <w:numId w:val="4"/>
        </w:numPr>
        <w:tabs>
          <w:tab w:val="clear" w:pos="214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A6">
        <w:rPr>
          <w:rFonts w:ascii="Times New Roman" w:hAnsi="Times New Roman" w:cs="Times New Roman"/>
          <w:sz w:val="24"/>
          <w:szCs w:val="24"/>
        </w:rPr>
        <w:t>получатель субсидии должен быть зарегистрирован в качестве налогоплательщика в Сосновоборском городском округе;</w:t>
      </w:r>
    </w:p>
    <w:p w:rsidR="000B2DC1" w:rsidRDefault="000B2DC1" w:rsidP="000B2DC1">
      <w:pPr>
        <w:pStyle w:val="ConsPlusNormal"/>
        <w:widowControl/>
        <w:numPr>
          <w:ilvl w:val="0"/>
          <w:numId w:val="4"/>
        </w:numPr>
        <w:tabs>
          <w:tab w:val="clear" w:pos="214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первое число месяца, предшествующего месяцу, в котором планируется заключение Соглашения: 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142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находиться в процессе </w:t>
      </w:r>
      <w:r w:rsidRPr="00872582"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582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>, банкротства, не должны иметь ограничения на осуществление хозяйственной деятельности</w:t>
      </w:r>
      <w:r w:rsidRPr="00872582">
        <w:rPr>
          <w:rFonts w:ascii="Times New Roman" w:hAnsi="Times New Roman" w:cs="Times New Roman"/>
          <w:sz w:val="24"/>
          <w:szCs w:val="24"/>
        </w:rPr>
        <w:t>;</w:t>
      </w:r>
    </w:p>
    <w:p w:rsidR="000B2DC1" w:rsidRPr="00142C40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142C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C40"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задолженность по налогам, сборам и иным обязательным платежам в </w:t>
      </w:r>
      <w:r w:rsidRPr="002269AA">
        <w:rPr>
          <w:rFonts w:ascii="Times New Roman" w:hAnsi="Times New Roman" w:cs="Times New Roman"/>
          <w:sz w:val="24"/>
          <w:szCs w:val="24"/>
        </w:rPr>
        <w:t>бюджеты бюджетной системы Российской Федерации</w:t>
      </w:r>
      <w:r w:rsidRPr="00142C40">
        <w:rPr>
          <w:rFonts w:ascii="Times New Roman" w:hAnsi="Times New Roman" w:cs="Times New Roman"/>
          <w:sz w:val="24"/>
          <w:szCs w:val="24"/>
        </w:rPr>
        <w:t>, срок исполнения по которым наступил в соответствии с законодательством Российской Федерации;</w:t>
      </w:r>
    </w:p>
    <w:p w:rsidR="000B2DC1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269AA">
        <w:rPr>
          <w:rFonts w:ascii="Times New Roman" w:hAnsi="Times New Roman" w:cs="Times New Roman"/>
          <w:sz w:val="24"/>
          <w:szCs w:val="24"/>
        </w:rPr>
        <w:t>- у получателей субсидий должна отсутствовать просроченная задолженность по возврату в  бюджет 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Pr="002269AA">
        <w:rPr>
          <w:rFonts w:ascii="Times New Roman" w:hAnsi="Times New Roman" w:cs="Times New Roman"/>
          <w:sz w:val="24"/>
          <w:szCs w:val="24"/>
        </w:rPr>
        <w:t>;</w:t>
      </w:r>
    </w:p>
    <w:p w:rsidR="000B2DC1" w:rsidRPr="00142C40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2C40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B2DC1" w:rsidRPr="00142C40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000">
        <w:rPr>
          <w:rFonts w:ascii="Times New Roman" w:hAnsi="Times New Roman" w:cs="Times New Roman"/>
          <w:sz w:val="24"/>
          <w:szCs w:val="24"/>
        </w:rPr>
        <w:t>- получатели субсидий не должны получать средства на одни и те же объекты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2.2. настоящего Порядка;</w:t>
      </w:r>
    </w:p>
    <w:p w:rsidR="000B2DC1" w:rsidRPr="00872582" w:rsidRDefault="000B2DC1" w:rsidP="000B2D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72582">
        <w:rPr>
          <w:rFonts w:ascii="Times New Roman" w:hAnsi="Times New Roman" w:cs="Times New Roman"/>
          <w:sz w:val="24"/>
          <w:szCs w:val="24"/>
        </w:rPr>
        <w:t xml:space="preserve">отсутствие фактов нецелевого использования предоставленных ранее субсидий из бюджета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872582">
        <w:rPr>
          <w:rFonts w:ascii="Times New Roman" w:hAnsi="Times New Roman" w:cs="Times New Roman"/>
          <w:sz w:val="24"/>
          <w:szCs w:val="24"/>
        </w:rPr>
        <w:t>;</w:t>
      </w:r>
    </w:p>
    <w:p w:rsidR="000B2DC1" w:rsidRPr="003509CE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9CE">
        <w:rPr>
          <w:rFonts w:ascii="Times New Roman" w:hAnsi="Times New Roman" w:cs="Times New Roman"/>
          <w:sz w:val="24"/>
          <w:szCs w:val="24"/>
        </w:rPr>
        <w:t>д) социальная значимость мероприятий, направленных на безаварийную работу объектов коммунального хозяйства, определяемая как отношение количества человек (потребителей), чьи интересы затрагивает реализация мероприятия, к общей численности жителей населенного пункта (человек);</w:t>
      </w:r>
    </w:p>
    <w:p w:rsidR="000B2DC1" w:rsidRDefault="000B2DC1" w:rsidP="000B2DC1">
      <w:pPr>
        <w:pStyle w:val="a7"/>
        <w:ind w:right="-99"/>
        <w:jc w:val="both"/>
      </w:pPr>
      <w:r>
        <w:rPr>
          <w:szCs w:val="24"/>
        </w:rPr>
        <w:t xml:space="preserve">         </w:t>
      </w:r>
      <w:r w:rsidRPr="003509CE">
        <w:rPr>
          <w:szCs w:val="24"/>
        </w:rPr>
        <w:t xml:space="preserve">е) </w:t>
      </w:r>
      <w:r w:rsidRPr="003509CE">
        <w:t>степень изношенности объектов коммунального хозяйства, расположенных на территории Сосновоборского городского округа, определяемая по количеству аварий, произошедших на объекте за последние два года;</w:t>
      </w:r>
    </w:p>
    <w:p w:rsidR="000B2DC1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наличие объектов жизнеобеспечения, не имеющих требуемой категории надежности электроснабжения и не оснащенных автономными резервными источниками электроснабжения;</w:t>
      </w:r>
    </w:p>
    <w:p w:rsidR="000B2DC1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доля уменьшения потребления электрической энергии в системах коммунального комплекса при реализации мероприятий, подтверждаемая расчетами. </w:t>
      </w:r>
    </w:p>
    <w:p w:rsidR="000B2DC1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DC1" w:rsidRDefault="000B2DC1" w:rsidP="000B2DC1">
      <w:pPr>
        <w:pStyle w:val="ConsPlusNormal"/>
        <w:widowControl/>
        <w:numPr>
          <w:ilvl w:val="0"/>
          <w:numId w:val="3"/>
        </w:numPr>
        <w:spacing w:before="120" w:after="120"/>
        <w:ind w:left="180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1CA9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субсидий</w:t>
      </w:r>
    </w:p>
    <w:p w:rsidR="000B2DC1" w:rsidRPr="00EB0000" w:rsidRDefault="000B2DC1" w:rsidP="000B2DC1">
      <w:pPr>
        <w:numPr>
          <w:ilvl w:val="1"/>
          <w:numId w:val="3"/>
        </w:numPr>
        <w:tabs>
          <w:tab w:val="clear" w:pos="792"/>
        </w:tabs>
        <w:ind w:left="0" w:firstLine="360"/>
        <w:jc w:val="both"/>
        <w:rPr>
          <w:sz w:val="24"/>
          <w:szCs w:val="24"/>
        </w:rPr>
      </w:pPr>
      <w:r w:rsidRPr="00EB0000">
        <w:rPr>
          <w:sz w:val="24"/>
          <w:szCs w:val="24"/>
        </w:rPr>
        <w:t>В течение 2 рабочих дней со дня опубликования на официальном сайте администрации Ленинградской области в информационно-телекоммуникационной сети «Интернет» главным распорядителем бюджетных средств из областного бюджета Ленинградской области (далее - Комитет) объявления о начале отбора муниципальных образований Ленинградской области для предоставления субсидии из областного бюджета Ленинградской области на реализацию мероприятий, направленных на безаварийную работу  объектов коммунального хозяйства, а также  мероприятий по повышению</w:t>
      </w:r>
      <w:r w:rsidRPr="00E41027">
        <w:rPr>
          <w:sz w:val="24"/>
          <w:szCs w:val="24"/>
        </w:rPr>
        <w:t xml:space="preserve"> надежности и энергетической эффективности на объектах коммунального хозяйства  в рамках </w:t>
      </w:r>
      <w:r w:rsidRPr="00E41027">
        <w:rPr>
          <w:sz w:val="24"/>
        </w:rPr>
        <w:t xml:space="preserve">государственной программы Ленинградской области </w:t>
      </w:r>
      <w:r w:rsidRPr="00E41027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>
        <w:rPr>
          <w:sz w:val="24"/>
          <w:szCs w:val="24"/>
        </w:rPr>
        <w:t xml:space="preserve"> отдел жилищно-коммунального хозяйства </w:t>
      </w:r>
      <w:r w:rsidRPr="00EB0000">
        <w:rPr>
          <w:sz w:val="24"/>
          <w:szCs w:val="24"/>
        </w:rPr>
        <w:t>Комитета по управлению жилищно-коммунального хозяйства администрации Сосновоборского городского округа (далее – Отдел ЖКХ):</w:t>
      </w:r>
    </w:p>
    <w:p w:rsidR="000B2DC1" w:rsidRDefault="000B2DC1" w:rsidP="000B2DC1">
      <w:pPr>
        <w:jc w:val="both"/>
        <w:rPr>
          <w:sz w:val="24"/>
          <w:szCs w:val="24"/>
        </w:rPr>
      </w:pPr>
      <w:r w:rsidRPr="00EB0000">
        <w:rPr>
          <w:sz w:val="24"/>
          <w:szCs w:val="24"/>
        </w:rPr>
        <w:t xml:space="preserve">       а) размещает извещение  о начале  отбора заявок для участия в отборе юридических</w:t>
      </w:r>
      <w:r w:rsidRPr="006278A3">
        <w:rPr>
          <w:sz w:val="24"/>
          <w:szCs w:val="24"/>
        </w:rPr>
        <w:t xml:space="preserve"> лиц, индивидуальны</w:t>
      </w:r>
      <w:r>
        <w:rPr>
          <w:sz w:val="24"/>
          <w:szCs w:val="24"/>
        </w:rPr>
        <w:t>х</w:t>
      </w:r>
      <w:r w:rsidRPr="006278A3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ей</w:t>
      </w:r>
      <w:r w:rsidRPr="006278A3">
        <w:rPr>
          <w:sz w:val="24"/>
          <w:szCs w:val="24"/>
        </w:rPr>
        <w:t>, физически</w:t>
      </w:r>
      <w:r>
        <w:rPr>
          <w:sz w:val="24"/>
          <w:szCs w:val="24"/>
        </w:rPr>
        <w:t>х</w:t>
      </w:r>
      <w:r w:rsidRPr="006278A3">
        <w:rPr>
          <w:sz w:val="24"/>
          <w:szCs w:val="24"/>
        </w:rPr>
        <w:t xml:space="preserve"> лиц - производител</w:t>
      </w:r>
      <w:r>
        <w:rPr>
          <w:sz w:val="24"/>
          <w:szCs w:val="24"/>
        </w:rPr>
        <w:t>ей</w:t>
      </w:r>
      <w:r w:rsidRPr="006278A3">
        <w:rPr>
          <w:sz w:val="24"/>
          <w:szCs w:val="24"/>
        </w:rPr>
        <w:t xml:space="preserve"> товаров, работ, услуг  в сфере жилищно-коммунального комплекса</w:t>
      </w:r>
      <w:r>
        <w:rPr>
          <w:sz w:val="24"/>
          <w:szCs w:val="24"/>
        </w:rPr>
        <w:t xml:space="preserve"> для предоставления субсидий из бюджета Сосновоборского городского округа на цели, указанные в пункте 2.2.  настоящего Порядка (далее – заявка для участия) на сайте администрации Сосновоборского городского округа в информационно-телекоммуникационной сети «Интернет». </w:t>
      </w:r>
    </w:p>
    <w:p w:rsidR="000B2DC1" w:rsidRDefault="000B2DC1" w:rsidP="000B2D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извещении Отдел ЖКХ обязательно указывает цель, срок  в течение, которого   </w:t>
      </w:r>
      <w:r w:rsidRPr="006278A3">
        <w:rPr>
          <w:sz w:val="24"/>
          <w:szCs w:val="24"/>
        </w:rPr>
        <w:t>Получатели субсидий</w:t>
      </w:r>
      <w:r>
        <w:rPr>
          <w:sz w:val="24"/>
          <w:szCs w:val="24"/>
        </w:rPr>
        <w:t>, изъявившие желание принять участие в  отборе заявок для участия,   представляют в администрацию (Отдел ЖКХ) заявку для участия  в отборе получателей субсидий  для предоставления субсидий из бюджета Сосновоборского городского округа на цели, указанные в пункте 2.2 Порядка по форме</w:t>
      </w:r>
      <w:r w:rsidRPr="009F210C">
        <w:rPr>
          <w:sz w:val="24"/>
          <w:szCs w:val="24"/>
        </w:rPr>
        <w:t>, согласно приложению 2</w:t>
      </w:r>
      <w:r>
        <w:rPr>
          <w:sz w:val="24"/>
          <w:szCs w:val="24"/>
        </w:rPr>
        <w:t xml:space="preserve"> к Порядку. </w:t>
      </w:r>
    </w:p>
    <w:p w:rsidR="000B2DC1" w:rsidRDefault="000B2DC1" w:rsidP="000B2DC1">
      <w:pPr>
        <w:pStyle w:val="ConsPlusNormal"/>
        <w:widowControl/>
        <w:numPr>
          <w:ilvl w:val="1"/>
          <w:numId w:val="3"/>
        </w:numPr>
        <w:tabs>
          <w:tab w:val="clear" w:pos="79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499">
        <w:rPr>
          <w:rFonts w:ascii="Times New Roman" w:hAnsi="Times New Roman" w:cs="Times New Roman"/>
          <w:sz w:val="24"/>
          <w:szCs w:val="24"/>
        </w:rPr>
        <w:t xml:space="preserve">Заявка 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Pr="001E4470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594CA7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CA7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94CA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94CA7">
        <w:rPr>
          <w:rFonts w:ascii="Times New Roman" w:hAnsi="Times New Roman" w:cs="Times New Roman"/>
          <w:sz w:val="24"/>
          <w:szCs w:val="24"/>
        </w:rPr>
        <w:t>, физическ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594CA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4CA7">
        <w:rPr>
          <w:rFonts w:ascii="Times New Roman" w:hAnsi="Times New Roman" w:cs="Times New Roman"/>
          <w:sz w:val="24"/>
          <w:szCs w:val="24"/>
        </w:rPr>
        <w:t xml:space="preserve"> - производител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94CA7">
        <w:rPr>
          <w:rFonts w:ascii="Times New Roman" w:hAnsi="Times New Roman" w:cs="Times New Roman"/>
          <w:sz w:val="24"/>
          <w:szCs w:val="24"/>
        </w:rPr>
        <w:t xml:space="preserve"> товаров, работ, услуг в сфере жилищно-коммунального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DC1" w:rsidRDefault="000B2DC1" w:rsidP="000B2D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E81">
        <w:rPr>
          <w:rFonts w:ascii="Times New Roman" w:hAnsi="Times New Roman" w:cs="Times New Roman"/>
          <w:sz w:val="24"/>
          <w:szCs w:val="24"/>
        </w:rPr>
        <w:t xml:space="preserve">К заявке прилагаются </w:t>
      </w: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0B2DC1" w:rsidRDefault="000B2DC1" w:rsidP="000B2DC1">
      <w:pPr>
        <w:pStyle w:val="ConsPlusNormal"/>
        <w:widowControl/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техническом состоянии объекта;</w:t>
      </w:r>
    </w:p>
    <w:p w:rsidR="000B2DC1" w:rsidRDefault="000B2DC1" w:rsidP="000B2DC1">
      <w:pPr>
        <w:pStyle w:val="ConsPlusNormal"/>
        <w:widowControl/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дефектную ведомость;</w:t>
      </w:r>
    </w:p>
    <w:p w:rsidR="000B2DC1" w:rsidRDefault="000B2DC1" w:rsidP="000B2DC1">
      <w:pPr>
        <w:pStyle w:val="ConsPlusNormal"/>
        <w:widowControl/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объемов работ;</w:t>
      </w:r>
    </w:p>
    <w:p w:rsidR="000B2DC1" w:rsidRDefault="000B2DC1" w:rsidP="000B2DC1">
      <w:pPr>
        <w:pStyle w:val="ConsPlusNormal"/>
        <w:widowControl/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сметные расчеты на проведение работ;</w:t>
      </w:r>
    </w:p>
    <w:p w:rsidR="000B2DC1" w:rsidRDefault="000B2DC1" w:rsidP="000B2DC1">
      <w:pPr>
        <w:pStyle w:val="ConsPlusNormal"/>
        <w:widowControl/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затрат;</w:t>
      </w:r>
    </w:p>
    <w:p w:rsidR="000B2DC1" w:rsidRDefault="000B2DC1" w:rsidP="000B2DC1">
      <w:pPr>
        <w:pStyle w:val="ConsPlusNormal"/>
        <w:widowControl/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технико-экономическое обоснование эффективности использования средств;</w:t>
      </w:r>
    </w:p>
    <w:p w:rsidR="000B2DC1" w:rsidRPr="00FF4AFC" w:rsidRDefault="000B2DC1" w:rsidP="000B2DC1">
      <w:pPr>
        <w:pStyle w:val="ConsPlusNormal"/>
        <w:widowControl/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FC">
        <w:rPr>
          <w:rFonts w:ascii="Times New Roman" w:hAnsi="Times New Roman" w:cs="Times New Roman"/>
          <w:sz w:val="24"/>
          <w:szCs w:val="24"/>
        </w:rPr>
        <w:t>схемы расположения трубопроводов с нанесением заменяемых участков и обозначением их основных технических характеристик (назначение, протяженность, диаметр трубопровода, материал, из которого изготовлены трубы);</w:t>
      </w:r>
    </w:p>
    <w:p w:rsidR="000B2DC1" w:rsidRDefault="000B2DC1" w:rsidP="000B2DC1">
      <w:pPr>
        <w:pStyle w:val="ConsPlusNormal"/>
        <w:widowControl/>
        <w:numPr>
          <w:ilvl w:val="0"/>
          <w:numId w:val="6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CA7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</w:t>
      </w:r>
      <w:r w:rsidRPr="002372D2">
        <w:rPr>
          <w:rFonts w:ascii="Times New Roman" w:hAnsi="Times New Roman" w:cs="Times New Roman"/>
          <w:sz w:val="24"/>
          <w:szCs w:val="24"/>
        </w:rPr>
        <w:t xml:space="preserve"> </w:t>
      </w:r>
      <w:r w:rsidRPr="00594CA7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CA7">
        <w:rPr>
          <w:rFonts w:ascii="Times New Roman" w:hAnsi="Times New Roman" w:cs="Times New Roman"/>
          <w:sz w:val="24"/>
          <w:szCs w:val="24"/>
        </w:rPr>
        <w:t>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4CA7">
        <w:rPr>
          <w:rFonts w:ascii="Times New Roman" w:hAnsi="Times New Roman" w:cs="Times New Roman"/>
          <w:sz w:val="24"/>
          <w:szCs w:val="24"/>
        </w:rPr>
        <w:t xml:space="preserve">, физического лица - производителя товаров, работ, услуг в сфере жилищно-коммунального комплекса и  главного бухгалтера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A7">
        <w:rPr>
          <w:rFonts w:ascii="Times New Roman" w:hAnsi="Times New Roman" w:cs="Times New Roman"/>
          <w:sz w:val="24"/>
          <w:szCs w:val="24"/>
        </w:rPr>
        <w:t xml:space="preserve"> об отсутствии </w:t>
      </w:r>
      <w:r w:rsidRPr="00142C40">
        <w:rPr>
          <w:rFonts w:ascii="Times New Roman" w:hAnsi="Times New Roman" w:cs="Times New Roman"/>
          <w:sz w:val="24"/>
          <w:szCs w:val="24"/>
        </w:rPr>
        <w:t>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2C40">
        <w:rPr>
          <w:rFonts w:ascii="Times New Roman" w:hAnsi="Times New Roman" w:cs="Times New Roman"/>
          <w:sz w:val="24"/>
          <w:szCs w:val="24"/>
        </w:rPr>
        <w:t xml:space="preserve"> по налогам, сборам и иным обязательным платежам в </w:t>
      </w:r>
      <w:r w:rsidRPr="002269AA">
        <w:rPr>
          <w:rFonts w:ascii="Times New Roman" w:hAnsi="Times New Roman" w:cs="Times New Roman"/>
          <w:sz w:val="24"/>
          <w:szCs w:val="24"/>
        </w:rPr>
        <w:t>бюджеты бюджетной системы Российской Федерации</w:t>
      </w:r>
      <w:r w:rsidRPr="00142C40">
        <w:rPr>
          <w:rFonts w:ascii="Times New Roman" w:hAnsi="Times New Roman" w:cs="Times New Roman"/>
          <w:sz w:val="24"/>
          <w:szCs w:val="24"/>
        </w:rPr>
        <w:t>, срок исполнения 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DC1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и) </w:t>
      </w:r>
      <w:r w:rsidRPr="00594CA7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</w:t>
      </w:r>
      <w:r w:rsidRPr="002372D2">
        <w:rPr>
          <w:rFonts w:ascii="Times New Roman" w:hAnsi="Times New Roman" w:cs="Times New Roman"/>
          <w:sz w:val="24"/>
          <w:szCs w:val="24"/>
        </w:rPr>
        <w:t xml:space="preserve"> </w:t>
      </w:r>
      <w:r w:rsidRPr="00594CA7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CA7">
        <w:rPr>
          <w:rFonts w:ascii="Times New Roman" w:hAnsi="Times New Roman" w:cs="Times New Roman"/>
          <w:sz w:val="24"/>
          <w:szCs w:val="24"/>
        </w:rPr>
        <w:t>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4CA7">
        <w:rPr>
          <w:rFonts w:ascii="Times New Roman" w:hAnsi="Times New Roman" w:cs="Times New Roman"/>
          <w:sz w:val="24"/>
          <w:szCs w:val="24"/>
        </w:rPr>
        <w:t xml:space="preserve">, физического лица - производителя товаров, работ, услуг в сфере жилищно-коммунального комплекса и  главного бухгалтера  </w:t>
      </w:r>
      <w:r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Pr="002269AA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69AA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69AA">
        <w:rPr>
          <w:rFonts w:ascii="Times New Roman" w:hAnsi="Times New Roman" w:cs="Times New Roman"/>
          <w:sz w:val="24"/>
          <w:szCs w:val="24"/>
        </w:rPr>
        <w:t xml:space="preserve"> по возврату в  бюджет 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Федерации;</w:t>
      </w:r>
    </w:p>
    <w:p w:rsidR="000B2DC1" w:rsidRDefault="000B2DC1" w:rsidP="000B2D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к) </w:t>
      </w:r>
      <w:r w:rsidRPr="00594CA7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</w:t>
      </w:r>
      <w:r w:rsidRPr="002372D2">
        <w:rPr>
          <w:rFonts w:ascii="Times New Roman" w:hAnsi="Times New Roman" w:cs="Times New Roman"/>
          <w:sz w:val="24"/>
          <w:szCs w:val="24"/>
        </w:rPr>
        <w:t xml:space="preserve"> </w:t>
      </w:r>
      <w:r w:rsidRPr="00594CA7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CA7">
        <w:rPr>
          <w:rFonts w:ascii="Times New Roman" w:hAnsi="Times New Roman" w:cs="Times New Roman"/>
          <w:sz w:val="24"/>
          <w:szCs w:val="24"/>
        </w:rPr>
        <w:t>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4CA7">
        <w:rPr>
          <w:rFonts w:ascii="Times New Roman" w:hAnsi="Times New Roman" w:cs="Times New Roman"/>
          <w:sz w:val="24"/>
          <w:szCs w:val="24"/>
        </w:rPr>
        <w:t xml:space="preserve">, физического лица - производителя товаров, работ, услуг в сфере жилищно-коммунального комплекса и  главного бухгалтера  </w:t>
      </w:r>
      <w:r>
        <w:rPr>
          <w:rFonts w:ascii="Times New Roman" w:hAnsi="Times New Roman" w:cs="Times New Roman"/>
          <w:sz w:val="24"/>
          <w:szCs w:val="24"/>
        </w:rPr>
        <w:t xml:space="preserve">об отсутствии в отношении него осуществления процесса </w:t>
      </w:r>
      <w:r w:rsidRPr="00872582">
        <w:rPr>
          <w:rFonts w:ascii="Times New Roman" w:hAnsi="Times New Roman" w:cs="Times New Roman"/>
          <w:sz w:val="24"/>
          <w:szCs w:val="24"/>
        </w:rPr>
        <w:t xml:space="preserve"> 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582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>, банкротства, об отсутствии   ограничений на осуществление хозяйственной деятельности;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л) </w:t>
      </w:r>
      <w:r w:rsidRPr="00594CA7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</w:t>
      </w:r>
      <w:r w:rsidRPr="002372D2">
        <w:rPr>
          <w:rFonts w:ascii="Times New Roman" w:hAnsi="Times New Roman" w:cs="Times New Roman"/>
          <w:sz w:val="24"/>
          <w:szCs w:val="24"/>
        </w:rPr>
        <w:t xml:space="preserve"> </w:t>
      </w:r>
      <w:r w:rsidRPr="00594CA7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CA7">
        <w:rPr>
          <w:rFonts w:ascii="Times New Roman" w:hAnsi="Times New Roman" w:cs="Times New Roman"/>
          <w:sz w:val="24"/>
          <w:szCs w:val="24"/>
        </w:rPr>
        <w:t>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4CA7">
        <w:rPr>
          <w:rFonts w:ascii="Times New Roman" w:hAnsi="Times New Roman" w:cs="Times New Roman"/>
          <w:sz w:val="24"/>
          <w:szCs w:val="24"/>
        </w:rPr>
        <w:t>, физического лица - производителя товаров, работ, услуг в сфере жилищно-коммунального комплекса и  главного бухгалтера</w:t>
      </w:r>
      <w:r>
        <w:rPr>
          <w:rFonts w:ascii="Times New Roman" w:hAnsi="Times New Roman" w:cs="Times New Roman"/>
          <w:sz w:val="24"/>
          <w:szCs w:val="24"/>
        </w:rPr>
        <w:t xml:space="preserve">, что он не </w:t>
      </w:r>
      <w:r w:rsidRPr="00594CA7">
        <w:rPr>
          <w:rFonts w:ascii="Times New Roman" w:hAnsi="Times New Roman" w:cs="Times New Roman"/>
          <w:sz w:val="24"/>
          <w:szCs w:val="24"/>
        </w:rPr>
        <w:t xml:space="preserve"> </w:t>
      </w:r>
      <w:r w:rsidRPr="00142C40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142C40">
        <w:rPr>
          <w:rFonts w:ascii="Times New Roman" w:hAnsi="Times New Roman" w:cs="Times New Roman"/>
          <w:sz w:val="24"/>
          <w:szCs w:val="24"/>
        </w:rPr>
        <w:t xml:space="preserve"> иностранным юридическим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42C40">
        <w:rPr>
          <w:rFonts w:ascii="Times New Roman" w:hAnsi="Times New Roman" w:cs="Times New Roman"/>
          <w:sz w:val="24"/>
          <w:szCs w:val="24"/>
        </w:rPr>
        <w:t>, а также российским юридическим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42C40">
        <w:rPr>
          <w:rFonts w:ascii="Times New Roman" w:hAnsi="Times New Roman" w:cs="Times New Roman"/>
          <w:sz w:val="24"/>
          <w:szCs w:val="24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DC1" w:rsidRDefault="000B2DC1" w:rsidP="000B2D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м) </w:t>
      </w:r>
      <w:r w:rsidRPr="00594CA7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</w:t>
      </w:r>
      <w:r w:rsidRPr="002372D2">
        <w:rPr>
          <w:rFonts w:ascii="Times New Roman" w:hAnsi="Times New Roman" w:cs="Times New Roman"/>
          <w:sz w:val="24"/>
          <w:szCs w:val="24"/>
        </w:rPr>
        <w:t xml:space="preserve"> </w:t>
      </w:r>
      <w:r w:rsidRPr="00594CA7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CA7">
        <w:rPr>
          <w:rFonts w:ascii="Times New Roman" w:hAnsi="Times New Roman" w:cs="Times New Roman"/>
          <w:sz w:val="24"/>
          <w:szCs w:val="24"/>
        </w:rPr>
        <w:t>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4CA7">
        <w:rPr>
          <w:rFonts w:ascii="Times New Roman" w:hAnsi="Times New Roman" w:cs="Times New Roman"/>
          <w:sz w:val="24"/>
          <w:szCs w:val="24"/>
        </w:rPr>
        <w:t>, физического лица - производителя товаров, работ, услуг в сфере жилищно-коммунального комплекса и  главного бухгалтера</w:t>
      </w:r>
      <w:r>
        <w:rPr>
          <w:rFonts w:ascii="Times New Roman" w:hAnsi="Times New Roman" w:cs="Times New Roman"/>
          <w:sz w:val="24"/>
          <w:szCs w:val="24"/>
        </w:rPr>
        <w:t xml:space="preserve">, что не являются </w:t>
      </w:r>
      <w:r w:rsidRPr="00552AB9">
        <w:rPr>
          <w:rFonts w:ascii="Times New Roman" w:hAnsi="Times New Roman" w:cs="Times New Roman"/>
          <w:sz w:val="24"/>
          <w:szCs w:val="24"/>
        </w:rPr>
        <w:t>получателями  средств на одни и те же объекты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2.2.  Порядка;</w:t>
      </w:r>
    </w:p>
    <w:p w:rsidR="000B2DC1" w:rsidRPr="001E4470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н) </w:t>
      </w:r>
      <w:r w:rsidRPr="001E4470">
        <w:rPr>
          <w:rFonts w:ascii="Times New Roman" w:hAnsi="Times New Roman" w:cs="Times New Roman"/>
          <w:sz w:val="24"/>
          <w:szCs w:val="24"/>
        </w:rPr>
        <w:t>копии концессионных соглашений</w:t>
      </w:r>
      <w:r>
        <w:rPr>
          <w:rFonts w:ascii="Times New Roman" w:hAnsi="Times New Roman" w:cs="Times New Roman"/>
          <w:sz w:val="24"/>
          <w:szCs w:val="24"/>
        </w:rPr>
        <w:t>, договоров аренды</w:t>
      </w:r>
      <w:r w:rsidRPr="001E4470">
        <w:rPr>
          <w:rFonts w:ascii="Times New Roman" w:hAnsi="Times New Roman" w:cs="Times New Roman"/>
          <w:sz w:val="24"/>
          <w:szCs w:val="24"/>
        </w:rPr>
        <w:t xml:space="preserve"> (в случае их заключения);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о) </w:t>
      </w:r>
      <w:r w:rsidRPr="001E4470">
        <w:rPr>
          <w:rFonts w:ascii="Times New Roman" w:hAnsi="Times New Roman" w:cs="Times New Roman"/>
          <w:sz w:val="24"/>
          <w:szCs w:val="24"/>
        </w:rPr>
        <w:t>копию нормативного акта о</w:t>
      </w:r>
      <w:r>
        <w:rPr>
          <w:rFonts w:ascii="Times New Roman" w:hAnsi="Times New Roman" w:cs="Times New Roman"/>
          <w:sz w:val="24"/>
          <w:szCs w:val="24"/>
        </w:rPr>
        <w:t xml:space="preserve"> передаче собственником в хозяйственное ведение</w:t>
      </w:r>
      <w:r w:rsidRPr="001E4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470">
        <w:rPr>
          <w:rFonts w:ascii="Times New Roman" w:hAnsi="Times New Roman" w:cs="Times New Roman"/>
          <w:sz w:val="24"/>
          <w:szCs w:val="24"/>
        </w:rPr>
        <w:t>объектов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п) опросный лист, форма которого определена </w:t>
      </w:r>
      <w:r w:rsidRPr="009F210C">
        <w:rPr>
          <w:rFonts w:ascii="Times New Roman" w:hAnsi="Times New Roman" w:cs="Times New Roman"/>
          <w:sz w:val="24"/>
          <w:szCs w:val="24"/>
        </w:rPr>
        <w:t>в приложении 3 к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DC1" w:rsidRDefault="000B2DC1" w:rsidP="000B2DC1">
      <w:pPr>
        <w:numPr>
          <w:ilvl w:val="1"/>
          <w:numId w:val="3"/>
        </w:numPr>
        <w:tabs>
          <w:tab w:val="clear" w:pos="792"/>
          <w:tab w:val="num" w:pos="284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Все копии документов должны быть качественно исполнены, заверены печатью и подписью руководителя ( при наличие печати и руководителя).</w:t>
      </w:r>
    </w:p>
    <w:p w:rsidR="000B2DC1" w:rsidRDefault="000B2DC1" w:rsidP="000B2DC1">
      <w:pPr>
        <w:numPr>
          <w:ilvl w:val="1"/>
          <w:numId w:val="3"/>
        </w:numPr>
        <w:tabs>
          <w:tab w:val="clear" w:pos="792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Датой предоставления заявки для участия является дата регистрации заявки в отделе ЖКХ. Заявки для участия, предоставленные после указанного в извещении срока, к рассмотрению  не принимаются.</w:t>
      </w:r>
    </w:p>
    <w:p w:rsidR="000B2DC1" w:rsidRDefault="000B2DC1" w:rsidP="000B2DC1">
      <w:pPr>
        <w:numPr>
          <w:ilvl w:val="1"/>
          <w:numId w:val="3"/>
        </w:numPr>
        <w:tabs>
          <w:tab w:val="clear" w:pos="792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Отдел ЖКХ</w:t>
      </w:r>
      <w:r w:rsidRPr="005C1D9E">
        <w:rPr>
          <w:sz w:val="24"/>
          <w:szCs w:val="24"/>
        </w:rPr>
        <w:t xml:space="preserve">  в течение </w:t>
      </w:r>
      <w:r>
        <w:rPr>
          <w:sz w:val="24"/>
          <w:szCs w:val="24"/>
        </w:rPr>
        <w:t>2</w:t>
      </w:r>
      <w:r w:rsidRPr="005C1D9E">
        <w:rPr>
          <w:sz w:val="24"/>
          <w:szCs w:val="24"/>
        </w:rPr>
        <w:t xml:space="preserve"> (</w:t>
      </w:r>
      <w:r>
        <w:rPr>
          <w:sz w:val="24"/>
          <w:szCs w:val="24"/>
        </w:rPr>
        <w:t>двух</w:t>
      </w:r>
      <w:r w:rsidRPr="005C1D9E">
        <w:rPr>
          <w:sz w:val="24"/>
          <w:szCs w:val="24"/>
        </w:rPr>
        <w:t>) рабочих дней</w:t>
      </w:r>
      <w:r>
        <w:rPr>
          <w:sz w:val="24"/>
          <w:szCs w:val="24"/>
        </w:rPr>
        <w:t>,</w:t>
      </w:r>
      <w:r w:rsidRPr="005C1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момента поступления заявки на участие с соответствующим пакетом документов, осуществляет </w:t>
      </w:r>
      <w:r w:rsidRPr="005C1D9E">
        <w:rPr>
          <w:sz w:val="24"/>
          <w:szCs w:val="24"/>
        </w:rPr>
        <w:t>пров</w:t>
      </w:r>
      <w:r>
        <w:rPr>
          <w:sz w:val="24"/>
          <w:szCs w:val="24"/>
        </w:rPr>
        <w:t xml:space="preserve">ерку  представленных получателем субсидии документов. </w:t>
      </w:r>
    </w:p>
    <w:p w:rsidR="000B2DC1" w:rsidRDefault="000B2DC1" w:rsidP="000B2DC1">
      <w:pPr>
        <w:numPr>
          <w:ilvl w:val="1"/>
          <w:numId w:val="3"/>
        </w:numPr>
        <w:tabs>
          <w:tab w:val="clear" w:pos="792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  <w:szCs w:val="24"/>
        </w:rPr>
      </w:pPr>
      <w:r w:rsidRPr="00696263">
        <w:rPr>
          <w:sz w:val="24"/>
          <w:szCs w:val="24"/>
        </w:rPr>
        <w:t>Отбор получателей субсидии для предоставления субсидий осуществляется с учетом критериев отбора, установленных в пункте 2.</w:t>
      </w:r>
      <w:r>
        <w:rPr>
          <w:sz w:val="24"/>
          <w:szCs w:val="24"/>
        </w:rPr>
        <w:t>4</w:t>
      </w:r>
      <w:r w:rsidRPr="00696263">
        <w:rPr>
          <w:sz w:val="24"/>
          <w:szCs w:val="24"/>
        </w:rPr>
        <w:t>.  Порядка.</w:t>
      </w:r>
    </w:p>
    <w:p w:rsidR="000B2DC1" w:rsidRDefault="000B2DC1" w:rsidP="000B2DC1">
      <w:pPr>
        <w:numPr>
          <w:ilvl w:val="1"/>
          <w:numId w:val="3"/>
        </w:numPr>
        <w:tabs>
          <w:tab w:val="clear" w:pos="792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  <w:szCs w:val="24"/>
        </w:rPr>
      </w:pPr>
      <w:r w:rsidRPr="00B5722D">
        <w:rPr>
          <w:sz w:val="24"/>
          <w:szCs w:val="24"/>
        </w:rPr>
        <w:t xml:space="preserve"> Основанием для отклонения заявки является представление получателем субсидии документов, не соответствующих требованиям, установленным пунктом  </w:t>
      </w:r>
      <w:r>
        <w:rPr>
          <w:sz w:val="24"/>
          <w:szCs w:val="24"/>
        </w:rPr>
        <w:t>3.2</w:t>
      </w:r>
      <w:r w:rsidRPr="00B5722D">
        <w:rPr>
          <w:sz w:val="24"/>
          <w:szCs w:val="24"/>
        </w:rPr>
        <w:t>. Порядка</w:t>
      </w:r>
      <w:r>
        <w:rPr>
          <w:sz w:val="24"/>
          <w:szCs w:val="24"/>
        </w:rPr>
        <w:t xml:space="preserve"> или предоставление документов не в полном объеме, а также подачи заявки с нарушением срока, установленного пунктом 3.1. Порядка</w:t>
      </w:r>
      <w:r w:rsidRPr="00B5722D">
        <w:rPr>
          <w:sz w:val="24"/>
          <w:szCs w:val="24"/>
        </w:rPr>
        <w:t>.</w:t>
      </w:r>
    </w:p>
    <w:p w:rsidR="000B2DC1" w:rsidRDefault="000B2DC1" w:rsidP="000B2DC1">
      <w:pPr>
        <w:numPr>
          <w:ilvl w:val="1"/>
          <w:numId w:val="3"/>
        </w:numPr>
        <w:tabs>
          <w:tab w:val="clear" w:pos="792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Администрация вправе отказать в предоставлении субсидии при обнаружении факта недостоверности представленной получателем субсидии  информации.</w:t>
      </w:r>
    </w:p>
    <w:p w:rsidR="000B2DC1" w:rsidRDefault="000B2DC1" w:rsidP="000B2DC1">
      <w:pPr>
        <w:pStyle w:val="ConsPlusNormal"/>
        <w:widowControl/>
        <w:numPr>
          <w:ilvl w:val="1"/>
          <w:numId w:val="3"/>
        </w:numPr>
        <w:tabs>
          <w:tab w:val="clear" w:pos="79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отбора получателей субсидий  Отдел ЖКХ подготавливает заявку и приложения к конкурсной заявке от администрации Сосновоборского городского округа  (далее - заявка от администрации) в срок,  указанный в объявлении Комитета.  </w:t>
      </w:r>
    </w:p>
    <w:p w:rsidR="000B2DC1" w:rsidRDefault="000B2DC1" w:rsidP="000B2DC1">
      <w:pPr>
        <w:widowControl w:val="0"/>
        <w:numPr>
          <w:ilvl w:val="1"/>
          <w:numId w:val="3"/>
        </w:numPr>
        <w:tabs>
          <w:tab w:val="clear" w:pos="792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Предельный объем расходов на исполнение софинансируемых обязательств, который предусматривает одна заявка, не  должен превышать лимита бюджетных ассигнований, </w:t>
      </w:r>
      <w:r w:rsidRPr="00E41027">
        <w:rPr>
          <w:sz w:val="24"/>
          <w:szCs w:val="24"/>
        </w:rPr>
        <w:t xml:space="preserve">предусмотренных в установленном порядке </w:t>
      </w:r>
      <w:r>
        <w:rPr>
          <w:sz w:val="24"/>
          <w:szCs w:val="24"/>
        </w:rPr>
        <w:t>администрации</w:t>
      </w:r>
      <w:r w:rsidRPr="00E41027">
        <w:rPr>
          <w:sz w:val="24"/>
          <w:szCs w:val="24"/>
        </w:rPr>
        <w:t xml:space="preserve">. </w:t>
      </w:r>
    </w:p>
    <w:p w:rsidR="000B2DC1" w:rsidRDefault="000B2DC1" w:rsidP="000B2DC1">
      <w:pPr>
        <w:pStyle w:val="ConsPlusNormal"/>
        <w:widowControl/>
        <w:numPr>
          <w:ilvl w:val="1"/>
          <w:numId w:val="3"/>
        </w:numPr>
        <w:tabs>
          <w:tab w:val="clear" w:pos="79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администрации считается прошедшей конкурсный отбор в Комитете  при включении объекта или объектов, указанных в заявке от администрации в постановление Правительства Ленинградской области о распределении субсидий в текущем финансовом году</w:t>
      </w:r>
      <w:r w:rsidRPr="00CD1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Pr="00CD1FBA">
        <w:rPr>
          <w:rFonts w:ascii="Times New Roman" w:hAnsi="Times New Roman" w:cs="Times New Roman"/>
          <w:sz w:val="24"/>
          <w:szCs w:val="24"/>
        </w:rPr>
        <w:t xml:space="preserve">реализацию мероприятий, направленных на безаварийную </w:t>
      </w:r>
      <w:r w:rsidRPr="00CD1FBA">
        <w:rPr>
          <w:rFonts w:ascii="Times New Roman" w:hAnsi="Times New Roman" w:cs="Times New Roman"/>
          <w:sz w:val="24"/>
          <w:szCs w:val="24"/>
        </w:rPr>
        <w:lastRenderedPageBreak/>
        <w:t>работу  объектов коммунального хозяйства, а также  мероприятий по повышению надежности и энергетической эффективности на объектах коммунального хозяйства 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1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C1" w:rsidRDefault="000B2DC1" w:rsidP="000B2DC1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0B2DC1" w:rsidRPr="00167B76" w:rsidRDefault="000B2DC1" w:rsidP="000B2DC1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67B76">
        <w:rPr>
          <w:rFonts w:ascii="Times New Roman" w:hAnsi="Times New Roman" w:cs="Times New Roman"/>
          <w:sz w:val="24"/>
          <w:szCs w:val="24"/>
        </w:rPr>
        <w:t>Порядок расходования субсидий</w:t>
      </w:r>
    </w:p>
    <w:p w:rsidR="000B2DC1" w:rsidRPr="00167B76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DC1" w:rsidRDefault="000B2DC1" w:rsidP="000B2DC1">
      <w:pPr>
        <w:pStyle w:val="ConsPlusNormal"/>
        <w:widowControl/>
        <w:numPr>
          <w:ilvl w:val="1"/>
          <w:numId w:val="3"/>
        </w:numPr>
        <w:tabs>
          <w:tab w:val="clear" w:pos="792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B76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7B76">
        <w:rPr>
          <w:rFonts w:ascii="Times New Roman" w:hAnsi="Times New Roman" w:cs="Times New Roman"/>
          <w:sz w:val="24"/>
          <w:szCs w:val="24"/>
        </w:rPr>
        <w:t xml:space="preserve"> для перечисления субсидии из бюджета Сосновоборского городского округа получателю субсидии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2DC1" w:rsidRDefault="000B2DC1" w:rsidP="000B2DC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67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B76">
        <w:rPr>
          <w:rFonts w:ascii="Times New Roman" w:hAnsi="Times New Roman" w:cs="Times New Roman"/>
          <w:sz w:val="24"/>
          <w:szCs w:val="24"/>
        </w:rPr>
        <w:t>соблюдение условий, указанных в пункте  2.3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наличие </w:t>
      </w:r>
      <w:r w:rsidRPr="005E2011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2011">
        <w:rPr>
          <w:rFonts w:ascii="Times New Roman" w:hAnsi="Times New Roman" w:cs="Times New Roman"/>
          <w:sz w:val="24"/>
          <w:szCs w:val="24"/>
        </w:rPr>
        <w:t xml:space="preserve"> между Получателем субсидии и администрацией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2011">
        <w:rPr>
          <w:rFonts w:ascii="Times New Roman" w:hAnsi="Times New Roman" w:cs="Times New Roman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sz w:val="24"/>
          <w:szCs w:val="24"/>
        </w:rPr>
        <w:t>енного</w:t>
      </w:r>
      <w:r w:rsidRPr="005E2011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 даты подписания Соглашения  на соответствующий финансовый год между главным распорядителем бюджетных средств областного бюджета Ленинградской области и администрацией на реализацию мероприятий, направленных на безаварийную работу  объектов коммунального хозяйства, а также мероприятий по повышению надежности и энергетической эффективности на объектах коммунального хозяйства 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наличие дополнительного Соглашения (при наличии основания вносить изменение в Соглашение) </w:t>
      </w:r>
      <w:r w:rsidRPr="005E2011">
        <w:rPr>
          <w:rFonts w:ascii="Times New Roman" w:hAnsi="Times New Roman" w:cs="Times New Roman"/>
          <w:sz w:val="24"/>
          <w:szCs w:val="24"/>
        </w:rPr>
        <w:t>между Получателем субсидии и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2018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2018">
        <w:rPr>
          <w:rFonts w:ascii="Times New Roman" w:hAnsi="Times New Roman" w:cs="Times New Roman"/>
          <w:sz w:val="24"/>
          <w:szCs w:val="24"/>
        </w:rPr>
        <w:t xml:space="preserve">оглашение  является уменьшение сметной стоимости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ремонта </w:t>
      </w:r>
      <w:r w:rsidRPr="00042018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AF7AD6">
        <w:rPr>
          <w:rFonts w:ascii="Times New Roman" w:hAnsi="Times New Roman" w:cs="Times New Roman"/>
          <w:sz w:val="24"/>
          <w:szCs w:val="24"/>
        </w:rPr>
        <w:t xml:space="preserve"> коммунального хозяйства</w:t>
      </w:r>
      <w:r w:rsidRPr="00042018">
        <w:rPr>
          <w:rFonts w:ascii="Times New Roman" w:hAnsi="Times New Roman" w:cs="Times New Roman"/>
          <w:sz w:val="24"/>
          <w:szCs w:val="24"/>
        </w:rPr>
        <w:t xml:space="preserve">, на финансирование которых предоставляется субсидия, по результатам проверки сметной стоимости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AF7AD6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Pr="00042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специализированной организацией, имеющей лицензию (аккредитацию)  на  право проведения проверки сметной стоимости, о проверке сметной стоимости объектов</w:t>
      </w:r>
      <w:r w:rsidRPr="00042018">
        <w:rPr>
          <w:rFonts w:ascii="Times New Roman" w:hAnsi="Times New Roman" w:cs="Times New Roman"/>
          <w:sz w:val="24"/>
          <w:szCs w:val="24"/>
        </w:rPr>
        <w:t xml:space="preserve"> и (или) уменьшение цены 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470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447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в соответствии с законодательством о контрактной системе в сфере закупок товаров, работ, услуг</w:t>
      </w:r>
      <w:r w:rsidRPr="00042018">
        <w:rPr>
          <w:rFonts w:ascii="Times New Roman" w:hAnsi="Times New Roman" w:cs="Times New Roman"/>
          <w:sz w:val="24"/>
          <w:szCs w:val="24"/>
        </w:rPr>
        <w:t xml:space="preserve"> по результатам торгов на право</w:t>
      </w:r>
      <w:r>
        <w:rPr>
          <w:rFonts w:ascii="Times New Roman" w:hAnsi="Times New Roman" w:cs="Times New Roman"/>
          <w:sz w:val="24"/>
          <w:szCs w:val="24"/>
        </w:rPr>
        <w:t xml:space="preserve"> его заключения (далее - контракт).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заключение специализированной организации, имеющей лицензию (аккредитацию)  на  право проведения проверки сметной стоимости, о проверке сметной стоимости объектов получателями субсидий в Отдел ЖКХ в течение 4 рабочих дней после его получения получателем субсидии.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д) </w:t>
      </w:r>
      <w:r w:rsidRPr="001E4470">
        <w:rPr>
          <w:rFonts w:ascii="Times New Roman" w:hAnsi="Times New Roman" w:cs="Times New Roman"/>
          <w:sz w:val="24"/>
          <w:szCs w:val="24"/>
        </w:rPr>
        <w:t xml:space="preserve">заверенные копии контрактов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получателями субсидий в Отдел ЖКХ в течение 4 рабочих дней после заключения контракта (договора) с подрядной организацией. 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е) </w:t>
      </w:r>
      <w:r w:rsidRPr="00CE0FA0">
        <w:rPr>
          <w:rFonts w:ascii="Times New Roman" w:hAnsi="Times New Roman" w:cs="Times New Roman"/>
          <w:sz w:val="24"/>
          <w:szCs w:val="24"/>
        </w:rPr>
        <w:t>отчет об использовании субсидий по прилагаемой форме согласно приложению 4 к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ж) </w:t>
      </w:r>
      <w:r w:rsidRPr="0053489F">
        <w:rPr>
          <w:rFonts w:ascii="Times New Roman" w:hAnsi="Times New Roman" w:cs="Times New Roman"/>
          <w:sz w:val="24"/>
          <w:szCs w:val="24"/>
        </w:rPr>
        <w:t>сводный отчет о целевом  использовании субсидий с указанием плановых значений целевых показателей результативности, установленных в Соглашении, и фактически достигнутых значений целевых показателей результативности по итогам финансового года по прилагаемой форме согласно приложению 5 к Порядку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3489F">
        <w:rPr>
          <w:rFonts w:ascii="Times New Roman" w:hAnsi="Times New Roman" w:cs="Times New Roman"/>
          <w:sz w:val="24"/>
          <w:szCs w:val="24"/>
        </w:rPr>
        <w:t xml:space="preserve"> </w:t>
      </w:r>
      <w:r w:rsidRPr="00CE0FA0">
        <w:rPr>
          <w:rFonts w:ascii="Times New Roman" w:hAnsi="Times New Roman" w:cs="Times New Roman"/>
          <w:sz w:val="24"/>
          <w:szCs w:val="24"/>
        </w:rPr>
        <w:t>отчет о достижении значений показателей результативности</w:t>
      </w:r>
      <w:r w:rsidRPr="0053489F">
        <w:rPr>
          <w:rFonts w:ascii="Times New Roman" w:hAnsi="Times New Roman" w:cs="Times New Roman"/>
          <w:sz w:val="24"/>
          <w:szCs w:val="24"/>
        </w:rPr>
        <w:t>).</w:t>
      </w:r>
    </w:p>
    <w:p w:rsidR="000B2DC1" w:rsidRPr="00D00353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Руководитель </w:t>
      </w:r>
      <w:r w:rsidRPr="00594CA7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CA7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94CA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94CA7">
        <w:rPr>
          <w:rFonts w:ascii="Times New Roman" w:hAnsi="Times New Roman" w:cs="Times New Roman"/>
          <w:sz w:val="24"/>
          <w:szCs w:val="24"/>
        </w:rPr>
        <w:t>, физическо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CA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4CA7">
        <w:rPr>
          <w:rFonts w:ascii="Times New Roman" w:hAnsi="Times New Roman" w:cs="Times New Roman"/>
          <w:sz w:val="24"/>
          <w:szCs w:val="24"/>
        </w:rPr>
        <w:t xml:space="preserve"> - производител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94CA7">
        <w:rPr>
          <w:rFonts w:ascii="Times New Roman" w:hAnsi="Times New Roman" w:cs="Times New Roman"/>
          <w:sz w:val="24"/>
          <w:szCs w:val="24"/>
        </w:rPr>
        <w:t xml:space="preserve"> товаров, работ, услуг в сфере жилищно-коммунального комплекса</w:t>
      </w:r>
      <w:r>
        <w:rPr>
          <w:rFonts w:ascii="Times New Roman" w:hAnsi="Times New Roman" w:cs="Times New Roman"/>
          <w:sz w:val="24"/>
          <w:szCs w:val="24"/>
        </w:rPr>
        <w:t>, подавший заявку на получение субсидий, несет персональную ответственность за формирование стоимости контракта, на исполнение которого запрашивается субсидия, а также целевое использование средств, своевременность и достоверность представляемых документов.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 Перечисление субсидии осуществляется в объеме, соответствующем фактической потребности в осуществлении получателями субсидий расходов за счет средств субсидий.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П</w:t>
      </w:r>
      <w:r w:rsidRPr="00D26B4D">
        <w:rPr>
          <w:rFonts w:ascii="Times New Roman" w:hAnsi="Times New Roman" w:cs="Times New Roman"/>
          <w:sz w:val="24"/>
          <w:szCs w:val="24"/>
        </w:rPr>
        <w:t xml:space="preserve">еречень документов, представляемых получателями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6B4D">
        <w:rPr>
          <w:rFonts w:ascii="Times New Roman" w:hAnsi="Times New Roman" w:cs="Times New Roman"/>
          <w:sz w:val="24"/>
          <w:szCs w:val="24"/>
        </w:rPr>
        <w:t>тдел ЖКХ</w:t>
      </w:r>
      <w:r>
        <w:rPr>
          <w:rFonts w:ascii="Times New Roman" w:hAnsi="Times New Roman" w:cs="Times New Roman"/>
          <w:sz w:val="24"/>
          <w:szCs w:val="24"/>
        </w:rPr>
        <w:t xml:space="preserve">, кроме документов, перечисленных в пункте 3.2 Порядка, для подтверждения фактической потребности, а так же иных документов, устанавливается Соглашением.               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 Срок и периодичность перечисления администрацией субсидии получателю  субсидий устанавливается Соглашением.</w:t>
      </w:r>
    </w:p>
    <w:p w:rsidR="000B2DC1" w:rsidRDefault="000B2DC1" w:rsidP="000B2D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2DC1" w:rsidRDefault="000B2DC1" w:rsidP="000B2DC1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отчетности 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DC1" w:rsidRDefault="000B2DC1" w:rsidP="000B2D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B61D7B">
        <w:rPr>
          <w:sz w:val="24"/>
          <w:szCs w:val="24"/>
        </w:rPr>
        <w:t>Получатель субсидии еже</w:t>
      </w:r>
      <w:r>
        <w:rPr>
          <w:sz w:val="24"/>
          <w:szCs w:val="24"/>
        </w:rPr>
        <w:t>месячно не позднее 15-го числа месяца, следующего за отчетным месяцем  представляет</w:t>
      </w:r>
      <w:r w:rsidRPr="00B61D7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Отдел ЖКХ </w:t>
      </w:r>
      <w:r w:rsidRPr="00B61D7B">
        <w:rPr>
          <w:sz w:val="24"/>
          <w:szCs w:val="24"/>
        </w:rPr>
        <w:t xml:space="preserve">отчет об использовании субсидий по прилагаемой форме согласно </w:t>
      </w:r>
      <w:r w:rsidRPr="009F210C">
        <w:rPr>
          <w:sz w:val="24"/>
          <w:szCs w:val="24"/>
        </w:rPr>
        <w:t>приложению 4 к Порядку</w:t>
      </w:r>
      <w:r>
        <w:rPr>
          <w:sz w:val="24"/>
          <w:szCs w:val="24"/>
        </w:rPr>
        <w:t>.</w:t>
      </w:r>
    </w:p>
    <w:p w:rsidR="000B2DC1" w:rsidRPr="00B61D7B" w:rsidRDefault="000B2DC1" w:rsidP="000B2D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5.2. Получатель субсидии по итогам реализации мероприятий для получения субсидии в срок не позднее 25 декабря текущего года, представляет в Отдел ЖКХ  </w:t>
      </w:r>
      <w:r w:rsidRPr="004348C2">
        <w:rPr>
          <w:sz w:val="24"/>
          <w:szCs w:val="24"/>
        </w:rPr>
        <w:t>о</w:t>
      </w:r>
      <w:r>
        <w:rPr>
          <w:sz w:val="24"/>
          <w:szCs w:val="24"/>
        </w:rPr>
        <w:t>тчет о</w:t>
      </w:r>
      <w:r w:rsidRPr="004348C2">
        <w:rPr>
          <w:sz w:val="24"/>
          <w:szCs w:val="24"/>
        </w:rPr>
        <w:t xml:space="preserve"> достижении значений показателей результативности</w:t>
      </w:r>
      <w:r>
        <w:rPr>
          <w:sz w:val="24"/>
          <w:szCs w:val="24"/>
        </w:rPr>
        <w:t xml:space="preserve"> по прилагаемой форме согласно </w:t>
      </w:r>
      <w:r w:rsidRPr="009F210C">
        <w:rPr>
          <w:sz w:val="24"/>
          <w:szCs w:val="24"/>
        </w:rPr>
        <w:t>приложению 5 к Порядку.</w:t>
      </w:r>
    </w:p>
    <w:p w:rsidR="000B2DC1" w:rsidRDefault="000B2DC1" w:rsidP="000B2D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5.3. Администрация имеет право устанавливать в соглашении сроки и формы представления получателем субсидии отчетности.</w:t>
      </w:r>
    </w:p>
    <w:p w:rsidR="000B2DC1" w:rsidRDefault="000B2DC1" w:rsidP="000B2D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0B2DC1" w:rsidRDefault="000B2DC1" w:rsidP="000B2DC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Требования об осуществлении контроля</w:t>
      </w:r>
    </w:p>
    <w:p w:rsidR="000B2DC1" w:rsidRDefault="000B2DC1" w:rsidP="000B2DC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за соблюдением условий, целей и порядка предоставления субсидий и ответственности за их нарушение</w:t>
      </w:r>
    </w:p>
    <w:p w:rsidR="000B2DC1" w:rsidRDefault="000B2DC1" w:rsidP="000B2DC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0B2DC1" w:rsidRDefault="000B2DC1" w:rsidP="000B2D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6.1. Администрация (Отдел ЖКХ)  и орган муниципального финансового контроля  проводят проверку соблюдения условий, целей и порядка предоставления субсидий в соответствии с планом работ.</w:t>
      </w:r>
    </w:p>
    <w:p w:rsidR="000B2DC1" w:rsidRDefault="000B2DC1" w:rsidP="000B2D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6.2.  Достижение показателей результативности, а также целевое использование субсидии получателем субсидии контролируется:</w:t>
      </w:r>
    </w:p>
    <w:p w:rsidR="000B2DC1" w:rsidRDefault="000B2DC1" w:rsidP="000B2D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C70D23">
        <w:rPr>
          <w:sz w:val="24"/>
          <w:szCs w:val="24"/>
        </w:rPr>
        <w:t xml:space="preserve"> по </w:t>
      </w:r>
      <w:r w:rsidRPr="00B61D7B">
        <w:rPr>
          <w:sz w:val="24"/>
          <w:szCs w:val="24"/>
        </w:rPr>
        <w:t>отчет</w:t>
      </w:r>
      <w:r>
        <w:rPr>
          <w:sz w:val="24"/>
          <w:szCs w:val="24"/>
        </w:rPr>
        <w:t>у</w:t>
      </w:r>
      <w:r w:rsidRPr="00B61D7B">
        <w:rPr>
          <w:sz w:val="24"/>
          <w:szCs w:val="24"/>
        </w:rPr>
        <w:t xml:space="preserve"> об использовании субсидий по прилагаемой форме согласно </w:t>
      </w:r>
      <w:r>
        <w:rPr>
          <w:sz w:val="24"/>
          <w:szCs w:val="24"/>
        </w:rPr>
        <w:t>п</w:t>
      </w:r>
      <w:r w:rsidRPr="00B61D7B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4 к Порядку.</w:t>
      </w:r>
    </w:p>
    <w:p w:rsidR="000B2DC1" w:rsidRDefault="000B2DC1" w:rsidP="000B2D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 по отчету о достижении показателей по итогам финансового года по прилагаемой форме согласно приложению 5 к Порядку.</w:t>
      </w:r>
    </w:p>
    <w:p w:rsidR="000B2DC1" w:rsidRDefault="000B2DC1" w:rsidP="000B2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выявления нарушения условий, целей и порядка предоставления субсидии, а также нецелевого использования получателем</w:t>
      </w:r>
      <w:r w:rsidRPr="00AA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субсидии, выявленного по фактам проверок, проведенных администрацией  и </w:t>
      </w:r>
      <w:r w:rsidRPr="00585C07">
        <w:rPr>
          <w:rFonts w:ascii="Times New Roman" w:hAnsi="Times New Roman" w:cs="Times New Roman"/>
          <w:sz w:val="24"/>
          <w:szCs w:val="24"/>
        </w:rPr>
        <w:t xml:space="preserve">органом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Отдел ЖКХ направляет в адрес получателя субсидии уведомление с указанием нарушений и сроков их устранения, форма которого определена </w:t>
      </w:r>
      <w:r w:rsidRPr="009F210C">
        <w:rPr>
          <w:rFonts w:ascii="Times New Roman" w:hAnsi="Times New Roman" w:cs="Times New Roman"/>
          <w:sz w:val="24"/>
          <w:szCs w:val="24"/>
        </w:rPr>
        <w:t>в приложении 6 к Порядку.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B2DC1" w:rsidRDefault="000B2DC1" w:rsidP="000B2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не устранения нарушений в установленный в уведомлении срок, администрация в течение десяти рабочих дней со дня истечения указанного срока принимает решение о возврате в бюджет Сосновоборского городского округа субсидий и направляет требование получателю субсидии, в котором должны быть предусмотрены:</w:t>
      </w:r>
    </w:p>
    <w:p w:rsidR="000B2DC1" w:rsidRDefault="000B2DC1" w:rsidP="000B2DC1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-подлежащая возврату сумма денежных средств и сроки ее возврата;</w:t>
      </w:r>
    </w:p>
    <w:p w:rsidR="000B2DC1" w:rsidRDefault="000B2DC1" w:rsidP="000B2DC1">
      <w:pPr>
        <w:pStyle w:val="ConsPlusNormal"/>
        <w:widowControl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-код бюджетной классификации Российской Федерации, по которому должен быть осуществлен возврат субсидий.</w:t>
      </w:r>
    </w:p>
    <w:p w:rsidR="000B2DC1" w:rsidRDefault="000B2DC1" w:rsidP="000B2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Получатель субсидий обязан осуществить возврат субсидий в течение пяти рабочих дней со дня получения требований, указанного в п.6.4. настоящего Порядка.</w:t>
      </w:r>
    </w:p>
    <w:p w:rsidR="000B2DC1" w:rsidRDefault="000B2DC1" w:rsidP="000B2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На сумму, подлежащих возврату денежных средств, начисляется неустойка в размере 1/300 ставки рефинансирования Центрального банка от суммы несвоевременно возвращенных средств за каждый день просрочки до полного выполнения обязательств по возврату средств.</w:t>
      </w:r>
    </w:p>
    <w:p w:rsidR="000B2DC1" w:rsidRDefault="000B2DC1" w:rsidP="000B2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 случае не перечисления получателем субсидий полученной субсидии в бюджет Сосновоборского городского округа в срок, установленный в п. 6.5. настоящего раздела, указанные средства взыскиваются администрацией в судебном порядке.</w:t>
      </w:r>
    </w:p>
    <w:p w:rsidR="000B2DC1" w:rsidRDefault="000B2DC1" w:rsidP="000B2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6.8. Получатель субсидии вправе обжаловать действия администрации в порядке, установленном действующим законодательством.</w:t>
      </w:r>
    </w:p>
    <w:p w:rsidR="000B2DC1" w:rsidRDefault="000B2DC1" w:rsidP="000B2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28">
        <w:rPr>
          <w:rFonts w:ascii="Times New Roman" w:hAnsi="Times New Roman" w:cs="Times New Roman"/>
          <w:sz w:val="24"/>
          <w:szCs w:val="24"/>
        </w:rPr>
        <w:t xml:space="preserve">6.9. </w:t>
      </w:r>
      <w:r>
        <w:rPr>
          <w:rFonts w:ascii="Times New Roman" w:hAnsi="Times New Roman" w:cs="Times New Roman"/>
          <w:sz w:val="24"/>
          <w:szCs w:val="24"/>
        </w:rPr>
        <w:t xml:space="preserve">Отдел ЖКХ </w:t>
      </w:r>
      <w:r w:rsidRPr="00215EF1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5EF1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контроль за</w:t>
      </w:r>
      <w:r w:rsidRPr="00215EF1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1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  результативности использования субсидии в рамках установленных полномочий.</w:t>
      </w:r>
    </w:p>
    <w:p w:rsidR="000B2DC1" w:rsidRDefault="000B2DC1" w:rsidP="000B2D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6.10. Получатель субсидии в</w:t>
      </w:r>
      <w:r w:rsidRPr="00927828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 xml:space="preserve">обнаружения обстоятельств, кроме обстоятельств непреодолимой силы, препятствующих достижению значений целевых показателей результативности,  предшествующих факту </w:t>
      </w:r>
      <w:r w:rsidRPr="00097416">
        <w:rPr>
          <w:sz w:val="24"/>
          <w:szCs w:val="24"/>
        </w:rPr>
        <w:t xml:space="preserve">недостижения </w:t>
      </w:r>
      <w:r w:rsidRPr="00927828">
        <w:rPr>
          <w:sz w:val="24"/>
          <w:szCs w:val="24"/>
        </w:rPr>
        <w:t xml:space="preserve"> </w:t>
      </w:r>
      <w:r w:rsidRPr="00097416">
        <w:rPr>
          <w:sz w:val="24"/>
          <w:szCs w:val="24"/>
        </w:rPr>
        <w:t>значений</w:t>
      </w:r>
      <w:r w:rsidRPr="00927828">
        <w:rPr>
          <w:sz w:val="24"/>
          <w:szCs w:val="24"/>
        </w:rPr>
        <w:t xml:space="preserve"> </w:t>
      </w:r>
      <w:r w:rsidRPr="00097416">
        <w:rPr>
          <w:sz w:val="24"/>
          <w:szCs w:val="24"/>
        </w:rPr>
        <w:t xml:space="preserve">целевых показателей результативности </w:t>
      </w:r>
      <w:r>
        <w:rPr>
          <w:sz w:val="24"/>
          <w:szCs w:val="24"/>
        </w:rPr>
        <w:t xml:space="preserve"> в срок не позднее  15 октября  текущего года обязан направить на имя главы администрации  письмо о </w:t>
      </w:r>
      <w:r w:rsidRPr="00927828">
        <w:rPr>
          <w:sz w:val="24"/>
          <w:szCs w:val="24"/>
        </w:rPr>
        <w:t>складывающейся ситуации</w:t>
      </w:r>
      <w:r>
        <w:rPr>
          <w:sz w:val="24"/>
          <w:szCs w:val="24"/>
        </w:rPr>
        <w:t xml:space="preserve">, с указанием объема средств  и причин недостижения </w:t>
      </w:r>
      <w:r w:rsidRPr="00097416">
        <w:rPr>
          <w:sz w:val="24"/>
          <w:szCs w:val="24"/>
        </w:rPr>
        <w:t>значений</w:t>
      </w:r>
      <w:r>
        <w:rPr>
          <w:sz w:val="24"/>
          <w:szCs w:val="24"/>
        </w:rPr>
        <w:t xml:space="preserve"> целевых показателей результативности, вместе с отчетом </w:t>
      </w:r>
      <w:r w:rsidRPr="00B61D7B">
        <w:rPr>
          <w:sz w:val="24"/>
          <w:szCs w:val="24"/>
        </w:rPr>
        <w:t xml:space="preserve">об использовании субсидий </w:t>
      </w:r>
      <w:r>
        <w:rPr>
          <w:sz w:val="24"/>
          <w:szCs w:val="24"/>
        </w:rPr>
        <w:t>(на дату подачи письма)</w:t>
      </w:r>
      <w:r w:rsidRPr="00B61D7B">
        <w:rPr>
          <w:sz w:val="24"/>
          <w:szCs w:val="24"/>
        </w:rPr>
        <w:t xml:space="preserve"> по прилагаемой форме согласно </w:t>
      </w:r>
      <w:r>
        <w:rPr>
          <w:sz w:val="24"/>
          <w:szCs w:val="24"/>
        </w:rPr>
        <w:t>п</w:t>
      </w:r>
      <w:r w:rsidRPr="00B61D7B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4 к Порядку.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1EDB">
        <w:rPr>
          <w:rFonts w:ascii="Times New Roman" w:hAnsi="Times New Roman" w:cs="Times New Roman"/>
          <w:sz w:val="24"/>
          <w:szCs w:val="24"/>
        </w:rPr>
        <w:t xml:space="preserve"> Объем средств, подтверждающий </w:t>
      </w:r>
      <w:r>
        <w:rPr>
          <w:rFonts w:ascii="Times New Roman" w:hAnsi="Times New Roman" w:cs="Times New Roman"/>
          <w:sz w:val="24"/>
          <w:szCs w:val="24"/>
        </w:rPr>
        <w:t>факт</w:t>
      </w:r>
      <w:r w:rsidRPr="00B91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недостижения </w:t>
      </w:r>
      <w:r w:rsidRPr="00097416">
        <w:rPr>
          <w:rFonts w:ascii="Times New Roman" w:hAnsi="Times New Roman" w:cs="Times New Roman"/>
          <w:sz w:val="24"/>
          <w:szCs w:val="24"/>
        </w:rPr>
        <w:t>значений</w:t>
      </w:r>
      <w:r w:rsidRPr="00B91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целевых показателей результативности</w:t>
      </w:r>
      <w:r w:rsidRPr="00B91EDB">
        <w:rPr>
          <w:rFonts w:ascii="Times New Roman" w:hAnsi="Times New Roman" w:cs="Times New Roman"/>
          <w:sz w:val="24"/>
          <w:szCs w:val="24"/>
        </w:rPr>
        <w:t xml:space="preserve">, определяется как разница между </w:t>
      </w:r>
      <w:r>
        <w:rPr>
          <w:rFonts w:ascii="Times New Roman" w:hAnsi="Times New Roman" w:cs="Times New Roman"/>
          <w:sz w:val="24"/>
          <w:szCs w:val="24"/>
        </w:rPr>
        <w:t xml:space="preserve">плановым объемом средств, предусмотренных в Соглашении при достижении значений целевых показателей результативности субсидии и необходимым фактическим объемом средств,  с учетом причин недостижения </w:t>
      </w:r>
      <w:r w:rsidRPr="00097416"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целевых показателей результативности. 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6.11. Отдел ЖКХ, при наличии основания, предусмотренного пунктом 6.10. Порядка готовит заключение о причинах недостижения </w:t>
      </w:r>
      <w:r w:rsidRPr="00097416">
        <w:rPr>
          <w:rFonts w:ascii="Times New Roman" w:hAnsi="Times New Roman" w:cs="Times New Roman"/>
          <w:sz w:val="24"/>
          <w:szCs w:val="24"/>
        </w:rPr>
        <w:t>значений</w:t>
      </w:r>
      <w:r w:rsidRPr="00B91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целевых показателей результативности.</w:t>
      </w:r>
    </w:p>
    <w:p w:rsidR="000B2DC1" w:rsidRDefault="000B2DC1" w:rsidP="000B2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6.12.  Администрация вправе отказать получателю субсидии в предоставлении субсидии при несоблюдении сроков, указанных пунктом 6.10 Порядка.  </w:t>
      </w:r>
    </w:p>
    <w:p w:rsidR="000B2DC1" w:rsidRDefault="000B2DC1" w:rsidP="000B2DC1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</w:pPr>
      <w:r>
        <w:t xml:space="preserve">           </w:t>
      </w:r>
      <w:r w:rsidRPr="007C19E0">
        <w:t>6.13</w:t>
      </w:r>
      <w:r>
        <w:t>.</w:t>
      </w:r>
      <w:r w:rsidRPr="007C19E0">
        <w:t xml:space="preserve"> Получатель субсидии  освобождается от применения мер ответственности, </w:t>
      </w:r>
      <w:r>
        <w:t xml:space="preserve"> п</w:t>
      </w:r>
      <w:r w:rsidRPr="007C19E0">
        <w:t xml:space="preserve">редусмотренных разделом 6 Порядка, при наличии документально подтвержденного </w:t>
      </w:r>
      <w:r>
        <w:t>н</w:t>
      </w:r>
      <w:r w:rsidRPr="007C19E0">
        <w:t>аступления обстоятельств непреодолимой силы, препятствующих достижению значений целевых</w:t>
      </w:r>
      <w:r>
        <w:t xml:space="preserve"> показателей результативности.</w:t>
      </w:r>
      <w:r w:rsidRPr="007C19E0">
        <w:br/>
      </w:r>
      <w:r>
        <w:t xml:space="preserve">            </w:t>
      </w:r>
      <w:r w:rsidRPr="007C19E0">
        <w:t xml:space="preserve"> 6.14.</w:t>
      </w:r>
      <w:r>
        <w:t xml:space="preserve"> </w:t>
      </w:r>
      <w:r w:rsidRPr="007C19E0">
        <w:t>При наличии</w:t>
      </w:r>
      <w:r>
        <w:t xml:space="preserve"> </w:t>
      </w:r>
      <w:r w:rsidRPr="007C19E0">
        <w:t>правов</w:t>
      </w:r>
      <w:r>
        <w:t xml:space="preserve">ого </w:t>
      </w:r>
      <w:r w:rsidRPr="007C19E0">
        <w:t>акт</w:t>
      </w:r>
      <w:r>
        <w:t>а</w:t>
      </w:r>
      <w:r w:rsidRPr="007C19E0">
        <w:t xml:space="preserve"> Правительства Ленинградской области</w:t>
      </w:r>
      <w:r>
        <w:t xml:space="preserve"> </w:t>
      </w:r>
      <w:r w:rsidRPr="007C19E0">
        <w:t xml:space="preserve">об освобождении </w:t>
      </w:r>
      <w:r>
        <w:t>администрации</w:t>
      </w:r>
      <w:r w:rsidRPr="007C19E0">
        <w:t xml:space="preserve"> от мер ответственности</w:t>
      </w:r>
      <w:r w:rsidRPr="005E2011">
        <w:t xml:space="preserve"> </w:t>
      </w:r>
      <w:r w:rsidRPr="007C19E0">
        <w:t>и (или) продлении срока достижения значений целевых показателей результативности в действующее соглашение вносятся</w:t>
      </w:r>
      <w:r>
        <w:t xml:space="preserve"> и</w:t>
      </w:r>
      <w:r w:rsidRPr="007C19E0">
        <w:t>зменения.</w:t>
      </w:r>
    </w:p>
    <w:p w:rsidR="000B2DC1" w:rsidRDefault="000B2DC1" w:rsidP="000B2DC1">
      <w:pPr>
        <w:pStyle w:val="format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sectPr w:rsidR="000B2DC1" w:rsidSect="00E61D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274" w:bottom="851" w:left="1276" w:header="720" w:footer="720" w:gutter="0"/>
          <w:cols w:space="720"/>
        </w:sectPr>
      </w:pPr>
      <w:r>
        <w:t xml:space="preserve">            6.15. Администрация имеет право устанавливать в соглашении иные требования к мере ответственности за нарушение условий, целей и порядка предоставления субсидий.</w:t>
      </w:r>
    </w:p>
    <w:p w:rsidR="000B2DC1" w:rsidRDefault="000B2DC1" w:rsidP="000B2DC1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 </w:t>
      </w:r>
      <w:r w:rsidRPr="00400A7A">
        <w:rPr>
          <w:sz w:val="24"/>
          <w:szCs w:val="24"/>
        </w:rPr>
        <w:t xml:space="preserve">1 </w:t>
      </w:r>
    </w:p>
    <w:p w:rsidR="000B2DC1" w:rsidRPr="00400A7A" w:rsidRDefault="000B2DC1" w:rsidP="000B2DC1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t>к Порядку</w:t>
      </w:r>
    </w:p>
    <w:p w:rsidR="000B2DC1" w:rsidRDefault="000B2DC1" w:rsidP="000B2DC1">
      <w:pPr>
        <w:ind w:left="142"/>
        <w:jc w:val="center"/>
        <w:rPr>
          <w:sz w:val="24"/>
          <w:szCs w:val="24"/>
        </w:rPr>
      </w:pPr>
    </w:p>
    <w:p w:rsidR="000B2DC1" w:rsidRPr="004E41BD" w:rsidRDefault="000B2DC1" w:rsidP="000B2DC1">
      <w:pPr>
        <w:ind w:left="142"/>
        <w:jc w:val="center"/>
        <w:rPr>
          <w:sz w:val="24"/>
          <w:szCs w:val="24"/>
        </w:rPr>
      </w:pPr>
      <w:r w:rsidRPr="004E41BD">
        <w:rPr>
          <w:sz w:val="24"/>
          <w:szCs w:val="24"/>
        </w:rPr>
        <w:t>Целевые показатели результативности использования субсидий</w:t>
      </w: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tbl>
      <w:tblPr>
        <w:tblW w:w="146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"/>
        <w:gridCol w:w="4309"/>
        <w:gridCol w:w="4962"/>
        <w:gridCol w:w="1134"/>
        <w:gridCol w:w="1843"/>
        <w:gridCol w:w="1702"/>
      </w:tblGrid>
      <w:tr w:rsidR="000B2DC1" w:rsidRPr="00B257CF" w:rsidTr="004E399F">
        <w:trPr>
          <w:trHeight w:val="467"/>
        </w:trPr>
        <w:tc>
          <w:tcPr>
            <w:tcW w:w="653" w:type="dxa"/>
          </w:tcPr>
          <w:p w:rsidR="000B2DC1" w:rsidRPr="00B257CF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B2DC1" w:rsidRPr="00B257CF" w:rsidRDefault="000B2DC1" w:rsidP="004E399F">
            <w:pPr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4962" w:type="dxa"/>
          </w:tcPr>
          <w:p w:rsidR="000B2DC1" w:rsidRPr="00B257CF" w:rsidRDefault="000B2DC1" w:rsidP="004E399F">
            <w:pPr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0B2DC1" w:rsidRPr="00B257CF" w:rsidRDefault="000B2DC1" w:rsidP="004E399F">
            <w:pPr>
              <w:ind w:left="142"/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Ед.</w:t>
            </w:r>
          </w:p>
          <w:p w:rsidR="000B2DC1" w:rsidRPr="00B257CF" w:rsidRDefault="000B2DC1" w:rsidP="004E399F">
            <w:pPr>
              <w:ind w:left="142"/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измер.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142"/>
              <w:jc w:val="center"/>
              <w:rPr>
                <w:sz w:val="24"/>
                <w:szCs w:val="24"/>
              </w:rPr>
            </w:pPr>
            <w:r w:rsidRPr="00C914C1"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142"/>
              <w:jc w:val="center"/>
              <w:rPr>
                <w:sz w:val="24"/>
                <w:szCs w:val="24"/>
              </w:rPr>
            </w:pPr>
            <w:r w:rsidRPr="00C914C1">
              <w:t>Значение целевого показателя, которое будет достигнуто после использования субсидии</w:t>
            </w:r>
          </w:p>
        </w:tc>
      </w:tr>
      <w:tr w:rsidR="000B2DC1" w:rsidRPr="00B257CF" w:rsidTr="004E399F">
        <w:trPr>
          <w:trHeight w:val="275"/>
        </w:trPr>
        <w:tc>
          <w:tcPr>
            <w:tcW w:w="653" w:type="dxa"/>
          </w:tcPr>
          <w:p w:rsidR="000B2DC1" w:rsidRPr="00B257CF" w:rsidRDefault="000B2DC1" w:rsidP="004E399F">
            <w:pPr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0B2DC1" w:rsidRPr="00B257CF" w:rsidRDefault="000B2DC1" w:rsidP="004E399F">
            <w:pPr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B2DC1" w:rsidRPr="00B257CF" w:rsidRDefault="000B2DC1" w:rsidP="004E399F">
            <w:pPr>
              <w:ind w:left="142"/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2DC1" w:rsidRPr="00B257CF" w:rsidRDefault="000B2DC1" w:rsidP="004E399F">
            <w:pPr>
              <w:ind w:left="142"/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142"/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142"/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6</w:t>
            </w:r>
          </w:p>
        </w:tc>
      </w:tr>
      <w:tr w:rsidR="000B2DC1" w:rsidRPr="00B257CF" w:rsidTr="004E399F">
        <w:trPr>
          <w:trHeight w:val="1050"/>
        </w:trPr>
        <w:tc>
          <w:tcPr>
            <w:tcW w:w="653" w:type="dxa"/>
            <w:vMerge w:val="restart"/>
          </w:tcPr>
          <w:p w:rsidR="000B2DC1" w:rsidRPr="00B257CF" w:rsidRDefault="000B2DC1" w:rsidP="004E399F">
            <w:pPr>
              <w:numPr>
                <w:ilvl w:val="0"/>
                <w:numId w:val="13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4309" w:type="dxa"/>
            <w:vMerge w:val="restart"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Субсидия в целях финансового обеспечения затрат по выполнению мероприятий по обеспечению устойчивого функционирования объектов теплоснабжения.</w:t>
            </w:r>
          </w:p>
        </w:tc>
        <w:tc>
          <w:tcPr>
            <w:tcW w:w="4962" w:type="dxa"/>
          </w:tcPr>
          <w:p w:rsidR="000B2DC1" w:rsidRDefault="000B2DC1" w:rsidP="004E399F">
            <w:pPr>
              <w:pStyle w:val="Style6"/>
              <w:widowControl/>
              <w:numPr>
                <w:ilvl w:val="0"/>
                <w:numId w:val="16"/>
              </w:numPr>
              <w:spacing w:line="360" w:lineRule="auto"/>
              <w:ind w:left="34" w:firstLine="32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Количество жителей Ленинградской области, для которых повышается качество и надежность теплоснабжения</w:t>
            </w:r>
          </w:p>
        </w:tc>
        <w:tc>
          <w:tcPr>
            <w:tcW w:w="1134" w:type="dxa"/>
          </w:tcPr>
          <w:p w:rsidR="000B2DC1" w:rsidRPr="00B257CF" w:rsidRDefault="000B2DC1" w:rsidP="004E399F">
            <w:pPr>
              <w:ind w:left="360"/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c>
          <w:tcPr>
            <w:tcW w:w="653" w:type="dxa"/>
            <w:vMerge/>
          </w:tcPr>
          <w:p w:rsidR="000B2DC1" w:rsidRPr="00B257CF" w:rsidRDefault="000B2DC1" w:rsidP="004E399F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DC1" w:rsidRDefault="000B2DC1" w:rsidP="004E399F">
            <w:pPr>
              <w:pStyle w:val="Style6"/>
              <w:widowControl/>
              <w:numPr>
                <w:ilvl w:val="0"/>
                <w:numId w:val="13"/>
              </w:numPr>
              <w:spacing w:line="360" w:lineRule="auto"/>
              <w:ind w:left="34" w:firstLine="326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Процент износа тепловых сетей  </w:t>
            </w:r>
            <w:r w:rsidRPr="00B257CF">
              <w:rPr>
                <w:rStyle w:val="FontStyle13"/>
                <w:lang w:val="en-US"/>
              </w:rPr>
              <w:t>n</w:t>
            </w:r>
            <w:r>
              <w:rPr>
                <w:rStyle w:val="FontStyle13"/>
              </w:rPr>
              <w:t xml:space="preserve"> = </w:t>
            </w:r>
            <w:r w:rsidRPr="00B257CF">
              <w:rPr>
                <w:rStyle w:val="FontStyle13"/>
                <w:lang w:val="en-US"/>
              </w:rPr>
              <w:t>L</w:t>
            </w:r>
            <w:r w:rsidRPr="00DB1E0E">
              <w:rPr>
                <w:rStyle w:val="FontStyle13"/>
              </w:rPr>
              <w:t xml:space="preserve"> </w:t>
            </w:r>
            <w:r w:rsidRPr="00B55AF7">
              <w:rPr>
                <w:rStyle w:val="FontStyle13"/>
                <w:sz w:val="24"/>
                <w:szCs w:val="24"/>
              </w:rPr>
              <w:t xml:space="preserve">протяженность изношенных сетей, м / </w:t>
            </w:r>
            <w:r w:rsidRPr="00B55AF7">
              <w:rPr>
                <w:rStyle w:val="FontStyle13"/>
                <w:sz w:val="24"/>
                <w:szCs w:val="24"/>
                <w:lang w:val="en-US"/>
              </w:rPr>
              <w:t>L</w:t>
            </w:r>
            <w:r w:rsidRPr="00B55AF7">
              <w:rPr>
                <w:rStyle w:val="FontStyle13"/>
                <w:sz w:val="24"/>
                <w:szCs w:val="24"/>
              </w:rPr>
              <w:t xml:space="preserve"> общая протяженность сетей, м *100</w:t>
            </w:r>
          </w:p>
        </w:tc>
        <w:tc>
          <w:tcPr>
            <w:tcW w:w="1134" w:type="dxa"/>
          </w:tcPr>
          <w:p w:rsidR="000B2DC1" w:rsidRPr="00B257CF" w:rsidRDefault="000B2DC1" w:rsidP="004E399F">
            <w:pPr>
              <w:ind w:left="360"/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c>
          <w:tcPr>
            <w:tcW w:w="653" w:type="dxa"/>
            <w:vMerge/>
          </w:tcPr>
          <w:p w:rsidR="000B2DC1" w:rsidRPr="00B257CF" w:rsidRDefault="000B2DC1" w:rsidP="004E399F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DC1" w:rsidRDefault="000B2DC1" w:rsidP="004E399F">
            <w:pPr>
              <w:pStyle w:val="Style6"/>
              <w:widowControl/>
              <w:numPr>
                <w:ilvl w:val="0"/>
                <w:numId w:val="13"/>
              </w:numPr>
              <w:spacing w:line="360" w:lineRule="auto"/>
              <w:ind w:left="0" w:firstLine="36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Тепловые потери на ремонтируемом участке тепловой сети  </w:t>
            </w:r>
            <w:r w:rsidRPr="00B257CF">
              <w:rPr>
                <w:rStyle w:val="FontStyle13"/>
                <w:lang w:val="en-US"/>
              </w:rPr>
              <w:t>Q</w:t>
            </w:r>
            <w:r w:rsidRPr="00B257CF">
              <w:rPr>
                <w:rStyle w:val="FontStyle13"/>
                <w:vertAlign w:val="subscript"/>
              </w:rPr>
              <w:t xml:space="preserve">1 </w:t>
            </w:r>
            <w:r>
              <w:rPr>
                <w:rStyle w:val="FontStyle13"/>
              </w:rPr>
              <w:t xml:space="preserve">= </w:t>
            </w:r>
            <w:r w:rsidRPr="00B257CF">
              <w:rPr>
                <w:rStyle w:val="FontStyle13"/>
                <w:lang w:val="en-US"/>
              </w:rPr>
              <w:t>q</w:t>
            </w:r>
            <w:r w:rsidRPr="00B257CF">
              <w:rPr>
                <w:rStyle w:val="FontStyle13"/>
                <w:vertAlign w:val="subscript"/>
              </w:rPr>
              <w:t xml:space="preserve">факт </w:t>
            </w:r>
            <w:r>
              <w:rPr>
                <w:rStyle w:val="FontStyle13"/>
              </w:rPr>
              <w:t xml:space="preserve">* </w:t>
            </w:r>
            <w:r w:rsidRPr="00B257CF">
              <w:rPr>
                <w:rStyle w:val="FontStyle13"/>
                <w:lang w:val="en-US"/>
              </w:rPr>
              <w:t>L</w:t>
            </w:r>
            <w:r>
              <w:rPr>
                <w:rStyle w:val="FontStyle13"/>
              </w:rPr>
              <w:t xml:space="preserve">, </w:t>
            </w:r>
            <w:r w:rsidRPr="00B257CF">
              <w:rPr>
                <w:rStyle w:val="FontStyle13"/>
                <w:lang w:val="en-US"/>
              </w:rPr>
              <w:t>Q</w:t>
            </w:r>
            <w:r w:rsidRPr="00B257CF">
              <w:rPr>
                <w:rStyle w:val="FontStyle13"/>
                <w:vertAlign w:val="subscript"/>
              </w:rPr>
              <w:t xml:space="preserve">2 </w:t>
            </w:r>
            <w:r>
              <w:rPr>
                <w:rStyle w:val="FontStyle13"/>
              </w:rPr>
              <w:t xml:space="preserve">= </w:t>
            </w:r>
            <w:r w:rsidRPr="00B257CF">
              <w:rPr>
                <w:rStyle w:val="FontStyle13"/>
                <w:lang w:val="en-US"/>
              </w:rPr>
              <w:t>q</w:t>
            </w:r>
            <w:r w:rsidRPr="00B257CF">
              <w:rPr>
                <w:rStyle w:val="FontStyle13"/>
                <w:vertAlign w:val="subscript"/>
              </w:rPr>
              <w:t xml:space="preserve">норм </w:t>
            </w:r>
            <w:r>
              <w:rPr>
                <w:rStyle w:val="FontStyle13"/>
              </w:rPr>
              <w:t xml:space="preserve">* </w:t>
            </w:r>
            <w:r w:rsidRPr="00B257CF">
              <w:rPr>
                <w:rStyle w:val="FontStyle13"/>
                <w:lang w:val="en-US"/>
              </w:rPr>
              <w:t>L</w:t>
            </w:r>
            <w:r>
              <w:rPr>
                <w:rStyle w:val="FontStyle13"/>
              </w:rPr>
              <w:t xml:space="preserve">, где </w:t>
            </w:r>
            <w:r w:rsidRPr="00B257CF">
              <w:rPr>
                <w:rStyle w:val="FontStyle13"/>
                <w:lang w:val="en-US"/>
              </w:rPr>
              <w:t>q</w:t>
            </w:r>
            <w:r w:rsidRPr="00B257CF">
              <w:rPr>
                <w:rStyle w:val="FontStyle13"/>
                <w:vertAlign w:val="subscript"/>
              </w:rPr>
              <w:t>факт</w:t>
            </w:r>
            <w:r>
              <w:rPr>
                <w:rStyle w:val="FontStyle13"/>
              </w:rPr>
              <w:t xml:space="preserve"> - фактические удельные тепловые потери на ремонтируемом участке тепловых сетей, Гкал/(ч*м); </w:t>
            </w:r>
            <w:r w:rsidRPr="00B257CF">
              <w:rPr>
                <w:rStyle w:val="FontStyle13"/>
                <w:lang w:val="en-US"/>
              </w:rPr>
              <w:t>q</w:t>
            </w:r>
            <w:r w:rsidRPr="00B257CF">
              <w:rPr>
                <w:rStyle w:val="FontStyle13"/>
                <w:vertAlign w:val="subscript"/>
              </w:rPr>
              <w:t>норм</w:t>
            </w:r>
            <w:r>
              <w:rPr>
                <w:rStyle w:val="FontStyle13"/>
              </w:rPr>
              <w:t xml:space="preserve"> – нормативные удельные тепловые потери на ремонтируемом участке тепловых сетей, Гкал/(ч*м); </w:t>
            </w:r>
            <w:r w:rsidRPr="00B257CF">
              <w:rPr>
                <w:rStyle w:val="FontStyle13"/>
                <w:lang w:val="en-US"/>
              </w:rPr>
              <w:t>L</w:t>
            </w:r>
            <w:r>
              <w:rPr>
                <w:rStyle w:val="FontStyle13"/>
              </w:rPr>
              <w:t>- протяженность ремонтируемого участка</w:t>
            </w:r>
          </w:p>
        </w:tc>
        <w:tc>
          <w:tcPr>
            <w:tcW w:w="1134" w:type="dxa"/>
          </w:tcPr>
          <w:p w:rsidR="000B2DC1" w:rsidRPr="00B257CF" w:rsidRDefault="000B2DC1" w:rsidP="004E399F">
            <w:pPr>
              <w:ind w:left="360"/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Гкал/ч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rPr>
          <w:trHeight w:val="341"/>
        </w:trPr>
        <w:tc>
          <w:tcPr>
            <w:tcW w:w="653" w:type="dxa"/>
            <w:vMerge/>
          </w:tcPr>
          <w:p w:rsidR="000B2DC1" w:rsidRPr="00B257CF" w:rsidRDefault="000B2DC1" w:rsidP="004E399F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DC1" w:rsidRDefault="000B2DC1" w:rsidP="004E399F">
            <w:pPr>
              <w:pStyle w:val="Style6"/>
              <w:widowControl/>
              <w:numPr>
                <w:ilvl w:val="0"/>
                <w:numId w:val="13"/>
              </w:numPr>
              <w:spacing w:line="360" w:lineRule="auto"/>
              <w:ind w:left="0" w:firstLine="36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Протяженность отремонтированных тепловых сетей</w:t>
            </w:r>
          </w:p>
        </w:tc>
        <w:tc>
          <w:tcPr>
            <w:tcW w:w="1134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п.м.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jc w:val="center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rPr>
          <w:trHeight w:val="979"/>
        </w:trPr>
        <w:tc>
          <w:tcPr>
            <w:tcW w:w="653" w:type="dxa"/>
            <w:vMerge w:val="restart"/>
          </w:tcPr>
          <w:p w:rsidR="000B2DC1" w:rsidRPr="00B257CF" w:rsidRDefault="000B2DC1" w:rsidP="004E399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09" w:type="dxa"/>
            <w:vMerge w:val="restart"/>
          </w:tcPr>
          <w:p w:rsidR="000B2DC1" w:rsidRPr="00B257CF" w:rsidRDefault="000B2DC1" w:rsidP="004E3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7CF">
              <w:rPr>
                <w:sz w:val="24"/>
                <w:szCs w:val="24"/>
              </w:rPr>
              <w:t>Субсидия в целях финансового обеспечения затрат на приобретение автономных источников электроснабжения (дизель - генераторов) для резервного энергоснабжения объектов жизнеобеспечения населенных пунктов</w:t>
            </w:r>
          </w:p>
          <w:p w:rsidR="000B2DC1" w:rsidRPr="00B257CF" w:rsidRDefault="000B2DC1" w:rsidP="004E399F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DC1" w:rsidRPr="00B8014A" w:rsidRDefault="000B2DC1" w:rsidP="004E39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2FC9">
              <w:rPr>
                <w:rFonts w:ascii="Times New Roman" w:hAnsi="Times New Roman" w:cs="Times New Roman"/>
                <w:sz w:val="24"/>
                <w:szCs w:val="24"/>
              </w:rPr>
              <w:t>Доля обеспечения автономными резервными источниками электроснабжения объектов  жизнеобеспечения.</w:t>
            </w:r>
          </w:p>
        </w:tc>
        <w:tc>
          <w:tcPr>
            <w:tcW w:w="1134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rPr>
          <w:trHeight w:val="683"/>
        </w:trPr>
        <w:tc>
          <w:tcPr>
            <w:tcW w:w="653" w:type="dxa"/>
            <w:vMerge/>
          </w:tcPr>
          <w:p w:rsidR="000B2DC1" w:rsidRPr="00B257CF" w:rsidRDefault="000B2DC1" w:rsidP="004E399F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DC1" w:rsidRPr="00C72FC9" w:rsidRDefault="000B2DC1" w:rsidP="004E399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необходимые для расчета целевого показателя</w:t>
            </w:r>
          </w:p>
        </w:tc>
        <w:tc>
          <w:tcPr>
            <w:tcW w:w="1134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c>
          <w:tcPr>
            <w:tcW w:w="653" w:type="dxa"/>
            <w:vMerge/>
          </w:tcPr>
          <w:p w:rsidR="000B2DC1" w:rsidRPr="00B257CF" w:rsidRDefault="000B2DC1" w:rsidP="004E399F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DC1" w:rsidRPr="0053161A" w:rsidRDefault="000B2DC1" w:rsidP="004E39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161A">
              <w:rPr>
                <w:rFonts w:ascii="Times New Roman" w:hAnsi="Times New Roman" w:cs="Times New Roman"/>
                <w:sz w:val="24"/>
                <w:szCs w:val="24"/>
              </w:rPr>
              <w:t>Общее количество объектов жизнеобеспечения на территории муниципального образования</w:t>
            </w:r>
          </w:p>
        </w:tc>
        <w:tc>
          <w:tcPr>
            <w:tcW w:w="1134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c>
          <w:tcPr>
            <w:tcW w:w="653" w:type="dxa"/>
            <w:vMerge/>
          </w:tcPr>
          <w:p w:rsidR="000B2DC1" w:rsidRPr="00B257CF" w:rsidRDefault="000B2DC1" w:rsidP="004E399F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DC1" w:rsidRPr="0053161A" w:rsidRDefault="000B2DC1" w:rsidP="004E39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161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жизнеобеспечения, не имеющих требуемой категории надежности электроснабжения и не оснащенных автономным резервным источником электроснабжения</w:t>
            </w:r>
          </w:p>
        </w:tc>
        <w:tc>
          <w:tcPr>
            <w:tcW w:w="1134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c>
          <w:tcPr>
            <w:tcW w:w="653" w:type="dxa"/>
            <w:vMerge/>
          </w:tcPr>
          <w:p w:rsidR="000B2DC1" w:rsidRPr="00B257CF" w:rsidRDefault="000B2DC1" w:rsidP="004E399F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DC1" w:rsidRPr="0053161A" w:rsidRDefault="000B2DC1" w:rsidP="004E39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161A">
              <w:rPr>
                <w:rFonts w:ascii="Times New Roman" w:hAnsi="Times New Roman" w:cs="Times New Roman"/>
                <w:sz w:val="24"/>
                <w:szCs w:val="24"/>
              </w:rPr>
              <w:t>Наличие автономных резервных источников электроснабжения на объектах жизнеобеспечения</w:t>
            </w:r>
          </w:p>
        </w:tc>
        <w:tc>
          <w:tcPr>
            <w:tcW w:w="1134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rPr>
          <w:trHeight w:val="608"/>
        </w:trPr>
        <w:tc>
          <w:tcPr>
            <w:tcW w:w="653" w:type="dxa"/>
            <w:vMerge w:val="restart"/>
          </w:tcPr>
          <w:p w:rsidR="000B2DC1" w:rsidRPr="00B257CF" w:rsidRDefault="000B2DC1" w:rsidP="004E399F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09" w:type="dxa"/>
            <w:vMerge w:val="restart"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41027">
              <w:rPr>
                <w:sz w:val="24"/>
                <w:szCs w:val="24"/>
              </w:rPr>
              <w:t>убсидии в целях финансового обеспечения затрат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4962" w:type="dxa"/>
          </w:tcPr>
          <w:p w:rsidR="000B2DC1" w:rsidRPr="00E32A2B" w:rsidRDefault="000B2DC1" w:rsidP="004E399F">
            <w:pPr>
              <w:pStyle w:val="Style6"/>
              <w:widowControl/>
              <w:spacing w:line="36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 w:rsidRPr="00E32A2B">
              <w:rPr>
                <w:rStyle w:val="FontStyle13"/>
              </w:rPr>
              <w:t>Коэффициент полезного действия котла</w:t>
            </w:r>
            <w:r>
              <w:rPr>
                <w:rStyle w:val="FontStyle13"/>
              </w:rPr>
              <w:t xml:space="preserve">  (если мероприятие предусматривает замену котла)</w:t>
            </w:r>
          </w:p>
        </w:tc>
        <w:tc>
          <w:tcPr>
            <w:tcW w:w="1134" w:type="dxa"/>
          </w:tcPr>
          <w:p w:rsidR="000B2DC1" w:rsidRDefault="000B2DC1" w:rsidP="004E39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c>
          <w:tcPr>
            <w:tcW w:w="653" w:type="dxa"/>
            <w:vMerge/>
          </w:tcPr>
          <w:p w:rsidR="000B2DC1" w:rsidRPr="00B257CF" w:rsidRDefault="000B2DC1" w:rsidP="004E399F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DC1" w:rsidRPr="0053161A" w:rsidRDefault="000B2DC1" w:rsidP="004E39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Годовое потребление энергоресурсов в натуральном выражении при реализации мероприятия (подтверждается расчетами) </w:t>
            </w:r>
          </w:p>
        </w:tc>
        <w:tc>
          <w:tcPr>
            <w:tcW w:w="1134" w:type="dxa"/>
          </w:tcPr>
          <w:p w:rsidR="000B2DC1" w:rsidRDefault="000B2DC1" w:rsidP="004E39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Т.у.т.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rPr>
          <w:trHeight w:val="1098"/>
        </w:trPr>
        <w:tc>
          <w:tcPr>
            <w:tcW w:w="653" w:type="dxa"/>
            <w:vMerge w:val="restart"/>
          </w:tcPr>
          <w:p w:rsidR="000B2DC1" w:rsidRPr="00B257CF" w:rsidRDefault="000B2DC1" w:rsidP="004E399F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09" w:type="dxa"/>
            <w:vMerge w:val="restart"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41027">
              <w:rPr>
                <w:sz w:val="24"/>
                <w:szCs w:val="24"/>
              </w:rPr>
              <w:t>убсидия в целях финансового обеспечения затрат по выполнению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4962" w:type="dxa"/>
            <w:vAlign w:val="center"/>
          </w:tcPr>
          <w:p w:rsidR="000B2DC1" w:rsidRPr="00B8014A" w:rsidRDefault="000B2DC1" w:rsidP="004E399F">
            <w:pPr>
              <w:rPr>
                <w:sz w:val="24"/>
                <w:szCs w:val="24"/>
              </w:rPr>
            </w:pPr>
            <w:r w:rsidRPr="00B8014A">
              <w:rPr>
                <w:sz w:val="24"/>
                <w:szCs w:val="24"/>
              </w:rPr>
              <w:t>Уменьшение доли водопроводной  сети, нуждающейся в замене</w:t>
            </w:r>
          </w:p>
        </w:tc>
        <w:tc>
          <w:tcPr>
            <w:tcW w:w="1134" w:type="dxa"/>
          </w:tcPr>
          <w:p w:rsidR="000B2DC1" w:rsidRDefault="000B2DC1" w:rsidP="004E39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c>
          <w:tcPr>
            <w:tcW w:w="653" w:type="dxa"/>
            <w:vMerge/>
          </w:tcPr>
          <w:p w:rsidR="000B2DC1" w:rsidRPr="00B257CF" w:rsidRDefault="000B2DC1" w:rsidP="004E399F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B2DC1" w:rsidRPr="0062727B" w:rsidRDefault="000B2DC1" w:rsidP="004E399F">
            <w:pPr>
              <w:rPr>
                <w:sz w:val="24"/>
                <w:szCs w:val="24"/>
              </w:rPr>
            </w:pPr>
            <w:r w:rsidRPr="0062727B">
              <w:rPr>
                <w:sz w:val="24"/>
                <w:szCs w:val="24"/>
              </w:rPr>
              <w:t>Протяженность отремонтированной водопроводной сети</w:t>
            </w:r>
          </w:p>
        </w:tc>
        <w:tc>
          <w:tcPr>
            <w:tcW w:w="1134" w:type="dxa"/>
          </w:tcPr>
          <w:p w:rsidR="000B2DC1" w:rsidRDefault="000B2DC1" w:rsidP="004E399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п.м.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  <w:tr w:rsidR="000B2DC1" w:rsidRPr="00B257CF" w:rsidTr="004E399F">
        <w:trPr>
          <w:trHeight w:val="1307"/>
        </w:trPr>
        <w:tc>
          <w:tcPr>
            <w:tcW w:w="653" w:type="dxa"/>
          </w:tcPr>
          <w:p w:rsidR="000B2DC1" w:rsidRPr="00B257CF" w:rsidRDefault="000B2DC1" w:rsidP="004E399F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09" w:type="dxa"/>
          </w:tcPr>
          <w:p w:rsidR="000B2DC1" w:rsidRPr="00B257CF" w:rsidRDefault="000B2DC1" w:rsidP="004E399F">
            <w:pPr>
              <w:ind w:lef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41027">
              <w:rPr>
                <w:sz w:val="24"/>
                <w:szCs w:val="24"/>
              </w:rPr>
              <w:t>убсидия в целях финансового обеспечения затрат  по выполнению  мероприятий по повышению надежности и энергетической эффективности в системах водоснабжения и водоотведения</w:t>
            </w:r>
          </w:p>
        </w:tc>
        <w:tc>
          <w:tcPr>
            <w:tcW w:w="4962" w:type="dxa"/>
          </w:tcPr>
          <w:p w:rsidR="000B2DC1" w:rsidRPr="0053161A" w:rsidRDefault="000B2DC1" w:rsidP="004E39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уменьшения потребления электрической энергии</w:t>
            </w:r>
          </w:p>
        </w:tc>
        <w:tc>
          <w:tcPr>
            <w:tcW w:w="1134" w:type="dxa"/>
          </w:tcPr>
          <w:p w:rsidR="000B2DC1" w:rsidRDefault="000B2DC1" w:rsidP="004E399F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B2DC1" w:rsidRPr="00B257CF" w:rsidRDefault="000B2DC1" w:rsidP="004E399F">
            <w:pPr>
              <w:ind w:left="360"/>
              <w:rPr>
                <w:sz w:val="24"/>
                <w:szCs w:val="24"/>
              </w:rPr>
            </w:pPr>
          </w:p>
        </w:tc>
      </w:tr>
    </w:tbl>
    <w:p w:rsidR="000B2DC1" w:rsidRDefault="000B2DC1" w:rsidP="000B2DC1">
      <w:pPr>
        <w:ind w:left="142"/>
        <w:jc w:val="center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  <w:sectPr w:rsidR="000B2DC1" w:rsidSect="0062727B">
          <w:pgSz w:w="16838" w:h="11906" w:orient="landscape"/>
          <w:pgMar w:top="567" w:right="567" w:bottom="1276" w:left="1985" w:header="720" w:footer="720" w:gutter="0"/>
          <w:cols w:space="720"/>
          <w:docGrid w:linePitch="272"/>
        </w:sectPr>
      </w:pPr>
    </w:p>
    <w:p w:rsidR="000B2DC1" w:rsidRPr="00DB1F00" w:rsidRDefault="000B2DC1" w:rsidP="000B2DC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rFonts w:ascii="Courier New" w:eastAsia="Calibri" w:hAnsi="Courier New" w:cs="Courier New"/>
        </w:rPr>
        <w:lastRenderedPageBreak/>
        <w:t xml:space="preserve">                                               </w:t>
      </w:r>
      <w:r w:rsidRPr="00DB1F00">
        <w:rPr>
          <w:bCs/>
          <w:sz w:val="24"/>
          <w:szCs w:val="24"/>
        </w:rPr>
        <w:t xml:space="preserve">Приложение 2 к Порядку </w:t>
      </w:r>
    </w:p>
    <w:p w:rsidR="000B2DC1" w:rsidRPr="00DB1F00" w:rsidRDefault="000B2DC1" w:rsidP="000B2DC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0B2DC1" w:rsidRPr="00DB1F00" w:rsidRDefault="000B2DC1" w:rsidP="000B2DC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B1F00">
        <w:rPr>
          <w:bCs/>
          <w:sz w:val="24"/>
          <w:szCs w:val="24"/>
        </w:rPr>
        <w:t xml:space="preserve">                                            </w:t>
      </w:r>
    </w:p>
    <w:p w:rsidR="000B2DC1" w:rsidRDefault="000B2DC1" w:rsidP="000B2DC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B1F00"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>Главе администрации Сосновоборского</w:t>
      </w:r>
    </w:p>
    <w:p w:rsidR="000B2DC1" w:rsidRDefault="000B2DC1" w:rsidP="000B2DC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городского округа </w:t>
      </w:r>
    </w:p>
    <w:p w:rsidR="000B2DC1" w:rsidRDefault="000B2DC1" w:rsidP="000B2DC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 w:rsidR="000B2DC1" w:rsidRPr="00DB1F00" w:rsidRDefault="000B2DC1" w:rsidP="000B2DC1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0B2DC1" w:rsidRPr="00DB1F00" w:rsidRDefault="000B2DC1" w:rsidP="000B2DC1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0B2DC1" w:rsidRPr="00DB1F00" w:rsidRDefault="000B2DC1" w:rsidP="000B2DC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B1F00">
        <w:rPr>
          <w:bCs/>
          <w:sz w:val="24"/>
          <w:szCs w:val="24"/>
        </w:rPr>
        <w:t>ЗАЯВКА</w:t>
      </w:r>
    </w:p>
    <w:p w:rsidR="000B2DC1" w:rsidRPr="00DB1F00" w:rsidRDefault="000B2DC1" w:rsidP="000B2D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B1F00">
        <w:rPr>
          <w:bCs/>
          <w:sz w:val="24"/>
          <w:szCs w:val="24"/>
        </w:rPr>
        <w:t>___________________________________________________________________________</w:t>
      </w:r>
    </w:p>
    <w:p w:rsidR="000B2DC1" w:rsidRPr="00B32BFB" w:rsidRDefault="000B2DC1" w:rsidP="000B2DC1">
      <w:pPr>
        <w:autoSpaceDE w:val="0"/>
        <w:autoSpaceDN w:val="0"/>
        <w:adjustRightInd w:val="0"/>
        <w:jc w:val="center"/>
        <w:rPr>
          <w:szCs w:val="24"/>
        </w:rPr>
      </w:pPr>
      <w:r w:rsidRPr="00DB1F00">
        <w:rPr>
          <w:bCs/>
          <w:sz w:val="24"/>
          <w:szCs w:val="24"/>
        </w:rPr>
        <w:t>(</w:t>
      </w:r>
      <w:r w:rsidRPr="00DB1F00">
        <w:rPr>
          <w:szCs w:val="24"/>
        </w:rPr>
        <w:t>наименование</w:t>
      </w:r>
      <w:r>
        <w:rPr>
          <w:bCs/>
          <w:sz w:val="24"/>
          <w:szCs w:val="24"/>
        </w:rPr>
        <w:t xml:space="preserve"> </w:t>
      </w:r>
      <w:r w:rsidRPr="009B36E0">
        <w:rPr>
          <w:szCs w:val="24"/>
        </w:rPr>
        <w:t>юридическ</w:t>
      </w:r>
      <w:r>
        <w:rPr>
          <w:szCs w:val="24"/>
        </w:rPr>
        <w:t>ого</w:t>
      </w:r>
      <w:r w:rsidRPr="009B36E0">
        <w:rPr>
          <w:szCs w:val="24"/>
        </w:rPr>
        <w:t xml:space="preserve"> лица (за исключением государственных (муниципальных) учреждений)</w:t>
      </w:r>
      <w:r>
        <w:rPr>
          <w:szCs w:val="24"/>
        </w:rPr>
        <w:t>,</w:t>
      </w:r>
      <w:r w:rsidRPr="009B36E0">
        <w:rPr>
          <w:szCs w:val="24"/>
        </w:rPr>
        <w:t xml:space="preserve"> индивидуальн</w:t>
      </w:r>
      <w:r>
        <w:rPr>
          <w:szCs w:val="24"/>
        </w:rPr>
        <w:t>ого</w:t>
      </w:r>
      <w:r w:rsidRPr="009B36E0">
        <w:rPr>
          <w:szCs w:val="24"/>
        </w:rPr>
        <w:t xml:space="preserve"> предпринимател</w:t>
      </w:r>
      <w:r>
        <w:rPr>
          <w:szCs w:val="24"/>
        </w:rPr>
        <w:t>я</w:t>
      </w:r>
      <w:r w:rsidRPr="009B36E0">
        <w:rPr>
          <w:szCs w:val="24"/>
        </w:rPr>
        <w:t xml:space="preserve">, </w:t>
      </w:r>
      <w:r w:rsidRPr="00E41027">
        <w:t>физическ</w:t>
      </w:r>
      <w:r>
        <w:t>ое</w:t>
      </w:r>
      <w:r w:rsidRPr="00E41027">
        <w:t xml:space="preserve"> лиц</w:t>
      </w:r>
      <w:r>
        <w:t>о</w:t>
      </w:r>
      <w:r w:rsidRPr="00E41027">
        <w:t xml:space="preserve"> - </w:t>
      </w:r>
      <w:r w:rsidRPr="009B36E0">
        <w:rPr>
          <w:szCs w:val="24"/>
        </w:rPr>
        <w:t>производител</w:t>
      </w:r>
      <w:r>
        <w:rPr>
          <w:szCs w:val="24"/>
        </w:rPr>
        <w:t>ь</w:t>
      </w:r>
      <w:r w:rsidRPr="009B36E0">
        <w:rPr>
          <w:szCs w:val="24"/>
        </w:rPr>
        <w:t xml:space="preserve"> товаров, работ</w:t>
      </w:r>
      <w:r>
        <w:rPr>
          <w:szCs w:val="24"/>
        </w:rPr>
        <w:t xml:space="preserve">, </w:t>
      </w:r>
      <w:r w:rsidRPr="009B36E0">
        <w:rPr>
          <w:szCs w:val="24"/>
        </w:rPr>
        <w:t>услуг</w:t>
      </w:r>
      <w:r>
        <w:rPr>
          <w:szCs w:val="24"/>
        </w:rPr>
        <w:t xml:space="preserve">  в сфере жилищно-коммунального комплекса</w:t>
      </w:r>
      <w:r w:rsidRPr="00DB1F0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B32BFB">
        <w:rPr>
          <w:szCs w:val="24"/>
        </w:rPr>
        <w:t>(далее –</w:t>
      </w:r>
      <w:r>
        <w:rPr>
          <w:szCs w:val="24"/>
        </w:rPr>
        <w:t xml:space="preserve"> </w:t>
      </w:r>
      <w:r w:rsidRPr="00B32BFB">
        <w:rPr>
          <w:szCs w:val="24"/>
        </w:rPr>
        <w:t>получатели субсидий)</w:t>
      </w:r>
    </w:p>
    <w:p w:rsidR="000B2DC1" w:rsidRPr="00DB1F00" w:rsidRDefault="000B2DC1" w:rsidP="000B2D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B2DC1" w:rsidRPr="00A434EE" w:rsidRDefault="000B2DC1" w:rsidP="000B2DC1">
      <w:pPr>
        <w:autoSpaceDE w:val="0"/>
        <w:autoSpaceDN w:val="0"/>
        <w:adjustRightInd w:val="0"/>
        <w:jc w:val="both"/>
        <w:rPr>
          <w:sz w:val="24"/>
        </w:rPr>
      </w:pPr>
      <w:r w:rsidRPr="00A434EE">
        <w:rPr>
          <w:sz w:val="24"/>
        </w:rPr>
        <w:t>для участия  в отборе получателей субсидий  для предоставления субсидий из бюджета Сосновоборского городского округа</w:t>
      </w:r>
      <w:r>
        <w:rPr>
          <w:sz w:val="24"/>
        </w:rPr>
        <w:t xml:space="preserve"> в 20________году</w:t>
      </w:r>
      <w:r w:rsidRPr="00A434EE">
        <w:rPr>
          <w:sz w:val="24"/>
        </w:rPr>
        <w:t xml:space="preserve"> на _____________________________________________</w:t>
      </w:r>
      <w:r>
        <w:rPr>
          <w:sz w:val="24"/>
        </w:rPr>
        <w:t xml:space="preserve">______________________________ </w:t>
      </w:r>
      <w:r w:rsidRPr="00A434EE">
        <w:rPr>
          <w:sz w:val="24"/>
        </w:rPr>
        <w:t xml:space="preserve">в рамках </w:t>
      </w:r>
      <w:r>
        <w:rPr>
          <w:sz w:val="24"/>
        </w:rPr>
        <w:t xml:space="preserve"> </w:t>
      </w:r>
    </w:p>
    <w:p w:rsidR="000B2DC1" w:rsidRPr="00A434EE" w:rsidRDefault="000B2DC1" w:rsidP="000B2DC1">
      <w:pPr>
        <w:autoSpaceDE w:val="0"/>
        <w:autoSpaceDN w:val="0"/>
        <w:adjustRightInd w:val="0"/>
        <w:jc w:val="center"/>
        <w:rPr>
          <w:szCs w:val="24"/>
        </w:rPr>
      </w:pPr>
      <w:r w:rsidRPr="00A434EE">
        <w:rPr>
          <w:szCs w:val="24"/>
        </w:rPr>
        <w:t>(наименование мероприятия)</w:t>
      </w:r>
    </w:p>
    <w:p w:rsidR="000B2DC1" w:rsidRDefault="000B2DC1" w:rsidP="000B2DC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 ____________________________________________________________________________________________________________________________________________________________________</w:t>
      </w:r>
    </w:p>
    <w:p w:rsidR="000B2DC1" w:rsidRPr="00B32BFB" w:rsidRDefault="000B2DC1" w:rsidP="000B2DC1">
      <w:pPr>
        <w:autoSpaceDE w:val="0"/>
        <w:autoSpaceDN w:val="0"/>
        <w:adjustRightInd w:val="0"/>
        <w:jc w:val="center"/>
        <w:rPr>
          <w:szCs w:val="24"/>
        </w:rPr>
      </w:pPr>
      <w:r w:rsidRPr="00B32BFB">
        <w:rPr>
          <w:szCs w:val="24"/>
        </w:rPr>
        <w:t>(наименование подпрограммы)</w:t>
      </w:r>
    </w:p>
    <w:p w:rsidR="000B2DC1" w:rsidRDefault="000B2DC1" w:rsidP="000B2D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2DC1" w:rsidRDefault="000B2DC1" w:rsidP="000B2D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1027">
        <w:rPr>
          <w:sz w:val="24"/>
        </w:rPr>
        <w:t xml:space="preserve">государственной программы Ленинградской области </w:t>
      </w:r>
      <w:r w:rsidRPr="00E41027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</w:t>
      </w:r>
    </w:p>
    <w:p w:rsidR="000B2DC1" w:rsidRDefault="000B2DC1" w:rsidP="000B2D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1027">
        <w:rPr>
          <w:sz w:val="24"/>
          <w:szCs w:val="24"/>
        </w:rPr>
        <w:t>энергоэффективности в Ленинградской области»</w:t>
      </w:r>
      <w:r>
        <w:rPr>
          <w:sz w:val="24"/>
          <w:szCs w:val="24"/>
        </w:rPr>
        <w:t xml:space="preserve"> </w:t>
      </w:r>
    </w:p>
    <w:p w:rsidR="000B2DC1" w:rsidRDefault="000B2DC1" w:rsidP="000B2D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следующему (им) объекту(ам):________________________________________________________</w:t>
      </w:r>
    </w:p>
    <w:p w:rsidR="000B2DC1" w:rsidRDefault="000B2DC1" w:rsidP="000B2D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</w:t>
      </w:r>
    </w:p>
    <w:p w:rsidR="000B2DC1" w:rsidRDefault="000B2DC1" w:rsidP="000B2D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B2DC1" w:rsidRDefault="000B2DC1" w:rsidP="000B2D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E81">
        <w:rPr>
          <w:rFonts w:ascii="Times New Roman" w:hAnsi="Times New Roman" w:cs="Times New Roman"/>
          <w:sz w:val="24"/>
          <w:szCs w:val="24"/>
        </w:rPr>
        <w:t xml:space="preserve">К заявке прилагаются </w:t>
      </w: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0B2DC1" w:rsidRDefault="000B2DC1" w:rsidP="000B2DC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____________________________ на       </w:t>
      </w:r>
      <w:r w:rsidRPr="00DB1F00">
        <w:rPr>
          <w:bCs/>
          <w:sz w:val="24"/>
          <w:szCs w:val="24"/>
        </w:rPr>
        <w:t>_____ л., в _______ экз.</w:t>
      </w:r>
    </w:p>
    <w:p w:rsidR="000B2DC1" w:rsidRDefault="000B2DC1" w:rsidP="000B2DC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____________________________ на       </w:t>
      </w:r>
      <w:r w:rsidRPr="00DB1F00">
        <w:rPr>
          <w:bCs/>
          <w:sz w:val="24"/>
          <w:szCs w:val="24"/>
        </w:rPr>
        <w:t>_____ л., в _______ экз.</w:t>
      </w:r>
    </w:p>
    <w:p w:rsidR="000B2DC1" w:rsidRPr="00DB1F00" w:rsidRDefault="000B2DC1" w:rsidP="000B2DC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B2DC1" w:rsidRPr="00DB1F00" w:rsidRDefault="000B2DC1" w:rsidP="000B2D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B2DC1" w:rsidRPr="004348C2" w:rsidRDefault="000B2DC1" w:rsidP="000B2DC1">
      <w:pPr>
        <w:ind w:firstLine="708"/>
      </w:pPr>
      <w:r w:rsidRPr="004348C2">
        <w:t>Руководитель Получателя</w:t>
      </w:r>
    </w:p>
    <w:p w:rsidR="000B2DC1" w:rsidRPr="004348C2" w:rsidRDefault="000B2DC1" w:rsidP="000B2DC1">
      <w:pPr>
        <w:ind w:firstLine="708"/>
      </w:pPr>
      <w:r w:rsidRPr="004348C2">
        <w:t>(уполномоченное лицо)   _______________ _________ _____________________</w:t>
      </w:r>
      <w:r>
        <w:t xml:space="preserve">  Мп            дата</w:t>
      </w:r>
    </w:p>
    <w:p w:rsidR="000B2DC1" w:rsidRPr="004348C2" w:rsidRDefault="000B2DC1" w:rsidP="000B2DC1">
      <w:pPr>
        <w:ind w:firstLine="708"/>
      </w:pPr>
      <w:r w:rsidRPr="004348C2">
        <w:t xml:space="preserve">                          (должность)   (подпись) (расшифровка подписи)</w:t>
      </w:r>
    </w:p>
    <w:p w:rsidR="000B2DC1" w:rsidRPr="00DB1F00" w:rsidRDefault="000B2DC1" w:rsidP="000B2DC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0B2DC1" w:rsidRPr="00DB1F00" w:rsidRDefault="000B2DC1" w:rsidP="000B2DC1">
      <w:pPr>
        <w:ind w:left="7080"/>
        <w:rPr>
          <w:bCs/>
          <w:sz w:val="24"/>
          <w:szCs w:val="24"/>
        </w:rPr>
      </w:pPr>
    </w:p>
    <w:p w:rsidR="000B2DC1" w:rsidRPr="00DB1F00" w:rsidRDefault="000B2DC1" w:rsidP="000B2DC1">
      <w:pPr>
        <w:ind w:left="7080"/>
        <w:rPr>
          <w:bCs/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tbl>
      <w:tblPr>
        <w:tblW w:w="10632" w:type="dxa"/>
        <w:tblInd w:w="-34" w:type="dxa"/>
        <w:tblLook w:val="04A0"/>
      </w:tblPr>
      <w:tblGrid>
        <w:gridCol w:w="5245"/>
        <w:gridCol w:w="5387"/>
      </w:tblGrid>
      <w:tr w:rsidR="000B2DC1" w:rsidRPr="00BC2ABF" w:rsidTr="004E399F">
        <w:tc>
          <w:tcPr>
            <w:tcW w:w="5245" w:type="dxa"/>
          </w:tcPr>
          <w:p w:rsidR="000B2DC1" w:rsidRPr="000839E3" w:rsidRDefault="000B2DC1" w:rsidP="004E399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B2DC1" w:rsidRPr="000839E3" w:rsidRDefault="000B2DC1" w:rsidP="004E399F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0B2DC1" w:rsidRDefault="000B2DC1" w:rsidP="000B2DC1">
      <w:pPr>
        <w:ind w:firstLine="709"/>
        <w:rPr>
          <w:sz w:val="24"/>
          <w:szCs w:val="24"/>
        </w:rPr>
      </w:pPr>
    </w:p>
    <w:p w:rsidR="000B2DC1" w:rsidRDefault="000B2DC1" w:rsidP="000B2DC1">
      <w:pPr>
        <w:ind w:firstLine="709"/>
        <w:rPr>
          <w:sz w:val="24"/>
          <w:szCs w:val="24"/>
        </w:rPr>
      </w:pPr>
    </w:p>
    <w:p w:rsidR="000B2DC1" w:rsidRDefault="000B2DC1" w:rsidP="000B2DC1">
      <w:pPr>
        <w:ind w:firstLine="709"/>
        <w:rPr>
          <w:sz w:val="24"/>
          <w:szCs w:val="24"/>
        </w:rPr>
      </w:pPr>
    </w:p>
    <w:p w:rsidR="000B2DC1" w:rsidRDefault="000B2DC1" w:rsidP="000B2DC1">
      <w:pPr>
        <w:ind w:firstLine="709"/>
        <w:rPr>
          <w:sz w:val="24"/>
          <w:szCs w:val="24"/>
        </w:rPr>
      </w:pPr>
    </w:p>
    <w:p w:rsidR="000B2DC1" w:rsidRDefault="000B2DC1" w:rsidP="000B2DC1">
      <w:pPr>
        <w:ind w:firstLine="709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B1F00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3</w:t>
      </w:r>
      <w:r w:rsidRPr="00DB1F00">
        <w:rPr>
          <w:bCs/>
          <w:sz w:val="24"/>
          <w:szCs w:val="24"/>
        </w:rPr>
        <w:t xml:space="preserve"> к Порядку </w:t>
      </w:r>
    </w:p>
    <w:p w:rsidR="000B2DC1" w:rsidRDefault="000B2DC1" w:rsidP="000B2DC1">
      <w:pPr>
        <w:ind w:left="7080"/>
        <w:rPr>
          <w:sz w:val="24"/>
          <w:szCs w:val="24"/>
        </w:rPr>
      </w:pPr>
    </w:p>
    <w:p w:rsidR="000B2DC1" w:rsidRDefault="000B2DC1" w:rsidP="000B2DC1">
      <w:pPr>
        <w:jc w:val="right"/>
      </w:pPr>
    </w:p>
    <w:p w:rsidR="000B2DC1" w:rsidRPr="00B17A63" w:rsidRDefault="000B2DC1" w:rsidP="000B2DC1">
      <w:pPr>
        <w:jc w:val="right"/>
        <w:rPr>
          <w:sz w:val="24"/>
          <w:szCs w:val="24"/>
        </w:rPr>
      </w:pPr>
    </w:p>
    <w:p w:rsidR="000B2DC1" w:rsidRPr="00B17A63" w:rsidRDefault="000B2DC1" w:rsidP="000B2DC1">
      <w:pPr>
        <w:jc w:val="center"/>
        <w:rPr>
          <w:sz w:val="24"/>
          <w:szCs w:val="24"/>
        </w:rPr>
      </w:pPr>
      <w:r w:rsidRPr="00B17A63">
        <w:rPr>
          <w:sz w:val="24"/>
          <w:szCs w:val="24"/>
        </w:rPr>
        <w:t>ОПРОСНЫЙ ЛИСТ</w:t>
      </w:r>
    </w:p>
    <w:p w:rsidR="000B2DC1" w:rsidRPr="00B17A63" w:rsidRDefault="000B2DC1" w:rsidP="000B2DC1">
      <w:pPr>
        <w:jc w:val="center"/>
        <w:rPr>
          <w:sz w:val="24"/>
          <w:szCs w:val="24"/>
        </w:rPr>
      </w:pPr>
    </w:p>
    <w:p w:rsidR="000B2DC1" w:rsidRPr="00B17A63" w:rsidRDefault="000B2DC1" w:rsidP="000B2D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Pr="00B17A63">
        <w:rPr>
          <w:sz w:val="24"/>
          <w:szCs w:val="24"/>
          <w:u w:val="single"/>
        </w:rPr>
        <w:t>Наименование муниципального образования</w:t>
      </w:r>
      <w:r w:rsidRPr="008B1871">
        <w:rPr>
          <w:sz w:val="24"/>
          <w:szCs w:val="24"/>
        </w:rPr>
        <w:t>___________________________</w:t>
      </w:r>
    </w:p>
    <w:p w:rsidR="000B2DC1" w:rsidRDefault="000B2DC1" w:rsidP="000B2DC1">
      <w:pPr>
        <w:jc w:val="center"/>
      </w:pPr>
    </w:p>
    <w:p w:rsidR="000B2DC1" w:rsidRPr="008B1871" w:rsidRDefault="000B2DC1" w:rsidP="000B2DC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 </w:t>
      </w:r>
      <w:r w:rsidRPr="00B17A63">
        <w:rPr>
          <w:sz w:val="24"/>
          <w:szCs w:val="24"/>
          <w:u w:val="single"/>
        </w:rPr>
        <w:t xml:space="preserve">Наименование </w:t>
      </w:r>
      <w:r>
        <w:rPr>
          <w:sz w:val="24"/>
          <w:szCs w:val="24"/>
          <w:u w:val="single"/>
        </w:rPr>
        <w:t>объекта, мероприятия</w:t>
      </w:r>
      <w:r w:rsidRPr="008B1871">
        <w:rPr>
          <w:sz w:val="24"/>
          <w:szCs w:val="24"/>
        </w:rPr>
        <w:t>__________________________________</w:t>
      </w:r>
    </w:p>
    <w:p w:rsidR="000B2DC1" w:rsidRPr="008B1871" w:rsidRDefault="000B2DC1" w:rsidP="000B2DC1"/>
    <w:p w:rsidR="000B2DC1" w:rsidRPr="008B1871" w:rsidRDefault="000B2DC1" w:rsidP="000B2DC1">
      <w:pPr>
        <w:rPr>
          <w:sz w:val="24"/>
          <w:szCs w:val="24"/>
        </w:rPr>
      </w:pPr>
      <w:r>
        <w:rPr>
          <w:sz w:val="24"/>
          <w:szCs w:val="24"/>
          <w:u w:val="single"/>
        </w:rPr>
        <w:t>3.Стоимость работ (тыс.руб.</w:t>
      </w:r>
      <w:r w:rsidRPr="008B1871">
        <w:rPr>
          <w:sz w:val="24"/>
          <w:szCs w:val="24"/>
        </w:rPr>
        <w:t>)___________________________________________</w:t>
      </w:r>
    </w:p>
    <w:p w:rsidR="000B2DC1" w:rsidRPr="008B1871" w:rsidRDefault="000B2DC1" w:rsidP="000B2DC1"/>
    <w:p w:rsidR="000B2DC1" w:rsidRPr="008B1871" w:rsidRDefault="000B2DC1" w:rsidP="000B2DC1">
      <w:pPr>
        <w:rPr>
          <w:sz w:val="24"/>
          <w:szCs w:val="24"/>
        </w:rPr>
      </w:pPr>
      <w:r>
        <w:rPr>
          <w:sz w:val="24"/>
          <w:szCs w:val="24"/>
          <w:u w:val="single"/>
        </w:rPr>
        <w:t>4.Технические и количественные показатели</w:t>
      </w:r>
      <w:r w:rsidRPr="008B1871">
        <w:rPr>
          <w:sz w:val="24"/>
          <w:szCs w:val="24"/>
        </w:rPr>
        <w:t>_____________________________</w:t>
      </w:r>
    </w:p>
    <w:p w:rsidR="000B2DC1" w:rsidRDefault="000B2DC1" w:rsidP="000B2DC1">
      <w:pPr>
        <w:rPr>
          <w:sz w:val="24"/>
          <w:szCs w:val="24"/>
          <w:u w:val="single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1884"/>
        <w:gridCol w:w="1713"/>
        <w:gridCol w:w="1398"/>
        <w:gridCol w:w="1290"/>
        <w:gridCol w:w="1256"/>
        <w:gridCol w:w="1843"/>
      </w:tblGrid>
      <w:tr w:rsidR="000B2DC1" w:rsidRPr="00E75F00" w:rsidTr="004E399F">
        <w:tc>
          <w:tcPr>
            <w:tcW w:w="964" w:type="dxa"/>
          </w:tcPr>
          <w:p w:rsidR="000B2DC1" w:rsidRPr="00E75F00" w:rsidRDefault="000B2DC1" w:rsidP="004E399F">
            <w:pPr>
              <w:rPr>
                <w:sz w:val="22"/>
                <w:szCs w:val="22"/>
              </w:rPr>
            </w:pPr>
            <w:r w:rsidRPr="00E75F00">
              <w:rPr>
                <w:sz w:val="22"/>
                <w:szCs w:val="22"/>
              </w:rPr>
              <w:t>Объект</w:t>
            </w:r>
          </w:p>
        </w:tc>
        <w:tc>
          <w:tcPr>
            <w:tcW w:w="1884" w:type="dxa"/>
          </w:tcPr>
          <w:p w:rsidR="000B2DC1" w:rsidRPr="00E75F00" w:rsidRDefault="000B2DC1" w:rsidP="004E399F">
            <w:pPr>
              <w:rPr>
                <w:sz w:val="22"/>
                <w:szCs w:val="22"/>
              </w:rPr>
            </w:pPr>
            <w:r w:rsidRPr="00E75F00">
              <w:rPr>
                <w:sz w:val="22"/>
                <w:szCs w:val="22"/>
              </w:rPr>
              <w:t>Технические и количественные показатели</w:t>
            </w:r>
          </w:p>
        </w:tc>
        <w:tc>
          <w:tcPr>
            <w:tcW w:w="1713" w:type="dxa"/>
          </w:tcPr>
          <w:p w:rsidR="000B2DC1" w:rsidRPr="00E75F00" w:rsidRDefault="000B2DC1" w:rsidP="004E399F">
            <w:pPr>
              <w:rPr>
                <w:sz w:val="22"/>
                <w:szCs w:val="22"/>
              </w:rPr>
            </w:pPr>
            <w:r w:rsidRPr="00E75F00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398" w:type="dxa"/>
          </w:tcPr>
          <w:p w:rsidR="000B2DC1" w:rsidRPr="00E75F00" w:rsidRDefault="000B2DC1" w:rsidP="004E399F">
            <w:pPr>
              <w:rPr>
                <w:sz w:val="22"/>
                <w:szCs w:val="22"/>
              </w:rPr>
            </w:pPr>
            <w:r w:rsidRPr="00E75F00">
              <w:rPr>
                <w:sz w:val="22"/>
                <w:szCs w:val="22"/>
              </w:rPr>
              <w:t>Способ управления</w:t>
            </w:r>
          </w:p>
        </w:tc>
        <w:tc>
          <w:tcPr>
            <w:tcW w:w="1290" w:type="dxa"/>
          </w:tcPr>
          <w:p w:rsidR="000B2DC1" w:rsidRPr="00E75F00" w:rsidRDefault="000B2DC1" w:rsidP="004E399F">
            <w:pPr>
              <w:rPr>
                <w:sz w:val="22"/>
                <w:szCs w:val="22"/>
              </w:rPr>
            </w:pPr>
            <w:r w:rsidRPr="00E75F00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256" w:type="dxa"/>
          </w:tcPr>
          <w:p w:rsidR="000B2DC1" w:rsidRPr="00E75F00" w:rsidRDefault="000B2DC1" w:rsidP="004E399F">
            <w:pPr>
              <w:rPr>
                <w:sz w:val="22"/>
                <w:szCs w:val="22"/>
              </w:rPr>
            </w:pPr>
            <w:r w:rsidRPr="00E75F00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43" w:type="dxa"/>
          </w:tcPr>
          <w:p w:rsidR="000B2DC1" w:rsidRPr="00E75F00" w:rsidRDefault="000B2DC1" w:rsidP="004E399F">
            <w:pPr>
              <w:rPr>
                <w:sz w:val="22"/>
                <w:szCs w:val="22"/>
              </w:rPr>
            </w:pPr>
            <w:r w:rsidRPr="00E75F00">
              <w:rPr>
                <w:sz w:val="22"/>
                <w:szCs w:val="22"/>
              </w:rPr>
              <w:t>Дата последнего капит</w:t>
            </w:r>
            <w:r>
              <w:rPr>
                <w:sz w:val="22"/>
                <w:szCs w:val="22"/>
              </w:rPr>
              <w:t>ального</w:t>
            </w:r>
            <w:r w:rsidRPr="00E75F00">
              <w:rPr>
                <w:sz w:val="22"/>
                <w:szCs w:val="22"/>
              </w:rPr>
              <w:t xml:space="preserve"> ремонта или реконструкции</w:t>
            </w:r>
          </w:p>
        </w:tc>
      </w:tr>
      <w:tr w:rsidR="000B2DC1" w:rsidRPr="00E75F00" w:rsidTr="004E399F">
        <w:tc>
          <w:tcPr>
            <w:tcW w:w="964" w:type="dxa"/>
          </w:tcPr>
          <w:p w:rsidR="000B2DC1" w:rsidRPr="00E75F00" w:rsidRDefault="000B2DC1" w:rsidP="004E399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84" w:type="dxa"/>
          </w:tcPr>
          <w:p w:rsidR="000B2DC1" w:rsidRPr="00E75F00" w:rsidRDefault="000B2DC1" w:rsidP="004E399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13" w:type="dxa"/>
          </w:tcPr>
          <w:p w:rsidR="000B2DC1" w:rsidRPr="00E75F00" w:rsidRDefault="000B2DC1" w:rsidP="004E399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0B2DC1" w:rsidRPr="00E75F00" w:rsidRDefault="000B2DC1" w:rsidP="004E399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90" w:type="dxa"/>
          </w:tcPr>
          <w:p w:rsidR="000B2DC1" w:rsidRPr="00E75F00" w:rsidRDefault="000B2DC1" w:rsidP="004E399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0B2DC1" w:rsidRPr="00E75F00" w:rsidRDefault="000B2DC1" w:rsidP="004E399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B2DC1" w:rsidRPr="00E75F00" w:rsidRDefault="000B2DC1" w:rsidP="004E399F">
            <w:pPr>
              <w:rPr>
                <w:sz w:val="24"/>
                <w:szCs w:val="24"/>
                <w:u w:val="single"/>
              </w:rPr>
            </w:pPr>
          </w:p>
        </w:tc>
      </w:tr>
    </w:tbl>
    <w:p w:rsidR="000B2DC1" w:rsidRPr="00B17A63" w:rsidRDefault="000B2DC1" w:rsidP="000B2DC1">
      <w:pPr>
        <w:rPr>
          <w:sz w:val="24"/>
          <w:szCs w:val="24"/>
          <w:u w:val="single"/>
        </w:rPr>
      </w:pPr>
    </w:p>
    <w:p w:rsidR="000B2DC1" w:rsidRDefault="000B2DC1" w:rsidP="000B2DC1"/>
    <w:p w:rsidR="000B2DC1" w:rsidRDefault="000B2DC1" w:rsidP="000B2DC1">
      <w:pPr>
        <w:jc w:val="both"/>
        <w:rPr>
          <w:sz w:val="24"/>
          <w:szCs w:val="24"/>
        </w:rPr>
      </w:pPr>
      <w:r w:rsidRPr="00361124">
        <w:rPr>
          <w:sz w:val="24"/>
          <w:szCs w:val="24"/>
        </w:rPr>
        <w:t>5. Решение судебных органов, пре</w:t>
      </w:r>
      <w:r>
        <w:rPr>
          <w:sz w:val="24"/>
          <w:szCs w:val="24"/>
        </w:rPr>
        <w:t>д</w:t>
      </w:r>
      <w:r w:rsidRPr="00361124">
        <w:rPr>
          <w:sz w:val="24"/>
          <w:szCs w:val="24"/>
        </w:rPr>
        <w:t>писание надзорных органов о необходимости выполнения работ на объекте, Да</w:t>
      </w:r>
      <w:r>
        <w:rPr>
          <w:sz w:val="24"/>
          <w:szCs w:val="24"/>
        </w:rPr>
        <w:t xml:space="preserve"> –</w:t>
      </w:r>
      <w:r w:rsidRPr="00361124">
        <w:rPr>
          <w:sz w:val="24"/>
          <w:szCs w:val="24"/>
        </w:rPr>
        <w:t xml:space="preserve"> Нет</w:t>
      </w:r>
      <w:r>
        <w:rPr>
          <w:sz w:val="24"/>
          <w:szCs w:val="24"/>
        </w:rPr>
        <w:t>.</w:t>
      </w:r>
    </w:p>
    <w:p w:rsidR="000B2DC1" w:rsidRDefault="000B2DC1" w:rsidP="000B2DC1">
      <w:pPr>
        <w:jc w:val="both"/>
        <w:rPr>
          <w:sz w:val="24"/>
          <w:szCs w:val="24"/>
        </w:rPr>
      </w:pPr>
    </w:p>
    <w:p w:rsidR="000B2DC1" w:rsidRDefault="000B2DC1" w:rsidP="000B2DC1">
      <w:pPr>
        <w:jc w:val="both"/>
        <w:rPr>
          <w:sz w:val="24"/>
          <w:szCs w:val="24"/>
        </w:rPr>
      </w:pPr>
      <w:r>
        <w:rPr>
          <w:sz w:val="24"/>
          <w:szCs w:val="24"/>
        </w:rPr>
        <w:t>6. Количество аварий на объекте за последние два года (с приложением аварийных актов).</w:t>
      </w:r>
    </w:p>
    <w:p w:rsidR="000B2DC1" w:rsidRDefault="000B2DC1" w:rsidP="000B2DC1">
      <w:pPr>
        <w:jc w:val="both"/>
        <w:rPr>
          <w:sz w:val="24"/>
          <w:szCs w:val="24"/>
        </w:rPr>
      </w:pPr>
    </w:p>
    <w:p w:rsidR="000B2DC1" w:rsidRDefault="000B2DC1" w:rsidP="000B2DC1">
      <w:pPr>
        <w:jc w:val="both"/>
        <w:rPr>
          <w:sz w:val="24"/>
          <w:szCs w:val="24"/>
        </w:rPr>
      </w:pPr>
      <w:r>
        <w:rPr>
          <w:sz w:val="24"/>
          <w:szCs w:val="24"/>
        </w:rPr>
        <w:t>7. Социальная значимость мероприятия, определяемая как отношение количества человек (потребителей), чьи интересы затрагивает реализация мероприятий к общей численности жителей населенного пункта (человек).</w:t>
      </w:r>
    </w:p>
    <w:p w:rsidR="000B2DC1" w:rsidRDefault="000B2DC1" w:rsidP="000B2DC1">
      <w:pPr>
        <w:jc w:val="both"/>
        <w:rPr>
          <w:sz w:val="24"/>
          <w:szCs w:val="24"/>
        </w:rPr>
      </w:pPr>
      <w:r>
        <w:rPr>
          <w:sz w:val="24"/>
          <w:szCs w:val="24"/>
        </w:rPr>
        <w:t>8. Отсутствие объекта в производственной и инвестиционной программе.</w:t>
      </w:r>
    </w:p>
    <w:p w:rsidR="000B2DC1" w:rsidRDefault="000B2DC1" w:rsidP="000B2DC1">
      <w:pPr>
        <w:jc w:val="both"/>
        <w:rPr>
          <w:sz w:val="24"/>
          <w:szCs w:val="24"/>
        </w:rPr>
      </w:pPr>
    </w:p>
    <w:p w:rsidR="000B2DC1" w:rsidRDefault="000B2DC1" w:rsidP="000B2DC1">
      <w:pPr>
        <w:jc w:val="both"/>
        <w:rPr>
          <w:sz w:val="24"/>
          <w:szCs w:val="24"/>
        </w:rPr>
      </w:pPr>
    </w:p>
    <w:p w:rsidR="000B2DC1" w:rsidRDefault="000B2DC1" w:rsidP="000B2DC1">
      <w:pPr>
        <w:jc w:val="both"/>
        <w:rPr>
          <w:sz w:val="24"/>
          <w:szCs w:val="24"/>
        </w:rPr>
        <w:sectPr w:rsidR="000B2DC1" w:rsidSect="00B32BFB">
          <w:pgSz w:w="11906" w:h="16838"/>
          <w:pgMar w:top="567" w:right="1133" w:bottom="1985" w:left="567" w:header="720" w:footer="720" w:gutter="0"/>
          <w:cols w:space="720"/>
          <w:docGrid w:linePitch="272"/>
        </w:sectPr>
      </w:pPr>
    </w:p>
    <w:p w:rsidR="000B2DC1" w:rsidRDefault="000B2DC1" w:rsidP="000B2DC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A540B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4</w:t>
      </w:r>
      <w:r w:rsidRPr="003A540B">
        <w:rPr>
          <w:sz w:val="24"/>
          <w:szCs w:val="24"/>
        </w:rPr>
        <w:t xml:space="preserve"> </w:t>
      </w:r>
    </w:p>
    <w:p w:rsidR="000B2DC1" w:rsidRPr="003A540B" w:rsidRDefault="000B2DC1" w:rsidP="000B2DC1">
      <w:pPr>
        <w:jc w:val="right"/>
        <w:rPr>
          <w:sz w:val="24"/>
          <w:szCs w:val="24"/>
        </w:rPr>
      </w:pPr>
      <w:r w:rsidRPr="003A540B">
        <w:rPr>
          <w:sz w:val="24"/>
          <w:szCs w:val="24"/>
        </w:rPr>
        <w:t>к Порядку</w:t>
      </w:r>
    </w:p>
    <w:p w:rsidR="000B2DC1" w:rsidRPr="00D00353" w:rsidRDefault="000B2DC1" w:rsidP="000B2DC1">
      <w:pPr>
        <w:jc w:val="right"/>
      </w:pPr>
    </w:p>
    <w:p w:rsidR="000B2DC1" w:rsidRDefault="000B2DC1" w:rsidP="000B2DC1">
      <w:pPr>
        <w:jc w:val="center"/>
      </w:pPr>
    </w:p>
    <w:p w:rsidR="000B2DC1" w:rsidRPr="003A540B" w:rsidRDefault="000B2DC1" w:rsidP="000B2DC1">
      <w:pPr>
        <w:jc w:val="center"/>
        <w:rPr>
          <w:sz w:val="24"/>
          <w:szCs w:val="24"/>
        </w:rPr>
      </w:pPr>
      <w:r w:rsidRPr="003A540B">
        <w:rPr>
          <w:sz w:val="24"/>
          <w:szCs w:val="24"/>
        </w:rPr>
        <w:t>ОТЧЕТ</w:t>
      </w:r>
    </w:p>
    <w:p w:rsidR="000B2DC1" w:rsidRDefault="000B2DC1" w:rsidP="000B2DC1">
      <w:pPr>
        <w:jc w:val="center"/>
        <w:rPr>
          <w:sz w:val="26"/>
          <w:szCs w:val="26"/>
        </w:rPr>
      </w:pPr>
      <w:r w:rsidRPr="00374656">
        <w:rPr>
          <w:sz w:val="26"/>
          <w:szCs w:val="26"/>
        </w:rPr>
        <w:t xml:space="preserve">об использовании </w:t>
      </w:r>
      <w:r w:rsidRPr="004A266E">
        <w:rPr>
          <w:sz w:val="26"/>
          <w:szCs w:val="26"/>
        </w:rPr>
        <w:t xml:space="preserve">субсидий на проведение </w:t>
      </w:r>
      <w:r>
        <w:rPr>
          <w:sz w:val="26"/>
          <w:szCs w:val="26"/>
        </w:rPr>
        <w:t xml:space="preserve">отдельных </w:t>
      </w:r>
      <w:r w:rsidRPr="004A266E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 xml:space="preserve">в рамках целевых программ </w:t>
      </w:r>
    </w:p>
    <w:p w:rsidR="000B2DC1" w:rsidRPr="003A540B" w:rsidRDefault="000B2DC1" w:rsidP="000B2DC1">
      <w:pPr>
        <w:jc w:val="center"/>
        <w:rPr>
          <w:sz w:val="24"/>
          <w:szCs w:val="24"/>
        </w:rPr>
      </w:pPr>
      <w:r w:rsidRPr="003A540B">
        <w:rPr>
          <w:sz w:val="24"/>
          <w:szCs w:val="24"/>
        </w:rPr>
        <w:t>по состоянию на ________________ 20__ года</w:t>
      </w:r>
    </w:p>
    <w:p w:rsidR="000B2DC1" w:rsidRDefault="000B2DC1" w:rsidP="000B2DC1"/>
    <w:p w:rsidR="000B2DC1" w:rsidRDefault="000B2DC1" w:rsidP="000B2DC1"/>
    <w:p w:rsidR="000B2DC1" w:rsidRPr="004348C2" w:rsidRDefault="000B2DC1" w:rsidP="000B2DC1">
      <w:r w:rsidRPr="004348C2">
        <w:t>Наименование Получателя ___________________________________________________</w:t>
      </w:r>
    </w:p>
    <w:p w:rsidR="000B2DC1" w:rsidRPr="004348C2" w:rsidRDefault="000B2DC1" w:rsidP="000B2DC1">
      <w:r w:rsidRPr="004348C2">
        <w:t>Периодичность:          _______________________</w:t>
      </w:r>
    </w:p>
    <w:p w:rsidR="000B2DC1" w:rsidRDefault="000B2DC1" w:rsidP="000B2DC1">
      <w:pPr>
        <w:jc w:val="right"/>
      </w:pPr>
    </w:p>
    <w:tbl>
      <w:tblPr>
        <w:tblpPr w:leftFromText="180" w:rightFromText="180" w:vertAnchor="page" w:horzAnchor="margin" w:tblpXSpec="center" w:tblpY="440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276"/>
        <w:gridCol w:w="1276"/>
        <w:gridCol w:w="1417"/>
        <w:gridCol w:w="1276"/>
        <w:gridCol w:w="1417"/>
        <w:gridCol w:w="1560"/>
        <w:gridCol w:w="1559"/>
        <w:gridCol w:w="1559"/>
      </w:tblGrid>
      <w:tr w:rsidR="000B2DC1" w:rsidTr="004E399F">
        <w:tc>
          <w:tcPr>
            <w:tcW w:w="1668" w:type="dxa"/>
          </w:tcPr>
          <w:p w:rsidR="000B2DC1" w:rsidRPr="00EF768B" w:rsidRDefault="000B2DC1" w:rsidP="004E399F">
            <w:pPr>
              <w:jc w:val="center"/>
            </w:pPr>
            <w:r w:rsidRPr="00EF768B">
              <w:t xml:space="preserve">Наименование </w:t>
            </w:r>
            <w:r>
              <w:t>мероприятия, на реализацию которого получена субсидия</w:t>
            </w:r>
          </w:p>
        </w:tc>
        <w:tc>
          <w:tcPr>
            <w:tcW w:w="1417" w:type="dxa"/>
          </w:tcPr>
          <w:p w:rsidR="000B2DC1" w:rsidRPr="00EF768B" w:rsidRDefault="000B2DC1" w:rsidP="004E399F">
            <w:pPr>
              <w:jc w:val="center"/>
            </w:pPr>
            <w:r w:rsidRPr="00EF768B">
              <w:t>Реквизиты контракта (договора)</w:t>
            </w:r>
          </w:p>
        </w:tc>
        <w:tc>
          <w:tcPr>
            <w:tcW w:w="1276" w:type="dxa"/>
          </w:tcPr>
          <w:p w:rsidR="000B2DC1" w:rsidRPr="00EF768B" w:rsidRDefault="000B2DC1" w:rsidP="004E399F">
            <w:pPr>
              <w:jc w:val="center"/>
            </w:pPr>
            <w:r w:rsidRPr="00EF768B">
              <w:t>Предмет контракта (договора)</w:t>
            </w:r>
          </w:p>
        </w:tc>
        <w:tc>
          <w:tcPr>
            <w:tcW w:w="1276" w:type="dxa"/>
          </w:tcPr>
          <w:p w:rsidR="000B2DC1" w:rsidRPr="00EF768B" w:rsidRDefault="000B2DC1" w:rsidP="004E399F">
            <w:pPr>
              <w:jc w:val="center"/>
            </w:pPr>
            <w:r w:rsidRPr="00EF768B">
              <w:t>Стоимость по контракту (договору),</w:t>
            </w:r>
          </w:p>
          <w:p w:rsidR="000B2DC1" w:rsidRPr="00EF768B" w:rsidRDefault="000B2DC1" w:rsidP="004E399F">
            <w:pPr>
              <w:jc w:val="center"/>
            </w:pPr>
            <w:r w:rsidRPr="00EF768B">
              <w:t>руб.</w:t>
            </w:r>
          </w:p>
        </w:tc>
        <w:tc>
          <w:tcPr>
            <w:tcW w:w="1417" w:type="dxa"/>
          </w:tcPr>
          <w:p w:rsidR="000B2DC1" w:rsidRPr="00EF768B" w:rsidRDefault="000B2DC1" w:rsidP="004E399F">
            <w:pPr>
              <w:jc w:val="center"/>
            </w:pPr>
            <w:r w:rsidRPr="00EF768B">
              <w:t>Размер субсиди</w:t>
            </w:r>
            <w:r>
              <w:t>и</w:t>
            </w:r>
            <w:r w:rsidRPr="00EF768B">
              <w:t xml:space="preserve"> по контракту (договору), руб.</w:t>
            </w:r>
          </w:p>
        </w:tc>
        <w:tc>
          <w:tcPr>
            <w:tcW w:w="1276" w:type="dxa"/>
          </w:tcPr>
          <w:p w:rsidR="000B2DC1" w:rsidRPr="00EF768B" w:rsidRDefault="000B2DC1" w:rsidP="004E399F">
            <w:pPr>
              <w:jc w:val="center"/>
            </w:pPr>
            <w:r w:rsidRPr="00EF768B">
              <w:t>Срок исполнения контракта (договора)</w:t>
            </w:r>
          </w:p>
        </w:tc>
        <w:tc>
          <w:tcPr>
            <w:tcW w:w="1417" w:type="dxa"/>
          </w:tcPr>
          <w:p w:rsidR="000B2DC1" w:rsidRPr="00EF768B" w:rsidRDefault="000B2DC1" w:rsidP="004E399F">
            <w:pPr>
              <w:jc w:val="center"/>
            </w:pPr>
            <w:r>
              <w:t>Получено субсидий из местного бюджета</w:t>
            </w:r>
            <w:r w:rsidRPr="00EF768B">
              <w:t xml:space="preserve">, руб. </w:t>
            </w:r>
          </w:p>
        </w:tc>
        <w:tc>
          <w:tcPr>
            <w:tcW w:w="1560" w:type="dxa"/>
          </w:tcPr>
          <w:p w:rsidR="000B2DC1" w:rsidRPr="00EF768B" w:rsidRDefault="000B2DC1" w:rsidP="004E399F">
            <w:pPr>
              <w:jc w:val="center"/>
            </w:pPr>
            <w:r w:rsidRPr="00EF768B">
              <w:t xml:space="preserve">Перечислено </w:t>
            </w:r>
            <w:r>
              <w:t>бюджетных средств подрядной организации на отчетную дату, руб.</w:t>
            </w:r>
          </w:p>
        </w:tc>
        <w:tc>
          <w:tcPr>
            <w:tcW w:w="1559" w:type="dxa"/>
          </w:tcPr>
          <w:p w:rsidR="000B2DC1" w:rsidRPr="00EF768B" w:rsidRDefault="000B2DC1" w:rsidP="004E399F">
            <w:pPr>
              <w:jc w:val="center"/>
            </w:pPr>
            <w:r>
              <w:t>Фактически освоено на отчетную дату, руб.</w:t>
            </w:r>
          </w:p>
        </w:tc>
        <w:tc>
          <w:tcPr>
            <w:tcW w:w="1559" w:type="dxa"/>
          </w:tcPr>
          <w:p w:rsidR="000B2DC1" w:rsidRDefault="000B2DC1" w:rsidP="004E399F">
            <w:pPr>
              <w:jc w:val="center"/>
            </w:pPr>
            <w:r>
              <w:t xml:space="preserve">Примечание </w:t>
            </w:r>
          </w:p>
          <w:p w:rsidR="000B2DC1" w:rsidRDefault="000B2DC1" w:rsidP="004E399F">
            <w:pPr>
              <w:jc w:val="center"/>
            </w:pPr>
            <w:r>
              <w:t>(причины неосвоения, сведения о видах выполняемых работ или ввода объекта)</w:t>
            </w:r>
          </w:p>
        </w:tc>
      </w:tr>
      <w:tr w:rsidR="000B2DC1" w:rsidTr="004E399F">
        <w:trPr>
          <w:trHeight w:val="314"/>
        </w:trPr>
        <w:tc>
          <w:tcPr>
            <w:tcW w:w="1668" w:type="dxa"/>
          </w:tcPr>
          <w:p w:rsidR="000B2DC1" w:rsidRDefault="000B2DC1" w:rsidP="004E399F"/>
        </w:tc>
        <w:tc>
          <w:tcPr>
            <w:tcW w:w="1417" w:type="dxa"/>
          </w:tcPr>
          <w:p w:rsidR="000B2DC1" w:rsidRDefault="000B2DC1" w:rsidP="004E399F"/>
        </w:tc>
        <w:tc>
          <w:tcPr>
            <w:tcW w:w="1276" w:type="dxa"/>
          </w:tcPr>
          <w:p w:rsidR="000B2DC1" w:rsidRDefault="000B2DC1" w:rsidP="004E399F"/>
        </w:tc>
        <w:tc>
          <w:tcPr>
            <w:tcW w:w="1276" w:type="dxa"/>
          </w:tcPr>
          <w:p w:rsidR="000B2DC1" w:rsidRDefault="000B2DC1" w:rsidP="004E399F"/>
        </w:tc>
        <w:tc>
          <w:tcPr>
            <w:tcW w:w="1417" w:type="dxa"/>
          </w:tcPr>
          <w:p w:rsidR="000B2DC1" w:rsidRDefault="000B2DC1" w:rsidP="004E399F"/>
        </w:tc>
        <w:tc>
          <w:tcPr>
            <w:tcW w:w="1276" w:type="dxa"/>
          </w:tcPr>
          <w:p w:rsidR="000B2DC1" w:rsidRDefault="000B2DC1" w:rsidP="004E399F"/>
        </w:tc>
        <w:tc>
          <w:tcPr>
            <w:tcW w:w="1417" w:type="dxa"/>
          </w:tcPr>
          <w:p w:rsidR="000B2DC1" w:rsidRDefault="000B2DC1" w:rsidP="004E399F"/>
        </w:tc>
        <w:tc>
          <w:tcPr>
            <w:tcW w:w="1560" w:type="dxa"/>
          </w:tcPr>
          <w:p w:rsidR="000B2DC1" w:rsidRDefault="000B2DC1" w:rsidP="004E399F"/>
        </w:tc>
        <w:tc>
          <w:tcPr>
            <w:tcW w:w="1559" w:type="dxa"/>
          </w:tcPr>
          <w:p w:rsidR="000B2DC1" w:rsidRDefault="000B2DC1" w:rsidP="004E399F"/>
        </w:tc>
        <w:tc>
          <w:tcPr>
            <w:tcW w:w="1559" w:type="dxa"/>
          </w:tcPr>
          <w:p w:rsidR="000B2DC1" w:rsidRDefault="000B2DC1" w:rsidP="004E399F"/>
        </w:tc>
      </w:tr>
      <w:tr w:rsidR="000B2DC1" w:rsidTr="004E399F">
        <w:trPr>
          <w:trHeight w:val="350"/>
        </w:trPr>
        <w:tc>
          <w:tcPr>
            <w:tcW w:w="1668" w:type="dxa"/>
          </w:tcPr>
          <w:p w:rsidR="000B2DC1" w:rsidRDefault="000B2DC1" w:rsidP="004E399F"/>
        </w:tc>
        <w:tc>
          <w:tcPr>
            <w:tcW w:w="1417" w:type="dxa"/>
          </w:tcPr>
          <w:p w:rsidR="000B2DC1" w:rsidRDefault="000B2DC1" w:rsidP="004E399F"/>
        </w:tc>
        <w:tc>
          <w:tcPr>
            <w:tcW w:w="1276" w:type="dxa"/>
          </w:tcPr>
          <w:p w:rsidR="000B2DC1" w:rsidRDefault="000B2DC1" w:rsidP="004E399F"/>
        </w:tc>
        <w:tc>
          <w:tcPr>
            <w:tcW w:w="1276" w:type="dxa"/>
          </w:tcPr>
          <w:p w:rsidR="000B2DC1" w:rsidRDefault="000B2DC1" w:rsidP="004E399F"/>
        </w:tc>
        <w:tc>
          <w:tcPr>
            <w:tcW w:w="1417" w:type="dxa"/>
          </w:tcPr>
          <w:p w:rsidR="000B2DC1" w:rsidRDefault="000B2DC1" w:rsidP="004E399F"/>
        </w:tc>
        <w:tc>
          <w:tcPr>
            <w:tcW w:w="1276" w:type="dxa"/>
          </w:tcPr>
          <w:p w:rsidR="000B2DC1" w:rsidRDefault="000B2DC1" w:rsidP="004E399F"/>
        </w:tc>
        <w:tc>
          <w:tcPr>
            <w:tcW w:w="1417" w:type="dxa"/>
          </w:tcPr>
          <w:p w:rsidR="000B2DC1" w:rsidRDefault="000B2DC1" w:rsidP="004E399F"/>
        </w:tc>
        <w:tc>
          <w:tcPr>
            <w:tcW w:w="1560" w:type="dxa"/>
          </w:tcPr>
          <w:p w:rsidR="000B2DC1" w:rsidRDefault="000B2DC1" w:rsidP="004E399F"/>
        </w:tc>
        <w:tc>
          <w:tcPr>
            <w:tcW w:w="1559" w:type="dxa"/>
          </w:tcPr>
          <w:p w:rsidR="000B2DC1" w:rsidRDefault="000B2DC1" w:rsidP="004E399F"/>
        </w:tc>
        <w:tc>
          <w:tcPr>
            <w:tcW w:w="1559" w:type="dxa"/>
          </w:tcPr>
          <w:p w:rsidR="000B2DC1" w:rsidRDefault="000B2DC1" w:rsidP="004E399F"/>
        </w:tc>
      </w:tr>
      <w:tr w:rsidR="000B2DC1" w:rsidTr="004E399F">
        <w:trPr>
          <w:trHeight w:val="344"/>
        </w:trPr>
        <w:tc>
          <w:tcPr>
            <w:tcW w:w="1668" w:type="dxa"/>
          </w:tcPr>
          <w:p w:rsidR="000B2DC1" w:rsidRDefault="000B2DC1" w:rsidP="004E399F"/>
        </w:tc>
        <w:tc>
          <w:tcPr>
            <w:tcW w:w="1417" w:type="dxa"/>
          </w:tcPr>
          <w:p w:rsidR="000B2DC1" w:rsidRDefault="000B2DC1" w:rsidP="004E399F"/>
        </w:tc>
        <w:tc>
          <w:tcPr>
            <w:tcW w:w="1276" w:type="dxa"/>
          </w:tcPr>
          <w:p w:rsidR="000B2DC1" w:rsidRDefault="000B2DC1" w:rsidP="004E399F"/>
        </w:tc>
        <w:tc>
          <w:tcPr>
            <w:tcW w:w="1276" w:type="dxa"/>
          </w:tcPr>
          <w:p w:rsidR="000B2DC1" w:rsidRDefault="000B2DC1" w:rsidP="004E399F"/>
        </w:tc>
        <w:tc>
          <w:tcPr>
            <w:tcW w:w="1417" w:type="dxa"/>
          </w:tcPr>
          <w:p w:rsidR="000B2DC1" w:rsidRDefault="000B2DC1" w:rsidP="004E399F"/>
        </w:tc>
        <w:tc>
          <w:tcPr>
            <w:tcW w:w="1276" w:type="dxa"/>
          </w:tcPr>
          <w:p w:rsidR="000B2DC1" w:rsidRDefault="000B2DC1" w:rsidP="004E399F"/>
        </w:tc>
        <w:tc>
          <w:tcPr>
            <w:tcW w:w="1417" w:type="dxa"/>
          </w:tcPr>
          <w:p w:rsidR="000B2DC1" w:rsidRDefault="000B2DC1" w:rsidP="004E399F"/>
        </w:tc>
        <w:tc>
          <w:tcPr>
            <w:tcW w:w="1560" w:type="dxa"/>
          </w:tcPr>
          <w:p w:rsidR="000B2DC1" w:rsidRDefault="000B2DC1" w:rsidP="004E399F"/>
        </w:tc>
        <w:tc>
          <w:tcPr>
            <w:tcW w:w="1559" w:type="dxa"/>
          </w:tcPr>
          <w:p w:rsidR="000B2DC1" w:rsidRDefault="000B2DC1" w:rsidP="004E399F"/>
        </w:tc>
        <w:tc>
          <w:tcPr>
            <w:tcW w:w="1559" w:type="dxa"/>
          </w:tcPr>
          <w:p w:rsidR="000B2DC1" w:rsidRDefault="000B2DC1" w:rsidP="004E399F"/>
        </w:tc>
      </w:tr>
      <w:tr w:rsidR="000B2DC1" w:rsidTr="004E399F">
        <w:trPr>
          <w:trHeight w:val="344"/>
        </w:trPr>
        <w:tc>
          <w:tcPr>
            <w:tcW w:w="1668" w:type="dxa"/>
          </w:tcPr>
          <w:p w:rsidR="000B2DC1" w:rsidRDefault="000B2DC1" w:rsidP="004E399F">
            <w:r>
              <w:t>Всего</w:t>
            </w:r>
          </w:p>
        </w:tc>
        <w:tc>
          <w:tcPr>
            <w:tcW w:w="1417" w:type="dxa"/>
          </w:tcPr>
          <w:p w:rsidR="000B2DC1" w:rsidRDefault="000B2DC1" w:rsidP="004E399F"/>
        </w:tc>
        <w:tc>
          <w:tcPr>
            <w:tcW w:w="1276" w:type="dxa"/>
          </w:tcPr>
          <w:p w:rsidR="000B2DC1" w:rsidRDefault="000B2DC1" w:rsidP="004E399F"/>
        </w:tc>
        <w:tc>
          <w:tcPr>
            <w:tcW w:w="1276" w:type="dxa"/>
          </w:tcPr>
          <w:p w:rsidR="000B2DC1" w:rsidRDefault="000B2DC1" w:rsidP="004E399F"/>
        </w:tc>
        <w:tc>
          <w:tcPr>
            <w:tcW w:w="1417" w:type="dxa"/>
          </w:tcPr>
          <w:p w:rsidR="000B2DC1" w:rsidRDefault="000B2DC1" w:rsidP="004E399F"/>
        </w:tc>
        <w:tc>
          <w:tcPr>
            <w:tcW w:w="1276" w:type="dxa"/>
          </w:tcPr>
          <w:p w:rsidR="000B2DC1" w:rsidRDefault="000B2DC1" w:rsidP="004E399F"/>
        </w:tc>
        <w:tc>
          <w:tcPr>
            <w:tcW w:w="1417" w:type="dxa"/>
          </w:tcPr>
          <w:p w:rsidR="000B2DC1" w:rsidRDefault="000B2DC1" w:rsidP="004E399F"/>
        </w:tc>
        <w:tc>
          <w:tcPr>
            <w:tcW w:w="1560" w:type="dxa"/>
          </w:tcPr>
          <w:p w:rsidR="000B2DC1" w:rsidRDefault="000B2DC1" w:rsidP="004E399F"/>
        </w:tc>
        <w:tc>
          <w:tcPr>
            <w:tcW w:w="1559" w:type="dxa"/>
          </w:tcPr>
          <w:p w:rsidR="000B2DC1" w:rsidRDefault="000B2DC1" w:rsidP="004E399F"/>
        </w:tc>
        <w:tc>
          <w:tcPr>
            <w:tcW w:w="1559" w:type="dxa"/>
          </w:tcPr>
          <w:p w:rsidR="000B2DC1" w:rsidRDefault="000B2DC1" w:rsidP="004E399F"/>
        </w:tc>
      </w:tr>
    </w:tbl>
    <w:p w:rsidR="000B2DC1" w:rsidRDefault="000B2DC1" w:rsidP="000B2DC1"/>
    <w:p w:rsidR="000B2DC1" w:rsidRDefault="000B2DC1" w:rsidP="000B2DC1"/>
    <w:p w:rsidR="000B2DC1" w:rsidRDefault="000B2DC1" w:rsidP="000B2DC1"/>
    <w:p w:rsidR="000B2DC1" w:rsidRDefault="000B2DC1" w:rsidP="000B2DC1"/>
    <w:p w:rsidR="000B2DC1" w:rsidRDefault="000B2DC1" w:rsidP="000B2DC1"/>
    <w:p w:rsidR="000B2DC1" w:rsidRDefault="000B2DC1" w:rsidP="000B2DC1"/>
    <w:p w:rsidR="000B2DC1" w:rsidRDefault="000B2DC1" w:rsidP="000B2DC1"/>
    <w:p w:rsidR="000B2DC1" w:rsidRDefault="000B2DC1" w:rsidP="000B2DC1"/>
    <w:p w:rsidR="000B2DC1" w:rsidRDefault="000B2DC1" w:rsidP="000B2DC1"/>
    <w:p w:rsidR="000B2DC1" w:rsidRDefault="000B2DC1" w:rsidP="000B2DC1"/>
    <w:p w:rsidR="000B2DC1" w:rsidRDefault="000B2DC1" w:rsidP="000B2DC1"/>
    <w:p w:rsidR="000B2DC1" w:rsidRDefault="000B2DC1" w:rsidP="000B2DC1"/>
    <w:p w:rsidR="000B2DC1" w:rsidRDefault="000B2DC1" w:rsidP="000B2DC1">
      <w:pPr>
        <w:ind w:firstLine="708"/>
      </w:pPr>
    </w:p>
    <w:p w:rsidR="000B2DC1" w:rsidRDefault="000B2DC1" w:rsidP="000B2DC1">
      <w:pPr>
        <w:ind w:firstLine="708"/>
      </w:pPr>
    </w:p>
    <w:p w:rsidR="000B2DC1" w:rsidRDefault="000B2DC1" w:rsidP="000B2DC1">
      <w:pPr>
        <w:ind w:firstLine="708"/>
      </w:pPr>
    </w:p>
    <w:p w:rsidR="000B2DC1" w:rsidRPr="004348C2" w:rsidRDefault="000B2DC1" w:rsidP="000B2DC1">
      <w:pPr>
        <w:ind w:firstLine="708"/>
      </w:pPr>
      <w:r w:rsidRPr="004348C2">
        <w:t>Руководитель Получателя</w:t>
      </w:r>
    </w:p>
    <w:p w:rsidR="000B2DC1" w:rsidRPr="004348C2" w:rsidRDefault="000B2DC1" w:rsidP="000B2DC1">
      <w:pPr>
        <w:ind w:firstLine="708"/>
      </w:pPr>
      <w:r w:rsidRPr="004348C2">
        <w:t>(уполномоченное лицо)   _______________ _________ _____________________</w:t>
      </w:r>
    </w:p>
    <w:p w:rsidR="000B2DC1" w:rsidRPr="004348C2" w:rsidRDefault="000B2DC1" w:rsidP="000B2DC1">
      <w:pPr>
        <w:ind w:firstLine="708"/>
      </w:pPr>
      <w:r w:rsidRPr="004348C2">
        <w:t xml:space="preserve">                          (должность)   (подпись) (расшифровка подписи)</w:t>
      </w:r>
    </w:p>
    <w:p w:rsidR="000B2DC1" w:rsidRDefault="000B2DC1" w:rsidP="000B2DC1">
      <w:pPr>
        <w:ind w:firstLine="708"/>
      </w:pPr>
    </w:p>
    <w:p w:rsidR="000B2DC1" w:rsidRDefault="000B2DC1" w:rsidP="000B2DC1">
      <w:pPr>
        <w:ind w:firstLine="708"/>
      </w:pPr>
      <w:r>
        <w:t>Главный бухгалтер _____________________________/___________/</w:t>
      </w:r>
    </w:p>
    <w:p w:rsidR="000B2DC1" w:rsidRDefault="000B2DC1" w:rsidP="000B2DC1"/>
    <w:p w:rsidR="000B2DC1" w:rsidRDefault="000B2DC1" w:rsidP="000B2DC1">
      <w:pPr>
        <w:ind w:firstLine="708"/>
      </w:pPr>
      <w:r>
        <w:t>«____» ____________ 20___ г.</w:t>
      </w:r>
    </w:p>
    <w:p w:rsidR="000B2DC1" w:rsidRDefault="000B2DC1" w:rsidP="000B2DC1">
      <w:pPr>
        <w:jc w:val="both"/>
        <w:rPr>
          <w:sz w:val="24"/>
          <w:szCs w:val="24"/>
        </w:rPr>
      </w:pPr>
    </w:p>
    <w:p w:rsidR="000B2DC1" w:rsidRPr="004348C2" w:rsidRDefault="000B2DC1" w:rsidP="000B2DC1">
      <w:pPr>
        <w:ind w:firstLine="708"/>
      </w:pPr>
      <w:r w:rsidRPr="004348C2">
        <w:t>Исполнитель ________________ ___________________ _____________</w:t>
      </w:r>
    </w:p>
    <w:p w:rsidR="000B2DC1" w:rsidRPr="004348C2" w:rsidRDefault="000B2DC1" w:rsidP="000B2DC1">
      <w:pPr>
        <w:ind w:firstLine="708"/>
      </w:pPr>
      <w:r w:rsidRPr="004348C2">
        <w:t xml:space="preserve">             </w:t>
      </w:r>
      <w:r>
        <w:t xml:space="preserve">              </w:t>
      </w:r>
      <w:r w:rsidRPr="004348C2">
        <w:t xml:space="preserve"> (должность)            (ФИО)         (телефон)</w:t>
      </w:r>
    </w:p>
    <w:p w:rsidR="000B2DC1" w:rsidRDefault="000B2DC1" w:rsidP="000B2DC1">
      <w:pPr>
        <w:jc w:val="both"/>
        <w:rPr>
          <w:sz w:val="24"/>
          <w:szCs w:val="24"/>
        </w:rPr>
      </w:pPr>
    </w:p>
    <w:p w:rsidR="000B2DC1" w:rsidRDefault="000B2DC1" w:rsidP="000B2DC1">
      <w:pPr>
        <w:jc w:val="right"/>
        <w:rPr>
          <w:sz w:val="24"/>
          <w:szCs w:val="24"/>
        </w:rPr>
      </w:pPr>
    </w:p>
    <w:p w:rsidR="000B2DC1" w:rsidRDefault="000B2DC1" w:rsidP="000B2DC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A540B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5</w:t>
      </w:r>
      <w:r w:rsidRPr="003A540B">
        <w:rPr>
          <w:sz w:val="24"/>
          <w:szCs w:val="24"/>
        </w:rPr>
        <w:t xml:space="preserve"> </w:t>
      </w:r>
    </w:p>
    <w:p w:rsidR="000B2DC1" w:rsidRPr="003A540B" w:rsidRDefault="000B2DC1" w:rsidP="000B2DC1">
      <w:pPr>
        <w:jc w:val="right"/>
        <w:rPr>
          <w:sz w:val="24"/>
          <w:szCs w:val="24"/>
        </w:rPr>
      </w:pPr>
      <w:r w:rsidRPr="003A540B">
        <w:rPr>
          <w:sz w:val="24"/>
          <w:szCs w:val="24"/>
        </w:rPr>
        <w:t>к Порядку</w:t>
      </w:r>
    </w:p>
    <w:p w:rsidR="000B2DC1" w:rsidRDefault="000B2DC1" w:rsidP="000B2DC1">
      <w:pPr>
        <w:ind w:firstLine="709"/>
        <w:jc w:val="right"/>
        <w:rPr>
          <w:sz w:val="24"/>
          <w:szCs w:val="24"/>
        </w:rPr>
      </w:pPr>
    </w:p>
    <w:p w:rsidR="000B2DC1" w:rsidRDefault="000B2DC1" w:rsidP="000B2DC1">
      <w:pPr>
        <w:ind w:firstLine="709"/>
        <w:jc w:val="right"/>
        <w:rPr>
          <w:sz w:val="24"/>
          <w:szCs w:val="24"/>
        </w:rPr>
      </w:pPr>
    </w:p>
    <w:p w:rsidR="000B2DC1" w:rsidRPr="004348C2" w:rsidRDefault="000B2DC1" w:rsidP="000B2DC1">
      <w:pPr>
        <w:jc w:val="center"/>
        <w:rPr>
          <w:sz w:val="24"/>
          <w:szCs w:val="24"/>
        </w:rPr>
      </w:pPr>
      <w:r w:rsidRPr="004348C2">
        <w:rPr>
          <w:sz w:val="24"/>
          <w:szCs w:val="24"/>
        </w:rPr>
        <w:t xml:space="preserve">ОТЧЕТ </w:t>
      </w:r>
    </w:p>
    <w:p w:rsidR="000B2DC1" w:rsidRPr="004348C2" w:rsidRDefault="000B2DC1" w:rsidP="000B2DC1">
      <w:pPr>
        <w:jc w:val="center"/>
        <w:rPr>
          <w:sz w:val="24"/>
          <w:szCs w:val="24"/>
        </w:rPr>
      </w:pPr>
      <w:r w:rsidRPr="004348C2">
        <w:rPr>
          <w:sz w:val="24"/>
          <w:szCs w:val="24"/>
        </w:rPr>
        <w:t xml:space="preserve">            о достижении значений показателей результативности</w:t>
      </w:r>
    </w:p>
    <w:p w:rsidR="000B2DC1" w:rsidRPr="004348C2" w:rsidRDefault="000B2DC1" w:rsidP="000B2DC1">
      <w:pPr>
        <w:jc w:val="center"/>
        <w:rPr>
          <w:sz w:val="24"/>
          <w:szCs w:val="24"/>
        </w:rPr>
      </w:pPr>
      <w:r w:rsidRPr="004348C2">
        <w:rPr>
          <w:sz w:val="24"/>
          <w:szCs w:val="24"/>
        </w:rPr>
        <w:t xml:space="preserve">                  по состоянию на __ _________ 20__ года</w:t>
      </w:r>
    </w:p>
    <w:p w:rsidR="000B2DC1" w:rsidRPr="004348C2" w:rsidRDefault="000B2DC1" w:rsidP="000B2DC1">
      <w:pPr>
        <w:jc w:val="center"/>
        <w:rPr>
          <w:sz w:val="24"/>
          <w:szCs w:val="24"/>
        </w:rPr>
      </w:pPr>
    </w:p>
    <w:p w:rsidR="000B2DC1" w:rsidRPr="004348C2" w:rsidRDefault="000B2DC1" w:rsidP="000B2DC1">
      <w:pPr>
        <w:ind w:firstLine="708"/>
      </w:pPr>
      <w:r w:rsidRPr="004348C2">
        <w:t>Наименование Получателя ___________________________________________________</w:t>
      </w:r>
    </w:p>
    <w:p w:rsidR="000B2DC1" w:rsidRPr="004348C2" w:rsidRDefault="000B2DC1" w:rsidP="000B2DC1">
      <w:pPr>
        <w:ind w:firstLine="708"/>
      </w:pPr>
      <w:r w:rsidRPr="004348C2">
        <w:t>Периодичность:          _______________________</w:t>
      </w:r>
    </w:p>
    <w:p w:rsidR="000B2DC1" w:rsidRPr="004348C2" w:rsidRDefault="000B2DC1" w:rsidP="000B2DC1">
      <w:pPr>
        <w:jc w:val="center"/>
        <w:rPr>
          <w:sz w:val="24"/>
          <w:szCs w:val="24"/>
        </w:rPr>
      </w:pPr>
    </w:p>
    <w:tbl>
      <w:tblPr>
        <w:tblW w:w="1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529"/>
        <w:gridCol w:w="2552"/>
        <w:gridCol w:w="1134"/>
        <w:gridCol w:w="992"/>
        <w:gridCol w:w="1701"/>
        <w:gridCol w:w="1701"/>
        <w:gridCol w:w="1417"/>
        <w:gridCol w:w="1559"/>
      </w:tblGrid>
      <w:tr w:rsidR="000B2DC1" w:rsidRPr="004348C2" w:rsidTr="004E399F">
        <w:tc>
          <w:tcPr>
            <w:tcW w:w="510" w:type="dxa"/>
            <w:vMerge w:val="restart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N п/п</w:t>
            </w:r>
          </w:p>
        </w:tc>
        <w:tc>
          <w:tcPr>
            <w:tcW w:w="2529" w:type="dxa"/>
            <w:vMerge w:val="restart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552" w:type="dxa"/>
            <w:vMerge w:val="restart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2126" w:type="dxa"/>
            <w:gridSpan w:val="2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348C2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701" w:type="dxa"/>
            <w:vMerge w:val="restart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59" w:type="dxa"/>
            <w:vMerge w:val="restart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Причина отклонения</w:t>
            </w:r>
          </w:p>
        </w:tc>
      </w:tr>
      <w:tr w:rsidR="000B2DC1" w:rsidRPr="004348C2" w:rsidTr="004E399F">
        <w:tc>
          <w:tcPr>
            <w:tcW w:w="510" w:type="dxa"/>
            <w:vMerge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</w:tr>
      <w:tr w:rsidR="000B2DC1" w:rsidRPr="004348C2" w:rsidTr="004E399F">
        <w:tc>
          <w:tcPr>
            <w:tcW w:w="510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bookmarkStart w:id="2" w:name="P793"/>
            <w:bookmarkEnd w:id="2"/>
            <w:r w:rsidRPr="004348C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  <w:r w:rsidRPr="004348C2">
              <w:rPr>
                <w:sz w:val="24"/>
                <w:szCs w:val="24"/>
              </w:rPr>
              <w:t>9</w:t>
            </w:r>
          </w:p>
        </w:tc>
      </w:tr>
      <w:tr w:rsidR="000B2DC1" w:rsidRPr="004348C2" w:rsidTr="004E399F">
        <w:tc>
          <w:tcPr>
            <w:tcW w:w="510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2DC1" w:rsidRPr="004348C2" w:rsidRDefault="000B2DC1" w:rsidP="004E39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DC1" w:rsidRPr="004348C2" w:rsidRDefault="000B2DC1" w:rsidP="000B2DC1">
      <w:pPr>
        <w:jc w:val="center"/>
        <w:rPr>
          <w:sz w:val="24"/>
          <w:szCs w:val="24"/>
        </w:rPr>
      </w:pPr>
    </w:p>
    <w:p w:rsidR="000B2DC1" w:rsidRPr="004348C2" w:rsidRDefault="000B2DC1" w:rsidP="000B2DC1">
      <w:pPr>
        <w:ind w:firstLine="708"/>
      </w:pPr>
      <w:r w:rsidRPr="004348C2">
        <w:t>Руководитель Получателя</w:t>
      </w:r>
    </w:p>
    <w:p w:rsidR="000B2DC1" w:rsidRPr="004348C2" w:rsidRDefault="000B2DC1" w:rsidP="000B2DC1">
      <w:pPr>
        <w:ind w:firstLine="708"/>
      </w:pPr>
      <w:r w:rsidRPr="004348C2">
        <w:t>(уполномоченное лицо)   _______________ _________ _____________________</w:t>
      </w:r>
    </w:p>
    <w:p w:rsidR="000B2DC1" w:rsidRPr="004348C2" w:rsidRDefault="000B2DC1" w:rsidP="000B2DC1">
      <w:pPr>
        <w:ind w:firstLine="708"/>
      </w:pPr>
      <w:r w:rsidRPr="004348C2">
        <w:t xml:space="preserve">                          (должность)   (подпись) (расшифровка подписи)</w:t>
      </w:r>
    </w:p>
    <w:p w:rsidR="000B2DC1" w:rsidRPr="004348C2" w:rsidRDefault="000B2DC1" w:rsidP="000B2DC1">
      <w:pPr>
        <w:ind w:firstLine="708"/>
      </w:pPr>
    </w:p>
    <w:p w:rsidR="000B2DC1" w:rsidRPr="004348C2" w:rsidRDefault="000B2DC1" w:rsidP="000B2DC1">
      <w:pPr>
        <w:ind w:firstLine="708"/>
      </w:pPr>
      <w:r w:rsidRPr="004348C2">
        <w:t>Исполнитель ________________ ___________________ _____________</w:t>
      </w:r>
    </w:p>
    <w:p w:rsidR="000B2DC1" w:rsidRPr="004348C2" w:rsidRDefault="000B2DC1" w:rsidP="000B2DC1">
      <w:pPr>
        <w:ind w:firstLine="708"/>
      </w:pPr>
      <w:r w:rsidRPr="004348C2">
        <w:t xml:space="preserve">              (должность)            (ФИО)         (телефон)</w:t>
      </w:r>
    </w:p>
    <w:p w:rsidR="000B2DC1" w:rsidRPr="004348C2" w:rsidRDefault="000B2DC1" w:rsidP="000B2DC1">
      <w:pPr>
        <w:jc w:val="center"/>
        <w:rPr>
          <w:sz w:val="24"/>
          <w:szCs w:val="24"/>
        </w:rPr>
      </w:pPr>
    </w:p>
    <w:p w:rsidR="000B2DC1" w:rsidRDefault="000B2DC1" w:rsidP="000B2DC1">
      <w:pPr>
        <w:jc w:val="center"/>
        <w:rPr>
          <w:sz w:val="24"/>
          <w:szCs w:val="24"/>
        </w:rPr>
      </w:pPr>
    </w:p>
    <w:p w:rsidR="000B2DC1" w:rsidRDefault="000B2DC1" w:rsidP="000B2DC1">
      <w:pPr>
        <w:jc w:val="center"/>
        <w:rPr>
          <w:sz w:val="24"/>
          <w:szCs w:val="24"/>
        </w:rPr>
      </w:pPr>
    </w:p>
    <w:p w:rsidR="000B2DC1" w:rsidRDefault="000B2DC1" w:rsidP="000B2DC1">
      <w:pPr>
        <w:jc w:val="center"/>
        <w:rPr>
          <w:sz w:val="24"/>
          <w:szCs w:val="24"/>
        </w:rPr>
        <w:sectPr w:rsidR="000B2DC1" w:rsidSect="002915EC">
          <w:pgSz w:w="16838" w:h="11906" w:orient="landscape"/>
          <w:pgMar w:top="1418" w:right="567" w:bottom="851" w:left="567" w:header="720" w:footer="720" w:gutter="0"/>
          <w:cols w:space="720"/>
          <w:docGrid w:linePitch="272"/>
        </w:sectPr>
      </w:pPr>
    </w:p>
    <w:p w:rsidR="000B2DC1" w:rsidRDefault="000B2DC1" w:rsidP="000B2DC1">
      <w:pPr>
        <w:jc w:val="center"/>
        <w:rPr>
          <w:sz w:val="24"/>
          <w:szCs w:val="24"/>
        </w:rPr>
      </w:pPr>
    </w:p>
    <w:p w:rsidR="000B2DC1" w:rsidRDefault="000B2DC1" w:rsidP="000B2DC1">
      <w:pPr>
        <w:jc w:val="center"/>
        <w:rPr>
          <w:sz w:val="24"/>
          <w:szCs w:val="24"/>
        </w:rPr>
      </w:pPr>
    </w:p>
    <w:p w:rsidR="000B2DC1" w:rsidRDefault="000B2DC1" w:rsidP="000B2DC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0B2DC1" w:rsidRDefault="000B2DC1" w:rsidP="000B2DC1">
      <w:pPr>
        <w:ind w:firstLine="709"/>
        <w:rPr>
          <w:sz w:val="24"/>
          <w:szCs w:val="24"/>
        </w:rPr>
      </w:pPr>
    </w:p>
    <w:p w:rsidR="000B2DC1" w:rsidRDefault="000B2DC1" w:rsidP="000B2DC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0B2DC1" w:rsidRDefault="000B2DC1" w:rsidP="000B2DC1">
      <w:pPr>
        <w:rPr>
          <w:i/>
          <w:sz w:val="24"/>
          <w:szCs w:val="24"/>
        </w:rPr>
      </w:pPr>
    </w:p>
    <w:p w:rsidR="000B2DC1" w:rsidRDefault="000B2DC1" w:rsidP="000B2DC1">
      <w:pPr>
        <w:rPr>
          <w:i/>
          <w:sz w:val="24"/>
          <w:szCs w:val="24"/>
        </w:rPr>
      </w:pPr>
    </w:p>
    <w:p w:rsidR="000B2DC1" w:rsidRDefault="000B2DC1" w:rsidP="000B2DC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бланке Отдела ЖКХ </w:t>
      </w:r>
      <w:r w:rsidRPr="00292962">
        <w:rPr>
          <w:i/>
          <w:sz w:val="24"/>
          <w:szCs w:val="24"/>
        </w:rPr>
        <w:t>Комитет</w:t>
      </w:r>
      <w:r>
        <w:rPr>
          <w:i/>
          <w:sz w:val="24"/>
          <w:szCs w:val="24"/>
        </w:rPr>
        <w:t>а</w:t>
      </w:r>
      <w:r w:rsidRPr="00292962">
        <w:rPr>
          <w:i/>
          <w:sz w:val="24"/>
          <w:szCs w:val="24"/>
        </w:rPr>
        <w:t xml:space="preserve"> по управлению ЖКХ</w:t>
      </w:r>
    </w:p>
    <w:p w:rsidR="000B2DC1" w:rsidRPr="00292962" w:rsidRDefault="000B2DC1" w:rsidP="000B2DC1">
      <w:pPr>
        <w:rPr>
          <w:i/>
          <w:sz w:val="24"/>
          <w:szCs w:val="24"/>
        </w:rPr>
      </w:pPr>
      <w:r w:rsidRPr="00292962">
        <w:rPr>
          <w:i/>
          <w:sz w:val="24"/>
          <w:szCs w:val="24"/>
        </w:rPr>
        <w:t xml:space="preserve"> администрации</w:t>
      </w:r>
    </w:p>
    <w:p w:rsidR="000B2DC1" w:rsidRDefault="000B2DC1" w:rsidP="000B2DC1">
      <w:pPr>
        <w:rPr>
          <w:b/>
        </w:rPr>
      </w:pPr>
    </w:p>
    <w:p w:rsidR="000B2DC1" w:rsidRDefault="000B2DC1" w:rsidP="000B2DC1">
      <w:pPr>
        <w:jc w:val="center"/>
        <w:rPr>
          <w:b/>
          <w:sz w:val="24"/>
          <w:szCs w:val="24"/>
        </w:rPr>
      </w:pPr>
      <w:r w:rsidRPr="0081059A">
        <w:rPr>
          <w:b/>
          <w:sz w:val="24"/>
          <w:szCs w:val="24"/>
        </w:rPr>
        <w:t>Уведомление</w:t>
      </w:r>
    </w:p>
    <w:p w:rsidR="000B2DC1" w:rsidRDefault="000B2DC1" w:rsidP="000B2DC1">
      <w:pPr>
        <w:pStyle w:val="a7"/>
        <w:ind w:right="-99"/>
        <w:jc w:val="both"/>
        <w:rPr>
          <w:szCs w:val="24"/>
        </w:rPr>
      </w:pPr>
      <w:r>
        <w:rPr>
          <w:szCs w:val="24"/>
        </w:rPr>
        <w:t>Во исполнение п. 6.3 постановления администрации Сосновоборского городского округа от ________года №_____ «</w:t>
      </w:r>
      <w:r>
        <w:t xml:space="preserve">О принятии расходных обязательств и об  </w:t>
      </w:r>
      <w:r w:rsidRPr="004348C2">
        <w:t xml:space="preserve">утверждении Порядка предоставления  из бюджета Сосновоборского  городского округа субсидии юридическому лицу (за исключением муниципального учреждения), индивидуальному предпринимателю физическому лицу - производителю товаров, работ, услуг на финансовое  обеспечение затрат  по выполнению мероприятий, направленных на  безаварийную работу объектов коммунального хозяйства, а также  мероприятий  по повышению надежности и энергетической эффективности  на объектах коммунального хозяйства в рамках муниципальной программы Сосновоборского городского округа «Городское хозяйство на 2014-2020 годы», государственной программы Ленинградской области  «Обеспечение устойчивого функционирования и развития коммунальной  и инженерной инфраструктуры и повышение энергоэффективности в Ленинградской области» </w:t>
      </w:r>
      <w:r w:rsidRPr="004348C2">
        <w:rPr>
          <w:szCs w:val="24"/>
        </w:rPr>
        <w:t xml:space="preserve">  отделом ЖКХ была проведена</w:t>
      </w:r>
      <w:r>
        <w:rPr>
          <w:szCs w:val="24"/>
        </w:rPr>
        <w:t xml:space="preserve"> проверка целевого использования субсидии. </w:t>
      </w:r>
    </w:p>
    <w:p w:rsidR="000B2DC1" w:rsidRDefault="000B2DC1" w:rsidP="000B2D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выявлены следующие нарушения:</w:t>
      </w:r>
    </w:p>
    <w:p w:rsidR="000B2DC1" w:rsidRDefault="000B2DC1" w:rsidP="000B2DC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1._______________________________________________________________________;</w:t>
      </w:r>
    </w:p>
    <w:p w:rsidR="000B2DC1" w:rsidRPr="00395C93" w:rsidRDefault="000B2DC1" w:rsidP="000B2DC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_______________________________________________________________________. </w:t>
      </w:r>
    </w:p>
    <w:p w:rsidR="000B2DC1" w:rsidRPr="0081059A" w:rsidRDefault="000B2DC1" w:rsidP="000B2DC1">
      <w:pPr>
        <w:spacing w:before="120"/>
        <w:ind w:firstLine="709"/>
        <w:jc w:val="both"/>
        <w:rPr>
          <w:sz w:val="24"/>
          <w:szCs w:val="24"/>
        </w:rPr>
      </w:pPr>
      <w:r>
        <w:t xml:space="preserve"> </w:t>
      </w:r>
      <w:r w:rsidRPr="0081059A">
        <w:rPr>
          <w:sz w:val="24"/>
          <w:szCs w:val="24"/>
        </w:rPr>
        <w:t xml:space="preserve">В связи с выявленным нецелевым использованием </w:t>
      </w:r>
      <w:r>
        <w:rPr>
          <w:sz w:val="24"/>
          <w:szCs w:val="24"/>
        </w:rPr>
        <w:t>получателем субсидии</w:t>
      </w:r>
      <w:r w:rsidRPr="0081059A">
        <w:rPr>
          <w:sz w:val="24"/>
          <w:szCs w:val="24"/>
        </w:rPr>
        <w:t xml:space="preserve"> по Соглашению от __________ № ______, прошу Вас вернуть в доход бюджета Сосновоборского городского округа  денежные средства в размере ________________ руб., по следующим реквизитам:</w:t>
      </w:r>
    </w:p>
    <w:p w:rsidR="000B2DC1" w:rsidRDefault="000B2DC1" w:rsidP="000B2DC1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59A">
        <w:rPr>
          <w:sz w:val="24"/>
          <w:szCs w:val="24"/>
        </w:rPr>
        <w:t xml:space="preserve"> </w:t>
      </w:r>
    </w:p>
    <w:p w:rsidR="000B2DC1" w:rsidRPr="0081059A" w:rsidRDefault="000B2DC1" w:rsidP="000B2DC1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КПП </w:t>
      </w:r>
      <w:r>
        <w:rPr>
          <w:sz w:val="24"/>
          <w:szCs w:val="24"/>
        </w:rPr>
        <w:tab/>
      </w:r>
    </w:p>
    <w:p w:rsidR="000B2DC1" w:rsidRPr="0081059A" w:rsidRDefault="000B2DC1" w:rsidP="000B2DC1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>УФК по Ленинградской области (Комитет финансов Сосновоборского городского округа, л/с 04453004100)</w:t>
      </w:r>
    </w:p>
    <w:p w:rsidR="000B2DC1" w:rsidRPr="0081059A" w:rsidRDefault="000B2DC1" w:rsidP="000B2DC1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Банк получателя: </w:t>
      </w:r>
    </w:p>
    <w:p w:rsidR="000B2DC1" w:rsidRPr="0081059A" w:rsidRDefault="000B2DC1" w:rsidP="000B2DC1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БИК </w:t>
      </w:r>
    </w:p>
    <w:p w:rsidR="000B2DC1" w:rsidRDefault="000B2DC1" w:rsidP="000B2DC1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р/сч </w:t>
      </w:r>
    </w:p>
    <w:p w:rsidR="000B2DC1" w:rsidRDefault="000B2DC1" w:rsidP="000B2DC1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КБК </w:t>
      </w:r>
    </w:p>
    <w:p w:rsidR="000B2DC1" w:rsidRPr="0081059A" w:rsidRDefault="000B2DC1" w:rsidP="000B2DC1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ОКТМО </w:t>
      </w:r>
    </w:p>
    <w:p w:rsidR="000B2DC1" w:rsidRPr="0081059A" w:rsidRDefault="000B2DC1" w:rsidP="000B2D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исполнения уведомления </w:t>
      </w:r>
      <w:r w:rsidRPr="0081059A">
        <w:rPr>
          <w:sz w:val="24"/>
          <w:szCs w:val="24"/>
        </w:rPr>
        <w:t>5 рабочих дне</w:t>
      </w:r>
      <w:r>
        <w:rPr>
          <w:sz w:val="24"/>
          <w:szCs w:val="24"/>
        </w:rPr>
        <w:t>й со дня получения уведомления.</w:t>
      </w:r>
    </w:p>
    <w:p w:rsidR="000B2DC1" w:rsidRPr="0081059A" w:rsidRDefault="000B2DC1" w:rsidP="000B2DC1">
      <w:pPr>
        <w:jc w:val="both"/>
        <w:rPr>
          <w:sz w:val="24"/>
          <w:szCs w:val="24"/>
        </w:rPr>
      </w:pPr>
    </w:p>
    <w:p w:rsidR="000B2DC1" w:rsidRPr="004348C2" w:rsidRDefault="000B2DC1" w:rsidP="000B2DC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ЖКХ </w:t>
      </w:r>
      <w:r w:rsidRPr="004348C2">
        <w:rPr>
          <w:sz w:val="24"/>
          <w:szCs w:val="24"/>
        </w:rPr>
        <w:t>Комитета по управлению ЖКХ</w:t>
      </w:r>
    </w:p>
    <w:p w:rsidR="000B2DC1" w:rsidRPr="004348C2" w:rsidRDefault="000B2DC1" w:rsidP="000B2DC1">
      <w:pPr>
        <w:rPr>
          <w:sz w:val="24"/>
          <w:szCs w:val="24"/>
        </w:rPr>
      </w:pPr>
      <w:r w:rsidRPr="004348C2">
        <w:rPr>
          <w:sz w:val="24"/>
          <w:szCs w:val="24"/>
        </w:rPr>
        <w:t xml:space="preserve"> администрации</w:t>
      </w:r>
    </w:p>
    <w:p w:rsidR="000B2DC1" w:rsidRPr="0081059A" w:rsidRDefault="000B2DC1" w:rsidP="000B2DC1">
      <w:pPr>
        <w:rPr>
          <w:sz w:val="24"/>
          <w:szCs w:val="24"/>
        </w:rPr>
      </w:pPr>
      <w:r w:rsidRPr="0081059A">
        <w:rPr>
          <w:sz w:val="24"/>
          <w:szCs w:val="24"/>
        </w:rPr>
        <w:t xml:space="preserve">Начальник централизованной бухгалтерии- </w:t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  <w:t xml:space="preserve">   </w:t>
      </w:r>
    </w:p>
    <w:p w:rsidR="000B2DC1" w:rsidRDefault="000B2DC1" w:rsidP="000B2DC1">
      <w:pPr>
        <w:rPr>
          <w:sz w:val="24"/>
          <w:szCs w:val="24"/>
        </w:rPr>
      </w:pPr>
      <w:r w:rsidRPr="0081059A">
        <w:rPr>
          <w:sz w:val="24"/>
          <w:szCs w:val="24"/>
        </w:rPr>
        <w:t>главный б</w:t>
      </w:r>
      <w:r>
        <w:rPr>
          <w:sz w:val="24"/>
          <w:szCs w:val="24"/>
        </w:rPr>
        <w:t xml:space="preserve">ухгалтер </w:t>
      </w:r>
    </w:p>
    <w:p w:rsidR="000B2DC1" w:rsidRDefault="000B2DC1" w:rsidP="000B2DC1">
      <w:pPr>
        <w:jc w:val="both"/>
      </w:pPr>
    </w:p>
    <w:p w:rsidR="00AD79EA" w:rsidRPr="000B2DC1" w:rsidRDefault="00AD79EA" w:rsidP="000B2DC1"/>
    <w:sectPr w:rsidR="00AD79EA" w:rsidRPr="000B2DC1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60" w:rsidRDefault="00070D60" w:rsidP="00762166">
      <w:r>
        <w:separator/>
      </w:r>
    </w:p>
  </w:endnote>
  <w:endnote w:type="continuationSeparator" w:id="0">
    <w:p w:rsidR="00070D60" w:rsidRDefault="00070D60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C1" w:rsidRDefault="000B2D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C1" w:rsidRDefault="000B2D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C1" w:rsidRDefault="000B2DC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60" w:rsidRDefault="00070D60" w:rsidP="00762166">
      <w:r>
        <w:separator/>
      </w:r>
    </w:p>
  </w:footnote>
  <w:footnote w:type="continuationSeparator" w:id="0">
    <w:p w:rsidR="00070D60" w:rsidRDefault="00070D60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C1" w:rsidRDefault="000B2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C1" w:rsidRDefault="000B2D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C1" w:rsidRDefault="000B2DC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E34C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B7B1D52"/>
    <w:multiLevelType w:val="multilevel"/>
    <w:tmpl w:val="B8EE090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CDC0208"/>
    <w:multiLevelType w:val="hybridMultilevel"/>
    <w:tmpl w:val="9566DB6E"/>
    <w:lvl w:ilvl="0" w:tplc="72686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433A1C"/>
    <w:multiLevelType w:val="hybridMultilevel"/>
    <w:tmpl w:val="AFFE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4798"/>
    <w:multiLevelType w:val="multilevel"/>
    <w:tmpl w:val="F74A8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14935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34E1FC2"/>
    <w:multiLevelType w:val="hybridMultilevel"/>
    <w:tmpl w:val="BB52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16E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DE60242"/>
    <w:multiLevelType w:val="hybridMultilevel"/>
    <w:tmpl w:val="E3BE745C"/>
    <w:lvl w:ilvl="0" w:tplc="4FA0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31604B6"/>
    <w:multiLevelType w:val="hybridMultilevel"/>
    <w:tmpl w:val="5C48B7F2"/>
    <w:lvl w:ilvl="0" w:tplc="79AC2C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4BB320D"/>
    <w:multiLevelType w:val="hybridMultilevel"/>
    <w:tmpl w:val="CDAE44C2"/>
    <w:lvl w:ilvl="0" w:tplc="52DAC9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A667D"/>
    <w:multiLevelType w:val="hybridMultilevel"/>
    <w:tmpl w:val="8C40D730"/>
    <w:lvl w:ilvl="0" w:tplc="D8A4C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C70042"/>
    <w:multiLevelType w:val="hybridMultilevel"/>
    <w:tmpl w:val="799AA31A"/>
    <w:lvl w:ilvl="0" w:tplc="19ECD53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92103"/>
    <w:multiLevelType w:val="hybridMultilevel"/>
    <w:tmpl w:val="699E4D74"/>
    <w:lvl w:ilvl="0" w:tplc="AF3AF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73DDC"/>
    <w:multiLevelType w:val="hybridMultilevel"/>
    <w:tmpl w:val="C5AC0012"/>
    <w:lvl w:ilvl="0" w:tplc="26C82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8A422D5"/>
    <w:multiLevelType w:val="multilevel"/>
    <w:tmpl w:val="82A0CB62"/>
    <w:lvl w:ilvl="0">
      <w:start w:val="1"/>
      <w:numFmt w:val="decimal"/>
      <w:lvlText w:val="%1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6D065E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0D323F9"/>
    <w:multiLevelType w:val="hybridMultilevel"/>
    <w:tmpl w:val="3CD4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47AC7"/>
    <w:multiLevelType w:val="multilevel"/>
    <w:tmpl w:val="F5509C3E"/>
    <w:lvl w:ilvl="0">
      <w:start w:val="4"/>
      <w:numFmt w:val="decimal"/>
      <w:lvlText w:val="%1."/>
      <w:lvlJc w:val="left"/>
      <w:pPr>
        <w:tabs>
          <w:tab w:val="num" w:pos="1808"/>
        </w:tabs>
        <w:ind w:left="180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76DD55AE"/>
    <w:multiLevelType w:val="hybridMultilevel"/>
    <w:tmpl w:val="799AA31A"/>
    <w:lvl w:ilvl="0" w:tplc="19ECD53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D47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B722A83"/>
    <w:multiLevelType w:val="hybridMultilevel"/>
    <w:tmpl w:val="D252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6"/>
  </w:num>
  <w:num w:numId="5">
    <w:abstractNumId w:val="2"/>
  </w:num>
  <w:num w:numId="6">
    <w:abstractNumId w:val="23"/>
  </w:num>
  <w:num w:numId="7">
    <w:abstractNumId w:val="13"/>
  </w:num>
  <w:num w:numId="8">
    <w:abstractNumId w:val="22"/>
  </w:num>
  <w:num w:numId="9">
    <w:abstractNumId w:val="3"/>
  </w:num>
  <w:num w:numId="10">
    <w:abstractNumId w:val="20"/>
  </w:num>
  <w:num w:numId="11">
    <w:abstractNumId w:val="15"/>
  </w:num>
  <w:num w:numId="12">
    <w:abstractNumId w:val="18"/>
  </w:num>
  <w:num w:numId="13">
    <w:abstractNumId w:val="21"/>
  </w:num>
  <w:num w:numId="14">
    <w:abstractNumId w:val="7"/>
  </w:num>
  <w:num w:numId="15">
    <w:abstractNumId w:val="14"/>
  </w:num>
  <w:num w:numId="16">
    <w:abstractNumId w:val="4"/>
  </w:num>
  <w:num w:numId="17">
    <w:abstractNumId w:val="10"/>
  </w:num>
  <w:num w:numId="18">
    <w:abstractNumId w:val="25"/>
  </w:num>
  <w:num w:numId="19">
    <w:abstractNumId w:val="8"/>
  </w:num>
  <w:num w:numId="20">
    <w:abstractNumId w:val="1"/>
  </w:num>
  <w:num w:numId="21">
    <w:abstractNumId w:val="6"/>
  </w:num>
  <w:num w:numId="22">
    <w:abstractNumId w:val="24"/>
  </w:num>
  <w:num w:numId="23">
    <w:abstractNumId w:val="5"/>
  </w:num>
  <w:num w:numId="24">
    <w:abstractNumId w:val="9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5c75bf4-780b-4828-b02f-64c7e45171a7"/>
  </w:docVars>
  <w:rsids>
    <w:rsidRoot w:val="000D2336"/>
    <w:rsid w:val="000216DC"/>
    <w:rsid w:val="00024F94"/>
    <w:rsid w:val="0005521C"/>
    <w:rsid w:val="000703F6"/>
    <w:rsid w:val="00070D60"/>
    <w:rsid w:val="00070E72"/>
    <w:rsid w:val="00097477"/>
    <w:rsid w:val="000A43B7"/>
    <w:rsid w:val="000A651A"/>
    <w:rsid w:val="000B0AE5"/>
    <w:rsid w:val="000B2DC1"/>
    <w:rsid w:val="000D2336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30971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3AB0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B2DC1"/>
    <w:pPr>
      <w:ind w:right="4864"/>
    </w:pPr>
    <w:rPr>
      <w:sz w:val="24"/>
    </w:rPr>
  </w:style>
  <w:style w:type="character" w:customStyle="1" w:styleId="a8">
    <w:name w:val="Основной текст Знак"/>
    <w:basedOn w:val="a0"/>
    <w:link w:val="a7"/>
    <w:rsid w:val="000B2DC1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0B2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0B2DC1"/>
  </w:style>
  <w:style w:type="paragraph" w:styleId="a9">
    <w:name w:val="Balloon Text"/>
    <w:basedOn w:val="a"/>
    <w:link w:val="aa"/>
    <w:uiPriority w:val="99"/>
    <w:semiHidden/>
    <w:unhideWhenUsed/>
    <w:rsid w:val="000B2D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DC1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B2DC1"/>
    <w:pPr>
      <w:ind w:left="720"/>
      <w:contextualSpacing/>
    </w:pPr>
  </w:style>
  <w:style w:type="table" w:styleId="ac">
    <w:name w:val="Table Grid"/>
    <w:basedOn w:val="a1"/>
    <w:uiPriority w:val="59"/>
    <w:rsid w:val="000B2D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B2DC1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onsolas" w:hAnsi="Consolas"/>
      <w:sz w:val="24"/>
      <w:szCs w:val="24"/>
    </w:rPr>
  </w:style>
  <w:style w:type="character" w:customStyle="1" w:styleId="FontStyle13">
    <w:name w:val="Font Style13"/>
    <w:basedOn w:val="a0"/>
    <w:uiPriority w:val="99"/>
    <w:rsid w:val="000B2DC1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0B2DC1"/>
    <w:rPr>
      <w:color w:val="0000FF"/>
      <w:u w:val="single"/>
    </w:rPr>
  </w:style>
  <w:style w:type="paragraph" w:customStyle="1" w:styleId="s1">
    <w:name w:val="s_1"/>
    <w:basedOn w:val="a"/>
    <w:rsid w:val="000B2DC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B2DC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8">
    <w:name w:val="Font Style178"/>
    <w:rsid w:val="000B2DC1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nformat">
    <w:name w:val="ConsPlusNonformat"/>
    <w:rsid w:val="000B2D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B2DC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58AD483C10B659EECF578C0A7A06E882CF9CA71AC6598F9EE7C40A81Ea8CBJ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d90423db-6076-4967-95f1-eb6590e9cc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d90423db-6076-4967-95f1-eb6590e9cc18</Template>
  <TotalTime>0</TotalTime>
  <Pages>20</Pages>
  <Words>6313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kgkh</cp:lastModifiedBy>
  <cp:revision>2</cp:revision>
  <cp:lastPrinted>2017-05-22T08:20:00Z</cp:lastPrinted>
  <dcterms:created xsi:type="dcterms:W3CDTF">2017-05-22T10:59:00Z</dcterms:created>
  <dcterms:modified xsi:type="dcterms:W3CDTF">2017-05-22T10:59:00Z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a5c75bf4-780b-4828-b02f-64c7e45171a7</vt:lpwstr>
  </property>
</Properties>
</file>