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-427990</wp:posOffset>
            </wp:positionV>
            <wp:extent cx="608330" cy="770255"/>
            <wp:effectExtent l="19050" t="0" r="127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0C0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6368D1" w:rsidRPr="00CE40D4" w:rsidRDefault="00E05F26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E40D4" w:rsidRPr="00D300C0" w:rsidRDefault="00CE40D4" w:rsidP="00CE40D4">
      <w:pPr>
        <w:jc w:val="center"/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</w:pPr>
      <w:r w:rsidRPr="00D300C0"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  <w:t>Р Е Ш Е Н И Е</w:t>
      </w:r>
    </w:p>
    <w:p w:rsidR="00CE40D4" w:rsidRPr="00CE40D4" w:rsidRDefault="00CE40D4" w:rsidP="00CE40D4">
      <w:pPr>
        <w:tabs>
          <w:tab w:val="left" w:pos="3686"/>
        </w:tabs>
        <w:ind w:right="42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40D4" w:rsidRPr="008558B7" w:rsidRDefault="00CE40D4" w:rsidP="00CE40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7">
        <w:rPr>
          <w:rFonts w:ascii="Times New Roman" w:hAnsi="Times New Roman" w:cs="Times New Roman"/>
          <w:b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6368D1" w:rsidRPr="00D300C0" w:rsidRDefault="006368D1" w:rsidP="006368D1">
      <w:pPr>
        <w:tabs>
          <w:tab w:val="left" w:pos="3686"/>
        </w:tabs>
        <w:ind w:right="42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68D1" w:rsidRPr="008D4EF3" w:rsidRDefault="006368D1" w:rsidP="006368D1">
      <w:pPr>
        <w:pStyle w:val="4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0" w:right="37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B225D">
        <w:rPr>
          <w:b/>
          <w:sz w:val="28"/>
          <w:szCs w:val="28"/>
        </w:rPr>
        <w:t>Об утверждении Порядка проведения</w:t>
      </w:r>
      <w:r>
        <w:rPr>
          <w:b/>
          <w:sz w:val="28"/>
          <w:szCs w:val="28"/>
        </w:rPr>
        <w:t xml:space="preserve"> </w:t>
      </w:r>
      <w:r w:rsidRPr="00FB225D">
        <w:rPr>
          <w:b/>
          <w:sz w:val="28"/>
          <w:szCs w:val="28"/>
        </w:rPr>
        <w:t>внешней проверки годового отчета об</w:t>
      </w:r>
      <w:r>
        <w:rPr>
          <w:b/>
          <w:sz w:val="28"/>
          <w:szCs w:val="28"/>
        </w:rPr>
        <w:t xml:space="preserve"> </w:t>
      </w:r>
      <w:r w:rsidRPr="00FB225D">
        <w:rPr>
          <w:b/>
          <w:sz w:val="28"/>
          <w:szCs w:val="28"/>
        </w:rPr>
        <w:t>и</w:t>
      </w:r>
      <w:r w:rsidRPr="00FB225D">
        <w:rPr>
          <w:b/>
          <w:sz w:val="28"/>
          <w:szCs w:val="28"/>
        </w:rPr>
        <w:t>с</w:t>
      </w:r>
      <w:r w:rsidRPr="00FB225D">
        <w:rPr>
          <w:b/>
          <w:sz w:val="28"/>
          <w:szCs w:val="28"/>
        </w:rPr>
        <w:t>полнении бюджета муниципального образ</w:t>
      </w:r>
      <w:r w:rsidRPr="00FB225D">
        <w:rPr>
          <w:b/>
          <w:sz w:val="28"/>
          <w:szCs w:val="28"/>
        </w:rPr>
        <w:t>о</w:t>
      </w:r>
      <w:r w:rsidRPr="00FB225D">
        <w:rPr>
          <w:b/>
          <w:sz w:val="28"/>
          <w:szCs w:val="28"/>
        </w:rPr>
        <w:t>вания Сосновоборский городской округ</w:t>
      </w:r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нинградской области»</w:t>
      </w:r>
    </w:p>
    <w:p w:rsidR="006368D1" w:rsidRDefault="006368D1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6368D1" w:rsidRDefault="006368D1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E40D4" w:rsidRDefault="00CE40D4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В связи с внесением изменений в Устав муниципального образования Сосновобо</w:t>
      </w:r>
      <w:r w:rsidRPr="00CE40D4">
        <w:t>р</w:t>
      </w:r>
      <w:r w:rsidRPr="00CE40D4">
        <w:t>ский городской округ Ленинградской области, в соответствии с положениями части 5 статьи 264.4 Бюджетного кодекса РФ, части 2 статьи 129 Положения о бюджетном процессе в С</w:t>
      </w:r>
      <w:r w:rsidRPr="00CE40D4">
        <w:t>о</w:t>
      </w:r>
      <w:r w:rsidRPr="00CE40D4">
        <w:t>сновоборском городском округе и Положением о Контрольно-счетной палате муниципал</w:t>
      </w:r>
      <w:r w:rsidRPr="00CE40D4">
        <w:t>ь</w:t>
      </w:r>
      <w:r w:rsidRPr="00CE40D4">
        <w:t>ного образования Сосновоборский городской округ Ленинградской области, утвержденным решением совета депутатов Сосновоборского городского округа от 27.02.2019 № 15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center"/>
        <w:textAlignment w:val="baseline"/>
      </w:pPr>
      <w:r w:rsidRPr="00CE40D4">
        <w:t>РЕШИЛ:</w:t>
      </w:r>
    </w:p>
    <w:p w:rsidR="00CE40D4" w:rsidRPr="00CE40D4" w:rsidRDefault="00CE40D4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1. Утвердить прилагаемый «Порядок проведения внешней проверки годового отчета об исполнении бюджета муниципального образования Сосновоборский городской округ Л</w:t>
      </w:r>
      <w:r w:rsidRPr="00CE40D4">
        <w:t>е</w:t>
      </w:r>
      <w:r w:rsidRPr="00CE40D4">
        <w:t>нинградской области».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2. Настоящее решение вступает в силу со дня официального обнародования на эле</w:t>
      </w:r>
      <w:r w:rsidRPr="00CE40D4">
        <w:t>к</w:t>
      </w:r>
      <w:r w:rsidRPr="00CE40D4">
        <w:t>тронном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3. Со дня вступления в силу настоящего решения, признать утратившим силу решение совета депутатов Сосновоборского городского округа от 19.07.2017 №113 «Об утверждении Порядка проведения внешней проверки годового отчета об исполнении бюджета муниц</w:t>
      </w:r>
      <w:r w:rsidRPr="00CE40D4">
        <w:t>и</w:t>
      </w:r>
      <w:r w:rsidRPr="00CE40D4">
        <w:t>пального образования Сосновоборский городской округ Ленинградской области».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4. Настоящее решение обнародовать на электронном сайте городской газеты «Маяк» в сети «Интернет» (www.mayak.sbor.net).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Default="006368D1" w:rsidP="006368D1">
      <w:pPr>
        <w:pStyle w:val="Heading"/>
        <w:ind w:firstLine="709"/>
        <w:jc w:val="both"/>
        <w:rPr>
          <w:b w:val="0"/>
          <w:sz w:val="24"/>
        </w:rPr>
      </w:pPr>
    </w:p>
    <w:p w:rsidR="00CE40D4" w:rsidRPr="003F3D67" w:rsidRDefault="00CE40D4" w:rsidP="006368D1">
      <w:pPr>
        <w:pStyle w:val="Heading"/>
        <w:ind w:firstLine="709"/>
        <w:jc w:val="both"/>
        <w:rPr>
          <w:b w:val="0"/>
          <w:sz w:val="24"/>
        </w:rPr>
      </w:pPr>
    </w:p>
    <w:p w:rsidR="00CE40D4" w:rsidRPr="00252735" w:rsidRDefault="00CE40D4" w:rsidP="00CE40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CE40D4" w:rsidRPr="00252735" w:rsidRDefault="00CE40D4" w:rsidP="00CE40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Н.П. Сорокин</w:t>
      </w:r>
    </w:p>
    <w:p w:rsidR="006368D1" w:rsidRPr="00C17DB9" w:rsidRDefault="006368D1" w:rsidP="006368D1">
      <w:pPr>
        <w:ind w:firstLine="540"/>
        <w:jc w:val="both"/>
        <w:rPr>
          <w:rFonts w:ascii="Arial" w:hAnsi="Arial" w:cs="Arial"/>
          <w:color w:val="auto"/>
        </w:rPr>
      </w:pP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CE40D4" w:rsidRDefault="00CE40D4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5E1B3F" w:rsidRDefault="005E1B3F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        УТВЕРЖДЕН</w:t>
      </w:r>
      <w:r>
        <w:rPr>
          <w:rFonts w:ascii="Times New Roman" w:hAnsi="Times New Roman" w:cs="Times New Roman"/>
          <w:b/>
          <w:color w:val="auto"/>
        </w:rPr>
        <w:t>: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решением совета депутатов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Сосновоборского городского округа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                </w:t>
      </w:r>
      <w:r w:rsidRPr="00A1128E">
        <w:rPr>
          <w:rFonts w:ascii="Times New Roman" w:hAnsi="Times New Roman" w:cs="Times New Roman"/>
          <w:b/>
          <w:color w:val="auto"/>
        </w:rPr>
        <w:t xml:space="preserve">от </w:t>
      </w:r>
      <w:r w:rsidR="007A00C4">
        <w:rPr>
          <w:rFonts w:ascii="Times New Roman" w:hAnsi="Times New Roman" w:cs="Times New Roman"/>
          <w:b/>
          <w:color w:val="auto"/>
        </w:rPr>
        <w:t xml:space="preserve">7 августа </w:t>
      </w:r>
      <w:r w:rsidRPr="00A1128E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  <w:r w:rsidRPr="00A1128E">
        <w:rPr>
          <w:rFonts w:ascii="Times New Roman" w:hAnsi="Times New Roman" w:cs="Times New Roman"/>
          <w:b/>
          <w:color w:val="auto"/>
        </w:rPr>
        <w:t xml:space="preserve"> года № </w:t>
      </w:r>
      <w:r w:rsidR="007A00C4">
        <w:rPr>
          <w:rFonts w:ascii="Times New Roman" w:hAnsi="Times New Roman" w:cs="Times New Roman"/>
          <w:b/>
          <w:color w:val="auto"/>
        </w:rPr>
        <w:t>121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Приложение </w:t>
      </w:r>
    </w:p>
    <w:p w:rsidR="006368D1" w:rsidRPr="00FB225D" w:rsidRDefault="006368D1" w:rsidP="006368D1">
      <w:pPr>
        <w:jc w:val="right"/>
        <w:rPr>
          <w:rFonts w:ascii="Times New Roman" w:hAnsi="Times New Roman" w:cs="Times New Roman"/>
          <w:b/>
          <w:color w:val="auto"/>
        </w:rPr>
      </w:pPr>
    </w:p>
    <w:p w:rsidR="005E1B3F" w:rsidRDefault="005E1B3F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П</w:t>
      </w:r>
      <w:r>
        <w:rPr>
          <w:rFonts w:ascii="Times New Roman" w:hAnsi="Times New Roman" w:cs="Times New Roman"/>
          <w:b/>
          <w:color w:val="auto"/>
        </w:rPr>
        <w:t>ОРЯДОК</w:t>
      </w: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проведения внешней проверки годового отчета</w:t>
      </w: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об исполнении бюджета муниципального образования</w:t>
      </w: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Сосновоборский городской округ Ленинградской области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D300C0" w:rsidRDefault="006368D1" w:rsidP="00636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00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68D1" w:rsidRPr="00D300C0" w:rsidRDefault="006368D1" w:rsidP="006368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D1" w:rsidRPr="00FB225D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FB225D">
        <w:t>1.1. Порядок проведения внешней проверки годового отчета об исполнении бюджета муниципального образования Сосновоборский городской округ Ленинградской области ра</w:t>
      </w:r>
      <w:r w:rsidRPr="00FB225D">
        <w:t>з</w:t>
      </w:r>
      <w:r w:rsidRPr="00FB225D">
        <w:t xml:space="preserve">работан в соответствии с главой 25.1 Бюджетного кодекса Российской Федерации, </w:t>
      </w:r>
      <w:hyperlink r:id="rId7" w:history="1">
        <w:r w:rsidRPr="00FB225D">
          <w:t>главой</w:t>
        </w:r>
      </w:hyperlink>
      <w:r w:rsidRPr="00FB225D">
        <w:t xml:space="preserve"> 14 Положения о бюджетном процессе в Сосновоборском городском округе, статьи </w:t>
      </w:r>
      <w:r>
        <w:t>8</w:t>
      </w:r>
      <w:r w:rsidRPr="00FB225D">
        <w:t xml:space="preserve"> </w:t>
      </w:r>
      <w:hyperlink r:id="rId8" w:history="1">
        <w:r w:rsidRPr="00FB225D">
          <w:t>Положения</w:t>
        </w:r>
      </w:hyperlink>
      <w:r w:rsidRPr="00FB225D">
        <w:t xml:space="preserve"> о </w:t>
      </w:r>
      <w:r>
        <w:t xml:space="preserve">Контрольно-счетной палате муниципального образования </w:t>
      </w:r>
      <w:r w:rsidRPr="00FB225D">
        <w:t>Сосновоборск</w:t>
      </w:r>
      <w:r>
        <w:t>ий</w:t>
      </w:r>
      <w:r w:rsidRPr="00FB225D">
        <w:t xml:space="preserve"> городско</w:t>
      </w:r>
      <w:r>
        <w:t>й</w:t>
      </w:r>
      <w:r w:rsidRPr="00FB225D">
        <w:t xml:space="preserve"> о</w:t>
      </w:r>
      <w:r w:rsidRPr="00FB225D">
        <w:t>к</w:t>
      </w:r>
      <w:r w:rsidRPr="00FB225D">
        <w:t>руг</w:t>
      </w:r>
      <w:r>
        <w:t xml:space="preserve"> Ленинградской области</w:t>
      </w:r>
      <w:r w:rsidRPr="00FB225D">
        <w:t>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Pr="00FB225D">
        <w:rPr>
          <w:spacing w:val="2"/>
        </w:rPr>
        <w:t xml:space="preserve">2. Годовой отчет об исполнении бюджета </w:t>
      </w:r>
      <w:r>
        <w:t xml:space="preserve">муниципального образования </w:t>
      </w:r>
      <w:r w:rsidRPr="00FB225D">
        <w:t>Соснов</w:t>
      </w:r>
      <w:r w:rsidRPr="00FB225D">
        <w:t>о</w:t>
      </w:r>
      <w:r w:rsidRPr="00FB225D">
        <w:t>борск</w:t>
      </w:r>
      <w:r>
        <w:t>ий</w:t>
      </w:r>
      <w:r w:rsidRPr="00FB225D">
        <w:t xml:space="preserve"> городско</w:t>
      </w:r>
      <w:r>
        <w:t>й</w:t>
      </w:r>
      <w:r w:rsidRPr="00FB225D">
        <w:t xml:space="preserve"> округ</w:t>
      </w:r>
      <w:r>
        <w:t xml:space="preserve"> Ленинградской области</w:t>
      </w:r>
      <w:r w:rsidRPr="00FB225D">
        <w:rPr>
          <w:spacing w:val="2"/>
        </w:rPr>
        <w:t xml:space="preserve"> (далее </w:t>
      </w:r>
      <w:r>
        <w:rPr>
          <w:spacing w:val="2"/>
        </w:rPr>
        <w:t>–</w:t>
      </w:r>
      <w:r w:rsidRPr="00FB225D">
        <w:rPr>
          <w:spacing w:val="2"/>
        </w:rPr>
        <w:t xml:space="preserve"> годовой</w:t>
      </w:r>
      <w:r>
        <w:rPr>
          <w:spacing w:val="2"/>
        </w:rPr>
        <w:t xml:space="preserve"> </w:t>
      </w:r>
      <w:r w:rsidRPr="00FB225D">
        <w:rPr>
          <w:spacing w:val="2"/>
        </w:rPr>
        <w:t>отчет об исполнении бюджета</w:t>
      </w:r>
      <w:r>
        <w:rPr>
          <w:spacing w:val="2"/>
        </w:rPr>
        <w:t xml:space="preserve"> городского округа</w:t>
      </w:r>
      <w:r w:rsidRPr="00FB225D">
        <w:rPr>
          <w:spacing w:val="2"/>
        </w:rPr>
        <w:t xml:space="preserve">) до его рассмотрения в </w:t>
      </w:r>
      <w:r>
        <w:rPr>
          <w:spacing w:val="2"/>
        </w:rPr>
        <w:t>совете депутатов Сосновоборского г</w:t>
      </w:r>
      <w:r>
        <w:rPr>
          <w:spacing w:val="2"/>
        </w:rPr>
        <w:t>о</w:t>
      </w:r>
      <w:r>
        <w:rPr>
          <w:spacing w:val="2"/>
        </w:rPr>
        <w:t>родского округа</w:t>
      </w:r>
      <w:r w:rsidRPr="00FB225D">
        <w:rPr>
          <w:spacing w:val="2"/>
        </w:rPr>
        <w:t xml:space="preserve"> </w:t>
      </w:r>
      <w:r>
        <w:rPr>
          <w:spacing w:val="2"/>
        </w:rPr>
        <w:t>(далее – совет депутатов</w:t>
      </w:r>
      <w:r w:rsidR="007A00C4">
        <w:rPr>
          <w:spacing w:val="2"/>
        </w:rPr>
        <w:t xml:space="preserve"> городского округа</w:t>
      </w:r>
      <w:r>
        <w:rPr>
          <w:spacing w:val="2"/>
        </w:rPr>
        <w:t xml:space="preserve">) </w:t>
      </w:r>
      <w:r w:rsidRPr="00FB225D">
        <w:rPr>
          <w:spacing w:val="2"/>
        </w:rPr>
        <w:t>подлежит внешней проверке.</w:t>
      </w:r>
    </w:p>
    <w:p w:rsidR="006368D1" w:rsidRPr="00FB225D" w:rsidRDefault="006368D1" w:rsidP="0063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 xml:space="preserve">1.3.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C12D8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образования Сосновоборский городской округ Ленинградской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pacing w:val="2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Pr="002C12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счетная палата)</w:t>
      </w:r>
      <w:r w:rsidRPr="00FB225D">
        <w:rPr>
          <w:rFonts w:ascii="Times New Roman" w:hAnsi="Times New Roman" w:cs="Times New Roman"/>
          <w:sz w:val="24"/>
          <w:szCs w:val="24"/>
        </w:rPr>
        <w:t>.</w:t>
      </w:r>
    </w:p>
    <w:p w:rsidR="006368D1" w:rsidRDefault="006368D1" w:rsidP="0063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25D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>включает в себя внешнюю проверку бюджетной отчетности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>, гла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распорядителей</w:t>
      </w:r>
      <w:r w:rsidRPr="00FB225D">
        <w:rPr>
          <w:rFonts w:ascii="Times New Roman" w:hAnsi="Times New Roman" w:cs="Times New Roman"/>
          <w:sz w:val="24"/>
          <w:szCs w:val="24"/>
        </w:rPr>
        <w:t xml:space="preserve"> бюджетных средств городского округа и подготовку заключения на г</w:t>
      </w:r>
      <w:r w:rsidRPr="00FB225D">
        <w:rPr>
          <w:rFonts w:ascii="Times New Roman" w:hAnsi="Times New Roman" w:cs="Times New Roman"/>
          <w:sz w:val="24"/>
          <w:szCs w:val="24"/>
        </w:rPr>
        <w:t>о</w:t>
      </w:r>
      <w:r w:rsidRPr="00FB225D">
        <w:rPr>
          <w:rFonts w:ascii="Times New Roman" w:hAnsi="Times New Roman" w:cs="Times New Roman"/>
          <w:sz w:val="24"/>
          <w:szCs w:val="24"/>
        </w:rPr>
        <w:t>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B225D">
        <w:rPr>
          <w:rFonts w:ascii="Times New Roman" w:hAnsi="Times New Roman" w:cs="Times New Roman"/>
          <w:sz w:val="24"/>
          <w:szCs w:val="24"/>
        </w:rPr>
        <w:t>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1.5. </w:t>
      </w:r>
      <w:r w:rsidRPr="00FB225D">
        <w:rPr>
          <w:spacing w:val="2"/>
        </w:rPr>
        <w:t>Внешняя проверка представляет собой систему обязательных контрольных де</w:t>
      </w:r>
      <w:r w:rsidRPr="00FB225D">
        <w:rPr>
          <w:spacing w:val="2"/>
        </w:rPr>
        <w:t>й</w:t>
      </w:r>
      <w:r w:rsidRPr="00FB225D">
        <w:rPr>
          <w:spacing w:val="2"/>
        </w:rPr>
        <w:t>ствий по проверке годовой бюджетной отчетности по составу, соответствию установле</w:t>
      </w:r>
      <w:r w:rsidRPr="00FB225D">
        <w:rPr>
          <w:spacing w:val="2"/>
        </w:rPr>
        <w:t>н</w:t>
      </w:r>
      <w:r w:rsidRPr="00FB225D">
        <w:rPr>
          <w:spacing w:val="2"/>
        </w:rPr>
        <w:t>ным формам, достоверности показателей бюджетной отчетности.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</w:p>
    <w:p w:rsidR="006368D1" w:rsidRPr="00D300C0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center"/>
        <w:textAlignment w:val="baseline"/>
        <w:rPr>
          <w:b/>
          <w:spacing w:val="2"/>
        </w:rPr>
      </w:pPr>
      <w:r w:rsidRPr="00D300C0">
        <w:rPr>
          <w:b/>
          <w:bCs/>
          <w:spacing w:val="2"/>
        </w:rPr>
        <w:t>II. Предмет, объекты, цели и задачи внешней проверки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A45B26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2.1. Предмет внешней проверки</w:t>
      </w:r>
      <w:r>
        <w:rPr>
          <w:rFonts w:ascii="Times New Roman" w:hAnsi="Times New Roman" w:cs="Times New Roman"/>
        </w:rPr>
        <w:t>.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2.1.1. </w:t>
      </w:r>
      <w:r>
        <w:rPr>
          <w:rFonts w:ascii="Times New Roman" w:hAnsi="Times New Roman" w:cs="Times New Roman"/>
        </w:rPr>
        <w:t>Г</w:t>
      </w:r>
      <w:r w:rsidRPr="00A45B26">
        <w:rPr>
          <w:rFonts w:ascii="Times New Roman" w:hAnsi="Times New Roman" w:cs="Times New Roman"/>
        </w:rPr>
        <w:t>одовой отчет об исполнении бюджета городского округа за отчетный финанс</w:t>
      </w:r>
      <w:r w:rsidRPr="00A45B26">
        <w:rPr>
          <w:rFonts w:ascii="Times New Roman" w:hAnsi="Times New Roman" w:cs="Times New Roman"/>
        </w:rPr>
        <w:t>о</w:t>
      </w:r>
      <w:r w:rsidRPr="00A45B26">
        <w:rPr>
          <w:rFonts w:ascii="Times New Roman" w:hAnsi="Times New Roman" w:cs="Times New Roman"/>
        </w:rPr>
        <w:t>вый год;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2.1.2. </w:t>
      </w:r>
      <w:r>
        <w:rPr>
          <w:rFonts w:ascii="Times New Roman" w:hAnsi="Times New Roman" w:cs="Times New Roman"/>
        </w:rPr>
        <w:t>Г</w:t>
      </w:r>
      <w:r w:rsidRPr="00A45B26">
        <w:rPr>
          <w:rFonts w:ascii="Times New Roman" w:hAnsi="Times New Roman" w:cs="Times New Roman"/>
        </w:rPr>
        <w:t>одовая бюджетная отчетность главных администраторов (распорядителей) бюджетных средств.</w:t>
      </w:r>
    </w:p>
    <w:p w:rsidR="007A00C4" w:rsidRDefault="007A00C4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A45B26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2.2. Объекты внешней проверки: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2.2.1. </w:t>
      </w:r>
      <w:r>
        <w:rPr>
          <w:rFonts w:ascii="Times New Roman" w:hAnsi="Times New Roman" w:cs="Times New Roman"/>
        </w:rPr>
        <w:t>к</w:t>
      </w:r>
      <w:r w:rsidRPr="00A45B26">
        <w:rPr>
          <w:rFonts w:ascii="Times New Roman" w:hAnsi="Times New Roman" w:cs="Times New Roman"/>
        </w:rPr>
        <w:t>омитет финансов Сосновоборского городского округа (далее – комитет фина</w:t>
      </w:r>
      <w:r w:rsidRPr="00A45B26">
        <w:rPr>
          <w:rFonts w:ascii="Times New Roman" w:hAnsi="Times New Roman" w:cs="Times New Roman"/>
        </w:rPr>
        <w:t>н</w:t>
      </w:r>
      <w:r w:rsidRPr="00A45B26">
        <w:rPr>
          <w:rFonts w:ascii="Times New Roman" w:hAnsi="Times New Roman" w:cs="Times New Roman"/>
        </w:rPr>
        <w:t>сов);</w:t>
      </w:r>
    </w:p>
    <w:p w:rsidR="007A00C4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2.2.2. главные администраторы бюджетных средств – органы местного самоуправл</w:t>
      </w:r>
      <w:r w:rsidRPr="00A45B26">
        <w:rPr>
          <w:rFonts w:ascii="Times New Roman" w:hAnsi="Times New Roman" w:cs="Times New Roman"/>
        </w:rPr>
        <w:t>е</w:t>
      </w:r>
      <w:r w:rsidRPr="00A45B26">
        <w:rPr>
          <w:rFonts w:ascii="Times New Roman" w:hAnsi="Times New Roman" w:cs="Times New Roman"/>
        </w:rPr>
        <w:t>ния, главные распорядители бюджетных средств, главные администраторы доходов бюдж</w:t>
      </w:r>
      <w:r w:rsidRPr="00A45B26">
        <w:rPr>
          <w:rFonts w:ascii="Times New Roman" w:hAnsi="Times New Roman" w:cs="Times New Roman"/>
        </w:rPr>
        <w:t>е</w:t>
      </w:r>
      <w:r w:rsidRPr="00A45B26">
        <w:rPr>
          <w:rFonts w:ascii="Times New Roman" w:hAnsi="Times New Roman" w:cs="Times New Roman"/>
        </w:rPr>
        <w:t>та, главные администраторы источников финансирования</w:t>
      </w:r>
      <w:r w:rsidRPr="00C57827">
        <w:rPr>
          <w:rFonts w:ascii="Times New Roman" w:hAnsi="Times New Roman" w:cs="Times New Roman"/>
        </w:rPr>
        <w:t xml:space="preserve"> дефицита бюджета.</w:t>
      </w:r>
    </w:p>
    <w:p w:rsidR="007A00C4" w:rsidRDefault="007A00C4" w:rsidP="006368D1">
      <w:pPr>
        <w:ind w:firstLine="709"/>
        <w:jc w:val="both"/>
        <w:rPr>
          <w:rFonts w:ascii="Times New Roman" w:hAnsi="Times New Roman" w:cs="Times New Roman"/>
        </w:rPr>
      </w:pPr>
    </w:p>
    <w:p w:rsidR="005E1B3F" w:rsidRDefault="005E1B3F" w:rsidP="006368D1">
      <w:pPr>
        <w:ind w:firstLine="709"/>
        <w:jc w:val="both"/>
        <w:rPr>
          <w:rFonts w:ascii="Times New Roman" w:hAnsi="Times New Roman" w:cs="Times New Roman"/>
        </w:rPr>
      </w:pPr>
    </w:p>
    <w:p w:rsidR="005E1B3F" w:rsidRDefault="005E1B3F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2E74FC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57290">
        <w:rPr>
          <w:rFonts w:ascii="Times New Roman" w:hAnsi="Times New Roman" w:cs="Times New Roman"/>
        </w:rPr>
        <w:lastRenderedPageBreak/>
        <w:t xml:space="preserve">2.3. </w:t>
      </w:r>
      <w:r w:rsidRPr="002E74FC">
        <w:rPr>
          <w:rFonts w:ascii="Times New Roman" w:hAnsi="Times New Roman" w:cs="Times New Roman"/>
        </w:rPr>
        <w:t>Цели внешней проверки</w:t>
      </w:r>
      <w:r>
        <w:rPr>
          <w:rFonts w:ascii="Times New Roman" w:hAnsi="Times New Roman" w:cs="Times New Roman"/>
        </w:rPr>
        <w:t>:</w:t>
      </w:r>
    </w:p>
    <w:p w:rsidR="006368D1" w:rsidRPr="00B57290" w:rsidRDefault="006368D1" w:rsidP="006368D1">
      <w:pPr>
        <w:widowControl w:val="0"/>
        <w:ind w:firstLine="709"/>
        <w:jc w:val="both"/>
        <w:rPr>
          <w:rFonts w:ascii="Times New Roman" w:eastAsia="Times New Roman" w:hAnsi="Times New Roman"/>
        </w:rPr>
      </w:pPr>
      <w:r w:rsidRPr="00507623">
        <w:rPr>
          <w:rFonts w:ascii="Times New Roman" w:eastAsia="Times New Roman" w:hAnsi="Times New Roman"/>
        </w:rPr>
        <w:t>2.3.1.</w:t>
      </w:r>
      <w:r w:rsidR="007A00C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о</w:t>
      </w:r>
      <w:r w:rsidRPr="00B57290">
        <w:rPr>
          <w:rFonts w:ascii="Times New Roman" w:eastAsia="Times New Roman" w:hAnsi="Times New Roman"/>
        </w:rPr>
        <w:t>пределение полноты годового отчета об исполнении бюджета городского окр</w:t>
      </w:r>
      <w:r w:rsidRPr="00B57290">
        <w:rPr>
          <w:rFonts w:ascii="Times New Roman" w:eastAsia="Times New Roman" w:hAnsi="Times New Roman"/>
        </w:rPr>
        <w:t>у</w:t>
      </w:r>
      <w:r w:rsidRPr="00B57290">
        <w:rPr>
          <w:rFonts w:ascii="Times New Roman" w:eastAsia="Times New Roman" w:hAnsi="Times New Roman"/>
        </w:rPr>
        <w:t>га и бюджетной отчетности главных администраторов бюджетных средств (далее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–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ГАБС), соответствия иным требованиям нормативных правовых актов по их составлению и пре</w:t>
      </w:r>
      <w:r w:rsidRPr="00B57290">
        <w:rPr>
          <w:rFonts w:ascii="Times New Roman" w:eastAsia="Times New Roman" w:hAnsi="Times New Roman"/>
        </w:rPr>
        <w:t>д</w:t>
      </w:r>
      <w:r w:rsidRPr="00B57290">
        <w:rPr>
          <w:rFonts w:ascii="Times New Roman" w:eastAsia="Times New Roman" w:hAnsi="Times New Roman"/>
        </w:rPr>
        <w:t>ставлению;</w:t>
      </w:r>
    </w:p>
    <w:p w:rsidR="006368D1" w:rsidRDefault="006368D1" w:rsidP="006368D1">
      <w:pPr>
        <w:tabs>
          <w:tab w:val="left" w:pos="916"/>
          <w:tab w:val="left" w:pos="1440"/>
          <w:tab w:val="num" w:pos="163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</w:rPr>
      </w:pPr>
      <w:r w:rsidRPr="00507623">
        <w:rPr>
          <w:rFonts w:ascii="Times New Roman" w:eastAsia="Times New Roman" w:hAnsi="Times New Roman"/>
        </w:rPr>
        <w:t>2.3.2.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определение достоверности годового отчета/показателей бюджетной отчетности ГАБС</w:t>
      </w:r>
      <w:r>
        <w:rPr>
          <w:rFonts w:ascii="Times New Roman" w:eastAsia="Times New Roman" w:hAnsi="Times New Roman"/>
        </w:rPr>
        <w:t>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2.3.3.</w:t>
      </w:r>
      <w:r w:rsidRPr="004C42BD">
        <w:rPr>
          <w:rFonts w:ascii="Times New Roman" w:hAnsi="Times New Roman" w:cs="Times New Roman"/>
        </w:rPr>
        <w:t xml:space="preserve"> оценка эффективности и результативности использования в </w:t>
      </w:r>
      <w:r>
        <w:rPr>
          <w:rFonts w:ascii="Times New Roman" w:hAnsi="Times New Roman" w:cs="Times New Roman"/>
        </w:rPr>
        <w:t>истекшем финанс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вом </w:t>
      </w:r>
      <w:r w:rsidRPr="004C42BD">
        <w:rPr>
          <w:rFonts w:ascii="Times New Roman" w:hAnsi="Times New Roman" w:cs="Times New Roman"/>
        </w:rPr>
        <w:t xml:space="preserve"> году бюджетных средств;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2.3.4.</w:t>
      </w:r>
      <w:r>
        <w:rPr>
          <w:rFonts w:ascii="Times New Roman" w:hAnsi="Times New Roman" w:cs="Times New Roman"/>
        </w:rPr>
        <w:t xml:space="preserve"> </w:t>
      </w:r>
      <w:r w:rsidRPr="004C42BD">
        <w:rPr>
          <w:rFonts w:ascii="Times New Roman" w:hAnsi="Times New Roman" w:cs="Times New Roman"/>
        </w:rPr>
        <w:t>выработка рекомендаций по повышению эффективности управления муниц</w:t>
      </w:r>
      <w:r w:rsidRPr="004C42BD">
        <w:rPr>
          <w:rFonts w:ascii="Times New Roman" w:hAnsi="Times New Roman" w:cs="Times New Roman"/>
        </w:rPr>
        <w:t>и</w:t>
      </w:r>
      <w:r w:rsidRPr="004C42BD">
        <w:rPr>
          <w:rFonts w:ascii="Times New Roman" w:hAnsi="Times New Roman" w:cs="Times New Roman"/>
        </w:rPr>
        <w:t>пальными финансами и муниципальным имуществом;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2.3.5.</w:t>
      </w:r>
      <w:r w:rsidRPr="004C42BD">
        <w:rPr>
          <w:rFonts w:ascii="Times New Roman" w:hAnsi="Times New Roman" w:cs="Times New Roman"/>
        </w:rPr>
        <w:t xml:space="preserve"> подготовка заключения на годовой отч</w:t>
      </w:r>
      <w:r>
        <w:rPr>
          <w:rFonts w:ascii="Times New Roman" w:hAnsi="Times New Roman" w:cs="Times New Roman"/>
        </w:rPr>
        <w:t>е</w:t>
      </w:r>
      <w:r w:rsidRPr="004C42BD">
        <w:rPr>
          <w:rFonts w:ascii="Times New Roman" w:hAnsi="Times New Roman" w:cs="Times New Roman"/>
        </w:rPr>
        <w:t>т об исполнении бюджета городского округа.</w:t>
      </w:r>
    </w:p>
    <w:p w:rsidR="007A00C4" w:rsidRDefault="007A00C4" w:rsidP="006368D1">
      <w:pPr>
        <w:ind w:firstLine="709"/>
        <w:rPr>
          <w:rFonts w:ascii="Times New Roman" w:hAnsi="Times New Roman" w:cs="Times New Roman"/>
        </w:rPr>
      </w:pPr>
    </w:p>
    <w:p w:rsidR="006368D1" w:rsidRPr="00BB2977" w:rsidRDefault="006368D1" w:rsidP="006368D1">
      <w:pPr>
        <w:ind w:firstLine="709"/>
        <w:rPr>
          <w:rFonts w:ascii="Times New Roman" w:hAnsi="Times New Roman" w:cs="Times New Roman"/>
        </w:rPr>
      </w:pPr>
      <w:r w:rsidRPr="00197689">
        <w:rPr>
          <w:rFonts w:ascii="Times New Roman" w:hAnsi="Times New Roman" w:cs="Times New Roman"/>
        </w:rPr>
        <w:t>2.4. Основными задачами проведения внешней проверки являются</w:t>
      </w:r>
      <w:r w:rsidRPr="00BB2977">
        <w:rPr>
          <w:rFonts w:ascii="Times New Roman" w:hAnsi="Times New Roman" w:cs="Times New Roman"/>
        </w:rPr>
        <w:t>: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  <w:spacing w:val="2"/>
        </w:rPr>
        <w:t xml:space="preserve">2.4.1. </w:t>
      </w:r>
      <w:r w:rsidRPr="00BB2977">
        <w:rPr>
          <w:rFonts w:ascii="Times New Roman" w:hAnsi="Times New Roman" w:cs="Times New Roman"/>
        </w:rPr>
        <w:t>проверка соответствия годового отчета/бюджетной отчетности финансового о</w:t>
      </w:r>
      <w:r w:rsidRPr="00BB2977">
        <w:rPr>
          <w:rFonts w:ascii="Times New Roman" w:hAnsi="Times New Roman" w:cs="Times New Roman"/>
        </w:rPr>
        <w:t>р</w:t>
      </w:r>
      <w:r w:rsidRPr="00BB2977">
        <w:rPr>
          <w:rFonts w:ascii="Times New Roman" w:hAnsi="Times New Roman" w:cs="Times New Roman"/>
        </w:rPr>
        <w:t>гана, главных администраторов (распорядителей) средств бюджета городского округа, тр</w:t>
      </w:r>
      <w:r w:rsidRPr="00BB2977">
        <w:rPr>
          <w:rFonts w:ascii="Times New Roman" w:hAnsi="Times New Roman" w:cs="Times New Roman"/>
        </w:rPr>
        <w:t>е</w:t>
      </w:r>
      <w:r w:rsidRPr="00BB2977">
        <w:rPr>
          <w:rFonts w:ascii="Times New Roman" w:hAnsi="Times New Roman" w:cs="Times New Roman"/>
        </w:rPr>
        <w:t>бованиям нормативных правовых актов по составу, содержанию и представлению;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  <w:spacing w:val="2"/>
        </w:rPr>
        <w:t xml:space="preserve">2.4.2. </w:t>
      </w:r>
      <w:r w:rsidRPr="00BB2977">
        <w:rPr>
          <w:rFonts w:ascii="Times New Roman" w:hAnsi="Times New Roman" w:cs="Times New Roman"/>
        </w:rPr>
        <w:t>проверка соответствия плановых показателей, указанных в годовом отч</w:t>
      </w:r>
      <w:r w:rsidRPr="00BB2977">
        <w:rPr>
          <w:rFonts w:ascii="Times New Roman" w:hAnsi="Times New Roman" w:cs="Times New Roman"/>
        </w:rPr>
        <w:t>е</w:t>
      </w:r>
      <w:r w:rsidRPr="00BB2977">
        <w:rPr>
          <w:rFonts w:ascii="Times New Roman" w:hAnsi="Times New Roman" w:cs="Times New Roman"/>
        </w:rPr>
        <w:t>те/бюджетной отчетности ГАБС, показателям решения о бюджете городского округа с уч</w:t>
      </w:r>
      <w:r w:rsidRPr="00BB2977">
        <w:rPr>
          <w:rFonts w:ascii="Times New Roman" w:hAnsi="Times New Roman" w:cs="Times New Roman"/>
        </w:rPr>
        <w:t>е</w:t>
      </w:r>
      <w:r w:rsidRPr="00BB2977">
        <w:rPr>
          <w:rFonts w:ascii="Times New Roman" w:hAnsi="Times New Roman" w:cs="Times New Roman"/>
        </w:rPr>
        <w:t>том изменений, внесенных в ходе исполнения бюджета;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2.4.3. проверка соответствия показателей годового отчета/бюджетной отчетности ГАБС данным бюджетного учета;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2.4.4. проверка полноты отчетности, представленной субъектами бюджетной отчетн</w:t>
      </w:r>
      <w:r w:rsidRPr="00BB2977">
        <w:rPr>
          <w:rFonts w:ascii="Times New Roman" w:hAnsi="Times New Roman" w:cs="Times New Roman"/>
        </w:rPr>
        <w:t>о</w:t>
      </w:r>
      <w:r w:rsidRPr="00BB2977">
        <w:rPr>
          <w:rFonts w:ascii="Times New Roman" w:hAnsi="Times New Roman" w:cs="Times New Roman"/>
        </w:rPr>
        <w:t>сти, отчетность которых является основой для формирования соответствующих показателей годового отчета/бюджетной отчетности ГАБС; соответствия показателей отчетности указа</w:t>
      </w:r>
      <w:r w:rsidRPr="00BB2977">
        <w:rPr>
          <w:rFonts w:ascii="Times New Roman" w:hAnsi="Times New Roman" w:cs="Times New Roman"/>
        </w:rPr>
        <w:t>н</w:t>
      </w:r>
      <w:r w:rsidRPr="00BB2977">
        <w:rPr>
          <w:rFonts w:ascii="Times New Roman" w:hAnsi="Times New Roman" w:cs="Times New Roman"/>
        </w:rPr>
        <w:t>ных субъектов и соответствующих показателей годового отчета/бюджетной отчетности ГАБС;</w:t>
      </w:r>
    </w:p>
    <w:p w:rsidR="006368D1" w:rsidRDefault="006368D1" w:rsidP="006368D1">
      <w:pPr>
        <w:ind w:firstLine="709"/>
        <w:jc w:val="both"/>
        <w:rPr>
          <w:rFonts w:ascii="Times New Roman" w:hAnsi="Times New Roman"/>
        </w:rPr>
      </w:pPr>
      <w:r w:rsidRPr="00CC7038">
        <w:rPr>
          <w:rFonts w:ascii="Times New Roman" w:hAnsi="Times New Roman"/>
        </w:rPr>
        <w:t>2.4.5.</w:t>
      </w:r>
      <w:r w:rsidR="007A00C4">
        <w:rPr>
          <w:rFonts w:ascii="Times New Roman" w:hAnsi="Times New Roman"/>
        </w:rPr>
        <w:t xml:space="preserve"> </w:t>
      </w:r>
      <w:r w:rsidRPr="00CC7038">
        <w:rPr>
          <w:rFonts w:ascii="Times New Roman" w:hAnsi="Times New Roman"/>
        </w:rPr>
        <w:t>проверка соответствия фактических показателей исполнения бюджета, указа</w:t>
      </w:r>
      <w:r w:rsidRPr="00CC7038">
        <w:rPr>
          <w:rFonts w:ascii="Times New Roman" w:hAnsi="Times New Roman"/>
        </w:rPr>
        <w:t>н</w:t>
      </w:r>
      <w:r w:rsidRPr="00CC7038">
        <w:rPr>
          <w:rFonts w:ascii="Times New Roman" w:hAnsi="Times New Roman"/>
        </w:rPr>
        <w:t xml:space="preserve">ных в годовом отчете/бюджетной отчетности ГАБС, данным </w:t>
      </w:r>
      <w:r>
        <w:rPr>
          <w:rFonts w:ascii="Times New Roman" w:hAnsi="Times New Roman"/>
        </w:rPr>
        <w:t xml:space="preserve">комитета финансов городского округа </w:t>
      </w:r>
      <w:r w:rsidRPr="00CC7038">
        <w:rPr>
          <w:rFonts w:ascii="Times New Roman" w:hAnsi="Times New Roman"/>
        </w:rPr>
        <w:t>об исполнении бюджета</w:t>
      </w:r>
      <w:r>
        <w:rPr>
          <w:rFonts w:ascii="Times New Roman" w:hAnsi="Times New Roman"/>
        </w:rPr>
        <w:t>.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6</w:t>
      </w:r>
      <w:r w:rsidRPr="00BB2977">
        <w:rPr>
          <w:rFonts w:ascii="Times New Roman" w:hAnsi="Times New Roman" w:cs="Times New Roman"/>
        </w:rPr>
        <w:t>.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проверка внутренней согласованности годового отчета и иных форм бюджетной отчетности/соответствующих форм бюджетной отчетности ГАБС;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7</w:t>
      </w:r>
      <w:r w:rsidRPr="00BB2977">
        <w:rPr>
          <w:rFonts w:ascii="Times New Roman" w:hAnsi="Times New Roman" w:cs="Times New Roman"/>
        </w:rPr>
        <w:t>. формирование выводов о: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наличии/отсутствии фактов неполноты годового отчета/бюджетной отчетности ГАБС (по результатам проверки по подпункту 2.4.1);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наличии/отсутствии фактов недостоверности показателей годового отч</w:t>
      </w:r>
      <w:r w:rsidRPr="00BB2977">
        <w:rPr>
          <w:rFonts w:ascii="Times New Roman" w:hAnsi="Times New Roman" w:cs="Times New Roman"/>
        </w:rPr>
        <w:t>е</w:t>
      </w:r>
      <w:r w:rsidRPr="00BB2977">
        <w:rPr>
          <w:rFonts w:ascii="Times New Roman" w:hAnsi="Times New Roman" w:cs="Times New Roman"/>
        </w:rPr>
        <w:t xml:space="preserve">та/бюджетной отчетности ГАБС </w:t>
      </w:r>
      <w:r w:rsidRPr="00BB2977">
        <w:rPr>
          <w:rFonts w:ascii="Times New Roman" w:eastAsia="Times New Roman" w:hAnsi="Times New Roman" w:cs="Times New Roman"/>
        </w:rPr>
        <w:t>(по результатам проверки по подпунктам 2.4.2</w:t>
      </w:r>
      <w:r>
        <w:rPr>
          <w:rFonts w:ascii="Times New Roman" w:eastAsia="Times New Roman" w:hAnsi="Times New Roman" w:cs="Times New Roman"/>
        </w:rPr>
        <w:t xml:space="preserve"> </w:t>
      </w:r>
      <w:r w:rsidR="007A00C4" w:rsidRPr="00BB297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2.4.3)</w:t>
      </w:r>
      <w:r w:rsidRPr="00BB2977">
        <w:rPr>
          <w:rFonts w:ascii="Times New Roman" w:hAnsi="Times New Roman" w:cs="Times New Roman"/>
        </w:rPr>
        <w:t>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наличии/отсутствии фактов, способных негативно повлиять на достоверность год</w:t>
      </w:r>
      <w:r w:rsidRPr="00BB2977">
        <w:rPr>
          <w:rFonts w:ascii="Times New Roman" w:hAnsi="Times New Roman" w:cs="Times New Roman"/>
        </w:rPr>
        <w:t>о</w:t>
      </w:r>
      <w:r w:rsidRPr="00BB2977">
        <w:rPr>
          <w:rFonts w:ascii="Times New Roman" w:hAnsi="Times New Roman" w:cs="Times New Roman"/>
        </w:rPr>
        <w:t>вого отчета/бюджетной отчетности ГАБС (</w:t>
      </w:r>
      <w:r w:rsidRPr="00BB2977">
        <w:rPr>
          <w:rFonts w:ascii="Times New Roman" w:eastAsia="Times New Roman" w:hAnsi="Times New Roman" w:cs="Times New Roman"/>
        </w:rPr>
        <w:t>по результатам проверки по подпунктам 2.4.2</w:t>
      </w:r>
      <w:r w:rsidR="007A00C4"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–</w:t>
      </w:r>
      <w:r w:rsidR="007A00C4"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2.4.</w:t>
      </w:r>
      <w:r>
        <w:rPr>
          <w:rFonts w:ascii="Times New Roman" w:eastAsia="Times New Roman" w:hAnsi="Times New Roman" w:cs="Times New Roman"/>
        </w:rPr>
        <w:t>6</w:t>
      </w:r>
      <w:r w:rsidRPr="00BB2977">
        <w:rPr>
          <w:rFonts w:ascii="Times New Roman" w:eastAsia="Times New Roman" w:hAnsi="Times New Roman" w:cs="Times New Roman"/>
        </w:rPr>
        <w:t>)</w:t>
      </w:r>
      <w:r w:rsidRPr="00BB2977">
        <w:rPr>
          <w:rFonts w:ascii="Times New Roman" w:hAnsi="Times New Roman" w:cs="Times New Roman"/>
        </w:rPr>
        <w:t>.</w:t>
      </w:r>
    </w:p>
    <w:p w:rsidR="006368D1" w:rsidRPr="007A00C4" w:rsidRDefault="006368D1" w:rsidP="007A00C4">
      <w:pPr>
        <w:ind w:firstLine="709"/>
        <w:jc w:val="both"/>
        <w:rPr>
          <w:rFonts w:ascii="Times New Roman" w:hAnsi="Times New Roman" w:cs="Times New Roman"/>
        </w:rPr>
      </w:pPr>
    </w:p>
    <w:p w:rsidR="006368D1" w:rsidRPr="00BB2977" w:rsidRDefault="006368D1" w:rsidP="006368D1">
      <w:pPr>
        <w:ind w:firstLine="567"/>
        <w:jc w:val="center"/>
        <w:rPr>
          <w:rFonts w:ascii="Times New Roman" w:hAnsi="Times New Roman" w:cs="Times New Roman"/>
          <w:b/>
          <w:bCs/>
          <w:spacing w:val="2"/>
        </w:rPr>
      </w:pPr>
      <w:r w:rsidRPr="00BB2977">
        <w:rPr>
          <w:rFonts w:ascii="Times New Roman" w:hAnsi="Times New Roman" w:cs="Times New Roman"/>
          <w:b/>
          <w:spacing w:val="2"/>
          <w:lang w:val="en-US"/>
        </w:rPr>
        <w:t>III</w:t>
      </w:r>
      <w:r w:rsidRPr="00BB2977">
        <w:rPr>
          <w:rFonts w:ascii="Times New Roman" w:hAnsi="Times New Roman" w:cs="Times New Roman"/>
          <w:b/>
          <w:spacing w:val="2"/>
        </w:rPr>
        <w:t>. Организация и проведение внешней проверки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BB2977">
        <w:rPr>
          <w:rFonts w:ascii="Times New Roman" w:hAnsi="Times New Roman" w:cs="Times New Roman"/>
          <w:spacing w:val="2"/>
        </w:rPr>
        <w:t xml:space="preserve">3.1. Внешняя проверка включает полную проверку бюджетной отчетности </w:t>
      </w:r>
      <w:r w:rsidRPr="00BB2977">
        <w:rPr>
          <w:rFonts w:ascii="Times New Roman" w:hAnsi="Times New Roman" w:cs="Times New Roman"/>
        </w:rPr>
        <w:t>главных администраторов (распорядителей)</w:t>
      </w:r>
      <w:r w:rsidRPr="00BB2977">
        <w:rPr>
          <w:rFonts w:ascii="Times New Roman" w:hAnsi="Times New Roman" w:cs="Times New Roman"/>
          <w:spacing w:val="2"/>
        </w:rPr>
        <w:t xml:space="preserve"> бюджетных средств, комитета финансов и подготовку заключения на годовой отчет об исполнении бюджета городского округа.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BB2977">
        <w:rPr>
          <w:rFonts w:ascii="Times New Roman" w:hAnsi="Times New Roman" w:cs="Times New Roman"/>
          <w:spacing w:val="2"/>
        </w:rPr>
        <w:t xml:space="preserve">3.2. </w:t>
      </w:r>
      <w:r w:rsidRPr="0098095C">
        <w:rPr>
          <w:rFonts w:ascii="Times New Roman" w:hAnsi="Times New Roman" w:cs="Times New Roman"/>
          <w:spacing w:val="2"/>
        </w:rPr>
        <w:t xml:space="preserve">Для проведения внешней проверки в </w:t>
      </w:r>
      <w:r w:rsidRPr="0098095C">
        <w:rPr>
          <w:rFonts w:ascii="Times New Roman" w:hAnsi="Times New Roman" w:cs="Times New Roman"/>
        </w:rPr>
        <w:t>Контрольно-счетную палату</w:t>
      </w:r>
      <w:r w:rsidRPr="0098095C">
        <w:rPr>
          <w:rFonts w:ascii="Times New Roman" w:hAnsi="Times New Roman" w:cs="Times New Roman"/>
          <w:spacing w:val="2"/>
        </w:rPr>
        <w:t xml:space="preserve"> представл</w:t>
      </w:r>
      <w:r w:rsidRPr="0098095C">
        <w:rPr>
          <w:rFonts w:ascii="Times New Roman" w:hAnsi="Times New Roman" w:cs="Times New Roman"/>
          <w:spacing w:val="2"/>
        </w:rPr>
        <w:t>я</w:t>
      </w:r>
      <w:r w:rsidRPr="0098095C">
        <w:rPr>
          <w:rFonts w:ascii="Times New Roman" w:hAnsi="Times New Roman" w:cs="Times New Roman"/>
          <w:spacing w:val="2"/>
        </w:rPr>
        <w:t>ется бюджетная отчетность в составе, предусмотренном</w:t>
      </w:r>
      <w:r w:rsidR="007A00C4">
        <w:rPr>
          <w:rFonts w:ascii="Times New Roman" w:hAnsi="Times New Roman" w:cs="Times New Roman"/>
          <w:spacing w:val="2"/>
        </w:rPr>
        <w:t xml:space="preserve"> </w:t>
      </w:r>
      <w:hyperlink r:id="rId9" w:history="1">
        <w:r w:rsidRPr="0098095C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Бюджетным кодексом Российской Федерации</w:t>
        </w:r>
      </w:hyperlink>
      <w:r w:rsidRPr="0098095C">
        <w:rPr>
          <w:rFonts w:ascii="Times New Roman" w:hAnsi="Times New Roman" w:cs="Times New Roman"/>
          <w:spacing w:val="2"/>
        </w:rPr>
        <w:t>, по формам согласно Инструкции о порядке составления и представления год</w:t>
      </w:r>
      <w:r w:rsidRPr="0098095C">
        <w:rPr>
          <w:rFonts w:ascii="Times New Roman" w:hAnsi="Times New Roman" w:cs="Times New Roman"/>
          <w:spacing w:val="2"/>
        </w:rPr>
        <w:t>о</w:t>
      </w:r>
      <w:r w:rsidRPr="0098095C">
        <w:rPr>
          <w:rFonts w:ascii="Times New Roman" w:hAnsi="Times New Roman" w:cs="Times New Roman"/>
          <w:spacing w:val="2"/>
        </w:rPr>
        <w:lastRenderedPageBreak/>
        <w:t>вой, квартальной и месячной отчетности об исполнении бюджетов бюджетной системы Российской Федерации, утвержденной в установленном порядке.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  <w:bCs/>
        </w:rPr>
      </w:pPr>
      <w:r w:rsidRPr="005B5A73">
        <w:rPr>
          <w:rFonts w:ascii="Times New Roman" w:hAnsi="Times New Roman" w:cs="Times New Roman"/>
        </w:rPr>
        <w:t xml:space="preserve">3.3. В соответствии с пунктом 3 статьи 129 </w:t>
      </w:r>
      <w:r w:rsidR="007A00C4">
        <w:rPr>
          <w:rFonts w:ascii="Times New Roman" w:hAnsi="Times New Roman" w:cs="Times New Roman"/>
        </w:rPr>
        <w:t>«</w:t>
      </w:r>
      <w:r w:rsidRPr="005B5A73">
        <w:rPr>
          <w:rFonts w:ascii="Times New Roman" w:hAnsi="Times New Roman" w:cs="Times New Roman"/>
        </w:rPr>
        <w:t>Положения о бюджетном процессе в Сосновоборском городском округе</w:t>
      </w:r>
      <w:r w:rsidR="007A00C4">
        <w:rPr>
          <w:rFonts w:ascii="Times New Roman" w:hAnsi="Times New Roman" w:cs="Times New Roman"/>
        </w:rPr>
        <w:t>»</w:t>
      </w:r>
      <w:r w:rsidRPr="005B5A73">
        <w:rPr>
          <w:rFonts w:ascii="Times New Roman" w:hAnsi="Times New Roman" w:cs="Times New Roman"/>
        </w:rPr>
        <w:t>, утвержденного решением совета депутатов от 20.11.2007 № 143 (с изменениями), администрация Сосновоборского городского округа (д</w:t>
      </w:r>
      <w:r w:rsidRPr="005B5A73">
        <w:rPr>
          <w:rFonts w:ascii="Times New Roman" w:hAnsi="Times New Roman" w:cs="Times New Roman"/>
        </w:rPr>
        <w:t>а</w:t>
      </w:r>
      <w:r w:rsidRPr="005B5A73">
        <w:rPr>
          <w:rFonts w:ascii="Times New Roman" w:hAnsi="Times New Roman" w:cs="Times New Roman"/>
        </w:rPr>
        <w:t xml:space="preserve">лее </w:t>
      </w:r>
      <w:r w:rsidR="007A00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B5A73">
        <w:rPr>
          <w:rFonts w:ascii="Times New Roman" w:hAnsi="Times New Roman" w:cs="Times New Roman"/>
        </w:rPr>
        <w:t xml:space="preserve">администрация) представляет в Контрольно-счетную палату </w:t>
      </w:r>
      <w:r w:rsidRPr="005B5A73">
        <w:rPr>
          <w:rFonts w:ascii="Times New Roman" w:hAnsi="Times New Roman" w:cs="Times New Roman"/>
          <w:bCs/>
        </w:rPr>
        <w:t>не позднее 1 апреля тек</w:t>
      </w:r>
      <w:r w:rsidRPr="005B5A73">
        <w:rPr>
          <w:rFonts w:ascii="Times New Roman" w:hAnsi="Times New Roman" w:cs="Times New Roman"/>
          <w:bCs/>
        </w:rPr>
        <w:t>у</w:t>
      </w:r>
      <w:r w:rsidRPr="005B5A73">
        <w:rPr>
          <w:rFonts w:ascii="Times New Roman" w:hAnsi="Times New Roman" w:cs="Times New Roman"/>
          <w:bCs/>
        </w:rPr>
        <w:t>щего года</w:t>
      </w:r>
      <w:r w:rsidRPr="005B5A73">
        <w:rPr>
          <w:rFonts w:ascii="Times New Roman" w:hAnsi="Times New Roman" w:cs="Times New Roman"/>
        </w:rPr>
        <w:t xml:space="preserve"> отчет об исполнении бюджета городского округа </w:t>
      </w:r>
      <w:r w:rsidRPr="005B5A73">
        <w:rPr>
          <w:rFonts w:ascii="Times New Roman" w:hAnsi="Times New Roman" w:cs="Times New Roman"/>
          <w:bCs/>
        </w:rPr>
        <w:t>для подготовки заключения на него.</w:t>
      </w: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>3.4. Главные администраторы (распорядители) бюджетных средств не позднее 15 марта текущего финансового года представляют годовую бюджетную отчетность в Ко</w:t>
      </w:r>
      <w:r w:rsidRPr="005B5A73">
        <w:rPr>
          <w:rFonts w:ascii="Times New Roman" w:hAnsi="Times New Roman" w:cs="Times New Roman"/>
        </w:rPr>
        <w:t>н</w:t>
      </w:r>
      <w:r w:rsidRPr="005B5A73">
        <w:rPr>
          <w:rFonts w:ascii="Times New Roman" w:hAnsi="Times New Roman" w:cs="Times New Roman"/>
        </w:rPr>
        <w:t>трольно-счетную палату для внешней проверки.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 xml:space="preserve">3.5. В ходе проведения внешней проверки Контрольно-счетная палата в пределах своей компетенции вправе запрашивать </w:t>
      </w:r>
      <w:r w:rsidRPr="005B5A73">
        <w:rPr>
          <w:rFonts w:ascii="Times New Roman" w:hAnsi="Times New Roman" w:cs="Times New Roman"/>
          <w:szCs w:val="28"/>
        </w:rPr>
        <w:t>иные документы и материалы</w:t>
      </w:r>
      <w:r w:rsidRPr="005B5A73">
        <w:rPr>
          <w:rFonts w:ascii="Times New Roman" w:hAnsi="Times New Roman" w:cs="Times New Roman"/>
        </w:rPr>
        <w:t xml:space="preserve">, </w:t>
      </w:r>
      <w:r w:rsidRPr="005B5A73">
        <w:rPr>
          <w:rFonts w:ascii="Times New Roman" w:hAnsi="Times New Roman" w:cs="Times New Roman"/>
          <w:szCs w:val="28"/>
        </w:rPr>
        <w:t>характеризующие и</w:t>
      </w:r>
      <w:r w:rsidRPr="005B5A73">
        <w:rPr>
          <w:rFonts w:ascii="Times New Roman" w:hAnsi="Times New Roman" w:cs="Times New Roman"/>
          <w:szCs w:val="28"/>
        </w:rPr>
        <w:t>с</w:t>
      </w:r>
      <w:r w:rsidRPr="005B5A73">
        <w:rPr>
          <w:rFonts w:ascii="Times New Roman" w:hAnsi="Times New Roman" w:cs="Times New Roman"/>
          <w:szCs w:val="28"/>
        </w:rPr>
        <w:t xml:space="preserve">полнение бюджета за истекший </w:t>
      </w:r>
      <w:r w:rsidRPr="005B5A73">
        <w:rPr>
          <w:rFonts w:ascii="Times New Roman" w:hAnsi="Times New Roman" w:cs="Times New Roman"/>
        </w:rPr>
        <w:t>финансовый</w:t>
      </w:r>
      <w:r w:rsidRPr="005B5A73">
        <w:rPr>
          <w:rFonts w:ascii="Times New Roman" w:hAnsi="Times New Roman" w:cs="Times New Roman"/>
          <w:szCs w:val="28"/>
        </w:rPr>
        <w:t xml:space="preserve"> год,</w:t>
      </w:r>
      <w:r w:rsidRPr="005B5A73">
        <w:rPr>
          <w:rFonts w:ascii="Times New Roman" w:hAnsi="Times New Roman" w:cs="Times New Roman"/>
        </w:rPr>
        <w:t xml:space="preserve"> у главных администраторов (распорядит</w:t>
      </w:r>
      <w:r w:rsidRPr="005B5A73">
        <w:rPr>
          <w:rFonts w:ascii="Times New Roman" w:hAnsi="Times New Roman" w:cs="Times New Roman"/>
        </w:rPr>
        <w:t>е</w:t>
      </w:r>
      <w:r w:rsidRPr="005B5A73">
        <w:rPr>
          <w:rFonts w:ascii="Times New Roman" w:hAnsi="Times New Roman" w:cs="Times New Roman"/>
        </w:rPr>
        <w:t>лей) бюджетных средств и комитета финансов с целью проверки соблюдения полноты и до</w:t>
      </w:r>
      <w:r w:rsidRPr="005B5A73">
        <w:rPr>
          <w:rFonts w:ascii="Times New Roman" w:hAnsi="Times New Roman" w:cs="Times New Roman"/>
        </w:rPr>
        <w:t>с</w:t>
      </w:r>
      <w:r w:rsidRPr="005B5A73">
        <w:rPr>
          <w:rFonts w:ascii="Times New Roman" w:hAnsi="Times New Roman" w:cs="Times New Roman"/>
        </w:rPr>
        <w:t>товерности отражения показателей при консолидации годовой отчетности об исполнении бюджета городского округа за истекший  финансовый год.</w:t>
      </w: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368D1" w:rsidRPr="007A00C4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>3.6. Контрольно-счетная палата при осуществлении внешней проверки руководств</w:t>
      </w:r>
      <w:r w:rsidRPr="005B5A73">
        <w:rPr>
          <w:rFonts w:ascii="Times New Roman" w:hAnsi="Times New Roman" w:cs="Times New Roman"/>
        </w:rPr>
        <w:t>у</w:t>
      </w:r>
      <w:r w:rsidRPr="005B5A73">
        <w:rPr>
          <w:rFonts w:ascii="Times New Roman" w:hAnsi="Times New Roman" w:cs="Times New Roman"/>
        </w:rPr>
        <w:t>ется стандартами внешнего муниципального финансового контроля, разработанными и у</w:t>
      </w:r>
      <w:r w:rsidRPr="005B5A73">
        <w:rPr>
          <w:rFonts w:ascii="Times New Roman" w:hAnsi="Times New Roman" w:cs="Times New Roman"/>
        </w:rPr>
        <w:t>т</w:t>
      </w:r>
      <w:r w:rsidRPr="005B5A73">
        <w:rPr>
          <w:rFonts w:ascii="Times New Roman" w:hAnsi="Times New Roman" w:cs="Times New Roman"/>
        </w:rPr>
        <w:t>вержденными Контрольно-счетной палатой в соответствии с</w:t>
      </w:r>
      <w:r w:rsidRPr="007A00C4">
        <w:rPr>
          <w:rFonts w:ascii="Times New Roman" w:hAnsi="Times New Roman" w:cs="Times New Roman"/>
        </w:rPr>
        <w:t> </w:t>
      </w:r>
      <w:hyperlink r:id="rId10" w:history="1">
        <w:r w:rsidRPr="007A00C4">
          <w:rPr>
            <w:rFonts w:ascii="Times New Roman" w:hAnsi="Times New Roman" w:cs="Times New Roman"/>
          </w:rPr>
  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A00C4">
        <w:rPr>
          <w:rFonts w:ascii="Times New Roman" w:hAnsi="Times New Roman" w:cs="Times New Roman"/>
        </w:rPr>
        <w:t>.</w:t>
      </w:r>
    </w:p>
    <w:p w:rsidR="006368D1" w:rsidRPr="00E41E70" w:rsidRDefault="006368D1" w:rsidP="006368D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6368D1" w:rsidRPr="00E41E70" w:rsidRDefault="006368D1" w:rsidP="006368D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E41E70">
        <w:rPr>
          <w:rFonts w:ascii="Times New Roman" w:hAnsi="Times New Roman" w:cs="Times New Roman"/>
          <w:spacing w:val="2"/>
        </w:rPr>
        <w:t xml:space="preserve">3.7. </w:t>
      </w:r>
      <w:r w:rsidRPr="00E41E70">
        <w:rPr>
          <w:rFonts w:ascii="Times New Roman" w:hAnsi="Times New Roman" w:cs="Times New Roman"/>
        </w:rPr>
        <w:t>Результаты внешней проверки годовой бюджетной отчетности главных админ</w:t>
      </w:r>
      <w:r w:rsidRPr="00E41E70">
        <w:rPr>
          <w:rFonts w:ascii="Times New Roman" w:hAnsi="Times New Roman" w:cs="Times New Roman"/>
        </w:rPr>
        <w:t>и</w:t>
      </w:r>
      <w:r w:rsidRPr="00E41E70">
        <w:rPr>
          <w:rFonts w:ascii="Times New Roman" w:hAnsi="Times New Roman" w:cs="Times New Roman"/>
        </w:rPr>
        <w:t>страторов (распорядителей)</w:t>
      </w:r>
      <w:r w:rsidRPr="00E41E70">
        <w:rPr>
          <w:rFonts w:ascii="Times New Roman" w:hAnsi="Times New Roman" w:cs="Times New Roman"/>
          <w:spacing w:val="2"/>
        </w:rPr>
        <w:t xml:space="preserve"> </w:t>
      </w:r>
      <w:r w:rsidRPr="00E41E70">
        <w:rPr>
          <w:rFonts w:ascii="Times New Roman" w:hAnsi="Times New Roman" w:cs="Times New Roman"/>
        </w:rPr>
        <w:t>средств бюджета городского округа оформляются заключениями по каждому главному администратору (распорядителю) бюджетных средств в срок не поз</w:t>
      </w:r>
      <w:r w:rsidRPr="00E41E70">
        <w:rPr>
          <w:rFonts w:ascii="Times New Roman" w:hAnsi="Times New Roman" w:cs="Times New Roman"/>
        </w:rPr>
        <w:t>д</w:t>
      </w:r>
      <w:r w:rsidRPr="00E41E70">
        <w:rPr>
          <w:rFonts w:ascii="Times New Roman" w:hAnsi="Times New Roman" w:cs="Times New Roman"/>
        </w:rPr>
        <w:t>нее 20 апреля текущего финансового года. Заключения подписывает сотрудник Контрольно-счетной палаты, осуществлявший внешнюю проверку годовой бюджетной отчетности гла</w:t>
      </w:r>
      <w:r w:rsidRPr="00E41E70">
        <w:rPr>
          <w:rFonts w:ascii="Times New Roman" w:hAnsi="Times New Roman" w:cs="Times New Roman"/>
        </w:rPr>
        <w:t>в</w:t>
      </w:r>
      <w:r w:rsidRPr="00E41E70">
        <w:rPr>
          <w:rFonts w:ascii="Times New Roman" w:hAnsi="Times New Roman" w:cs="Times New Roman"/>
        </w:rPr>
        <w:t>ных администраторов (распорядителей).</w:t>
      </w:r>
    </w:p>
    <w:p w:rsidR="006368D1" w:rsidRDefault="006368D1" w:rsidP="006368D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Pr="00E41E70" w:rsidRDefault="006368D1" w:rsidP="006368D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2"/>
        </w:rPr>
      </w:pPr>
      <w:r w:rsidRPr="00E41E70">
        <w:rPr>
          <w:rFonts w:ascii="Times New Roman" w:hAnsi="Times New Roman" w:cs="Times New Roman"/>
          <w:spacing w:val="2"/>
        </w:rPr>
        <w:t xml:space="preserve">3.8. Подготовка заключения на годовой отчет об исполнении бюджета городского округа за отчетный финансовый год проводится в срок, не превышающий один месяц со дня поступления годового отчета в </w:t>
      </w:r>
      <w:r w:rsidRPr="00E41E70">
        <w:rPr>
          <w:rFonts w:ascii="Times New Roman" w:hAnsi="Times New Roman" w:cs="Times New Roman"/>
        </w:rPr>
        <w:t>Контрольно-счетную палату</w:t>
      </w:r>
      <w:r w:rsidRPr="00E41E70">
        <w:rPr>
          <w:rFonts w:ascii="Times New Roman" w:hAnsi="Times New Roman" w:cs="Times New Roman"/>
          <w:spacing w:val="2"/>
        </w:rPr>
        <w:t>.</w:t>
      </w:r>
    </w:p>
    <w:p w:rsidR="006368D1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</w:t>
      </w:r>
      <w:r w:rsidRPr="007A00C4"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Заключение Контрольно-счетно</w:t>
      </w:r>
      <w:r>
        <w:rPr>
          <w:rFonts w:ascii="Times New Roman" w:hAnsi="Times New Roman" w:cs="Times New Roman"/>
          <w:szCs w:val="28"/>
        </w:rPr>
        <w:t>й</w:t>
      </w:r>
      <w:r w:rsidRPr="00E41E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палаты</w:t>
      </w:r>
      <w:r w:rsidRPr="00E41E70">
        <w:rPr>
          <w:rFonts w:ascii="Times New Roman" w:hAnsi="Times New Roman" w:cs="Times New Roman"/>
          <w:szCs w:val="28"/>
        </w:rPr>
        <w:t xml:space="preserve"> по отчету об исполнении бюджета за </w:t>
      </w:r>
      <w:r w:rsidRPr="00E41E70">
        <w:rPr>
          <w:rFonts w:ascii="Times New Roman" w:hAnsi="Times New Roman" w:cs="Times New Roman"/>
          <w:spacing w:val="2"/>
        </w:rPr>
        <w:t xml:space="preserve">отчетный </w:t>
      </w:r>
      <w:r w:rsidRPr="00E41E70">
        <w:rPr>
          <w:rFonts w:ascii="Times New Roman" w:hAnsi="Times New Roman" w:cs="Times New Roman"/>
          <w:szCs w:val="28"/>
        </w:rPr>
        <w:t>финансовый год подготавливается на основе: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3.9.1.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результатов камеральной проверки отчета об исполнении бюджета и бюдже</w:t>
      </w:r>
      <w:r w:rsidRPr="00E41E70">
        <w:rPr>
          <w:rFonts w:ascii="Times New Roman" w:hAnsi="Times New Roman" w:cs="Times New Roman"/>
          <w:szCs w:val="28"/>
        </w:rPr>
        <w:t>т</w:t>
      </w:r>
      <w:r w:rsidRPr="00E41E70">
        <w:rPr>
          <w:rFonts w:ascii="Times New Roman" w:hAnsi="Times New Roman" w:cs="Times New Roman"/>
          <w:szCs w:val="28"/>
        </w:rPr>
        <w:t>ной отчетности главных администраторов бюджетных средств;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3.9.2.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результатов комплекса контрольных и экспертно-аналитических мероприятий;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3.9.3.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иных документов и материалов, характеризующих исполнение бюджета за и</w:t>
      </w:r>
      <w:r w:rsidRPr="00E41E70">
        <w:rPr>
          <w:rFonts w:ascii="Times New Roman" w:hAnsi="Times New Roman" w:cs="Times New Roman"/>
          <w:szCs w:val="28"/>
        </w:rPr>
        <w:t>с</w:t>
      </w:r>
      <w:r w:rsidRPr="00E41E70">
        <w:rPr>
          <w:rFonts w:ascii="Times New Roman" w:hAnsi="Times New Roman" w:cs="Times New Roman"/>
          <w:szCs w:val="28"/>
        </w:rPr>
        <w:t xml:space="preserve">текший </w:t>
      </w:r>
      <w:r w:rsidRPr="00E41E70">
        <w:rPr>
          <w:rFonts w:ascii="Times New Roman" w:hAnsi="Times New Roman" w:cs="Times New Roman"/>
          <w:spacing w:val="2"/>
        </w:rPr>
        <w:t>финансовый</w:t>
      </w:r>
      <w:r w:rsidRPr="00E41E70">
        <w:rPr>
          <w:rFonts w:ascii="Times New Roman" w:hAnsi="Times New Roman" w:cs="Times New Roman"/>
          <w:szCs w:val="28"/>
        </w:rPr>
        <w:t xml:space="preserve"> год, представленных с годовым отчетом об исполнении бюджета, а также по запросам Контрольно-счетно</w:t>
      </w:r>
      <w:r>
        <w:rPr>
          <w:rFonts w:ascii="Times New Roman" w:hAnsi="Times New Roman" w:cs="Times New Roman"/>
          <w:szCs w:val="28"/>
        </w:rPr>
        <w:t>й</w:t>
      </w:r>
      <w:r w:rsidRPr="00E41E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палаты</w:t>
      </w:r>
      <w:r w:rsidRPr="00E41E70">
        <w:rPr>
          <w:rFonts w:ascii="Times New Roman" w:hAnsi="Times New Roman" w:cs="Times New Roman"/>
          <w:szCs w:val="28"/>
        </w:rPr>
        <w:t>.</w:t>
      </w:r>
    </w:p>
    <w:p w:rsidR="006368D1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tabs>
          <w:tab w:val="left" w:pos="567"/>
        </w:tabs>
        <w:ind w:firstLine="851"/>
        <w:jc w:val="both"/>
      </w:pPr>
      <w:r w:rsidRPr="00345F2C">
        <w:rPr>
          <w:rFonts w:ascii="Times New Roman" w:hAnsi="Times New Roman" w:cs="Times New Roman"/>
          <w:spacing w:val="2"/>
        </w:rPr>
        <w:t xml:space="preserve">3.10. </w:t>
      </w:r>
      <w:r w:rsidRPr="00345F2C">
        <w:rPr>
          <w:rFonts w:ascii="Times New Roman" w:hAnsi="Times New Roman" w:cs="Times New Roman"/>
          <w:shd w:val="clear" w:color="auto" w:fill="FFFFFF"/>
        </w:rPr>
        <w:t>Результаты</w:t>
      </w:r>
      <w:r w:rsidRPr="00E41E70">
        <w:rPr>
          <w:rFonts w:ascii="Times New Roman" w:hAnsi="Times New Roman" w:cs="Times New Roman"/>
          <w:shd w:val="clear" w:color="auto" w:fill="FFFFFF"/>
        </w:rPr>
        <w:t xml:space="preserve"> внешней проверки годового отчета об исполнении бюджета горо</w:t>
      </w:r>
      <w:r w:rsidRPr="00E41E70">
        <w:rPr>
          <w:rFonts w:ascii="Times New Roman" w:hAnsi="Times New Roman" w:cs="Times New Roman"/>
          <w:shd w:val="clear" w:color="auto" w:fill="FFFFFF"/>
        </w:rPr>
        <w:t>д</w:t>
      </w:r>
      <w:r w:rsidRPr="00E41E70">
        <w:rPr>
          <w:rFonts w:ascii="Times New Roman" w:hAnsi="Times New Roman" w:cs="Times New Roman"/>
          <w:shd w:val="clear" w:color="auto" w:fill="FFFFFF"/>
        </w:rPr>
        <w:t xml:space="preserve">ского округа оформляются заключением. </w:t>
      </w:r>
      <w:r w:rsidRPr="00E41E70">
        <w:rPr>
          <w:rFonts w:ascii="Times New Roman" w:hAnsi="Times New Roman" w:cs="Times New Roman"/>
          <w:spacing w:val="2"/>
        </w:rPr>
        <w:t xml:space="preserve">Заключение на годовой отчет об исполнении бюджета городского округа утверждается председателем </w:t>
      </w:r>
      <w:r w:rsidRPr="00E41E70">
        <w:rPr>
          <w:rFonts w:ascii="Times New Roman" w:hAnsi="Times New Roman" w:cs="Times New Roman"/>
        </w:rPr>
        <w:t>Контрольно-счетной палаты</w:t>
      </w:r>
      <w:r w:rsidRPr="00E41E70">
        <w:rPr>
          <w:rFonts w:ascii="Times New Roman" w:hAnsi="Times New Roman" w:cs="Times New Roman"/>
          <w:spacing w:val="2"/>
        </w:rPr>
        <w:t xml:space="preserve"> и н</w:t>
      </w:r>
      <w:r w:rsidRPr="00E41E70">
        <w:rPr>
          <w:rFonts w:ascii="Times New Roman" w:hAnsi="Times New Roman" w:cs="Times New Roman"/>
          <w:spacing w:val="2"/>
        </w:rPr>
        <w:t>а</w:t>
      </w:r>
      <w:r w:rsidRPr="00E41E70">
        <w:rPr>
          <w:rFonts w:ascii="Times New Roman" w:hAnsi="Times New Roman" w:cs="Times New Roman"/>
          <w:spacing w:val="2"/>
        </w:rPr>
        <w:t xml:space="preserve">правляется </w:t>
      </w:r>
      <w:r>
        <w:rPr>
          <w:rFonts w:ascii="Times New Roman" w:hAnsi="Times New Roman" w:cs="Times New Roman"/>
          <w:spacing w:val="2"/>
        </w:rPr>
        <w:t>главе</w:t>
      </w:r>
      <w:r w:rsidR="007A00C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городского округа,</w:t>
      </w:r>
      <w:r w:rsidRPr="00E41E7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 </w:t>
      </w:r>
      <w:r w:rsidRPr="00E41E70">
        <w:rPr>
          <w:rFonts w:ascii="Times New Roman" w:hAnsi="Times New Roman" w:cs="Times New Roman"/>
          <w:spacing w:val="2"/>
        </w:rPr>
        <w:t>совет депутатов</w:t>
      </w:r>
      <w:r>
        <w:rPr>
          <w:rFonts w:ascii="Times New Roman" w:hAnsi="Times New Roman" w:cs="Times New Roman"/>
          <w:spacing w:val="2"/>
        </w:rPr>
        <w:t xml:space="preserve"> городского округа </w:t>
      </w:r>
      <w:r w:rsidRPr="00E41E70">
        <w:rPr>
          <w:rFonts w:ascii="Times New Roman" w:hAnsi="Times New Roman" w:cs="Times New Roman"/>
          <w:spacing w:val="2"/>
        </w:rPr>
        <w:t xml:space="preserve">и </w:t>
      </w:r>
      <w:r>
        <w:rPr>
          <w:rFonts w:ascii="Times New Roman" w:hAnsi="Times New Roman" w:cs="Times New Roman"/>
          <w:spacing w:val="2"/>
        </w:rPr>
        <w:t>К</w:t>
      </w:r>
      <w:r w:rsidRPr="00E41E70">
        <w:rPr>
          <w:rFonts w:ascii="Times New Roman" w:hAnsi="Times New Roman" w:cs="Times New Roman"/>
          <w:spacing w:val="2"/>
        </w:rPr>
        <w:t>омитет ф</w:t>
      </w:r>
      <w:r w:rsidRPr="00E41E70">
        <w:rPr>
          <w:rFonts w:ascii="Times New Roman" w:hAnsi="Times New Roman" w:cs="Times New Roman"/>
          <w:spacing w:val="2"/>
        </w:rPr>
        <w:t>и</w:t>
      </w:r>
      <w:r w:rsidRPr="00E41E70">
        <w:rPr>
          <w:rFonts w:ascii="Times New Roman" w:hAnsi="Times New Roman" w:cs="Times New Roman"/>
          <w:spacing w:val="2"/>
        </w:rPr>
        <w:t>нансов</w:t>
      </w:r>
      <w:r>
        <w:rPr>
          <w:rFonts w:ascii="Times New Roman" w:hAnsi="Times New Roman" w:cs="Times New Roman"/>
          <w:spacing w:val="2"/>
        </w:rPr>
        <w:t xml:space="preserve"> </w:t>
      </w:r>
      <w:r w:rsidRPr="00507623">
        <w:rPr>
          <w:rFonts w:ascii="Times New Roman" w:hAnsi="Times New Roman" w:cs="Times New Roman"/>
          <w:spacing w:val="2"/>
        </w:rPr>
        <w:t xml:space="preserve">администрации </w:t>
      </w:r>
      <w:r>
        <w:rPr>
          <w:rFonts w:ascii="Times New Roman" w:hAnsi="Times New Roman" w:cs="Times New Roman"/>
          <w:spacing w:val="2"/>
        </w:rPr>
        <w:t>городского округа</w:t>
      </w:r>
      <w:r w:rsidRPr="00E41E70">
        <w:rPr>
          <w:rFonts w:ascii="Times New Roman" w:hAnsi="Times New Roman" w:cs="Times New Roman"/>
          <w:spacing w:val="2"/>
        </w:rPr>
        <w:t>.</w:t>
      </w:r>
    </w:p>
    <w:sectPr w:rsidR="006368D1" w:rsidSect="005E1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49" w:rsidRDefault="00415F49" w:rsidP="007602A4">
      <w:r>
        <w:separator/>
      </w:r>
    </w:p>
  </w:endnote>
  <w:endnote w:type="continuationSeparator" w:id="1">
    <w:p w:rsidR="00415F49" w:rsidRDefault="00415F49" w:rsidP="0076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2" w:rsidRDefault="00415F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E95642" w:rsidRPr="00FA516F" w:rsidRDefault="00E05F26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00C4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D7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5642" w:rsidRDefault="00415F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2" w:rsidRDefault="00415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49" w:rsidRDefault="00415F49" w:rsidP="007602A4">
      <w:r>
        <w:separator/>
      </w:r>
    </w:p>
  </w:footnote>
  <w:footnote w:type="continuationSeparator" w:id="1">
    <w:p w:rsidR="00415F49" w:rsidRDefault="00415F49" w:rsidP="00760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2" w:rsidRDefault="00415F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2" w:rsidRDefault="00415F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2" w:rsidRDefault="00415F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6b78904-f4de-442c-8858-08c8e583467e"/>
  </w:docVars>
  <w:rsids>
    <w:rsidRoot w:val="006368D1"/>
    <w:rsid w:val="000327C9"/>
    <w:rsid w:val="00146106"/>
    <w:rsid w:val="002A71A9"/>
    <w:rsid w:val="00415F49"/>
    <w:rsid w:val="005E1B3F"/>
    <w:rsid w:val="006368D1"/>
    <w:rsid w:val="007602A4"/>
    <w:rsid w:val="007A00C4"/>
    <w:rsid w:val="00C47D7B"/>
    <w:rsid w:val="00CE40D4"/>
    <w:rsid w:val="00E05F2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8D1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8D1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63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6368D1"/>
  </w:style>
  <w:style w:type="paragraph" w:customStyle="1" w:styleId="4">
    <w:name w:val="Основной текст4"/>
    <w:basedOn w:val="a"/>
    <w:link w:val="a4"/>
    <w:rsid w:val="006368D1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">
    <w:name w:val="Heading"/>
    <w:rsid w:val="006368D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6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368D1"/>
    <w:pPr>
      <w:autoSpaceDE w:val="0"/>
      <w:autoSpaceDN w:val="0"/>
      <w:adjustRightInd w:val="0"/>
      <w:ind w:left="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368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368D1"/>
  </w:style>
  <w:style w:type="paragraph" w:styleId="a9">
    <w:name w:val="No Spacing"/>
    <w:uiPriority w:val="1"/>
    <w:qFormat/>
    <w:rsid w:val="00CE40D4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6A775CD12CC97BAD8A651B4D9A620B41CC781643D2FFFF5C79FC071D9EDF3254D6PBB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BEB7B4359E06C28366A775CD12CC97BAD8A651A42996D0241CC781643D2FFFF5C79FC071D9EDF3255DFPBBF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Депутатов-Морозова М.Н.</cp:lastModifiedBy>
  <cp:revision>2</cp:revision>
  <dcterms:created xsi:type="dcterms:W3CDTF">2020-02-04T14:56:00Z</dcterms:created>
  <dcterms:modified xsi:type="dcterms:W3CDTF">2020-02-04T14:56:00Z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c6b78904-f4de-442c-8858-08c8e583467e</vt:lpwstr>
  </property>
</Properties>
</file>